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8CC5" w14:textId="428B2C81" w:rsidR="00254560" w:rsidRDefault="00851D1A" w:rsidP="00254560">
      <w:pPr>
        <w:jc w:val="center"/>
      </w:pPr>
      <w:r>
        <w:rPr>
          <w:noProof/>
        </w:rPr>
        <mc:AlternateContent>
          <mc:Choice Requires="wps">
            <w:drawing>
              <wp:anchor distT="0" distB="0" distL="114300" distR="114300" simplePos="0" relativeHeight="251658245" behindDoc="0" locked="0" layoutInCell="1" allowOverlap="1" wp14:anchorId="7459F6C5" wp14:editId="02EF1FF8">
                <wp:simplePos x="0" y="0"/>
                <wp:positionH relativeFrom="margin">
                  <wp:align>left</wp:align>
                </wp:positionH>
                <wp:positionV relativeFrom="paragraph">
                  <wp:posOffset>1957070</wp:posOffset>
                </wp:positionV>
                <wp:extent cx="5924550" cy="2965450"/>
                <wp:effectExtent l="0" t="0" r="0" b="6350"/>
                <wp:wrapNone/>
                <wp:docPr id="203" name="Rectangle 1"/>
                <wp:cNvGraphicFramePr/>
                <a:graphic xmlns:a="http://schemas.openxmlformats.org/drawingml/2006/main">
                  <a:graphicData uri="http://schemas.microsoft.com/office/word/2010/wordprocessingShape">
                    <wps:wsp>
                      <wps:cNvSpPr/>
                      <wps:spPr>
                        <a:xfrm>
                          <a:off x="0" y="0"/>
                          <a:ext cx="5924550" cy="2965450"/>
                        </a:xfrm>
                        <a:prstGeom prst="rect">
                          <a:avLst/>
                        </a:prstGeom>
                        <a:solidFill>
                          <a:srgbClr val="800080"/>
                        </a:solidFill>
                        <a:ln w="25400">
                          <a:noFill/>
                          <a:prstDash val="solid"/>
                        </a:ln>
                        <a:effectLst/>
                      </wps:spPr>
                      <wps:txbx>
                        <w:txbxContent>
                          <w:p w14:paraId="76B7D5A3" w14:textId="77777777" w:rsidR="001C55A2" w:rsidRDefault="001C55A2" w:rsidP="00A10A71">
                            <w:pPr>
                              <w:jc w:val="center"/>
                              <w:rPr>
                                <w:rFonts w:eastAsia="Times New Roman"/>
                                <w:b/>
                                <w:bCs/>
                                <w:color w:val="FFFFFF" w:themeColor="background1"/>
                                <w:sz w:val="52"/>
                                <w:szCs w:val="52"/>
                              </w:rPr>
                            </w:pPr>
                            <w:r>
                              <w:rPr>
                                <w:rFonts w:eastAsia="Times New Roman"/>
                                <w:b/>
                                <w:bCs/>
                                <w:color w:val="FFFFFF" w:themeColor="background1"/>
                                <w:sz w:val="52"/>
                                <w:szCs w:val="52"/>
                              </w:rPr>
                              <w:t xml:space="preserve">More than Words: </w:t>
                            </w:r>
                          </w:p>
                          <w:p w14:paraId="5CA37169" w14:textId="54091DA7" w:rsidR="001C55A2" w:rsidRPr="009D480B" w:rsidRDefault="00CB0923" w:rsidP="00A10A71">
                            <w:pPr>
                              <w:jc w:val="center"/>
                              <w:rPr>
                                <w:rFonts w:eastAsia="Times New Roman"/>
                                <w:b/>
                                <w:bCs/>
                                <w:color w:val="FFFFFF" w:themeColor="background1"/>
                                <w:sz w:val="52"/>
                                <w:szCs w:val="52"/>
                              </w:rPr>
                            </w:pPr>
                            <w:r>
                              <w:rPr>
                                <w:rFonts w:eastAsia="Times New Roman"/>
                                <w:b/>
                                <w:bCs/>
                                <w:color w:val="FFFFFF" w:themeColor="background1"/>
                                <w:sz w:val="52"/>
                                <w:szCs w:val="52"/>
                              </w:rPr>
                              <w:t>Report on t</w:t>
                            </w:r>
                            <w:r w:rsidR="00042B82">
                              <w:rPr>
                                <w:rFonts w:eastAsia="Times New Roman"/>
                                <w:b/>
                                <w:bCs/>
                                <w:color w:val="FFFFFF" w:themeColor="background1"/>
                                <w:sz w:val="52"/>
                                <w:szCs w:val="52"/>
                              </w:rPr>
                              <w:t>he</w:t>
                            </w:r>
                            <w:r w:rsidR="001C55A2">
                              <w:rPr>
                                <w:rFonts w:eastAsia="Times New Roman"/>
                                <w:b/>
                                <w:bCs/>
                                <w:color w:val="FFFFFF" w:themeColor="background1"/>
                                <w:sz w:val="52"/>
                                <w:szCs w:val="52"/>
                              </w:rPr>
                              <w:t xml:space="preserve"> provision of inclusive communication </w:t>
                            </w:r>
                            <w:r w:rsidR="00851D1A" w:rsidRPr="00851D1A">
                              <w:rPr>
                                <w:rFonts w:eastAsia="Times New Roman"/>
                                <w:b/>
                                <w:bCs/>
                                <w:color w:val="FFFFFF" w:themeColor="background1"/>
                                <w:sz w:val="52"/>
                                <w:szCs w:val="52"/>
                              </w:rPr>
                              <w:t xml:space="preserve">by public bodies </w:t>
                            </w:r>
                            <w:r w:rsidR="001C55A2">
                              <w:rPr>
                                <w:rFonts w:eastAsia="Times New Roman"/>
                                <w:b/>
                                <w:bCs/>
                                <w:color w:val="FFFFFF" w:themeColor="background1"/>
                                <w:sz w:val="52"/>
                                <w:szCs w:val="52"/>
                              </w:rPr>
                              <w:t>in Scotland</w:t>
                            </w:r>
                          </w:p>
                          <w:p w14:paraId="326ED9EB" w14:textId="5B839715" w:rsidR="008712A7" w:rsidRDefault="001C55A2" w:rsidP="001C55A2">
                            <w:pPr>
                              <w:spacing w:before="480"/>
                              <w:jc w:val="center"/>
                              <w:rPr>
                                <w:color w:val="FFFFFF" w:themeColor="background1"/>
                              </w:rPr>
                            </w:pPr>
                            <w:r>
                              <w:rPr>
                                <w:rFonts w:eastAsia="Times New Roman"/>
                                <w:bCs/>
                                <w:color w:val="FFFFFF" w:themeColor="background1"/>
                                <w:sz w:val="44"/>
                                <w:szCs w:val="44"/>
                              </w:rPr>
                              <w:t>May 2025</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9F6C5" id="Rectangle 1" o:spid="_x0000_s1026" style="position:absolute;left:0;text-align:left;margin-left:0;margin-top:154.1pt;width:466.5pt;height:233.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" fillcolor="purple" stroked="f" strokeweight="2pt">
                <v:textbox inset=",14.4pt,8.64pt,18pt">
                  <w:txbxContent>
                    <w:p w14:paraId="76B7D5A3" w14:textId="77777777" w:rsidR="001C55A2" w:rsidRDefault="001C55A2" w:rsidP="00A10A71">
                      <w:pPr>
                        <w:jc w:val="center"/>
                        <w:rPr>
                          <w:rFonts w:eastAsia="Times New Roman"/>
                          <w:b/>
                          <w:bCs/>
                          <w:color w:val="FFFFFF" w:themeColor="background1"/>
                          <w:sz w:val="52"/>
                          <w:szCs w:val="52"/>
                        </w:rPr>
                      </w:pPr>
                      <w:r>
                        <w:rPr>
                          <w:rFonts w:eastAsia="Times New Roman"/>
                          <w:b/>
                          <w:bCs/>
                          <w:color w:val="FFFFFF" w:themeColor="background1"/>
                          <w:sz w:val="52"/>
                          <w:szCs w:val="52"/>
                        </w:rPr>
                        <w:t xml:space="preserve">More than Words: </w:t>
                      </w:r>
                    </w:p>
                    <w:p w14:paraId="5CA37169" w14:textId="54091DA7" w:rsidR="001C55A2" w:rsidRPr="009D480B" w:rsidRDefault="00CB0923" w:rsidP="00A10A71">
                      <w:pPr>
                        <w:jc w:val="center"/>
                        <w:rPr>
                          <w:rFonts w:eastAsia="Times New Roman"/>
                          <w:b/>
                          <w:bCs/>
                          <w:color w:val="FFFFFF" w:themeColor="background1"/>
                          <w:sz w:val="52"/>
                          <w:szCs w:val="52"/>
                        </w:rPr>
                      </w:pPr>
                      <w:r>
                        <w:rPr>
                          <w:rFonts w:eastAsia="Times New Roman"/>
                          <w:b/>
                          <w:bCs/>
                          <w:color w:val="FFFFFF" w:themeColor="background1"/>
                          <w:sz w:val="52"/>
                          <w:szCs w:val="52"/>
                        </w:rPr>
                        <w:t>Report on t</w:t>
                      </w:r>
                      <w:r w:rsidR="00042B82">
                        <w:rPr>
                          <w:rFonts w:eastAsia="Times New Roman"/>
                          <w:b/>
                          <w:bCs/>
                          <w:color w:val="FFFFFF" w:themeColor="background1"/>
                          <w:sz w:val="52"/>
                          <w:szCs w:val="52"/>
                        </w:rPr>
                        <w:t>he</w:t>
                      </w:r>
                      <w:r w:rsidR="001C55A2">
                        <w:rPr>
                          <w:rFonts w:eastAsia="Times New Roman"/>
                          <w:b/>
                          <w:bCs/>
                          <w:color w:val="FFFFFF" w:themeColor="background1"/>
                          <w:sz w:val="52"/>
                          <w:szCs w:val="52"/>
                        </w:rPr>
                        <w:t xml:space="preserve"> provision of inclusive communication </w:t>
                      </w:r>
                      <w:r w:rsidR="00851D1A" w:rsidRPr="00851D1A">
                        <w:rPr>
                          <w:rFonts w:eastAsia="Times New Roman"/>
                          <w:b/>
                          <w:bCs/>
                          <w:color w:val="FFFFFF" w:themeColor="background1"/>
                          <w:sz w:val="52"/>
                          <w:szCs w:val="52"/>
                        </w:rPr>
                        <w:t xml:space="preserve">by public bodies </w:t>
                      </w:r>
                      <w:r w:rsidR="001C55A2">
                        <w:rPr>
                          <w:rFonts w:eastAsia="Times New Roman"/>
                          <w:b/>
                          <w:bCs/>
                          <w:color w:val="FFFFFF" w:themeColor="background1"/>
                          <w:sz w:val="52"/>
                          <w:szCs w:val="52"/>
                        </w:rPr>
                        <w:t>in Scotland</w:t>
                      </w:r>
                    </w:p>
                    <w:p w14:paraId="326ED9EB" w14:textId="5B839715" w:rsidR="008712A7" w:rsidRDefault="001C55A2" w:rsidP="001C55A2">
                      <w:pPr>
                        <w:spacing w:before="480"/>
                        <w:jc w:val="center"/>
                        <w:rPr>
                          <w:color w:val="FFFFFF" w:themeColor="background1"/>
                        </w:rPr>
                      </w:pPr>
                      <w:r>
                        <w:rPr>
                          <w:rFonts w:eastAsia="Times New Roman"/>
                          <w:bCs/>
                          <w:color w:val="FFFFFF" w:themeColor="background1"/>
                          <w:sz w:val="44"/>
                          <w:szCs w:val="44"/>
                        </w:rPr>
                        <w:t>May 2025</w:t>
                      </w:r>
                    </w:p>
                  </w:txbxContent>
                </v:textbox>
                <w10:wrap anchorx="margin"/>
              </v:rect>
            </w:pict>
          </mc:Fallback>
        </mc:AlternateContent>
      </w:r>
      <w:r w:rsidR="00F36E95">
        <w:rPr>
          <w:noProof/>
        </w:rPr>
        <mc:AlternateContent>
          <mc:Choice Requires="wps">
            <w:drawing>
              <wp:anchor distT="0" distB="0" distL="114300" distR="114300" simplePos="0" relativeHeight="251658241" behindDoc="0" locked="0" layoutInCell="1" allowOverlap="1" wp14:anchorId="385E5AA5" wp14:editId="408B9A61">
                <wp:simplePos x="0" y="0"/>
                <wp:positionH relativeFrom="margin">
                  <wp:posOffset>-988695</wp:posOffset>
                </wp:positionH>
                <wp:positionV relativeFrom="paragraph">
                  <wp:posOffset>-914400</wp:posOffset>
                </wp:positionV>
                <wp:extent cx="8389620" cy="5880538"/>
                <wp:effectExtent l="0" t="0" r="0" b="6350"/>
                <wp:wrapNone/>
                <wp:docPr id="1977618390" name="Rectangle 1"/>
                <wp:cNvGraphicFramePr/>
                <a:graphic xmlns:a="http://schemas.openxmlformats.org/drawingml/2006/main">
                  <a:graphicData uri="http://schemas.microsoft.com/office/word/2010/wordprocessingShape">
                    <wps:wsp>
                      <wps:cNvSpPr/>
                      <wps:spPr>
                        <a:xfrm>
                          <a:off x="0" y="0"/>
                          <a:ext cx="8389620" cy="5880538"/>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E7DF0" id="Rectangle 1" o:spid="_x0000_s1026" style="position:absolute;margin-left:-77.85pt;margin-top:-1in;width:660.6pt;height:46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" fillcolor="purple" stroked="f" strokeweight="2pt">
                <w10:wrap anchorx="margin"/>
              </v:rect>
            </w:pict>
          </mc:Fallback>
        </mc:AlternateContent>
      </w:r>
      <w:r w:rsidR="008712A7">
        <w:rPr>
          <w:noProof/>
        </w:rPr>
        <mc:AlternateContent>
          <mc:Choice Requires="wps">
            <w:drawing>
              <wp:anchor distT="0" distB="0" distL="114300" distR="114300" simplePos="0" relativeHeight="251658244" behindDoc="0" locked="0" layoutInCell="1" allowOverlap="1" wp14:anchorId="55D386BD" wp14:editId="2FB34642">
                <wp:simplePos x="0" y="0"/>
                <wp:positionH relativeFrom="margin">
                  <wp:align>center</wp:align>
                </wp:positionH>
                <wp:positionV relativeFrom="paragraph">
                  <wp:posOffset>0</wp:posOffset>
                </wp:positionV>
                <wp:extent cx="7012795" cy="1718441"/>
                <wp:effectExtent l="0" t="0" r="0" b="0"/>
                <wp:wrapNone/>
                <wp:docPr id="204" name="Text Box 1"/>
                <wp:cNvGraphicFramePr/>
                <a:graphic xmlns:a="http://schemas.openxmlformats.org/drawingml/2006/main">
                  <a:graphicData uri="http://schemas.microsoft.com/office/word/2010/wordprocessingShape">
                    <wps:wsp>
                      <wps:cNvSpPr txBox="1"/>
                      <wps:spPr>
                        <a:xfrm>
                          <a:off x="0" y="0"/>
                          <a:ext cx="7012795" cy="1718441"/>
                        </a:xfrm>
                        <a:prstGeom prst="rect">
                          <a:avLst/>
                        </a:prstGeom>
                        <a:solidFill>
                          <a:srgbClr val="FFFFFF"/>
                        </a:solidFill>
                        <a:ln w="6350">
                          <a:noFill/>
                        </a:ln>
                        <a:effectLst/>
                      </wps:spPr>
                      <wps:txbx>
                        <w:txbxContent>
                          <w:p w14:paraId="6785645E" w14:textId="77777777" w:rsidR="000D2137" w:rsidRPr="00552634" w:rsidRDefault="000D2137" w:rsidP="000D2137">
                            <w:pPr>
                              <w:pStyle w:val="Content"/>
                              <w:rPr>
                                <w:b w:val="0"/>
                                <w:bCs/>
                                <w:color w:val="660066"/>
                                <w:sz w:val="48"/>
                                <w:szCs w:val="48"/>
                              </w:rPr>
                            </w:pPr>
                            <w:r w:rsidRPr="00552634">
                              <w:rPr>
                                <w:bCs/>
                                <w:color w:val="660066"/>
                                <w:sz w:val="48"/>
                                <w:szCs w:val="48"/>
                              </w:rPr>
                              <w:t>The Health and Social Care Alliance Scotland</w:t>
                            </w:r>
                            <w:r>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D386BD" id="_x0000_t202" coordsize="21600,21600" o:spt="202" path="m,l,21600r21600,l21600,xe">
                <v:stroke joinstyle="miter"/>
                <v:path gradientshapeok="t" o:connecttype="rect"/>
              </v:shapetype>
              <v:shape id="Text Box 1" o:spid="_x0000_s1027" type="#_x0000_t202" style="position:absolute;left:0;text-align:left;margin-left:0;margin-top:0;width:552.2pt;height:135.3pt;z-index:2516582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" stroked="f" strokeweight=".5pt">
                <v:textbox inset=",7.2pt,,7.2pt">
                  <w:txbxContent>
                    <w:p w14:paraId="6785645E" w14:textId="77777777" w:rsidR="000D2137" w:rsidRPr="00552634" w:rsidRDefault="000D2137" w:rsidP="000D2137">
                      <w:pPr>
                        <w:pStyle w:val="Content"/>
                        <w:rPr>
                          <w:b w:val="0"/>
                          <w:bCs/>
                          <w:color w:val="660066"/>
                          <w:sz w:val="48"/>
                          <w:szCs w:val="48"/>
                        </w:rPr>
                      </w:pPr>
                      <w:r w:rsidRPr="00552634">
                        <w:rPr>
                          <w:bCs/>
                          <w:color w:val="660066"/>
                          <w:sz w:val="48"/>
                          <w:szCs w:val="48"/>
                        </w:rPr>
                        <w:t>The Health and Social Care Alliance Scotland</w:t>
                      </w:r>
                      <w:r>
                        <w:rPr>
                          <w:b w:val="0"/>
                          <w:bCs/>
                          <w:color w:val="660066"/>
                          <w:sz w:val="48"/>
                          <w:szCs w:val="48"/>
                        </w:rPr>
                        <w:t xml:space="preserve"> </w:t>
                      </w:r>
                      <w:r w:rsidRPr="00552634">
                        <w:rPr>
                          <w:bCs/>
                          <w:color w:val="660066"/>
                          <w:sz w:val="48"/>
                          <w:szCs w:val="48"/>
                        </w:rPr>
                        <w:t>(the ALLIANCE)</w:t>
                      </w:r>
                    </w:p>
                  </w:txbxContent>
                </v:textbox>
                <w10:wrap anchorx="margin"/>
              </v:shape>
            </w:pict>
          </mc:Fallback>
        </mc:AlternateContent>
      </w:r>
      <w:bookmarkStart w:id="0" w:name="_Hlk178072014"/>
      <w:bookmarkEnd w:id="0"/>
      <w:r w:rsidR="00254560">
        <w:rPr>
          <w:noProof/>
        </w:rPr>
        <w:drawing>
          <wp:inline distT="0" distB="0" distL="0" distR="0" wp14:anchorId="2E1E1678" wp14:editId="2B8FD523">
            <wp:extent cx="1482090" cy="1887220"/>
            <wp:effectExtent l="0" t="0" r="0" b="0"/>
            <wp:docPr id="1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p w14:paraId="0D9CA670" w14:textId="71A7844B" w:rsidR="00FE0DAB" w:rsidRDefault="00FE0DAB" w:rsidP="00FE0DAB">
      <w:pPr>
        <w:jc w:val="center"/>
      </w:pPr>
      <w:r>
        <w:rPr>
          <w:noProof/>
        </w:rPr>
        <w:drawing>
          <wp:inline distT="0" distB="0" distL="0" distR="0" wp14:anchorId="4DA9CF2F" wp14:editId="675C1E3D">
            <wp:extent cx="1482090" cy="1887220"/>
            <wp:effectExtent l="0" t="0" r="0" b="0"/>
            <wp:docPr id="201880375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p w14:paraId="10F63E42" w14:textId="43B36736" w:rsidR="000127FA" w:rsidRDefault="00540693" w:rsidP="00CB3C81">
      <w:pPr>
        <w:pStyle w:val="Heading1"/>
        <w:rPr>
          <w:szCs w:val="32"/>
        </w:rPr>
      </w:pPr>
      <w:bookmarkStart w:id="1" w:name="_Toc194071234"/>
      <w:bookmarkStart w:id="2" w:name="_Toc195799226"/>
      <w:bookmarkStart w:id="3" w:name="_Toc196396212"/>
      <w:r>
        <w:rPr>
          <w:noProof/>
        </w:rPr>
        <w:drawing>
          <wp:anchor distT="0" distB="0" distL="114300" distR="114300" simplePos="0" relativeHeight="251658243" behindDoc="0" locked="0" layoutInCell="1" allowOverlap="1" wp14:anchorId="10E2A9B5" wp14:editId="35A21BFF">
            <wp:simplePos x="0" y="0"/>
            <wp:positionH relativeFrom="margin">
              <wp:align>center</wp:align>
            </wp:positionH>
            <wp:positionV relativeFrom="paragraph">
              <wp:posOffset>3602355</wp:posOffset>
            </wp:positionV>
            <wp:extent cx="1545021" cy="1967386"/>
            <wp:effectExtent l="0" t="0" r="0" b="0"/>
            <wp:wrapNone/>
            <wp:docPr id="125141932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45021" cy="19673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05F52B8" wp14:editId="7C8B80BD">
            <wp:simplePos x="0" y="0"/>
            <wp:positionH relativeFrom="page">
              <wp:align>right</wp:align>
            </wp:positionH>
            <wp:positionV relativeFrom="paragraph">
              <wp:posOffset>971812</wp:posOffset>
            </wp:positionV>
            <wp:extent cx="7898765" cy="2339340"/>
            <wp:effectExtent l="0" t="0" r="6985" b="3810"/>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898765" cy="2339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F14EA6D" wp14:editId="28AB1BB8">
                <wp:simplePos x="0" y="0"/>
                <wp:positionH relativeFrom="margin">
                  <wp:posOffset>-1072055</wp:posOffset>
                </wp:positionH>
                <wp:positionV relativeFrom="paragraph">
                  <wp:posOffset>3052927</wp:posOffset>
                </wp:positionV>
                <wp:extent cx="8389620" cy="3013863"/>
                <wp:effectExtent l="0" t="0" r="0" b="0"/>
                <wp:wrapNone/>
                <wp:docPr id="708853588" name="Rectangle 1"/>
                <wp:cNvGraphicFramePr/>
                <a:graphic xmlns:a="http://schemas.openxmlformats.org/drawingml/2006/main">
                  <a:graphicData uri="http://schemas.microsoft.com/office/word/2010/wordprocessingShape">
                    <wps:wsp>
                      <wps:cNvSpPr/>
                      <wps:spPr>
                        <a:xfrm>
                          <a:off x="0" y="0"/>
                          <a:ext cx="8389620" cy="3013863"/>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E4EAF" id="Rectangle 1" o:spid="_x0000_s1026" style="position:absolute;margin-left:-84.4pt;margin-top:240.4pt;width:660.6pt;height:23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" fillcolor="purple" stroked="f" strokeweight="2pt">
                <w10:wrap anchorx="margin"/>
              </v:rect>
            </w:pict>
          </mc:Fallback>
        </mc:AlternateContent>
      </w:r>
      <w:bookmarkEnd w:id="1"/>
      <w:bookmarkEnd w:id="2"/>
      <w:bookmarkEnd w:id="3"/>
      <w:r w:rsidR="000127FA">
        <w:rPr>
          <w:szCs w:val="32"/>
        </w:rPr>
        <w:br w:type="page"/>
      </w:r>
    </w:p>
    <w:p w14:paraId="2E8503D8" w14:textId="6466D728" w:rsidR="007814AE" w:rsidRPr="0024330B" w:rsidRDefault="007814AE" w:rsidP="0024330B">
      <w:pPr>
        <w:pStyle w:val="BodyText2"/>
        <w:rPr>
          <w:sz w:val="56"/>
          <w:szCs w:val="56"/>
        </w:rPr>
      </w:pPr>
      <w:r w:rsidRPr="00C11AC4">
        <w:lastRenderedPageBreak/>
        <w:t>Table of Contents</w:t>
      </w:r>
    </w:p>
    <w:sdt>
      <w:sdtPr>
        <w:rPr>
          <w:rFonts w:eastAsiaTheme="minorEastAsia"/>
        </w:rPr>
        <w:id w:val="-1422874309"/>
        <w:docPartObj>
          <w:docPartGallery w:val="Table of Contents"/>
          <w:docPartUnique/>
        </w:docPartObj>
      </w:sdtPr>
      <w:sdtEndPr>
        <w:rPr>
          <w:b/>
        </w:rPr>
      </w:sdtEndPr>
      <w:sdtContent>
        <w:p w14:paraId="1FCD25FE" w14:textId="6B6299D9" w:rsidR="009C4D3A" w:rsidRPr="009C4D3A" w:rsidRDefault="0024330B">
          <w:pPr>
            <w:pStyle w:val="TOC1"/>
            <w:tabs>
              <w:tab w:val="right" w:leader="dot" w:pos="9016"/>
            </w:tabs>
            <w:rPr>
              <w:rFonts w:asciiTheme="minorHAnsi" w:eastAsiaTheme="minorEastAsia" w:hAnsiTheme="minorHAnsi" w:cstheme="minorBidi"/>
              <w:noProof/>
              <w:sz w:val="24"/>
              <w:szCs w:val="24"/>
              <w:lang w:eastAsia="en-GB"/>
            </w:rPr>
          </w:pPr>
          <w:r w:rsidRPr="000F712F">
            <w:rPr>
              <w:rFonts w:asciiTheme="majorHAnsi" w:eastAsiaTheme="majorEastAsia" w:hAnsiTheme="majorHAnsi" w:cstheme="majorBidi"/>
              <w:color w:val="0F4761" w:themeColor="accent1" w:themeShade="BF"/>
              <w:kern w:val="0"/>
              <w:sz w:val="32"/>
              <w:szCs w:val="32"/>
              <w:lang w:val="en-US"/>
              <w14:ligatures w14:val="none"/>
            </w:rPr>
            <w:fldChar w:fldCharType="begin"/>
          </w:r>
          <w:r w:rsidRPr="000F712F">
            <w:instrText xml:space="preserve"> TOC \o "1-3" \h \z \u </w:instrText>
          </w:r>
          <w:r w:rsidRPr="000F712F">
            <w:rPr>
              <w:rFonts w:asciiTheme="majorHAnsi" w:eastAsiaTheme="majorEastAsia" w:hAnsiTheme="majorHAnsi" w:cstheme="majorBidi"/>
              <w:color w:val="0F4761" w:themeColor="accent1" w:themeShade="BF"/>
              <w:kern w:val="0"/>
              <w:sz w:val="32"/>
              <w:szCs w:val="32"/>
              <w:lang w:val="en-US"/>
              <w14:ligatures w14:val="none"/>
            </w:rPr>
            <w:fldChar w:fldCharType="separate"/>
          </w:r>
        </w:p>
        <w:p w14:paraId="1C375379" w14:textId="47BAE5C8"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13" w:history="1">
            <w:r w:rsidRPr="009C4D3A">
              <w:rPr>
                <w:rStyle w:val="Hyperlink"/>
                <w:noProof/>
              </w:rPr>
              <w:t>Introduction and background</w:t>
            </w:r>
            <w:r w:rsidRPr="009C4D3A">
              <w:rPr>
                <w:noProof/>
                <w:webHidden/>
              </w:rPr>
              <w:tab/>
            </w:r>
            <w:r w:rsidRPr="009C4D3A">
              <w:rPr>
                <w:noProof/>
                <w:webHidden/>
              </w:rPr>
              <w:fldChar w:fldCharType="begin"/>
            </w:r>
            <w:r w:rsidRPr="009C4D3A">
              <w:rPr>
                <w:noProof/>
                <w:webHidden/>
              </w:rPr>
              <w:instrText xml:space="preserve"> PAGEREF _Toc196396213 \h </w:instrText>
            </w:r>
            <w:r w:rsidRPr="009C4D3A">
              <w:rPr>
                <w:noProof/>
                <w:webHidden/>
              </w:rPr>
            </w:r>
            <w:r w:rsidRPr="009C4D3A">
              <w:rPr>
                <w:noProof/>
                <w:webHidden/>
              </w:rPr>
              <w:fldChar w:fldCharType="separate"/>
            </w:r>
            <w:r w:rsidR="00C43D47">
              <w:rPr>
                <w:noProof/>
                <w:webHidden/>
              </w:rPr>
              <w:t>3</w:t>
            </w:r>
            <w:r w:rsidRPr="009C4D3A">
              <w:rPr>
                <w:noProof/>
                <w:webHidden/>
              </w:rPr>
              <w:fldChar w:fldCharType="end"/>
            </w:r>
          </w:hyperlink>
        </w:p>
        <w:p w14:paraId="118A0667" w14:textId="4E406C00" w:rsidR="009C4D3A" w:rsidRPr="009C4D3A" w:rsidRDefault="009C4D3A">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96396214" w:history="1">
            <w:r w:rsidRPr="009C4D3A">
              <w:rPr>
                <w:rStyle w:val="Hyperlink"/>
                <w:b w:val="0"/>
                <w:bCs w:val="0"/>
              </w:rPr>
              <w:t>What is inclusive communication?</w:t>
            </w:r>
            <w:r w:rsidRPr="009C4D3A">
              <w:rPr>
                <w:b w:val="0"/>
                <w:bCs w:val="0"/>
                <w:webHidden/>
              </w:rPr>
              <w:tab/>
            </w:r>
            <w:r w:rsidRPr="009C4D3A">
              <w:rPr>
                <w:b w:val="0"/>
                <w:bCs w:val="0"/>
                <w:webHidden/>
              </w:rPr>
              <w:fldChar w:fldCharType="begin"/>
            </w:r>
            <w:r w:rsidRPr="009C4D3A">
              <w:rPr>
                <w:b w:val="0"/>
                <w:bCs w:val="0"/>
                <w:webHidden/>
              </w:rPr>
              <w:instrText xml:space="preserve"> PAGEREF _Toc196396214 \h </w:instrText>
            </w:r>
            <w:r w:rsidRPr="009C4D3A">
              <w:rPr>
                <w:b w:val="0"/>
                <w:bCs w:val="0"/>
                <w:webHidden/>
              </w:rPr>
            </w:r>
            <w:r w:rsidRPr="009C4D3A">
              <w:rPr>
                <w:b w:val="0"/>
                <w:bCs w:val="0"/>
                <w:webHidden/>
              </w:rPr>
              <w:fldChar w:fldCharType="separate"/>
            </w:r>
            <w:r w:rsidR="00C43D47">
              <w:rPr>
                <w:b w:val="0"/>
                <w:bCs w:val="0"/>
                <w:webHidden/>
              </w:rPr>
              <w:t>5</w:t>
            </w:r>
            <w:r w:rsidRPr="009C4D3A">
              <w:rPr>
                <w:b w:val="0"/>
                <w:bCs w:val="0"/>
                <w:webHidden/>
              </w:rPr>
              <w:fldChar w:fldCharType="end"/>
            </w:r>
          </w:hyperlink>
        </w:p>
        <w:p w14:paraId="77244ECB" w14:textId="6A5BF66A"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15" w:history="1">
            <w:r w:rsidRPr="009C4D3A">
              <w:rPr>
                <w:rStyle w:val="Hyperlink"/>
                <w:noProof/>
              </w:rPr>
              <w:t>Response rate</w:t>
            </w:r>
            <w:r w:rsidRPr="009C4D3A">
              <w:rPr>
                <w:noProof/>
                <w:webHidden/>
              </w:rPr>
              <w:tab/>
            </w:r>
            <w:r w:rsidRPr="009C4D3A">
              <w:rPr>
                <w:noProof/>
                <w:webHidden/>
              </w:rPr>
              <w:fldChar w:fldCharType="begin"/>
            </w:r>
            <w:r w:rsidRPr="009C4D3A">
              <w:rPr>
                <w:noProof/>
                <w:webHidden/>
              </w:rPr>
              <w:instrText xml:space="preserve"> PAGEREF _Toc196396215 \h </w:instrText>
            </w:r>
            <w:r w:rsidRPr="009C4D3A">
              <w:rPr>
                <w:noProof/>
                <w:webHidden/>
              </w:rPr>
            </w:r>
            <w:r w:rsidRPr="009C4D3A">
              <w:rPr>
                <w:noProof/>
                <w:webHidden/>
              </w:rPr>
              <w:fldChar w:fldCharType="separate"/>
            </w:r>
            <w:r w:rsidR="00C43D47">
              <w:rPr>
                <w:noProof/>
                <w:webHidden/>
              </w:rPr>
              <w:t>6</w:t>
            </w:r>
            <w:r w:rsidRPr="009C4D3A">
              <w:rPr>
                <w:noProof/>
                <w:webHidden/>
              </w:rPr>
              <w:fldChar w:fldCharType="end"/>
            </w:r>
          </w:hyperlink>
        </w:p>
        <w:p w14:paraId="46EFB67C" w14:textId="2D0A6E8D"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16" w:history="1">
            <w:r w:rsidRPr="009C4D3A">
              <w:rPr>
                <w:rStyle w:val="Hyperlink"/>
                <w:noProof/>
              </w:rPr>
              <w:t>Accessibility of responses</w:t>
            </w:r>
            <w:r w:rsidRPr="009C4D3A">
              <w:rPr>
                <w:noProof/>
                <w:webHidden/>
              </w:rPr>
              <w:tab/>
            </w:r>
            <w:r w:rsidRPr="009C4D3A">
              <w:rPr>
                <w:noProof/>
                <w:webHidden/>
              </w:rPr>
              <w:fldChar w:fldCharType="begin"/>
            </w:r>
            <w:r w:rsidRPr="009C4D3A">
              <w:rPr>
                <w:noProof/>
                <w:webHidden/>
              </w:rPr>
              <w:instrText xml:space="preserve"> PAGEREF _Toc196396216 \h </w:instrText>
            </w:r>
            <w:r w:rsidRPr="009C4D3A">
              <w:rPr>
                <w:noProof/>
                <w:webHidden/>
              </w:rPr>
            </w:r>
            <w:r w:rsidRPr="009C4D3A">
              <w:rPr>
                <w:noProof/>
                <w:webHidden/>
              </w:rPr>
              <w:fldChar w:fldCharType="separate"/>
            </w:r>
            <w:r w:rsidR="00C43D47">
              <w:rPr>
                <w:noProof/>
                <w:webHidden/>
              </w:rPr>
              <w:t>8</w:t>
            </w:r>
            <w:r w:rsidRPr="009C4D3A">
              <w:rPr>
                <w:noProof/>
                <w:webHidden/>
              </w:rPr>
              <w:fldChar w:fldCharType="end"/>
            </w:r>
          </w:hyperlink>
        </w:p>
        <w:p w14:paraId="75388CE2" w14:textId="23748B78"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17" w:history="1">
            <w:r w:rsidRPr="009C4D3A">
              <w:rPr>
                <w:rStyle w:val="Hyperlink"/>
                <w:noProof/>
              </w:rPr>
              <w:t>Listed authorities’ inclusive communication provision</w:t>
            </w:r>
            <w:r w:rsidRPr="009C4D3A">
              <w:rPr>
                <w:noProof/>
                <w:webHidden/>
              </w:rPr>
              <w:tab/>
            </w:r>
            <w:r w:rsidRPr="009C4D3A">
              <w:rPr>
                <w:noProof/>
                <w:webHidden/>
              </w:rPr>
              <w:fldChar w:fldCharType="begin"/>
            </w:r>
            <w:r w:rsidRPr="009C4D3A">
              <w:rPr>
                <w:noProof/>
                <w:webHidden/>
              </w:rPr>
              <w:instrText xml:space="preserve"> PAGEREF _Toc196396217 \h </w:instrText>
            </w:r>
            <w:r w:rsidRPr="009C4D3A">
              <w:rPr>
                <w:noProof/>
                <w:webHidden/>
              </w:rPr>
            </w:r>
            <w:r w:rsidRPr="009C4D3A">
              <w:rPr>
                <w:noProof/>
                <w:webHidden/>
              </w:rPr>
              <w:fldChar w:fldCharType="separate"/>
            </w:r>
            <w:r w:rsidR="00C43D47">
              <w:rPr>
                <w:noProof/>
                <w:webHidden/>
              </w:rPr>
              <w:t>9</w:t>
            </w:r>
            <w:r w:rsidRPr="009C4D3A">
              <w:rPr>
                <w:noProof/>
                <w:webHidden/>
              </w:rPr>
              <w:fldChar w:fldCharType="end"/>
            </w:r>
          </w:hyperlink>
        </w:p>
        <w:p w14:paraId="1581B224" w14:textId="1DD885F7" w:rsidR="009C4D3A" w:rsidRPr="009C4D3A" w:rsidRDefault="009C4D3A">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96396218" w:history="1">
            <w:r w:rsidRPr="009C4D3A">
              <w:rPr>
                <w:rStyle w:val="Hyperlink"/>
                <w:b w:val="0"/>
                <w:bCs w:val="0"/>
              </w:rPr>
              <w:t>Tracking support requests</w:t>
            </w:r>
            <w:r w:rsidRPr="009C4D3A">
              <w:rPr>
                <w:b w:val="0"/>
                <w:bCs w:val="0"/>
                <w:webHidden/>
              </w:rPr>
              <w:tab/>
            </w:r>
            <w:r w:rsidRPr="009C4D3A">
              <w:rPr>
                <w:b w:val="0"/>
                <w:bCs w:val="0"/>
                <w:webHidden/>
              </w:rPr>
              <w:fldChar w:fldCharType="begin"/>
            </w:r>
            <w:r w:rsidRPr="009C4D3A">
              <w:rPr>
                <w:b w:val="0"/>
                <w:bCs w:val="0"/>
                <w:webHidden/>
              </w:rPr>
              <w:instrText xml:space="preserve"> PAGEREF _Toc196396218 \h </w:instrText>
            </w:r>
            <w:r w:rsidRPr="009C4D3A">
              <w:rPr>
                <w:b w:val="0"/>
                <w:bCs w:val="0"/>
                <w:webHidden/>
              </w:rPr>
            </w:r>
            <w:r w:rsidRPr="009C4D3A">
              <w:rPr>
                <w:b w:val="0"/>
                <w:bCs w:val="0"/>
                <w:webHidden/>
              </w:rPr>
              <w:fldChar w:fldCharType="separate"/>
            </w:r>
            <w:r w:rsidR="00C43D47">
              <w:rPr>
                <w:b w:val="0"/>
                <w:bCs w:val="0"/>
                <w:webHidden/>
              </w:rPr>
              <w:t>9</w:t>
            </w:r>
            <w:r w:rsidRPr="009C4D3A">
              <w:rPr>
                <w:b w:val="0"/>
                <w:bCs w:val="0"/>
                <w:webHidden/>
              </w:rPr>
              <w:fldChar w:fldCharType="end"/>
            </w:r>
          </w:hyperlink>
        </w:p>
        <w:p w14:paraId="2B9BC241" w14:textId="64E3C3DE" w:rsidR="009C4D3A" w:rsidRPr="009C4D3A" w:rsidRDefault="009C4D3A">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96396219" w:history="1">
            <w:r w:rsidRPr="009C4D3A">
              <w:rPr>
                <w:rStyle w:val="Hyperlink"/>
                <w:b w:val="0"/>
                <w:bCs w:val="0"/>
              </w:rPr>
              <w:t>Numbers of support requests</w:t>
            </w:r>
            <w:r w:rsidRPr="009C4D3A">
              <w:rPr>
                <w:b w:val="0"/>
                <w:bCs w:val="0"/>
                <w:webHidden/>
              </w:rPr>
              <w:tab/>
            </w:r>
            <w:r w:rsidRPr="009C4D3A">
              <w:rPr>
                <w:b w:val="0"/>
                <w:bCs w:val="0"/>
                <w:webHidden/>
              </w:rPr>
              <w:fldChar w:fldCharType="begin"/>
            </w:r>
            <w:r w:rsidRPr="009C4D3A">
              <w:rPr>
                <w:b w:val="0"/>
                <w:bCs w:val="0"/>
                <w:webHidden/>
              </w:rPr>
              <w:instrText xml:space="preserve"> PAGEREF _Toc196396219 \h </w:instrText>
            </w:r>
            <w:r w:rsidRPr="009C4D3A">
              <w:rPr>
                <w:b w:val="0"/>
                <w:bCs w:val="0"/>
                <w:webHidden/>
              </w:rPr>
            </w:r>
            <w:r w:rsidRPr="009C4D3A">
              <w:rPr>
                <w:b w:val="0"/>
                <w:bCs w:val="0"/>
                <w:webHidden/>
              </w:rPr>
              <w:fldChar w:fldCharType="separate"/>
            </w:r>
            <w:r w:rsidR="00C43D47">
              <w:rPr>
                <w:b w:val="0"/>
                <w:bCs w:val="0"/>
                <w:webHidden/>
              </w:rPr>
              <w:t>17</w:t>
            </w:r>
            <w:r w:rsidRPr="009C4D3A">
              <w:rPr>
                <w:b w:val="0"/>
                <w:bCs w:val="0"/>
                <w:webHidden/>
              </w:rPr>
              <w:fldChar w:fldCharType="end"/>
            </w:r>
          </w:hyperlink>
        </w:p>
        <w:p w14:paraId="117813C7" w14:textId="314469DF" w:rsidR="009C4D3A" w:rsidRPr="009C4D3A" w:rsidRDefault="009C4D3A">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96396220" w:history="1">
            <w:r w:rsidRPr="009C4D3A">
              <w:rPr>
                <w:rStyle w:val="Hyperlink"/>
                <w:b w:val="0"/>
                <w:bCs w:val="0"/>
              </w:rPr>
              <w:t>Number of requests fulfilled</w:t>
            </w:r>
            <w:r w:rsidRPr="009C4D3A">
              <w:rPr>
                <w:b w:val="0"/>
                <w:bCs w:val="0"/>
                <w:webHidden/>
              </w:rPr>
              <w:tab/>
            </w:r>
            <w:r w:rsidRPr="009C4D3A">
              <w:rPr>
                <w:b w:val="0"/>
                <w:bCs w:val="0"/>
                <w:webHidden/>
              </w:rPr>
              <w:fldChar w:fldCharType="begin"/>
            </w:r>
            <w:r w:rsidRPr="009C4D3A">
              <w:rPr>
                <w:b w:val="0"/>
                <w:bCs w:val="0"/>
                <w:webHidden/>
              </w:rPr>
              <w:instrText xml:space="preserve"> PAGEREF _Toc196396220 \h </w:instrText>
            </w:r>
            <w:r w:rsidRPr="009C4D3A">
              <w:rPr>
                <w:b w:val="0"/>
                <w:bCs w:val="0"/>
                <w:webHidden/>
              </w:rPr>
            </w:r>
            <w:r w:rsidRPr="009C4D3A">
              <w:rPr>
                <w:b w:val="0"/>
                <w:bCs w:val="0"/>
                <w:webHidden/>
              </w:rPr>
              <w:fldChar w:fldCharType="separate"/>
            </w:r>
            <w:r w:rsidR="00C43D47">
              <w:rPr>
                <w:b w:val="0"/>
                <w:bCs w:val="0"/>
                <w:webHidden/>
              </w:rPr>
              <w:t>24</w:t>
            </w:r>
            <w:r w:rsidRPr="009C4D3A">
              <w:rPr>
                <w:b w:val="0"/>
                <w:bCs w:val="0"/>
                <w:webHidden/>
              </w:rPr>
              <w:fldChar w:fldCharType="end"/>
            </w:r>
          </w:hyperlink>
        </w:p>
        <w:p w14:paraId="469B7CCE" w14:textId="5FCB67D1" w:rsidR="009C4D3A" w:rsidRPr="009C4D3A" w:rsidRDefault="009C4D3A">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96396221" w:history="1">
            <w:r w:rsidRPr="009C4D3A">
              <w:rPr>
                <w:rStyle w:val="Hyperlink"/>
                <w:b w:val="0"/>
                <w:bCs w:val="0"/>
              </w:rPr>
              <w:t>Types of support requests</w:t>
            </w:r>
            <w:r w:rsidRPr="009C4D3A">
              <w:rPr>
                <w:b w:val="0"/>
                <w:bCs w:val="0"/>
                <w:webHidden/>
              </w:rPr>
              <w:tab/>
            </w:r>
            <w:r w:rsidRPr="009C4D3A">
              <w:rPr>
                <w:b w:val="0"/>
                <w:bCs w:val="0"/>
                <w:webHidden/>
              </w:rPr>
              <w:fldChar w:fldCharType="begin"/>
            </w:r>
            <w:r w:rsidRPr="009C4D3A">
              <w:rPr>
                <w:b w:val="0"/>
                <w:bCs w:val="0"/>
                <w:webHidden/>
              </w:rPr>
              <w:instrText xml:space="preserve"> PAGEREF _Toc196396221 \h </w:instrText>
            </w:r>
            <w:r w:rsidRPr="009C4D3A">
              <w:rPr>
                <w:b w:val="0"/>
                <w:bCs w:val="0"/>
                <w:webHidden/>
              </w:rPr>
            </w:r>
            <w:r w:rsidRPr="009C4D3A">
              <w:rPr>
                <w:b w:val="0"/>
                <w:bCs w:val="0"/>
                <w:webHidden/>
              </w:rPr>
              <w:fldChar w:fldCharType="separate"/>
            </w:r>
            <w:r w:rsidR="00C43D47">
              <w:rPr>
                <w:b w:val="0"/>
                <w:bCs w:val="0"/>
                <w:webHidden/>
              </w:rPr>
              <w:t>29</w:t>
            </w:r>
            <w:r w:rsidRPr="009C4D3A">
              <w:rPr>
                <w:b w:val="0"/>
                <w:bCs w:val="0"/>
                <w:webHidden/>
              </w:rPr>
              <w:fldChar w:fldCharType="end"/>
            </w:r>
          </w:hyperlink>
        </w:p>
        <w:p w14:paraId="560FB790" w14:textId="42EF3388" w:rsidR="009C4D3A" w:rsidRPr="009C4D3A" w:rsidRDefault="009C4D3A">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96396222" w:history="1">
            <w:r w:rsidRPr="009C4D3A">
              <w:rPr>
                <w:rStyle w:val="Hyperlink"/>
                <w:b w:val="0"/>
                <w:bCs w:val="0"/>
              </w:rPr>
              <w:t>Complaints received and resolved</w:t>
            </w:r>
            <w:r w:rsidRPr="009C4D3A">
              <w:rPr>
                <w:b w:val="0"/>
                <w:bCs w:val="0"/>
                <w:webHidden/>
              </w:rPr>
              <w:tab/>
            </w:r>
            <w:r w:rsidRPr="009C4D3A">
              <w:rPr>
                <w:b w:val="0"/>
                <w:bCs w:val="0"/>
                <w:webHidden/>
              </w:rPr>
              <w:fldChar w:fldCharType="begin"/>
            </w:r>
            <w:r w:rsidRPr="009C4D3A">
              <w:rPr>
                <w:b w:val="0"/>
                <w:bCs w:val="0"/>
                <w:webHidden/>
              </w:rPr>
              <w:instrText xml:space="preserve"> PAGEREF _Toc196396222 \h </w:instrText>
            </w:r>
            <w:r w:rsidRPr="009C4D3A">
              <w:rPr>
                <w:b w:val="0"/>
                <w:bCs w:val="0"/>
                <w:webHidden/>
              </w:rPr>
            </w:r>
            <w:r w:rsidRPr="009C4D3A">
              <w:rPr>
                <w:b w:val="0"/>
                <w:bCs w:val="0"/>
                <w:webHidden/>
              </w:rPr>
              <w:fldChar w:fldCharType="separate"/>
            </w:r>
            <w:r w:rsidR="00C43D47">
              <w:rPr>
                <w:b w:val="0"/>
                <w:bCs w:val="0"/>
                <w:webHidden/>
              </w:rPr>
              <w:t>34</w:t>
            </w:r>
            <w:r w:rsidRPr="009C4D3A">
              <w:rPr>
                <w:b w:val="0"/>
                <w:bCs w:val="0"/>
                <w:webHidden/>
              </w:rPr>
              <w:fldChar w:fldCharType="end"/>
            </w:r>
          </w:hyperlink>
        </w:p>
        <w:p w14:paraId="3401E927" w14:textId="178C0622" w:rsidR="009C4D3A" w:rsidRPr="009C4D3A" w:rsidRDefault="009C4D3A">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96396223" w:history="1">
            <w:r w:rsidRPr="009C4D3A">
              <w:rPr>
                <w:rStyle w:val="Hyperlink"/>
                <w:b w:val="0"/>
                <w:bCs w:val="0"/>
              </w:rPr>
              <w:t>Staff training</w:t>
            </w:r>
            <w:r w:rsidRPr="009C4D3A">
              <w:rPr>
                <w:b w:val="0"/>
                <w:bCs w:val="0"/>
                <w:webHidden/>
              </w:rPr>
              <w:tab/>
            </w:r>
            <w:r w:rsidRPr="009C4D3A">
              <w:rPr>
                <w:b w:val="0"/>
                <w:bCs w:val="0"/>
                <w:webHidden/>
              </w:rPr>
              <w:fldChar w:fldCharType="begin"/>
            </w:r>
            <w:r w:rsidRPr="009C4D3A">
              <w:rPr>
                <w:b w:val="0"/>
                <w:bCs w:val="0"/>
                <w:webHidden/>
              </w:rPr>
              <w:instrText xml:space="preserve"> PAGEREF _Toc196396223 \h </w:instrText>
            </w:r>
            <w:r w:rsidRPr="009C4D3A">
              <w:rPr>
                <w:b w:val="0"/>
                <w:bCs w:val="0"/>
                <w:webHidden/>
              </w:rPr>
            </w:r>
            <w:r w:rsidRPr="009C4D3A">
              <w:rPr>
                <w:b w:val="0"/>
                <w:bCs w:val="0"/>
                <w:webHidden/>
              </w:rPr>
              <w:fldChar w:fldCharType="separate"/>
            </w:r>
            <w:r w:rsidR="00C43D47">
              <w:rPr>
                <w:b w:val="0"/>
                <w:bCs w:val="0"/>
                <w:webHidden/>
              </w:rPr>
              <w:t>38</w:t>
            </w:r>
            <w:r w:rsidRPr="009C4D3A">
              <w:rPr>
                <w:b w:val="0"/>
                <w:bCs w:val="0"/>
                <w:webHidden/>
              </w:rPr>
              <w:fldChar w:fldCharType="end"/>
            </w:r>
          </w:hyperlink>
        </w:p>
        <w:p w14:paraId="485A4ED7" w14:textId="6BC80FD3"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24" w:history="1">
            <w:r w:rsidRPr="009C4D3A">
              <w:rPr>
                <w:rStyle w:val="Hyperlink"/>
                <w:noProof/>
              </w:rPr>
              <w:t>Combined reflections and recommendations</w:t>
            </w:r>
            <w:r w:rsidRPr="009C4D3A">
              <w:rPr>
                <w:noProof/>
                <w:webHidden/>
              </w:rPr>
              <w:tab/>
            </w:r>
            <w:r w:rsidRPr="009C4D3A">
              <w:rPr>
                <w:noProof/>
                <w:webHidden/>
              </w:rPr>
              <w:fldChar w:fldCharType="begin"/>
            </w:r>
            <w:r w:rsidRPr="009C4D3A">
              <w:rPr>
                <w:noProof/>
                <w:webHidden/>
              </w:rPr>
              <w:instrText xml:space="preserve"> PAGEREF _Toc196396224 \h </w:instrText>
            </w:r>
            <w:r w:rsidRPr="009C4D3A">
              <w:rPr>
                <w:noProof/>
                <w:webHidden/>
              </w:rPr>
            </w:r>
            <w:r w:rsidRPr="009C4D3A">
              <w:rPr>
                <w:noProof/>
                <w:webHidden/>
              </w:rPr>
              <w:fldChar w:fldCharType="separate"/>
            </w:r>
            <w:r w:rsidR="00C43D47">
              <w:rPr>
                <w:noProof/>
                <w:webHidden/>
              </w:rPr>
              <w:t>48</w:t>
            </w:r>
            <w:r w:rsidRPr="009C4D3A">
              <w:rPr>
                <w:noProof/>
                <w:webHidden/>
              </w:rPr>
              <w:fldChar w:fldCharType="end"/>
            </w:r>
          </w:hyperlink>
        </w:p>
        <w:p w14:paraId="4B8F677F" w14:textId="1AB67612"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25" w:history="1">
            <w:r w:rsidRPr="009C4D3A">
              <w:rPr>
                <w:rStyle w:val="Hyperlink"/>
                <w:noProof/>
              </w:rPr>
              <w:t>Appendi</w:t>
            </w:r>
            <w:r>
              <w:rPr>
                <w:rStyle w:val="Hyperlink"/>
                <w:noProof/>
              </w:rPr>
              <w:t>ces</w:t>
            </w:r>
            <w:r w:rsidRPr="009C4D3A">
              <w:rPr>
                <w:noProof/>
                <w:webHidden/>
              </w:rPr>
              <w:tab/>
            </w:r>
            <w:r w:rsidRPr="009C4D3A">
              <w:rPr>
                <w:noProof/>
                <w:webHidden/>
              </w:rPr>
              <w:fldChar w:fldCharType="begin"/>
            </w:r>
            <w:r w:rsidRPr="009C4D3A">
              <w:rPr>
                <w:noProof/>
                <w:webHidden/>
              </w:rPr>
              <w:instrText xml:space="preserve"> PAGEREF _Toc196396225 \h </w:instrText>
            </w:r>
            <w:r w:rsidRPr="009C4D3A">
              <w:rPr>
                <w:noProof/>
                <w:webHidden/>
              </w:rPr>
            </w:r>
            <w:r w:rsidRPr="009C4D3A">
              <w:rPr>
                <w:noProof/>
                <w:webHidden/>
              </w:rPr>
              <w:fldChar w:fldCharType="separate"/>
            </w:r>
            <w:r w:rsidR="00C43D47">
              <w:rPr>
                <w:noProof/>
                <w:webHidden/>
              </w:rPr>
              <w:t>58</w:t>
            </w:r>
            <w:r w:rsidRPr="009C4D3A">
              <w:rPr>
                <w:noProof/>
                <w:webHidden/>
              </w:rPr>
              <w:fldChar w:fldCharType="end"/>
            </w:r>
          </w:hyperlink>
        </w:p>
        <w:p w14:paraId="49DB721C" w14:textId="74437B6E"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28" w:history="1">
            <w:r w:rsidRPr="009C4D3A">
              <w:rPr>
                <w:rStyle w:val="Hyperlink"/>
                <w:noProof/>
              </w:rPr>
              <w:t>About the ALLIANCE</w:t>
            </w:r>
            <w:r w:rsidRPr="009C4D3A">
              <w:rPr>
                <w:noProof/>
                <w:webHidden/>
              </w:rPr>
              <w:tab/>
            </w:r>
            <w:r w:rsidRPr="009C4D3A">
              <w:rPr>
                <w:noProof/>
                <w:webHidden/>
              </w:rPr>
              <w:fldChar w:fldCharType="begin"/>
            </w:r>
            <w:r w:rsidRPr="009C4D3A">
              <w:rPr>
                <w:noProof/>
                <w:webHidden/>
              </w:rPr>
              <w:instrText xml:space="preserve"> PAGEREF _Toc196396228 \h </w:instrText>
            </w:r>
            <w:r w:rsidRPr="009C4D3A">
              <w:rPr>
                <w:noProof/>
                <w:webHidden/>
              </w:rPr>
            </w:r>
            <w:r w:rsidRPr="009C4D3A">
              <w:rPr>
                <w:noProof/>
                <w:webHidden/>
              </w:rPr>
              <w:fldChar w:fldCharType="separate"/>
            </w:r>
            <w:r w:rsidR="00C43D47">
              <w:rPr>
                <w:noProof/>
                <w:webHidden/>
              </w:rPr>
              <w:t>67</w:t>
            </w:r>
            <w:r w:rsidRPr="009C4D3A">
              <w:rPr>
                <w:noProof/>
                <w:webHidden/>
              </w:rPr>
              <w:fldChar w:fldCharType="end"/>
            </w:r>
          </w:hyperlink>
        </w:p>
        <w:p w14:paraId="02B57D0F" w14:textId="313027B8"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29" w:history="1">
            <w:r w:rsidRPr="009C4D3A">
              <w:rPr>
                <w:rStyle w:val="Hyperlink"/>
                <w:noProof/>
                <w:shd w:val="clear" w:color="auto" w:fill="FFFFFF"/>
              </w:rPr>
              <w:t>The Scottish Sensory Hub</w:t>
            </w:r>
            <w:r w:rsidRPr="009C4D3A">
              <w:rPr>
                <w:noProof/>
                <w:webHidden/>
              </w:rPr>
              <w:tab/>
            </w:r>
            <w:r w:rsidRPr="009C4D3A">
              <w:rPr>
                <w:noProof/>
                <w:webHidden/>
              </w:rPr>
              <w:fldChar w:fldCharType="begin"/>
            </w:r>
            <w:r w:rsidRPr="009C4D3A">
              <w:rPr>
                <w:noProof/>
                <w:webHidden/>
              </w:rPr>
              <w:instrText xml:space="preserve"> PAGEREF _Toc196396229 \h </w:instrText>
            </w:r>
            <w:r w:rsidRPr="009C4D3A">
              <w:rPr>
                <w:noProof/>
                <w:webHidden/>
              </w:rPr>
            </w:r>
            <w:r w:rsidRPr="009C4D3A">
              <w:rPr>
                <w:noProof/>
                <w:webHidden/>
              </w:rPr>
              <w:fldChar w:fldCharType="separate"/>
            </w:r>
            <w:r w:rsidR="00C43D47">
              <w:rPr>
                <w:noProof/>
                <w:webHidden/>
              </w:rPr>
              <w:t>68</w:t>
            </w:r>
            <w:r w:rsidRPr="009C4D3A">
              <w:rPr>
                <w:noProof/>
                <w:webHidden/>
              </w:rPr>
              <w:fldChar w:fldCharType="end"/>
            </w:r>
          </w:hyperlink>
        </w:p>
        <w:p w14:paraId="078B569C" w14:textId="3A7868C7" w:rsidR="009C4D3A" w:rsidRP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30" w:history="1">
            <w:r w:rsidRPr="009C4D3A">
              <w:rPr>
                <w:rStyle w:val="Hyperlink"/>
                <w:noProof/>
              </w:rPr>
              <w:t>Contact</w:t>
            </w:r>
            <w:r w:rsidRPr="009C4D3A">
              <w:rPr>
                <w:noProof/>
                <w:webHidden/>
              </w:rPr>
              <w:tab/>
            </w:r>
            <w:r w:rsidRPr="009C4D3A">
              <w:rPr>
                <w:noProof/>
                <w:webHidden/>
              </w:rPr>
              <w:fldChar w:fldCharType="begin"/>
            </w:r>
            <w:r w:rsidRPr="009C4D3A">
              <w:rPr>
                <w:noProof/>
                <w:webHidden/>
              </w:rPr>
              <w:instrText xml:space="preserve"> PAGEREF _Toc196396230 \h </w:instrText>
            </w:r>
            <w:r w:rsidRPr="009C4D3A">
              <w:rPr>
                <w:noProof/>
                <w:webHidden/>
              </w:rPr>
            </w:r>
            <w:r w:rsidRPr="009C4D3A">
              <w:rPr>
                <w:noProof/>
                <w:webHidden/>
              </w:rPr>
              <w:fldChar w:fldCharType="separate"/>
            </w:r>
            <w:r w:rsidR="00C43D47">
              <w:rPr>
                <w:noProof/>
                <w:webHidden/>
              </w:rPr>
              <w:t>68</w:t>
            </w:r>
            <w:r w:rsidRPr="009C4D3A">
              <w:rPr>
                <w:noProof/>
                <w:webHidden/>
              </w:rPr>
              <w:fldChar w:fldCharType="end"/>
            </w:r>
          </w:hyperlink>
        </w:p>
        <w:p w14:paraId="07864DF5" w14:textId="328643E1" w:rsidR="009C4D3A" w:rsidRDefault="009C4D3A">
          <w:pPr>
            <w:pStyle w:val="TOC1"/>
            <w:tabs>
              <w:tab w:val="right" w:leader="dot" w:pos="9016"/>
            </w:tabs>
            <w:rPr>
              <w:rFonts w:asciiTheme="minorHAnsi" w:eastAsiaTheme="minorEastAsia" w:hAnsiTheme="minorHAnsi" w:cstheme="minorBidi"/>
              <w:noProof/>
              <w:sz w:val="24"/>
              <w:szCs w:val="24"/>
              <w:lang w:eastAsia="en-GB"/>
            </w:rPr>
          </w:pPr>
          <w:hyperlink w:anchor="_Toc196396231" w:history="1">
            <w:r w:rsidRPr="009C4D3A">
              <w:rPr>
                <w:rStyle w:val="Hyperlink"/>
                <w:noProof/>
                <w:lang w:eastAsia="en-GB"/>
              </w:rPr>
              <w:t>References</w:t>
            </w:r>
            <w:r w:rsidRPr="009C4D3A">
              <w:rPr>
                <w:noProof/>
                <w:webHidden/>
              </w:rPr>
              <w:tab/>
            </w:r>
            <w:r w:rsidRPr="009C4D3A">
              <w:rPr>
                <w:noProof/>
                <w:webHidden/>
              </w:rPr>
              <w:fldChar w:fldCharType="begin"/>
            </w:r>
            <w:r w:rsidRPr="009C4D3A">
              <w:rPr>
                <w:noProof/>
                <w:webHidden/>
              </w:rPr>
              <w:instrText xml:space="preserve"> PAGEREF _Toc196396231 \h </w:instrText>
            </w:r>
            <w:r w:rsidRPr="009C4D3A">
              <w:rPr>
                <w:noProof/>
                <w:webHidden/>
              </w:rPr>
            </w:r>
            <w:r w:rsidRPr="009C4D3A">
              <w:rPr>
                <w:noProof/>
                <w:webHidden/>
              </w:rPr>
              <w:fldChar w:fldCharType="separate"/>
            </w:r>
            <w:r w:rsidR="00C43D47">
              <w:rPr>
                <w:noProof/>
                <w:webHidden/>
              </w:rPr>
              <w:t>69</w:t>
            </w:r>
            <w:r w:rsidRPr="009C4D3A">
              <w:rPr>
                <w:noProof/>
                <w:webHidden/>
              </w:rPr>
              <w:fldChar w:fldCharType="end"/>
            </w:r>
          </w:hyperlink>
        </w:p>
        <w:p w14:paraId="64850E52" w14:textId="46696BB6" w:rsidR="0024330B" w:rsidRDefault="0024330B">
          <w:r w:rsidRPr="000F712F">
            <w:rPr>
              <w:noProof/>
            </w:rPr>
            <w:fldChar w:fldCharType="end"/>
          </w:r>
        </w:p>
      </w:sdtContent>
    </w:sdt>
    <w:p w14:paraId="2F89F493" w14:textId="5A786BEA" w:rsidR="009F7181" w:rsidRDefault="009F7181">
      <w:pPr>
        <w:rPr>
          <w:rFonts w:eastAsia="Arial Unicode MS"/>
          <w:b/>
          <w:bCs/>
          <w:color w:val="790079"/>
          <w:kern w:val="0"/>
          <w:sz w:val="32"/>
          <w14:ligatures w14:val="none"/>
        </w:rPr>
      </w:pPr>
      <w:r>
        <w:br w:type="page"/>
      </w:r>
    </w:p>
    <w:p w14:paraId="717C75E3" w14:textId="71B3C896" w:rsidR="007814AE" w:rsidRPr="003F0014" w:rsidRDefault="007814AE" w:rsidP="003F0014">
      <w:pPr>
        <w:pStyle w:val="Heading1"/>
      </w:pPr>
      <w:bookmarkStart w:id="4" w:name="_Toc196396213"/>
      <w:r w:rsidRPr="003F0014">
        <w:lastRenderedPageBreak/>
        <w:t>Introduction and background</w:t>
      </w:r>
      <w:bookmarkEnd w:id="4"/>
    </w:p>
    <w:p w14:paraId="6BBE3047" w14:textId="77777777" w:rsidR="00C7231C" w:rsidRDefault="00C7231C" w:rsidP="004956AC">
      <w:pPr>
        <w:spacing w:after="0" w:line="276" w:lineRule="auto"/>
      </w:pPr>
    </w:p>
    <w:p w14:paraId="33448419" w14:textId="0D2451FD" w:rsidR="00622BAB" w:rsidRPr="009D6D98" w:rsidRDefault="00622BAB" w:rsidP="00622BAB">
      <w:pPr>
        <w:spacing w:after="0" w:line="276" w:lineRule="auto"/>
      </w:pPr>
      <w:r w:rsidRPr="009D6D98">
        <w:t xml:space="preserve">Communication </w:t>
      </w:r>
      <w:r>
        <w:t>connects us</w:t>
      </w:r>
      <w:r w:rsidRPr="009D6D98">
        <w:t xml:space="preserve">, but we all communicate differently. </w:t>
      </w:r>
      <w:r>
        <w:t>Good, i</w:t>
      </w:r>
      <w:r w:rsidRPr="009D6D98">
        <w:t xml:space="preserve">nclusive communication matters to us all. It </w:t>
      </w:r>
      <w:r w:rsidR="24B85249">
        <w:t>helps</w:t>
      </w:r>
      <w:r w:rsidRPr="009D6D98">
        <w:t xml:space="preserve"> us live well and </w:t>
      </w:r>
      <w:r w:rsidR="6975FC75">
        <w:t xml:space="preserve">take part </w:t>
      </w:r>
      <w:r w:rsidRPr="009D6D98">
        <w:t xml:space="preserve">in our communities. </w:t>
      </w:r>
      <w:r w:rsidR="000348AF">
        <w:t xml:space="preserve"> </w:t>
      </w:r>
    </w:p>
    <w:p w14:paraId="668C8700" w14:textId="77777777" w:rsidR="00622BAB" w:rsidRPr="009D6D98" w:rsidRDefault="00622BAB" w:rsidP="00622BAB">
      <w:pPr>
        <w:spacing w:after="0" w:line="276" w:lineRule="auto"/>
      </w:pPr>
    </w:p>
    <w:p w14:paraId="56FB9C31" w14:textId="3A9F2F4E" w:rsidR="00622BAB" w:rsidRDefault="090A2EC3" w:rsidP="00622BAB">
      <w:pPr>
        <w:spacing w:after="0" w:line="276" w:lineRule="auto"/>
      </w:pPr>
      <w:r w:rsidRPr="009D6D98">
        <w:t>It is a little-known fact that m</w:t>
      </w:r>
      <w:r w:rsidR="00622BAB" w:rsidRPr="009D6D98">
        <w:t xml:space="preserve">ost of us will </w:t>
      </w:r>
      <w:r w:rsidR="5225E637" w:rsidRPr="009D6D98">
        <w:t xml:space="preserve">need </w:t>
      </w:r>
      <w:r w:rsidR="00622BAB" w:rsidRPr="009D6D98">
        <w:t xml:space="preserve">communication support </w:t>
      </w:r>
      <w:r w:rsidR="616D81D2" w:rsidRPr="009D6D98">
        <w:t xml:space="preserve">at some point </w:t>
      </w:r>
      <w:r w:rsidR="00622BAB" w:rsidRPr="009D6D98">
        <w:t>in our lifetimes.</w:t>
      </w:r>
      <w:r w:rsidR="00B74946">
        <w:rPr>
          <w:rStyle w:val="EndnoteReference"/>
        </w:rPr>
        <w:endnoteReference w:id="2"/>
      </w:r>
      <w:r w:rsidR="00B74946">
        <w:t xml:space="preserve"> </w:t>
      </w:r>
      <w:r w:rsidR="695655A1">
        <w:t xml:space="preserve">However, because </w:t>
      </w:r>
      <w:r w:rsidR="2792A073">
        <w:t xml:space="preserve">there is </w:t>
      </w:r>
      <w:r w:rsidR="695655A1">
        <w:t xml:space="preserve">a lack of good support, </w:t>
      </w:r>
      <w:r w:rsidR="2249180E" w:rsidRPr="009D6D98">
        <w:t xml:space="preserve">people </w:t>
      </w:r>
      <w:r w:rsidR="00622BAB" w:rsidRPr="009D6D98">
        <w:t xml:space="preserve">frequently </w:t>
      </w:r>
      <w:r w:rsidR="52117413" w:rsidRPr="009D6D98">
        <w:t xml:space="preserve">encounter </w:t>
      </w:r>
      <w:r w:rsidR="1FF36F5F" w:rsidRPr="009D6D98">
        <w:t xml:space="preserve">problems </w:t>
      </w:r>
      <w:r w:rsidR="2031ADD0" w:rsidRPr="009D6D98">
        <w:t>access</w:t>
      </w:r>
      <w:r w:rsidR="03586F1E" w:rsidRPr="009D6D98">
        <w:t>ing</w:t>
      </w:r>
      <w:r w:rsidR="00622BAB" w:rsidRPr="009D6D98">
        <w:t xml:space="preserve"> </w:t>
      </w:r>
      <w:r w:rsidR="5E74A953" w:rsidRPr="009D6D98">
        <w:t>work</w:t>
      </w:r>
      <w:r w:rsidR="00622BAB" w:rsidRPr="009D6D98">
        <w:t>, education, health and social care</w:t>
      </w:r>
      <w:r w:rsidR="379B0C3C" w:rsidRPr="009D6D98">
        <w:t xml:space="preserve"> services</w:t>
      </w:r>
      <w:r w:rsidR="00622BAB" w:rsidRPr="009D6D98">
        <w:t>, and community life.</w:t>
      </w:r>
      <w:r w:rsidR="003039AD">
        <w:rPr>
          <w:rStyle w:val="EndnoteReference"/>
        </w:rPr>
        <w:endnoteReference w:id="3"/>
      </w:r>
      <w:r w:rsidR="00622BAB" w:rsidRPr="009D6D98">
        <w:t xml:space="preserve"> </w:t>
      </w:r>
      <w:r w:rsidR="50D368EF" w:rsidRPr="009D6D98">
        <w:t xml:space="preserve">If we </w:t>
      </w:r>
      <w:r w:rsidR="00622BAB" w:rsidRPr="009D6D98">
        <w:t xml:space="preserve">design for </w:t>
      </w:r>
      <w:r w:rsidR="2031ADD0" w:rsidRPr="009D6D98">
        <w:t>inclusi</w:t>
      </w:r>
      <w:r w:rsidR="131E1FD5" w:rsidRPr="009D6D98">
        <w:t xml:space="preserve">ve communication </w:t>
      </w:r>
      <w:r w:rsidR="00622BAB" w:rsidRPr="009D6D98">
        <w:t>today</w:t>
      </w:r>
      <w:r w:rsidR="464AF038" w:rsidRPr="009D6D98">
        <w:t xml:space="preserve">, we can </w:t>
      </w:r>
      <w:r w:rsidR="00622BAB" w:rsidRPr="009D6D98">
        <w:t xml:space="preserve">plan for a future where everyone </w:t>
      </w:r>
      <w:r w:rsidR="2031ADD0" w:rsidRPr="009D6D98">
        <w:t>live</w:t>
      </w:r>
      <w:r w:rsidR="228A4535" w:rsidRPr="009D6D98">
        <w:t>s</w:t>
      </w:r>
      <w:r w:rsidR="00622BAB" w:rsidRPr="009D6D98">
        <w:t xml:space="preserve"> well, without </w:t>
      </w:r>
      <w:r w:rsidR="2031ADD0" w:rsidRPr="009D6D98">
        <w:t>discrimination</w:t>
      </w:r>
      <w:r w:rsidR="00622BAB" w:rsidRPr="009D6D98">
        <w:t xml:space="preserve">. </w:t>
      </w:r>
    </w:p>
    <w:p w14:paraId="1203448F" w14:textId="77777777" w:rsidR="006E52A1" w:rsidRDefault="006E52A1" w:rsidP="00622BAB">
      <w:pPr>
        <w:spacing w:after="0" w:line="276" w:lineRule="auto"/>
      </w:pPr>
    </w:p>
    <w:p w14:paraId="48B817BC" w14:textId="3247D454" w:rsidR="00C11EE6" w:rsidRDefault="6B7A43A5" w:rsidP="00622BAB">
      <w:pPr>
        <w:spacing w:after="0" w:line="276" w:lineRule="auto"/>
      </w:pPr>
      <w:r>
        <w:t>Using Freedom of Information</w:t>
      </w:r>
      <w:r w:rsidR="775C16DF">
        <w:t xml:space="preserve"> requests and interviews</w:t>
      </w:r>
      <w:r>
        <w:t xml:space="preserve">, from </w:t>
      </w:r>
      <w:r w:rsidR="00FA255B">
        <w:t xml:space="preserve">March </w:t>
      </w:r>
      <w:r w:rsidR="3D1F52B4">
        <w:t xml:space="preserve">to </w:t>
      </w:r>
      <w:r w:rsidR="00FA255B">
        <w:t>April 2025, t</w:t>
      </w:r>
      <w:r w:rsidR="006E52A1" w:rsidRPr="006E52A1">
        <w:t xml:space="preserve">he Health and Social Care Alliance Scotland (the ALLIANCE) Scottish Sensory Hub </w:t>
      </w:r>
      <w:r w:rsidR="55043393">
        <w:t xml:space="preserve">researched </w:t>
      </w:r>
      <w:r w:rsidR="006E52A1">
        <w:t xml:space="preserve">the current provision and understanding of inclusive communication across </w:t>
      </w:r>
      <w:r w:rsidR="00650F2D">
        <w:t xml:space="preserve">a range of </w:t>
      </w:r>
      <w:r w:rsidR="51283D7B">
        <w:t xml:space="preserve">listed authorities </w:t>
      </w:r>
      <w:r w:rsidR="00FA255B">
        <w:t>in Scotland</w:t>
      </w:r>
      <w:r w:rsidR="00136DA8">
        <w:t xml:space="preserve">. </w:t>
      </w:r>
      <w:r w:rsidR="00FA255B">
        <w:t xml:space="preserve">Our analysis </w:t>
      </w:r>
      <w:r w:rsidR="03C07AED">
        <w:t>focuse</w:t>
      </w:r>
      <w:r w:rsidR="7E98C95F">
        <w:t>s</w:t>
      </w:r>
      <w:r w:rsidR="0A84A582">
        <w:t xml:space="preserve"> </w:t>
      </w:r>
      <w:r w:rsidR="00136DA8">
        <w:t xml:space="preserve">on </w:t>
      </w:r>
      <w:r w:rsidR="00A0551C">
        <w:t>public bodies’</w:t>
      </w:r>
      <w:r w:rsidR="003039AD">
        <w:t xml:space="preserve"> data collection</w:t>
      </w:r>
      <w:r w:rsidR="00A0551C">
        <w:t xml:space="preserve"> </w:t>
      </w:r>
      <w:r w:rsidR="00FA255B">
        <w:t>practices</w:t>
      </w:r>
      <w:r w:rsidR="003039AD">
        <w:t xml:space="preserve">, </w:t>
      </w:r>
      <w:r w:rsidR="00554804">
        <w:t xml:space="preserve">provision of </w:t>
      </w:r>
      <w:r w:rsidR="00FA255B">
        <w:t xml:space="preserve">inclusive communication </w:t>
      </w:r>
      <w:r w:rsidR="00554804">
        <w:t>support, complaints</w:t>
      </w:r>
      <w:r w:rsidR="4E2D9131">
        <w:t xml:space="preserve"> about support</w:t>
      </w:r>
      <w:r w:rsidR="019E4D57">
        <w:t xml:space="preserve">, and </w:t>
      </w:r>
      <w:r w:rsidR="2BD618BC">
        <w:t xml:space="preserve">staff </w:t>
      </w:r>
      <w:r w:rsidR="00554804">
        <w:t xml:space="preserve">training. </w:t>
      </w:r>
      <w:r w:rsidR="00D263AE">
        <w:t xml:space="preserve">A full outline of </w:t>
      </w:r>
      <w:r w:rsidR="005F44E0">
        <w:t xml:space="preserve">how we carried out this research </w:t>
      </w:r>
      <w:r w:rsidR="003459F7">
        <w:t xml:space="preserve">is available in Appendix A. </w:t>
      </w:r>
    </w:p>
    <w:p w14:paraId="7BA29346" w14:textId="77777777" w:rsidR="006E52A1" w:rsidRDefault="006E52A1" w:rsidP="00622BAB">
      <w:pPr>
        <w:spacing w:after="0" w:line="276" w:lineRule="auto"/>
      </w:pPr>
    </w:p>
    <w:p w14:paraId="5D3E07DC" w14:textId="4B2191E8" w:rsidR="00591E62" w:rsidRDefault="00C11EE6" w:rsidP="007B01D5">
      <w:pPr>
        <w:spacing w:after="0" w:line="276" w:lineRule="auto"/>
      </w:pPr>
      <w:r w:rsidRPr="00C11EE6">
        <w:t xml:space="preserve">This report is intended to support and inform the Scottish Government and </w:t>
      </w:r>
      <w:r w:rsidR="416EA7AE">
        <w:t xml:space="preserve">listed authorities </w:t>
      </w:r>
      <w:r w:rsidRPr="00C11EE6">
        <w:t xml:space="preserve">on how they can strengthen their </w:t>
      </w:r>
      <w:r w:rsidR="69A6C835">
        <w:t xml:space="preserve">inclusive communication </w:t>
      </w:r>
      <w:r w:rsidRPr="00C11EE6">
        <w:t xml:space="preserve">strategies, and </w:t>
      </w:r>
      <w:r w:rsidR="00650F2D">
        <w:t xml:space="preserve">aid </w:t>
      </w:r>
      <w:r w:rsidRPr="00C11EE6">
        <w:t xml:space="preserve">planning </w:t>
      </w:r>
      <w:r w:rsidR="00650F2D">
        <w:t>and</w:t>
      </w:r>
      <w:r w:rsidRPr="00C11EE6">
        <w:t xml:space="preserve"> </w:t>
      </w:r>
      <w:r>
        <w:t>future work in this area.</w:t>
      </w:r>
      <w:r w:rsidR="00D22E3C">
        <w:t xml:space="preserve"> </w:t>
      </w:r>
      <w:r w:rsidR="00BB41F9">
        <w:t xml:space="preserve">We </w:t>
      </w:r>
      <w:r w:rsidR="00BB41F9" w:rsidRPr="006E52A1">
        <w:t xml:space="preserve">highlight and </w:t>
      </w:r>
      <w:r w:rsidR="7AE375EE">
        <w:t xml:space="preserve">provide </w:t>
      </w:r>
      <w:r w:rsidR="00BB41F9" w:rsidRPr="006E52A1">
        <w:t>examples of good practice and areas of learning</w:t>
      </w:r>
      <w:r w:rsidR="00BB41F9">
        <w:t>, as well as areas for improvement</w:t>
      </w:r>
      <w:r w:rsidR="00BB41F9" w:rsidRPr="006E52A1">
        <w:t>.</w:t>
      </w:r>
      <w:r w:rsidR="00BB41F9">
        <w:t xml:space="preserve"> </w:t>
      </w:r>
      <w:r w:rsidR="00591E62">
        <w:t>It is available as an Executive Summary in BSL, Easy Read, and written formats.</w:t>
      </w:r>
    </w:p>
    <w:p w14:paraId="111DC817" w14:textId="77777777" w:rsidR="007B01D5" w:rsidRDefault="007B01D5" w:rsidP="007B01D5">
      <w:pPr>
        <w:spacing w:after="0" w:line="276" w:lineRule="auto"/>
      </w:pPr>
    </w:p>
    <w:p w14:paraId="426BC67A" w14:textId="2917CCEF" w:rsidR="007B01D5" w:rsidRDefault="007B01D5" w:rsidP="007B01D5">
      <w:pPr>
        <w:spacing w:after="0" w:line="276" w:lineRule="auto"/>
      </w:pPr>
      <w:r>
        <w:t>The report</w:t>
      </w:r>
      <w:r w:rsidRPr="00D22E3C">
        <w:t xml:space="preserve"> concludes with reflections and recommendations for consideration as Scotland moves forward with its ambition to ensure that </w:t>
      </w:r>
      <w:r>
        <w:t>everyone can access their human rights.</w:t>
      </w:r>
    </w:p>
    <w:p w14:paraId="4446194F" w14:textId="77777777" w:rsidR="007B01D5" w:rsidRDefault="007B01D5" w:rsidP="00622BAB">
      <w:pPr>
        <w:spacing w:after="0" w:line="276" w:lineRule="auto"/>
      </w:pPr>
    </w:p>
    <w:p w14:paraId="44108F32" w14:textId="77777777" w:rsidR="007B01D5" w:rsidRPr="00D4421C" w:rsidRDefault="007B01D5" w:rsidP="007B01D5">
      <w:pPr>
        <w:spacing w:after="120" w:line="276" w:lineRule="auto"/>
        <w:rPr>
          <w:b/>
          <w:bCs/>
        </w:rPr>
      </w:pPr>
      <w:r w:rsidRPr="00D4421C">
        <w:rPr>
          <w:b/>
          <w:bCs/>
        </w:rPr>
        <w:t>Legal context</w:t>
      </w:r>
    </w:p>
    <w:p w14:paraId="4A52509F" w14:textId="77777777" w:rsidR="007B01D5" w:rsidRDefault="007B01D5" w:rsidP="007B01D5">
      <w:pPr>
        <w:spacing w:after="0" w:line="276" w:lineRule="auto"/>
      </w:pPr>
      <w:r>
        <w:t xml:space="preserve">Currently, Scotland does not have clear legal protections for inclusive communication, although both the Equality Act 2010 and the BSL </w:t>
      </w:r>
      <w:r>
        <w:lastRenderedPageBreak/>
        <w:t xml:space="preserve">(Scotland) Act 2015 set useful precedents. This can lead to significant inequality for people with communication support needs.  </w:t>
      </w:r>
    </w:p>
    <w:p w14:paraId="52EBCD56" w14:textId="77777777" w:rsidR="007B01D5" w:rsidRDefault="007B01D5" w:rsidP="007B01D5">
      <w:pPr>
        <w:spacing w:after="0" w:line="276" w:lineRule="auto"/>
      </w:pPr>
    </w:p>
    <w:p w14:paraId="3B313376" w14:textId="77777777" w:rsidR="007B01D5" w:rsidRDefault="007B01D5" w:rsidP="007B01D5">
      <w:pPr>
        <w:spacing w:after="0" w:line="276" w:lineRule="auto"/>
        <w:rPr>
          <w:lang w:val="en-US"/>
        </w:rPr>
      </w:pPr>
      <w:r>
        <w:rPr>
          <w:lang w:val="en-US"/>
        </w:rPr>
        <w:t xml:space="preserve">Section 149 of the Equality Act 2010 outlines the </w:t>
      </w:r>
      <w:r w:rsidRPr="008229C5">
        <w:rPr>
          <w:lang w:val="en-US"/>
        </w:rPr>
        <w:t>Public Sector Equality Duty (PSED)</w:t>
      </w:r>
      <w:r>
        <w:rPr>
          <w:lang w:val="en-US"/>
        </w:rPr>
        <w:t>.</w:t>
      </w:r>
      <w:r>
        <w:rPr>
          <w:rStyle w:val="EndnoteReference"/>
          <w:lang w:val="en-US"/>
        </w:rPr>
        <w:endnoteReference w:id="4"/>
      </w:r>
      <w:r>
        <w:rPr>
          <w:lang w:val="en-US"/>
        </w:rPr>
        <w:t xml:space="preserve"> PSED</w:t>
      </w:r>
      <w:r w:rsidRPr="008229C5">
        <w:rPr>
          <w:lang w:val="en-US"/>
        </w:rPr>
        <w:t xml:space="preserve"> </w:t>
      </w:r>
      <w:r w:rsidRPr="009C3CD2">
        <w:t>is a legal requirement for public authorities and organisations carrying out public functions.</w:t>
      </w:r>
      <w:r>
        <w:t xml:space="preserve"> It </w:t>
      </w:r>
      <w:r>
        <w:rPr>
          <w:lang w:val="en-US"/>
        </w:rPr>
        <w:t>lists a range of duties on listed authorities, intended to support citizens to have equitable access to rights.</w:t>
      </w:r>
      <w:r>
        <w:rPr>
          <w:rStyle w:val="EndnoteReference"/>
          <w:lang w:val="en-US"/>
        </w:rPr>
        <w:endnoteReference w:id="5"/>
      </w:r>
      <w:r>
        <w:rPr>
          <w:lang w:val="en-US"/>
        </w:rPr>
        <w:t xml:space="preserve"> The Equality and Human Rights Commission summarise the purpose of the PSED as follows:</w:t>
      </w:r>
    </w:p>
    <w:p w14:paraId="698FF9D3" w14:textId="77777777" w:rsidR="007B01D5" w:rsidRDefault="007B01D5" w:rsidP="007B01D5">
      <w:pPr>
        <w:spacing w:after="0" w:line="276" w:lineRule="auto"/>
        <w:rPr>
          <w:lang w:val="en-US"/>
        </w:rPr>
      </w:pPr>
    </w:p>
    <w:p w14:paraId="53700A30" w14:textId="77777777" w:rsidR="007B01D5" w:rsidRPr="004813E8" w:rsidRDefault="007B01D5" w:rsidP="007B01D5">
      <w:pPr>
        <w:spacing w:after="240" w:line="276" w:lineRule="auto"/>
        <w:ind w:left="357"/>
      </w:pPr>
      <w:r>
        <w:t>“</w:t>
      </w:r>
      <w:r w:rsidRPr="004813E8">
        <w:t>The three</w:t>
      </w:r>
      <w:r w:rsidRPr="004813E8">
        <w:rPr>
          <w:b/>
          <w:bCs/>
        </w:rPr>
        <w:t> </w:t>
      </w:r>
      <w:r w:rsidRPr="004813E8">
        <w:t>aims of the general duty are to make sure that public authorities have due regard to the need to:</w:t>
      </w:r>
    </w:p>
    <w:p w14:paraId="0C43BAEB" w14:textId="77777777" w:rsidR="007B01D5" w:rsidRPr="004813E8" w:rsidRDefault="007B01D5" w:rsidP="007B01D5">
      <w:pPr>
        <w:numPr>
          <w:ilvl w:val="0"/>
          <w:numId w:val="33"/>
        </w:numPr>
        <w:tabs>
          <w:tab w:val="num" w:pos="720"/>
        </w:tabs>
        <w:spacing w:after="120" w:line="276" w:lineRule="auto"/>
        <w:ind w:left="1077" w:hanging="357"/>
      </w:pPr>
      <w:r w:rsidRPr="004813E8">
        <w:t>put an end to unlawful behaviour that is banned by the Equality Act 2010</w:t>
      </w:r>
      <w:r>
        <w:t>,</w:t>
      </w:r>
      <w:r w:rsidRPr="004813E8">
        <w:t> including discrimination, harassment and victimisation</w:t>
      </w:r>
      <w:r>
        <w:rPr>
          <w:rStyle w:val="EndnoteReference"/>
        </w:rPr>
        <w:endnoteReference w:id="6"/>
      </w:r>
    </w:p>
    <w:p w14:paraId="1D6676EE" w14:textId="77777777" w:rsidR="007B01D5" w:rsidRPr="004813E8" w:rsidRDefault="007B01D5" w:rsidP="007B01D5">
      <w:pPr>
        <w:numPr>
          <w:ilvl w:val="0"/>
          <w:numId w:val="33"/>
        </w:numPr>
        <w:tabs>
          <w:tab w:val="num" w:pos="720"/>
        </w:tabs>
        <w:spacing w:after="120" w:line="276" w:lineRule="auto"/>
        <w:ind w:left="1077" w:hanging="357"/>
      </w:pPr>
      <w:r w:rsidRPr="004813E8">
        <w:t>advance equal opportunities between people who have a protected characteristic and those who do not</w:t>
      </w:r>
    </w:p>
    <w:p w14:paraId="7EED4CB8" w14:textId="77777777" w:rsidR="007B01D5" w:rsidRPr="004813E8" w:rsidRDefault="007B01D5" w:rsidP="007B01D5">
      <w:pPr>
        <w:numPr>
          <w:ilvl w:val="0"/>
          <w:numId w:val="33"/>
        </w:numPr>
        <w:tabs>
          <w:tab w:val="num" w:pos="720"/>
        </w:tabs>
        <w:spacing w:after="0" w:line="276" w:lineRule="auto"/>
        <w:ind w:left="1077" w:hanging="357"/>
      </w:pPr>
      <w:r w:rsidRPr="004813E8">
        <w:t>foster good relations between people who have a protected characteristic and those who do not</w:t>
      </w:r>
      <w:r>
        <w:t>.”</w:t>
      </w:r>
      <w:r>
        <w:rPr>
          <w:rStyle w:val="EndnoteReference"/>
        </w:rPr>
        <w:endnoteReference w:id="7"/>
      </w:r>
    </w:p>
    <w:p w14:paraId="70A51AE3" w14:textId="77777777" w:rsidR="007B01D5" w:rsidRDefault="007B01D5" w:rsidP="007B01D5">
      <w:pPr>
        <w:spacing w:after="0" w:line="276" w:lineRule="auto"/>
        <w:rPr>
          <w:lang w:val="en-US"/>
        </w:rPr>
      </w:pPr>
    </w:p>
    <w:p w14:paraId="090573F9" w14:textId="0EAC9C1C" w:rsidR="007B01D5" w:rsidRDefault="007B01D5" w:rsidP="007B01D5">
      <w:pPr>
        <w:spacing w:after="0" w:line="276" w:lineRule="auto"/>
        <w:rPr>
          <w:rFonts w:eastAsia="Times New Roman"/>
          <w:lang w:eastAsia="en-GB"/>
        </w:rPr>
      </w:pPr>
      <w:r w:rsidRPr="00E36E9D">
        <w:rPr>
          <w:rFonts w:eastAsia="Times New Roman"/>
          <w:lang w:eastAsia="en-GB"/>
        </w:rPr>
        <w:t>In 2023</w:t>
      </w:r>
      <w:r>
        <w:rPr>
          <w:rFonts w:eastAsia="Times New Roman"/>
          <w:lang w:eastAsia="en-GB"/>
        </w:rPr>
        <w:t xml:space="preserve">, the former </w:t>
      </w:r>
      <w:r w:rsidRPr="00E36E9D">
        <w:rPr>
          <w:rFonts w:eastAsia="Times New Roman"/>
          <w:lang w:eastAsia="en-GB"/>
        </w:rPr>
        <w:t>Minister for Equalities, Migration and Refugees stated that the Scottish Government w</w:t>
      </w:r>
      <w:r>
        <w:rPr>
          <w:rFonts w:eastAsia="Times New Roman"/>
          <w:lang w:eastAsia="en-GB"/>
        </w:rPr>
        <w:t>ould</w:t>
      </w:r>
      <w:r w:rsidRPr="00E36E9D">
        <w:rPr>
          <w:rFonts w:eastAsia="Times New Roman"/>
          <w:lang w:eastAsia="en-GB"/>
        </w:rPr>
        <w:t xml:space="preserve"> include “a new duty on listed public bodies in relation to their use of inclusive communication” as part of the review of the effectiveness of the</w:t>
      </w:r>
      <w:r>
        <w:rPr>
          <w:rFonts w:eastAsia="Times New Roman"/>
          <w:lang w:eastAsia="en-GB"/>
        </w:rPr>
        <w:t xml:space="preserve"> </w:t>
      </w:r>
      <w:r w:rsidRPr="00E36E9D">
        <w:rPr>
          <w:rFonts w:eastAsia="Times New Roman"/>
          <w:lang w:eastAsia="en-GB"/>
        </w:rPr>
        <w:t>PSED in</w:t>
      </w:r>
      <w:r w:rsidRPr="00AD6ECC">
        <w:rPr>
          <w:rFonts w:eastAsia="Times New Roman"/>
          <w:lang w:eastAsia="en-GB"/>
        </w:rPr>
        <w:t xml:space="preserve"> </w:t>
      </w:r>
      <w:r w:rsidRPr="00E36E9D">
        <w:rPr>
          <w:rFonts w:eastAsia="Times New Roman"/>
          <w:lang w:eastAsia="en-GB"/>
        </w:rPr>
        <w:t>Scotlan</w:t>
      </w:r>
      <w:r>
        <w:rPr>
          <w:rFonts w:eastAsia="Times New Roman"/>
          <w:lang w:eastAsia="en-GB"/>
        </w:rPr>
        <w:t>d.</w:t>
      </w:r>
      <w:r w:rsidRPr="00E36E9D">
        <w:rPr>
          <w:rFonts w:eastAsia="Times New Roman"/>
          <w:vertAlign w:val="superscript"/>
          <w:lang w:eastAsia="en-GB"/>
        </w:rPr>
        <w:endnoteReference w:id="8"/>
      </w:r>
      <w:r>
        <w:rPr>
          <w:rFonts w:eastAsia="Times New Roman"/>
          <w:lang w:eastAsia="en-GB"/>
        </w:rPr>
        <w:t xml:space="preserve"> T</w:t>
      </w:r>
      <w:r w:rsidRPr="00E36E9D">
        <w:rPr>
          <w:rFonts w:eastAsia="Times New Roman"/>
          <w:lang w:eastAsia="en-GB"/>
        </w:rPr>
        <w:t xml:space="preserve">his commitment </w:t>
      </w:r>
      <w:r>
        <w:rPr>
          <w:rFonts w:eastAsia="Times New Roman"/>
          <w:lang w:eastAsia="en-GB"/>
        </w:rPr>
        <w:t>wa</w:t>
      </w:r>
      <w:r w:rsidRPr="00E36E9D">
        <w:rPr>
          <w:rFonts w:eastAsia="Times New Roman"/>
          <w:lang w:eastAsia="en-GB"/>
        </w:rPr>
        <w:t>s welcome and respond</w:t>
      </w:r>
      <w:r>
        <w:rPr>
          <w:rFonts w:eastAsia="Times New Roman"/>
          <w:lang w:eastAsia="en-GB"/>
        </w:rPr>
        <w:t>ed</w:t>
      </w:r>
      <w:r w:rsidRPr="00E36E9D">
        <w:rPr>
          <w:rFonts w:eastAsia="Times New Roman"/>
          <w:lang w:eastAsia="en-GB"/>
        </w:rPr>
        <w:t xml:space="preserve"> </w:t>
      </w:r>
      <w:r>
        <w:rPr>
          <w:rFonts w:eastAsia="Times New Roman"/>
          <w:lang w:eastAsia="en-GB"/>
        </w:rPr>
        <w:t xml:space="preserve">directly </w:t>
      </w:r>
      <w:r w:rsidRPr="00E36E9D">
        <w:rPr>
          <w:rFonts w:eastAsia="Times New Roman"/>
          <w:lang w:eastAsia="en-GB"/>
        </w:rPr>
        <w:t>to the performance indicators recommended in the 2011 Principles of Inclusive Communication.</w:t>
      </w:r>
      <w:r>
        <w:rPr>
          <w:rStyle w:val="EndnoteReference"/>
          <w:rFonts w:eastAsia="Times New Roman"/>
          <w:lang w:eastAsia="en-GB"/>
        </w:rPr>
        <w:endnoteReference w:id="9"/>
      </w:r>
      <w:r>
        <w:rPr>
          <w:rFonts w:eastAsia="Times New Roman"/>
          <w:lang w:eastAsia="en-GB"/>
        </w:rPr>
        <w:t xml:space="preserve"> However, in 2024 Ministers dropped the commitment to an additional duty on inclusive communication and instead </w:t>
      </w:r>
      <w:r w:rsidR="0002424B">
        <w:rPr>
          <w:rFonts w:eastAsia="Times New Roman"/>
          <w:lang w:eastAsia="en-GB"/>
        </w:rPr>
        <w:t xml:space="preserve">decided to </w:t>
      </w:r>
      <w:r>
        <w:rPr>
          <w:rFonts w:eastAsia="Times New Roman"/>
          <w:lang w:eastAsia="en-GB"/>
        </w:rPr>
        <w:t>focus on capa</w:t>
      </w:r>
      <w:r w:rsidR="00223739">
        <w:rPr>
          <w:rFonts w:eastAsia="Times New Roman"/>
          <w:lang w:eastAsia="en-GB"/>
        </w:rPr>
        <w:t xml:space="preserve">bility </w:t>
      </w:r>
      <w:r>
        <w:rPr>
          <w:rFonts w:eastAsia="Times New Roman"/>
          <w:lang w:eastAsia="en-GB"/>
        </w:rPr>
        <w:t xml:space="preserve">building for listed authorities. </w:t>
      </w:r>
    </w:p>
    <w:p w14:paraId="313ED486" w14:textId="77777777" w:rsidR="007B01D5" w:rsidRDefault="007B01D5" w:rsidP="007B01D5">
      <w:pPr>
        <w:spacing w:after="0" w:line="276" w:lineRule="auto"/>
        <w:rPr>
          <w:rFonts w:eastAsia="Times New Roman"/>
          <w:lang w:eastAsia="en-GB"/>
        </w:rPr>
      </w:pPr>
    </w:p>
    <w:p w14:paraId="526BF3F1" w14:textId="77777777" w:rsidR="007B01D5" w:rsidRDefault="007B01D5" w:rsidP="007B01D5">
      <w:pPr>
        <w:spacing w:after="0" w:line="276" w:lineRule="auto"/>
      </w:pPr>
      <w:r>
        <w:t>Although a 2021 Scottish Government consultation paper reviewing the operation of the PSED identified barriers to embedding inclusive communication practices, including costs and insufficient understanding of communication needs,</w:t>
      </w:r>
      <w:r>
        <w:rPr>
          <w:rStyle w:val="EndnoteReference"/>
        </w:rPr>
        <w:endnoteReference w:id="10"/>
      </w:r>
      <w:r>
        <w:t xml:space="preserve"> these barriers are not insurmountable. </w:t>
      </w:r>
      <w:r w:rsidRPr="00E821C5">
        <w:t xml:space="preserve">Furthermore, it is equally important to evaluate the costs of </w:t>
      </w:r>
      <w:r w:rsidRPr="003D6280">
        <w:t xml:space="preserve">not </w:t>
      </w:r>
      <w:r w:rsidRPr="00E821C5">
        <w:t>providing inclusive communication support.</w:t>
      </w:r>
      <w:r>
        <w:t xml:space="preserve"> </w:t>
      </w:r>
    </w:p>
    <w:p w14:paraId="38C56705" w14:textId="77777777" w:rsidR="002D3DD6" w:rsidRDefault="002D3DD6" w:rsidP="00D4421C">
      <w:pPr>
        <w:pStyle w:val="Heading2"/>
      </w:pPr>
      <w:bookmarkStart w:id="5" w:name="_Toc196396214"/>
      <w:r>
        <w:lastRenderedPageBreak/>
        <w:t>What is inclusive communication?</w:t>
      </w:r>
      <w:bookmarkEnd w:id="5"/>
    </w:p>
    <w:p w14:paraId="191B1DA4" w14:textId="694A492C" w:rsidR="002D3DD6" w:rsidRDefault="001A581C" w:rsidP="002D3DD6">
      <w:pPr>
        <w:spacing w:after="0" w:line="276" w:lineRule="auto"/>
      </w:pPr>
      <w:r>
        <w:t>Based on a range of co-production work, t</w:t>
      </w:r>
      <w:r w:rsidR="002D3DD6" w:rsidRPr="007A0144">
        <w:t>he</w:t>
      </w:r>
      <w:r w:rsidR="002D3DD6">
        <w:t xml:space="preserve"> Scottish Government </w:t>
      </w:r>
      <w:r w:rsidR="002D3DD6" w:rsidRPr="002D3DD6">
        <w:t>define inclusive communication as follows</w:t>
      </w:r>
      <w:r w:rsidR="002D3DD6">
        <w:t>:</w:t>
      </w:r>
    </w:p>
    <w:p w14:paraId="404CE915" w14:textId="77777777" w:rsidR="002D3DD6" w:rsidRDefault="002D3DD6" w:rsidP="002D3DD6">
      <w:pPr>
        <w:spacing w:after="0" w:line="276" w:lineRule="auto"/>
        <w:rPr>
          <w:b/>
          <w:bCs/>
        </w:rPr>
      </w:pPr>
      <w:r>
        <w:rPr>
          <w:b/>
          <w:bCs/>
        </w:rPr>
        <w:t xml:space="preserve"> </w:t>
      </w:r>
    </w:p>
    <w:p w14:paraId="61968F90" w14:textId="77777777" w:rsidR="002D3DD6" w:rsidRDefault="002D3DD6" w:rsidP="002D3DD6">
      <w:pPr>
        <w:spacing w:after="0" w:line="276" w:lineRule="auto"/>
        <w:ind w:left="720"/>
      </w:pPr>
      <w:r>
        <w:t>“</w:t>
      </w:r>
      <w:r w:rsidRPr="00554A67">
        <w:t>Inclusive communication means sharing information in a way that everybody can understand.</w:t>
      </w:r>
    </w:p>
    <w:p w14:paraId="680E6558" w14:textId="77777777" w:rsidR="002D3DD6" w:rsidRPr="00554A67" w:rsidRDefault="002D3DD6" w:rsidP="002D3DD6">
      <w:pPr>
        <w:spacing w:after="0" w:line="276" w:lineRule="auto"/>
        <w:ind w:left="720"/>
      </w:pPr>
    </w:p>
    <w:p w14:paraId="0B52DF9A" w14:textId="77777777" w:rsidR="002D3DD6" w:rsidRDefault="002D3DD6" w:rsidP="002D3DD6">
      <w:pPr>
        <w:spacing w:after="0" w:line="276" w:lineRule="auto"/>
        <w:ind w:left="720"/>
      </w:pPr>
      <w:r w:rsidRPr="00554A67">
        <w:t>For service providers, it means making sure that you recognise that people understand and express themselves in different ways.</w:t>
      </w:r>
    </w:p>
    <w:p w14:paraId="0558C960" w14:textId="77777777" w:rsidR="002D3DD6" w:rsidRPr="00554A67" w:rsidRDefault="002D3DD6" w:rsidP="002D3DD6">
      <w:pPr>
        <w:spacing w:after="0" w:line="276" w:lineRule="auto"/>
        <w:ind w:left="720"/>
      </w:pPr>
    </w:p>
    <w:p w14:paraId="3A3224B8" w14:textId="77777777" w:rsidR="002D3DD6" w:rsidRDefault="002D3DD6" w:rsidP="002D3DD6">
      <w:pPr>
        <w:spacing w:after="0" w:line="276" w:lineRule="auto"/>
        <w:ind w:left="720"/>
      </w:pPr>
      <w:r w:rsidRPr="00554A67">
        <w:t>For people who use services, it means getting information and expressing themselves in ways that meet their needs.</w:t>
      </w:r>
    </w:p>
    <w:p w14:paraId="30B76D34" w14:textId="77777777" w:rsidR="002D3DD6" w:rsidRPr="00554A67" w:rsidRDefault="002D3DD6" w:rsidP="002D3DD6">
      <w:pPr>
        <w:spacing w:after="0" w:line="276" w:lineRule="auto"/>
        <w:ind w:left="720"/>
      </w:pPr>
    </w:p>
    <w:p w14:paraId="07E52CE0" w14:textId="77777777" w:rsidR="002D3DD6" w:rsidRDefault="002D3DD6" w:rsidP="002D3DD6">
      <w:pPr>
        <w:spacing w:after="0" w:line="276" w:lineRule="auto"/>
        <w:ind w:left="720"/>
      </w:pPr>
      <w:r w:rsidRPr="00554A67">
        <w:t>Inclusive communication relates to all modes of communication:</w:t>
      </w:r>
    </w:p>
    <w:p w14:paraId="7DF73DB3" w14:textId="77777777" w:rsidR="002D3DD6" w:rsidRPr="00554A67" w:rsidRDefault="002D3DD6" w:rsidP="002D3DD6">
      <w:pPr>
        <w:spacing w:after="0" w:line="276" w:lineRule="auto"/>
        <w:ind w:left="720"/>
      </w:pPr>
    </w:p>
    <w:p w14:paraId="1107024D" w14:textId="77777777" w:rsidR="002D3DD6" w:rsidRPr="00554A67" w:rsidRDefault="002D3DD6" w:rsidP="002D3DD6">
      <w:pPr>
        <w:numPr>
          <w:ilvl w:val="0"/>
          <w:numId w:val="32"/>
        </w:numPr>
        <w:tabs>
          <w:tab w:val="clear" w:pos="720"/>
          <w:tab w:val="num" w:pos="1440"/>
        </w:tabs>
        <w:spacing w:after="0" w:line="276" w:lineRule="auto"/>
        <w:ind w:left="1440"/>
      </w:pPr>
      <w:r w:rsidRPr="00554A67">
        <w:t>Written information</w:t>
      </w:r>
    </w:p>
    <w:p w14:paraId="54F00AA1" w14:textId="77777777" w:rsidR="002D3DD6" w:rsidRPr="00554A67" w:rsidRDefault="002D3DD6" w:rsidP="002D3DD6">
      <w:pPr>
        <w:numPr>
          <w:ilvl w:val="0"/>
          <w:numId w:val="32"/>
        </w:numPr>
        <w:tabs>
          <w:tab w:val="clear" w:pos="720"/>
          <w:tab w:val="num" w:pos="1440"/>
        </w:tabs>
        <w:spacing w:after="0" w:line="276" w:lineRule="auto"/>
        <w:ind w:left="1440"/>
      </w:pPr>
      <w:r w:rsidRPr="00554A67">
        <w:t>Online information</w:t>
      </w:r>
    </w:p>
    <w:p w14:paraId="17D4A758" w14:textId="77777777" w:rsidR="002D3DD6" w:rsidRPr="00554A67" w:rsidRDefault="002D3DD6" w:rsidP="002D3DD6">
      <w:pPr>
        <w:numPr>
          <w:ilvl w:val="0"/>
          <w:numId w:val="32"/>
        </w:numPr>
        <w:tabs>
          <w:tab w:val="clear" w:pos="720"/>
          <w:tab w:val="num" w:pos="1440"/>
        </w:tabs>
        <w:spacing w:after="0" w:line="276" w:lineRule="auto"/>
        <w:ind w:left="1440"/>
      </w:pPr>
      <w:r w:rsidRPr="00554A67">
        <w:t>Telephone</w:t>
      </w:r>
    </w:p>
    <w:p w14:paraId="5424A12D" w14:textId="77777777" w:rsidR="002D3DD6" w:rsidRDefault="002D3DD6" w:rsidP="002D3DD6">
      <w:pPr>
        <w:numPr>
          <w:ilvl w:val="0"/>
          <w:numId w:val="32"/>
        </w:numPr>
        <w:tabs>
          <w:tab w:val="clear" w:pos="720"/>
          <w:tab w:val="num" w:pos="1440"/>
        </w:tabs>
        <w:spacing w:after="0" w:line="276" w:lineRule="auto"/>
        <w:ind w:left="1440"/>
      </w:pPr>
      <w:r w:rsidRPr="00554A67">
        <w:t>Face to face</w:t>
      </w:r>
    </w:p>
    <w:p w14:paraId="1C481CC2" w14:textId="77777777" w:rsidR="002D3DD6" w:rsidRPr="00554A67" w:rsidRDefault="002D3DD6" w:rsidP="002D3DD6">
      <w:pPr>
        <w:spacing w:after="0" w:line="276" w:lineRule="auto"/>
        <w:ind w:left="720"/>
      </w:pPr>
    </w:p>
    <w:p w14:paraId="1583F70D" w14:textId="1E97B85B" w:rsidR="002D3DD6" w:rsidRDefault="002D3DD6" w:rsidP="002D3DD6">
      <w:pPr>
        <w:spacing w:after="0" w:line="276" w:lineRule="auto"/>
        <w:ind w:left="720"/>
      </w:pPr>
      <w:r w:rsidRPr="00554A67">
        <w:t>Inclusive communication makes services more accessible for everyone. It will help to achieve successful outcomes for individuals and the wider community. It enables people to live more independently and to participate in public life.</w:t>
      </w:r>
      <w:r>
        <w:t>”</w:t>
      </w:r>
      <w:r>
        <w:rPr>
          <w:rStyle w:val="EndnoteReference"/>
        </w:rPr>
        <w:endnoteReference w:id="11"/>
      </w:r>
    </w:p>
    <w:p w14:paraId="02A96686" w14:textId="77777777" w:rsidR="002D3DD6" w:rsidRDefault="002D3DD6" w:rsidP="002D3DD6">
      <w:pPr>
        <w:spacing w:after="0" w:line="276" w:lineRule="auto"/>
      </w:pPr>
    </w:p>
    <w:p w14:paraId="7BA42D5F" w14:textId="1E5DDE19" w:rsidR="009F0A58" w:rsidRDefault="009F0A58" w:rsidP="009F0A58">
      <w:pPr>
        <w:spacing w:after="0" w:line="276" w:lineRule="auto"/>
      </w:pPr>
      <w:r>
        <w:t xml:space="preserve">Inclusive communication can be about specific supports, </w:t>
      </w:r>
      <w:r w:rsidR="0652BD12">
        <w:t>like</w:t>
      </w:r>
      <w:r>
        <w:t xml:space="preserve"> BSL-English interpreters, captions, Plain English, Easy Read, or Braille. It can also be about ensuring that systems enable tailored </w:t>
      </w:r>
      <w:r w:rsidR="524594E7">
        <w:t xml:space="preserve">and alternative </w:t>
      </w:r>
      <w:r>
        <w:t xml:space="preserve">communication </w:t>
      </w:r>
      <w:r w:rsidR="1260B90A">
        <w:t xml:space="preserve">methods </w:t>
      </w:r>
      <w:r>
        <w:t xml:space="preserve">– sending out letters in </w:t>
      </w:r>
      <w:r w:rsidR="00B16A44">
        <w:t>L</w:t>
      </w:r>
      <w:r>
        <w:t xml:space="preserve">arge </w:t>
      </w:r>
      <w:r w:rsidR="00B16A44">
        <w:t>P</w:t>
      </w:r>
      <w:r>
        <w:t xml:space="preserve">rint or being able to text or email instead of phoning to arrange an appointment. </w:t>
      </w:r>
      <w:r w:rsidR="2CB5EEC3">
        <w:t>The ALLIANCE asserts that i</w:t>
      </w:r>
      <w:r>
        <w:t xml:space="preserve">nclusive communication is a gateway to </w:t>
      </w:r>
      <w:r w:rsidR="4BB63FFE">
        <w:t xml:space="preserve">accessing all our </w:t>
      </w:r>
      <w:r>
        <w:t xml:space="preserve">human rights. </w:t>
      </w:r>
    </w:p>
    <w:p w14:paraId="36755DFD" w14:textId="650379DD" w:rsidR="00A64ED3" w:rsidRDefault="00A64ED3" w:rsidP="007B01D5">
      <w:pPr>
        <w:spacing w:after="0" w:line="276" w:lineRule="auto"/>
      </w:pPr>
      <w:r>
        <w:br w:type="page"/>
      </w:r>
    </w:p>
    <w:p w14:paraId="6472D45A" w14:textId="4B94127B" w:rsidR="005B15C7" w:rsidRDefault="00392F3C" w:rsidP="005F1614">
      <w:pPr>
        <w:pStyle w:val="Heading1"/>
      </w:pPr>
      <w:bookmarkStart w:id="6" w:name="_Toc196396215"/>
      <w:r>
        <w:lastRenderedPageBreak/>
        <w:t>Response rate</w:t>
      </w:r>
      <w:bookmarkEnd w:id="6"/>
      <w:r w:rsidR="007814AE" w:rsidRPr="00C11AC4">
        <w:t xml:space="preserve"> </w:t>
      </w:r>
    </w:p>
    <w:p w14:paraId="25AFA71B" w14:textId="77777777" w:rsidR="00266756" w:rsidRDefault="00266756" w:rsidP="00D95E77">
      <w:pPr>
        <w:spacing w:after="0" w:line="276" w:lineRule="auto"/>
      </w:pPr>
    </w:p>
    <w:p w14:paraId="20B0FFAC" w14:textId="4AF06AE9" w:rsidR="003642A0" w:rsidRDefault="00DD6CB9" w:rsidP="00D95E77">
      <w:pPr>
        <w:spacing w:after="0" w:line="276" w:lineRule="auto"/>
      </w:pPr>
      <w:r>
        <w:t xml:space="preserve">The ALLIANCE issued FOI requests to 101 </w:t>
      </w:r>
      <w:r w:rsidR="005F231F">
        <w:t>listed authorities</w:t>
      </w:r>
      <w:r>
        <w:t xml:space="preserve"> operating in Scotland. </w:t>
      </w:r>
      <w:r w:rsidR="00B934AD">
        <w:t xml:space="preserve">As of </w:t>
      </w:r>
      <w:r w:rsidR="00CE7CC6">
        <w:t>6</w:t>
      </w:r>
      <w:r w:rsidR="007F501E" w:rsidRPr="007F501E">
        <w:rPr>
          <w:vertAlign w:val="superscript"/>
        </w:rPr>
        <w:t>th</w:t>
      </w:r>
      <w:r w:rsidR="007F501E">
        <w:t xml:space="preserve"> April 2025</w:t>
      </w:r>
      <w:r w:rsidR="0088392F">
        <w:t xml:space="preserve"> – the 20-day legal limit for responses –</w:t>
      </w:r>
      <w:r w:rsidR="003642A0">
        <w:t xml:space="preserve"> </w:t>
      </w:r>
      <w:r w:rsidR="00E43673">
        <w:t>8</w:t>
      </w:r>
      <w:r w:rsidR="00242A34">
        <w:t>4</w:t>
      </w:r>
      <w:r w:rsidR="00B934AD">
        <w:t xml:space="preserve"> listed </w:t>
      </w:r>
      <w:r w:rsidR="00B64DBE">
        <w:t>authorities</w:t>
      </w:r>
      <w:r w:rsidR="00012112">
        <w:t xml:space="preserve"> </w:t>
      </w:r>
      <w:r w:rsidR="00B934AD">
        <w:t>(</w:t>
      </w:r>
      <w:r w:rsidR="00E43673">
        <w:t>8</w:t>
      </w:r>
      <w:r w:rsidR="007127F6">
        <w:t>3</w:t>
      </w:r>
      <w:r w:rsidR="00B934AD">
        <w:t xml:space="preserve">%) </w:t>
      </w:r>
      <w:r w:rsidR="007F501E">
        <w:t>provided a response</w:t>
      </w:r>
      <w:r w:rsidR="00B934AD">
        <w:t xml:space="preserve">. </w:t>
      </w:r>
    </w:p>
    <w:p w14:paraId="52018FB5" w14:textId="77777777" w:rsidR="00C90207" w:rsidRDefault="00C90207" w:rsidP="00D95E77">
      <w:pPr>
        <w:spacing w:after="0" w:line="276" w:lineRule="auto"/>
      </w:pPr>
    </w:p>
    <w:p w14:paraId="16DEF26C" w14:textId="238029C8" w:rsidR="006F29FC" w:rsidRDefault="389384DA" w:rsidP="006F29FC">
      <w:pPr>
        <w:spacing w:after="0" w:line="276" w:lineRule="auto"/>
      </w:pPr>
      <w:r>
        <w:t xml:space="preserve">26 out of </w:t>
      </w:r>
      <w:r w:rsidR="00CC4CE9" w:rsidRPr="00726EF3">
        <w:t>32</w:t>
      </w:r>
      <w:r w:rsidR="00CC4CE9">
        <w:t xml:space="preserve"> </w:t>
      </w:r>
      <w:r w:rsidR="00CD3B4D">
        <w:t>local authorities</w:t>
      </w:r>
      <w:r w:rsidR="00CC4CE9">
        <w:t xml:space="preserve"> in Scotland</w:t>
      </w:r>
      <w:r w:rsidR="00B47B6A">
        <w:t xml:space="preserve"> </w:t>
      </w:r>
      <w:r w:rsidR="12A88CFC">
        <w:t>respon</w:t>
      </w:r>
      <w:r w:rsidR="6F71A48C">
        <w:t>ded</w:t>
      </w:r>
      <w:r w:rsidR="004A1FE7">
        <w:t xml:space="preserve"> </w:t>
      </w:r>
      <w:r w:rsidR="00012112">
        <w:t>within 2</w:t>
      </w:r>
      <w:r w:rsidR="00B47B6A">
        <w:t>0</w:t>
      </w:r>
      <w:r w:rsidR="00012112">
        <w:t xml:space="preserve"> days (81%)</w:t>
      </w:r>
      <w:r w:rsidR="00CC4CE9">
        <w:t xml:space="preserve">. </w:t>
      </w:r>
      <w:r w:rsidR="00A16AA6">
        <w:t>The six l</w:t>
      </w:r>
      <w:r w:rsidR="00CD3B4D">
        <w:t>ocal authorities</w:t>
      </w:r>
      <w:r w:rsidR="00164684">
        <w:t xml:space="preserve"> </w:t>
      </w:r>
      <w:r w:rsidR="00C13C6B">
        <w:t xml:space="preserve">who did not respond by </w:t>
      </w:r>
      <w:r w:rsidR="00EC5726">
        <w:t>6</w:t>
      </w:r>
      <w:r w:rsidR="00C13C6B" w:rsidRPr="00C13C6B">
        <w:rPr>
          <w:vertAlign w:val="superscript"/>
        </w:rPr>
        <w:t>th</w:t>
      </w:r>
      <w:r w:rsidR="00C13C6B">
        <w:t xml:space="preserve"> April </w:t>
      </w:r>
      <w:r w:rsidR="00164684">
        <w:t>include:</w:t>
      </w:r>
    </w:p>
    <w:p w14:paraId="107BCDCA" w14:textId="77777777" w:rsidR="00164684" w:rsidRDefault="00164684" w:rsidP="006F29FC">
      <w:pPr>
        <w:spacing w:after="0" w:line="276" w:lineRule="auto"/>
      </w:pPr>
    </w:p>
    <w:p w14:paraId="47EAF848" w14:textId="41A86621" w:rsidR="00870873" w:rsidRDefault="00870873" w:rsidP="006F29FC">
      <w:pPr>
        <w:pStyle w:val="ListParagraph"/>
        <w:numPr>
          <w:ilvl w:val="0"/>
          <w:numId w:val="9"/>
        </w:numPr>
        <w:spacing w:after="0" w:line="276" w:lineRule="auto"/>
        <w:contextualSpacing w:val="0"/>
      </w:pPr>
      <w:r>
        <w:t>Aberdeen City</w:t>
      </w:r>
    </w:p>
    <w:p w14:paraId="317B15BA" w14:textId="62A3FB42" w:rsidR="000D3EC5" w:rsidRDefault="000D3EC5" w:rsidP="006F29FC">
      <w:pPr>
        <w:pStyle w:val="ListParagraph"/>
        <w:numPr>
          <w:ilvl w:val="0"/>
          <w:numId w:val="9"/>
        </w:numPr>
        <w:spacing w:after="0" w:line="276" w:lineRule="auto"/>
        <w:contextualSpacing w:val="0"/>
      </w:pPr>
      <w:r>
        <w:t>Angus</w:t>
      </w:r>
    </w:p>
    <w:p w14:paraId="1B5C2BAF" w14:textId="0328B213" w:rsidR="0063638F" w:rsidRPr="000D3EC5" w:rsidRDefault="00C13C6B" w:rsidP="006F29FC">
      <w:pPr>
        <w:pStyle w:val="ListParagraph"/>
        <w:numPr>
          <w:ilvl w:val="0"/>
          <w:numId w:val="9"/>
        </w:numPr>
        <w:spacing w:after="0" w:line="276" w:lineRule="auto"/>
        <w:contextualSpacing w:val="0"/>
      </w:pPr>
      <w:r w:rsidRPr="000D3EC5">
        <w:t>Argyll and Bute (</w:t>
      </w:r>
      <w:r w:rsidR="000D3EC5">
        <w:t>late response</w:t>
      </w:r>
      <w:r w:rsidRPr="000D3EC5">
        <w:t xml:space="preserve">; not included in </w:t>
      </w:r>
      <w:r w:rsidR="00BF259F">
        <w:t xml:space="preserve">statistical </w:t>
      </w:r>
      <w:r w:rsidRPr="000D3EC5">
        <w:t>analysis)</w:t>
      </w:r>
    </w:p>
    <w:p w14:paraId="0773E365" w14:textId="4459B76C" w:rsidR="00C13C6B" w:rsidRDefault="000D3EC5" w:rsidP="006F29FC">
      <w:pPr>
        <w:pStyle w:val="ListParagraph"/>
        <w:numPr>
          <w:ilvl w:val="0"/>
          <w:numId w:val="9"/>
        </w:numPr>
        <w:spacing w:after="0" w:line="276" w:lineRule="auto"/>
        <w:contextualSpacing w:val="0"/>
      </w:pPr>
      <w:r w:rsidRPr="000D3EC5">
        <w:t>East Renfrewshire</w:t>
      </w:r>
    </w:p>
    <w:p w14:paraId="28122EA4" w14:textId="395237AB" w:rsidR="000D3EC5" w:rsidRDefault="000D3EC5" w:rsidP="006F29FC">
      <w:pPr>
        <w:pStyle w:val="ListParagraph"/>
        <w:numPr>
          <w:ilvl w:val="0"/>
          <w:numId w:val="9"/>
        </w:numPr>
        <w:spacing w:after="0" w:line="276" w:lineRule="auto"/>
        <w:contextualSpacing w:val="0"/>
      </w:pPr>
      <w:r>
        <w:t>North Ayrshire</w:t>
      </w:r>
      <w:r w:rsidR="00A97328">
        <w:t xml:space="preserve"> </w:t>
      </w:r>
      <w:r w:rsidR="00A97328" w:rsidRPr="000D3EC5">
        <w:t>(</w:t>
      </w:r>
      <w:r w:rsidR="00A97328">
        <w:t>late response</w:t>
      </w:r>
      <w:r w:rsidR="00A97328" w:rsidRPr="000D3EC5">
        <w:t xml:space="preserve">; not included in </w:t>
      </w:r>
      <w:r w:rsidR="00A97328">
        <w:t xml:space="preserve">statistical </w:t>
      </w:r>
      <w:r w:rsidR="00A97328" w:rsidRPr="000D3EC5">
        <w:t>analysis)</w:t>
      </w:r>
    </w:p>
    <w:p w14:paraId="797C11BE" w14:textId="14217F44" w:rsidR="000D3EC5" w:rsidRPr="000D3EC5" w:rsidRDefault="000D3EC5" w:rsidP="000D3EC5">
      <w:pPr>
        <w:pStyle w:val="ListParagraph"/>
        <w:numPr>
          <w:ilvl w:val="0"/>
          <w:numId w:val="9"/>
        </w:numPr>
        <w:spacing w:after="0" w:line="276" w:lineRule="auto"/>
        <w:contextualSpacing w:val="0"/>
      </w:pPr>
      <w:r>
        <w:t xml:space="preserve">Scottish Borders </w:t>
      </w:r>
      <w:r w:rsidRPr="000D3EC5">
        <w:t>(</w:t>
      </w:r>
      <w:r>
        <w:t>late response</w:t>
      </w:r>
      <w:r w:rsidRPr="000D3EC5">
        <w:t xml:space="preserve">; not included in </w:t>
      </w:r>
      <w:r w:rsidR="00BF259F">
        <w:t xml:space="preserve">statistical </w:t>
      </w:r>
      <w:r w:rsidRPr="000D3EC5">
        <w:t>analysis)</w:t>
      </w:r>
    </w:p>
    <w:p w14:paraId="7BE3DE15" w14:textId="77777777" w:rsidR="0063638F" w:rsidRDefault="0063638F" w:rsidP="0063638F">
      <w:pPr>
        <w:spacing w:after="0" w:line="276" w:lineRule="auto"/>
      </w:pPr>
    </w:p>
    <w:p w14:paraId="0E7BE5E2" w14:textId="5C001DF3" w:rsidR="003F1B79" w:rsidRDefault="31197D2F" w:rsidP="006F29FC">
      <w:pPr>
        <w:spacing w:after="0" w:line="276" w:lineRule="auto"/>
      </w:pPr>
      <w:r w:rsidRPr="009A7833">
        <w:t xml:space="preserve">Nine out of </w:t>
      </w:r>
      <w:r w:rsidR="003F1B79" w:rsidRPr="009A7833">
        <w:t xml:space="preserve">14 </w:t>
      </w:r>
      <w:r w:rsidR="001A6A8C">
        <w:t xml:space="preserve">regional </w:t>
      </w:r>
      <w:r w:rsidR="003F1B79" w:rsidRPr="009A7833">
        <w:t xml:space="preserve">Health Boards in Scotland </w:t>
      </w:r>
      <w:r w:rsidR="007F501E">
        <w:rPr>
          <w:rFonts w:eastAsia="Times New Roman"/>
          <w:color w:val="1E1E1E"/>
          <w:kern w:val="0"/>
          <w:lang w:eastAsia="en-GB"/>
          <w14:ligatures w14:val="none"/>
        </w:rPr>
        <w:t xml:space="preserve">responded </w:t>
      </w:r>
      <w:r w:rsidR="00012112">
        <w:rPr>
          <w:rFonts w:eastAsia="Times New Roman"/>
          <w:color w:val="1E1E1E"/>
          <w:kern w:val="0"/>
          <w:lang w:eastAsia="en-GB"/>
          <w14:ligatures w14:val="none"/>
        </w:rPr>
        <w:t>within 2</w:t>
      </w:r>
      <w:r w:rsidR="00C57F14">
        <w:rPr>
          <w:rFonts w:eastAsia="Times New Roman"/>
          <w:color w:val="1E1E1E"/>
          <w:kern w:val="0"/>
          <w:lang w:eastAsia="en-GB"/>
          <w14:ligatures w14:val="none"/>
        </w:rPr>
        <w:t>0 working</w:t>
      </w:r>
      <w:r w:rsidR="00012112">
        <w:rPr>
          <w:rFonts w:eastAsia="Times New Roman"/>
          <w:color w:val="1E1E1E"/>
          <w:kern w:val="0"/>
          <w:lang w:eastAsia="en-GB"/>
          <w14:ligatures w14:val="none"/>
        </w:rPr>
        <w:t xml:space="preserve"> days (</w:t>
      </w:r>
      <w:r w:rsidR="00B436F9">
        <w:rPr>
          <w:rFonts w:eastAsia="Times New Roman"/>
          <w:color w:val="1E1E1E"/>
          <w:kern w:val="0"/>
          <w:lang w:eastAsia="en-GB"/>
          <w14:ligatures w14:val="none"/>
        </w:rPr>
        <w:t>64</w:t>
      </w:r>
      <w:r w:rsidR="291C8254">
        <w:rPr>
          <w:rFonts w:eastAsia="Times New Roman"/>
          <w:color w:val="1E1E1E"/>
          <w:kern w:val="0"/>
          <w:lang w:eastAsia="en-GB"/>
          <w14:ligatures w14:val="none"/>
        </w:rPr>
        <w:t>%)</w:t>
      </w:r>
      <w:r w:rsidR="79F26BCE">
        <w:rPr>
          <w:rFonts w:eastAsia="Times New Roman"/>
          <w:color w:val="1E1E1E"/>
          <w:kern w:val="0"/>
          <w:lang w:eastAsia="en-GB"/>
          <w14:ligatures w14:val="none"/>
        </w:rPr>
        <w:t xml:space="preserve">. This is </w:t>
      </w:r>
      <w:r w:rsidR="002174EC">
        <w:rPr>
          <w:rFonts w:eastAsia="Times New Roman"/>
          <w:color w:val="1E1E1E"/>
          <w:kern w:val="0"/>
          <w:lang w:eastAsia="en-GB"/>
          <w14:ligatures w14:val="none"/>
        </w:rPr>
        <w:t>the lowest response rate across groups of public bodies</w:t>
      </w:r>
      <w:r w:rsidR="003F1B79">
        <w:rPr>
          <w:rFonts w:eastAsia="Times New Roman"/>
          <w:color w:val="1E1E1E"/>
          <w:kern w:val="0"/>
          <w:lang w:eastAsia="en-GB"/>
          <w14:ligatures w14:val="none"/>
        </w:rPr>
        <w:t>.</w:t>
      </w:r>
      <w:r w:rsidR="00472E0A">
        <w:rPr>
          <w:rFonts w:eastAsia="Times New Roman"/>
          <w:color w:val="1E1E1E"/>
          <w:kern w:val="0"/>
          <w:lang w:eastAsia="en-GB"/>
          <w14:ligatures w14:val="none"/>
        </w:rPr>
        <w:t xml:space="preserve"> </w:t>
      </w:r>
      <w:r w:rsidR="00723326">
        <w:rPr>
          <w:rFonts w:eastAsia="Times New Roman"/>
          <w:color w:val="1E1E1E"/>
          <w:kern w:val="0"/>
          <w:lang w:eastAsia="en-GB"/>
          <w14:ligatures w14:val="none"/>
        </w:rPr>
        <w:t>The five r</w:t>
      </w:r>
      <w:r w:rsidR="001A6A8C">
        <w:rPr>
          <w:rFonts w:eastAsia="Times New Roman"/>
          <w:color w:val="1E1E1E"/>
          <w:kern w:val="0"/>
          <w:lang w:eastAsia="en-GB"/>
          <w14:ligatures w14:val="none"/>
        </w:rPr>
        <w:t xml:space="preserve">egional </w:t>
      </w:r>
      <w:r w:rsidR="003F1B79">
        <w:t xml:space="preserve">Health Boards </w:t>
      </w:r>
      <w:r w:rsidR="00B436F9">
        <w:t xml:space="preserve">who did not respond by </w:t>
      </w:r>
      <w:r w:rsidR="00EC5726">
        <w:t>6</w:t>
      </w:r>
      <w:r w:rsidR="00B436F9" w:rsidRPr="00B436F9">
        <w:rPr>
          <w:vertAlign w:val="superscript"/>
        </w:rPr>
        <w:t>th</w:t>
      </w:r>
      <w:r w:rsidR="00B436F9">
        <w:t xml:space="preserve"> April</w:t>
      </w:r>
      <w:r w:rsidR="003F1B79">
        <w:t xml:space="preserve"> include:</w:t>
      </w:r>
    </w:p>
    <w:p w14:paraId="48B50F74" w14:textId="77777777" w:rsidR="003F1B79" w:rsidRDefault="003F1B79" w:rsidP="006F29FC">
      <w:pPr>
        <w:spacing w:after="0" w:line="276" w:lineRule="auto"/>
      </w:pPr>
    </w:p>
    <w:p w14:paraId="0A90360B" w14:textId="31902E9D" w:rsidR="00472E0A" w:rsidRPr="00012112" w:rsidRDefault="00012112" w:rsidP="007F501E">
      <w:pPr>
        <w:pStyle w:val="ListParagraph"/>
        <w:numPr>
          <w:ilvl w:val="0"/>
          <w:numId w:val="9"/>
        </w:numPr>
        <w:spacing w:after="0" w:line="276" w:lineRule="auto"/>
      </w:pPr>
      <w:r>
        <w:rPr>
          <w:rFonts w:eastAsia="Times New Roman"/>
          <w:color w:val="1E1E1E"/>
          <w:kern w:val="0"/>
          <w:lang w:eastAsia="en-GB"/>
          <w14:ligatures w14:val="none"/>
        </w:rPr>
        <w:t>NHS Borders</w:t>
      </w:r>
    </w:p>
    <w:p w14:paraId="08C1843A" w14:textId="7E4E9270" w:rsidR="00012112" w:rsidRPr="00012112" w:rsidRDefault="00012112" w:rsidP="007F501E">
      <w:pPr>
        <w:pStyle w:val="ListParagraph"/>
        <w:numPr>
          <w:ilvl w:val="0"/>
          <w:numId w:val="9"/>
        </w:numPr>
        <w:spacing w:after="0" w:line="276" w:lineRule="auto"/>
      </w:pPr>
      <w:r>
        <w:rPr>
          <w:rFonts w:eastAsia="Times New Roman"/>
          <w:color w:val="1E1E1E"/>
          <w:kern w:val="0"/>
          <w:lang w:eastAsia="en-GB"/>
          <w14:ligatures w14:val="none"/>
        </w:rPr>
        <w:t>NHS Forth Valley</w:t>
      </w:r>
    </w:p>
    <w:p w14:paraId="7D5918EB" w14:textId="584D54C0" w:rsidR="00012112" w:rsidRPr="00012112" w:rsidRDefault="00012112" w:rsidP="007F501E">
      <w:pPr>
        <w:pStyle w:val="ListParagraph"/>
        <w:numPr>
          <w:ilvl w:val="0"/>
          <w:numId w:val="9"/>
        </w:numPr>
        <w:spacing w:after="0" w:line="276" w:lineRule="auto"/>
      </w:pPr>
      <w:r>
        <w:rPr>
          <w:rFonts w:eastAsia="Times New Roman"/>
          <w:color w:val="1E1E1E"/>
          <w:kern w:val="0"/>
          <w:lang w:eastAsia="en-GB"/>
          <w14:ligatures w14:val="none"/>
        </w:rPr>
        <w:t>NHS Greater Glasgow and Clyde</w:t>
      </w:r>
    </w:p>
    <w:p w14:paraId="418567C6" w14:textId="772030DA" w:rsidR="00012112" w:rsidRPr="00012112" w:rsidRDefault="00012112" w:rsidP="007F501E">
      <w:pPr>
        <w:pStyle w:val="ListParagraph"/>
        <w:numPr>
          <w:ilvl w:val="0"/>
          <w:numId w:val="9"/>
        </w:numPr>
        <w:spacing w:after="0" w:line="276" w:lineRule="auto"/>
      </w:pPr>
      <w:r>
        <w:rPr>
          <w:rFonts w:eastAsia="Times New Roman"/>
          <w:color w:val="1E1E1E"/>
          <w:kern w:val="0"/>
          <w:lang w:eastAsia="en-GB"/>
          <w14:ligatures w14:val="none"/>
        </w:rPr>
        <w:t>NHS Lothian</w:t>
      </w:r>
    </w:p>
    <w:p w14:paraId="59CE77A3" w14:textId="4E4642A4" w:rsidR="00012112" w:rsidRPr="00D0737F" w:rsidRDefault="00012112" w:rsidP="007F501E">
      <w:pPr>
        <w:pStyle w:val="ListParagraph"/>
        <w:numPr>
          <w:ilvl w:val="0"/>
          <w:numId w:val="9"/>
        </w:numPr>
        <w:spacing w:after="0" w:line="276" w:lineRule="auto"/>
      </w:pPr>
      <w:r>
        <w:rPr>
          <w:rFonts w:eastAsia="Times New Roman"/>
          <w:color w:val="1E1E1E"/>
          <w:kern w:val="0"/>
          <w:lang w:eastAsia="en-GB"/>
          <w14:ligatures w14:val="none"/>
        </w:rPr>
        <w:t xml:space="preserve">NHS Shetland (email </w:t>
      </w:r>
      <w:r w:rsidR="00D0737F">
        <w:rPr>
          <w:rFonts w:eastAsia="Times New Roman"/>
          <w:color w:val="1E1E1E"/>
          <w:kern w:val="0"/>
          <w:lang w:eastAsia="en-GB"/>
          <w14:ligatures w14:val="none"/>
        </w:rPr>
        <w:t xml:space="preserve">of apology for </w:t>
      </w:r>
      <w:r w:rsidR="00606C4B">
        <w:rPr>
          <w:rFonts w:eastAsia="Times New Roman"/>
          <w:color w:val="1E1E1E"/>
          <w:kern w:val="0"/>
          <w:lang w:eastAsia="en-GB"/>
          <w14:ligatures w14:val="none"/>
        </w:rPr>
        <w:t xml:space="preserve">delay, followed by </w:t>
      </w:r>
      <w:r w:rsidR="00606C4B">
        <w:t>late response</w:t>
      </w:r>
      <w:r w:rsidR="00606C4B" w:rsidRPr="000D3EC5">
        <w:t xml:space="preserve">; not included in </w:t>
      </w:r>
      <w:r w:rsidR="00606C4B">
        <w:t xml:space="preserve">statistical </w:t>
      </w:r>
      <w:r w:rsidR="00606C4B" w:rsidRPr="000D3EC5">
        <w:t>analysis</w:t>
      </w:r>
      <w:r w:rsidR="00D0737F">
        <w:rPr>
          <w:rFonts w:eastAsia="Times New Roman"/>
          <w:color w:val="1E1E1E"/>
          <w:kern w:val="0"/>
          <w:lang w:eastAsia="en-GB"/>
          <w14:ligatures w14:val="none"/>
        </w:rPr>
        <w:t>)</w:t>
      </w:r>
    </w:p>
    <w:p w14:paraId="7795F201" w14:textId="77777777" w:rsidR="007F501E" w:rsidRDefault="007F501E" w:rsidP="00AC1883">
      <w:pPr>
        <w:spacing w:after="0" w:line="276" w:lineRule="auto"/>
      </w:pPr>
    </w:p>
    <w:p w14:paraId="3D61C6C1" w14:textId="56966201" w:rsidR="00BF259F" w:rsidRDefault="32FC98FF" w:rsidP="00AC1883">
      <w:pPr>
        <w:spacing w:after="0" w:line="276" w:lineRule="auto"/>
      </w:pPr>
      <w:r>
        <w:t xml:space="preserve">16 out of </w:t>
      </w:r>
      <w:r w:rsidR="00472E0A" w:rsidRPr="00B436F9">
        <w:t xml:space="preserve">18 universities </w:t>
      </w:r>
      <w:r w:rsidR="007F501E" w:rsidRPr="002174EC">
        <w:t>responded</w:t>
      </w:r>
      <w:r w:rsidR="0018728D">
        <w:t xml:space="preserve"> </w:t>
      </w:r>
      <w:r w:rsidR="00AD7011">
        <w:t xml:space="preserve">within 20 days </w:t>
      </w:r>
      <w:r w:rsidR="0018728D">
        <w:t>(</w:t>
      </w:r>
      <w:r w:rsidR="00AE6E8D">
        <w:t>8</w:t>
      </w:r>
      <w:r w:rsidR="00BF3F60">
        <w:t>9</w:t>
      </w:r>
      <w:r w:rsidR="00AE6E8D">
        <w:t xml:space="preserve">%). </w:t>
      </w:r>
      <w:r w:rsidR="002174EC">
        <w:t>The two u</w:t>
      </w:r>
      <w:r w:rsidR="00AE6E8D">
        <w:t>niversities</w:t>
      </w:r>
      <w:r w:rsidR="0018728D">
        <w:t xml:space="preserve"> who did not respond by </w:t>
      </w:r>
      <w:r w:rsidR="00EC5726">
        <w:t>6</w:t>
      </w:r>
      <w:r w:rsidR="0018728D" w:rsidRPr="00B436F9">
        <w:rPr>
          <w:vertAlign w:val="superscript"/>
        </w:rPr>
        <w:t>th</w:t>
      </w:r>
      <w:r w:rsidR="0018728D">
        <w:t xml:space="preserve"> April </w:t>
      </w:r>
      <w:r w:rsidR="00BF259F">
        <w:t>include:</w:t>
      </w:r>
    </w:p>
    <w:p w14:paraId="46E4D0F1" w14:textId="77777777" w:rsidR="00BF259F" w:rsidRDefault="00BF259F" w:rsidP="00AC1883">
      <w:pPr>
        <w:spacing w:after="0" w:line="276" w:lineRule="auto"/>
      </w:pPr>
    </w:p>
    <w:p w14:paraId="0C4D0AF7" w14:textId="77777777" w:rsidR="00BF259F" w:rsidRPr="000D3EC5" w:rsidRDefault="009463C5" w:rsidP="00BF259F">
      <w:pPr>
        <w:pStyle w:val="ListParagraph"/>
        <w:numPr>
          <w:ilvl w:val="0"/>
          <w:numId w:val="9"/>
        </w:numPr>
        <w:spacing w:after="0" w:line="276" w:lineRule="auto"/>
        <w:contextualSpacing w:val="0"/>
      </w:pPr>
      <w:r w:rsidRPr="00BF259F">
        <w:rPr>
          <w:rFonts w:eastAsia="Times New Roman"/>
          <w:color w:val="1E1E1E"/>
          <w:kern w:val="0"/>
          <w:lang w:eastAsia="en-GB"/>
          <w14:ligatures w14:val="none"/>
        </w:rPr>
        <w:t>Abertay University</w:t>
      </w:r>
      <w:r w:rsidR="000D4E98" w:rsidRPr="00BF259F">
        <w:rPr>
          <w:rFonts w:eastAsia="Times New Roman"/>
          <w:color w:val="1E1E1E"/>
          <w:kern w:val="0"/>
          <w:lang w:eastAsia="en-GB"/>
          <w14:ligatures w14:val="none"/>
        </w:rPr>
        <w:t xml:space="preserve"> </w:t>
      </w:r>
      <w:r w:rsidR="00BF259F" w:rsidRPr="000D3EC5">
        <w:t>(</w:t>
      </w:r>
      <w:r w:rsidR="00BF259F">
        <w:t>late response</w:t>
      </w:r>
      <w:r w:rsidR="00BF259F" w:rsidRPr="000D3EC5">
        <w:t xml:space="preserve">; not included in </w:t>
      </w:r>
      <w:r w:rsidR="00BF259F">
        <w:t xml:space="preserve">statistical </w:t>
      </w:r>
      <w:r w:rsidR="00BF259F" w:rsidRPr="000D3EC5">
        <w:t>analysis)</w:t>
      </w:r>
    </w:p>
    <w:p w14:paraId="2CA6F401" w14:textId="7BDDF138" w:rsidR="00931B4A" w:rsidRDefault="009463C5" w:rsidP="00BF259F">
      <w:pPr>
        <w:pStyle w:val="ListParagraph"/>
        <w:numPr>
          <w:ilvl w:val="0"/>
          <w:numId w:val="9"/>
        </w:numPr>
        <w:spacing w:after="0" w:line="276" w:lineRule="auto"/>
      </w:pPr>
      <w:r w:rsidRPr="00BF259F">
        <w:rPr>
          <w:rFonts w:eastAsia="Times New Roman"/>
          <w:color w:val="1E1E1E"/>
          <w:kern w:val="0"/>
          <w:lang w:eastAsia="en-GB"/>
          <w14:ligatures w14:val="none"/>
        </w:rPr>
        <w:t>SRUC Scotland’s Rural College</w:t>
      </w:r>
    </w:p>
    <w:p w14:paraId="78F9DFBC" w14:textId="77777777" w:rsidR="00164684" w:rsidRDefault="00164684" w:rsidP="006F29FC">
      <w:pPr>
        <w:spacing w:after="0" w:line="276" w:lineRule="auto"/>
      </w:pPr>
    </w:p>
    <w:p w14:paraId="463FBE65" w14:textId="5E9FFC82" w:rsidR="00BF259F" w:rsidRDefault="62B59569" w:rsidP="00BE3D9B">
      <w:pPr>
        <w:spacing w:after="0" w:line="276" w:lineRule="auto"/>
      </w:pPr>
      <w:r>
        <w:lastRenderedPageBreak/>
        <w:t xml:space="preserve">20 out of </w:t>
      </w:r>
      <w:r w:rsidR="00766A2C">
        <w:rPr>
          <w:rFonts w:eastAsia="Times New Roman"/>
          <w:color w:val="1E1E1E"/>
          <w:kern w:val="0"/>
          <w:lang w:eastAsia="en-GB"/>
          <w14:ligatures w14:val="none"/>
        </w:rPr>
        <w:t xml:space="preserve">22 </w:t>
      </w:r>
      <w:r w:rsidR="00472E0A">
        <w:t>colleges</w:t>
      </w:r>
      <w:r w:rsidR="00C57F14">
        <w:t xml:space="preserve"> </w:t>
      </w:r>
      <w:r w:rsidR="007F501E">
        <w:t>responded</w:t>
      </w:r>
      <w:r w:rsidR="00BE3D9B">
        <w:t xml:space="preserve"> </w:t>
      </w:r>
      <w:r w:rsidR="00AD7011">
        <w:t xml:space="preserve">within 20 days </w:t>
      </w:r>
      <w:r w:rsidR="00BE3D9B">
        <w:t>(</w:t>
      </w:r>
      <w:r w:rsidR="00125103">
        <w:t>91%)</w:t>
      </w:r>
      <w:r w:rsidR="00472E0A">
        <w:t>.</w:t>
      </w:r>
      <w:r w:rsidR="00931B4A">
        <w:t xml:space="preserve"> </w:t>
      </w:r>
      <w:r w:rsidR="00BF3F60">
        <w:t>The two c</w:t>
      </w:r>
      <w:r w:rsidR="00931B4A">
        <w:t xml:space="preserve">olleges </w:t>
      </w:r>
      <w:r w:rsidR="00125103">
        <w:t xml:space="preserve">who did not respond by </w:t>
      </w:r>
      <w:r w:rsidR="00EC5726">
        <w:t>6</w:t>
      </w:r>
      <w:r w:rsidR="00125103" w:rsidRPr="00B436F9">
        <w:rPr>
          <w:vertAlign w:val="superscript"/>
        </w:rPr>
        <w:t>th</w:t>
      </w:r>
      <w:r w:rsidR="00125103">
        <w:t xml:space="preserve"> April </w:t>
      </w:r>
      <w:r w:rsidR="00BF259F">
        <w:t>include:</w:t>
      </w:r>
    </w:p>
    <w:p w14:paraId="15538997" w14:textId="77777777" w:rsidR="00BF259F" w:rsidRDefault="00BF259F" w:rsidP="00BE3D9B">
      <w:pPr>
        <w:spacing w:after="0" w:line="276" w:lineRule="auto"/>
      </w:pPr>
    </w:p>
    <w:p w14:paraId="1A8B0209" w14:textId="0C7BDE25" w:rsidR="00BF259F" w:rsidRDefault="00BE3D9B" w:rsidP="00BF259F">
      <w:pPr>
        <w:pStyle w:val="ListParagraph"/>
        <w:numPr>
          <w:ilvl w:val="0"/>
          <w:numId w:val="9"/>
        </w:numPr>
        <w:spacing w:after="0" w:line="276" w:lineRule="auto"/>
      </w:pPr>
      <w:r w:rsidRPr="00BF259F">
        <w:rPr>
          <w:rFonts w:eastAsia="Times New Roman"/>
          <w:color w:val="1E1E1E"/>
          <w:kern w:val="0"/>
          <w:lang w:eastAsia="en-GB"/>
          <w14:ligatures w14:val="none"/>
        </w:rPr>
        <w:t>UHI Inverness</w:t>
      </w:r>
    </w:p>
    <w:p w14:paraId="0D1D45F9" w14:textId="06B06E1E" w:rsidR="00BE3D9B" w:rsidRDefault="00BE3D9B" w:rsidP="00BF259F">
      <w:pPr>
        <w:pStyle w:val="ListParagraph"/>
        <w:numPr>
          <w:ilvl w:val="0"/>
          <w:numId w:val="9"/>
        </w:numPr>
        <w:spacing w:after="0" w:line="276" w:lineRule="auto"/>
      </w:pPr>
      <w:r w:rsidRPr="00BF259F">
        <w:rPr>
          <w:rFonts w:eastAsia="Times New Roman"/>
          <w:color w:val="1E1E1E"/>
          <w:kern w:val="0"/>
          <w:lang w:eastAsia="en-GB"/>
          <w14:ligatures w14:val="none"/>
        </w:rPr>
        <w:t>UHI Orkney</w:t>
      </w:r>
    </w:p>
    <w:p w14:paraId="34E1050C" w14:textId="77777777" w:rsidR="007F501E" w:rsidRDefault="007F501E" w:rsidP="007F501E">
      <w:pPr>
        <w:spacing w:after="0" w:line="276" w:lineRule="auto"/>
      </w:pPr>
    </w:p>
    <w:p w14:paraId="7AABF814" w14:textId="0957037A" w:rsidR="006F29FC" w:rsidRDefault="505A28E0" w:rsidP="00195AFF">
      <w:pPr>
        <w:spacing w:after="0" w:line="276" w:lineRule="auto"/>
      </w:pPr>
      <w:r>
        <w:t>Of</w:t>
      </w:r>
      <w:r w:rsidR="00334053">
        <w:t xml:space="preserve"> the remaining</w:t>
      </w:r>
      <w:r w:rsidR="00125103">
        <w:t xml:space="preserve"> </w:t>
      </w:r>
      <w:r w:rsidR="0046687A">
        <w:t>15</w:t>
      </w:r>
      <w:r w:rsidR="00125103">
        <w:t xml:space="preserve"> </w:t>
      </w:r>
      <w:r w:rsidR="00125103" w:rsidRPr="0046687A">
        <w:t>public</w:t>
      </w:r>
      <w:r w:rsidR="00334053" w:rsidRPr="0046687A">
        <w:t xml:space="preserve"> </w:t>
      </w:r>
      <w:r w:rsidR="00E47188" w:rsidRPr="0046687A">
        <w:t xml:space="preserve">authorities </w:t>
      </w:r>
      <w:r w:rsidR="00125103" w:rsidRPr="0046687A">
        <w:t>we contacted</w:t>
      </w:r>
      <w:r w:rsidR="00125103">
        <w:t xml:space="preserve"> with duties under the Freedom of Information Act (Scotland) 2002</w:t>
      </w:r>
      <w:r w:rsidR="00452068">
        <w:t>,</w:t>
      </w:r>
      <w:r w:rsidR="00205C92">
        <w:t xml:space="preserve"> </w:t>
      </w:r>
      <w:r w:rsidR="00195AFF">
        <w:t>13 responded (</w:t>
      </w:r>
      <w:r w:rsidR="00171985">
        <w:t xml:space="preserve">87%). </w:t>
      </w:r>
      <w:r w:rsidR="00195AFF">
        <w:rPr>
          <w:rFonts w:eastAsia="Times New Roman"/>
          <w:color w:val="1E1E1E"/>
          <w:kern w:val="0"/>
          <w:lang w:eastAsia="en-GB"/>
          <w14:ligatures w14:val="none"/>
        </w:rPr>
        <w:t>Scottish Fire and Rescue Service and UCAS</w:t>
      </w:r>
      <w:r w:rsidR="00334053">
        <w:t xml:space="preserve"> </w:t>
      </w:r>
      <w:r w:rsidR="00195AFF">
        <w:t>did</w:t>
      </w:r>
      <w:r w:rsidR="007F501E">
        <w:t xml:space="preserve"> not</w:t>
      </w:r>
      <w:r w:rsidR="00334053">
        <w:t xml:space="preserve"> </w:t>
      </w:r>
      <w:r w:rsidR="007F501E">
        <w:t>provide responses</w:t>
      </w:r>
      <w:r w:rsidR="00195AFF">
        <w:t xml:space="preserve"> by </w:t>
      </w:r>
      <w:r w:rsidR="00EC5726">
        <w:t>6</w:t>
      </w:r>
      <w:r w:rsidR="00195AFF" w:rsidRPr="00195AFF">
        <w:rPr>
          <w:vertAlign w:val="superscript"/>
        </w:rPr>
        <w:t>th</w:t>
      </w:r>
      <w:r w:rsidR="00195AFF">
        <w:t xml:space="preserve"> April</w:t>
      </w:r>
      <w:r w:rsidR="00D440E5">
        <w:t xml:space="preserve"> (although UCAS submitted a late response, which was not included in statistical analysis)</w:t>
      </w:r>
      <w:r w:rsidR="00195AFF">
        <w:t>.</w:t>
      </w:r>
    </w:p>
    <w:p w14:paraId="38AB6713" w14:textId="77777777" w:rsidR="00403930" w:rsidRDefault="00403930" w:rsidP="00195AFF">
      <w:pPr>
        <w:spacing w:after="0" w:line="276" w:lineRule="auto"/>
      </w:pPr>
    </w:p>
    <w:p w14:paraId="69AAA041" w14:textId="19015075" w:rsidR="00403930" w:rsidRDefault="00403930" w:rsidP="00403930">
      <w:pPr>
        <w:spacing w:after="0" w:line="276" w:lineRule="auto"/>
      </w:pPr>
      <w:r>
        <w:t>A full breakdown of</w:t>
      </w:r>
      <w:r w:rsidR="000E3A9E">
        <w:t xml:space="preserve"> </w:t>
      </w:r>
      <w:r w:rsidR="00542697">
        <w:t>FOI requests and</w:t>
      </w:r>
      <w:r>
        <w:t xml:space="preserve"> </w:t>
      </w:r>
      <w:r w:rsidR="6A688ADC">
        <w:t xml:space="preserve">responses </w:t>
      </w:r>
      <w:r>
        <w:t>is available in Appendi</w:t>
      </w:r>
      <w:r w:rsidR="00542697">
        <w:t>ces B and</w:t>
      </w:r>
      <w:r>
        <w:t xml:space="preserve"> </w:t>
      </w:r>
      <w:r w:rsidR="000E3A9E">
        <w:t>C</w:t>
      </w:r>
      <w:r>
        <w:t xml:space="preserve">. </w:t>
      </w:r>
    </w:p>
    <w:p w14:paraId="4D93ECCA" w14:textId="77777777" w:rsidR="00BA66A9" w:rsidRDefault="00BA66A9" w:rsidP="00403930">
      <w:pPr>
        <w:spacing w:after="0" w:line="276" w:lineRule="auto"/>
      </w:pPr>
    </w:p>
    <w:p w14:paraId="7E2C0A0B" w14:textId="387BA5CD" w:rsidR="3971FE09" w:rsidRDefault="3971FE09" w:rsidP="3971FE09">
      <w:pPr>
        <w:spacing w:after="0" w:line="276" w:lineRule="auto"/>
        <w:rPr>
          <w:b/>
          <w:bCs/>
        </w:rPr>
      </w:pPr>
      <w:r w:rsidRPr="3971FE09">
        <w:rPr>
          <w:b/>
          <w:bCs/>
        </w:rPr>
        <w:t>Reflections and recommendations</w:t>
      </w:r>
    </w:p>
    <w:p w14:paraId="317DB4B4" w14:textId="41834065" w:rsidR="3971FE09" w:rsidRDefault="3971FE09" w:rsidP="3971FE09">
      <w:pPr>
        <w:spacing w:after="0" w:line="276" w:lineRule="auto"/>
      </w:pPr>
      <w:r>
        <w:t>The 84 responses by listed authorities to the ALLIANCE FOI requests and the three interviews all provide valuable information to assess the provision of inclusive communication data gathering, provision of support, and staff training. However, it is notable that 17 listed authorities did not comply with legal requirements for responses, i.e. providing a response within 20 working days (17%). Of those 17, six responded by 22</w:t>
      </w:r>
      <w:r w:rsidRPr="3971FE09">
        <w:rPr>
          <w:vertAlign w:val="superscript"/>
        </w:rPr>
        <w:t>nd</w:t>
      </w:r>
      <w:r>
        <w:t xml:space="preserve"> April (14 working days after the legislative deadline of 20 working days), </w:t>
      </w:r>
      <w:r w:rsidR="00B86704">
        <w:t>with 11 outstanding</w:t>
      </w:r>
      <w:r w:rsidR="00610E4F">
        <w:t xml:space="preserve"> at the time of writing this report</w:t>
      </w:r>
      <w:r>
        <w:t xml:space="preserve">. </w:t>
      </w:r>
    </w:p>
    <w:p w14:paraId="1E0E5CE0" w14:textId="77777777" w:rsidR="3971FE09" w:rsidRDefault="3971FE09" w:rsidP="3971FE09">
      <w:pPr>
        <w:spacing w:after="0" w:line="276" w:lineRule="auto"/>
      </w:pPr>
    </w:p>
    <w:p w14:paraId="1BFAD5B7" w14:textId="4ED5F448" w:rsidR="3971FE09" w:rsidRDefault="3971FE09" w:rsidP="3971FE09">
      <w:pPr>
        <w:spacing w:after="0" w:line="276" w:lineRule="auto"/>
      </w:pPr>
      <w:r>
        <w:t>Health Boards had the poorest rate of return, with only 64% returning responses</w:t>
      </w:r>
      <w:r w:rsidR="000A0296">
        <w:t xml:space="preserve"> within the legal 20 working days limit</w:t>
      </w:r>
      <w:r>
        <w:t xml:space="preserve">, compared to 81% of local authorities, 90% of </w:t>
      </w:r>
      <w:r w:rsidR="01205603">
        <w:t>HEIs</w:t>
      </w:r>
      <w:r>
        <w:t xml:space="preserve">, and 87% of other listed authorities. Given the importance of health services to people, this is concerning and should be addressed. This concern is particularly acute given </w:t>
      </w:r>
      <w:r w:rsidR="001E6B01">
        <w:t xml:space="preserve">that </w:t>
      </w:r>
      <w:r>
        <w:t xml:space="preserve">NHS </w:t>
      </w:r>
      <w:r w:rsidR="001E6B01">
        <w:t xml:space="preserve">Borders, NHS Forth Valley, NHS </w:t>
      </w:r>
      <w:r>
        <w:t>G</w:t>
      </w:r>
      <w:r w:rsidR="001E6B01">
        <w:t>reater G</w:t>
      </w:r>
      <w:r>
        <w:t xml:space="preserve">lasgow </w:t>
      </w:r>
      <w:r w:rsidR="001E6B01">
        <w:t xml:space="preserve">and Clyde, and NHS </w:t>
      </w:r>
      <w:r>
        <w:t>Lothian did not respond at all</w:t>
      </w:r>
      <w:r w:rsidR="008558F2">
        <w:t xml:space="preserve"> (at time of writing)</w:t>
      </w:r>
      <w:r>
        <w:t>; Health Boards</w:t>
      </w:r>
      <w:r w:rsidR="001E6B01">
        <w:t xml:space="preserve"> who cumulatively</w:t>
      </w:r>
      <w:r>
        <w:t xml:space="preserve"> represent most of the Scottish population.</w:t>
      </w:r>
    </w:p>
    <w:p w14:paraId="1F3F434C" w14:textId="693F15FD" w:rsidR="00836448" w:rsidRDefault="00836448">
      <w:r>
        <w:br w:type="page"/>
      </w:r>
    </w:p>
    <w:p w14:paraId="7D8543B5" w14:textId="58934C51" w:rsidR="005850D2" w:rsidRPr="00A12577" w:rsidRDefault="00C11AC4" w:rsidP="00836448">
      <w:pPr>
        <w:pStyle w:val="Heading1"/>
      </w:pPr>
      <w:bookmarkStart w:id="7" w:name="_Toc196396216"/>
      <w:r w:rsidRPr="00A12577">
        <w:lastRenderedPageBreak/>
        <w:t>Accessibility</w:t>
      </w:r>
      <w:r w:rsidR="00DB6715" w:rsidRPr="00A12577">
        <w:t xml:space="preserve"> </w:t>
      </w:r>
      <w:r w:rsidR="5598E49C">
        <w:t>of responses</w:t>
      </w:r>
      <w:bookmarkEnd w:id="7"/>
      <w:r w:rsidR="008D804A">
        <w:t xml:space="preserve"> </w:t>
      </w:r>
    </w:p>
    <w:p w14:paraId="16490F32" w14:textId="77777777" w:rsidR="009B3FFA" w:rsidRDefault="009B3FFA" w:rsidP="007F501E">
      <w:pPr>
        <w:spacing w:after="0" w:line="276" w:lineRule="auto"/>
      </w:pPr>
    </w:p>
    <w:p w14:paraId="7C399A03" w14:textId="3927B469" w:rsidR="00950C0C" w:rsidRDefault="005850D2" w:rsidP="007F501E">
      <w:pPr>
        <w:spacing w:after="0" w:line="276" w:lineRule="auto"/>
      </w:pPr>
      <w:r>
        <w:t xml:space="preserve">In reviewing the </w:t>
      </w:r>
      <w:r w:rsidR="47D02404">
        <w:t xml:space="preserve">information provided by listed authorities on how to submit an FOI, and </w:t>
      </w:r>
      <w:r w:rsidR="593E617C">
        <w:t xml:space="preserve">the </w:t>
      </w:r>
      <w:r>
        <w:t xml:space="preserve">content of </w:t>
      </w:r>
      <w:r w:rsidR="14B577BC">
        <w:t xml:space="preserve">their </w:t>
      </w:r>
      <w:r w:rsidR="007F501E">
        <w:t>FOI responses</w:t>
      </w:r>
      <w:r w:rsidR="1ACE0975">
        <w:t xml:space="preserve"> to us</w:t>
      </w:r>
      <w:r w:rsidR="007F501E">
        <w:t xml:space="preserve">, </w:t>
      </w:r>
      <w:r>
        <w:t xml:space="preserve">we analysed the accessibility </w:t>
      </w:r>
      <w:r w:rsidR="006B48B5">
        <w:t>of relevant material</w:t>
      </w:r>
      <w:r w:rsidR="004A7BA3">
        <w:t xml:space="preserve">. </w:t>
      </w:r>
    </w:p>
    <w:p w14:paraId="10F2F28F" w14:textId="77777777" w:rsidR="00E7322A" w:rsidRPr="00B86D90" w:rsidRDefault="00E7322A" w:rsidP="00036070">
      <w:pPr>
        <w:spacing w:after="0" w:line="276" w:lineRule="auto"/>
      </w:pPr>
    </w:p>
    <w:p w14:paraId="34AAD67E" w14:textId="695A2357" w:rsidR="00B86D90" w:rsidRDefault="00B86D90" w:rsidP="00526030">
      <w:pPr>
        <w:spacing w:after="0" w:line="276" w:lineRule="auto"/>
      </w:pPr>
      <w:r w:rsidRPr="00B86D90">
        <w:t xml:space="preserve">Most </w:t>
      </w:r>
      <w:r>
        <w:t>written</w:t>
      </w:r>
      <w:r w:rsidR="0E8B7E31">
        <w:t xml:space="preserve"> </w:t>
      </w:r>
      <w:r w:rsidR="611A7AF9">
        <w:t>FOI</w:t>
      </w:r>
      <w:r>
        <w:t xml:space="preserve"> </w:t>
      </w:r>
      <w:r w:rsidR="007F501E">
        <w:t xml:space="preserve">responses were shared either </w:t>
      </w:r>
      <w:r w:rsidR="002947C3">
        <w:t xml:space="preserve">by </w:t>
      </w:r>
      <w:r w:rsidR="007F501E">
        <w:t xml:space="preserve">email or </w:t>
      </w:r>
      <w:r w:rsidR="002947C3">
        <w:t xml:space="preserve">in </w:t>
      </w:r>
      <w:r w:rsidR="00B77A14">
        <w:t>.</w:t>
      </w:r>
      <w:r w:rsidRPr="00B86D90">
        <w:t>PDF format</w:t>
      </w:r>
      <w:r w:rsidR="00B77A14">
        <w:t>, with a minority shared in Word .docx</w:t>
      </w:r>
      <w:r w:rsidR="007F501E">
        <w:t xml:space="preserve">. </w:t>
      </w:r>
      <w:r w:rsidR="00B77A14">
        <w:t>M</w:t>
      </w:r>
      <w:r w:rsidR="00C42AB6">
        <w:t>ost</w:t>
      </w:r>
      <w:r w:rsidRPr="00B86D90">
        <w:t xml:space="preserve"> of the</w:t>
      </w:r>
      <w:r w:rsidR="007F501E">
        <w:t xml:space="preserve"> responses</w:t>
      </w:r>
      <w:r w:rsidRPr="00B86D90">
        <w:t xml:space="preserve"> </w:t>
      </w:r>
      <w:r w:rsidR="00EA10B3">
        <w:t>a</w:t>
      </w:r>
      <w:r w:rsidRPr="00B86D90">
        <w:t xml:space="preserve">re </w:t>
      </w:r>
      <w:r w:rsidR="00BB760E">
        <w:t xml:space="preserve">reasonably </w:t>
      </w:r>
      <w:r w:rsidRPr="00B86D90">
        <w:t xml:space="preserve">accessible. </w:t>
      </w:r>
      <w:r w:rsidR="45EAC30C">
        <w:t xml:space="preserve">However, it </w:t>
      </w:r>
      <w:r w:rsidR="00B77A14">
        <w:t>is worth noting that .PDFs</w:t>
      </w:r>
      <w:r w:rsidR="00B77A14" w:rsidRPr="00B86D90">
        <w:t xml:space="preserve"> can be challenging for screen reader</w:t>
      </w:r>
      <w:r w:rsidR="00B77A14">
        <w:t xml:space="preserve"> use, and several of </w:t>
      </w:r>
      <w:r w:rsidR="0ABC2C53">
        <w:t xml:space="preserve">the FOI responses </w:t>
      </w:r>
      <w:r w:rsidR="51B202A7">
        <w:t>we were sent</w:t>
      </w:r>
      <w:r w:rsidR="00B77A14">
        <w:t xml:space="preserve"> </w:t>
      </w:r>
      <w:r w:rsidR="45917677">
        <w:t>are</w:t>
      </w:r>
      <w:r w:rsidR="00C57F14">
        <w:t xml:space="preserve"> </w:t>
      </w:r>
      <w:r w:rsidR="00B77A14">
        <w:t>not fully accessible for screen readers</w:t>
      </w:r>
      <w:r w:rsidR="00692282">
        <w:t xml:space="preserve"> – including one where information after the initial logo </w:t>
      </w:r>
      <w:r w:rsidR="54918012">
        <w:t xml:space="preserve">is </w:t>
      </w:r>
      <w:r w:rsidR="00692282">
        <w:t>completely inaccessible (NHS Western Isles)</w:t>
      </w:r>
      <w:r w:rsidR="00B77A14">
        <w:t>.</w:t>
      </w:r>
      <w:r w:rsidR="00B77A14" w:rsidRPr="00B86D90">
        <w:t xml:space="preserve"> </w:t>
      </w:r>
      <w:r w:rsidR="00B77A14">
        <w:t>T</w:t>
      </w:r>
      <w:r w:rsidRPr="00B86D90">
        <w:t xml:space="preserve">here </w:t>
      </w:r>
      <w:r w:rsidR="00B679AD">
        <w:t>a</w:t>
      </w:r>
      <w:r w:rsidRPr="00B86D90">
        <w:t>re</w:t>
      </w:r>
      <w:r w:rsidR="00B679AD">
        <w:t xml:space="preserve"> also</w:t>
      </w:r>
      <w:r w:rsidRPr="00B86D90">
        <w:t xml:space="preserve"> a small number of </w:t>
      </w:r>
      <w:r w:rsidR="007F501E">
        <w:t>responses</w:t>
      </w:r>
      <w:r w:rsidRPr="00B86D90">
        <w:t xml:space="preserve"> which ha</w:t>
      </w:r>
      <w:r w:rsidR="00EA10B3">
        <w:t>ve</w:t>
      </w:r>
      <w:r w:rsidRPr="00B86D90">
        <w:t xml:space="preserve"> images that ha</w:t>
      </w:r>
      <w:r w:rsidR="00EA10B3">
        <w:t>ve</w:t>
      </w:r>
      <w:r w:rsidRPr="00B86D90">
        <w:t xml:space="preserve"> not been described with Alt Text, meaning that it </w:t>
      </w:r>
      <w:r w:rsidR="00C42AB6">
        <w:t>i</w:t>
      </w:r>
      <w:r w:rsidRPr="00B86D90">
        <w:t>s not possible</w:t>
      </w:r>
      <w:r w:rsidR="00C42AB6">
        <w:t xml:space="preserve"> for screen reader users</w:t>
      </w:r>
      <w:r w:rsidRPr="00B86D90">
        <w:t xml:space="preserve"> to tell what these images contain. </w:t>
      </w:r>
    </w:p>
    <w:p w14:paraId="1D977148" w14:textId="77777777" w:rsidR="00526030" w:rsidRDefault="00526030" w:rsidP="00036070">
      <w:pPr>
        <w:spacing w:after="0" w:line="276" w:lineRule="auto"/>
      </w:pPr>
    </w:p>
    <w:p w14:paraId="36DA1BDA" w14:textId="47B5A207" w:rsidR="00852027" w:rsidRDefault="002B1C7A" w:rsidP="00E05782">
      <w:pPr>
        <w:spacing w:after="0" w:line="276" w:lineRule="auto"/>
        <w:rPr>
          <w:lang w:val="en-US"/>
        </w:rPr>
      </w:pPr>
      <w:r>
        <w:rPr>
          <w:lang w:val="en-US"/>
        </w:rPr>
        <w:t>Several</w:t>
      </w:r>
      <w:r w:rsidRPr="002B1C7A">
        <w:rPr>
          <w:lang w:val="en-US"/>
        </w:rPr>
        <w:t xml:space="preserve"> </w:t>
      </w:r>
      <w:r w:rsidR="007F501E">
        <w:rPr>
          <w:lang w:val="en-US"/>
        </w:rPr>
        <w:t xml:space="preserve">responses </w:t>
      </w:r>
      <w:r>
        <w:rPr>
          <w:lang w:val="en-US"/>
        </w:rPr>
        <w:t>ma</w:t>
      </w:r>
      <w:r w:rsidR="00EA10B3">
        <w:rPr>
          <w:lang w:val="en-US"/>
        </w:rPr>
        <w:t>k</w:t>
      </w:r>
      <w:r>
        <w:rPr>
          <w:lang w:val="en-US"/>
        </w:rPr>
        <w:t>e</w:t>
      </w:r>
      <w:r w:rsidRPr="002B1C7A">
        <w:rPr>
          <w:lang w:val="en-US"/>
        </w:rPr>
        <w:t xml:space="preserve"> regular use of tables. Screen </w:t>
      </w:r>
      <w:r w:rsidR="31ACA784" w:rsidRPr="3971FE09">
        <w:rPr>
          <w:lang w:val="en-US"/>
        </w:rPr>
        <w:t>reader</w:t>
      </w:r>
      <w:r w:rsidR="3980C4DB" w:rsidRPr="3971FE09">
        <w:rPr>
          <w:lang w:val="en-US"/>
        </w:rPr>
        <w:t>s</w:t>
      </w:r>
      <w:r w:rsidRPr="002B1C7A">
        <w:rPr>
          <w:lang w:val="en-US"/>
        </w:rPr>
        <w:t xml:space="preserve"> struggle with tables,</w:t>
      </w:r>
      <w:r>
        <w:rPr>
          <w:lang w:val="en-US"/>
        </w:rPr>
        <w:t xml:space="preserve"> often</w:t>
      </w:r>
      <w:r w:rsidRPr="002B1C7A">
        <w:rPr>
          <w:lang w:val="en-US"/>
        </w:rPr>
        <w:t xml:space="preserve"> not reading the content in the intended order. In many cases, the tables </w:t>
      </w:r>
      <w:r w:rsidR="00EA10B3">
        <w:rPr>
          <w:lang w:val="en-US"/>
        </w:rPr>
        <w:t>a</w:t>
      </w:r>
      <w:r w:rsidRPr="002B1C7A">
        <w:rPr>
          <w:lang w:val="en-US"/>
        </w:rPr>
        <w:t xml:space="preserve">re </w:t>
      </w:r>
      <w:r w:rsidR="09FB401E" w:rsidRPr="3971FE09">
        <w:rPr>
          <w:lang w:val="en-US"/>
        </w:rPr>
        <w:t xml:space="preserve">used </w:t>
      </w:r>
      <w:r w:rsidR="11F8C9DE" w:rsidRPr="3971FE09">
        <w:rPr>
          <w:lang w:val="en-US"/>
        </w:rPr>
        <w:t>in responses</w:t>
      </w:r>
      <w:r w:rsidRPr="002B1C7A">
        <w:rPr>
          <w:lang w:val="en-US"/>
        </w:rPr>
        <w:t xml:space="preserve"> </w:t>
      </w:r>
      <w:r w:rsidR="007F501E">
        <w:rPr>
          <w:lang w:val="en-US"/>
        </w:rPr>
        <w:t>to reply to a specific FOI question</w:t>
      </w:r>
      <w:r w:rsidRPr="002B1C7A">
        <w:rPr>
          <w:lang w:val="en-US"/>
        </w:rPr>
        <w:t xml:space="preserve">, resulting in the most important part of the </w:t>
      </w:r>
      <w:r w:rsidR="007F501E">
        <w:rPr>
          <w:lang w:val="en-US"/>
        </w:rPr>
        <w:t>response</w:t>
      </w:r>
      <w:r w:rsidRPr="002B1C7A">
        <w:rPr>
          <w:lang w:val="en-US"/>
        </w:rPr>
        <w:t xml:space="preserve"> being inaccessible. </w:t>
      </w:r>
      <w:r w:rsidR="00685724">
        <w:rPr>
          <w:lang w:val="en-US"/>
        </w:rPr>
        <w:t xml:space="preserve">It is important </w:t>
      </w:r>
      <w:r w:rsidR="38C8CE4C" w:rsidRPr="3971FE09">
        <w:rPr>
          <w:lang w:val="en-US"/>
        </w:rPr>
        <w:t xml:space="preserve">for everyone to understand </w:t>
      </w:r>
      <w:r w:rsidR="00685724">
        <w:rPr>
          <w:lang w:val="en-US"/>
        </w:rPr>
        <w:t xml:space="preserve">that </w:t>
      </w:r>
      <w:r w:rsidR="3AA2BDBE" w:rsidRPr="3971FE09">
        <w:rPr>
          <w:lang w:val="en-US"/>
        </w:rPr>
        <w:t xml:space="preserve">to be accessible, </w:t>
      </w:r>
      <w:r w:rsidR="06AD033F" w:rsidRPr="3971FE09">
        <w:rPr>
          <w:lang w:val="en-US"/>
        </w:rPr>
        <w:t xml:space="preserve">tables </w:t>
      </w:r>
      <w:r w:rsidR="727C667A" w:rsidRPr="3971FE09">
        <w:rPr>
          <w:lang w:val="en-US"/>
        </w:rPr>
        <w:t>should be</w:t>
      </w:r>
      <w:r w:rsidR="00685724">
        <w:rPr>
          <w:lang w:val="en-US"/>
        </w:rPr>
        <w:t xml:space="preserve"> accompanied by descriptions of content within the main body of the text.</w:t>
      </w:r>
      <w:r w:rsidR="00D0431C">
        <w:rPr>
          <w:lang w:val="en-US"/>
        </w:rPr>
        <w:t xml:space="preserve"> This is particularly the case when </w:t>
      </w:r>
      <w:r w:rsidR="6ADF4BF5" w:rsidRPr="3971FE09">
        <w:rPr>
          <w:lang w:val="en-US"/>
        </w:rPr>
        <w:t xml:space="preserve">the </w:t>
      </w:r>
      <w:r w:rsidR="00D0431C">
        <w:rPr>
          <w:lang w:val="en-US"/>
        </w:rPr>
        <w:t xml:space="preserve">table layout is complicated and involves </w:t>
      </w:r>
      <w:r w:rsidR="132BDA78" w:rsidRPr="3971FE09">
        <w:rPr>
          <w:lang w:val="en-US"/>
        </w:rPr>
        <w:t xml:space="preserve">a lot </w:t>
      </w:r>
      <w:r w:rsidR="00D0431C">
        <w:rPr>
          <w:lang w:val="en-US"/>
        </w:rPr>
        <w:t xml:space="preserve">of columns. </w:t>
      </w:r>
    </w:p>
    <w:p w14:paraId="0F2BB8BB" w14:textId="77777777" w:rsidR="00036070" w:rsidRDefault="00036070" w:rsidP="00AF0303">
      <w:pPr>
        <w:spacing w:after="0" w:line="276" w:lineRule="auto"/>
      </w:pPr>
    </w:p>
    <w:p w14:paraId="14786C00" w14:textId="2C54580E" w:rsidR="004478AD" w:rsidRPr="004478AD" w:rsidRDefault="004478AD" w:rsidP="00AF0303">
      <w:pPr>
        <w:spacing w:after="0" w:line="276" w:lineRule="auto"/>
        <w:rPr>
          <w:b/>
          <w:bCs/>
        </w:rPr>
      </w:pPr>
      <w:r>
        <w:rPr>
          <w:b/>
          <w:bCs/>
        </w:rPr>
        <w:t>Reflections and recommendations</w:t>
      </w:r>
    </w:p>
    <w:p w14:paraId="6AF9E113" w14:textId="112743BF" w:rsidR="00B95D67" w:rsidRDefault="00BA66A9" w:rsidP="000C6D86">
      <w:pPr>
        <w:spacing w:after="0" w:line="276" w:lineRule="auto"/>
        <w:rPr>
          <w:rFonts w:eastAsia="Arial Unicode MS"/>
          <w:b/>
          <w:bCs/>
          <w:color w:val="790079"/>
          <w:kern w:val="0"/>
          <w:sz w:val="32"/>
          <w14:ligatures w14:val="none"/>
        </w:rPr>
      </w:pPr>
      <w:r>
        <w:t xml:space="preserve">In terms of accessibility, </w:t>
      </w:r>
      <w:r w:rsidR="00457FAD">
        <w:t xml:space="preserve">departments and staff who are responsible for managing FOI requests would benefit from inclusive communication training </w:t>
      </w:r>
      <w:r w:rsidR="00855B9A">
        <w:t xml:space="preserve">and systems testing </w:t>
      </w:r>
      <w:r w:rsidR="00457FAD">
        <w:t>– particularly around screen reader accessibility</w:t>
      </w:r>
      <w:r w:rsidR="00855B9A">
        <w:t>, and the use of online request submission forms</w:t>
      </w:r>
      <w:r w:rsidR="00457FAD">
        <w:t xml:space="preserve">. No respondents’ websites offer information </w:t>
      </w:r>
      <w:r w:rsidR="002847B9">
        <w:t xml:space="preserve">up front </w:t>
      </w:r>
      <w:r w:rsidR="00457FAD">
        <w:t xml:space="preserve">about how to submit an FOI </w:t>
      </w:r>
      <w:r w:rsidR="002847B9">
        <w:t xml:space="preserve">request in alternative formats or receive information in ways that meet the communication requirements of </w:t>
      </w:r>
      <w:r w:rsidR="00855B9A">
        <w:t>the recipient (</w:t>
      </w:r>
      <w:r w:rsidR="00272AA9">
        <w:t>such as</w:t>
      </w:r>
      <w:r w:rsidR="00855B9A">
        <w:t xml:space="preserve"> Plain English, Large Print,</w:t>
      </w:r>
      <w:r w:rsidR="005860E0">
        <w:t xml:space="preserve"> BSL,</w:t>
      </w:r>
      <w:r w:rsidR="00855B9A">
        <w:t xml:space="preserve"> .docx). </w:t>
      </w:r>
      <w:r w:rsidR="004478AD">
        <w:t xml:space="preserve">We recommend that </w:t>
      </w:r>
      <w:proofErr w:type="gramStart"/>
      <w:r w:rsidR="000C6D86">
        <w:t>in order to</w:t>
      </w:r>
      <w:proofErr w:type="gramEnd"/>
      <w:r w:rsidR="000C6D86">
        <w:t xml:space="preserve"> improve the accessibility of the process, listed authorities consider how to broaden the inclusivity of their FOI process, including offering alternative formats. </w:t>
      </w:r>
      <w:r w:rsidR="00B95D67">
        <w:br w:type="page"/>
      </w:r>
    </w:p>
    <w:p w14:paraId="5C1131E0" w14:textId="0E0B1671" w:rsidR="00644921" w:rsidRPr="00A12577" w:rsidRDefault="007B63A4" w:rsidP="00A12577">
      <w:pPr>
        <w:pStyle w:val="Heading1"/>
      </w:pPr>
      <w:bookmarkStart w:id="8" w:name="_Toc196396217"/>
      <w:r>
        <w:lastRenderedPageBreak/>
        <w:t>Listed authorities’ inclusive communication provision</w:t>
      </w:r>
      <w:bookmarkEnd w:id="8"/>
    </w:p>
    <w:p w14:paraId="4A4C7C1C" w14:textId="77777777" w:rsidR="00D12CFE" w:rsidRDefault="00D12CFE" w:rsidP="00BE5876">
      <w:pPr>
        <w:spacing w:after="0" w:line="276" w:lineRule="auto"/>
      </w:pPr>
    </w:p>
    <w:p w14:paraId="3D0E29B2" w14:textId="4A981F54" w:rsidR="00CE4B0F" w:rsidRDefault="001420C8" w:rsidP="001420C8">
      <w:pPr>
        <w:spacing w:after="0" w:line="276" w:lineRule="auto"/>
      </w:pPr>
      <w:r>
        <w:t>Th</w:t>
      </w:r>
      <w:r w:rsidR="00D97C46">
        <w:t xml:space="preserve">is section of the report </w:t>
      </w:r>
      <w:r w:rsidR="7C1568DA">
        <w:t xml:space="preserve">looks at </w:t>
      </w:r>
      <w:r w:rsidR="00D97C46">
        <w:t xml:space="preserve">the </w:t>
      </w:r>
      <w:r w:rsidR="6C75AE2C">
        <w:t xml:space="preserve">answers to </w:t>
      </w:r>
      <w:r w:rsidR="4BD85930">
        <w:t xml:space="preserve">our </w:t>
      </w:r>
      <w:r w:rsidR="00D97C46">
        <w:t>FOI request questions</w:t>
      </w:r>
      <w:r w:rsidR="00CE3EED">
        <w:t xml:space="preserve"> </w:t>
      </w:r>
      <w:r w:rsidR="1D14958B">
        <w:t>and</w:t>
      </w:r>
      <w:r w:rsidR="00CE3EED">
        <w:t xml:space="preserve"> </w:t>
      </w:r>
      <w:r w:rsidR="00D97C46">
        <w:t xml:space="preserve">includes data from </w:t>
      </w:r>
      <w:r w:rsidR="0D85D37E">
        <w:t xml:space="preserve">three </w:t>
      </w:r>
      <w:r w:rsidR="00D97C46">
        <w:t xml:space="preserve">anonymised interviews. </w:t>
      </w:r>
    </w:p>
    <w:p w14:paraId="302BD235" w14:textId="77777777" w:rsidR="00D97C46" w:rsidRDefault="00D97C46" w:rsidP="001420C8">
      <w:pPr>
        <w:spacing w:after="0" w:line="276" w:lineRule="auto"/>
      </w:pPr>
    </w:p>
    <w:p w14:paraId="587858DB" w14:textId="028A38DF" w:rsidR="00B95D67" w:rsidRDefault="001420C8" w:rsidP="00427109">
      <w:pPr>
        <w:spacing w:after="0" w:line="276" w:lineRule="auto"/>
      </w:pPr>
      <w:r>
        <w:t>For full details of</w:t>
      </w:r>
      <w:r w:rsidR="00CE3EED">
        <w:t xml:space="preserve"> the</w:t>
      </w:r>
      <w:r>
        <w:t xml:space="preserve"> FOI request</w:t>
      </w:r>
      <w:r w:rsidR="00537962">
        <w:t xml:space="preserve"> question</w:t>
      </w:r>
      <w:r>
        <w:t xml:space="preserve">s </w:t>
      </w:r>
      <w:r w:rsidR="00CE3EED">
        <w:t>that inform</w:t>
      </w:r>
      <w:r>
        <w:t xml:space="preserve"> this</w:t>
      </w:r>
      <w:r w:rsidR="00CE3EED">
        <w:t xml:space="preserve"> report</w:t>
      </w:r>
      <w:r>
        <w:t>, and response rates, see Appendi</w:t>
      </w:r>
      <w:r w:rsidR="00B4292C">
        <w:t>ces</w:t>
      </w:r>
      <w:r>
        <w:t xml:space="preserve"> </w:t>
      </w:r>
      <w:r w:rsidR="006701B8">
        <w:t>B</w:t>
      </w:r>
      <w:r w:rsidR="00B4292C">
        <w:t xml:space="preserve"> and </w:t>
      </w:r>
      <w:r w:rsidR="006701B8">
        <w:t>C</w:t>
      </w:r>
      <w:r>
        <w:t xml:space="preserve">. </w:t>
      </w:r>
    </w:p>
    <w:p w14:paraId="32BB59D4" w14:textId="77777777" w:rsidR="00D97C46" w:rsidRDefault="00D97C46" w:rsidP="00427109">
      <w:pPr>
        <w:spacing w:after="0" w:line="276" w:lineRule="auto"/>
      </w:pPr>
    </w:p>
    <w:p w14:paraId="1ACA4048" w14:textId="48F6B4A1" w:rsidR="0099094E" w:rsidRDefault="0099094E" w:rsidP="007B63A4">
      <w:pPr>
        <w:pStyle w:val="Heading2"/>
      </w:pPr>
      <w:bookmarkStart w:id="9" w:name="_Toc196396218"/>
      <w:bookmarkStart w:id="10" w:name="_Toc194071240"/>
      <w:r>
        <w:t>Tracking support requests</w:t>
      </w:r>
      <w:bookmarkEnd w:id="9"/>
    </w:p>
    <w:bookmarkEnd w:id="10"/>
    <w:p w14:paraId="516F6C87" w14:textId="7547152D" w:rsidR="00827D56" w:rsidRDefault="0099094E" w:rsidP="006E0139">
      <w:pPr>
        <w:pStyle w:val="Header"/>
        <w:tabs>
          <w:tab w:val="clear" w:pos="4513"/>
          <w:tab w:val="clear" w:pos="9026"/>
        </w:tabs>
        <w:spacing w:line="276" w:lineRule="auto"/>
      </w:pPr>
      <w:r>
        <w:t>We asked listed authorities, “</w:t>
      </w:r>
      <w:r w:rsidRPr="0024330B">
        <w:t>D</w:t>
      </w:r>
      <w:r w:rsidRPr="004D0212">
        <w:t>o you track requests for inclusive communication support in your listed authority?</w:t>
      </w:r>
      <w:r>
        <w:t xml:space="preserve">” </w:t>
      </w:r>
    </w:p>
    <w:p w14:paraId="0F6E601C" w14:textId="0A685D6E" w:rsidR="00827D56" w:rsidRDefault="00827D56" w:rsidP="006E0139">
      <w:pPr>
        <w:pStyle w:val="Header"/>
        <w:tabs>
          <w:tab w:val="clear" w:pos="4513"/>
          <w:tab w:val="clear" w:pos="9026"/>
        </w:tabs>
        <w:spacing w:line="276" w:lineRule="auto"/>
      </w:pPr>
    </w:p>
    <w:p w14:paraId="3D638046" w14:textId="4BD24727" w:rsidR="00827D56" w:rsidRDefault="00F2739C" w:rsidP="006E0139">
      <w:pPr>
        <w:pStyle w:val="Header"/>
        <w:tabs>
          <w:tab w:val="clear" w:pos="4513"/>
          <w:tab w:val="clear" w:pos="9026"/>
        </w:tabs>
        <w:spacing w:line="276" w:lineRule="auto"/>
      </w:pPr>
      <w:r>
        <w:t xml:space="preserve">Of the </w:t>
      </w:r>
      <w:r w:rsidR="00022108">
        <w:t>8</w:t>
      </w:r>
      <w:r w:rsidR="005A6744">
        <w:t>4</w:t>
      </w:r>
      <w:r w:rsidR="00022108">
        <w:t xml:space="preserve"> respondents, </w:t>
      </w:r>
      <w:r w:rsidR="00CE4B0F" w:rsidRPr="000D7EF9">
        <w:t>5</w:t>
      </w:r>
      <w:r w:rsidR="00816583">
        <w:t>3</w:t>
      </w:r>
      <w:r w:rsidR="00CE4B0F" w:rsidRPr="000D7EF9">
        <w:t xml:space="preserve"> (6</w:t>
      </w:r>
      <w:r w:rsidR="00C921BF">
        <w:t>3</w:t>
      </w:r>
      <w:r w:rsidR="00CE4B0F" w:rsidRPr="000D7EF9">
        <w:t>%)</w:t>
      </w:r>
      <w:r w:rsidR="00CE4B0F">
        <w:rPr>
          <w:b/>
          <w:bCs/>
        </w:rPr>
        <w:t xml:space="preserve"> </w:t>
      </w:r>
      <w:r w:rsidR="00CE4B0F">
        <w:t>stat</w:t>
      </w:r>
      <w:r w:rsidR="00CE4B0F" w:rsidRPr="00022108">
        <w:t>ed</w:t>
      </w:r>
      <w:r w:rsidR="00CE4B0F">
        <w:t xml:space="preserve"> that they do not track requests for inclusive communication</w:t>
      </w:r>
      <w:r w:rsidR="00022108">
        <w:t xml:space="preserve">. </w:t>
      </w:r>
      <w:r w:rsidR="00827D56" w:rsidRPr="00E2673E">
        <w:t>1</w:t>
      </w:r>
      <w:r w:rsidR="00827D56">
        <w:t>3</w:t>
      </w:r>
      <w:r w:rsidR="00827D56" w:rsidRPr="00E2673E">
        <w:t xml:space="preserve"> (1</w:t>
      </w:r>
      <w:r w:rsidR="00827D56">
        <w:t>5%) stated that they do collect requests for accessible information.</w:t>
      </w:r>
      <w:r w:rsidR="00827D56" w:rsidRPr="00827D56">
        <w:t xml:space="preserve"> </w:t>
      </w:r>
      <w:r w:rsidR="00827D56" w:rsidRPr="00E2673E">
        <w:t>1</w:t>
      </w:r>
      <w:r w:rsidR="00827D56">
        <w:t>8 (</w:t>
      </w:r>
      <w:r w:rsidR="00827D56" w:rsidRPr="00E2673E">
        <w:t>2</w:t>
      </w:r>
      <w:r w:rsidR="00827D56">
        <w:t xml:space="preserve">1%) </w:t>
      </w:r>
      <w:r w:rsidR="15264333">
        <w:t xml:space="preserve">said </w:t>
      </w:r>
      <w:r w:rsidR="00827D56">
        <w:t xml:space="preserve">that they collect data on some but not all aspects </w:t>
      </w:r>
      <w:r w:rsidR="7B65FFB6">
        <w:t xml:space="preserve">of </w:t>
      </w:r>
      <w:r w:rsidR="00827D56">
        <w:t xml:space="preserve">inclusive communication requests – most typically, requests for BSL-English interpretation. This </w:t>
      </w:r>
      <w:r w:rsidR="0C65C748">
        <w:t xml:space="preserve">group also </w:t>
      </w:r>
      <w:r w:rsidR="00827D56">
        <w:t xml:space="preserve">includes one respondent who reported that they did not collect data on inclusive communication </w:t>
      </w:r>
      <w:r w:rsidR="723F386A">
        <w:t xml:space="preserve">from </w:t>
      </w:r>
      <w:r w:rsidR="00827D56">
        <w:t xml:space="preserve">2020-2024 but had implemented new tracking mechanisms in </w:t>
      </w:r>
      <w:r w:rsidR="007F3C36">
        <w:t>2024-</w:t>
      </w:r>
      <w:r w:rsidR="00827D56">
        <w:t>2025.</w:t>
      </w:r>
    </w:p>
    <w:p w14:paraId="2C839677" w14:textId="77777777" w:rsidR="000C6D86" w:rsidRDefault="000C6D86" w:rsidP="006E0139">
      <w:pPr>
        <w:pStyle w:val="Header"/>
        <w:tabs>
          <w:tab w:val="clear" w:pos="4513"/>
          <w:tab w:val="clear" w:pos="9026"/>
        </w:tabs>
        <w:spacing w:line="276" w:lineRule="auto"/>
      </w:pPr>
    </w:p>
    <w:p w14:paraId="0574A645" w14:textId="1C4C3EC3" w:rsidR="000C6D86" w:rsidRDefault="000C6D86" w:rsidP="006E0139">
      <w:pPr>
        <w:pStyle w:val="Header"/>
        <w:tabs>
          <w:tab w:val="clear" w:pos="4513"/>
          <w:tab w:val="clear" w:pos="9026"/>
        </w:tabs>
        <w:spacing w:line="276" w:lineRule="auto"/>
      </w:pPr>
      <w:r>
        <w:rPr>
          <w:noProof/>
        </w:rPr>
        <w:drawing>
          <wp:inline distT="0" distB="0" distL="0" distR="0" wp14:anchorId="34107491" wp14:editId="232ECAB7">
            <wp:extent cx="5486400" cy="3200400"/>
            <wp:effectExtent l="0" t="0" r="0" b="0"/>
            <wp:docPr id="16320399" name="Chart 5" descr="Pie chart: &quot;do you track requests for inclusive communication?&quot; Yes - 13. Partially - 18. No -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E47AB0" w14:textId="77777777" w:rsidR="00827D56" w:rsidRDefault="00827D56" w:rsidP="006E0139">
      <w:pPr>
        <w:pStyle w:val="Header"/>
        <w:tabs>
          <w:tab w:val="clear" w:pos="4513"/>
          <w:tab w:val="clear" w:pos="9026"/>
        </w:tabs>
        <w:spacing w:line="276" w:lineRule="auto"/>
      </w:pPr>
    </w:p>
    <w:p w14:paraId="270BB0FF" w14:textId="699F4E73" w:rsidR="00E81E2C" w:rsidRDefault="00415376" w:rsidP="006E0139">
      <w:pPr>
        <w:pStyle w:val="Header"/>
        <w:tabs>
          <w:tab w:val="clear" w:pos="4513"/>
          <w:tab w:val="clear" w:pos="9026"/>
        </w:tabs>
        <w:spacing w:line="276" w:lineRule="auto"/>
      </w:pPr>
      <w:r>
        <w:lastRenderedPageBreak/>
        <w:t>Of the</w:t>
      </w:r>
      <w:r w:rsidR="00022108">
        <w:t xml:space="preserve"> </w:t>
      </w:r>
      <w:r w:rsidR="00C0265E">
        <w:t>53 (</w:t>
      </w:r>
      <w:r w:rsidR="13E1B556">
        <w:t>6</w:t>
      </w:r>
      <w:r w:rsidR="0E66129E">
        <w:t>3</w:t>
      </w:r>
      <w:r w:rsidR="00F76359">
        <w:t>%</w:t>
      </w:r>
      <w:r w:rsidR="00C0265E">
        <w:t>)</w:t>
      </w:r>
      <w:r w:rsidR="07ECA6E3">
        <w:t xml:space="preserve"> </w:t>
      </w:r>
      <w:r w:rsidR="00022108">
        <w:t>respondents</w:t>
      </w:r>
      <w:r>
        <w:t xml:space="preserve"> who indicated that they do not track requests for inclusive communication support</w:t>
      </w:r>
      <w:r w:rsidR="00022108">
        <w:t xml:space="preserve">, some </w:t>
      </w:r>
      <w:r w:rsidR="00B17739">
        <w:t xml:space="preserve">provided information on why </w:t>
      </w:r>
      <w:r w:rsidR="4481024C">
        <w:t>not</w:t>
      </w:r>
      <w:r w:rsidR="00B17739">
        <w:t>, or statements on the partial collection of relevant information. Representative comments are as follows:</w:t>
      </w:r>
    </w:p>
    <w:p w14:paraId="2D0CBD0C" w14:textId="77777777" w:rsidR="00B17739" w:rsidRDefault="00B17739" w:rsidP="006E0139">
      <w:pPr>
        <w:pStyle w:val="Header"/>
        <w:tabs>
          <w:tab w:val="clear" w:pos="4513"/>
          <w:tab w:val="clear" w:pos="9026"/>
        </w:tabs>
        <w:spacing w:line="276" w:lineRule="auto"/>
      </w:pPr>
    </w:p>
    <w:p w14:paraId="2C2831B8" w14:textId="4DB928D9" w:rsidR="00437DC4" w:rsidRDefault="00437DC4" w:rsidP="00E46781">
      <w:pPr>
        <w:pStyle w:val="Header"/>
        <w:tabs>
          <w:tab w:val="clear" w:pos="4513"/>
          <w:tab w:val="clear" w:pos="9026"/>
        </w:tabs>
        <w:spacing w:line="276" w:lineRule="auto"/>
        <w:ind w:left="720"/>
      </w:pPr>
      <w:r>
        <w:t>“No, we do not track any inclusive communication requests.” (Local authority)</w:t>
      </w:r>
    </w:p>
    <w:p w14:paraId="49D48940" w14:textId="77777777" w:rsidR="00437DC4" w:rsidRDefault="00437DC4" w:rsidP="00E46781">
      <w:pPr>
        <w:pStyle w:val="Header"/>
        <w:tabs>
          <w:tab w:val="clear" w:pos="4513"/>
          <w:tab w:val="clear" w:pos="9026"/>
        </w:tabs>
        <w:spacing w:line="276" w:lineRule="auto"/>
        <w:ind w:left="720"/>
      </w:pPr>
    </w:p>
    <w:p w14:paraId="32F7EE86" w14:textId="442185D6" w:rsidR="00211708" w:rsidRDefault="002106E9" w:rsidP="00E46781">
      <w:pPr>
        <w:pStyle w:val="Header"/>
        <w:tabs>
          <w:tab w:val="clear" w:pos="4513"/>
          <w:tab w:val="clear" w:pos="9026"/>
        </w:tabs>
        <w:spacing w:line="276" w:lineRule="auto"/>
        <w:ind w:left="720"/>
      </w:pPr>
      <w:r>
        <w:t>“[Local authority]</w:t>
      </w:r>
      <w:r w:rsidRPr="002106E9">
        <w:t xml:space="preserve"> </w:t>
      </w:r>
      <w:proofErr w:type="gramStart"/>
      <w:r w:rsidRPr="002106E9">
        <w:t>do</w:t>
      </w:r>
      <w:proofErr w:type="gramEnd"/>
      <w:r w:rsidRPr="002106E9">
        <w:t xml:space="preserve"> not record requests for inclusive communication support centrally for the full council</w:t>
      </w:r>
      <w:r w:rsidR="001D00D2">
        <w:t>,</w:t>
      </w:r>
      <w:r w:rsidRPr="002106E9">
        <w:t xml:space="preserve"> however the council’s Social Work Resources do hold records.</w:t>
      </w:r>
      <w:r>
        <w:t>” (Local authority)</w:t>
      </w:r>
    </w:p>
    <w:p w14:paraId="71096CA9" w14:textId="77777777" w:rsidR="00957796" w:rsidRDefault="00957796" w:rsidP="00E46781">
      <w:pPr>
        <w:pStyle w:val="Header"/>
        <w:tabs>
          <w:tab w:val="clear" w:pos="4513"/>
          <w:tab w:val="clear" w:pos="9026"/>
        </w:tabs>
        <w:spacing w:line="276" w:lineRule="auto"/>
        <w:ind w:left="720"/>
      </w:pPr>
    </w:p>
    <w:p w14:paraId="6D5F021F" w14:textId="3DEC9028" w:rsidR="00957796" w:rsidRDefault="00957796" w:rsidP="00E46781">
      <w:pPr>
        <w:pStyle w:val="Header"/>
        <w:tabs>
          <w:tab w:val="clear" w:pos="4513"/>
          <w:tab w:val="clear" w:pos="9026"/>
        </w:tabs>
        <w:spacing w:line="276" w:lineRule="auto"/>
        <w:ind w:left="720"/>
      </w:pPr>
      <w:r>
        <w:t>“</w:t>
      </w:r>
      <w:r w:rsidRPr="00957796">
        <w:t>Requests of this type would usually be dealt with at service level, using local budgets. There is no centralised tracking.</w:t>
      </w:r>
      <w:r>
        <w:t>” (Local authority)</w:t>
      </w:r>
    </w:p>
    <w:p w14:paraId="692981D5" w14:textId="77777777" w:rsidR="005203AF" w:rsidRDefault="005203AF" w:rsidP="00E46781">
      <w:pPr>
        <w:pStyle w:val="Header"/>
        <w:tabs>
          <w:tab w:val="clear" w:pos="4513"/>
          <w:tab w:val="clear" w:pos="9026"/>
        </w:tabs>
        <w:spacing w:line="276" w:lineRule="auto"/>
        <w:ind w:left="720"/>
      </w:pPr>
    </w:p>
    <w:p w14:paraId="18526303" w14:textId="4B4DE552" w:rsidR="005203AF" w:rsidRDefault="005203AF" w:rsidP="00E46781">
      <w:pPr>
        <w:pStyle w:val="Header"/>
        <w:tabs>
          <w:tab w:val="clear" w:pos="4513"/>
          <w:tab w:val="clear" w:pos="9026"/>
        </w:tabs>
        <w:spacing w:line="276" w:lineRule="auto"/>
        <w:ind w:left="720"/>
      </w:pPr>
      <w:r>
        <w:t>“</w:t>
      </w:r>
      <w:r w:rsidRPr="005203AF">
        <w:t xml:space="preserve">We would consider these requests as reasonable adjustment requests within the University. The University is a devolved organisation in many </w:t>
      </w:r>
      <w:proofErr w:type="gramStart"/>
      <w:r w:rsidRPr="005203AF">
        <w:t>respects</w:t>
      </w:r>
      <w:proofErr w:type="gramEnd"/>
      <w:r w:rsidRPr="005203AF">
        <w:t xml:space="preserve"> and we do not systematically record the information you are requesting centrally, and there is also no external requirement for us to do so.</w:t>
      </w:r>
      <w:r>
        <w:t>” (Higher Education Institute)</w:t>
      </w:r>
    </w:p>
    <w:p w14:paraId="377D452B" w14:textId="77777777" w:rsidR="004A0E5D" w:rsidRDefault="004A0E5D" w:rsidP="00E46781">
      <w:pPr>
        <w:pStyle w:val="Header"/>
        <w:tabs>
          <w:tab w:val="clear" w:pos="4513"/>
          <w:tab w:val="clear" w:pos="9026"/>
        </w:tabs>
        <w:spacing w:line="276" w:lineRule="auto"/>
        <w:ind w:left="720"/>
      </w:pPr>
    </w:p>
    <w:p w14:paraId="5755439D" w14:textId="3DF8617C" w:rsidR="004A0E5D" w:rsidRPr="00E46781" w:rsidRDefault="004A0E5D" w:rsidP="00E46781">
      <w:pPr>
        <w:pStyle w:val="Header"/>
        <w:tabs>
          <w:tab w:val="clear" w:pos="4513"/>
          <w:tab w:val="clear" w:pos="9026"/>
        </w:tabs>
        <w:spacing w:line="276" w:lineRule="auto"/>
        <w:ind w:left="720"/>
      </w:pPr>
      <w:r>
        <w:t>“</w:t>
      </w:r>
      <w:r w:rsidRPr="004A0E5D">
        <w:t>We have interpreted 'your listed authority' as the Scottish Government. The Scottish Government does not track inclusive communications support requests centrally. While Scottish Government individuals or teams may have requests recorded within their areas, there is no standardisation of inclusive communications requests that allow us to track these across the Scottish Government accurately.</w:t>
      </w:r>
      <w:r>
        <w:t>” (</w:t>
      </w:r>
      <w:r w:rsidR="00B11A01">
        <w:t>Scottish Parliament)</w:t>
      </w:r>
    </w:p>
    <w:p w14:paraId="0B1B6F21" w14:textId="77777777" w:rsidR="001E6506" w:rsidRDefault="001E6506" w:rsidP="00314EE2">
      <w:pPr>
        <w:spacing w:after="0" w:line="276" w:lineRule="auto"/>
      </w:pPr>
    </w:p>
    <w:p w14:paraId="2B9DF2E0" w14:textId="784A96AE" w:rsidR="00B17739" w:rsidRDefault="002946F0" w:rsidP="00B17739">
      <w:pPr>
        <w:pStyle w:val="Header"/>
        <w:tabs>
          <w:tab w:val="clear" w:pos="4513"/>
          <w:tab w:val="clear" w:pos="9026"/>
        </w:tabs>
        <w:spacing w:line="276" w:lineRule="auto"/>
      </w:pPr>
      <w:r>
        <w:t>Among</w:t>
      </w:r>
      <w:r w:rsidR="00713002" w:rsidRPr="00713002">
        <w:t xml:space="preserve"> the</w:t>
      </w:r>
      <w:r w:rsidR="0BAD138D">
        <w:t xml:space="preserve"> </w:t>
      </w:r>
      <w:r w:rsidR="060841A3">
        <w:t>1</w:t>
      </w:r>
      <w:r w:rsidR="5EC1A79A">
        <w:t>5% of</w:t>
      </w:r>
      <w:r w:rsidR="00713002" w:rsidRPr="00713002">
        <w:t xml:space="preserve"> r</w:t>
      </w:r>
      <w:r w:rsidR="0068438D" w:rsidRPr="00713002">
        <w:t>espondents</w:t>
      </w:r>
      <w:r w:rsidR="00713002">
        <w:t xml:space="preserve"> who do track inclusive communication requests, </w:t>
      </w:r>
      <w:r>
        <w:t>respondents</w:t>
      </w:r>
      <w:r w:rsidR="0068438D">
        <w:t xml:space="preserve"> </w:t>
      </w:r>
      <w:r w:rsidR="002C403D">
        <w:t>provided</w:t>
      </w:r>
      <w:r w:rsidR="0068438D">
        <w:t xml:space="preserve"> the following additional information:</w:t>
      </w:r>
    </w:p>
    <w:p w14:paraId="51334BE2" w14:textId="77777777" w:rsidR="0068438D" w:rsidRDefault="0068438D" w:rsidP="00B17739">
      <w:pPr>
        <w:pStyle w:val="Header"/>
        <w:tabs>
          <w:tab w:val="clear" w:pos="4513"/>
          <w:tab w:val="clear" w:pos="9026"/>
        </w:tabs>
        <w:spacing w:line="276" w:lineRule="auto"/>
      </w:pPr>
    </w:p>
    <w:p w14:paraId="7E2F1646" w14:textId="3F3BB3CD" w:rsidR="0068438D" w:rsidRDefault="00EF6F06" w:rsidP="00EF6F06">
      <w:pPr>
        <w:pStyle w:val="Header"/>
        <w:tabs>
          <w:tab w:val="clear" w:pos="4513"/>
          <w:tab w:val="clear" w:pos="9026"/>
        </w:tabs>
        <w:spacing w:line="276" w:lineRule="auto"/>
        <w:ind w:left="720"/>
      </w:pPr>
      <w:r>
        <w:t>“R</w:t>
      </w:r>
      <w:r w:rsidRPr="00EF6F06">
        <w:t>equests are tracked in a marketing database which includes any requests that relate to inclusive communications</w:t>
      </w:r>
      <w:r>
        <w:t>.” (Local authority)</w:t>
      </w:r>
    </w:p>
    <w:p w14:paraId="051B3609" w14:textId="77777777" w:rsidR="00EC24F8" w:rsidRDefault="00EC24F8" w:rsidP="00EC24F8">
      <w:pPr>
        <w:pStyle w:val="Header"/>
        <w:tabs>
          <w:tab w:val="clear" w:pos="4513"/>
          <w:tab w:val="clear" w:pos="9026"/>
        </w:tabs>
        <w:spacing w:line="276" w:lineRule="auto"/>
      </w:pPr>
    </w:p>
    <w:p w14:paraId="3D0A5DC0" w14:textId="296F438B" w:rsidR="00C41382" w:rsidRDefault="00C41382" w:rsidP="00EF6F06">
      <w:pPr>
        <w:pStyle w:val="Header"/>
        <w:tabs>
          <w:tab w:val="clear" w:pos="4513"/>
          <w:tab w:val="clear" w:pos="9026"/>
        </w:tabs>
        <w:spacing w:line="276" w:lineRule="auto"/>
        <w:ind w:left="720"/>
      </w:pPr>
      <w:r>
        <w:lastRenderedPageBreak/>
        <w:t>“</w:t>
      </w:r>
      <w:r w:rsidRPr="00C41382">
        <w:t>The Council’s Communications Team and Environment, Housing and Infrastructure Service track requests which they receive.</w:t>
      </w:r>
      <w:r>
        <w:t>” (Local authority)</w:t>
      </w:r>
    </w:p>
    <w:p w14:paraId="72D81BA9" w14:textId="77777777" w:rsidR="00EC24F8" w:rsidRDefault="00EC24F8" w:rsidP="00EF6F06">
      <w:pPr>
        <w:pStyle w:val="Header"/>
        <w:tabs>
          <w:tab w:val="clear" w:pos="4513"/>
          <w:tab w:val="clear" w:pos="9026"/>
        </w:tabs>
        <w:spacing w:line="276" w:lineRule="auto"/>
        <w:ind w:left="720"/>
      </w:pPr>
    </w:p>
    <w:p w14:paraId="0BF163A9" w14:textId="77777777" w:rsidR="00EC24F8" w:rsidRDefault="00EC24F8" w:rsidP="00EC24F8">
      <w:pPr>
        <w:pStyle w:val="Header"/>
        <w:tabs>
          <w:tab w:val="clear" w:pos="4513"/>
          <w:tab w:val="clear" w:pos="9026"/>
        </w:tabs>
        <w:spacing w:line="276" w:lineRule="auto"/>
        <w:ind w:left="720"/>
      </w:pPr>
      <w:r>
        <w:t>“</w:t>
      </w:r>
      <w:r w:rsidRPr="00EC24F8">
        <w:t xml:space="preserve">Yes, </w:t>
      </w:r>
      <w:r>
        <w:t>[Health Board]</w:t>
      </w:r>
      <w:r w:rsidRPr="00EC24F8">
        <w:t xml:space="preserve"> does track requests for inclusive communication support. The company used for written translations records all requests.</w:t>
      </w:r>
      <w:r>
        <w:t>” (Health Board)</w:t>
      </w:r>
    </w:p>
    <w:p w14:paraId="55AAC57C" w14:textId="77777777" w:rsidR="00697808" w:rsidRDefault="00697808" w:rsidP="00314EE2">
      <w:pPr>
        <w:pStyle w:val="Header"/>
        <w:tabs>
          <w:tab w:val="clear" w:pos="4513"/>
          <w:tab w:val="clear" w:pos="9026"/>
        </w:tabs>
        <w:spacing w:line="276" w:lineRule="auto"/>
      </w:pPr>
    </w:p>
    <w:p w14:paraId="75FFB2EA" w14:textId="6526115E" w:rsidR="000D7EF9" w:rsidRDefault="743927D9" w:rsidP="00EA1EDA">
      <w:pPr>
        <w:pStyle w:val="Header"/>
        <w:tabs>
          <w:tab w:val="clear" w:pos="4513"/>
          <w:tab w:val="clear" w:pos="9026"/>
        </w:tabs>
        <w:spacing w:line="276" w:lineRule="auto"/>
      </w:pPr>
      <w:r>
        <w:t>The 21% of r</w:t>
      </w:r>
      <w:r w:rsidR="002C403D" w:rsidRPr="002C403D">
        <w:t xml:space="preserve">espondents who collect some form of data on inclusive communication requests, but who either did not have information spanning 2020-2024, or </w:t>
      </w:r>
      <w:r w:rsidR="00F53FE8">
        <w:t xml:space="preserve">whose data did </w:t>
      </w:r>
      <w:r w:rsidR="002C403D" w:rsidRPr="002C403D">
        <w:t>not cover all areas of their organisation</w:t>
      </w:r>
      <w:r w:rsidR="00F53FE8">
        <w:t xml:space="preserve"> or all types of communication support request</w:t>
      </w:r>
      <w:r w:rsidR="002C403D" w:rsidRPr="002C403D">
        <w:t>,</w:t>
      </w:r>
      <w:r w:rsidR="000D7EF9">
        <w:t xml:space="preserve"> shared the following </w:t>
      </w:r>
      <w:r w:rsidR="002C403D">
        <w:t>comments</w:t>
      </w:r>
      <w:r w:rsidR="000D7EF9">
        <w:t>:</w:t>
      </w:r>
    </w:p>
    <w:p w14:paraId="6D7FB67D" w14:textId="77777777" w:rsidR="000D7EF9" w:rsidRDefault="000D7EF9" w:rsidP="000D7EF9">
      <w:pPr>
        <w:pStyle w:val="Header"/>
        <w:tabs>
          <w:tab w:val="clear" w:pos="4513"/>
          <w:tab w:val="clear" w:pos="9026"/>
        </w:tabs>
        <w:spacing w:line="276" w:lineRule="auto"/>
      </w:pPr>
    </w:p>
    <w:p w14:paraId="5C1B815F" w14:textId="6BEBDD6D" w:rsidR="00EF6CEE" w:rsidRDefault="00EF6CEE" w:rsidP="00314625">
      <w:pPr>
        <w:pStyle w:val="Header"/>
        <w:tabs>
          <w:tab w:val="clear" w:pos="4513"/>
          <w:tab w:val="clear" w:pos="9026"/>
        </w:tabs>
        <w:spacing w:line="276" w:lineRule="auto"/>
        <w:ind w:left="720"/>
      </w:pPr>
      <w:r>
        <w:t>“</w:t>
      </w:r>
      <w:r w:rsidRPr="00EF6CEE">
        <w:t>Only communication support requests to access our services for British Sign Language (BSL) interpretation or lip speakers etc</w:t>
      </w:r>
      <w:r>
        <w:t>.</w:t>
      </w:r>
      <w:r w:rsidRPr="00EF6CEE">
        <w:t xml:space="preserve"> for deaf or hard of hearing customers are tracked.</w:t>
      </w:r>
      <w:r>
        <w:t>”</w:t>
      </w:r>
      <w:r w:rsidR="00B803E2">
        <w:t xml:space="preserve"> (Local authority)</w:t>
      </w:r>
    </w:p>
    <w:p w14:paraId="752C17D2" w14:textId="77777777" w:rsidR="00EF6CEE" w:rsidRDefault="00EF6CEE" w:rsidP="00314625">
      <w:pPr>
        <w:pStyle w:val="Header"/>
        <w:tabs>
          <w:tab w:val="clear" w:pos="4513"/>
          <w:tab w:val="clear" w:pos="9026"/>
        </w:tabs>
        <w:spacing w:line="276" w:lineRule="auto"/>
        <w:ind w:left="720"/>
      </w:pPr>
    </w:p>
    <w:p w14:paraId="2ECB740F" w14:textId="1E1F2F2F" w:rsidR="00D97C46" w:rsidRDefault="00314625" w:rsidP="00B803E2">
      <w:pPr>
        <w:pStyle w:val="Header"/>
        <w:tabs>
          <w:tab w:val="clear" w:pos="4513"/>
          <w:tab w:val="clear" w:pos="9026"/>
        </w:tabs>
        <w:spacing w:line="276" w:lineRule="auto"/>
        <w:ind w:left="720"/>
      </w:pPr>
      <w:r>
        <w:t>“O</w:t>
      </w:r>
      <w:r w:rsidRPr="00314625">
        <w:t>ur Interpretation and Translation Service (ITS) is a team that sits centrally to assist with Large Print, Braille, Audio transcription and BSL interpreting</w:t>
      </w:r>
      <w:r>
        <w:t>.”</w:t>
      </w:r>
      <w:r w:rsidR="00B803E2">
        <w:t xml:space="preserve"> (Local authority)</w:t>
      </w:r>
    </w:p>
    <w:p w14:paraId="47433640" w14:textId="77777777" w:rsidR="00C94440" w:rsidRDefault="00C94440" w:rsidP="00B803E2">
      <w:pPr>
        <w:pStyle w:val="Header"/>
        <w:tabs>
          <w:tab w:val="clear" w:pos="4513"/>
          <w:tab w:val="clear" w:pos="9026"/>
        </w:tabs>
        <w:spacing w:line="276" w:lineRule="auto"/>
        <w:ind w:left="720"/>
      </w:pPr>
    </w:p>
    <w:p w14:paraId="21A10E0D" w14:textId="7F3B6F77" w:rsidR="00C94440" w:rsidRDefault="00C94440" w:rsidP="00B803E2">
      <w:pPr>
        <w:pStyle w:val="Header"/>
        <w:tabs>
          <w:tab w:val="clear" w:pos="4513"/>
          <w:tab w:val="clear" w:pos="9026"/>
        </w:tabs>
        <w:spacing w:line="276" w:lineRule="auto"/>
        <w:ind w:left="720"/>
      </w:pPr>
      <w:r>
        <w:t>“[Health Board]</w:t>
      </w:r>
      <w:r w:rsidRPr="00C94440">
        <w:t xml:space="preserve"> record the number of formal requests made for the following only: face to face (f2f) interpreters only (BSL and spoken languages), not digital on-demand interpreters; written translations; easy read; braille; Deafblind Guides; or any other that request that would be made. We do not track the number of all requests made for easy read, large print, telephone calls or email/digital correspondence as this is undertaken at any service level therefore no central system.</w:t>
      </w:r>
      <w:r>
        <w:t>” (Health Board)</w:t>
      </w:r>
    </w:p>
    <w:p w14:paraId="2329A408" w14:textId="77777777" w:rsidR="006D0804" w:rsidRDefault="006D0804" w:rsidP="00B803E2">
      <w:pPr>
        <w:pStyle w:val="Header"/>
        <w:tabs>
          <w:tab w:val="clear" w:pos="4513"/>
          <w:tab w:val="clear" w:pos="9026"/>
        </w:tabs>
        <w:spacing w:line="276" w:lineRule="auto"/>
        <w:ind w:left="720"/>
      </w:pPr>
    </w:p>
    <w:p w14:paraId="37ACB545" w14:textId="0621DA13" w:rsidR="006D0804" w:rsidRDefault="006D0804" w:rsidP="00B803E2">
      <w:pPr>
        <w:pStyle w:val="Header"/>
        <w:tabs>
          <w:tab w:val="clear" w:pos="4513"/>
          <w:tab w:val="clear" w:pos="9026"/>
        </w:tabs>
        <w:spacing w:line="276" w:lineRule="auto"/>
        <w:ind w:left="720"/>
      </w:pPr>
      <w:r>
        <w:t>“</w:t>
      </w:r>
      <w:r w:rsidRPr="006D0804">
        <w:t>The University does not hold overall data for inclusive communication requests but can respond based on requests for British Sign Language (BSL) interpretation only, which are tracked.</w:t>
      </w:r>
      <w:r>
        <w:t>” (Higher Education Institute)</w:t>
      </w:r>
    </w:p>
    <w:p w14:paraId="2B00564E" w14:textId="77777777" w:rsidR="00846063" w:rsidRDefault="00846063" w:rsidP="00B803E2">
      <w:pPr>
        <w:pStyle w:val="Header"/>
        <w:tabs>
          <w:tab w:val="clear" w:pos="4513"/>
          <w:tab w:val="clear" w:pos="9026"/>
        </w:tabs>
        <w:spacing w:line="276" w:lineRule="auto"/>
        <w:ind w:left="720"/>
      </w:pPr>
    </w:p>
    <w:p w14:paraId="4377C0D0" w14:textId="36292C01" w:rsidR="00846063" w:rsidRDefault="00846063" w:rsidP="00B803E2">
      <w:pPr>
        <w:pStyle w:val="Header"/>
        <w:tabs>
          <w:tab w:val="clear" w:pos="4513"/>
          <w:tab w:val="clear" w:pos="9026"/>
        </w:tabs>
        <w:spacing w:line="276" w:lineRule="auto"/>
        <w:ind w:left="720"/>
      </w:pPr>
      <w:r>
        <w:lastRenderedPageBreak/>
        <w:t>“</w:t>
      </w:r>
      <w:r w:rsidR="004E7FFA" w:rsidRPr="004E7FFA">
        <w:t xml:space="preserve">The University does not have a central record of inclusive communication support requests. </w:t>
      </w:r>
      <w:r w:rsidR="004E7FFA">
        <w:t xml:space="preserve">[…] </w:t>
      </w:r>
      <w:r w:rsidRPr="00846063">
        <w:t>Disability and Learning Support Service</w:t>
      </w:r>
      <w:r>
        <w:t xml:space="preserve"> […]</w:t>
      </w:r>
      <w:r w:rsidRPr="00846063">
        <w:t xml:space="preserve"> records the number of students that requested a British Sign Language (BSL) interpreter, electronic notetaking, remote captioning or the adjustment for all written exam materials to be provided in an alternative format.</w:t>
      </w:r>
      <w:r w:rsidR="004E7FFA">
        <w:t>” (Higher Education Institute)</w:t>
      </w:r>
    </w:p>
    <w:p w14:paraId="29C087AC" w14:textId="77777777" w:rsidR="00D97C46" w:rsidRDefault="00D97C46" w:rsidP="006E0139">
      <w:pPr>
        <w:pStyle w:val="Header"/>
        <w:tabs>
          <w:tab w:val="clear" w:pos="4513"/>
          <w:tab w:val="clear" w:pos="9026"/>
        </w:tabs>
        <w:spacing w:line="276" w:lineRule="auto"/>
      </w:pPr>
    </w:p>
    <w:p w14:paraId="215482F4" w14:textId="5D96B4E0" w:rsidR="00314EE2" w:rsidRDefault="00314EE2" w:rsidP="00314EE2">
      <w:pPr>
        <w:pStyle w:val="Header"/>
        <w:tabs>
          <w:tab w:val="clear" w:pos="4513"/>
          <w:tab w:val="clear" w:pos="9026"/>
        </w:tabs>
        <w:spacing w:line="276" w:lineRule="auto"/>
      </w:pPr>
      <w:r>
        <w:t xml:space="preserve">In discussing this question with </w:t>
      </w:r>
      <w:r w:rsidR="02BF5F1A">
        <w:t xml:space="preserve">the three </w:t>
      </w:r>
      <w:r>
        <w:t>interviewees</w:t>
      </w:r>
      <w:r w:rsidR="1654AA7D">
        <w:t xml:space="preserve"> (equality leads from two local authorities and one Higher Education Institution)</w:t>
      </w:r>
      <w:r w:rsidR="5BB20DE7">
        <w:t xml:space="preserve">, </w:t>
      </w:r>
      <w:r w:rsidR="5C7EABD5">
        <w:t>they</w:t>
      </w:r>
      <w:r>
        <w:t xml:space="preserve"> shared the following reflections:</w:t>
      </w:r>
    </w:p>
    <w:p w14:paraId="42308D67" w14:textId="77777777" w:rsidR="00314EE2" w:rsidRDefault="00314EE2" w:rsidP="00314EE2">
      <w:pPr>
        <w:pStyle w:val="Header"/>
        <w:tabs>
          <w:tab w:val="clear" w:pos="4513"/>
          <w:tab w:val="clear" w:pos="9026"/>
        </w:tabs>
        <w:spacing w:line="276" w:lineRule="auto"/>
      </w:pPr>
    </w:p>
    <w:p w14:paraId="5BAD7C30" w14:textId="0F900661" w:rsidR="00314EE2" w:rsidRDefault="00314EE2" w:rsidP="00314EE2">
      <w:pPr>
        <w:pStyle w:val="Header"/>
        <w:tabs>
          <w:tab w:val="clear" w:pos="4513"/>
          <w:tab w:val="clear" w:pos="9026"/>
        </w:tabs>
        <w:spacing w:line="276" w:lineRule="auto"/>
        <w:ind w:left="720"/>
      </w:pPr>
      <w:r>
        <w:t>“</w:t>
      </w:r>
      <w:r w:rsidRPr="006A025E">
        <w:t>Numerically we don’t so</w:t>
      </w:r>
      <w:r w:rsidR="00C33E8E">
        <w:t xml:space="preserve"> […] </w:t>
      </w:r>
      <w:r w:rsidRPr="006A025E">
        <w:t>a lot of stuff would not even get to manager level – something would happen at a front desk or a phone call, it would be an encounter</w:t>
      </w:r>
      <w:r w:rsidR="00C33E8E">
        <w:t>,</w:t>
      </w:r>
      <w:r w:rsidRPr="006A025E">
        <w:t xml:space="preserve"> and someone would ask for something and it would get sorted there. If it becomes problematic or somebody can’t find a resource</w:t>
      </w:r>
      <w:r w:rsidR="00C33E8E">
        <w:t>,</w:t>
      </w:r>
      <w:r w:rsidRPr="006A025E">
        <w:t xml:space="preserve"> I </w:t>
      </w:r>
      <w:proofErr w:type="gramStart"/>
      <w:r w:rsidRPr="006A025E">
        <w:t>would</w:t>
      </w:r>
      <w:proofErr w:type="gramEnd"/>
      <w:r w:rsidRPr="006A025E">
        <w:t xml:space="preserve"> say nine times out of </w:t>
      </w:r>
      <w:r>
        <w:t>ten</w:t>
      </w:r>
      <w:r w:rsidRPr="006A025E">
        <w:t xml:space="preserve"> it comes back it to me.</w:t>
      </w:r>
      <w:r>
        <w:t>” (</w:t>
      </w:r>
      <w:r w:rsidR="00D2098F">
        <w:t>L</w:t>
      </w:r>
      <w:r>
        <w:t>ocal authority)</w:t>
      </w:r>
    </w:p>
    <w:p w14:paraId="29821A20" w14:textId="77777777" w:rsidR="00314EE2" w:rsidRDefault="00314EE2" w:rsidP="00314EE2">
      <w:pPr>
        <w:pStyle w:val="Header"/>
        <w:tabs>
          <w:tab w:val="clear" w:pos="4513"/>
          <w:tab w:val="clear" w:pos="9026"/>
        </w:tabs>
        <w:spacing w:line="276" w:lineRule="auto"/>
        <w:ind w:left="720"/>
      </w:pPr>
    </w:p>
    <w:p w14:paraId="7F310B8C" w14:textId="669C56B2" w:rsidR="00314EE2" w:rsidRDefault="00314EE2" w:rsidP="00314EE2">
      <w:pPr>
        <w:pStyle w:val="Header"/>
        <w:tabs>
          <w:tab w:val="clear" w:pos="4513"/>
          <w:tab w:val="clear" w:pos="9026"/>
        </w:tabs>
        <w:spacing w:line="276" w:lineRule="auto"/>
        <w:ind w:left="720"/>
      </w:pPr>
      <w:r>
        <w:t>“</w:t>
      </w:r>
      <w:r w:rsidRPr="00654993">
        <w:t xml:space="preserve">I can only speak for stuff that goes through </w:t>
      </w:r>
      <w:r>
        <w:t>[specific translation and interpretation request system]</w:t>
      </w:r>
      <w:r w:rsidRPr="00654993">
        <w:t xml:space="preserve"> because I see the bill. There’s no system across the organisation looking at it.</w:t>
      </w:r>
      <w:r>
        <w:t>” (</w:t>
      </w:r>
      <w:r w:rsidR="00D2098F">
        <w:t>L</w:t>
      </w:r>
      <w:r>
        <w:t>ocal authority)</w:t>
      </w:r>
    </w:p>
    <w:p w14:paraId="1794F678" w14:textId="77777777" w:rsidR="00314EE2" w:rsidRDefault="00314EE2" w:rsidP="00314EE2">
      <w:pPr>
        <w:pStyle w:val="Header"/>
        <w:tabs>
          <w:tab w:val="clear" w:pos="4513"/>
          <w:tab w:val="clear" w:pos="9026"/>
        </w:tabs>
        <w:spacing w:line="276" w:lineRule="auto"/>
        <w:ind w:left="720"/>
      </w:pPr>
    </w:p>
    <w:p w14:paraId="48C00FC4" w14:textId="056C1A7D" w:rsidR="00314EE2" w:rsidRDefault="00314EE2" w:rsidP="00314EE2">
      <w:pPr>
        <w:pStyle w:val="ListParagraph"/>
        <w:spacing w:after="0" w:line="276" w:lineRule="auto"/>
        <w:contextualSpacing w:val="0"/>
      </w:pPr>
      <w:r>
        <w:t>“</w:t>
      </w:r>
      <w:r w:rsidRPr="00C143AB">
        <w:t>I don’t think if someone asked for that information</w:t>
      </w:r>
      <w:r>
        <w:t xml:space="preserve"> [that]</w:t>
      </w:r>
      <w:r w:rsidRPr="00C143AB">
        <w:t xml:space="preserve"> we would be able to collate it easily and say</w:t>
      </w:r>
      <w:r>
        <w:t>,</w:t>
      </w:r>
      <w:r w:rsidRPr="00C143AB">
        <w:t xml:space="preserve"> </w:t>
      </w:r>
      <w:r>
        <w:t>‘</w:t>
      </w:r>
      <w:r w:rsidRPr="00C143AB">
        <w:t>this is what we have</w:t>
      </w:r>
      <w:r>
        <w:t xml:space="preserve">.’ […] </w:t>
      </w:r>
      <w:r w:rsidRPr="006C3C8F">
        <w:t>However</w:t>
      </w:r>
      <w:r>
        <w:t>,</w:t>
      </w:r>
      <w:r w:rsidRPr="006C3C8F">
        <w:t xml:space="preserve"> there will be ad hoc bits of information. For example, our interpretation and translation service probably have a record of requests that come through them for different formats. There may be information through the way that different services’ budget is spent that would pick up some of that information. I don’t think we have a useful way of effectively monitoring what the demand is, and how we fulfil that demand in a way that we could say we are doing it alright or we’re not doing it alright.</w:t>
      </w:r>
      <w:r>
        <w:t>” (</w:t>
      </w:r>
      <w:r w:rsidR="00D2098F">
        <w:t>L</w:t>
      </w:r>
      <w:r>
        <w:t>ocal authority)</w:t>
      </w:r>
    </w:p>
    <w:p w14:paraId="0B29B88F" w14:textId="77777777" w:rsidR="00314EE2" w:rsidRDefault="00314EE2" w:rsidP="00314EE2">
      <w:pPr>
        <w:pStyle w:val="ListParagraph"/>
        <w:spacing w:after="0" w:line="276" w:lineRule="auto"/>
        <w:contextualSpacing w:val="0"/>
      </w:pPr>
    </w:p>
    <w:p w14:paraId="5A99FE12" w14:textId="0955A62F" w:rsidR="00314EE2" w:rsidRDefault="00314EE2" w:rsidP="002B6FEF">
      <w:pPr>
        <w:pStyle w:val="Header"/>
        <w:tabs>
          <w:tab w:val="clear" w:pos="4513"/>
          <w:tab w:val="clear" w:pos="9026"/>
        </w:tabs>
        <w:spacing w:line="276" w:lineRule="auto"/>
        <w:ind w:left="720"/>
      </w:pPr>
      <w:r>
        <w:t>“</w:t>
      </w:r>
      <w:r w:rsidRPr="00697808">
        <w:t xml:space="preserve">I’ve got services who support students, so students who disclose an impairment or a disability of some kind.  We have got a duty, a legal duty to make sure that they are communicated with in a way </w:t>
      </w:r>
      <w:r w:rsidRPr="00697808">
        <w:lastRenderedPageBreak/>
        <w:t>which does not disadvantage them</w:t>
      </w:r>
      <w:r>
        <w:t xml:space="preserve">. […] </w:t>
      </w:r>
      <w:r w:rsidRPr="00314EE2">
        <w:t xml:space="preserve">Every university and college </w:t>
      </w:r>
      <w:proofErr w:type="gramStart"/>
      <w:r w:rsidRPr="00314EE2">
        <w:t>has</w:t>
      </w:r>
      <w:proofErr w:type="gramEnd"/>
      <w:r w:rsidRPr="00314EE2">
        <w:t xml:space="preserve"> to track this. Colleges and universities in Scotland </w:t>
      </w:r>
      <w:r w:rsidR="002B6FEF">
        <w:t>–</w:t>
      </w:r>
      <w:r w:rsidRPr="00314EE2">
        <w:t xml:space="preserve"> you are legally bound to </w:t>
      </w:r>
      <w:proofErr w:type="gramStart"/>
      <w:r w:rsidRPr="00314EE2">
        <w:t>provide,</w:t>
      </w:r>
      <w:proofErr w:type="gramEnd"/>
      <w:r w:rsidRPr="00314EE2">
        <w:t xml:space="preserve"> you can’t knowingly discriminate. Even if somebody hasn’t disclosed because we get a lot of disclosures, but we also get people who don’t disclose and choose not to. </w:t>
      </w:r>
      <w:proofErr w:type="gramStart"/>
      <w:r w:rsidRPr="00314EE2">
        <w:t>So</w:t>
      </w:r>
      <w:proofErr w:type="gramEnd"/>
      <w:r w:rsidRPr="00314EE2">
        <w:t xml:space="preserve"> there’s an anticipatory aspect to this as well. </w:t>
      </w:r>
      <w:r w:rsidR="000F3198">
        <w:t>[…]</w:t>
      </w:r>
      <w:r w:rsidRPr="00314EE2">
        <w:t xml:space="preserve"> For us, roughly one in four of our students disclose something</w:t>
      </w:r>
      <w:r w:rsidR="000F3198">
        <w:t>. T</w:t>
      </w:r>
      <w:r w:rsidRPr="00314EE2">
        <w:t>hat could be a disability, a health condition or an impairment, a learning difficulty</w:t>
      </w:r>
      <w:r w:rsidR="000F3198">
        <w:t>,</w:t>
      </w:r>
      <w:r w:rsidRPr="00314EE2">
        <w:t xml:space="preserve"> etc.</w:t>
      </w:r>
      <w:r>
        <w:t>” (Higher Education Institution)</w:t>
      </w:r>
    </w:p>
    <w:p w14:paraId="704BA70D" w14:textId="77777777" w:rsidR="00314EE2" w:rsidRDefault="00314EE2" w:rsidP="006E0139">
      <w:pPr>
        <w:pStyle w:val="Header"/>
        <w:tabs>
          <w:tab w:val="clear" w:pos="4513"/>
          <w:tab w:val="clear" w:pos="9026"/>
        </w:tabs>
        <w:spacing w:line="276" w:lineRule="auto"/>
      </w:pPr>
    </w:p>
    <w:p w14:paraId="11530216" w14:textId="73F7B15D" w:rsidR="0012242C" w:rsidRDefault="00073498" w:rsidP="006E0139">
      <w:pPr>
        <w:pStyle w:val="Header"/>
        <w:tabs>
          <w:tab w:val="clear" w:pos="4513"/>
          <w:tab w:val="clear" w:pos="9026"/>
        </w:tabs>
        <w:spacing w:line="276" w:lineRule="auto"/>
      </w:pPr>
      <w:r>
        <w:t xml:space="preserve">It </w:t>
      </w:r>
      <w:r w:rsidR="22A63E90">
        <w:t xml:space="preserve">is </w:t>
      </w:r>
      <w:r>
        <w:t xml:space="preserve">notable </w:t>
      </w:r>
      <w:r w:rsidR="6E1C431B">
        <w:t xml:space="preserve">from these interviews </w:t>
      </w:r>
      <w:r>
        <w:t xml:space="preserve">that while some parts of local authority provision collate data, there </w:t>
      </w:r>
      <w:r w:rsidR="627B5FE4">
        <w:t xml:space="preserve">appears to be </w:t>
      </w:r>
      <w:r>
        <w:t xml:space="preserve">very limited centralisation or overall analysis of demand. This renders strategic planning and inclusive design difficult. It was </w:t>
      </w:r>
      <w:r w:rsidR="002B6FEF">
        <w:t>evident</w:t>
      </w:r>
      <w:r>
        <w:t xml:space="preserve"> </w:t>
      </w:r>
      <w:r w:rsidR="0012242C">
        <w:t xml:space="preserve">that Higher Education Institutions </w:t>
      </w:r>
      <w:r w:rsidR="002B6FEF">
        <w:t xml:space="preserve">generally </w:t>
      </w:r>
      <w:r w:rsidR="0012242C">
        <w:t>collate more detailed data on inclusive communication support requirements; a topic which was unpacked by one interviewee, who reflected that:</w:t>
      </w:r>
    </w:p>
    <w:p w14:paraId="2F04D290" w14:textId="77777777" w:rsidR="0012242C" w:rsidRDefault="0012242C" w:rsidP="004D0CA8">
      <w:pPr>
        <w:pStyle w:val="Header"/>
        <w:tabs>
          <w:tab w:val="clear" w:pos="4513"/>
          <w:tab w:val="clear" w:pos="9026"/>
        </w:tabs>
        <w:spacing w:line="276" w:lineRule="auto"/>
      </w:pPr>
    </w:p>
    <w:p w14:paraId="75D292FB" w14:textId="17E563EF" w:rsidR="00073498" w:rsidRDefault="00BA267D" w:rsidP="004D0CA8">
      <w:pPr>
        <w:spacing w:after="0" w:line="276" w:lineRule="auto"/>
        <w:ind w:left="720"/>
      </w:pPr>
      <w:r w:rsidRPr="00A00175">
        <w:t>“At [specific university</w:t>
      </w:r>
      <w:r w:rsidR="00A00175" w:rsidRPr="00A00175">
        <w:t>]</w:t>
      </w:r>
      <w:r w:rsidRPr="00A00175">
        <w:t xml:space="preserve"> we are quite good at gathering data, we have a client management platform that records everything for us, like the case management and it categorises things so when it comes to writing annual reports a lot of the work is there, data is in the background. It means you can make a good case for things, you can show an increase in things, you can show trends, you can make a business case for the university to make investment in its campus, or to do things because </w:t>
      </w:r>
      <w:r w:rsidR="00A00175">
        <w:t>a</w:t>
      </w:r>
      <w:r w:rsidRPr="00A00175">
        <w:t xml:space="preserve"> higher percentage of people are now looking for that and they might go elsewhere, or if our students hear about something they will be looking for that in another institution</w:t>
      </w:r>
      <w:r w:rsidR="00A00175">
        <w:t>. S</w:t>
      </w:r>
      <w:r w:rsidRPr="00A00175">
        <w:t>o</w:t>
      </w:r>
      <w:r w:rsidR="002B6FEF">
        <w:t>,</w:t>
      </w:r>
      <w:r w:rsidRPr="00A00175">
        <w:t xml:space="preserve"> it’s up to you if you want to be the choice institution</w:t>
      </w:r>
      <w:r>
        <w:t>.</w:t>
      </w:r>
      <w:r w:rsidR="00A00175">
        <w:t>” (Higher Education Institution)</w:t>
      </w:r>
      <w:r w:rsidR="0012242C">
        <w:t xml:space="preserve"> </w:t>
      </w:r>
    </w:p>
    <w:p w14:paraId="46BB34E0" w14:textId="77777777" w:rsidR="00E74E72" w:rsidRDefault="00E74E72" w:rsidP="00D96B17">
      <w:pPr>
        <w:spacing w:after="0" w:line="276" w:lineRule="auto"/>
      </w:pPr>
    </w:p>
    <w:p w14:paraId="32081377" w14:textId="00B30220" w:rsidR="00D96B17" w:rsidRDefault="00D96B17" w:rsidP="00D96B17">
      <w:pPr>
        <w:spacing w:after="0" w:line="276" w:lineRule="auto"/>
      </w:pPr>
      <w:r>
        <w:t>Meanwhile a different interviewee reflected on the disparate systems in place for data collection across their local authority:</w:t>
      </w:r>
    </w:p>
    <w:p w14:paraId="3941D571" w14:textId="77777777" w:rsidR="00D96B17" w:rsidRDefault="00D96B17" w:rsidP="00D96B17">
      <w:pPr>
        <w:spacing w:after="0" w:line="276" w:lineRule="auto"/>
      </w:pPr>
    </w:p>
    <w:p w14:paraId="69BADC92" w14:textId="5B322CC3" w:rsidR="00E74E72" w:rsidRDefault="0077467A" w:rsidP="004D0446">
      <w:pPr>
        <w:spacing w:line="276" w:lineRule="auto"/>
        <w:ind w:left="720"/>
      </w:pPr>
      <w:r>
        <w:t>“</w:t>
      </w:r>
      <w:r w:rsidRPr="0077467A">
        <w:t>One thing is that we have different systems in different areas of our work. For example</w:t>
      </w:r>
      <w:r>
        <w:t>,</w:t>
      </w:r>
      <w:r w:rsidRPr="0077467A">
        <w:t xml:space="preserve"> we have a platform </w:t>
      </w:r>
      <w:r>
        <w:t xml:space="preserve">[…] </w:t>
      </w:r>
      <w:r w:rsidRPr="0077467A">
        <w:t>which records education</w:t>
      </w:r>
      <w:r>
        <w:t>-</w:t>
      </w:r>
      <w:r w:rsidRPr="0077467A">
        <w:t xml:space="preserve">based information about people, and another different </w:t>
      </w:r>
      <w:r w:rsidRPr="0077467A">
        <w:lastRenderedPageBreak/>
        <w:t xml:space="preserve">platform for social work type </w:t>
      </w:r>
      <w:r w:rsidRPr="004D0446">
        <w:t>areas – and they are not compatible. We would also find that we have platforms we use that aren’t necessarily comparable with other local authorities.</w:t>
      </w:r>
      <w:r w:rsidR="004D0446" w:rsidRPr="004D0446">
        <w:t xml:space="preserve"> […] I think one of the barriers is not having a consistent approach across the council where it would be good if we went to any team and asked for their information on Inclusive Communication and what they provided was exactly the same as other service areas and we could say clearly there’s issue in this team that we can support, or this one is an example of good practice. It’s difficult to do that </w:t>
      </w:r>
      <w:proofErr w:type="gramStart"/>
      <w:r w:rsidR="004D0446" w:rsidRPr="004D0446">
        <w:t>at the moment</w:t>
      </w:r>
      <w:proofErr w:type="gramEnd"/>
      <w:r w:rsidR="004D0446" w:rsidRPr="004D0446">
        <w:t>.</w:t>
      </w:r>
      <w:r w:rsidRPr="004D0446">
        <w:t>” (Local authority)</w:t>
      </w:r>
    </w:p>
    <w:p w14:paraId="2D0EC1A9" w14:textId="77777777" w:rsidR="004D0CA8" w:rsidRDefault="004D0CA8" w:rsidP="004D0CA8">
      <w:pPr>
        <w:spacing w:after="0" w:line="276" w:lineRule="auto"/>
        <w:ind w:left="720"/>
      </w:pPr>
    </w:p>
    <w:p w14:paraId="61D52998" w14:textId="6E4AC6FA" w:rsidR="004D0CA8" w:rsidRDefault="215F5544" w:rsidP="00723523">
      <w:pPr>
        <w:spacing w:after="0" w:line="276" w:lineRule="auto"/>
      </w:pPr>
      <w:r>
        <w:t>The</w:t>
      </w:r>
      <w:r w:rsidR="00723523">
        <w:t xml:space="preserve"> interviewees </w:t>
      </w:r>
      <w:r w:rsidR="00C52DB5">
        <w:t xml:space="preserve">spoke of the difficulties in changing mindsets across </w:t>
      </w:r>
      <w:r w:rsidR="55F20ADC">
        <w:t xml:space="preserve">their </w:t>
      </w:r>
      <w:r w:rsidR="00C52DB5">
        <w:t>organisation – and of the usefulness of lived experience in forming policy and practice. For example:</w:t>
      </w:r>
    </w:p>
    <w:p w14:paraId="37760816" w14:textId="77777777" w:rsidR="0083057C" w:rsidRDefault="0083057C" w:rsidP="00723523">
      <w:pPr>
        <w:spacing w:after="0" w:line="276" w:lineRule="auto"/>
      </w:pPr>
    </w:p>
    <w:p w14:paraId="2C8E8294" w14:textId="6E653BB9" w:rsidR="0083057C" w:rsidRDefault="0083057C" w:rsidP="0083057C">
      <w:pPr>
        <w:spacing w:after="0" w:line="276" w:lineRule="auto"/>
        <w:ind w:left="720"/>
      </w:pPr>
      <w:r>
        <w:t>“</w:t>
      </w:r>
      <w:r w:rsidRPr="00D2098F">
        <w:t xml:space="preserve">With the </w:t>
      </w:r>
      <w:r>
        <w:t>i</w:t>
      </w:r>
      <w:r w:rsidRPr="00D2098F">
        <w:t xml:space="preserve">nclusive </w:t>
      </w:r>
      <w:r>
        <w:t>c</w:t>
      </w:r>
      <w:r w:rsidRPr="00D2098F">
        <w:t>ommunication stuff, if councils aren’t really invested in change</w:t>
      </w:r>
      <w:r w:rsidR="00D96B17">
        <w:t>,</w:t>
      </w:r>
      <w:r w:rsidRPr="00D2098F">
        <w:t xml:space="preserve"> then it’s difficult. Whether you’re on about human rights stuff or </w:t>
      </w:r>
      <w:r>
        <w:t>i</w:t>
      </w:r>
      <w:r w:rsidRPr="00D2098F">
        <w:t xml:space="preserve">nclusive </w:t>
      </w:r>
      <w:r>
        <w:t>co</w:t>
      </w:r>
      <w:r w:rsidRPr="00D2098F">
        <w:t xml:space="preserve">mmunication stuff or </w:t>
      </w:r>
      <w:r>
        <w:t>e</w:t>
      </w:r>
      <w:r w:rsidRPr="00D2098F">
        <w:t>quality stuff, it can be hard to get purchase on that</w:t>
      </w:r>
      <w:r>
        <w:t>.” (Local authority)</w:t>
      </w:r>
    </w:p>
    <w:p w14:paraId="214A6BEF" w14:textId="77777777" w:rsidR="00C52DB5" w:rsidRDefault="00C52DB5" w:rsidP="00D2098F">
      <w:pPr>
        <w:spacing w:after="0" w:line="276" w:lineRule="auto"/>
      </w:pPr>
    </w:p>
    <w:p w14:paraId="38229DC5" w14:textId="3CB10798" w:rsidR="00D2098F" w:rsidRDefault="00C6512A" w:rsidP="00D2098F">
      <w:pPr>
        <w:spacing w:after="0" w:line="276" w:lineRule="auto"/>
        <w:ind w:left="720"/>
      </w:pPr>
      <w:r>
        <w:t>“T</w:t>
      </w:r>
      <w:r w:rsidR="00C52DB5" w:rsidRPr="00C6512A">
        <w:t>he 2010 Equality Act was supposed to put things on a proactive footing. There’s still a thing about not wanting to get sued</w:t>
      </w:r>
      <w:r>
        <w:t>;</w:t>
      </w:r>
      <w:r w:rsidR="00C52DB5" w:rsidRPr="00C6512A">
        <w:t xml:space="preserve"> it’s reactive and it’s about stopping bad stuff instead of making good stuff happen. </w:t>
      </w:r>
      <w:r>
        <w:t>[…]</w:t>
      </w:r>
      <w:r w:rsidR="00C52DB5" w:rsidRPr="00C6512A">
        <w:t xml:space="preserve"> I’ve got to laugh when people talk about mainstreaming equalities</w:t>
      </w:r>
      <w:r>
        <w:t>. T</w:t>
      </w:r>
      <w:r w:rsidR="00C52DB5" w:rsidRPr="00C6512A">
        <w:t xml:space="preserve">hat always gives me a laugh </w:t>
      </w:r>
      <w:r>
        <w:t xml:space="preserve">– </w:t>
      </w:r>
      <w:r w:rsidR="00C52DB5" w:rsidRPr="00C6512A">
        <w:t>the ‘M’ word! So</w:t>
      </w:r>
      <w:r w:rsidR="00D96B17">
        <w:t>,</w:t>
      </w:r>
      <w:r w:rsidR="00C52DB5" w:rsidRPr="00C6512A">
        <w:t xml:space="preserve"> there’s a bit of an issue there. I’ll give you a positive example of something we started doing recently which I think is quite good: we have been doing </w:t>
      </w:r>
      <w:proofErr w:type="gramStart"/>
      <w:r w:rsidR="00C52DB5" w:rsidRPr="00C6512A">
        <w:t>pretty serious</w:t>
      </w:r>
      <w:proofErr w:type="gramEnd"/>
      <w:r w:rsidR="00C52DB5" w:rsidRPr="00C6512A">
        <w:t xml:space="preserve"> diversity monitoring of things like our citizen’s panel survey, budget surveys etc.</w:t>
      </w:r>
      <w:r w:rsidR="00060E12">
        <w:t>”</w:t>
      </w:r>
      <w:r w:rsidR="00A1164A">
        <w:t xml:space="preserve"> (</w:t>
      </w:r>
      <w:r w:rsidR="004D0446">
        <w:t>L</w:t>
      </w:r>
      <w:r w:rsidR="00A1164A">
        <w:t>ocal authority)</w:t>
      </w:r>
    </w:p>
    <w:p w14:paraId="1DB72F2F" w14:textId="77777777" w:rsidR="004D0446" w:rsidRDefault="004D0446" w:rsidP="00D2098F">
      <w:pPr>
        <w:spacing w:after="0" w:line="276" w:lineRule="auto"/>
        <w:ind w:left="720"/>
      </w:pPr>
    </w:p>
    <w:p w14:paraId="41D6C2A7" w14:textId="46316000" w:rsidR="004D0446" w:rsidRDefault="004D0446" w:rsidP="004D0446">
      <w:pPr>
        <w:spacing w:after="0" w:line="276" w:lineRule="auto"/>
        <w:ind w:left="720"/>
      </w:pPr>
      <w:r>
        <w:t>“</w:t>
      </w:r>
      <w:r w:rsidRPr="00FB198D">
        <w:t xml:space="preserve">The best thing we’ve done </w:t>
      </w:r>
      <w:proofErr w:type="gramStart"/>
      <w:r w:rsidRPr="00FB198D">
        <w:t>at the moment</w:t>
      </w:r>
      <w:proofErr w:type="gramEnd"/>
      <w:r w:rsidRPr="00FB198D">
        <w:t xml:space="preserve"> is engagement with people to find out what they think generally</w:t>
      </w:r>
      <w:r w:rsidR="0007712B">
        <w:t>.</w:t>
      </w:r>
      <w:r w:rsidR="00BC48EF">
        <w:t xml:space="preserve"> […]</w:t>
      </w:r>
      <w:r w:rsidR="0007712B">
        <w:t xml:space="preserve"> W</w:t>
      </w:r>
      <w:r w:rsidRPr="00E94002">
        <w:t xml:space="preserve">e’ve engaged with </w:t>
      </w:r>
      <w:proofErr w:type="gramStart"/>
      <w:r w:rsidRPr="00E94002">
        <w:t>a number of</w:t>
      </w:r>
      <w:proofErr w:type="gramEnd"/>
      <w:r w:rsidRPr="00E94002">
        <w:t xml:space="preserve"> different organisations and different people and got information about accessibility there which includes </w:t>
      </w:r>
      <w:r>
        <w:t>i</w:t>
      </w:r>
      <w:r w:rsidRPr="00E94002">
        <w:t xml:space="preserve">nclusive </w:t>
      </w:r>
      <w:r>
        <w:t>c</w:t>
      </w:r>
      <w:r w:rsidRPr="00E94002">
        <w:t>ommunication</w:t>
      </w:r>
      <w:r>
        <w:t>.” (Local authority)</w:t>
      </w:r>
    </w:p>
    <w:p w14:paraId="62BAF770" w14:textId="77777777" w:rsidR="00073498" w:rsidRDefault="00073498" w:rsidP="004D0CA8">
      <w:pPr>
        <w:pStyle w:val="Header"/>
        <w:tabs>
          <w:tab w:val="clear" w:pos="4513"/>
          <w:tab w:val="clear" w:pos="9026"/>
        </w:tabs>
        <w:spacing w:line="276" w:lineRule="auto"/>
      </w:pPr>
    </w:p>
    <w:p w14:paraId="09043711" w14:textId="45C04A59" w:rsidR="0086509F" w:rsidRDefault="00291B3F" w:rsidP="004D0CA8">
      <w:pPr>
        <w:pStyle w:val="Header"/>
        <w:tabs>
          <w:tab w:val="clear" w:pos="4513"/>
          <w:tab w:val="clear" w:pos="9026"/>
        </w:tabs>
        <w:spacing w:line="276" w:lineRule="auto"/>
      </w:pPr>
      <w:r>
        <w:lastRenderedPageBreak/>
        <w:t xml:space="preserve">We asked interviewees what they understood by the term “inclusive communication”. </w:t>
      </w:r>
      <w:r w:rsidR="002B0634">
        <w:t xml:space="preserve">Interviewees reflected on the need to consider more than </w:t>
      </w:r>
      <w:r w:rsidR="4FF4D77B">
        <w:t xml:space="preserve">reacting to </w:t>
      </w:r>
      <w:r w:rsidR="002B0634">
        <w:t xml:space="preserve">requests for accessible information, </w:t>
      </w:r>
      <w:r w:rsidR="00D96B17">
        <w:t>and</w:t>
      </w:r>
      <w:r w:rsidR="002B0634">
        <w:t xml:space="preserve"> to be proactive in </w:t>
      </w:r>
      <w:r w:rsidR="0083057C">
        <w:t xml:space="preserve">wider </w:t>
      </w:r>
      <w:r w:rsidR="002B0634">
        <w:t>planning and design:</w:t>
      </w:r>
    </w:p>
    <w:p w14:paraId="79F4665D" w14:textId="77777777" w:rsidR="00905AC3" w:rsidRDefault="00905AC3" w:rsidP="006E0139">
      <w:pPr>
        <w:pStyle w:val="Header"/>
        <w:tabs>
          <w:tab w:val="clear" w:pos="4513"/>
          <w:tab w:val="clear" w:pos="9026"/>
        </w:tabs>
        <w:spacing w:line="276" w:lineRule="auto"/>
      </w:pPr>
    </w:p>
    <w:p w14:paraId="3B3AC098" w14:textId="1B93C638" w:rsidR="00905AC3" w:rsidRDefault="00905AC3" w:rsidP="007E4673">
      <w:pPr>
        <w:pStyle w:val="Header"/>
        <w:tabs>
          <w:tab w:val="clear" w:pos="4513"/>
          <w:tab w:val="clear" w:pos="9026"/>
        </w:tabs>
        <w:spacing w:line="276" w:lineRule="auto"/>
        <w:ind w:left="720"/>
      </w:pPr>
      <w:r>
        <w:t>“</w:t>
      </w:r>
      <w:r w:rsidR="00837D8E" w:rsidRPr="00837D8E">
        <w:t>There’s the legal duty stuff</w:t>
      </w:r>
      <w:r w:rsidR="002B0634">
        <w:t>,</w:t>
      </w:r>
      <w:r w:rsidR="00837D8E" w:rsidRPr="00837D8E">
        <w:t xml:space="preserve"> in terms of like information being accessible to disabled people, but wider than that it’s just trying to make everything as accessible as possible to everybody</w:t>
      </w:r>
      <w:r w:rsidR="006B4C5F">
        <w:t xml:space="preserve">. </w:t>
      </w:r>
      <w:r w:rsidR="006B4C5F" w:rsidRPr="006B4C5F">
        <w:t>But it’s being proactive about it</w:t>
      </w:r>
      <w:r w:rsidR="006B4C5F">
        <w:t xml:space="preserve"> […] </w:t>
      </w:r>
      <w:r w:rsidR="002B0634" w:rsidRPr="002B0634">
        <w:t xml:space="preserve">so it’s about things like if you’re planning an engagement, all the planning that goes into that, like what’s happening? Who are you inviting? How are you inviting them? </w:t>
      </w:r>
      <w:r w:rsidR="002B0634">
        <w:t>[…]</w:t>
      </w:r>
      <w:r w:rsidR="002B0634" w:rsidRPr="002B0634">
        <w:t xml:space="preserve"> What’s the lighting like in the place when you get there? </w:t>
      </w:r>
      <w:proofErr w:type="gramStart"/>
      <w:r w:rsidR="002B0634" w:rsidRPr="002B0634">
        <w:t>So</w:t>
      </w:r>
      <w:proofErr w:type="gramEnd"/>
      <w:r w:rsidR="002B0634" w:rsidRPr="002B0634">
        <w:t xml:space="preserve"> for me</w:t>
      </w:r>
      <w:r w:rsidR="0083057C">
        <w:t>,</w:t>
      </w:r>
      <w:r w:rsidR="002B0634" w:rsidRPr="002B0634">
        <w:t xml:space="preserve"> inclusive communication is </w:t>
      </w:r>
      <w:r w:rsidR="002B0634">
        <w:t xml:space="preserve">[…] </w:t>
      </w:r>
      <w:r w:rsidR="002B0634" w:rsidRPr="002B0634">
        <w:t>try and draw a scenario where someone is coming to a council building, before they get there and when they get there, how are you communicating to them?</w:t>
      </w:r>
      <w:r w:rsidR="002B0634">
        <w:t>” (</w:t>
      </w:r>
      <w:r w:rsidR="00D2098F">
        <w:t>Local</w:t>
      </w:r>
      <w:r w:rsidR="002B0634">
        <w:t xml:space="preserve"> authority)</w:t>
      </w:r>
    </w:p>
    <w:p w14:paraId="228880FD" w14:textId="77777777" w:rsidR="00811499" w:rsidRDefault="00811499" w:rsidP="00837D8E">
      <w:pPr>
        <w:pStyle w:val="Header"/>
        <w:tabs>
          <w:tab w:val="clear" w:pos="4513"/>
          <w:tab w:val="clear" w:pos="9026"/>
        </w:tabs>
        <w:spacing w:line="276" w:lineRule="auto"/>
        <w:ind w:left="720"/>
      </w:pPr>
    </w:p>
    <w:p w14:paraId="7B79903C" w14:textId="48623B2B" w:rsidR="00FE7F2D" w:rsidRDefault="00811499" w:rsidP="00FE7F2D">
      <w:pPr>
        <w:pStyle w:val="ListParagraph"/>
        <w:spacing w:after="0" w:line="276" w:lineRule="auto"/>
        <w:contextualSpacing w:val="0"/>
      </w:pPr>
      <w:r w:rsidRPr="00DE3E21">
        <w:t>“</w:t>
      </w:r>
      <w:r w:rsidR="00134632" w:rsidRPr="00DE3E21">
        <w:t xml:space="preserve">Inclusive Communication to me just means </w:t>
      </w:r>
      <w:r w:rsidR="00DE3E21" w:rsidRPr="00DE3E21">
        <w:t>[…]</w:t>
      </w:r>
      <w:r w:rsidR="00134632" w:rsidRPr="00DE3E21">
        <w:t xml:space="preserve"> that everybody </w:t>
      </w:r>
      <w:r w:rsidR="00DE3E21" w:rsidRPr="00DE3E21">
        <w:t>[…]</w:t>
      </w:r>
      <w:r w:rsidR="00134632" w:rsidRPr="00DE3E21">
        <w:t xml:space="preserve"> is able to access communication in different ways, we’re mindful of who our users, our audience might be</w:t>
      </w:r>
      <w:r w:rsidR="00D96B17">
        <w:t>,</w:t>
      </w:r>
      <w:r w:rsidR="00134632" w:rsidRPr="00DE3E21">
        <w:t xml:space="preserve"> so they’re not excluded from it.</w:t>
      </w:r>
      <w:r w:rsidR="00DE3E21">
        <w:t>”</w:t>
      </w:r>
      <w:r w:rsidR="007E4673">
        <w:t xml:space="preserve"> (Higher Education Institute)</w:t>
      </w:r>
    </w:p>
    <w:p w14:paraId="20987627" w14:textId="77777777" w:rsidR="00FE7F2D" w:rsidRDefault="00FE7F2D" w:rsidP="00FE7F2D">
      <w:pPr>
        <w:spacing w:after="0" w:line="276" w:lineRule="auto"/>
      </w:pPr>
    </w:p>
    <w:p w14:paraId="2119501C" w14:textId="6F82EF85" w:rsidR="00FE7F2D" w:rsidRDefault="00FE7F2D" w:rsidP="00D31C9D">
      <w:pPr>
        <w:spacing w:after="0" w:line="276" w:lineRule="auto"/>
      </w:pPr>
      <w:r>
        <w:t>One interviewee elaborate</w:t>
      </w:r>
      <w:r w:rsidR="008F43B1">
        <w:t>d</w:t>
      </w:r>
      <w:r>
        <w:t xml:space="preserve"> on this topic, and called for minimum standards on inclusive communication</w:t>
      </w:r>
      <w:r w:rsidR="00D31C9D">
        <w:t xml:space="preserve"> and clearer guidance</w:t>
      </w:r>
      <w:r>
        <w:t>:</w:t>
      </w:r>
    </w:p>
    <w:p w14:paraId="47657674" w14:textId="77777777" w:rsidR="00FB363D" w:rsidRDefault="00FB363D" w:rsidP="00D31C9D">
      <w:pPr>
        <w:spacing w:after="0" w:line="276" w:lineRule="auto"/>
      </w:pPr>
    </w:p>
    <w:p w14:paraId="736F7B93" w14:textId="7B84A9BF" w:rsidR="00FB363D" w:rsidRDefault="00FB363D" w:rsidP="00D31C9D">
      <w:pPr>
        <w:pStyle w:val="ListParagraph"/>
        <w:spacing w:after="0" w:line="276" w:lineRule="auto"/>
        <w:contextualSpacing w:val="0"/>
      </w:pPr>
      <w:r w:rsidRPr="001662A0">
        <w:t xml:space="preserve">“One of the things I thought of was having minimum standards. </w:t>
      </w:r>
      <w:r w:rsidR="001662A0" w:rsidRPr="001662A0">
        <w:t>[…] It would be good to see something in place that was easy enough for a person who has a different job anyway to then go</w:t>
      </w:r>
      <w:r w:rsidR="00D31C9D">
        <w:t>,</w:t>
      </w:r>
      <w:r w:rsidR="001662A0" w:rsidRPr="001662A0">
        <w:t xml:space="preserve"> </w:t>
      </w:r>
      <w:r w:rsidR="00D31C9D">
        <w:t>‘</w:t>
      </w:r>
      <w:r w:rsidR="001662A0" w:rsidRPr="001662A0">
        <w:t>right I quickly need to find out what I need to do for this to a satisfactory level.</w:t>
      </w:r>
      <w:r w:rsidR="00D31C9D">
        <w:t>’</w:t>
      </w:r>
      <w:r w:rsidR="00914C11">
        <w:t xml:space="preserve"> […] </w:t>
      </w:r>
      <w:r w:rsidR="00914C11" w:rsidRPr="00914C11">
        <w:t>To have something that sets it out very clearly that is your go-to, would be very helpful.</w:t>
      </w:r>
      <w:r w:rsidR="001662A0" w:rsidRPr="001662A0">
        <w:t>” (Local authority)</w:t>
      </w:r>
    </w:p>
    <w:p w14:paraId="6F862CB9" w14:textId="77777777" w:rsidR="0086509F" w:rsidRDefault="0086509F" w:rsidP="00D31C9D">
      <w:pPr>
        <w:pStyle w:val="Header"/>
        <w:tabs>
          <w:tab w:val="clear" w:pos="4513"/>
          <w:tab w:val="clear" w:pos="9026"/>
        </w:tabs>
        <w:spacing w:line="276" w:lineRule="auto"/>
      </w:pPr>
    </w:p>
    <w:p w14:paraId="4381404D" w14:textId="0CFD8DC6" w:rsidR="00C72648" w:rsidRDefault="00C3651D" w:rsidP="002F6B4F">
      <w:pPr>
        <w:spacing w:after="0" w:line="276" w:lineRule="auto"/>
        <w:rPr>
          <w:b/>
          <w:bCs/>
        </w:rPr>
      </w:pPr>
      <w:r>
        <w:rPr>
          <w:b/>
          <w:bCs/>
        </w:rPr>
        <w:t>R</w:t>
      </w:r>
      <w:r w:rsidR="00D17590">
        <w:rPr>
          <w:b/>
          <w:bCs/>
        </w:rPr>
        <w:t>eflections and r</w:t>
      </w:r>
      <w:r>
        <w:rPr>
          <w:b/>
          <w:bCs/>
        </w:rPr>
        <w:t>ecommendations</w:t>
      </w:r>
    </w:p>
    <w:p w14:paraId="32943051" w14:textId="32FE3A44" w:rsidR="00C61B54" w:rsidRDefault="00A10076" w:rsidP="00A10076">
      <w:pPr>
        <w:spacing w:after="0" w:line="276" w:lineRule="auto"/>
      </w:pPr>
      <w:r>
        <w:t>It is concerning that most respondents (63%) stated that</w:t>
      </w:r>
      <w:r w:rsidR="00C61B54" w:rsidRPr="00DA65A4">
        <w:t xml:space="preserve"> they do not track requests for inclusive communication</w:t>
      </w:r>
      <w:r w:rsidR="006A274E">
        <w:t xml:space="preserve"> support</w:t>
      </w:r>
      <w:r w:rsidR="00C61B54" w:rsidRPr="00DA65A4">
        <w:t>.</w:t>
      </w:r>
      <w:r>
        <w:t xml:space="preserve"> Without </w:t>
      </w:r>
      <w:r w:rsidR="00B30216">
        <w:t xml:space="preserve">collecting and analysing accurate </w:t>
      </w:r>
      <w:r w:rsidR="006A274E">
        <w:t xml:space="preserve">data on </w:t>
      </w:r>
      <w:r w:rsidR="00B30216">
        <w:t xml:space="preserve">inclusive communication </w:t>
      </w:r>
      <w:r w:rsidR="006A274E">
        <w:t xml:space="preserve">requests, </w:t>
      </w:r>
      <w:r w:rsidR="00AD5683">
        <w:t xml:space="preserve">it is impossible for listed authorities to </w:t>
      </w:r>
      <w:r w:rsidR="00B30216">
        <w:t xml:space="preserve">fully assess whether they are </w:t>
      </w:r>
      <w:r w:rsidR="00B30216">
        <w:lastRenderedPageBreak/>
        <w:t>supporting people to engage with public life (health and social care, social security, education, employment, access to justice, leisure – to name but a few)</w:t>
      </w:r>
      <w:r w:rsidR="000833EB">
        <w:t xml:space="preserve">. Nor is it possible to consider whether some groups of people are </w:t>
      </w:r>
      <w:proofErr w:type="gramStart"/>
      <w:r w:rsidR="000833EB">
        <w:t>more or less able</w:t>
      </w:r>
      <w:proofErr w:type="gramEnd"/>
      <w:r w:rsidR="000833EB">
        <w:t xml:space="preserve"> to access their rights than other parts of the population. </w:t>
      </w:r>
      <w:r w:rsidR="0085030A">
        <w:t>I</w:t>
      </w:r>
      <w:r w:rsidR="0085030A" w:rsidRPr="0085030A">
        <w:t xml:space="preserve">t is particularly concerning that </w:t>
      </w:r>
      <w:r w:rsidR="00D96B17">
        <w:t xml:space="preserve">the </w:t>
      </w:r>
      <w:r w:rsidR="0085030A" w:rsidRPr="0085030A">
        <w:t>Scottish Parliament does not track this information</w:t>
      </w:r>
      <w:r w:rsidR="00CE714D">
        <w:t>,</w:t>
      </w:r>
      <w:r w:rsidR="0085030A" w:rsidRPr="0085030A">
        <w:t xml:space="preserve"> as a body well-positioned to set an example of best practice.</w:t>
      </w:r>
    </w:p>
    <w:p w14:paraId="36EE37B1" w14:textId="77777777" w:rsidR="000833EB" w:rsidRDefault="000833EB" w:rsidP="00A10076">
      <w:pPr>
        <w:spacing w:after="0" w:line="276" w:lineRule="auto"/>
      </w:pPr>
    </w:p>
    <w:p w14:paraId="5EAAA498" w14:textId="77777777" w:rsidR="00FF0402" w:rsidRDefault="000833EB" w:rsidP="000833EB">
      <w:pPr>
        <w:spacing w:after="0" w:line="276" w:lineRule="auto"/>
      </w:pPr>
      <w:r>
        <w:t xml:space="preserve">It is welcome that </w:t>
      </w:r>
      <w:r w:rsidR="00C61B54" w:rsidRPr="00DA65A4">
        <w:t>over a third of respondents (37%)</w:t>
      </w:r>
      <w:r>
        <w:t xml:space="preserve"> do</w:t>
      </w:r>
      <w:r w:rsidR="00C61B54" w:rsidRPr="00DA65A4">
        <w:t xml:space="preserve"> track inclusive communication requests – either fully or in part. However, </w:t>
      </w:r>
      <w:r>
        <w:t xml:space="preserve">it is </w:t>
      </w:r>
      <w:r w:rsidR="00C61B54" w:rsidRPr="00DA65A4">
        <w:t>concerning that only</w:t>
      </w:r>
      <w:r>
        <w:t xml:space="preserve"> </w:t>
      </w:r>
      <w:r w:rsidR="00C61B54" w:rsidRPr="00DA65A4">
        <w:t xml:space="preserve">15% collect </w:t>
      </w:r>
      <w:r>
        <w:t>a full dataset</w:t>
      </w:r>
      <w:r w:rsidR="00FF0402">
        <w:t>, and that Health Boards have low compliance in this area</w:t>
      </w:r>
      <w:r>
        <w:t>.</w:t>
      </w:r>
      <w:r w:rsidR="00FF0402">
        <w:t xml:space="preserve"> </w:t>
      </w:r>
    </w:p>
    <w:p w14:paraId="2EB8A1BD" w14:textId="77777777" w:rsidR="00FF0402" w:rsidRDefault="00FF0402" w:rsidP="00FF0402">
      <w:pPr>
        <w:spacing w:after="0" w:line="276" w:lineRule="auto"/>
      </w:pPr>
    </w:p>
    <w:p w14:paraId="5B0CEAA2" w14:textId="512E95C9" w:rsidR="00FF0402" w:rsidRDefault="0067219A" w:rsidP="00FF0402">
      <w:pPr>
        <w:spacing w:after="0" w:line="276" w:lineRule="auto"/>
      </w:pPr>
      <w:r>
        <w:t>C</w:t>
      </w:r>
      <w:r w:rsidR="00C61B54" w:rsidRPr="00DA65A4">
        <w:t xml:space="preserve">entralisation </w:t>
      </w:r>
      <w:r w:rsidR="00FF0402">
        <w:t xml:space="preserve">was </w:t>
      </w:r>
      <w:r w:rsidR="00C61B54" w:rsidRPr="00DA65A4">
        <w:t xml:space="preserve">a repeated theme </w:t>
      </w:r>
      <w:r w:rsidR="00FF0402">
        <w:t xml:space="preserve">across responses </w:t>
      </w:r>
      <w:r w:rsidR="00C61B54" w:rsidRPr="00DA65A4">
        <w:t xml:space="preserve">– especially among </w:t>
      </w:r>
      <w:r w:rsidR="00FF0402">
        <w:t>local authoritie</w:t>
      </w:r>
      <w:r w:rsidR="00C61B54" w:rsidRPr="00DA65A4">
        <w:t xml:space="preserve">s and </w:t>
      </w:r>
      <w:r w:rsidR="00FF0402">
        <w:t>Higher Education Institutions</w:t>
      </w:r>
      <w:r w:rsidR="00C61B54" w:rsidRPr="00DA65A4">
        <w:t>.</w:t>
      </w:r>
      <w:r>
        <w:t xml:space="preserve"> Local authority respondents were less likely to have access to a central database of information than Higher Education Institutions; comments earlier in this chapter about </w:t>
      </w:r>
      <w:r w:rsidR="003252E1">
        <w:t xml:space="preserve">not having “a useful way of effectively monitoring what the demand is, and how we fulfil that demand” are typical of local authority respondents. On the other hand, Higher Education Institutions were able to </w:t>
      </w:r>
      <w:r w:rsidR="00E32D83">
        <w:t>analyse more data – in part due to market forces (if students aren’t supported, they may choose another university or college), but also a</w:t>
      </w:r>
      <w:r w:rsidR="00AC7B22">
        <w:t xml:space="preserve"> greater</w:t>
      </w:r>
      <w:r w:rsidR="00E32D83">
        <w:t xml:space="preserve"> awareness of anticipatory planning.</w:t>
      </w:r>
    </w:p>
    <w:p w14:paraId="68781F11" w14:textId="77777777" w:rsidR="00EC4B56" w:rsidRDefault="00EC4B56" w:rsidP="00FF0402">
      <w:pPr>
        <w:spacing w:after="0" w:line="276" w:lineRule="auto"/>
      </w:pPr>
    </w:p>
    <w:p w14:paraId="12470A3C" w14:textId="0E9A7822" w:rsidR="00EC4B56" w:rsidRDefault="00EC4B56" w:rsidP="00FF0402">
      <w:pPr>
        <w:spacing w:after="0" w:line="276" w:lineRule="auto"/>
      </w:pPr>
      <w:r>
        <w:t xml:space="preserve">It is notable that BSL translation and interpretation was the </w:t>
      </w:r>
      <w:r w:rsidR="002A5C26">
        <w:t>most mentioned</w:t>
      </w:r>
      <w:r>
        <w:t xml:space="preserve"> form of inclusive communication recorded by listed authorities (particularly </w:t>
      </w:r>
      <w:r w:rsidR="57B2A532">
        <w:t xml:space="preserve">by the 21% of said they </w:t>
      </w:r>
      <w:r>
        <w:t>collate some but not all relevant information). Some respondents mentioned their local BSL plans and associated activity</w:t>
      </w:r>
      <w:r w:rsidR="00CD4B84">
        <w:t xml:space="preserve"> (previously analysed by the ALLIANCE in 2024).</w:t>
      </w:r>
      <w:r w:rsidR="00CD4B84">
        <w:rPr>
          <w:rStyle w:val="EndnoteReference"/>
        </w:rPr>
        <w:endnoteReference w:id="12"/>
      </w:r>
      <w:r w:rsidR="00CD4B84">
        <w:t xml:space="preserve"> Given that several listed authorities track </w:t>
      </w:r>
      <w:r w:rsidR="00E44BDC">
        <w:t xml:space="preserve">translation and interpretation requests more broadly via the provision of services from subcontracted companies, this </w:t>
      </w:r>
      <w:r w:rsidR="000F3AEF">
        <w:t xml:space="preserve">higher reporting rate on BSL may be due to billing and data collection systems for subcontracted work. It is also possible that the BSL (Scotland) Act 2015, and the recent work on the second round of BSL local plans in 2024, has informed this improved tracking and consideration of the needs of BSL users. The ALLIANCE </w:t>
      </w:r>
      <w:r w:rsidR="000F3AEF">
        <w:lastRenderedPageBreak/>
        <w:t xml:space="preserve">suggests that </w:t>
      </w:r>
      <w:r w:rsidR="00017866">
        <w:t>while not comprehensive evidence, this does indicate a benefit of legislation on inclusive communication (in this instance, BSL)</w:t>
      </w:r>
      <w:r w:rsidR="00CC405A">
        <w:t xml:space="preserve"> –</w:t>
      </w:r>
      <w:r w:rsidR="00017866">
        <w:t xml:space="preserve"> and the need to seriously consider legislation on inclusive communication more broadly, to ensure </w:t>
      </w:r>
      <w:r w:rsidR="000F3AEF" w:rsidRPr="00DA65A4">
        <w:t>equitable access to support and widespread understanding</w:t>
      </w:r>
      <w:r w:rsidR="00017866">
        <w:t xml:space="preserve"> of inclusive communication best practice</w:t>
      </w:r>
      <w:r w:rsidR="000F3AEF" w:rsidRPr="00DA65A4">
        <w:t>.</w:t>
      </w:r>
      <w:r w:rsidR="00300997">
        <w:t xml:space="preserve"> </w:t>
      </w:r>
      <w:r w:rsidR="001F2EC8">
        <w:rPr>
          <w:rFonts w:eastAsia="Aptos"/>
        </w:rPr>
        <w:t>There is also a current template for the</w:t>
      </w:r>
      <w:r w:rsidR="00300997">
        <w:rPr>
          <w:rFonts w:eastAsia="Aptos"/>
        </w:rPr>
        <w:t xml:space="preserve"> provision for inclusive communication </w:t>
      </w:r>
      <w:r w:rsidR="001F2EC8">
        <w:rPr>
          <w:rFonts w:eastAsia="Aptos"/>
        </w:rPr>
        <w:t xml:space="preserve">in wider legislation, via </w:t>
      </w:r>
      <w:r w:rsidR="00300997">
        <w:rPr>
          <w:rFonts w:eastAsia="Aptos"/>
        </w:rPr>
        <w:t>the United Nations Convention on the Rights of the Child (Incorporation) (Scotland) Act 2024</w:t>
      </w:r>
      <w:r w:rsidR="001F2EC8">
        <w:rPr>
          <w:rFonts w:eastAsia="Aptos"/>
        </w:rPr>
        <w:t>, which could usefully inform this proposal</w:t>
      </w:r>
      <w:r w:rsidR="00300997">
        <w:rPr>
          <w:rFonts w:eastAsia="Aptos"/>
        </w:rPr>
        <w:t>.</w:t>
      </w:r>
      <w:r w:rsidR="001F2EC8">
        <w:rPr>
          <w:rStyle w:val="EndnoteReference"/>
          <w:rFonts w:eastAsia="Aptos"/>
        </w:rPr>
        <w:endnoteReference w:id="13"/>
      </w:r>
    </w:p>
    <w:p w14:paraId="51477119" w14:textId="77777777" w:rsidR="00E32D83" w:rsidRDefault="00E32D83" w:rsidP="00FF0402">
      <w:pPr>
        <w:spacing w:after="0" w:line="276" w:lineRule="auto"/>
      </w:pPr>
    </w:p>
    <w:p w14:paraId="2D528C0F" w14:textId="10E0E9E6" w:rsidR="00CE4B0F" w:rsidRPr="00D34425" w:rsidRDefault="00017866" w:rsidP="00145DD6">
      <w:pPr>
        <w:spacing w:after="0" w:line="276" w:lineRule="auto"/>
        <w:rPr>
          <w:rFonts w:eastAsia="Aptos"/>
        </w:rPr>
      </w:pPr>
      <w:r>
        <w:t xml:space="preserve">As part of a drive towards best practice, we </w:t>
      </w:r>
      <w:r w:rsidR="2DDE1D77">
        <w:t>recommend that</w:t>
      </w:r>
      <w:r w:rsidR="00E32D83">
        <w:t xml:space="preserve"> all listed authorities collate data on inclusive communication requests centrally – even if only on an annual basis</w:t>
      </w:r>
      <w:r w:rsidR="007F6194">
        <w:t xml:space="preserve">. They should </w:t>
      </w:r>
      <w:r w:rsidR="2AB5CE81">
        <w:t xml:space="preserve">monitor and </w:t>
      </w:r>
      <w:r w:rsidR="0066707A">
        <w:t xml:space="preserve">assess their own progress in supporting people to participate in civic life, and access public services. Public reporting of findings would </w:t>
      </w:r>
      <w:r w:rsidR="00EC4B56">
        <w:t xml:space="preserve">help </w:t>
      </w:r>
      <w:r w:rsidR="62414CF9">
        <w:t>promot</w:t>
      </w:r>
      <w:r w:rsidR="43537FEB">
        <w:t>e</w:t>
      </w:r>
      <w:r w:rsidR="00EC4B56">
        <w:t xml:space="preserve"> transparency and good practice </w:t>
      </w:r>
      <w:r w:rsidR="007B658A">
        <w:t>in</w:t>
      </w:r>
      <w:r w:rsidR="00EC4B56">
        <w:t xml:space="preserve"> demonstrating improvements on an ongoing basis. </w:t>
      </w:r>
      <w:r w:rsidR="766A8259">
        <w:t xml:space="preserve">This information </w:t>
      </w:r>
      <w:r w:rsidR="00EC4B56">
        <w:t xml:space="preserve">could also be shared with relevant lived experience panels and stakeholder networks, as mentioned by several respondents as a useful part of their existing practice. </w:t>
      </w:r>
      <w:r w:rsidR="007F6194">
        <w:t xml:space="preserve">The reference by one interviewee to minimum standards </w:t>
      </w:r>
      <w:r w:rsidR="3C4C1930">
        <w:t xml:space="preserve">is another </w:t>
      </w:r>
      <w:r w:rsidR="007F6194">
        <w:t>helpful prompt for improvements in this area</w:t>
      </w:r>
      <w:r w:rsidR="00145DD6" w:rsidRPr="00145DD6">
        <w:t xml:space="preserve">; the ALLIANCE supports calls for minimum standards </w:t>
      </w:r>
      <w:r w:rsidR="32C71406">
        <w:t xml:space="preserve">on </w:t>
      </w:r>
      <w:r w:rsidR="00145DD6" w:rsidRPr="00145DD6">
        <w:t>inclusive communication provision and practice, including the inclusion of minimum standards within guidance and any new legislation.</w:t>
      </w:r>
      <w:r w:rsidR="00D34425">
        <w:t xml:space="preserve"> </w:t>
      </w:r>
      <w:r w:rsidR="00D34425">
        <w:rPr>
          <w:rFonts w:eastAsia="Aptos"/>
        </w:rPr>
        <w:t>Preparing minimum standards on inclusive communication now would help listed authorities prepare for future incorporation of international human rights treaties</w:t>
      </w:r>
      <w:r w:rsidR="00516042">
        <w:rPr>
          <w:rFonts w:eastAsia="Aptos"/>
        </w:rPr>
        <w:t xml:space="preserve">, and </w:t>
      </w:r>
      <w:r w:rsidR="00717253">
        <w:rPr>
          <w:rFonts w:eastAsia="Aptos"/>
        </w:rPr>
        <w:t>the principles of “minimum core obligations”</w:t>
      </w:r>
      <w:r w:rsidR="00D34425">
        <w:rPr>
          <w:rFonts w:eastAsia="Aptos"/>
        </w:rPr>
        <w:t>.</w:t>
      </w:r>
      <w:r w:rsidR="00717253">
        <w:rPr>
          <w:rStyle w:val="EndnoteReference"/>
          <w:rFonts w:eastAsia="Aptos"/>
        </w:rPr>
        <w:endnoteReference w:id="14"/>
      </w:r>
    </w:p>
    <w:p w14:paraId="047DE71A" w14:textId="77777777" w:rsidR="00145DD6" w:rsidRDefault="00145DD6" w:rsidP="00145DD6">
      <w:pPr>
        <w:spacing w:after="0" w:line="276" w:lineRule="auto"/>
      </w:pPr>
    </w:p>
    <w:p w14:paraId="553CB980" w14:textId="723F0F30" w:rsidR="002F6B4F" w:rsidRPr="002F6B4F" w:rsidRDefault="0099094E" w:rsidP="007B63A4">
      <w:pPr>
        <w:pStyle w:val="Heading2"/>
      </w:pPr>
      <w:bookmarkStart w:id="11" w:name="_Toc196396219"/>
      <w:r>
        <w:t>Numbers of support requests</w:t>
      </w:r>
      <w:bookmarkEnd w:id="11"/>
    </w:p>
    <w:p w14:paraId="5C3F922A" w14:textId="77777777" w:rsidR="00614B05" w:rsidRDefault="0099094E" w:rsidP="00306053">
      <w:pPr>
        <w:pStyle w:val="Header"/>
        <w:tabs>
          <w:tab w:val="clear" w:pos="4513"/>
          <w:tab w:val="clear" w:pos="9026"/>
        </w:tabs>
        <w:spacing w:line="276" w:lineRule="auto"/>
      </w:pPr>
      <w:bookmarkStart w:id="12" w:name="_Toc194071241"/>
      <w:r>
        <w:t>We asked listed authorities, “</w:t>
      </w:r>
      <w:r w:rsidRPr="009070E8">
        <w:t>How many requests for inclusive communication support were made to you in 2020, 2021, 2022, 2023, and 2024?</w:t>
      </w:r>
      <w:bookmarkEnd w:id="12"/>
      <w:r>
        <w:t xml:space="preserve">” </w:t>
      </w:r>
      <w:r w:rsidR="00306053">
        <w:t xml:space="preserve">Of </w:t>
      </w:r>
      <w:r w:rsidR="00306053" w:rsidRPr="009D40D0">
        <w:t>the 8</w:t>
      </w:r>
      <w:r w:rsidR="003A4085">
        <w:t>4</w:t>
      </w:r>
      <w:r w:rsidR="00306053" w:rsidRPr="009D40D0">
        <w:t xml:space="preserve"> respondents to this question, </w:t>
      </w:r>
      <w:r w:rsidR="009D40D0" w:rsidRPr="009D40D0">
        <w:t>4</w:t>
      </w:r>
      <w:r w:rsidR="006F260D">
        <w:t>8</w:t>
      </w:r>
      <w:r w:rsidR="00306053" w:rsidRPr="009D40D0">
        <w:t xml:space="preserve"> (</w:t>
      </w:r>
      <w:r w:rsidR="006428D0">
        <w:t>5</w:t>
      </w:r>
      <w:r w:rsidR="006F260D">
        <w:t>7</w:t>
      </w:r>
      <w:r w:rsidR="00306053" w:rsidRPr="009D40D0">
        <w:t xml:space="preserve">%) stated that they do not hold this information. </w:t>
      </w:r>
      <w:r w:rsidR="006428D0">
        <w:t>24</w:t>
      </w:r>
      <w:r w:rsidR="00306053" w:rsidRPr="009D40D0">
        <w:t xml:space="preserve"> (</w:t>
      </w:r>
      <w:r w:rsidR="00CB37B5">
        <w:t>29</w:t>
      </w:r>
      <w:r w:rsidR="00306053" w:rsidRPr="009D40D0">
        <w:t xml:space="preserve">%) </w:t>
      </w:r>
      <w:r w:rsidR="00534E5C" w:rsidRPr="009D40D0">
        <w:t xml:space="preserve">provided data on inclusive communication support requests made </w:t>
      </w:r>
      <w:r w:rsidR="7727CDBA">
        <w:t xml:space="preserve">from </w:t>
      </w:r>
      <w:r w:rsidR="00534E5C" w:rsidRPr="009D40D0">
        <w:t>2020</w:t>
      </w:r>
      <w:r w:rsidR="08582DCC">
        <w:t>-</w:t>
      </w:r>
      <w:r w:rsidR="00534E5C" w:rsidRPr="009D40D0">
        <w:t>2024.</w:t>
      </w:r>
      <w:r w:rsidR="0095370B">
        <w:t xml:space="preserve"> 1</w:t>
      </w:r>
      <w:r w:rsidR="00CB37B5">
        <w:t>2</w:t>
      </w:r>
      <w:r w:rsidR="00534E5C" w:rsidRPr="009D40D0">
        <w:t xml:space="preserve"> (</w:t>
      </w:r>
      <w:r w:rsidR="0095370B">
        <w:t>1</w:t>
      </w:r>
      <w:r w:rsidR="0042476D">
        <w:t xml:space="preserve">4%) </w:t>
      </w:r>
      <w:r w:rsidR="00534E5C" w:rsidRPr="009D40D0">
        <w:t>provided</w:t>
      </w:r>
      <w:r w:rsidR="00534E5C">
        <w:t xml:space="preserve"> data on some forms of inclusive communication support </w:t>
      </w:r>
      <w:r w:rsidR="00534E5C">
        <w:lastRenderedPageBreak/>
        <w:t xml:space="preserve">requests made </w:t>
      </w:r>
      <w:r w:rsidR="2D3D28C3">
        <w:t xml:space="preserve">from </w:t>
      </w:r>
      <w:r w:rsidR="00534E5C">
        <w:t>2020-2024</w:t>
      </w:r>
      <w:r w:rsidR="00CB37B5">
        <w:t xml:space="preserve"> (</w:t>
      </w:r>
      <w:r w:rsidR="00272AA9">
        <w:t>such as</w:t>
      </w:r>
      <w:r w:rsidR="00CB37B5">
        <w:t xml:space="preserve"> Braille, BSL), or information on requests within a shorter </w:t>
      </w:r>
      <w:proofErr w:type="gramStart"/>
      <w:r w:rsidR="00CB37B5">
        <w:t>time period</w:t>
      </w:r>
      <w:proofErr w:type="gramEnd"/>
      <w:r w:rsidR="00CB37B5">
        <w:t xml:space="preserve"> (</w:t>
      </w:r>
      <w:r w:rsidR="00272AA9">
        <w:t>for example,</w:t>
      </w:r>
      <w:r w:rsidR="00CB37B5">
        <w:t xml:space="preserve"> 2024)</w:t>
      </w:r>
      <w:r w:rsidR="00534E5C">
        <w:t>.</w:t>
      </w:r>
    </w:p>
    <w:p w14:paraId="12361DA2" w14:textId="77777777" w:rsidR="00201A66" w:rsidRDefault="00201A66" w:rsidP="00306053">
      <w:pPr>
        <w:pStyle w:val="Header"/>
        <w:tabs>
          <w:tab w:val="clear" w:pos="4513"/>
          <w:tab w:val="clear" w:pos="9026"/>
        </w:tabs>
        <w:spacing w:line="276" w:lineRule="auto"/>
      </w:pPr>
    </w:p>
    <w:p w14:paraId="64B1DC2F" w14:textId="65AC3D6C" w:rsidR="00665B58" w:rsidRDefault="00665B58" w:rsidP="00306053">
      <w:pPr>
        <w:pStyle w:val="Header"/>
        <w:tabs>
          <w:tab w:val="clear" w:pos="4513"/>
          <w:tab w:val="clear" w:pos="9026"/>
        </w:tabs>
        <w:spacing w:line="276" w:lineRule="auto"/>
      </w:pPr>
      <w:r>
        <w:rPr>
          <w:noProof/>
        </w:rPr>
        <w:drawing>
          <wp:inline distT="0" distB="0" distL="0" distR="0" wp14:anchorId="1BBD4D5A" wp14:editId="2DD48B73">
            <wp:extent cx="5486400" cy="3200400"/>
            <wp:effectExtent l="0" t="0" r="0" b="0"/>
            <wp:docPr id="20723434" name="Chart 7" descr="Pie chart: &quot;How many requests for communication support were made to you in 2020-2024?&quot; No data collection - 48. Partial data collected - 12. Full data collected -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7B09EE" w14:textId="77777777" w:rsidR="00665B58" w:rsidRDefault="00665B58" w:rsidP="00306053">
      <w:pPr>
        <w:pStyle w:val="Header"/>
        <w:tabs>
          <w:tab w:val="clear" w:pos="4513"/>
          <w:tab w:val="clear" w:pos="9026"/>
        </w:tabs>
        <w:spacing w:line="276" w:lineRule="auto"/>
      </w:pPr>
    </w:p>
    <w:p w14:paraId="758F4401" w14:textId="00E18383" w:rsidR="003E3E75" w:rsidRDefault="5D7DB314" w:rsidP="00306053">
      <w:pPr>
        <w:pStyle w:val="Header"/>
        <w:tabs>
          <w:tab w:val="clear" w:pos="4513"/>
          <w:tab w:val="clear" w:pos="9026"/>
        </w:tabs>
        <w:spacing w:line="276" w:lineRule="auto"/>
      </w:pPr>
      <w:r>
        <w:t>Of</w:t>
      </w:r>
      <w:r w:rsidR="005A2E15">
        <w:t xml:space="preserve"> the </w:t>
      </w:r>
      <w:r w:rsidR="00D85E43">
        <w:t>3</w:t>
      </w:r>
      <w:r w:rsidR="00351AA3">
        <w:t>6</w:t>
      </w:r>
      <w:r w:rsidR="00D85E43">
        <w:t xml:space="preserve"> (4</w:t>
      </w:r>
      <w:r w:rsidR="0042476D">
        <w:t>3</w:t>
      </w:r>
      <w:r w:rsidR="00D85E43">
        <w:t xml:space="preserve">%) respondents who provided </w:t>
      </w:r>
      <w:r w:rsidR="009E336D">
        <w:t xml:space="preserve">some </w:t>
      </w:r>
      <w:r w:rsidR="00D85E43">
        <w:t xml:space="preserve">details of inclusive communication support requests, respondents reported a total of </w:t>
      </w:r>
      <w:r w:rsidR="0027072E">
        <w:t>8</w:t>
      </w:r>
      <w:r w:rsidR="003D16B2">
        <w:t>6,5</w:t>
      </w:r>
      <w:r w:rsidR="00672A6E">
        <w:t xml:space="preserve">57 </w:t>
      </w:r>
      <w:r w:rsidR="0027072E">
        <w:t>unique requests for support</w:t>
      </w:r>
      <w:r w:rsidR="009138EE">
        <w:t>. That is an average at least 17,311 a year</w:t>
      </w:r>
      <w:r w:rsidR="009323E2">
        <w:t xml:space="preserve">. </w:t>
      </w:r>
      <w:r w:rsidR="0027072E">
        <w:t xml:space="preserve">Given that </w:t>
      </w:r>
      <w:r w:rsidR="002D5A19">
        <w:t>less than half of respondents provided any data for this question</w:t>
      </w:r>
      <w:r w:rsidR="00672A6E">
        <w:t xml:space="preserve"> (and some of those only retained data for a one</w:t>
      </w:r>
      <w:r w:rsidR="001C341D">
        <w:t>-</w:t>
      </w:r>
      <w:r w:rsidR="00672A6E">
        <w:t>year period</w:t>
      </w:r>
      <w:r w:rsidR="0078620A">
        <w:t>, or for specific types of requests</w:t>
      </w:r>
      <w:r w:rsidR="00672A6E">
        <w:t>)</w:t>
      </w:r>
      <w:r w:rsidR="002D5A19">
        <w:t xml:space="preserve">, </w:t>
      </w:r>
      <w:r w:rsidR="00690150">
        <w:t xml:space="preserve">this is indicative of the high number of support requests received each year by </w:t>
      </w:r>
      <w:r w:rsidR="211B68CB">
        <w:t xml:space="preserve">listed authorities </w:t>
      </w:r>
      <w:r w:rsidR="00672A6E">
        <w:t xml:space="preserve">– and the importance of </w:t>
      </w:r>
      <w:r w:rsidR="00D76B05">
        <w:t>that support in enabling people to access public services</w:t>
      </w:r>
      <w:r w:rsidR="00690150">
        <w:t xml:space="preserve">. </w:t>
      </w:r>
    </w:p>
    <w:p w14:paraId="0AB99051" w14:textId="77777777" w:rsidR="007E1157" w:rsidRDefault="007E1157" w:rsidP="00306053">
      <w:pPr>
        <w:pStyle w:val="Header"/>
        <w:tabs>
          <w:tab w:val="clear" w:pos="4513"/>
          <w:tab w:val="clear" w:pos="9026"/>
        </w:tabs>
        <w:spacing w:line="276" w:lineRule="auto"/>
      </w:pPr>
    </w:p>
    <w:p w14:paraId="15602207" w14:textId="056AEAB4" w:rsidR="003E6CE1" w:rsidRDefault="0095370B" w:rsidP="00E360AC">
      <w:pPr>
        <w:pStyle w:val="Header"/>
        <w:tabs>
          <w:tab w:val="clear" w:pos="4513"/>
          <w:tab w:val="clear" w:pos="9026"/>
        </w:tabs>
        <w:spacing w:line="276" w:lineRule="auto"/>
      </w:pPr>
      <w:r>
        <w:t>It is worth noting</w:t>
      </w:r>
      <w:r w:rsidR="002973F6">
        <w:t xml:space="preserve"> that while some respondents indicated that they </w:t>
      </w:r>
      <w:r w:rsidR="00073656">
        <w:t>were providing figures for all forms of inclusive communication requests received across 2020-2024, the level of detail provided by</w:t>
      </w:r>
      <w:r w:rsidR="007F138E">
        <w:t xml:space="preserve"> the respondents who provided “partial” information was on several occasions more detailed </w:t>
      </w:r>
      <w:r w:rsidR="00B53826">
        <w:t xml:space="preserve">and indicative of significantly higher numbers of requests than those who provided simpler information on “all” requests. </w:t>
      </w:r>
      <w:r w:rsidR="00212FB6">
        <w:t xml:space="preserve">The widely divergent figures, and the </w:t>
      </w:r>
      <w:r w:rsidR="63635989">
        <w:t xml:space="preserve">example </w:t>
      </w:r>
      <w:r w:rsidR="25055E53">
        <w:t xml:space="preserve">of </w:t>
      </w:r>
      <w:r w:rsidR="4FF311BC">
        <w:t>the</w:t>
      </w:r>
      <w:r w:rsidR="00212FB6">
        <w:t xml:space="preserve"> resubmitted response outlined </w:t>
      </w:r>
      <w:r w:rsidR="74855CF5">
        <w:t xml:space="preserve">in the </w:t>
      </w:r>
      <w:r w:rsidR="001616FF">
        <w:t>m</w:t>
      </w:r>
      <w:r w:rsidR="74855CF5">
        <w:t xml:space="preserve">ethodology </w:t>
      </w:r>
      <w:r w:rsidR="4DDF78EA">
        <w:t>section</w:t>
      </w:r>
      <w:r w:rsidR="001616FF">
        <w:t xml:space="preserve"> of this report</w:t>
      </w:r>
      <w:r w:rsidR="00212FB6">
        <w:t xml:space="preserve">, indicate that </w:t>
      </w:r>
      <w:r w:rsidR="003A3151">
        <w:t xml:space="preserve">the quality of data capture is variable. </w:t>
      </w:r>
    </w:p>
    <w:p w14:paraId="180A3009" w14:textId="77777777" w:rsidR="003E6CE1" w:rsidRDefault="003E6CE1" w:rsidP="00E360AC">
      <w:pPr>
        <w:pStyle w:val="Header"/>
        <w:tabs>
          <w:tab w:val="clear" w:pos="4513"/>
          <w:tab w:val="clear" w:pos="9026"/>
        </w:tabs>
        <w:spacing w:line="276" w:lineRule="auto"/>
      </w:pPr>
    </w:p>
    <w:p w14:paraId="10F5A422" w14:textId="76A99D40" w:rsidR="0095370B" w:rsidRDefault="000B33FD" w:rsidP="00E360AC">
      <w:pPr>
        <w:pStyle w:val="Header"/>
        <w:tabs>
          <w:tab w:val="clear" w:pos="4513"/>
          <w:tab w:val="clear" w:pos="9026"/>
        </w:tabs>
        <w:spacing w:line="276" w:lineRule="auto"/>
      </w:pPr>
      <w:r>
        <w:lastRenderedPageBreak/>
        <w:t xml:space="preserve">Respondents also provided </w:t>
      </w:r>
      <w:r w:rsidR="4A0BB6DF">
        <w:t xml:space="preserve">data </w:t>
      </w:r>
      <w:r>
        <w:t xml:space="preserve">on the number of requests for inclusive communication support in different forms; most typically, </w:t>
      </w:r>
      <w:r w:rsidR="58EA1931">
        <w:t>the</w:t>
      </w:r>
      <w:r w:rsidR="61B2A30E">
        <w:t xml:space="preserve">y provided </w:t>
      </w:r>
      <w:r>
        <w:t xml:space="preserve">the number of </w:t>
      </w:r>
      <w:r w:rsidR="00075336">
        <w:t xml:space="preserve">items </w:t>
      </w:r>
      <w:r w:rsidR="4A116836">
        <w:t>(</w:t>
      </w:r>
      <w:r w:rsidR="00201A66">
        <w:t>such as specific</w:t>
      </w:r>
      <w:r w:rsidR="4A116836">
        <w:t xml:space="preserve"> documents) </w:t>
      </w:r>
      <w:r w:rsidR="00075336">
        <w:t>or meetings where support was requested. However, s</w:t>
      </w:r>
      <w:r w:rsidR="005A2E15">
        <w:t>everal</w:t>
      </w:r>
      <w:r w:rsidR="00075336">
        <w:t xml:space="preserve"> respondents provided the number of people supported</w:t>
      </w:r>
      <w:r w:rsidR="005A2E15">
        <w:t>, and some included information on the number of hours of support provided</w:t>
      </w:r>
      <w:r w:rsidR="00075336">
        <w:t xml:space="preserve">. </w:t>
      </w:r>
      <w:r w:rsidR="006F28D5">
        <w:t>As an example</w:t>
      </w:r>
      <w:r w:rsidR="00E360AC">
        <w:t xml:space="preserve"> from one respondent who provided both forms of information</w:t>
      </w:r>
      <w:r w:rsidR="006F28D5">
        <w:t xml:space="preserve">, </w:t>
      </w:r>
      <w:r w:rsidR="00EC5542">
        <w:t>five requests for BSL</w:t>
      </w:r>
      <w:r w:rsidR="00E360AC">
        <w:t>-English</w:t>
      </w:r>
      <w:r w:rsidR="00EC5542">
        <w:t xml:space="preserve"> interpretation to </w:t>
      </w:r>
      <w:r w:rsidR="00E360AC">
        <w:t>enable participation in</w:t>
      </w:r>
      <w:r w:rsidR="00EC5542">
        <w:t xml:space="preserve"> public meetings equated to 10 hours of support</w:t>
      </w:r>
      <w:r w:rsidR="00E360AC">
        <w:t xml:space="preserve">. </w:t>
      </w:r>
      <w:r w:rsidR="510D5DFC">
        <w:t>In our analysis and report, w</w:t>
      </w:r>
      <w:r w:rsidR="00E360AC">
        <w:t xml:space="preserve">e use figures on the number of </w:t>
      </w:r>
      <w:r w:rsidR="0084411E">
        <w:t xml:space="preserve">unique </w:t>
      </w:r>
      <w:r w:rsidR="00E360AC">
        <w:t xml:space="preserve">support </w:t>
      </w:r>
      <w:r w:rsidR="0084411E">
        <w:t xml:space="preserve">requests where possible, then preferencing data on the number of people supported. </w:t>
      </w:r>
      <w:r w:rsidR="00AE0B82">
        <w:t xml:space="preserve">In one instance we </w:t>
      </w:r>
      <w:r w:rsidR="00EB5483">
        <w:t xml:space="preserve">only received information on BSL provision in hours (and thus that figure </w:t>
      </w:r>
      <w:r w:rsidR="143A8CC5">
        <w:t xml:space="preserve">is </w:t>
      </w:r>
      <w:r w:rsidR="00EB5483">
        <w:t>used) – although other forms of support were tracked by the number of requests.</w:t>
      </w:r>
    </w:p>
    <w:p w14:paraId="6AAA406D" w14:textId="77777777" w:rsidR="00534E5C" w:rsidRDefault="00534E5C" w:rsidP="00306053">
      <w:pPr>
        <w:pStyle w:val="Header"/>
        <w:tabs>
          <w:tab w:val="clear" w:pos="4513"/>
          <w:tab w:val="clear" w:pos="9026"/>
        </w:tabs>
        <w:spacing w:line="276" w:lineRule="auto"/>
      </w:pPr>
    </w:p>
    <w:p w14:paraId="6AC13EAA" w14:textId="50265E1A" w:rsidR="007F57D1" w:rsidRDefault="007E1157" w:rsidP="00306053">
      <w:pPr>
        <w:pStyle w:val="Header"/>
        <w:tabs>
          <w:tab w:val="clear" w:pos="4513"/>
          <w:tab w:val="clear" w:pos="9026"/>
        </w:tabs>
        <w:spacing w:line="276" w:lineRule="auto"/>
      </w:pPr>
      <w:r>
        <w:t xml:space="preserve">Most respondents did not provide a clear breakdown of </w:t>
      </w:r>
      <w:r w:rsidR="00A477A1">
        <w:t xml:space="preserve">types of support </w:t>
      </w:r>
      <w:r w:rsidR="6CDA137D">
        <w:t>request</w:t>
      </w:r>
      <w:r w:rsidR="5EC790B3">
        <w:t>ed</w:t>
      </w:r>
      <w:r w:rsidR="6CDA137D">
        <w:t>.</w:t>
      </w:r>
      <w:r w:rsidR="00A477A1">
        <w:t xml:space="preserve"> However, a substantial minority (particularly within </w:t>
      </w:r>
      <w:r w:rsidR="1E9DA798">
        <w:t>HEIs</w:t>
      </w:r>
      <w:r w:rsidR="00087E32">
        <w:t>, but also in other groups</w:t>
      </w:r>
      <w:r w:rsidR="00A477A1">
        <w:t xml:space="preserve">) provided much more detailed responses. </w:t>
      </w:r>
      <w:r w:rsidR="00087E32">
        <w:t>To give one example</w:t>
      </w:r>
      <w:r w:rsidR="00D779B7">
        <w:t xml:space="preserve">, </w:t>
      </w:r>
      <w:r w:rsidR="007F57D1">
        <w:t>Social Security Scotland provided the following breakdown</w:t>
      </w:r>
      <w:r w:rsidR="00E00086">
        <w:t xml:space="preserve"> of </w:t>
      </w:r>
      <w:r w:rsidR="009207E6">
        <w:t>support requests in 2024 (</w:t>
      </w:r>
      <w:r w:rsidR="00880F29">
        <w:t>before</w:t>
      </w:r>
      <w:r w:rsidR="009207E6">
        <w:t xml:space="preserve"> that date requests were not </w:t>
      </w:r>
      <w:r w:rsidR="00927300">
        <w:t xml:space="preserve">broken down by </w:t>
      </w:r>
      <w:r w:rsidR="6C438744">
        <w:t>type</w:t>
      </w:r>
      <w:r w:rsidR="00927300">
        <w:t>)</w:t>
      </w:r>
      <w:r w:rsidR="007F57D1">
        <w:t>:</w:t>
      </w:r>
    </w:p>
    <w:p w14:paraId="57F7E2DE" w14:textId="77777777" w:rsidR="007F57D1" w:rsidRDefault="007F57D1" w:rsidP="00306053">
      <w:pPr>
        <w:pStyle w:val="Header"/>
        <w:tabs>
          <w:tab w:val="clear" w:pos="4513"/>
          <w:tab w:val="clear" w:pos="9026"/>
        </w:tabs>
        <w:spacing w:line="276" w:lineRule="auto"/>
      </w:pPr>
    </w:p>
    <w:p w14:paraId="0511021D" w14:textId="4B458958" w:rsidR="007F57D1" w:rsidRDefault="00E00086" w:rsidP="00E00086">
      <w:pPr>
        <w:pStyle w:val="Header"/>
        <w:numPr>
          <w:ilvl w:val="0"/>
          <w:numId w:val="10"/>
        </w:numPr>
        <w:tabs>
          <w:tab w:val="clear" w:pos="4513"/>
          <w:tab w:val="clear" w:pos="9026"/>
        </w:tabs>
        <w:spacing w:line="276" w:lineRule="auto"/>
      </w:pPr>
      <w:r>
        <w:t>Easy Read – 884</w:t>
      </w:r>
    </w:p>
    <w:p w14:paraId="71474260" w14:textId="00CD6334" w:rsidR="00E00086" w:rsidRDefault="009207E6" w:rsidP="00E00086">
      <w:pPr>
        <w:pStyle w:val="Header"/>
        <w:numPr>
          <w:ilvl w:val="0"/>
          <w:numId w:val="10"/>
        </w:numPr>
        <w:tabs>
          <w:tab w:val="clear" w:pos="4513"/>
          <w:tab w:val="clear" w:pos="9026"/>
        </w:tabs>
        <w:spacing w:line="276" w:lineRule="auto"/>
      </w:pPr>
      <w:r>
        <w:t xml:space="preserve">Braille </w:t>
      </w:r>
      <w:r w:rsidR="00927300">
        <w:t>–</w:t>
      </w:r>
      <w:r>
        <w:t xml:space="preserve"> 92</w:t>
      </w:r>
    </w:p>
    <w:p w14:paraId="74DA4E44" w14:textId="0FEAAF66" w:rsidR="00927300" w:rsidRDefault="00927300" w:rsidP="00E00086">
      <w:pPr>
        <w:pStyle w:val="Header"/>
        <w:numPr>
          <w:ilvl w:val="0"/>
          <w:numId w:val="10"/>
        </w:numPr>
        <w:tabs>
          <w:tab w:val="clear" w:pos="4513"/>
          <w:tab w:val="clear" w:pos="9026"/>
        </w:tabs>
        <w:spacing w:line="276" w:lineRule="auto"/>
      </w:pPr>
      <w:r>
        <w:t>Large Print – 210</w:t>
      </w:r>
    </w:p>
    <w:p w14:paraId="41F527C2" w14:textId="6B63CFB4" w:rsidR="00927300" w:rsidRDefault="00927300" w:rsidP="00E00086">
      <w:pPr>
        <w:pStyle w:val="Header"/>
        <w:numPr>
          <w:ilvl w:val="0"/>
          <w:numId w:val="10"/>
        </w:numPr>
        <w:tabs>
          <w:tab w:val="clear" w:pos="4513"/>
          <w:tab w:val="clear" w:pos="9026"/>
        </w:tabs>
        <w:spacing w:line="276" w:lineRule="auto"/>
      </w:pPr>
      <w:r>
        <w:t>Audio (text to speech) – 34</w:t>
      </w:r>
    </w:p>
    <w:p w14:paraId="7A762C25" w14:textId="1E2C898C" w:rsidR="00927300" w:rsidRDefault="00927300" w:rsidP="00E00086">
      <w:pPr>
        <w:pStyle w:val="Header"/>
        <w:numPr>
          <w:ilvl w:val="0"/>
          <w:numId w:val="10"/>
        </w:numPr>
        <w:tabs>
          <w:tab w:val="clear" w:pos="4513"/>
          <w:tab w:val="clear" w:pos="9026"/>
        </w:tabs>
        <w:spacing w:line="276" w:lineRule="auto"/>
      </w:pPr>
      <w:r>
        <w:t>Transcription (speech to text) – 50</w:t>
      </w:r>
    </w:p>
    <w:p w14:paraId="4AEE978C" w14:textId="629A63DB" w:rsidR="00927300" w:rsidRDefault="00927300" w:rsidP="00E00086">
      <w:pPr>
        <w:pStyle w:val="Header"/>
        <w:numPr>
          <w:ilvl w:val="0"/>
          <w:numId w:val="10"/>
        </w:numPr>
        <w:tabs>
          <w:tab w:val="clear" w:pos="4513"/>
          <w:tab w:val="clear" w:pos="9026"/>
        </w:tabs>
        <w:spacing w:line="276" w:lineRule="auto"/>
      </w:pPr>
      <w:r>
        <w:t>British Sign Language – 46</w:t>
      </w:r>
    </w:p>
    <w:p w14:paraId="24CB1D03" w14:textId="77777777" w:rsidR="00927300" w:rsidRDefault="00927300" w:rsidP="00927300">
      <w:pPr>
        <w:pStyle w:val="Header"/>
        <w:tabs>
          <w:tab w:val="clear" w:pos="4513"/>
          <w:tab w:val="clear" w:pos="9026"/>
        </w:tabs>
        <w:spacing w:line="276" w:lineRule="auto"/>
      </w:pPr>
    </w:p>
    <w:p w14:paraId="08B10EB5" w14:textId="608F3334" w:rsidR="00927300" w:rsidRDefault="00927300" w:rsidP="00927300">
      <w:pPr>
        <w:pStyle w:val="Header"/>
        <w:tabs>
          <w:tab w:val="clear" w:pos="4513"/>
          <w:tab w:val="clear" w:pos="9026"/>
        </w:tabs>
        <w:spacing w:line="276" w:lineRule="auto"/>
      </w:pPr>
      <w:r>
        <w:rPr>
          <w:noProof/>
        </w:rPr>
        <w:lastRenderedPageBreak/>
        <w:drawing>
          <wp:inline distT="0" distB="0" distL="0" distR="0" wp14:anchorId="70AC4474" wp14:editId="23401CB8">
            <wp:extent cx="5695950" cy="4330700"/>
            <wp:effectExtent l="0" t="0" r="0" b="12700"/>
            <wp:docPr id="621025763" name="Chart 5" descr="Pie chart: &quot;Inclusive Communication requests 2024: Social Security Scotland&quot;. Easy Read - 884. Braille - 92. Large Print - 210. Audio - 34. Transcription (speech to text) - 50. British Sign Language -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030CF3" w14:textId="77777777" w:rsidR="009070E8" w:rsidRDefault="009070E8" w:rsidP="00FC572F">
      <w:pPr>
        <w:pStyle w:val="Header"/>
        <w:tabs>
          <w:tab w:val="clear" w:pos="4513"/>
          <w:tab w:val="clear" w:pos="9026"/>
        </w:tabs>
        <w:spacing w:line="276" w:lineRule="auto"/>
      </w:pPr>
    </w:p>
    <w:p w14:paraId="409FA688" w14:textId="641C00DE" w:rsidR="00030C2D" w:rsidRDefault="00030C2D" w:rsidP="00FC572F">
      <w:pPr>
        <w:pStyle w:val="Header"/>
        <w:tabs>
          <w:tab w:val="clear" w:pos="4513"/>
          <w:tab w:val="clear" w:pos="9026"/>
        </w:tabs>
        <w:spacing w:line="276" w:lineRule="auto"/>
      </w:pPr>
      <w:r>
        <w:t>It is notable that several of the respondents who had access to high quality data also worked in organisations with an easily accessibl</w:t>
      </w:r>
      <w:r w:rsidR="001817CB">
        <w:t xml:space="preserve">e and </w:t>
      </w:r>
      <w:r w:rsidR="78245131">
        <w:t>central</w:t>
      </w:r>
      <w:r w:rsidR="05E32DD4">
        <w:t>ised</w:t>
      </w:r>
      <w:r w:rsidR="001817CB">
        <w:t xml:space="preserve"> </w:t>
      </w:r>
      <w:r>
        <w:t>data</w:t>
      </w:r>
      <w:r w:rsidR="001817CB">
        <w:t xml:space="preserve">base. Those respondents who did not collect this data frequently mentioned </w:t>
      </w:r>
      <w:r w:rsidR="0012422A">
        <w:t>localised data collection as a reason why they could not comply with the FOI request. One interviewee provided additional comment on this topic:</w:t>
      </w:r>
    </w:p>
    <w:p w14:paraId="1513D8D4" w14:textId="77777777" w:rsidR="0012422A" w:rsidRDefault="0012422A" w:rsidP="00FC572F">
      <w:pPr>
        <w:pStyle w:val="Header"/>
        <w:tabs>
          <w:tab w:val="clear" w:pos="4513"/>
          <w:tab w:val="clear" w:pos="9026"/>
        </w:tabs>
        <w:spacing w:line="276" w:lineRule="auto"/>
      </w:pPr>
    </w:p>
    <w:p w14:paraId="7234A023" w14:textId="57D7BA1C" w:rsidR="0012422A" w:rsidRDefault="006A0273" w:rsidP="0053521F">
      <w:pPr>
        <w:pStyle w:val="ListParagraph"/>
        <w:spacing w:after="0" w:line="276" w:lineRule="auto"/>
        <w:contextualSpacing w:val="0"/>
      </w:pPr>
      <w:r>
        <w:t>“</w:t>
      </w:r>
      <w:r w:rsidR="00853968" w:rsidRPr="00853968">
        <w:t xml:space="preserve">I have lost track of the </w:t>
      </w:r>
      <w:proofErr w:type="gramStart"/>
      <w:r w:rsidR="00853968" w:rsidRPr="00853968">
        <w:t>probably</w:t>
      </w:r>
      <w:proofErr w:type="gramEnd"/>
      <w:r w:rsidR="00853968" w:rsidRPr="00853968">
        <w:t xml:space="preserve"> hundreds of restructures that have gone on in the council</w:t>
      </w:r>
      <w:r w:rsidR="00853968">
        <w:t xml:space="preserve">. […] </w:t>
      </w:r>
      <w:r w:rsidR="009D32B2" w:rsidRPr="009D32B2">
        <w:t>It's shifting sands, you get political changes in the administration, you get reduced funding, systems get changed so it’s very difficult to have stable systems.</w:t>
      </w:r>
      <w:r w:rsidR="009D32B2">
        <w:t xml:space="preserve"> </w:t>
      </w:r>
      <w:r w:rsidR="000E6328" w:rsidRPr="000E6328">
        <w:t>[…] So sometimes things like technological changes, that funding can affect your information in being able to use it again. So that is an issue. If you had something like a three</w:t>
      </w:r>
      <w:r w:rsidR="000E6328">
        <w:t>-</w:t>
      </w:r>
      <w:r w:rsidR="000E6328" w:rsidRPr="000E6328">
        <w:t>year funding cycle rather than one year you would have more confidence that systems would remain the same, that would help.</w:t>
      </w:r>
      <w:r w:rsidR="005B3812">
        <w:t xml:space="preserve"> […] </w:t>
      </w:r>
      <w:r w:rsidR="000E6328" w:rsidRPr="000E6328">
        <w:t xml:space="preserve">One way of making </w:t>
      </w:r>
      <w:r w:rsidR="000E6328" w:rsidRPr="000E6328">
        <w:lastRenderedPageBreak/>
        <w:t>things better would be to log everything on a survey system and keep it running.</w:t>
      </w:r>
      <w:r w:rsidR="000E6328">
        <w:t>” (Local authority)</w:t>
      </w:r>
    </w:p>
    <w:p w14:paraId="3A7D5C55" w14:textId="77777777" w:rsidR="0053521F" w:rsidRDefault="0053521F" w:rsidP="0053521F">
      <w:pPr>
        <w:pStyle w:val="ListParagraph"/>
        <w:spacing w:after="0" w:line="276" w:lineRule="auto"/>
        <w:contextualSpacing w:val="0"/>
      </w:pPr>
    </w:p>
    <w:p w14:paraId="2388A019" w14:textId="6DDCF5CF" w:rsidR="007E62D5" w:rsidRDefault="007E62D5" w:rsidP="0053521F">
      <w:pPr>
        <w:pStyle w:val="Header"/>
        <w:tabs>
          <w:tab w:val="clear" w:pos="4513"/>
          <w:tab w:val="clear" w:pos="9026"/>
        </w:tabs>
        <w:spacing w:line="276" w:lineRule="auto"/>
      </w:pPr>
      <w:r>
        <w:t xml:space="preserve">During the interview with a </w:t>
      </w:r>
      <w:r w:rsidR="11A956A3">
        <w:t>H</w:t>
      </w:r>
      <w:r w:rsidR="39324C54">
        <w:t>E</w:t>
      </w:r>
      <w:r w:rsidR="00A06568">
        <w:t>I</w:t>
      </w:r>
      <w:r w:rsidR="00B44ED9">
        <w:t xml:space="preserve"> </w:t>
      </w:r>
      <w:r>
        <w:t xml:space="preserve">employee, </w:t>
      </w:r>
      <w:r w:rsidR="11A956A3">
        <w:t>the</w:t>
      </w:r>
      <w:r w:rsidR="6DCC61F1">
        <w:t>y</w:t>
      </w:r>
      <w:r>
        <w:t xml:space="preserve"> </w:t>
      </w:r>
      <w:r w:rsidR="009C3FB8">
        <w:t xml:space="preserve">reflected on the need for anticipatory and proactive planning for inclusion (and the conflicts between medical and social models of </w:t>
      </w:r>
      <w:r w:rsidR="00485114">
        <w:t>support planning)</w:t>
      </w:r>
      <w:r w:rsidR="009C3FB8">
        <w:t>:</w:t>
      </w:r>
    </w:p>
    <w:p w14:paraId="734BAB8C" w14:textId="77777777" w:rsidR="009C3FB8" w:rsidRDefault="009C3FB8" w:rsidP="0053521F">
      <w:pPr>
        <w:pStyle w:val="Header"/>
        <w:tabs>
          <w:tab w:val="clear" w:pos="4513"/>
          <w:tab w:val="clear" w:pos="9026"/>
        </w:tabs>
        <w:spacing w:line="276" w:lineRule="auto"/>
      </w:pPr>
    </w:p>
    <w:p w14:paraId="22F4EB71" w14:textId="24F7CF86" w:rsidR="00D03B32" w:rsidRDefault="00485114" w:rsidP="0053521F">
      <w:pPr>
        <w:pStyle w:val="Header"/>
        <w:tabs>
          <w:tab w:val="clear" w:pos="4513"/>
          <w:tab w:val="clear" w:pos="9026"/>
        </w:tabs>
        <w:spacing w:line="276" w:lineRule="auto"/>
        <w:ind w:left="720"/>
      </w:pPr>
      <w:r>
        <w:t>“</w:t>
      </w:r>
      <w:r w:rsidR="007E62D5" w:rsidRPr="007E62D5">
        <w:t xml:space="preserve">The </w:t>
      </w:r>
      <w:r>
        <w:t>f</w:t>
      </w:r>
      <w:r w:rsidR="007E62D5" w:rsidRPr="007E62D5">
        <w:t>unding council still largely have a medical-based model</w:t>
      </w:r>
      <w:r w:rsidR="00DD41FB">
        <w:t>,</w:t>
      </w:r>
      <w:r w:rsidR="007E62D5" w:rsidRPr="007E62D5">
        <w:t xml:space="preserve"> which really irritates everybody</w:t>
      </w:r>
      <w:r>
        <w:t>. T</w:t>
      </w:r>
      <w:r w:rsidR="007E62D5" w:rsidRPr="007E62D5">
        <w:t xml:space="preserve">here’s a good few years ago now, maybe </w:t>
      </w:r>
      <w:r>
        <w:t>ten</w:t>
      </w:r>
      <w:r w:rsidR="007E62D5" w:rsidRPr="007E62D5">
        <w:t xml:space="preserve"> years ago the </w:t>
      </w:r>
      <w:r>
        <w:t>f</w:t>
      </w:r>
      <w:r w:rsidR="007E62D5" w:rsidRPr="007E62D5">
        <w:t xml:space="preserve">unding council was questioning the college sector particularly about how it was spending so much money on people who didn’t have a diagnosis. </w:t>
      </w:r>
      <w:r w:rsidR="00633449">
        <w:t xml:space="preserve">[…] </w:t>
      </w:r>
      <w:r w:rsidR="00DD41FB">
        <w:t>B</w:t>
      </w:r>
      <w:r w:rsidR="007E62D5" w:rsidRPr="007E62D5">
        <w:t xml:space="preserve">ut they still have massive needs. </w:t>
      </w:r>
      <w:r>
        <w:t xml:space="preserve">[…] </w:t>
      </w:r>
      <w:r w:rsidR="0053724C">
        <w:t>[The</w:t>
      </w:r>
      <w:r w:rsidR="002E5701">
        <w:t>n the funding council</w:t>
      </w:r>
      <w:r w:rsidR="0053724C">
        <w:t xml:space="preserve">] </w:t>
      </w:r>
      <w:r w:rsidR="007E62D5" w:rsidRPr="007E62D5">
        <w:t xml:space="preserve">said we are moving away from the medical model to what’s called the social model, so they basically turned the tables and said if you’re living in a catchment area where 10% of people are Visually Impaired or 5% are in the </w:t>
      </w:r>
      <w:r w:rsidR="0053724C">
        <w:t>D</w:t>
      </w:r>
      <w:r w:rsidR="007E62D5" w:rsidRPr="007E62D5">
        <w:t>eaf community or 10% have a mental health issues, assume that those people will come to your institution, so you sort your campus out in an anticipatory way to make it more inclusive</w:t>
      </w:r>
      <w:r w:rsidR="0053724C">
        <w:t xml:space="preserve">.” (Higher Education </w:t>
      </w:r>
      <w:r w:rsidR="002E5701">
        <w:t>Institution</w:t>
      </w:r>
      <w:r w:rsidR="0053724C">
        <w:t>)</w:t>
      </w:r>
    </w:p>
    <w:p w14:paraId="3B1BD97C" w14:textId="77777777" w:rsidR="007E62D5" w:rsidRDefault="007E62D5" w:rsidP="00FC572F">
      <w:pPr>
        <w:pStyle w:val="Header"/>
        <w:tabs>
          <w:tab w:val="clear" w:pos="4513"/>
          <w:tab w:val="clear" w:pos="9026"/>
        </w:tabs>
        <w:spacing w:line="276" w:lineRule="auto"/>
      </w:pPr>
    </w:p>
    <w:p w14:paraId="3D843A04" w14:textId="54C33191" w:rsidR="008E3996" w:rsidRDefault="008E3996" w:rsidP="00FC572F">
      <w:pPr>
        <w:pStyle w:val="Header"/>
        <w:tabs>
          <w:tab w:val="clear" w:pos="4513"/>
          <w:tab w:val="clear" w:pos="9026"/>
        </w:tabs>
        <w:spacing w:line="276" w:lineRule="auto"/>
      </w:pPr>
      <w:r>
        <w:t xml:space="preserve">In considering inclusive communication requests, and </w:t>
      </w:r>
      <w:r w:rsidR="005374E2">
        <w:t xml:space="preserve">attitudes to </w:t>
      </w:r>
      <w:r>
        <w:t xml:space="preserve">data tracking, </w:t>
      </w:r>
      <w:r w:rsidR="005374E2">
        <w:t xml:space="preserve">one </w:t>
      </w:r>
      <w:r>
        <w:t>interviewee shared the following reflections:</w:t>
      </w:r>
    </w:p>
    <w:p w14:paraId="2BC341A0" w14:textId="77777777" w:rsidR="008E3996" w:rsidRDefault="008E3996" w:rsidP="00FC572F">
      <w:pPr>
        <w:pStyle w:val="Header"/>
        <w:tabs>
          <w:tab w:val="clear" w:pos="4513"/>
          <w:tab w:val="clear" w:pos="9026"/>
        </w:tabs>
        <w:spacing w:line="276" w:lineRule="auto"/>
      </w:pPr>
    </w:p>
    <w:p w14:paraId="6C333ED2" w14:textId="1ED33FF8" w:rsidR="008E3996" w:rsidRDefault="006676EA" w:rsidP="006676EA">
      <w:pPr>
        <w:pStyle w:val="Header"/>
        <w:tabs>
          <w:tab w:val="clear" w:pos="4513"/>
          <w:tab w:val="clear" w:pos="9026"/>
        </w:tabs>
        <w:spacing w:line="276" w:lineRule="auto"/>
        <w:ind w:left="720"/>
      </w:pPr>
      <w:r>
        <w:t>“</w:t>
      </w:r>
      <w:r w:rsidRPr="006676EA">
        <w:t>What I started pushing about 18 months ago was to include a thing</w:t>
      </w:r>
      <w:r>
        <w:t xml:space="preserve"> [in all public-facing surveys]</w:t>
      </w:r>
      <w:r w:rsidRPr="006676EA">
        <w:t xml:space="preserve"> about people’s communication needs. I got some kick back on that because people were saying</w:t>
      </w:r>
      <w:r>
        <w:t>,</w:t>
      </w:r>
      <w:r w:rsidRPr="006676EA">
        <w:t xml:space="preserve"> </w:t>
      </w:r>
      <w:r>
        <w:t>‘</w:t>
      </w:r>
      <w:r w:rsidRPr="006676EA">
        <w:t>we’re not taking people’s contact details so what’s the point of asking about communication needs?</w:t>
      </w:r>
      <w:r>
        <w:t>’</w:t>
      </w:r>
      <w:r w:rsidRPr="006676EA">
        <w:t xml:space="preserve"> I said</w:t>
      </w:r>
      <w:r>
        <w:t>,</w:t>
      </w:r>
      <w:r w:rsidRPr="006676EA">
        <w:t xml:space="preserve"> </w:t>
      </w:r>
      <w:r>
        <w:t>‘</w:t>
      </w:r>
      <w:r w:rsidRPr="006676EA">
        <w:t>well it’s to build a profile of what kind of things people want out there.</w:t>
      </w:r>
      <w:r>
        <w:t>’</w:t>
      </w:r>
      <w:r w:rsidRPr="006676EA">
        <w:t xml:space="preserve"> </w:t>
      </w:r>
      <w:r w:rsidR="005A582B">
        <w:t>[…] T</w:t>
      </w:r>
      <w:r w:rsidR="005A582B" w:rsidRPr="005A582B">
        <w:t>here’s a whole list of questions about people’s communication needs – we started gathering data on that.</w:t>
      </w:r>
      <w:r w:rsidR="00BE2AA6">
        <w:t>” (Local authority)</w:t>
      </w:r>
    </w:p>
    <w:p w14:paraId="1113A8AF" w14:textId="77777777" w:rsidR="00BE2AA6" w:rsidRDefault="00BE2AA6" w:rsidP="005374E2">
      <w:pPr>
        <w:pStyle w:val="Header"/>
        <w:tabs>
          <w:tab w:val="clear" w:pos="4513"/>
          <w:tab w:val="clear" w:pos="9026"/>
        </w:tabs>
        <w:spacing w:line="276" w:lineRule="auto"/>
      </w:pPr>
    </w:p>
    <w:p w14:paraId="6C18F448" w14:textId="7AF5CD2C" w:rsidR="005374E2" w:rsidRDefault="005374E2" w:rsidP="005374E2">
      <w:pPr>
        <w:pStyle w:val="Header"/>
        <w:tabs>
          <w:tab w:val="clear" w:pos="4513"/>
          <w:tab w:val="clear" w:pos="9026"/>
        </w:tabs>
        <w:spacing w:line="276" w:lineRule="auto"/>
      </w:pPr>
      <w:r>
        <w:t>The same interviewee then discussed the knock-on impact of inclusive communication data on wider practice:</w:t>
      </w:r>
    </w:p>
    <w:p w14:paraId="517220AA" w14:textId="77777777" w:rsidR="005374E2" w:rsidRDefault="005374E2" w:rsidP="005374E2">
      <w:pPr>
        <w:pStyle w:val="Header"/>
        <w:tabs>
          <w:tab w:val="clear" w:pos="4513"/>
          <w:tab w:val="clear" w:pos="9026"/>
        </w:tabs>
        <w:spacing w:line="276" w:lineRule="auto"/>
      </w:pPr>
    </w:p>
    <w:p w14:paraId="0347E05B" w14:textId="51E10545" w:rsidR="00BE2AA6" w:rsidRDefault="00BE2AA6" w:rsidP="006676EA">
      <w:pPr>
        <w:pStyle w:val="Header"/>
        <w:tabs>
          <w:tab w:val="clear" w:pos="4513"/>
          <w:tab w:val="clear" w:pos="9026"/>
        </w:tabs>
        <w:spacing w:line="276" w:lineRule="auto"/>
        <w:ind w:left="720"/>
      </w:pPr>
      <w:r>
        <w:lastRenderedPageBreak/>
        <w:t>“</w:t>
      </w:r>
      <w:r w:rsidR="006E3557">
        <w:t>I</w:t>
      </w:r>
      <w:r w:rsidR="006E3557" w:rsidRPr="006E3557">
        <w:t xml:space="preserve">f people are turning up at a </w:t>
      </w:r>
      <w:r w:rsidR="006E3557">
        <w:t>D</w:t>
      </w:r>
      <w:r w:rsidR="006E3557" w:rsidRPr="006E3557">
        <w:t>eaf person’s house (</w:t>
      </w:r>
      <w:proofErr w:type="gramStart"/>
      <w:r w:rsidR="006E3557" w:rsidRPr="006E3557">
        <w:t>actually we</w:t>
      </w:r>
      <w:proofErr w:type="gramEnd"/>
      <w:r w:rsidR="006E3557" w:rsidRPr="006E3557">
        <w:t xml:space="preserve"> should do this at everyone’s house), ring the bell and knock, make sure you ring the bell, and wait a decent amount of time</w:t>
      </w:r>
      <w:r w:rsidR="006E3557">
        <w:t>. W</w:t>
      </w:r>
      <w:r w:rsidR="006E3557" w:rsidRPr="006E3557">
        <w:t xml:space="preserve">e built that into guidance on repairs. </w:t>
      </w:r>
      <w:r w:rsidR="006E3557">
        <w:t>[…]</w:t>
      </w:r>
      <w:r w:rsidR="00633449">
        <w:t xml:space="preserve"> </w:t>
      </w:r>
      <w:r w:rsidR="006E3557" w:rsidRPr="006E3557">
        <w:t>So</w:t>
      </w:r>
      <w:r w:rsidR="006E3557">
        <w:t>,</w:t>
      </w:r>
      <w:r w:rsidR="006E3557" w:rsidRPr="006E3557">
        <w:t xml:space="preserve"> the information we’ve got back from </w:t>
      </w:r>
      <w:r w:rsidR="006E3557">
        <w:t>‘</w:t>
      </w:r>
      <w:r w:rsidR="006E3557" w:rsidRPr="006E3557">
        <w:t>what are your communication needs</w:t>
      </w:r>
      <w:r w:rsidR="006E3557">
        <w:t>?’</w:t>
      </w:r>
      <w:r w:rsidR="006E3557" w:rsidRPr="006E3557">
        <w:t xml:space="preserve"> has been quite interesting. I knew there would be some demand for Easy Read in </w:t>
      </w:r>
      <w:proofErr w:type="gramStart"/>
      <w:r w:rsidR="006E3557" w:rsidRPr="006E3557">
        <w:t>there</w:t>
      </w:r>
      <w:proofErr w:type="gramEnd"/>
      <w:r w:rsidR="006E3557" w:rsidRPr="006E3557">
        <w:t xml:space="preserve"> but I’ve been surprised by how big the demand has been</w:t>
      </w:r>
      <w:r w:rsidR="006E3557">
        <w:t>. […]</w:t>
      </w:r>
      <w:r w:rsidR="006E3557" w:rsidRPr="006E3557">
        <w:t xml:space="preserve"> So that is something positive we’ve been able to do. Now we’ve got a foot in the door it can become more of a standard thing</w:t>
      </w:r>
      <w:r w:rsidR="006E3557">
        <w:t>.</w:t>
      </w:r>
      <w:r w:rsidR="00F9505B">
        <w:t xml:space="preserve"> </w:t>
      </w:r>
      <w:r w:rsidR="00F9505B" w:rsidRPr="00F9505B">
        <w:t>Once services start doing that type of thing</w:t>
      </w:r>
      <w:r w:rsidR="00DD41FB">
        <w:t>,</w:t>
      </w:r>
      <w:r w:rsidR="00F9505B" w:rsidRPr="00F9505B">
        <w:t xml:space="preserve"> they realise it’s not going to be the end of the world, they’ll buy into it. But at first you usually get a bit of kick-back</w:t>
      </w:r>
      <w:r w:rsidR="00F9505B">
        <w:t>.</w:t>
      </w:r>
      <w:r w:rsidR="006E3557">
        <w:t>” (Local authority)</w:t>
      </w:r>
    </w:p>
    <w:p w14:paraId="3461BDC0" w14:textId="77777777" w:rsidR="006E3557" w:rsidRDefault="006E3557" w:rsidP="006676EA">
      <w:pPr>
        <w:pStyle w:val="Header"/>
        <w:tabs>
          <w:tab w:val="clear" w:pos="4513"/>
          <w:tab w:val="clear" w:pos="9026"/>
        </w:tabs>
        <w:spacing w:line="276" w:lineRule="auto"/>
        <w:ind w:left="720"/>
      </w:pPr>
    </w:p>
    <w:p w14:paraId="6FFDBEBC" w14:textId="20D2D2F6" w:rsidR="006E3557" w:rsidRDefault="00D03B32" w:rsidP="006706E2">
      <w:pPr>
        <w:pStyle w:val="Header"/>
        <w:tabs>
          <w:tab w:val="clear" w:pos="4513"/>
          <w:tab w:val="clear" w:pos="9026"/>
        </w:tabs>
        <w:spacing w:line="276" w:lineRule="auto"/>
      </w:pPr>
      <w:r>
        <w:t>The</w:t>
      </w:r>
      <w:r w:rsidR="1183273A">
        <w:t xml:space="preserve"> </w:t>
      </w:r>
      <w:r w:rsidR="29BAF283">
        <w:t>HEI</w:t>
      </w:r>
      <w:r>
        <w:t xml:space="preserve"> interviewee also reflected on how data collection </w:t>
      </w:r>
      <w:r w:rsidR="617037F0">
        <w:t xml:space="preserve">about </w:t>
      </w:r>
      <w:r>
        <w:t xml:space="preserve">students’ needs had </w:t>
      </w:r>
      <w:r w:rsidR="00F25F66">
        <w:t xml:space="preserve">usefully </w:t>
      </w:r>
      <w:r>
        <w:t>informed policy delivery in recent years:</w:t>
      </w:r>
    </w:p>
    <w:p w14:paraId="2328DA57" w14:textId="77777777" w:rsidR="00D03B32" w:rsidRDefault="00D03B32" w:rsidP="006706E2">
      <w:pPr>
        <w:pStyle w:val="Header"/>
        <w:tabs>
          <w:tab w:val="clear" w:pos="4513"/>
          <w:tab w:val="clear" w:pos="9026"/>
        </w:tabs>
        <w:spacing w:line="276" w:lineRule="auto"/>
      </w:pPr>
    </w:p>
    <w:p w14:paraId="76CFB72F" w14:textId="3A956401" w:rsidR="006706E2" w:rsidRDefault="00BD6817" w:rsidP="006706E2">
      <w:pPr>
        <w:spacing w:after="0" w:line="276" w:lineRule="auto"/>
        <w:ind w:left="720"/>
      </w:pPr>
      <w:r>
        <w:t>“</w:t>
      </w:r>
      <w:r w:rsidRPr="00BD6817">
        <w:t xml:space="preserve">One of things we do as part of our </w:t>
      </w:r>
      <w:r>
        <w:t>i</w:t>
      </w:r>
      <w:r w:rsidRPr="00BD6817">
        <w:t xml:space="preserve">nclusive </w:t>
      </w:r>
      <w:r>
        <w:t>c</w:t>
      </w:r>
      <w:r w:rsidRPr="00BD6817">
        <w:t>ommunication is we put on special events</w:t>
      </w:r>
      <w:r>
        <w:t>. W</w:t>
      </w:r>
      <w:r w:rsidRPr="00BD6817">
        <w:t xml:space="preserve">e do a welcome day for autistic students because they have </w:t>
      </w:r>
      <w:proofErr w:type="gramStart"/>
      <w:r w:rsidRPr="00BD6817">
        <w:t>particular needs</w:t>
      </w:r>
      <w:proofErr w:type="gramEnd"/>
      <w:r w:rsidRPr="00BD6817">
        <w:t xml:space="preserve"> and communication styles and issues with communication – words don’t always mean the same to them or they have difficulty with certain things. The Sunday before induction week when it’s very quiet, we invite everyone who has applied who has disclosed their autism and their families/guardians/carers and we use current students to give them a tour</w:t>
      </w:r>
      <w:r>
        <w:t>. […]</w:t>
      </w:r>
      <w:r w:rsidRPr="00BD6817">
        <w:t xml:space="preserve"> </w:t>
      </w:r>
      <w:r>
        <w:t>W</w:t>
      </w:r>
      <w:r w:rsidRPr="00BD6817">
        <w:t xml:space="preserve">e let the students who have autism here to give them some advice, to take questions from the new ones, to give some input – it’s very informal. Because we’ve got a high number disclosing with autism and ADHD – sometimes it’s joint – we’re </w:t>
      </w:r>
      <w:r w:rsidRPr="009B7039">
        <w:t>doing more tailored things to try and communicate things with them that they otherwise might not know.</w:t>
      </w:r>
      <w:r w:rsidR="009B7039" w:rsidRPr="009B7039">
        <w:t xml:space="preserve"> […] </w:t>
      </w:r>
      <w:r w:rsidR="009B66CB">
        <w:t>T</w:t>
      </w:r>
      <w:r w:rsidR="009B7039" w:rsidRPr="009B7039">
        <w:t>he numbers who are attending on the Sunday is getting higher and higher. We started off with about 12 and last year we had 76!</w:t>
      </w:r>
      <w:r w:rsidRPr="009B7039">
        <w:t>” (Higher Education Institution)</w:t>
      </w:r>
    </w:p>
    <w:p w14:paraId="1F3D6518" w14:textId="77777777" w:rsidR="008E3996" w:rsidRDefault="008E3996" w:rsidP="006706E2">
      <w:pPr>
        <w:pStyle w:val="Header"/>
        <w:tabs>
          <w:tab w:val="clear" w:pos="4513"/>
          <w:tab w:val="clear" w:pos="9026"/>
        </w:tabs>
        <w:spacing w:line="276" w:lineRule="auto"/>
      </w:pPr>
    </w:p>
    <w:p w14:paraId="74A1BF18" w14:textId="77777777" w:rsidR="00F92CC1" w:rsidRPr="00496660" w:rsidRDefault="00F92CC1" w:rsidP="00F92CC1">
      <w:pPr>
        <w:spacing w:after="0" w:line="276" w:lineRule="auto"/>
        <w:rPr>
          <w:b/>
          <w:bCs/>
        </w:rPr>
      </w:pPr>
      <w:r>
        <w:rPr>
          <w:b/>
          <w:bCs/>
        </w:rPr>
        <w:t>Reflections and recommendations</w:t>
      </w:r>
    </w:p>
    <w:p w14:paraId="7C2CE4C4" w14:textId="77777777" w:rsidR="00F92CC1" w:rsidRDefault="00F92CC1" w:rsidP="00F92CC1">
      <w:pPr>
        <w:spacing w:after="0" w:line="276" w:lineRule="auto"/>
      </w:pPr>
      <w:r>
        <w:t>It is c</w:t>
      </w:r>
      <w:r w:rsidRPr="00A037A9">
        <w:t>oncerning that more than half (5</w:t>
      </w:r>
      <w:r>
        <w:t>1</w:t>
      </w:r>
      <w:r w:rsidRPr="00A037A9">
        <w:t xml:space="preserve">%) of respondents do not collect or hold data on inclusive communication requests. Without that structure </w:t>
      </w:r>
      <w:r w:rsidRPr="00A037A9">
        <w:lastRenderedPageBreak/>
        <w:t>in place, how can there be assurances that support is provided, and improvements made?</w:t>
      </w:r>
      <w:r>
        <w:t xml:space="preserve"> We strongly recommend that those listed authorities who do not have access to a centralised data tracking system learn from partners in the sector and follow their lead.</w:t>
      </w:r>
    </w:p>
    <w:p w14:paraId="61512684" w14:textId="77777777" w:rsidR="00F92CC1" w:rsidRPr="00A037A9" w:rsidRDefault="00F92CC1" w:rsidP="00F92CC1">
      <w:pPr>
        <w:spacing w:after="0" w:line="276" w:lineRule="auto"/>
      </w:pPr>
    </w:p>
    <w:p w14:paraId="013F84C7" w14:textId="0FAD64E9" w:rsidR="00F92CC1" w:rsidRDefault="00F92CC1" w:rsidP="00F92CC1">
      <w:pPr>
        <w:spacing w:after="0" w:line="276" w:lineRule="auto"/>
      </w:pPr>
      <w:r>
        <w:t>Equally, it is w</w:t>
      </w:r>
      <w:r w:rsidRPr="00A037A9">
        <w:t>elcome that nearly half of respondents (4</w:t>
      </w:r>
      <w:r>
        <w:t>9</w:t>
      </w:r>
      <w:r w:rsidRPr="00A037A9">
        <w:t xml:space="preserve">%) collected some form of data. </w:t>
      </w:r>
      <w:r>
        <w:t>The r</w:t>
      </w:r>
      <w:r w:rsidRPr="00A037A9">
        <w:t>ange</w:t>
      </w:r>
      <w:r>
        <w:t xml:space="preserve"> and depth</w:t>
      </w:r>
      <w:r w:rsidRPr="00A037A9">
        <w:t xml:space="preserve"> of detail provided </w:t>
      </w:r>
      <w:r>
        <w:t xml:space="preserve">by some respondents </w:t>
      </w:r>
      <w:r w:rsidRPr="00A037A9">
        <w:t xml:space="preserve">demonstrates </w:t>
      </w:r>
      <w:r>
        <w:t xml:space="preserve">area of </w:t>
      </w:r>
      <w:r w:rsidRPr="00A037A9">
        <w:t>good practice</w:t>
      </w:r>
      <w:r>
        <w:t xml:space="preserve">; for example, the </w:t>
      </w:r>
      <w:r w:rsidRPr="00A037A9">
        <w:t>University of Edinburgh, City of Glasgow College, Edinburgh City</w:t>
      </w:r>
      <w:r>
        <w:t xml:space="preserve"> Council, and </w:t>
      </w:r>
      <w:r w:rsidRPr="00A037A9">
        <w:t>Social Security Scotland</w:t>
      </w:r>
      <w:r>
        <w:t xml:space="preserve"> all provided detailed breakdowns of requests, with clearly delineated categories. It would be useful for the Improvement Service, </w:t>
      </w:r>
      <w:r w:rsidR="005B7FAB">
        <w:t xml:space="preserve">the </w:t>
      </w:r>
      <w:r>
        <w:t xml:space="preserve">Equality and Human Rights Commission, and Scottish Government to share examples of guidance and best practice on inclusive communication data collection and provision, </w:t>
      </w:r>
      <w:r w:rsidRPr="00A037A9">
        <w:t xml:space="preserve">to enable </w:t>
      </w:r>
      <w:r>
        <w:t xml:space="preserve">robust </w:t>
      </w:r>
      <w:r w:rsidRPr="00A037A9">
        <w:t>monitoring and evaluation of support for specific population groups</w:t>
      </w:r>
      <w:r>
        <w:t>, and their communication</w:t>
      </w:r>
      <w:r w:rsidRPr="00A037A9">
        <w:t xml:space="preserve"> requirements. </w:t>
      </w:r>
    </w:p>
    <w:p w14:paraId="7CD56C34" w14:textId="77777777" w:rsidR="00F92CC1" w:rsidRDefault="00F92CC1" w:rsidP="00F92CC1">
      <w:pPr>
        <w:spacing w:after="0" w:line="276" w:lineRule="auto"/>
      </w:pPr>
    </w:p>
    <w:p w14:paraId="22A503A6" w14:textId="77777777" w:rsidR="00F92CC1" w:rsidRDefault="00F92CC1" w:rsidP="00F92CC1">
      <w:pPr>
        <w:spacing w:after="0" w:line="276" w:lineRule="auto"/>
      </w:pPr>
      <w:r>
        <w:t xml:space="preserve">It was also notable that some respondents within local authorities included a call for longer-term funding to support better data capture. One interviewee expanded on the impact of short-term funding patterns on the ability to retain software to support high quality data capture and monitoring and evaluation; other respondents raised similar issues within written responses. Meanwhile, the interviewee from a Higher Education Institution was able to use the data they collect to evidence impact in terms of increased uptake and attendance at open days tailored to people’s communication needs. </w:t>
      </w:r>
    </w:p>
    <w:p w14:paraId="2F89C6F4" w14:textId="77777777" w:rsidR="00F92CC1" w:rsidRDefault="00F92CC1" w:rsidP="00F92CC1">
      <w:pPr>
        <w:spacing w:after="0" w:line="276" w:lineRule="auto"/>
      </w:pPr>
    </w:p>
    <w:p w14:paraId="53A25BB3" w14:textId="77777777" w:rsidR="00F92CC1" w:rsidRPr="00A037A9" w:rsidRDefault="00F92CC1" w:rsidP="00F92CC1">
      <w:pPr>
        <w:spacing w:after="0" w:line="276" w:lineRule="auto"/>
      </w:pPr>
      <w:r>
        <w:t>As with the previous question, l</w:t>
      </w:r>
      <w:r w:rsidRPr="00A037A9">
        <w:t xml:space="preserve">isted authorities </w:t>
      </w:r>
      <w:r>
        <w:t xml:space="preserve">were </w:t>
      </w:r>
      <w:r w:rsidRPr="00A037A9">
        <w:t xml:space="preserve">typically better at collecting information on support for BSL users (interpretation and translation) than any other form of inclusive communication support request. It is welcome that this data is routinely recorded by a significant minority of respondents. </w:t>
      </w:r>
      <w:r>
        <w:t>The ALLIANCE</w:t>
      </w:r>
      <w:r w:rsidRPr="00A037A9">
        <w:t xml:space="preserve"> recommend</w:t>
      </w:r>
      <w:r>
        <w:t>s</w:t>
      </w:r>
      <w:r w:rsidRPr="00A037A9">
        <w:t xml:space="preserve"> that legislation should be introduced to give everyone in Scotland a right to inclusive communication support, if required, to give </w:t>
      </w:r>
      <w:r>
        <w:t xml:space="preserve">everyone </w:t>
      </w:r>
      <w:r w:rsidRPr="00A037A9">
        <w:t>equitable access to civic life</w:t>
      </w:r>
      <w:r>
        <w:t xml:space="preserve"> and public services</w:t>
      </w:r>
      <w:r w:rsidRPr="00A037A9">
        <w:t>.</w:t>
      </w:r>
    </w:p>
    <w:p w14:paraId="5B6AC3C2" w14:textId="77777777" w:rsidR="00F92CC1" w:rsidRDefault="00F92CC1" w:rsidP="006706E2">
      <w:pPr>
        <w:pStyle w:val="Header"/>
        <w:tabs>
          <w:tab w:val="clear" w:pos="4513"/>
          <w:tab w:val="clear" w:pos="9026"/>
        </w:tabs>
        <w:spacing w:line="276" w:lineRule="auto"/>
      </w:pPr>
    </w:p>
    <w:p w14:paraId="00014582" w14:textId="06060F2B" w:rsidR="77DE8B0C" w:rsidRDefault="77DE8B0C" w:rsidP="3971FE09">
      <w:pPr>
        <w:pStyle w:val="Heading2"/>
      </w:pPr>
      <w:bookmarkStart w:id="13" w:name="_Toc196396220"/>
      <w:r>
        <w:lastRenderedPageBreak/>
        <w:t>Number of requests fulfilled</w:t>
      </w:r>
      <w:bookmarkEnd w:id="13"/>
      <w:r>
        <w:t xml:space="preserve"> </w:t>
      </w:r>
    </w:p>
    <w:p w14:paraId="234255DA" w14:textId="2940925C" w:rsidR="00FB7002" w:rsidRDefault="0099094E" w:rsidP="004E0C3A">
      <w:pPr>
        <w:spacing w:after="0" w:line="276" w:lineRule="auto"/>
      </w:pPr>
      <w:bookmarkStart w:id="14" w:name="_Toc194071242"/>
      <w:r>
        <w:t xml:space="preserve">We </w:t>
      </w:r>
      <w:r w:rsidR="25BA9856">
        <w:t>also</w:t>
      </w:r>
      <w:r>
        <w:t xml:space="preserve"> asked listed authorities, “H</w:t>
      </w:r>
      <w:r w:rsidR="00A97D4F" w:rsidRPr="00A97D4F">
        <w:t>ow many of those requests for inclusive communication support made to you in 2020, 2021, 2022, 2023, and 2024 were fulfilled?</w:t>
      </w:r>
      <w:bookmarkEnd w:id="14"/>
      <w:r>
        <w:t xml:space="preserve">” </w:t>
      </w:r>
      <w:r w:rsidR="00FB7002">
        <w:t xml:space="preserve">Of </w:t>
      </w:r>
      <w:r w:rsidR="00FB7002" w:rsidRPr="009D40D0">
        <w:t>the 8</w:t>
      </w:r>
      <w:r w:rsidR="00976F56">
        <w:t>4</w:t>
      </w:r>
      <w:r w:rsidR="00FB7002" w:rsidRPr="009D40D0">
        <w:t xml:space="preserve"> respondents to this question, </w:t>
      </w:r>
      <w:r w:rsidR="000E5749">
        <w:t>4</w:t>
      </w:r>
      <w:r w:rsidR="00976F56">
        <w:t>3</w:t>
      </w:r>
      <w:r w:rsidR="00FB7002" w:rsidRPr="009D40D0">
        <w:t xml:space="preserve"> (</w:t>
      </w:r>
      <w:r w:rsidR="00FB7002">
        <w:t>5</w:t>
      </w:r>
      <w:r w:rsidR="000E5749">
        <w:t>1</w:t>
      </w:r>
      <w:r w:rsidR="00FB7002" w:rsidRPr="009D40D0">
        <w:t xml:space="preserve">%) stated that they do not hold this information. </w:t>
      </w:r>
      <w:r w:rsidR="000E5749">
        <w:t>28</w:t>
      </w:r>
      <w:r w:rsidR="00FB7002" w:rsidRPr="009D40D0">
        <w:t xml:space="preserve"> (</w:t>
      </w:r>
      <w:r w:rsidR="000E5749">
        <w:t>3</w:t>
      </w:r>
      <w:r w:rsidR="000148BB">
        <w:t>3</w:t>
      </w:r>
      <w:r w:rsidR="00FB7002" w:rsidRPr="009D40D0">
        <w:t xml:space="preserve">%) provided data on </w:t>
      </w:r>
      <w:r w:rsidR="000E5749">
        <w:t xml:space="preserve">how many </w:t>
      </w:r>
      <w:r w:rsidR="00FB7002" w:rsidRPr="009D40D0">
        <w:t xml:space="preserve">support requests </w:t>
      </w:r>
      <w:r w:rsidR="000E5749">
        <w:t xml:space="preserve">were </w:t>
      </w:r>
      <w:r w:rsidR="00543518">
        <w:t>fulfilled</w:t>
      </w:r>
      <w:r w:rsidR="00FB7002" w:rsidRPr="009D40D0">
        <w:t xml:space="preserve"> </w:t>
      </w:r>
      <w:r w:rsidR="2437D282">
        <w:t xml:space="preserve">from </w:t>
      </w:r>
      <w:r w:rsidR="00FB7002" w:rsidRPr="009D40D0">
        <w:t>2020 – 2024.</w:t>
      </w:r>
      <w:r w:rsidR="00FB7002">
        <w:t xml:space="preserve"> </w:t>
      </w:r>
      <w:r w:rsidR="00BE7BB4">
        <w:t>13</w:t>
      </w:r>
      <w:r w:rsidR="00FB7002" w:rsidRPr="009D40D0">
        <w:t xml:space="preserve"> (</w:t>
      </w:r>
      <w:r w:rsidR="00FB7002">
        <w:t>1</w:t>
      </w:r>
      <w:r w:rsidR="000148BB">
        <w:t>5</w:t>
      </w:r>
      <w:r w:rsidR="00FB7002" w:rsidRPr="009D40D0">
        <w:t>%) provided</w:t>
      </w:r>
      <w:r w:rsidR="00FB7002">
        <w:t xml:space="preserve"> data on </w:t>
      </w:r>
      <w:r w:rsidR="00BE7BB4">
        <w:t xml:space="preserve">how they </w:t>
      </w:r>
      <w:r w:rsidR="00543518">
        <w:t>fulfilled</w:t>
      </w:r>
      <w:r w:rsidR="00BE7BB4">
        <w:t xml:space="preserve"> </w:t>
      </w:r>
      <w:r w:rsidR="00FB7002">
        <w:t xml:space="preserve">some forms of inclusive communication support requests made </w:t>
      </w:r>
      <w:r w:rsidR="1EF7ACDC">
        <w:t xml:space="preserve">from </w:t>
      </w:r>
      <w:r w:rsidR="00FB7002">
        <w:t>2020-2024 (</w:t>
      </w:r>
      <w:r w:rsidR="00272AA9">
        <w:t>such as</w:t>
      </w:r>
      <w:r w:rsidR="00FB7002">
        <w:t xml:space="preserve"> Braille, BSL), or information on requests within a shorter </w:t>
      </w:r>
      <w:proofErr w:type="gramStart"/>
      <w:r w:rsidR="00FB7002">
        <w:t>time period</w:t>
      </w:r>
      <w:proofErr w:type="gramEnd"/>
      <w:r w:rsidR="00FB7002">
        <w:t xml:space="preserve">. </w:t>
      </w:r>
    </w:p>
    <w:p w14:paraId="021CCDA7" w14:textId="77777777" w:rsidR="000F2644" w:rsidRDefault="000F2644" w:rsidP="000F2644">
      <w:pPr>
        <w:spacing w:after="0" w:line="276" w:lineRule="auto"/>
      </w:pPr>
    </w:p>
    <w:p w14:paraId="601F3D29" w14:textId="463CF897" w:rsidR="004673B6" w:rsidRDefault="42FC072F" w:rsidP="000F2644">
      <w:pPr>
        <w:spacing w:after="0" w:line="276" w:lineRule="auto"/>
      </w:pPr>
      <w:r>
        <w:t>Of</w:t>
      </w:r>
      <w:r w:rsidR="00FB7002">
        <w:t xml:space="preserve"> the </w:t>
      </w:r>
      <w:r w:rsidR="004673B6">
        <w:t>41</w:t>
      </w:r>
      <w:r w:rsidR="00FB7002">
        <w:t xml:space="preserve"> respondents </w:t>
      </w:r>
      <w:r w:rsidR="00F54AC1">
        <w:t xml:space="preserve">(49%) </w:t>
      </w:r>
      <w:r w:rsidR="00FB7002">
        <w:t xml:space="preserve">who provided details of </w:t>
      </w:r>
      <w:r w:rsidR="004673B6">
        <w:t xml:space="preserve">how many </w:t>
      </w:r>
      <w:r w:rsidR="00FB7002">
        <w:t xml:space="preserve">inclusive </w:t>
      </w:r>
      <w:proofErr w:type="gramStart"/>
      <w:r w:rsidR="00FB7002">
        <w:t>communication</w:t>
      </w:r>
      <w:proofErr w:type="gramEnd"/>
      <w:r w:rsidR="00FB7002">
        <w:t xml:space="preserve"> support requests</w:t>
      </w:r>
      <w:r w:rsidR="004673B6">
        <w:t xml:space="preserve"> were met</w:t>
      </w:r>
      <w:r w:rsidR="00F54AC1">
        <w:t xml:space="preserve"> (including partial data)</w:t>
      </w:r>
      <w:r w:rsidR="00FB7002">
        <w:t>,</w:t>
      </w:r>
      <w:r w:rsidR="00E5300B">
        <w:t xml:space="preserve"> 30 (</w:t>
      </w:r>
      <w:r w:rsidR="009B7D29">
        <w:t>36</w:t>
      </w:r>
      <w:r w:rsidR="00AF5525">
        <w:t>% of all respondents</w:t>
      </w:r>
      <w:r w:rsidR="00D5235C">
        <w:t xml:space="preserve">; </w:t>
      </w:r>
      <w:r w:rsidR="003C4AE1">
        <w:t>73</w:t>
      </w:r>
      <w:r w:rsidR="00F20AE5">
        <w:t>%</w:t>
      </w:r>
      <w:r w:rsidR="003C4AE1">
        <w:t xml:space="preserve"> of those who collect data on this topic</w:t>
      </w:r>
      <w:r w:rsidR="00D07B41">
        <w:t>)</w:t>
      </w:r>
      <w:r w:rsidR="00FB7002">
        <w:t xml:space="preserve"> </w:t>
      </w:r>
      <w:r w:rsidR="004673B6">
        <w:t xml:space="preserve">indicated that </w:t>
      </w:r>
      <w:r w:rsidR="00D07B41">
        <w:t>all</w:t>
      </w:r>
      <w:r w:rsidR="004673B6">
        <w:t xml:space="preserve"> requests were fulfilled. </w:t>
      </w:r>
      <w:r w:rsidR="00D474ED">
        <w:t>Eight (</w:t>
      </w:r>
      <w:r w:rsidR="002605E9">
        <w:t>1</w:t>
      </w:r>
      <w:r w:rsidR="00D474ED">
        <w:t>0%</w:t>
      </w:r>
      <w:r w:rsidR="002605E9">
        <w:t xml:space="preserve"> of all</w:t>
      </w:r>
      <w:r w:rsidR="00D474ED">
        <w:t xml:space="preserve"> respondents</w:t>
      </w:r>
      <w:r w:rsidR="003C4AE1">
        <w:t>; 20% of those who collect data on this topic</w:t>
      </w:r>
      <w:r w:rsidR="002605E9">
        <w:t>)</w:t>
      </w:r>
      <w:r w:rsidR="00D474ED">
        <w:t xml:space="preserve"> indicated that they had fulfilled some but not all requests</w:t>
      </w:r>
      <w:r w:rsidR="000F6C60">
        <w:t>. Finally, three</w:t>
      </w:r>
      <w:r w:rsidR="00EA501A">
        <w:t xml:space="preserve"> (</w:t>
      </w:r>
      <w:r w:rsidR="002605E9">
        <w:t>4</w:t>
      </w:r>
      <w:r w:rsidR="00EA501A">
        <w:t>%</w:t>
      </w:r>
      <w:r w:rsidR="002605E9">
        <w:t xml:space="preserve"> of all</w:t>
      </w:r>
      <w:r w:rsidR="000F6C60">
        <w:t xml:space="preserve"> respondents</w:t>
      </w:r>
      <w:r w:rsidR="007D49B6">
        <w:t>; 7% of those who collect data on this topic</w:t>
      </w:r>
      <w:r w:rsidR="002605E9">
        <w:t>)</w:t>
      </w:r>
      <w:r w:rsidR="000F6C60">
        <w:t xml:space="preserve"> outline</w:t>
      </w:r>
      <w:r w:rsidR="002605E9">
        <w:t>d</w:t>
      </w:r>
      <w:r w:rsidR="000F6C60">
        <w:t xml:space="preserve"> proactive measures they had taken to meet inclusive communication support needs, without receiving specific requests. </w:t>
      </w:r>
    </w:p>
    <w:p w14:paraId="0717542A" w14:textId="77777777" w:rsidR="00EA501A" w:rsidRDefault="00EA501A" w:rsidP="00FB7002">
      <w:pPr>
        <w:pStyle w:val="Header"/>
        <w:tabs>
          <w:tab w:val="clear" w:pos="4513"/>
          <w:tab w:val="clear" w:pos="9026"/>
        </w:tabs>
        <w:spacing w:line="276" w:lineRule="auto"/>
      </w:pPr>
    </w:p>
    <w:p w14:paraId="029CFF49" w14:textId="297A2C3B" w:rsidR="00A97D4F" w:rsidRDefault="004673B6" w:rsidP="00FB7002">
      <w:pPr>
        <w:pStyle w:val="Header"/>
        <w:tabs>
          <w:tab w:val="clear" w:pos="4513"/>
          <w:tab w:val="clear" w:pos="9026"/>
        </w:tabs>
        <w:spacing w:line="276" w:lineRule="auto"/>
      </w:pPr>
      <w:r>
        <w:t>Representative comments are as follows:</w:t>
      </w:r>
    </w:p>
    <w:p w14:paraId="1A6A70BD" w14:textId="77777777" w:rsidR="004673B6" w:rsidRDefault="004673B6" w:rsidP="00FB7002">
      <w:pPr>
        <w:pStyle w:val="Header"/>
        <w:tabs>
          <w:tab w:val="clear" w:pos="4513"/>
          <w:tab w:val="clear" w:pos="9026"/>
        </w:tabs>
        <w:spacing w:line="276" w:lineRule="auto"/>
      </w:pPr>
    </w:p>
    <w:p w14:paraId="73753EFE" w14:textId="637A7256" w:rsidR="004673B6" w:rsidRDefault="00EA501A" w:rsidP="004E0C3A">
      <w:pPr>
        <w:pStyle w:val="Header"/>
        <w:tabs>
          <w:tab w:val="clear" w:pos="4513"/>
          <w:tab w:val="clear" w:pos="9026"/>
        </w:tabs>
        <w:spacing w:line="276" w:lineRule="auto"/>
        <w:ind w:left="720"/>
      </w:pPr>
      <w:r>
        <w:t>“</w:t>
      </w:r>
      <w:r w:rsidRPr="00EA501A">
        <w:t>100% of these requests were fulfilled.</w:t>
      </w:r>
      <w:r>
        <w:t>” (Local Authority)</w:t>
      </w:r>
    </w:p>
    <w:p w14:paraId="79978AC2" w14:textId="77777777" w:rsidR="00E002C9" w:rsidRDefault="00E002C9" w:rsidP="004E0C3A">
      <w:pPr>
        <w:pStyle w:val="Header"/>
        <w:tabs>
          <w:tab w:val="clear" w:pos="4513"/>
          <w:tab w:val="clear" w:pos="9026"/>
        </w:tabs>
        <w:spacing w:line="276" w:lineRule="auto"/>
        <w:ind w:left="1440"/>
      </w:pPr>
    </w:p>
    <w:p w14:paraId="59684CE3" w14:textId="68EF4F48" w:rsidR="00EA501A" w:rsidRDefault="00E002C9" w:rsidP="004E0C3A">
      <w:pPr>
        <w:pStyle w:val="Header"/>
        <w:tabs>
          <w:tab w:val="clear" w:pos="4513"/>
          <w:tab w:val="clear" w:pos="9026"/>
        </w:tabs>
        <w:spacing w:line="276" w:lineRule="auto"/>
        <w:ind w:left="720"/>
      </w:pPr>
      <w:r>
        <w:t>“</w:t>
      </w:r>
      <w:r w:rsidRPr="00E002C9">
        <w:t>The 8 occasions when requests were not fulfilled was due to interpreter/translator availability.</w:t>
      </w:r>
      <w:r>
        <w:t xml:space="preserve">” (Local Authority) </w:t>
      </w:r>
    </w:p>
    <w:p w14:paraId="629CD183" w14:textId="77777777" w:rsidR="00E002C9" w:rsidRDefault="00E002C9" w:rsidP="004E0C3A">
      <w:pPr>
        <w:pStyle w:val="Header"/>
        <w:tabs>
          <w:tab w:val="clear" w:pos="4513"/>
          <w:tab w:val="clear" w:pos="9026"/>
        </w:tabs>
        <w:spacing w:line="276" w:lineRule="auto"/>
        <w:ind w:left="720"/>
      </w:pPr>
    </w:p>
    <w:p w14:paraId="0796E1EC" w14:textId="0BD38FA6" w:rsidR="00E002C9" w:rsidRDefault="00FA46A5" w:rsidP="004E0C3A">
      <w:pPr>
        <w:pStyle w:val="Header"/>
        <w:tabs>
          <w:tab w:val="clear" w:pos="4513"/>
          <w:tab w:val="clear" w:pos="9026"/>
        </w:tabs>
        <w:spacing w:line="276" w:lineRule="auto"/>
        <w:ind w:left="720"/>
      </w:pPr>
      <w:r>
        <w:t>“O</w:t>
      </w:r>
      <w:r w:rsidRPr="00FA46A5">
        <w:t>ne written translation request meeting the criteria was recorded. This was not fulfilled as the requester did not wish to continue.</w:t>
      </w:r>
      <w:r>
        <w:t>”</w:t>
      </w:r>
      <w:r w:rsidR="00665BDD">
        <w:t xml:space="preserve"> (Health Board)</w:t>
      </w:r>
    </w:p>
    <w:p w14:paraId="0A3A1618" w14:textId="77777777" w:rsidR="0018729A" w:rsidRDefault="0018729A" w:rsidP="004E0C3A">
      <w:pPr>
        <w:pStyle w:val="ListParagraph"/>
        <w:ind w:left="1440"/>
      </w:pPr>
    </w:p>
    <w:p w14:paraId="4D6DD967" w14:textId="2004B99C" w:rsidR="0018729A" w:rsidRDefault="0018729A" w:rsidP="004E0C3A">
      <w:pPr>
        <w:pStyle w:val="Header"/>
        <w:tabs>
          <w:tab w:val="clear" w:pos="4513"/>
          <w:tab w:val="clear" w:pos="9026"/>
        </w:tabs>
        <w:spacing w:line="276" w:lineRule="auto"/>
        <w:ind w:left="720"/>
      </w:pPr>
      <w:r>
        <w:t>“Alternative strategy utilised for electronic note-taker request</w:t>
      </w:r>
      <w:r w:rsidR="00A332EE">
        <w:t>.</w:t>
      </w:r>
      <w:r>
        <w:t>” (Higher Education Institute)</w:t>
      </w:r>
    </w:p>
    <w:p w14:paraId="4A891D32" w14:textId="77777777" w:rsidR="004673B6" w:rsidRDefault="004673B6" w:rsidP="00FB7002">
      <w:pPr>
        <w:pStyle w:val="Header"/>
        <w:tabs>
          <w:tab w:val="clear" w:pos="4513"/>
          <w:tab w:val="clear" w:pos="9026"/>
        </w:tabs>
        <w:spacing w:line="276" w:lineRule="auto"/>
      </w:pPr>
    </w:p>
    <w:p w14:paraId="09572C2C" w14:textId="19A54701" w:rsidR="00766996" w:rsidRDefault="00A63D80" w:rsidP="00FB7002">
      <w:pPr>
        <w:pStyle w:val="Header"/>
        <w:tabs>
          <w:tab w:val="clear" w:pos="4513"/>
          <w:tab w:val="clear" w:pos="9026"/>
        </w:tabs>
        <w:spacing w:line="276" w:lineRule="auto"/>
      </w:pPr>
      <w:r>
        <w:t xml:space="preserve">Among respondents there were several </w:t>
      </w:r>
      <w:r w:rsidR="008F0CB5">
        <w:t>instance</w:t>
      </w:r>
      <w:r>
        <w:t>s of good practice in this area, and detailed record keeping</w:t>
      </w:r>
      <w:r w:rsidR="007373F7">
        <w:t xml:space="preserve">. </w:t>
      </w:r>
      <w:r>
        <w:t>Key</w:t>
      </w:r>
      <w:r w:rsidR="007373F7">
        <w:t xml:space="preserve"> </w:t>
      </w:r>
      <w:r w:rsidR="008F0CB5">
        <w:t xml:space="preserve">examples </w:t>
      </w:r>
      <w:r>
        <w:t>are</w:t>
      </w:r>
      <w:r w:rsidR="007373F7">
        <w:t xml:space="preserve"> as follows:</w:t>
      </w:r>
    </w:p>
    <w:p w14:paraId="7760D54F" w14:textId="77777777" w:rsidR="00F06651" w:rsidRDefault="00F06651" w:rsidP="00FB7002">
      <w:pPr>
        <w:pStyle w:val="Header"/>
        <w:tabs>
          <w:tab w:val="clear" w:pos="4513"/>
          <w:tab w:val="clear" w:pos="9026"/>
        </w:tabs>
        <w:spacing w:line="276" w:lineRule="auto"/>
      </w:pPr>
    </w:p>
    <w:p w14:paraId="7F38C79D" w14:textId="02512719" w:rsidR="00F87DA7" w:rsidRDefault="00C871A2" w:rsidP="00FB7002">
      <w:pPr>
        <w:pStyle w:val="Header"/>
        <w:tabs>
          <w:tab w:val="clear" w:pos="4513"/>
          <w:tab w:val="clear" w:pos="9026"/>
        </w:tabs>
        <w:spacing w:line="276" w:lineRule="auto"/>
      </w:pPr>
      <w:r>
        <w:rPr>
          <w:noProof/>
        </w:rPr>
        <w:lastRenderedPageBreak/>
        <mc:AlternateContent>
          <mc:Choice Requires="wps">
            <w:drawing>
              <wp:anchor distT="0" distB="0" distL="114300" distR="114300" simplePos="0" relativeHeight="251658247" behindDoc="0" locked="0" layoutInCell="1" allowOverlap="1" wp14:anchorId="5CA018A8" wp14:editId="11F6FD6D">
                <wp:simplePos x="0" y="0"/>
                <wp:positionH relativeFrom="margin">
                  <wp:posOffset>387350</wp:posOffset>
                </wp:positionH>
                <wp:positionV relativeFrom="paragraph">
                  <wp:posOffset>2901950</wp:posOffset>
                </wp:positionV>
                <wp:extent cx="4946650" cy="5816600"/>
                <wp:effectExtent l="19050" t="19050" r="25400" b="12700"/>
                <wp:wrapTopAndBottom/>
                <wp:docPr id="1154145441" name="Text Box 8" descr="Communication Support Worker: 2019/20=1, 2020/21=0, 2021/22=7, 2022/23=3, 2023/24=0,  2024/25=0.** &#10;Notetaking support in class: 2019/20=1,  2020/21=6,  2021/22=9,  2022/23=7,  2023/24=5,  2024/25=5.** &#10;Course materials in alternative formats: 2019/20=75,  2020/21=46,  2021/22=29,  2022/23=26,  2023/24=8,  2024/25=19.** &#10;Alt formats in assessments: 2019/20=87,  2020/21=54,  2021/22=61,  2022/23=42,  2023/24=62,  2024/25=58.**  &#10;Assistive Technology Training: 2019/20=109,  2020/21=96,  2021/22=67,  2022/23=102,  2023/24=58, 2024/25=28.** &#10;Assessment Arrangement –Reader: 2019/20=243,  2020/21=150,  2021/22=109,  2022/23=107,  2023/24=81,  2024/25=99.** &#10;Assessment Arrangement –Scribe: 2019/20=137,  2020/21=67,  2021/22=49,  2022/23=66,  2023/24=53, 2024/25=65.** &#10;All requests were fulfilled. &#10;** data is collected by Academic Year so is presented as such in the table below. 24/25 data is year to date figures.&#10;University of Edinburgh&#10;&#10;"/>
                <wp:cNvGraphicFramePr/>
                <a:graphic xmlns:a="http://schemas.openxmlformats.org/drawingml/2006/main">
                  <a:graphicData uri="http://schemas.microsoft.com/office/word/2010/wordprocessingShape">
                    <wps:wsp>
                      <wps:cNvSpPr txBox="1"/>
                      <wps:spPr>
                        <a:xfrm>
                          <a:off x="0" y="0"/>
                          <a:ext cx="4946650" cy="5816600"/>
                        </a:xfrm>
                        <a:prstGeom prst="rect">
                          <a:avLst/>
                        </a:prstGeom>
                        <a:solidFill>
                          <a:schemeClr val="lt1"/>
                        </a:solidFill>
                        <a:ln w="38100">
                          <a:solidFill>
                            <a:srgbClr val="790079"/>
                          </a:solidFill>
                        </a:ln>
                      </wps:spPr>
                      <wps:txbx>
                        <w:txbxContent>
                          <w:p w14:paraId="2DBB9D05" w14:textId="0E5DF5F6" w:rsidR="00C871A2" w:rsidRDefault="00C871A2" w:rsidP="00C871A2">
                            <w:r>
                              <w:t xml:space="preserve">Communication Support Worker: 2019/20=1, 2020/21=0, 2021/22=7, 2022/23=3, 2023/24=0,  2024/25=0.** </w:t>
                            </w:r>
                          </w:p>
                          <w:p w14:paraId="1183A462" w14:textId="4A6563EC" w:rsidR="00C871A2" w:rsidRDefault="00C871A2" w:rsidP="00C871A2">
                            <w:r>
                              <w:t xml:space="preserve">Notetaking support in class: 2019/20=1,  2020/21=6,  2021/22=9,  2022/23=7,  2023/24=5,  2024/25=5.** </w:t>
                            </w:r>
                          </w:p>
                          <w:p w14:paraId="0245F5BC" w14:textId="44BEEC5C" w:rsidR="00C871A2" w:rsidRDefault="00C871A2" w:rsidP="00C871A2">
                            <w:r>
                              <w:t xml:space="preserve">Course materials in alternative formats: 2019/20=75,  2020/21=46,  2021/22=29,  2022/23=26,  2023/24=8,  2024/25=19.** </w:t>
                            </w:r>
                          </w:p>
                          <w:p w14:paraId="50F0CE44" w14:textId="688F90BA" w:rsidR="00C871A2" w:rsidRDefault="00C871A2" w:rsidP="00C871A2">
                            <w:r>
                              <w:t xml:space="preserve">Alt formats in assessments: 2019/20=87,  2020/21=54,  2021/22=61,  2022/23=42,  2023/24=62,  2024/25=58.**  </w:t>
                            </w:r>
                          </w:p>
                          <w:p w14:paraId="4125DD8C" w14:textId="0E766401" w:rsidR="00C871A2" w:rsidRDefault="00C871A2" w:rsidP="00C871A2">
                            <w:r>
                              <w:t xml:space="preserve">Assistive Technology Training: 2019/20=109,  2020/21=96,  2021/22=67,  2022/23=102,  2023/24=58, 2024/25=28.** </w:t>
                            </w:r>
                          </w:p>
                          <w:p w14:paraId="64B12258" w14:textId="366BDC0E" w:rsidR="00C871A2" w:rsidRDefault="00C871A2" w:rsidP="00C871A2">
                            <w:r>
                              <w:t xml:space="preserve">Assessment Arrangement –Reader: 2019/20=243,  2020/21=150,  2021/22=109,  2022/23=107,  2023/24=81,  2024/25=99.** </w:t>
                            </w:r>
                          </w:p>
                          <w:p w14:paraId="7A7F65AE" w14:textId="7D61E716" w:rsidR="00C871A2" w:rsidRDefault="00C871A2" w:rsidP="00C871A2">
                            <w:r>
                              <w:t>Assessment Arrangement –Scribe: 2019/20=137,  2020/21=67,  2021/22=49,  2022/23=66,  2023/24=53, 2024/25</w:t>
                            </w:r>
                            <w:r w:rsidR="00107ABD">
                              <w:t>=</w:t>
                            </w:r>
                            <w:r>
                              <w:t>65.</w:t>
                            </w:r>
                            <w:r w:rsidR="00107ABD">
                              <w:t>**</w:t>
                            </w:r>
                            <w:r>
                              <w:t xml:space="preserve"> </w:t>
                            </w:r>
                          </w:p>
                          <w:p w14:paraId="278EAFAA" w14:textId="54EEE4B4" w:rsidR="008F0CB5" w:rsidRDefault="008F0CB5" w:rsidP="008F0CB5">
                            <w:r w:rsidRPr="00983099">
                              <w:t xml:space="preserve">All requests were fulfilled. </w:t>
                            </w:r>
                          </w:p>
                          <w:p w14:paraId="6BABE230" w14:textId="6C0C1E0A" w:rsidR="00107ABD" w:rsidRDefault="00C871A2" w:rsidP="00C871A2">
                            <w:r>
                              <w:t>** data is collected by Academic Year so is presented as such in the table below. 24/25 data is year to date figures.</w:t>
                            </w:r>
                          </w:p>
                          <w:p w14:paraId="1D89F0A0" w14:textId="2E3908E0" w:rsidR="00A63D80" w:rsidRPr="00A82A28" w:rsidRDefault="004E78B0" w:rsidP="00A63D80">
                            <w:pPr>
                              <w:spacing w:after="120" w:line="276" w:lineRule="auto"/>
                              <w:jc w:val="right"/>
                              <w:rPr>
                                <w:b/>
                                <w:bCs/>
                              </w:rPr>
                            </w:pPr>
                            <w:r>
                              <w:rPr>
                                <w:b/>
                                <w:bCs/>
                              </w:rPr>
                              <w:t>University of</w:t>
                            </w:r>
                            <w:r w:rsidR="00A63D80">
                              <w:rPr>
                                <w:b/>
                                <w:bCs/>
                              </w:rPr>
                              <w:t xml:space="preserve"> Edinburgh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018A8" id="Text Box 8" o:spid="_x0000_s1028" type="#_x0000_t202" alt="Communication Support Worker: 2019/20=1, 2020/21=0, 2021/22=7, 2022/23=3, 2023/24=0,  2024/25=0.** &#10;Notetaking support in class: 2019/20=1,  2020/21=6,  2021/22=9,  2022/23=7,  2023/24=5,  2024/25=5.** &#10;Course materials in alternative formats: 2019/20=75,  2020/21=46,  2021/22=29,  2022/23=26,  2023/24=8,  2024/25=19.** &#10;Alt formats in assessments: 2019/20=87,  2020/21=54,  2021/22=61,  2022/23=42,  2023/24=62,  2024/25=58.**  &#10;Assistive Technology Training: 2019/20=109,  2020/21=96,  2021/22=67,  2022/23=102,  2023/24=58, 2024/25=28.** &#10;Assessment Arrangement –Reader: 2019/20=243,  2020/21=150,  2021/22=109,  2022/23=107,  2023/24=81,  2024/25=99.** &#10;Assessment Arrangement –Scribe: 2019/20=137,  2020/21=67,  2021/22=49,  2022/23=66,  2023/24=53, 2024/25=65.** &#10;All requests were fulfilled. &#10;** data is collected by Academic Year so is presented as such in the table below. 24/25 data is year to date figures.&#10;University of Edinburgh&#10;&#10;" style="position:absolute;margin-left:30.5pt;margin-top:228.5pt;width:389.5pt;height: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" fillcolor="white [3201]" strokecolor="#790079" strokeweight="3pt">
                <v:textbox>
                  <w:txbxContent>
                    <w:p w14:paraId="2DBB9D05" w14:textId="0E5DF5F6" w:rsidR="00C871A2" w:rsidRDefault="00C871A2" w:rsidP="00C871A2">
                      <w:r>
                        <w:t xml:space="preserve">Communication Support Worker: 2019/20=1, 2020/21=0, 2021/22=7, 2022/23=3, 2023/24=0,  2024/25=0.** </w:t>
                      </w:r>
                    </w:p>
                    <w:p w14:paraId="1183A462" w14:textId="4A6563EC" w:rsidR="00C871A2" w:rsidRDefault="00C871A2" w:rsidP="00C871A2">
                      <w:r>
                        <w:t xml:space="preserve">Notetaking support in class: 2019/20=1,  2020/21=6,  2021/22=9,  2022/23=7,  2023/24=5,  2024/25=5.** </w:t>
                      </w:r>
                    </w:p>
                    <w:p w14:paraId="0245F5BC" w14:textId="44BEEC5C" w:rsidR="00C871A2" w:rsidRDefault="00C871A2" w:rsidP="00C871A2">
                      <w:r>
                        <w:t xml:space="preserve">Course materials in alternative formats: 2019/20=75,  2020/21=46,  2021/22=29,  2022/23=26,  2023/24=8,  2024/25=19.** </w:t>
                      </w:r>
                    </w:p>
                    <w:p w14:paraId="50F0CE44" w14:textId="688F90BA" w:rsidR="00C871A2" w:rsidRDefault="00C871A2" w:rsidP="00C871A2">
                      <w:r>
                        <w:t xml:space="preserve">Alt formats in assessments: 2019/20=87,  2020/21=54,  2021/22=61,  2022/23=42,  2023/24=62,  2024/25=58.**  </w:t>
                      </w:r>
                    </w:p>
                    <w:p w14:paraId="4125DD8C" w14:textId="0E766401" w:rsidR="00C871A2" w:rsidRDefault="00C871A2" w:rsidP="00C871A2">
                      <w:r>
                        <w:t xml:space="preserve">Assistive Technology Training: 2019/20=109,  2020/21=96,  2021/22=67,  2022/23=102,  2023/24=58, 2024/25=28.** </w:t>
                      </w:r>
                    </w:p>
                    <w:p w14:paraId="64B12258" w14:textId="366BDC0E" w:rsidR="00C871A2" w:rsidRDefault="00C871A2" w:rsidP="00C871A2">
                      <w:r>
                        <w:t xml:space="preserve">Assessment Arrangement –Reader: 2019/20=243,  2020/21=150,  2021/22=109,  2022/23=107,  2023/24=81,  2024/25=99.** </w:t>
                      </w:r>
                    </w:p>
                    <w:p w14:paraId="7A7F65AE" w14:textId="7D61E716" w:rsidR="00C871A2" w:rsidRDefault="00C871A2" w:rsidP="00C871A2">
                      <w:r>
                        <w:t>Assessment Arrangement –Scribe: 2019/20=137,  2020/21=67,  2021/22=49,  2022/23=66,  2023/24=53, 2024/25</w:t>
                      </w:r>
                      <w:r w:rsidR="00107ABD">
                        <w:t>=</w:t>
                      </w:r>
                      <w:r>
                        <w:t>65.</w:t>
                      </w:r>
                      <w:r w:rsidR="00107ABD">
                        <w:t>**</w:t>
                      </w:r>
                      <w:r>
                        <w:t xml:space="preserve"> </w:t>
                      </w:r>
                    </w:p>
                    <w:p w14:paraId="278EAFAA" w14:textId="54EEE4B4" w:rsidR="008F0CB5" w:rsidRDefault="008F0CB5" w:rsidP="008F0CB5">
                      <w:r w:rsidRPr="00983099">
                        <w:t xml:space="preserve">All requests were fulfilled. </w:t>
                      </w:r>
                    </w:p>
                    <w:p w14:paraId="6BABE230" w14:textId="6C0C1E0A" w:rsidR="00107ABD" w:rsidRDefault="00C871A2" w:rsidP="00C871A2">
                      <w:r>
                        <w:t>** data is collected by Academic Year so is presented as such in the table below. 24/25 data is year to date figures.</w:t>
                      </w:r>
                    </w:p>
                    <w:p w14:paraId="1D89F0A0" w14:textId="2E3908E0" w:rsidR="00A63D80" w:rsidRPr="00A82A28" w:rsidRDefault="004E78B0" w:rsidP="00A63D80">
                      <w:pPr>
                        <w:spacing w:after="120" w:line="276" w:lineRule="auto"/>
                        <w:jc w:val="right"/>
                        <w:rPr>
                          <w:b/>
                          <w:bCs/>
                        </w:rPr>
                      </w:pPr>
                      <w:r>
                        <w:rPr>
                          <w:b/>
                          <w:bCs/>
                        </w:rPr>
                        <w:t>University of</w:t>
                      </w:r>
                      <w:r w:rsidR="00A63D80">
                        <w:rPr>
                          <w:b/>
                          <w:bCs/>
                        </w:rPr>
                        <w:t xml:space="preserve"> Edinburgh</w:t>
                      </w:r>
                    </w:p>
                  </w:txbxContent>
                </v:textbox>
                <w10:wrap type="topAndBottom" anchorx="margin"/>
              </v:shape>
            </w:pict>
          </mc:Fallback>
        </mc:AlternateContent>
      </w:r>
      <w:r w:rsidR="00EA282A">
        <w:rPr>
          <w:noProof/>
        </w:rPr>
        <mc:AlternateContent>
          <mc:Choice Requires="wps">
            <w:drawing>
              <wp:anchor distT="0" distB="0" distL="114300" distR="114300" simplePos="0" relativeHeight="251658246" behindDoc="0" locked="0" layoutInCell="1" allowOverlap="1" wp14:anchorId="5B5A6E8F" wp14:editId="3501AF2D">
                <wp:simplePos x="0" y="0"/>
                <wp:positionH relativeFrom="column">
                  <wp:posOffset>400050</wp:posOffset>
                </wp:positionH>
                <wp:positionV relativeFrom="paragraph">
                  <wp:posOffset>19050</wp:posOffset>
                </wp:positionV>
                <wp:extent cx="4927600" cy="2603500"/>
                <wp:effectExtent l="19050" t="19050" r="25400" b="25400"/>
                <wp:wrapTopAndBottom/>
                <wp:docPr id="185162082" name="Text Box 8" descr="2020: 1,327 (98.8%)&#10;2021: 1,689 (99%)&#10;2022: 2,105 (98.6%)&#10;2023: 2,322 (98.5%)&#10;2024: 2,480 (98.2%)&#10;&#10;It should be noted that requests that were not fulfilled can be for a number of reasons i.e. staff sickness, interpreter sickness, personal circumstance.&#10;NHS Fife&#10;"/>
                <wp:cNvGraphicFramePr/>
                <a:graphic xmlns:a="http://schemas.openxmlformats.org/drawingml/2006/main">
                  <a:graphicData uri="http://schemas.microsoft.com/office/word/2010/wordprocessingShape">
                    <wps:wsp>
                      <wps:cNvSpPr txBox="1"/>
                      <wps:spPr>
                        <a:xfrm>
                          <a:off x="0" y="0"/>
                          <a:ext cx="4927600" cy="2603500"/>
                        </a:xfrm>
                        <a:prstGeom prst="rect">
                          <a:avLst/>
                        </a:prstGeom>
                        <a:solidFill>
                          <a:schemeClr val="lt1"/>
                        </a:solidFill>
                        <a:ln w="38100">
                          <a:solidFill>
                            <a:srgbClr val="790079"/>
                          </a:solidFill>
                        </a:ln>
                      </wps:spPr>
                      <wps:txbx>
                        <w:txbxContent>
                          <w:p w14:paraId="53D150B3" w14:textId="2502B0C0" w:rsidR="00F06651" w:rsidRDefault="00D716C4" w:rsidP="00EA282A">
                            <w:pPr>
                              <w:spacing w:before="120" w:after="0" w:line="276" w:lineRule="auto"/>
                            </w:pPr>
                            <w:r>
                              <w:t>2020: 1,327 (98.8%)</w:t>
                            </w:r>
                          </w:p>
                          <w:p w14:paraId="6BBD2C91" w14:textId="743B2C5A" w:rsidR="00D716C4" w:rsidRDefault="00D716C4" w:rsidP="00750C27">
                            <w:pPr>
                              <w:spacing w:after="0" w:line="276" w:lineRule="auto"/>
                            </w:pPr>
                            <w:r>
                              <w:t>2021: 1,689 (99%)</w:t>
                            </w:r>
                          </w:p>
                          <w:p w14:paraId="518AEC3F" w14:textId="1B76C225" w:rsidR="00D716C4" w:rsidRDefault="00750C27" w:rsidP="00750C27">
                            <w:pPr>
                              <w:spacing w:after="0" w:line="276" w:lineRule="auto"/>
                            </w:pPr>
                            <w:r>
                              <w:t>2022: 2,105 (98.6%)</w:t>
                            </w:r>
                          </w:p>
                          <w:p w14:paraId="4CBB90FD" w14:textId="4FEE2471" w:rsidR="00750C27" w:rsidRDefault="00750C27" w:rsidP="00750C27">
                            <w:pPr>
                              <w:spacing w:after="0" w:line="276" w:lineRule="auto"/>
                            </w:pPr>
                            <w:r>
                              <w:t xml:space="preserve">2023: </w:t>
                            </w:r>
                            <w:r w:rsidR="00A82A28">
                              <w:t>2,322 (98.5%)</w:t>
                            </w:r>
                          </w:p>
                          <w:p w14:paraId="7BBB8E1A" w14:textId="27A644F7" w:rsidR="00750C27" w:rsidRDefault="00750C27" w:rsidP="00750C27">
                            <w:pPr>
                              <w:spacing w:after="0" w:line="276" w:lineRule="auto"/>
                            </w:pPr>
                            <w:r>
                              <w:t>2024:</w:t>
                            </w:r>
                            <w:r w:rsidR="00A82A28">
                              <w:t xml:space="preserve"> 2,480 (98.2%)</w:t>
                            </w:r>
                          </w:p>
                          <w:p w14:paraId="2D7C4138" w14:textId="77777777" w:rsidR="00A82A28" w:rsidRDefault="00A82A28" w:rsidP="00750C27">
                            <w:pPr>
                              <w:spacing w:after="0" w:line="276" w:lineRule="auto"/>
                            </w:pPr>
                          </w:p>
                          <w:p w14:paraId="268821FE" w14:textId="1D603741" w:rsidR="00A82A28" w:rsidRDefault="00A82A28" w:rsidP="00750C27">
                            <w:pPr>
                              <w:spacing w:after="0" w:line="276" w:lineRule="auto"/>
                            </w:pPr>
                            <w:r>
                              <w:t xml:space="preserve">It should be noted that requests that were not fulfilled can be for </w:t>
                            </w:r>
                            <w:proofErr w:type="gramStart"/>
                            <w:r>
                              <w:t>a number of</w:t>
                            </w:r>
                            <w:proofErr w:type="gramEnd"/>
                            <w:r>
                              <w:t xml:space="preserve"> reasons i.e. staff sickness, interpreter sickness, personal circumstance.</w:t>
                            </w:r>
                          </w:p>
                          <w:p w14:paraId="35A4A51B" w14:textId="774B37F3" w:rsidR="00A82A28" w:rsidRPr="00A82A28" w:rsidRDefault="00A82A28" w:rsidP="00A82A28">
                            <w:pPr>
                              <w:spacing w:after="0" w:line="276" w:lineRule="auto"/>
                              <w:jc w:val="right"/>
                              <w:rPr>
                                <w:b/>
                                <w:bCs/>
                              </w:rPr>
                            </w:pPr>
                            <w:r>
                              <w:rPr>
                                <w:b/>
                                <w:bCs/>
                              </w:rPr>
                              <w:t>NHS Fife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A6E8F" id="_x0000_s1029" type="#_x0000_t202" alt="2020: 1,327 (98.8%)&#10;2021: 1,689 (99%)&#10;2022: 2,105 (98.6%)&#10;2023: 2,322 (98.5%)&#10;2024: 2,480 (98.2%)&#10;&#10;It should be noted that requests that were not fulfilled can be for a number of reasons i.e. staff sickness, interpreter sickness, personal circumstance.&#10;NHS Fife&#10;" style="position:absolute;margin-left:31.5pt;margin-top:1.5pt;width:388pt;height:2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" fillcolor="white [3201]" strokecolor="#790079" strokeweight="3pt">
                <v:textbox>
                  <w:txbxContent>
                    <w:p w14:paraId="53D150B3" w14:textId="2502B0C0" w:rsidR="00F06651" w:rsidRDefault="00D716C4" w:rsidP="00EA282A">
                      <w:pPr>
                        <w:spacing w:before="120" w:after="0" w:line="276" w:lineRule="auto"/>
                      </w:pPr>
                      <w:r>
                        <w:t>2020: 1,327 (98.8%)</w:t>
                      </w:r>
                    </w:p>
                    <w:p w14:paraId="6BBD2C91" w14:textId="743B2C5A" w:rsidR="00D716C4" w:rsidRDefault="00D716C4" w:rsidP="00750C27">
                      <w:pPr>
                        <w:spacing w:after="0" w:line="276" w:lineRule="auto"/>
                      </w:pPr>
                      <w:r>
                        <w:t>2021: 1,689 (99%)</w:t>
                      </w:r>
                    </w:p>
                    <w:p w14:paraId="518AEC3F" w14:textId="1B76C225" w:rsidR="00D716C4" w:rsidRDefault="00750C27" w:rsidP="00750C27">
                      <w:pPr>
                        <w:spacing w:after="0" w:line="276" w:lineRule="auto"/>
                      </w:pPr>
                      <w:r>
                        <w:t>2022: 2,105 (98.6%)</w:t>
                      </w:r>
                    </w:p>
                    <w:p w14:paraId="4CBB90FD" w14:textId="4FEE2471" w:rsidR="00750C27" w:rsidRDefault="00750C27" w:rsidP="00750C27">
                      <w:pPr>
                        <w:spacing w:after="0" w:line="276" w:lineRule="auto"/>
                      </w:pPr>
                      <w:r>
                        <w:t xml:space="preserve">2023: </w:t>
                      </w:r>
                      <w:r w:rsidR="00A82A28">
                        <w:t>2,322 (98.5%)</w:t>
                      </w:r>
                    </w:p>
                    <w:p w14:paraId="7BBB8E1A" w14:textId="27A644F7" w:rsidR="00750C27" w:rsidRDefault="00750C27" w:rsidP="00750C27">
                      <w:pPr>
                        <w:spacing w:after="0" w:line="276" w:lineRule="auto"/>
                      </w:pPr>
                      <w:r>
                        <w:t>2024:</w:t>
                      </w:r>
                      <w:r w:rsidR="00A82A28">
                        <w:t xml:space="preserve"> 2,480 (98.2%)</w:t>
                      </w:r>
                    </w:p>
                    <w:p w14:paraId="2D7C4138" w14:textId="77777777" w:rsidR="00A82A28" w:rsidRDefault="00A82A28" w:rsidP="00750C27">
                      <w:pPr>
                        <w:spacing w:after="0" w:line="276" w:lineRule="auto"/>
                      </w:pPr>
                    </w:p>
                    <w:p w14:paraId="268821FE" w14:textId="1D603741" w:rsidR="00A82A28" w:rsidRDefault="00A82A28" w:rsidP="00750C27">
                      <w:pPr>
                        <w:spacing w:after="0" w:line="276" w:lineRule="auto"/>
                      </w:pPr>
                      <w:r>
                        <w:t xml:space="preserve">It should be noted that requests that were not fulfilled can be for </w:t>
                      </w:r>
                      <w:proofErr w:type="gramStart"/>
                      <w:r>
                        <w:t>a number of</w:t>
                      </w:r>
                      <w:proofErr w:type="gramEnd"/>
                      <w:r>
                        <w:t xml:space="preserve"> reasons i.e. staff sickness, interpreter sickness, personal circumstance.</w:t>
                      </w:r>
                    </w:p>
                    <w:p w14:paraId="35A4A51B" w14:textId="774B37F3" w:rsidR="00A82A28" w:rsidRPr="00A82A28" w:rsidRDefault="00A82A28" w:rsidP="00A82A28">
                      <w:pPr>
                        <w:spacing w:after="0" w:line="276" w:lineRule="auto"/>
                        <w:jc w:val="right"/>
                        <w:rPr>
                          <w:b/>
                          <w:bCs/>
                        </w:rPr>
                      </w:pPr>
                      <w:r>
                        <w:rPr>
                          <w:b/>
                          <w:bCs/>
                        </w:rPr>
                        <w:t>NHS Fife</w:t>
                      </w:r>
                    </w:p>
                  </w:txbxContent>
                </v:textbox>
                <w10:wrap type="topAndBottom"/>
              </v:shape>
            </w:pict>
          </mc:Fallback>
        </mc:AlternateContent>
      </w:r>
    </w:p>
    <w:p w14:paraId="2A90E3BC" w14:textId="37091E28" w:rsidR="00F87DA7" w:rsidRDefault="008F0CB5" w:rsidP="00FB7002">
      <w:pPr>
        <w:pStyle w:val="Header"/>
        <w:tabs>
          <w:tab w:val="clear" w:pos="4513"/>
          <w:tab w:val="clear" w:pos="9026"/>
        </w:tabs>
        <w:spacing w:line="276" w:lineRule="auto"/>
      </w:pPr>
      <w:r>
        <w:rPr>
          <w:noProof/>
        </w:rPr>
        <w:lastRenderedPageBreak/>
        <mc:AlternateContent>
          <mc:Choice Requires="wps">
            <w:drawing>
              <wp:anchor distT="0" distB="0" distL="114300" distR="114300" simplePos="0" relativeHeight="251658248" behindDoc="0" locked="0" layoutInCell="1" allowOverlap="1" wp14:anchorId="1114B388" wp14:editId="73D6BC32">
                <wp:simplePos x="0" y="0"/>
                <wp:positionH relativeFrom="margin">
                  <wp:align>center</wp:align>
                </wp:positionH>
                <wp:positionV relativeFrom="paragraph">
                  <wp:posOffset>19685</wp:posOffset>
                </wp:positionV>
                <wp:extent cx="4927600" cy="2908300"/>
                <wp:effectExtent l="19050" t="19050" r="25400" b="25400"/>
                <wp:wrapTopAndBottom/>
                <wp:docPr id="1698151749" name="Text Box 8" descr="Based on such requests tracked centrally by the Interpretation and Translation Service (ITS): &#10;Audio: 2020=12, 2021=14, 2022=7, 2023=10, 2024=14. &#10;Braille: 2020=36, 2021=29, 2022=26, 2023=38, 2024=33. Large Print: 2020=75, 2021=116, 2022=89, 2023=119, 2024=88. &#10;BSL Interpreting in hours: 2020=357, 2021=674, 2022=251, 2023=377, 2024=365.&#10;All the requests were fulfilled.&#10;City of Edinburgh&#10;&#10;"/>
                <wp:cNvGraphicFramePr/>
                <a:graphic xmlns:a="http://schemas.openxmlformats.org/drawingml/2006/main">
                  <a:graphicData uri="http://schemas.microsoft.com/office/word/2010/wordprocessingShape">
                    <wps:wsp>
                      <wps:cNvSpPr txBox="1"/>
                      <wps:spPr>
                        <a:xfrm>
                          <a:off x="0" y="0"/>
                          <a:ext cx="4927600" cy="2908300"/>
                        </a:xfrm>
                        <a:prstGeom prst="rect">
                          <a:avLst/>
                        </a:prstGeom>
                        <a:solidFill>
                          <a:schemeClr val="lt1"/>
                        </a:solidFill>
                        <a:ln w="38100">
                          <a:solidFill>
                            <a:srgbClr val="790079"/>
                          </a:solidFill>
                        </a:ln>
                      </wps:spPr>
                      <wps:txbx>
                        <w:txbxContent>
                          <w:p w14:paraId="78009B08" w14:textId="77777777" w:rsidR="00C871A2" w:rsidRDefault="00C871A2" w:rsidP="00C871A2">
                            <w:pPr>
                              <w:spacing w:before="120" w:after="120" w:line="276" w:lineRule="auto"/>
                            </w:pPr>
                            <w:r w:rsidRPr="00A63D80">
                              <w:t xml:space="preserve">Based on such requests tracked centrally by the Interpretation and Translation Service (ITS): </w:t>
                            </w:r>
                          </w:p>
                          <w:p w14:paraId="4A487C1D" w14:textId="77777777" w:rsidR="00C871A2" w:rsidRDefault="00C871A2" w:rsidP="00C871A2">
                            <w:pPr>
                              <w:spacing w:after="120" w:line="276" w:lineRule="auto"/>
                            </w:pPr>
                            <w:r w:rsidRPr="00A63D80">
                              <w:t>Audio: 2020=12, 2021=14, 2022=7, 2023=10, 2024=14.</w:t>
                            </w:r>
                            <w:r>
                              <w:t xml:space="preserve"> </w:t>
                            </w:r>
                          </w:p>
                          <w:p w14:paraId="59CE4843" w14:textId="77777777" w:rsidR="00C871A2" w:rsidRDefault="00C871A2" w:rsidP="00C871A2">
                            <w:pPr>
                              <w:spacing w:after="120" w:line="276" w:lineRule="auto"/>
                            </w:pPr>
                            <w:r w:rsidRPr="00A63D80">
                              <w:t xml:space="preserve">Braille: 2020=36, 2021=29, 2022=26, 2023=38, 2024=33. Large Print: 2020=75, 2021=116, 2022=89, 2023=119, 2024=88. </w:t>
                            </w:r>
                          </w:p>
                          <w:p w14:paraId="59B72979" w14:textId="77777777" w:rsidR="00C871A2" w:rsidRDefault="00C871A2" w:rsidP="00C871A2">
                            <w:pPr>
                              <w:spacing w:after="120" w:line="276" w:lineRule="auto"/>
                            </w:pPr>
                            <w:r w:rsidRPr="00A63D80">
                              <w:t>BSL Interpreting in hours: 2020=357, 2021=674, 2022=251, 2023=377, 2024=365</w:t>
                            </w:r>
                            <w:r>
                              <w:t>.</w:t>
                            </w:r>
                          </w:p>
                          <w:p w14:paraId="62BEFFD1" w14:textId="77777777" w:rsidR="00C871A2" w:rsidRDefault="00C871A2" w:rsidP="00C871A2">
                            <w:pPr>
                              <w:spacing w:after="0" w:line="276" w:lineRule="auto"/>
                            </w:pPr>
                            <w:r>
                              <w:t>All the requests were fulfilled.</w:t>
                            </w:r>
                            <w:r>
                              <w:tab/>
                            </w:r>
                          </w:p>
                          <w:p w14:paraId="5468CE3D" w14:textId="77777777" w:rsidR="00C871A2" w:rsidRPr="00A82A28" w:rsidRDefault="00C871A2" w:rsidP="00C871A2">
                            <w:pPr>
                              <w:spacing w:after="120" w:line="276" w:lineRule="auto"/>
                              <w:jc w:val="right"/>
                              <w:rPr>
                                <w:b/>
                                <w:bCs/>
                              </w:rPr>
                            </w:pPr>
                            <w:r>
                              <w:rPr>
                                <w:b/>
                                <w:bCs/>
                              </w:rPr>
                              <w:t>City of Edinburgh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4B388" id="_x0000_s1030" type="#_x0000_t202" alt="Based on such requests tracked centrally by the Interpretation and Translation Service (ITS): &#10;Audio: 2020=12, 2021=14, 2022=7, 2023=10, 2024=14. &#10;Braille: 2020=36, 2021=29, 2022=26, 2023=38, 2024=33. Large Print: 2020=75, 2021=116, 2022=89, 2023=119, 2024=88. &#10;BSL Interpreting in hours: 2020=357, 2021=674, 2022=251, 2023=377, 2024=365.&#10;All the requests were fulfilled.&#10;City of Edinburgh&#10;&#10;" style="position:absolute;margin-left:0;margin-top:1.55pt;width:388pt;height:229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" fillcolor="white [3201]" strokecolor="#790079" strokeweight="3pt">
                <v:textbox>
                  <w:txbxContent>
                    <w:p w14:paraId="78009B08" w14:textId="77777777" w:rsidR="00C871A2" w:rsidRDefault="00C871A2" w:rsidP="00C871A2">
                      <w:pPr>
                        <w:spacing w:before="120" w:after="120" w:line="276" w:lineRule="auto"/>
                      </w:pPr>
                      <w:r w:rsidRPr="00A63D80">
                        <w:t xml:space="preserve">Based on such requests tracked centrally by the Interpretation and Translation Service (ITS): </w:t>
                      </w:r>
                    </w:p>
                    <w:p w14:paraId="4A487C1D" w14:textId="77777777" w:rsidR="00C871A2" w:rsidRDefault="00C871A2" w:rsidP="00C871A2">
                      <w:pPr>
                        <w:spacing w:after="120" w:line="276" w:lineRule="auto"/>
                      </w:pPr>
                      <w:r w:rsidRPr="00A63D80">
                        <w:t>Audio: 2020=12, 2021=14, 2022=7, 2023=10, 2024=14.</w:t>
                      </w:r>
                      <w:r>
                        <w:t xml:space="preserve"> </w:t>
                      </w:r>
                    </w:p>
                    <w:p w14:paraId="59CE4843" w14:textId="77777777" w:rsidR="00C871A2" w:rsidRDefault="00C871A2" w:rsidP="00C871A2">
                      <w:pPr>
                        <w:spacing w:after="120" w:line="276" w:lineRule="auto"/>
                      </w:pPr>
                      <w:r w:rsidRPr="00A63D80">
                        <w:t xml:space="preserve">Braille: 2020=36, 2021=29, 2022=26, 2023=38, 2024=33. Large Print: 2020=75, 2021=116, 2022=89, 2023=119, 2024=88. </w:t>
                      </w:r>
                    </w:p>
                    <w:p w14:paraId="59B72979" w14:textId="77777777" w:rsidR="00C871A2" w:rsidRDefault="00C871A2" w:rsidP="00C871A2">
                      <w:pPr>
                        <w:spacing w:after="120" w:line="276" w:lineRule="auto"/>
                      </w:pPr>
                      <w:r w:rsidRPr="00A63D80">
                        <w:t>BSL Interpreting in hours: 2020=357, 2021=674, 2022=251, 2023=377, 2024=365</w:t>
                      </w:r>
                      <w:r>
                        <w:t>.</w:t>
                      </w:r>
                    </w:p>
                    <w:p w14:paraId="62BEFFD1" w14:textId="77777777" w:rsidR="00C871A2" w:rsidRDefault="00C871A2" w:rsidP="00C871A2">
                      <w:pPr>
                        <w:spacing w:after="0" w:line="276" w:lineRule="auto"/>
                      </w:pPr>
                      <w:r>
                        <w:t>All the requests were fulfilled.</w:t>
                      </w:r>
                      <w:r>
                        <w:tab/>
                      </w:r>
                    </w:p>
                    <w:p w14:paraId="5468CE3D" w14:textId="77777777" w:rsidR="00C871A2" w:rsidRPr="00A82A28" w:rsidRDefault="00C871A2" w:rsidP="00C871A2">
                      <w:pPr>
                        <w:spacing w:after="120" w:line="276" w:lineRule="auto"/>
                        <w:jc w:val="right"/>
                        <w:rPr>
                          <w:b/>
                          <w:bCs/>
                        </w:rPr>
                      </w:pPr>
                      <w:r>
                        <w:rPr>
                          <w:b/>
                          <w:bCs/>
                        </w:rPr>
                        <w:t>City of Edinburgh</w:t>
                      </w:r>
                    </w:p>
                  </w:txbxContent>
                </v:textbox>
                <w10:wrap type="topAndBottom" anchorx="margin"/>
              </v:shape>
            </w:pict>
          </mc:Fallback>
        </mc:AlternateContent>
      </w:r>
    </w:p>
    <w:p w14:paraId="4DB1E462" w14:textId="5AB39933" w:rsidR="00B10885" w:rsidRDefault="0005636A" w:rsidP="005329BC">
      <w:pPr>
        <w:pStyle w:val="Header"/>
        <w:tabs>
          <w:tab w:val="clear" w:pos="4513"/>
          <w:tab w:val="clear" w:pos="9026"/>
        </w:tabs>
        <w:spacing w:line="276" w:lineRule="auto"/>
      </w:pPr>
      <w:r>
        <w:t>Building on this question, w</w:t>
      </w:r>
      <w:r w:rsidR="00B10885">
        <w:t>e asked interviewees whether they</w:t>
      </w:r>
      <w:r w:rsidR="00D84192">
        <w:t xml:space="preserve"> thought that they and their colleagues are confident in helping people with communication support requests</w:t>
      </w:r>
      <w:r w:rsidR="005329BC">
        <w:t>, and why (or why not)</w:t>
      </w:r>
      <w:r w:rsidR="00D84192">
        <w:t>. They shared the following observations:</w:t>
      </w:r>
    </w:p>
    <w:p w14:paraId="1DC288FB" w14:textId="62ABB69D" w:rsidR="00C871A2" w:rsidRDefault="00C871A2" w:rsidP="005329BC">
      <w:pPr>
        <w:pStyle w:val="Header"/>
        <w:tabs>
          <w:tab w:val="clear" w:pos="4513"/>
          <w:tab w:val="clear" w:pos="9026"/>
        </w:tabs>
        <w:spacing w:line="276" w:lineRule="auto"/>
      </w:pPr>
    </w:p>
    <w:p w14:paraId="05111D00" w14:textId="0B15F091" w:rsidR="00292007" w:rsidRDefault="00292007" w:rsidP="00BE6F03">
      <w:pPr>
        <w:pStyle w:val="Header"/>
        <w:tabs>
          <w:tab w:val="clear" w:pos="4513"/>
          <w:tab w:val="clear" w:pos="9026"/>
        </w:tabs>
        <w:spacing w:line="276" w:lineRule="auto"/>
        <w:ind w:left="720"/>
      </w:pPr>
      <w:r>
        <w:t>“</w:t>
      </w:r>
      <w:r w:rsidRPr="00292007">
        <w:t>I think ultimately people would go out their way to try and find out what they need to do, but not necessarily confidently. And not necessarily in advance either. A lot of it will be</w:t>
      </w:r>
      <w:r w:rsidR="00725120">
        <w:t>,</w:t>
      </w:r>
      <w:r w:rsidRPr="00292007">
        <w:t xml:space="preserve"> </w:t>
      </w:r>
      <w:r w:rsidR="00725120">
        <w:t>‘</w:t>
      </w:r>
      <w:r w:rsidRPr="00292007">
        <w:t>well if somebody needs help then they can contact us</w:t>
      </w:r>
      <w:r w:rsidR="00D75D21">
        <w:t>,</w:t>
      </w:r>
      <w:r w:rsidRPr="00292007">
        <w:t xml:space="preserve"> and we’ll try and get it in a different format.</w:t>
      </w:r>
      <w:r w:rsidR="00725120">
        <w:t>’</w:t>
      </w:r>
      <w:r w:rsidRPr="00292007">
        <w:t xml:space="preserve"> In terms of developing an </w:t>
      </w:r>
      <w:r w:rsidR="00725120">
        <w:t>i</w:t>
      </w:r>
      <w:r w:rsidRPr="00292007">
        <w:t xml:space="preserve">nclusive </w:t>
      </w:r>
      <w:r w:rsidR="00725120">
        <w:t>c</w:t>
      </w:r>
      <w:r w:rsidRPr="00292007">
        <w:t>ommunication profile on the customers that we have, I don’t know that there’s much across the council.</w:t>
      </w:r>
      <w:r>
        <w:t>” (Local authority)</w:t>
      </w:r>
    </w:p>
    <w:p w14:paraId="21BF5935" w14:textId="22E46117" w:rsidR="00840AC4" w:rsidRDefault="00840AC4" w:rsidP="00BE6F03">
      <w:pPr>
        <w:pStyle w:val="Header"/>
        <w:tabs>
          <w:tab w:val="clear" w:pos="4513"/>
          <w:tab w:val="clear" w:pos="9026"/>
        </w:tabs>
        <w:spacing w:line="276" w:lineRule="auto"/>
        <w:ind w:left="720"/>
      </w:pPr>
    </w:p>
    <w:p w14:paraId="13B64882" w14:textId="3901084B" w:rsidR="00292007" w:rsidRDefault="00840AC4" w:rsidP="00BE6F03">
      <w:pPr>
        <w:spacing w:after="0" w:line="276" w:lineRule="auto"/>
        <w:ind w:left="720"/>
      </w:pPr>
      <w:r w:rsidRPr="00BE6F03">
        <w:t xml:space="preserve">“I don’t think that we’re as proactive as we could be, I don’t think we’re as confident as we should be, but that doesn’t mean that someone wouldn’t go out their way to help if someone needed help. […] </w:t>
      </w:r>
      <w:r w:rsidR="003415A6" w:rsidRPr="00BE6F03">
        <w:t>I can give an example – somebody got in touch about a customer wanting a list of different services the council provides</w:t>
      </w:r>
      <w:r w:rsidR="00BE6F03" w:rsidRPr="00BE6F03">
        <w:t xml:space="preserve"> […] it was to do with someone who has a Visual Impairment</w:t>
      </w:r>
      <w:r w:rsidR="00BE6F03">
        <w:t>,</w:t>
      </w:r>
      <w:r w:rsidR="00BE6F03" w:rsidRPr="00BE6F03">
        <w:t xml:space="preserve"> and they were having trouble navigating the website. I got in touch with people within the council and we tried to make </w:t>
      </w:r>
      <w:r w:rsidR="00C14E85">
        <w:t>L</w:t>
      </w:r>
      <w:r w:rsidR="00BE6F03" w:rsidRPr="00BE6F03">
        <w:t xml:space="preserve">arge </w:t>
      </w:r>
      <w:r w:rsidR="00C14E85">
        <w:t>P</w:t>
      </w:r>
      <w:r w:rsidR="00BE6F03" w:rsidRPr="00BE6F03">
        <w:t xml:space="preserve">rint copies. Once you do know there’s an issue you can do something about it. But if you’ve got a busy work programme already it’s difficult to find </w:t>
      </w:r>
      <w:r w:rsidR="00BE6F03" w:rsidRPr="00BE6F03">
        <w:lastRenderedPageBreak/>
        <w:t>the space to go</w:t>
      </w:r>
      <w:r w:rsidR="00BE6F03">
        <w:t>,</w:t>
      </w:r>
      <w:r w:rsidR="00BE6F03" w:rsidRPr="00BE6F03">
        <w:t xml:space="preserve"> </w:t>
      </w:r>
      <w:r w:rsidR="00BE6F03">
        <w:t>‘</w:t>
      </w:r>
      <w:r w:rsidR="00BE6F03" w:rsidRPr="00BE6F03">
        <w:t>right how can I be proactive an</w:t>
      </w:r>
      <w:r w:rsidR="007051FF">
        <w:t>d</w:t>
      </w:r>
      <w:r w:rsidR="00BE6F03" w:rsidRPr="00BE6F03">
        <w:t xml:space="preserve"> anticipatory about this in a better way</w:t>
      </w:r>
      <w:r w:rsidR="00BE6F03">
        <w:t>?’” (Local authority)</w:t>
      </w:r>
    </w:p>
    <w:p w14:paraId="4F113BD4" w14:textId="77777777" w:rsidR="00321794" w:rsidRDefault="00321794" w:rsidP="007051FF">
      <w:pPr>
        <w:pStyle w:val="Header"/>
        <w:tabs>
          <w:tab w:val="clear" w:pos="4513"/>
          <w:tab w:val="clear" w:pos="9026"/>
        </w:tabs>
        <w:spacing w:line="276" w:lineRule="auto"/>
      </w:pPr>
    </w:p>
    <w:p w14:paraId="4A688A31" w14:textId="2D3560D5" w:rsidR="005329BC" w:rsidRDefault="001511CE" w:rsidP="008E45B4">
      <w:pPr>
        <w:spacing w:after="0" w:line="276" w:lineRule="auto"/>
        <w:ind w:left="720"/>
      </w:pPr>
      <w:r w:rsidRPr="001511CE">
        <w:t>“We’re probably pretty good things like at Arabic</w:t>
      </w:r>
      <w:r w:rsidR="00DC5331">
        <w:t>, and</w:t>
      </w:r>
      <w:r w:rsidRPr="001511CE">
        <w:t xml:space="preserve"> just about any spoken language. We’re probably not so good at BSL</w:t>
      </w:r>
      <w:r>
        <w:t>. W</w:t>
      </w:r>
      <w:r w:rsidRPr="001511CE">
        <w:t>e are technologically prepared for it</w:t>
      </w:r>
      <w:r w:rsidR="00DC5331">
        <w:t>;</w:t>
      </w:r>
      <w:r w:rsidRPr="001511CE">
        <w:t xml:space="preserve"> we’ve got a contract with </w:t>
      </w:r>
      <w:r>
        <w:t>[named provider]</w:t>
      </w:r>
      <w:r w:rsidRPr="001511CE">
        <w:t xml:space="preserve">. Theoretically, if a BSL user turns up at the front desk, or if a housing officer is out on a home visit and there’s someone there who is </w:t>
      </w:r>
      <w:r>
        <w:t>D</w:t>
      </w:r>
      <w:r w:rsidRPr="001511CE">
        <w:t xml:space="preserve">eaf and we didn’t know we would be encountering a </w:t>
      </w:r>
      <w:r>
        <w:t>D</w:t>
      </w:r>
      <w:r w:rsidRPr="001511CE">
        <w:t xml:space="preserve">eaf person, within two minutes we should be able to get a BSL interpreter online. So technologically we’re prepared for it,  in terms of being able to access things like </w:t>
      </w:r>
      <w:r>
        <w:t>[</w:t>
      </w:r>
      <w:r w:rsidR="007051FF">
        <w:t xml:space="preserve">specific </w:t>
      </w:r>
      <w:r w:rsidR="005329BC">
        <w:t>video relay interpretation</w:t>
      </w:r>
      <w:r w:rsidR="008E45B4">
        <w:t xml:space="preserve"> company</w:t>
      </w:r>
      <w:r w:rsidR="005329BC">
        <w:t>]</w:t>
      </w:r>
      <w:r w:rsidRPr="001511CE">
        <w:t>. I’m still aware there’s gaps in knowledge about that</w:t>
      </w:r>
      <w:r w:rsidRPr="00DD4131">
        <w:t>.</w:t>
      </w:r>
      <w:r w:rsidR="005329BC" w:rsidRPr="00DD4131">
        <w:t>” (Local authority)</w:t>
      </w:r>
    </w:p>
    <w:p w14:paraId="0D9164E1" w14:textId="77777777" w:rsidR="008E45B4" w:rsidRDefault="008E45B4" w:rsidP="008E45B4">
      <w:pPr>
        <w:spacing w:after="0" w:line="276" w:lineRule="auto"/>
      </w:pPr>
    </w:p>
    <w:p w14:paraId="2C1DAF04" w14:textId="375BFBDB" w:rsidR="008E45B4" w:rsidRDefault="008E45B4" w:rsidP="008E45B4">
      <w:pPr>
        <w:spacing w:after="0" w:line="276" w:lineRule="auto"/>
      </w:pPr>
      <w:r>
        <w:t xml:space="preserve">Interviewees also reflected on instances where colleagues </w:t>
      </w:r>
      <w:r w:rsidR="003B73FA">
        <w:t>opposed inclusive communication practices and requests. For example:</w:t>
      </w:r>
    </w:p>
    <w:p w14:paraId="4556DDE5" w14:textId="77777777" w:rsidR="008E45B4" w:rsidRPr="00DD4131" w:rsidRDefault="008E45B4" w:rsidP="008E45B4">
      <w:pPr>
        <w:spacing w:after="0" w:line="276" w:lineRule="auto"/>
      </w:pPr>
    </w:p>
    <w:p w14:paraId="598E3B2A" w14:textId="4FBBA8A1" w:rsidR="00DD4131" w:rsidRPr="00DD4131" w:rsidRDefault="00DA2186" w:rsidP="00DD4131">
      <w:pPr>
        <w:spacing w:after="0" w:line="276" w:lineRule="auto"/>
        <w:ind w:left="720"/>
      </w:pPr>
      <w:r w:rsidRPr="00DD4131">
        <w:t>“</w:t>
      </w:r>
      <w:r w:rsidR="00101E87" w:rsidRPr="00DD4131">
        <w:t xml:space="preserve">Sometimes we </w:t>
      </w:r>
      <w:proofErr w:type="gramStart"/>
      <w:r w:rsidR="00101E87" w:rsidRPr="00DD4131">
        <w:t>have to</w:t>
      </w:r>
      <w:proofErr w:type="gramEnd"/>
      <w:r w:rsidR="00101E87" w:rsidRPr="00DD4131">
        <w:t xml:space="preserve"> have a few battles with academics, academics have a lot of influence. […] </w:t>
      </w:r>
      <w:r w:rsidRPr="00DD4131">
        <w:t>There’s still a huge amount of academic</w:t>
      </w:r>
      <w:r w:rsidR="00101E87" w:rsidRPr="00DD4131">
        <w:t>s</w:t>
      </w:r>
      <w:r w:rsidRPr="00DD4131">
        <w:t xml:space="preserve"> and other staff who are directly telling students that you shouldn’t be here</w:t>
      </w:r>
      <w:r w:rsidR="00101E87" w:rsidRPr="00DD4131">
        <w:t>.</w:t>
      </w:r>
      <w:r w:rsidRPr="00DD4131">
        <w:t xml:space="preserve"> </w:t>
      </w:r>
      <w:r w:rsidR="00101E87" w:rsidRPr="00DD4131">
        <w:t>[…]</w:t>
      </w:r>
      <w:r w:rsidRPr="00DD4131">
        <w:t xml:space="preserve"> And being straight up front about it as well</w:t>
      </w:r>
      <w:r w:rsidR="00101E87" w:rsidRPr="00DD4131">
        <w:t>,</w:t>
      </w:r>
      <w:r w:rsidRPr="00DD4131">
        <w:t xml:space="preserve"> like</w:t>
      </w:r>
      <w:r w:rsidR="00101E87" w:rsidRPr="00DD4131">
        <w:t>, ‘</w:t>
      </w:r>
      <w:r w:rsidRPr="00DD4131">
        <w:t>you shouldn’t be here if you have a disability – if you can’t hear you shouldn’t be here, if you can’t see you shouldn’t be in an institution like this</w:t>
      </w:r>
      <w:r w:rsidR="00101E87" w:rsidRPr="00DD4131">
        <w:t>’</w:t>
      </w:r>
      <w:r w:rsidRPr="00DD4131">
        <w:t xml:space="preserve">. </w:t>
      </w:r>
      <w:r w:rsidR="009C31D2" w:rsidRPr="00DD4131">
        <w:t xml:space="preserve">[…] </w:t>
      </w:r>
      <w:r w:rsidR="008E45B4">
        <w:t>[Students]</w:t>
      </w:r>
      <w:r w:rsidR="00DD4131" w:rsidRPr="00DD4131">
        <w:t xml:space="preserve"> are reliant on the lecturers doing the right things and if they don’t, they don’t have the confidence to raise it and they don’t want to make a fuss about it for reasons that they worry it’s going to be detrimental to them.” (Higher Education Institution)</w:t>
      </w:r>
    </w:p>
    <w:p w14:paraId="22F74FA4" w14:textId="77777777" w:rsidR="00DD4131" w:rsidRDefault="00DD4131" w:rsidP="003B73FA">
      <w:pPr>
        <w:spacing w:after="0" w:line="276" w:lineRule="auto"/>
      </w:pPr>
    </w:p>
    <w:p w14:paraId="65DBB564" w14:textId="0370B3C3" w:rsidR="003B73FA" w:rsidRDefault="003B73FA" w:rsidP="003B73FA">
      <w:pPr>
        <w:spacing w:after="0" w:line="276" w:lineRule="auto"/>
      </w:pPr>
      <w:r>
        <w:t>Other challenges centred around convoluted internal systems, which slow the provision of inclusive communication for the person requiring support. Respondents also raised concerns about the cost of inclusive communication, and the financial consequences to departments if they follow best practice:</w:t>
      </w:r>
    </w:p>
    <w:p w14:paraId="6457B043" w14:textId="77777777" w:rsidR="003B73FA" w:rsidRPr="00DD4131" w:rsidRDefault="003B73FA" w:rsidP="003B73FA">
      <w:pPr>
        <w:spacing w:after="0" w:line="276" w:lineRule="auto"/>
      </w:pPr>
    </w:p>
    <w:p w14:paraId="6DE74577" w14:textId="330C77CB" w:rsidR="00321794" w:rsidRDefault="00FE0312" w:rsidP="00DD4131">
      <w:pPr>
        <w:spacing w:after="0" w:line="276" w:lineRule="auto"/>
        <w:ind w:left="720"/>
      </w:pPr>
      <w:r w:rsidRPr="00DD4131">
        <w:lastRenderedPageBreak/>
        <w:t>“</w:t>
      </w:r>
      <w:r w:rsidR="006E6275" w:rsidRPr="00DD4131">
        <w:t xml:space="preserve">Schools are a particular issue. […] </w:t>
      </w:r>
      <w:r w:rsidR="00AC134C" w:rsidRPr="00DD4131">
        <w:t>One of my main callers are schools saying, ‘can I have an interpreter?</w:t>
      </w:r>
      <w:r w:rsidR="00AC134C">
        <w:t>’</w:t>
      </w:r>
      <w:r w:rsidR="00AC134C" w:rsidRPr="00AC134C">
        <w:t xml:space="preserve"> I’ve been back in touch with Education and said to them, </w:t>
      </w:r>
      <w:r w:rsidR="00AC134C">
        <w:t>‘</w:t>
      </w:r>
      <w:r w:rsidR="00AC134C" w:rsidRPr="00AC134C">
        <w:t>here’s the information, you need to get this to all schools and check that they have this information</w:t>
      </w:r>
      <w:r w:rsidR="00AC134C">
        <w:t>’</w:t>
      </w:r>
      <w:r w:rsidR="00AC134C" w:rsidRPr="00AC134C">
        <w:t xml:space="preserve"> because it’s ridiculous that they are contacting me, it’s slowing things down and it’s taking up my time. Schools are in some ways run independently – it’s very much up to the head teacher, so the knowledge across there is quite patchy in terms of what’s available and how you do it.</w:t>
      </w:r>
      <w:r w:rsidR="00AC134C">
        <w:t>” (Local authority)</w:t>
      </w:r>
    </w:p>
    <w:p w14:paraId="59BFC434" w14:textId="77777777" w:rsidR="00AC134C" w:rsidRDefault="00AC134C" w:rsidP="005329BC">
      <w:pPr>
        <w:pStyle w:val="Header"/>
        <w:tabs>
          <w:tab w:val="clear" w:pos="4513"/>
          <w:tab w:val="clear" w:pos="9026"/>
        </w:tabs>
        <w:spacing w:line="276" w:lineRule="auto"/>
        <w:ind w:left="720"/>
      </w:pPr>
    </w:p>
    <w:p w14:paraId="4BBDB327" w14:textId="2258112C" w:rsidR="00AC134C" w:rsidRDefault="004D62D0" w:rsidP="005329BC">
      <w:pPr>
        <w:pStyle w:val="Header"/>
        <w:tabs>
          <w:tab w:val="clear" w:pos="4513"/>
          <w:tab w:val="clear" w:pos="9026"/>
        </w:tabs>
        <w:spacing w:line="276" w:lineRule="auto"/>
        <w:ind w:left="720"/>
      </w:pPr>
      <w:r>
        <w:t>“</w:t>
      </w:r>
      <w:r w:rsidRPr="004D62D0">
        <w:t xml:space="preserve">The other issue is well is that we kind of have a centralised budget for </w:t>
      </w:r>
      <w:r>
        <w:t>[…]</w:t>
      </w:r>
      <w:r w:rsidRPr="004D62D0">
        <w:t xml:space="preserve"> in-sign video interpreting. If someone is approaching housing for a repair and they need communication in another language, it’s up to </w:t>
      </w:r>
      <w:r>
        <w:t>[housing]</w:t>
      </w:r>
      <w:r w:rsidRPr="004D62D0">
        <w:t xml:space="preserve"> to do it from their budget. That’s another reason why it’s very difficult to track stuff spent from say eight or nine different budgets. It’s difficult to track that because you’ve got to go back to Finance and ask them to drill down into that and that’s an issue</w:t>
      </w:r>
      <w:r w:rsidR="00E21DC3">
        <w:t>.</w:t>
      </w:r>
      <w:r>
        <w:t>”</w:t>
      </w:r>
      <w:r w:rsidR="00E21DC3">
        <w:t xml:space="preserve"> (Local authority)</w:t>
      </w:r>
    </w:p>
    <w:p w14:paraId="0ABAAC38" w14:textId="77777777" w:rsidR="00133F0A" w:rsidRDefault="00133F0A" w:rsidP="005378C9">
      <w:pPr>
        <w:pStyle w:val="Header"/>
        <w:tabs>
          <w:tab w:val="clear" w:pos="4513"/>
          <w:tab w:val="clear" w:pos="9026"/>
        </w:tabs>
        <w:spacing w:line="276" w:lineRule="auto"/>
      </w:pPr>
    </w:p>
    <w:p w14:paraId="1450802F" w14:textId="246513DD" w:rsidR="005378C9" w:rsidRDefault="005378C9" w:rsidP="005378C9">
      <w:pPr>
        <w:spacing w:after="0" w:line="276" w:lineRule="auto"/>
      </w:pPr>
      <w:r>
        <w:t>Finally, interviewees spoke clearly of the importance of leadership in advocating for embedding knowledge and enabling staff to take time for training and continued professional development:</w:t>
      </w:r>
    </w:p>
    <w:p w14:paraId="6F523B2D" w14:textId="77777777" w:rsidR="005378C9" w:rsidRDefault="005378C9" w:rsidP="005378C9">
      <w:pPr>
        <w:spacing w:after="0" w:line="276" w:lineRule="auto"/>
      </w:pPr>
    </w:p>
    <w:p w14:paraId="40B51EB7" w14:textId="77777777" w:rsidR="005378C9" w:rsidRDefault="005378C9" w:rsidP="005378C9">
      <w:pPr>
        <w:spacing w:after="0" w:line="276" w:lineRule="auto"/>
        <w:ind w:left="720"/>
      </w:pPr>
      <w:r>
        <w:t>“</w:t>
      </w:r>
      <w:r w:rsidRPr="002D5DB6">
        <w:t xml:space="preserve">It feels like your line manager and their line manager and so on are endorsing time that might be taken to do something like this. </w:t>
      </w:r>
      <w:proofErr w:type="gramStart"/>
      <w:r w:rsidRPr="002D5DB6">
        <w:t>So</w:t>
      </w:r>
      <w:proofErr w:type="gramEnd"/>
      <w:r w:rsidRPr="002D5DB6">
        <w:t xml:space="preserve"> it makes a difference if it’s promoted like that. The other thing is having leadership, having strong visible leadership within the organisation is </w:t>
      </w:r>
      <w:proofErr w:type="gramStart"/>
      <w:r w:rsidRPr="002D5DB6">
        <w:t>really important</w:t>
      </w:r>
      <w:proofErr w:type="gramEnd"/>
      <w:r w:rsidRPr="002D5DB6">
        <w:t>.</w:t>
      </w:r>
      <w:r>
        <w:t>” (Local authority)</w:t>
      </w:r>
    </w:p>
    <w:p w14:paraId="149E0DE5" w14:textId="77777777" w:rsidR="0099094E" w:rsidRDefault="0099094E" w:rsidP="0099094E">
      <w:pPr>
        <w:pStyle w:val="Header"/>
        <w:tabs>
          <w:tab w:val="clear" w:pos="4513"/>
          <w:tab w:val="clear" w:pos="9026"/>
        </w:tabs>
        <w:spacing w:line="276" w:lineRule="auto"/>
      </w:pPr>
    </w:p>
    <w:p w14:paraId="00A502CD" w14:textId="50D0B7E3" w:rsidR="009540A5" w:rsidRPr="009540A5" w:rsidRDefault="009540A5" w:rsidP="0099094E">
      <w:pPr>
        <w:pStyle w:val="Header"/>
        <w:tabs>
          <w:tab w:val="clear" w:pos="4513"/>
          <w:tab w:val="clear" w:pos="9026"/>
        </w:tabs>
        <w:spacing w:line="276" w:lineRule="auto"/>
        <w:rPr>
          <w:b/>
          <w:bCs/>
        </w:rPr>
      </w:pPr>
      <w:r>
        <w:rPr>
          <w:b/>
          <w:bCs/>
        </w:rPr>
        <w:t xml:space="preserve">Reflections and recommendations </w:t>
      </w:r>
    </w:p>
    <w:p w14:paraId="7AD5605E" w14:textId="58B79235" w:rsidR="00D04F6D" w:rsidRDefault="0099094E" w:rsidP="00C546AC">
      <w:pPr>
        <w:spacing w:after="0" w:line="276" w:lineRule="auto"/>
      </w:pPr>
      <w:bookmarkStart w:id="15" w:name="_Toc194071243"/>
      <w:r>
        <w:t>I</w:t>
      </w:r>
      <w:r w:rsidR="00C546AC">
        <w:t xml:space="preserve">t is disappointing that more than half of respondents do not hold information on how many support requests were fulfilled. </w:t>
      </w:r>
      <w:r w:rsidR="00D04F6D">
        <w:t xml:space="preserve">Data collection on inclusive communication must be improved </w:t>
      </w:r>
      <w:proofErr w:type="gramStart"/>
      <w:r w:rsidR="00D04F6D">
        <w:t>in order to</w:t>
      </w:r>
      <w:proofErr w:type="gramEnd"/>
      <w:r w:rsidR="00D04F6D">
        <w:t xml:space="preserve"> ensure people’s support needs are met. </w:t>
      </w:r>
    </w:p>
    <w:p w14:paraId="108144C2" w14:textId="77777777" w:rsidR="00D04F6D" w:rsidRDefault="00D04F6D" w:rsidP="00C546AC">
      <w:pPr>
        <w:spacing w:after="0" w:line="276" w:lineRule="auto"/>
      </w:pPr>
    </w:p>
    <w:p w14:paraId="3FB34676" w14:textId="2619EEDC" w:rsidR="00AA3A95" w:rsidRDefault="00C546AC" w:rsidP="00C546AC">
      <w:pPr>
        <w:spacing w:after="0" w:line="276" w:lineRule="auto"/>
      </w:pPr>
      <w:r>
        <w:t>On the other hand, it is reassuring</w:t>
      </w:r>
      <w:r w:rsidR="00AA3A95" w:rsidRPr="00ED3D5A">
        <w:t xml:space="preserve"> that of the remaining 49% who provided some data on fulfilment of inclusive communication requests, </w:t>
      </w:r>
      <w:r w:rsidR="00AA3A95" w:rsidRPr="00ED3D5A">
        <w:lastRenderedPageBreak/>
        <w:t>most (7</w:t>
      </w:r>
      <w:r w:rsidR="0059074C">
        <w:t>3</w:t>
      </w:r>
      <w:r w:rsidR="00AA3A95" w:rsidRPr="00ED3D5A">
        <w:t xml:space="preserve">%) met “all” communication requests – and of the remainder, responses indicated that between 75% and 98% of all requests were fulfilled. It is worth noting that the respondent with the lowest fulfilment rate (75%) only received four requests, of which three were met; the small sample size of this respondent means this percentage should be treated with caution when compared against respondents receiving a significantly larger volume of requests. </w:t>
      </w:r>
    </w:p>
    <w:p w14:paraId="1A57DD4F" w14:textId="77777777" w:rsidR="00C546AC" w:rsidRDefault="00C546AC" w:rsidP="00C546AC">
      <w:pPr>
        <w:spacing w:after="0" w:line="276" w:lineRule="auto"/>
      </w:pPr>
    </w:p>
    <w:p w14:paraId="3734D23E" w14:textId="14FEB6D1" w:rsidR="00AA3A95" w:rsidRDefault="00C546AC" w:rsidP="00C546AC">
      <w:pPr>
        <w:spacing w:after="0" w:line="276" w:lineRule="auto"/>
      </w:pPr>
      <w:r>
        <w:t xml:space="preserve">The reflections of respondents on the difficulties they faced trying to improve and change systems from within, and the positive impact of leadership teams who prioritised inclusivity, show the need for whole-organisation buy-in to systems change. That applies both in </w:t>
      </w:r>
      <w:r w:rsidR="00AA3A95">
        <w:t xml:space="preserve">terms of challenging poor behaviour from individuals, and in ensuring that internal systems are efficient and prioritise person needing support. </w:t>
      </w:r>
    </w:p>
    <w:p w14:paraId="35590E34" w14:textId="77777777" w:rsidR="00C546AC" w:rsidRDefault="00C546AC" w:rsidP="00C546AC">
      <w:pPr>
        <w:spacing w:after="0" w:line="276" w:lineRule="auto"/>
      </w:pPr>
    </w:p>
    <w:p w14:paraId="7327BB02" w14:textId="47528671" w:rsidR="00C546AC" w:rsidRDefault="00C546AC" w:rsidP="00C546AC">
      <w:pPr>
        <w:spacing w:after="0" w:line="276" w:lineRule="auto"/>
      </w:pPr>
      <w:r>
        <w:t>These findings – and some of the specific responses – indicate that there are g</w:t>
      </w:r>
      <w:r w:rsidRPr="00ED3D5A">
        <w:t>ood practice examples available</w:t>
      </w:r>
      <w:r>
        <w:t xml:space="preserve">. We propose that it would be useful </w:t>
      </w:r>
      <w:r w:rsidR="001A6CD0">
        <w:t>to develop</w:t>
      </w:r>
      <w:r>
        <w:t xml:space="preserve"> </w:t>
      </w:r>
      <w:r w:rsidR="00D04F6D">
        <w:t xml:space="preserve">specific </w:t>
      </w:r>
      <w:r w:rsidR="001A6CD0">
        <w:t xml:space="preserve">inclusive communication </w:t>
      </w:r>
      <w:r w:rsidR="00D04F6D">
        <w:t xml:space="preserve">networks across each sector (as there is within Higher Education </w:t>
      </w:r>
      <w:r w:rsidR="00130A1E">
        <w:t>Institutions</w:t>
      </w:r>
      <w:r w:rsidR="00D04F6D">
        <w:t xml:space="preserve"> for </w:t>
      </w:r>
      <w:r w:rsidR="00130A1E">
        <w:t xml:space="preserve">BSL support) </w:t>
      </w:r>
      <w:r>
        <w:t>to</w:t>
      </w:r>
      <w:r w:rsidRPr="00ED3D5A">
        <w:t xml:space="preserve"> share</w:t>
      </w:r>
      <w:r>
        <w:t xml:space="preserve"> </w:t>
      </w:r>
      <w:r w:rsidR="00130A1E">
        <w:t>problems and solutions</w:t>
      </w:r>
      <w:r w:rsidRPr="00ED3D5A">
        <w:t xml:space="preserve"> across listed authorities</w:t>
      </w:r>
      <w:r w:rsidR="00130A1E">
        <w:t>, and improve m</w:t>
      </w:r>
      <w:r w:rsidRPr="00ED3D5A">
        <w:t>onitoring and evaluation</w:t>
      </w:r>
      <w:r w:rsidR="00130A1E">
        <w:t>, internal information sharing, and service provision</w:t>
      </w:r>
      <w:r w:rsidRPr="00ED3D5A">
        <w:t xml:space="preserve">. </w:t>
      </w:r>
      <w:r w:rsidR="001A6CD0">
        <w:t xml:space="preserve">There should also be a legislative duty of reporting, to ensure public accountability on the provision of inclusive support and equitable access for all. </w:t>
      </w:r>
    </w:p>
    <w:p w14:paraId="22CC84E1" w14:textId="77777777" w:rsidR="00C546AC" w:rsidRDefault="00C546AC" w:rsidP="00C546AC">
      <w:pPr>
        <w:spacing w:after="0" w:line="276" w:lineRule="auto"/>
      </w:pPr>
    </w:p>
    <w:p w14:paraId="5F885802" w14:textId="54B7D78E" w:rsidR="0099094E" w:rsidRDefault="0099094E" w:rsidP="007B63A4">
      <w:pPr>
        <w:pStyle w:val="Heading2"/>
      </w:pPr>
      <w:bookmarkStart w:id="16" w:name="_Toc196396221"/>
      <w:r>
        <w:t>Types of s</w:t>
      </w:r>
      <w:r w:rsidRPr="00F06651">
        <w:t>upp</w:t>
      </w:r>
      <w:r>
        <w:t>ort requests</w:t>
      </w:r>
      <w:bookmarkEnd w:id="16"/>
      <w:r>
        <w:t xml:space="preserve"> </w:t>
      </w:r>
    </w:p>
    <w:p w14:paraId="2F292418" w14:textId="177EA37C" w:rsidR="006A6D11" w:rsidRDefault="0099094E" w:rsidP="0046248F">
      <w:pPr>
        <w:spacing w:after="0" w:line="276" w:lineRule="auto"/>
      </w:pPr>
      <w:r>
        <w:t>We asked listed authorities, “</w:t>
      </w:r>
      <w:r w:rsidR="00903A18" w:rsidRPr="00903A18">
        <w:t>What types of inclusive communication support request were made to you in 2020, 2021, 2022, 2023, and 2024?</w:t>
      </w:r>
      <w:bookmarkEnd w:id="15"/>
      <w:r>
        <w:t xml:space="preserve">” </w:t>
      </w:r>
      <w:r w:rsidR="006A6D11">
        <w:t xml:space="preserve">Of </w:t>
      </w:r>
      <w:r w:rsidR="006A6D11" w:rsidRPr="009D40D0">
        <w:t>the 8</w:t>
      </w:r>
      <w:r w:rsidR="00864B6B">
        <w:t>4</w:t>
      </w:r>
      <w:r w:rsidR="006A6D11" w:rsidRPr="009D40D0">
        <w:t xml:space="preserve"> respondents to this question, </w:t>
      </w:r>
      <w:r w:rsidR="006A6D11">
        <w:t>4</w:t>
      </w:r>
      <w:r w:rsidR="00BA24B5">
        <w:t>3</w:t>
      </w:r>
      <w:r w:rsidR="006A6D11" w:rsidRPr="009D40D0">
        <w:t xml:space="preserve"> (</w:t>
      </w:r>
      <w:r w:rsidR="006A6D11">
        <w:t>5</w:t>
      </w:r>
      <w:r w:rsidR="006614E9">
        <w:t>1</w:t>
      </w:r>
      <w:r w:rsidR="006A6D11" w:rsidRPr="009D40D0">
        <w:t xml:space="preserve">%) stated that they do not hold this information. </w:t>
      </w:r>
      <w:r w:rsidR="003E48C6">
        <w:t>31</w:t>
      </w:r>
      <w:r w:rsidR="006A6D11" w:rsidRPr="009D40D0">
        <w:t xml:space="preserve"> (</w:t>
      </w:r>
      <w:r w:rsidR="006A6D11">
        <w:t>3</w:t>
      </w:r>
      <w:r w:rsidR="003E48C6">
        <w:t>7</w:t>
      </w:r>
      <w:r w:rsidR="006A6D11" w:rsidRPr="009D40D0">
        <w:t xml:space="preserve">%) provided data on </w:t>
      </w:r>
      <w:r w:rsidR="003E48C6">
        <w:t>the types of</w:t>
      </w:r>
      <w:r w:rsidR="006A6D11">
        <w:t xml:space="preserve"> </w:t>
      </w:r>
      <w:r w:rsidR="006A6D11" w:rsidRPr="009D40D0">
        <w:t xml:space="preserve">inclusive communication support requests </w:t>
      </w:r>
      <w:r w:rsidR="003E48C6">
        <w:t>made</w:t>
      </w:r>
      <w:r w:rsidR="006A6D11" w:rsidRPr="009D40D0">
        <w:t xml:space="preserve"> across 2020 – 2024.</w:t>
      </w:r>
      <w:r w:rsidR="006A6D11">
        <w:t xml:space="preserve"> </w:t>
      </w:r>
      <w:r w:rsidR="006A6D11" w:rsidRPr="009D40D0">
        <w:t xml:space="preserve">A further </w:t>
      </w:r>
      <w:r w:rsidR="006614E9">
        <w:t>ten</w:t>
      </w:r>
      <w:r w:rsidR="003E48C6">
        <w:t xml:space="preserve"> </w:t>
      </w:r>
      <w:r w:rsidR="006A6D11" w:rsidRPr="009D40D0">
        <w:t>(</w:t>
      </w:r>
      <w:r w:rsidR="006A6D11">
        <w:t>1</w:t>
      </w:r>
      <w:r w:rsidR="00FE0BA4">
        <w:t>2</w:t>
      </w:r>
      <w:r w:rsidR="006A6D11" w:rsidRPr="009D40D0">
        <w:t xml:space="preserve">%) </w:t>
      </w:r>
      <w:r w:rsidR="00491884">
        <w:t xml:space="preserve">provided partial responses. That included respondents who </w:t>
      </w:r>
      <w:r w:rsidR="00DA1617">
        <w:t xml:space="preserve">did not </w:t>
      </w:r>
      <w:r w:rsidR="00491884">
        <w:t>collect</w:t>
      </w:r>
      <w:r w:rsidR="00DA1617">
        <w:t xml:space="preserve"> </w:t>
      </w:r>
      <w:r w:rsidR="006A6D11">
        <w:t xml:space="preserve">data </w:t>
      </w:r>
      <w:r w:rsidR="00491884">
        <w:t xml:space="preserve">, </w:t>
      </w:r>
      <w:r w:rsidR="00DA1617">
        <w:t>but</w:t>
      </w:r>
      <w:r w:rsidR="00491884">
        <w:t xml:space="preserve"> who could</w:t>
      </w:r>
      <w:r w:rsidR="00DA1617">
        <w:t xml:space="preserve"> share examples of common requests</w:t>
      </w:r>
      <w:r w:rsidR="00ED6966">
        <w:t xml:space="preserve"> based on anecdotal evidence from colleagues</w:t>
      </w:r>
      <w:r w:rsidR="00DA1617">
        <w:t xml:space="preserve">. </w:t>
      </w:r>
      <w:r w:rsidR="08EFCCFF">
        <w:t>Also i</w:t>
      </w:r>
      <w:r w:rsidR="00DA1617">
        <w:t xml:space="preserve">ncluded in that </w:t>
      </w:r>
      <w:r w:rsidR="00491884">
        <w:t>1</w:t>
      </w:r>
      <w:r w:rsidR="0046248F">
        <w:t>2</w:t>
      </w:r>
      <w:r w:rsidR="00491884">
        <w:t>%</w:t>
      </w:r>
      <w:r w:rsidR="0046248F">
        <w:t xml:space="preserve"> </w:t>
      </w:r>
      <w:r w:rsidR="00DA1617">
        <w:t xml:space="preserve">were </w:t>
      </w:r>
      <w:r w:rsidR="00ED6966">
        <w:t xml:space="preserve">respondents who did not have data for </w:t>
      </w:r>
      <w:r w:rsidR="006A6D11">
        <w:t>2020-2024</w:t>
      </w:r>
      <w:r w:rsidR="00ED6966">
        <w:t>, but shared</w:t>
      </w:r>
      <w:r w:rsidR="006A6D11">
        <w:t xml:space="preserve"> information on requests </w:t>
      </w:r>
      <w:r w:rsidR="00ED6966">
        <w:t xml:space="preserve">made </w:t>
      </w:r>
      <w:r w:rsidR="006A6D11">
        <w:t xml:space="preserve">within a shorter </w:t>
      </w:r>
      <w:proofErr w:type="gramStart"/>
      <w:r w:rsidR="006A6D11">
        <w:t>time period</w:t>
      </w:r>
      <w:proofErr w:type="gramEnd"/>
      <w:r w:rsidR="006A6D11">
        <w:t xml:space="preserve">. </w:t>
      </w:r>
    </w:p>
    <w:p w14:paraId="20DC581D" w14:textId="77777777" w:rsidR="00BD7F12" w:rsidRDefault="00BD7F12" w:rsidP="006A6D11">
      <w:pPr>
        <w:pStyle w:val="Header"/>
        <w:tabs>
          <w:tab w:val="clear" w:pos="4513"/>
          <w:tab w:val="clear" w:pos="9026"/>
        </w:tabs>
        <w:spacing w:line="276" w:lineRule="auto"/>
      </w:pPr>
    </w:p>
    <w:p w14:paraId="2801C980" w14:textId="4F59FE14" w:rsidR="00855D6C" w:rsidRDefault="00BD7F12" w:rsidP="00855D6C">
      <w:pPr>
        <w:pStyle w:val="Header"/>
        <w:tabs>
          <w:tab w:val="clear" w:pos="4513"/>
          <w:tab w:val="clear" w:pos="9026"/>
        </w:tabs>
        <w:spacing w:line="276" w:lineRule="auto"/>
      </w:pPr>
      <w:r>
        <w:t xml:space="preserve">Of the </w:t>
      </w:r>
      <w:r w:rsidR="00BA24B5">
        <w:t>4</w:t>
      </w:r>
      <w:r w:rsidR="004D7D9C">
        <w:t>1</w:t>
      </w:r>
      <w:r w:rsidR="00516D67">
        <w:t xml:space="preserve"> (4</w:t>
      </w:r>
      <w:r w:rsidR="004D7D9C">
        <w:t>9</w:t>
      </w:r>
      <w:r w:rsidR="00516D67">
        <w:t xml:space="preserve">%) respondents who shared examples, </w:t>
      </w:r>
      <w:r w:rsidR="00855D6C">
        <w:t>the following communication support requests were mentioned most frequently:</w:t>
      </w:r>
    </w:p>
    <w:p w14:paraId="679BFD87" w14:textId="77777777" w:rsidR="00855D6C" w:rsidRDefault="00855D6C" w:rsidP="00855D6C">
      <w:pPr>
        <w:pStyle w:val="Header"/>
        <w:tabs>
          <w:tab w:val="clear" w:pos="4513"/>
          <w:tab w:val="clear" w:pos="9026"/>
        </w:tabs>
        <w:spacing w:line="276" w:lineRule="auto"/>
      </w:pPr>
    </w:p>
    <w:p w14:paraId="665A0F90" w14:textId="27F8D680" w:rsidR="00855D6C" w:rsidRDefault="00855D6C" w:rsidP="00855D6C">
      <w:pPr>
        <w:pStyle w:val="Header"/>
        <w:numPr>
          <w:ilvl w:val="0"/>
          <w:numId w:val="10"/>
        </w:numPr>
        <w:tabs>
          <w:tab w:val="clear" w:pos="4513"/>
          <w:tab w:val="clear" w:pos="9026"/>
        </w:tabs>
        <w:spacing w:line="276" w:lineRule="auto"/>
      </w:pPr>
      <w:r>
        <w:t>BSL, including interpretation and translation</w:t>
      </w:r>
      <w:r w:rsidR="005A68E1">
        <w:t xml:space="preserve">. Mentioned by </w:t>
      </w:r>
      <w:r>
        <w:t>90%</w:t>
      </w:r>
      <w:r w:rsidR="005A68E1">
        <w:t xml:space="preserve"> of respondents who shared information on forms of support request received.</w:t>
      </w:r>
    </w:p>
    <w:p w14:paraId="4A7856C4" w14:textId="15EB3C17" w:rsidR="0053644E" w:rsidRDefault="0053644E" w:rsidP="00855D6C">
      <w:pPr>
        <w:pStyle w:val="Header"/>
        <w:numPr>
          <w:ilvl w:val="0"/>
          <w:numId w:val="10"/>
        </w:numPr>
        <w:tabs>
          <w:tab w:val="clear" w:pos="4513"/>
          <w:tab w:val="clear" w:pos="9026"/>
        </w:tabs>
        <w:spacing w:line="276" w:lineRule="auto"/>
      </w:pPr>
      <w:r>
        <w:t>Alternative formats (including digital and print formats</w:t>
      </w:r>
      <w:r w:rsidR="00B9433F">
        <w:t>) (56%)</w:t>
      </w:r>
      <w:r w:rsidR="00D601F4">
        <w:t>.</w:t>
      </w:r>
    </w:p>
    <w:p w14:paraId="2813FA41" w14:textId="50568B99" w:rsidR="00855D6C" w:rsidRDefault="00855D6C" w:rsidP="00855D6C">
      <w:pPr>
        <w:pStyle w:val="Header"/>
        <w:numPr>
          <w:ilvl w:val="0"/>
          <w:numId w:val="10"/>
        </w:numPr>
        <w:tabs>
          <w:tab w:val="clear" w:pos="4513"/>
          <w:tab w:val="clear" w:pos="9026"/>
        </w:tabs>
        <w:spacing w:line="276" w:lineRule="auto"/>
      </w:pPr>
      <w:r>
        <w:t>Braille, including digital Braille</w:t>
      </w:r>
      <w:r w:rsidR="005A68E1">
        <w:t xml:space="preserve"> (</w:t>
      </w:r>
      <w:r>
        <w:t>4</w:t>
      </w:r>
      <w:r w:rsidR="001F3EC5">
        <w:t>4</w:t>
      </w:r>
      <w:r>
        <w:t>%</w:t>
      </w:r>
      <w:r w:rsidR="005A68E1">
        <w:t>).</w:t>
      </w:r>
    </w:p>
    <w:p w14:paraId="21745B85" w14:textId="42BD4EC4" w:rsidR="00855D6C" w:rsidRDefault="00855D6C" w:rsidP="00855D6C">
      <w:pPr>
        <w:pStyle w:val="Header"/>
        <w:numPr>
          <w:ilvl w:val="0"/>
          <w:numId w:val="10"/>
        </w:numPr>
        <w:tabs>
          <w:tab w:val="clear" w:pos="4513"/>
          <w:tab w:val="clear" w:pos="9026"/>
        </w:tabs>
        <w:spacing w:line="276" w:lineRule="auto"/>
      </w:pPr>
      <w:r>
        <w:t xml:space="preserve">Large </w:t>
      </w:r>
      <w:r w:rsidR="00C14E85">
        <w:t>P</w:t>
      </w:r>
      <w:r>
        <w:t>rint</w:t>
      </w:r>
      <w:r w:rsidR="005A68E1">
        <w:t xml:space="preserve"> (</w:t>
      </w:r>
      <w:r>
        <w:t>3</w:t>
      </w:r>
      <w:r w:rsidR="0053644E">
        <w:t>9</w:t>
      </w:r>
      <w:r>
        <w:t>%</w:t>
      </w:r>
      <w:r w:rsidR="005A68E1">
        <w:t>).</w:t>
      </w:r>
    </w:p>
    <w:p w14:paraId="07E7B0DF" w14:textId="65AED7AB" w:rsidR="00855D6C" w:rsidRDefault="00855D6C" w:rsidP="00855D6C">
      <w:pPr>
        <w:pStyle w:val="Header"/>
        <w:numPr>
          <w:ilvl w:val="0"/>
          <w:numId w:val="10"/>
        </w:numPr>
        <w:tabs>
          <w:tab w:val="clear" w:pos="4513"/>
          <w:tab w:val="clear" w:pos="9026"/>
        </w:tabs>
        <w:spacing w:line="276" w:lineRule="auto"/>
      </w:pPr>
      <w:r w:rsidRPr="002B7FDC">
        <w:t>Assistive listening technology for Deaf/Deafblind people</w:t>
      </w:r>
      <w:r>
        <w:t xml:space="preserve">, </w:t>
      </w:r>
      <w:r w:rsidRPr="002B7FDC">
        <w:t>including hearing loops/mics, personal vibrating fire alarms</w:t>
      </w:r>
      <w:r w:rsidR="005A68E1">
        <w:t xml:space="preserve"> (</w:t>
      </w:r>
      <w:r>
        <w:t>2</w:t>
      </w:r>
      <w:r w:rsidR="0053644E">
        <w:t>4</w:t>
      </w:r>
      <w:r>
        <w:t>%</w:t>
      </w:r>
      <w:r w:rsidR="005A68E1">
        <w:t>).</w:t>
      </w:r>
    </w:p>
    <w:p w14:paraId="5E790D49" w14:textId="0714459A" w:rsidR="00855D6C" w:rsidRDefault="00855D6C" w:rsidP="00855D6C">
      <w:pPr>
        <w:pStyle w:val="Header"/>
        <w:numPr>
          <w:ilvl w:val="0"/>
          <w:numId w:val="10"/>
        </w:numPr>
        <w:tabs>
          <w:tab w:val="clear" w:pos="4513"/>
          <w:tab w:val="clear" w:pos="9026"/>
        </w:tabs>
        <w:spacing w:line="276" w:lineRule="auto"/>
      </w:pPr>
      <w:r w:rsidRPr="002B7FDC">
        <w:t>Assistive reading technology</w:t>
      </w:r>
      <w:r>
        <w:t xml:space="preserve">, </w:t>
      </w:r>
      <w:r w:rsidRPr="002B7FDC">
        <w:t>including screen readers, speech to text</w:t>
      </w:r>
      <w:r>
        <w:t xml:space="preserve"> software</w:t>
      </w:r>
      <w:r w:rsidR="005A68E1">
        <w:t xml:space="preserve"> (</w:t>
      </w:r>
      <w:r>
        <w:t>2</w:t>
      </w:r>
      <w:r w:rsidR="0053644E">
        <w:t>4</w:t>
      </w:r>
      <w:r>
        <w:t>%</w:t>
      </w:r>
      <w:r w:rsidR="005A68E1">
        <w:t>).</w:t>
      </w:r>
    </w:p>
    <w:p w14:paraId="64FFA526" w14:textId="3AF7AE34" w:rsidR="00855D6C" w:rsidRDefault="00855D6C" w:rsidP="00855D6C">
      <w:pPr>
        <w:pStyle w:val="Header"/>
        <w:numPr>
          <w:ilvl w:val="0"/>
          <w:numId w:val="10"/>
        </w:numPr>
        <w:tabs>
          <w:tab w:val="clear" w:pos="4513"/>
          <w:tab w:val="clear" w:pos="9026"/>
        </w:tabs>
        <w:spacing w:line="276" w:lineRule="auto"/>
      </w:pPr>
      <w:r>
        <w:t>Electronic notetakers</w:t>
      </w:r>
      <w:r w:rsidR="005A68E1">
        <w:t xml:space="preserve"> (</w:t>
      </w:r>
      <w:r>
        <w:t>2</w:t>
      </w:r>
      <w:r w:rsidR="00B9433F">
        <w:t>4</w:t>
      </w:r>
      <w:r>
        <w:t>%</w:t>
      </w:r>
      <w:r w:rsidR="005A68E1">
        <w:t>).</w:t>
      </w:r>
    </w:p>
    <w:p w14:paraId="7BC718D5" w14:textId="2EDF65F8" w:rsidR="00D761E7" w:rsidRDefault="00D761E7" w:rsidP="00855D6C">
      <w:pPr>
        <w:pStyle w:val="Header"/>
        <w:numPr>
          <w:ilvl w:val="0"/>
          <w:numId w:val="10"/>
        </w:numPr>
        <w:tabs>
          <w:tab w:val="clear" w:pos="4513"/>
          <w:tab w:val="clear" w:pos="9026"/>
        </w:tabs>
        <w:spacing w:line="276" w:lineRule="auto"/>
      </w:pPr>
      <w:r>
        <w:t>Captions (including live captions) (24%).</w:t>
      </w:r>
    </w:p>
    <w:p w14:paraId="22DAC4D7" w14:textId="77777777" w:rsidR="00855D6C" w:rsidRDefault="00855D6C" w:rsidP="006A6D11">
      <w:pPr>
        <w:pStyle w:val="Header"/>
        <w:tabs>
          <w:tab w:val="clear" w:pos="4513"/>
          <w:tab w:val="clear" w:pos="9026"/>
        </w:tabs>
        <w:spacing w:line="276" w:lineRule="auto"/>
      </w:pPr>
    </w:p>
    <w:p w14:paraId="45214285" w14:textId="0CBDE363" w:rsidR="00855D6C" w:rsidRDefault="00855D6C" w:rsidP="006A6D11">
      <w:pPr>
        <w:pStyle w:val="Header"/>
        <w:tabs>
          <w:tab w:val="clear" w:pos="4513"/>
          <w:tab w:val="clear" w:pos="9026"/>
        </w:tabs>
        <w:spacing w:line="276" w:lineRule="auto"/>
      </w:pPr>
      <w:r>
        <w:t>As full breakdown of responses is as follows</w:t>
      </w:r>
      <w:r w:rsidR="00D61E03">
        <w:t xml:space="preserve"> (</w:t>
      </w:r>
      <w:r w:rsidR="1FF3D926">
        <w:t xml:space="preserve">note that </w:t>
      </w:r>
      <w:r w:rsidR="00D61E03">
        <w:t xml:space="preserve">several respondents </w:t>
      </w:r>
      <w:r w:rsidR="7BFCCA23">
        <w:t>indicat</w:t>
      </w:r>
      <w:r w:rsidR="48C26DE0">
        <w:t>e</w:t>
      </w:r>
      <w:r w:rsidR="00D61E03">
        <w:t xml:space="preserve"> support request</w:t>
      </w:r>
      <w:r w:rsidR="009E481B">
        <w:t>s</w:t>
      </w:r>
      <w:r w:rsidR="00D61E03">
        <w:t xml:space="preserve"> across most categories)</w:t>
      </w:r>
      <w:r>
        <w:t>:</w:t>
      </w:r>
    </w:p>
    <w:p w14:paraId="5CE361DE" w14:textId="77777777" w:rsidR="003E6355" w:rsidRDefault="003E6355" w:rsidP="006A6D11">
      <w:pPr>
        <w:pStyle w:val="Header"/>
        <w:tabs>
          <w:tab w:val="clear" w:pos="4513"/>
          <w:tab w:val="clear" w:pos="9026"/>
        </w:tabs>
        <w:spacing w:line="276" w:lineRule="auto"/>
      </w:pPr>
    </w:p>
    <w:tbl>
      <w:tblPr>
        <w:tblStyle w:val="TableGrid"/>
        <w:tblW w:w="9067" w:type="dxa"/>
        <w:tblLook w:val="04A0" w:firstRow="1" w:lastRow="0" w:firstColumn="1" w:lastColumn="0" w:noHBand="0" w:noVBand="1"/>
      </w:tblPr>
      <w:tblGrid>
        <w:gridCol w:w="5665"/>
        <w:gridCol w:w="3402"/>
      </w:tblGrid>
      <w:tr w:rsidR="002B7FDC" w:rsidRPr="002B7FDC" w14:paraId="49249F97" w14:textId="77777777" w:rsidTr="00986FFF">
        <w:trPr>
          <w:trHeight w:val="924"/>
        </w:trPr>
        <w:tc>
          <w:tcPr>
            <w:tcW w:w="5665" w:type="dxa"/>
            <w:hideMark/>
          </w:tcPr>
          <w:p w14:paraId="5C9297EF" w14:textId="77777777" w:rsidR="002B7FDC" w:rsidRPr="002B7FDC" w:rsidRDefault="002B7FDC" w:rsidP="002B7FDC">
            <w:pPr>
              <w:pStyle w:val="Header"/>
              <w:spacing w:line="276" w:lineRule="auto"/>
              <w:rPr>
                <w:b/>
                <w:bCs/>
              </w:rPr>
            </w:pPr>
            <w:r w:rsidRPr="002B7FDC">
              <w:rPr>
                <w:b/>
                <w:bCs/>
              </w:rPr>
              <w:t>Type of request</w:t>
            </w:r>
          </w:p>
        </w:tc>
        <w:tc>
          <w:tcPr>
            <w:tcW w:w="3402" w:type="dxa"/>
            <w:hideMark/>
          </w:tcPr>
          <w:p w14:paraId="7EDB965E" w14:textId="061817F0" w:rsidR="002B7FDC" w:rsidRPr="002B7FDC" w:rsidRDefault="00931C34" w:rsidP="002B7FDC">
            <w:pPr>
              <w:pStyle w:val="Header"/>
              <w:spacing w:line="276" w:lineRule="auto"/>
              <w:rPr>
                <w:b/>
                <w:bCs/>
              </w:rPr>
            </w:pPr>
            <w:r>
              <w:rPr>
                <w:b/>
                <w:bCs/>
              </w:rPr>
              <w:t>Number of r</w:t>
            </w:r>
            <w:r w:rsidR="001C045C">
              <w:rPr>
                <w:b/>
                <w:bCs/>
              </w:rPr>
              <w:t>espondents</w:t>
            </w:r>
            <w:r w:rsidR="00104112">
              <w:rPr>
                <w:b/>
                <w:bCs/>
              </w:rPr>
              <w:t xml:space="preserve"> </w:t>
            </w:r>
            <w:r w:rsidR="00986FFF">
              <w:rPr>
                <w:b/>
                <w:bCs/>
              </w:rPr>
              <w:t xml:space="preserve">who received </w:t>
            </w:r>
            <w:r w:rsidR="001C045C">
              <w:rPr>
                <w:b/>
                <w:bCs/>
              </w:rPr>
              <w:t xml:space="preserve">requests </w:t>
            </w:r>
          </w:p>
        </w:tc>
      </w:tr>
      <w:tr w:rsidR="005A26DA" w:rsidRPr="002B7FDC" w14:paraId="10F30CFD" w14:textId="77777777" w:rsidTr="00104112">
        <w:trPr>
          <w:trHeight w:val="620"/>
        </w:trPr>
        <w:tc>
          <w:tcPr>
            <w:tcW w:w="5665" w:type="dxa"/>
          </w:tcPr>
          <w:p w14:paraId="5745F976" w14:textId="58015222" w:rsidR="005A26DA" w:rsidRDefault="005A26DA" w:rsidP="005A26DA">
            <w:pPr>
              <w:pStyle w:val="Header"/>
              <w:tabs>
                <w:tab w:val="clear" w:pos="4513"/>
                <w:tab w:val="clear" w:pos="9026"/>
              </w:tabs>
              <w:spacing w:line="276" w:lineRule="auto"/>
            </w:pPr>
            <w:r>
              <w:t>Alternative formats (including digital and print formats</w:t>
            </w:r>
            <w:r w:rsidR="00D90304">
              <w:t xml:space="preserve">, </w:t>
            </w:r>
            <w:r w:rsidR="00790DB2">
              <w:t>such as</w:t>
            </w:r>
            <w:r w:rsidR="00D90304">
              <w:t xml:space="preserve"> </w:t>
            </w:r>
            <w:r w:rsidR="00790DB2">
              <w:t>.</w:t>
            </w:r>
            <w:r w:rsidR="00D90304">
              <w:t>docx, coloured overlays</w:t>
            </w:r>
            <w:r>
              <w:t xml:space="preserve">) </w:t>
            </w:r>
          </w:p>
          <w:p w14:paraId="33069149" w14:textId="77777777" w:rsidR="005A26DA" w:rsidRPr="002B7FDC" w:rsidRDefault="005A26DA" w:rsidP="00375DC8">
            <w:pPr>
              <w:pStyle w:val="Header"/>
              <w:spacing w:line="276" w:lineRule="auto"/>
            </w:pPr>
          </w:p>
        </w:tc>
        <w:tc>
          <w:tcPr>
            <w:tcW w:w="3402" w:type="dxa"/>
          </w:tcPr>
          <w:p w14:paraId="1E006A19" w14:textId="3C7A735C" w:rsidR="005A26DA" w:rsidRPr="002B7FDC" w:rsidRDefault="00D90304" w:rsidP="00375DC8">
            <w:pPr>
              <w:pStyle w:val="Header"/>
              <w:spacing w:line="276" w:lineRule="auto"/>
            </w:pPr>
            <w:r>
              <w:t>23 (56%)</w:t>
            </w:r>
          </w:p>
        </w:tc>
      </w:tr>
      <w:tr w:rsidR="00375DC8" w:rsidRPr="002B7FDC" w14:paraId="18C3AF80" w14:textId="77777777" w:rsidTr="00104112">
        <w:trPr>
          <w:trHeight w:val="620"/>
        </w:trPr>
        <w:tc>
          <w:tcPr>
            <w:tcW w:w="5665" w:type="dxa"/>
          </w:tcPr>
          <w:p w14:paraId="4F7A5F32" w14:textId="2D041576" w:rsidR="00375DC8" w:rsidRPr="002B7FDC" w:rsidRDefault="00375DC8" w:rsidP="00375DC8">
            <w:pPr>
              <w:pStyle w:val="Header"/>
              <w:spacing w:line="276" w:lineRule="auto"/>
            </w:pPr>
            <w:r w:rsidRPr="002B7FDC">
              <w:t>Assistive listening technology for Deaf/Deafblind people (including hearing loops/mics, personal vibrating fire alarms)</w:t>
            </w:r>
          </w:p>
        </w:tc>
        <w:tc>
          <w:tcPr>
            <w:tcW w:w="3402" w:type="dxa"/>
          </w:tcPr>
          <w:p w14:paraId="24A2E8A4" w14:textId="6F8B6169" w:rsidR="00375DC8" w:rsidRPr="002B7FDC" w:rsidRDefault="00375DC8" w:rsidP="00375DC8">
            <w:pPr>
              <w:pStyle w:val="Header"/>
              <w:spacing w:line="276" w:lineRule="auto"/>
            </w:pPr>
            <w:r w:rsidRPr="002B7FDC">
              <w:t>10</w:t>
            </w:r>
            <w:r w:rsidR="001C045C">
              <w:t xml:space="preserve"> (</w:t>
            </w:r>
            <w:r w:rsidR="00986FFF">
              <w:t>2</w:t>
            </w:r>
            <w:r w:rsidR="00195B60">
              <w:t>4</w:t>
            </w:r>
            <w:r w:rsidR="00986FFF">
              <w:t>%)</w:t>
            </w:r>
          </w:p>
        </w:tc>
      </w:tr>
      <w:tr w:rsidR="00375DC8" w:rsidRPr="002B7FDC" w14:paraId="25F0D775" w14:textId="77777777" w:rsidTr="00104112">
        <w:trPr>
          <w:trHeight w:val="620"/>
        </w:trPr>
        <w:tc>
          <w:tcPr>
            <w:tcW w:w="5665" w:type="dxa"/>
          </w:tcPr>
          <w:p w14:paraId="3E5F9EAC" w14:textId="55770048" w:rsidR="00375DC8" w:rsidRPr="002B7FDC" w:rsidRDefault="00375DC8" w:rsidP="00375DC8">
            <w:pPr>
              <w:pStyle w:val="Header"/>
              <w:spacing w:line="276" w:lineRule="auto"/>
            </w:pPr>
            <w:r w:rsidRPr="002B7FDC">
              <w:t>Assistive reading technology (including screen readers, speech to text)</w:t>
            </w:r>
          </w:p>
        </w:tc>
        <w:tc>
          <w:tcPr>
            <w:tcW w:w="3402" w:type="dxa"/>
          </w:tcPr>
          <w:p w14:paraId="755701E6" w14:textId="0F1D6416" w:rsidR="00375DC8" w:rsidRPr="002B7FDC" w:rsidRDefault="00375DC8" w:rsidP="00375DC8">
            <w:pPr>
              <w:pStyle w:val="Header"/>
              <w:spacing w:line="276" w:lineRule="auto"/>
            </w:pPr>
            <w:r w:rsidRPr="002B7FDC">
              <w:t>10</w:t>
            </w:r>
            <w:r w:rsidR="00986FFF">
              <w:t xml:space="preserve"> (2</w:t>
            </w:r>
            <w:r w:rsidR="00195B60">
              <w:t>4</w:t>
            </w:r>
            <w:r w:rsidR="00986FFF">
              <w:t>%)</w:t>
            </w:r>
          </w:p>
        </w:tc>
      </w:tr>
      <w:tr w:rsidR="00375DC8" w:rsidRPr="002B7FDC" w14:paraId="206A41E7" w14:textId="77777777" w:rsidTr="00104112">
        <w:trPr>
          <w:trHeight w:val="620"/>
        </w:trPr>
        <w:tc>
          <w:tcPr>
            <w:tcW w:w="5665" w:type="dxa"/>
          </w:tcPr>
          <w:p w14:paraId="2EE98C47" w14:textId="10D6F3D7" w:rsidR="00375DC8" w:rsidRPr="002B7FDC" w:rsidRDefault="00375DC8" w:rsidP="00375DC8">
            <w:pPr>
              <w:pStyle w:val="Header"/>
              <w:spacing w:line="276" w:lineRule="auto"/>
            </w:pPr>
            <w:r w:rsidRPr="002B7FDC">
              <w:t>Braille (including digital Braille)</w:t>
            </w:r>
          </w:p>
        </w:tc>
        <w:tc>
          <w:tcPr>
            <w:tcW w:w="3402" w:type="dxa"/>
          </w:tcPr>
          <w:p w14:paraId="50B73B49" w14:textId="582F6F7A" w:rsidR="00375DC8" w:rsidRPr="002B7FDC" w:rsidRDefault="00375DC8" w:rsidP="00375DC8">
            <w:pPr>
              <w:pStyle w:val="Header"/>
              <w:spacing w:line="276" w:lineRule="auto"/>
            </w:pPr>
            <w:r w:rsidRPr="002B7FDC">
              <w:t>18</w:t>
            </w:r>
            <w:r w:rsidR="00986FFF">
              <w:t xml:space="preserve"> (</w:t>
            </w:r>
            <w:r w:rsidR="00D66215">
              <w:t>4</w:t>
            </w:r>
            <w:r w:rsidR="00515244">
              <w:t>4</w:t>
            </w:r>
            <w:r w:rsidR="00D66215">
              <w:t>%)</w:t>
            </w:r>
          </w:p>
        </w:tc>
      </w:tr>
      <w:tr w:rsidR="00375DC8" w:rsidRPr="002B7FDC" w14:paraId="32F5D9AA" w14:textId="77777777" w:rsidTr="00104112">
        <w:trPr>
          <w:trHeight w:val="620"/>
        </w:trPr>
        <w:tc>
          <w:tcPr>
            <w:tcW w:w="5665" w:type="dxa"/>
            <w:hideMark/>
          </w:tcPr>
          <w:p w14:paraId="1D0B3F0C" w14:textId="77777777" w:rsidR="00375DC8" w:rsidRPr="002B7FDC" w:rsidRDefault="00375DC8" w:rsidP="00375DC8">
            <w:pPr>
              <w:pStyle w:val="Header"/>
              <w:spacing w:line="276" w:lineRule="auto"/>
            </w:pPr>
            <w:r w:rsidRPr="002B7FDC">
              <w:t>BSL (interpretation and translation)</w:t>
            </w:r>
          </w:p>
        </w:tc>
        <w:tc>
          <w:tcPr>
            <w:tcW w:w="3402" w:type="dxa"/>
            <w:hideMark/>
          </w:tcPr>
          <w:p w14:paraId="537E6502" w14:textId="2696FFCC" w:rsidR="00375DC8" w:rsidRPr="002B7FDC" w:rsidRDefault="00375DC8" w:rsidP="00375DC8">
            <w:pPr>
              <w:pStyle w:val="Header"/>
              <w:spacing w:line="276" w:lineRule="auto"/>
            </w:pPr>
            <w:r w:rsidRPr="002B7FDC">
              <w:t>3</w:t>
            </w:r>
            <w:r w:rsidR="00195B60">
              <w:t>7</w:t>
            </w:r>
            <w:r w:rsidR="00D66215">
              <w:t xml:space="preserve"> (90%)</w:t>
            </w:r>
          </w:p>
        </w:tc>
      </w:tr>
      <w:tr w:rsidR="00375DC8" w:rsidRPr="002B7FDC" w14:paraId="0B0EA4AE" w14:textId="77777777" w:rsidTr="00104112">
        <w:trPr>
          <w:trHeight w:val="310"/>
        </w:trPr>
        <w:tc>
          <w:tcPr>
            <w:tcW w:w="5665" w:type="dxa"/>
          </w:tcPr>
          <w:p w14:paraId="00F1A2FF" w14:textId="6C1C45EA" w:rsidR="00375DC8" w:rsidRPr="002B7FDC" w:rsidRDefault="00375DC8" w:rsidP="00375DC8">
            <w:pPr>
              <w:pStyle w:val="Header"/>
              <w:spacing w:line="276" w:lineRule="auto"/>
            </w:pPr>
            <w:r w:rsidRPr="002B7FDC">
              <w:t>Captions (including live remote captioning)</w:t>
            </w:r>
          </w:p>
        </w:tc>
        <w:tc>
          <w:tcPr>
            <w:tcW w:w="3402" w:type="dxa"/>
          </w:tcPr>
          <w:p w14:paraId="5106C05E" w14:textId="6B26C4E5" w:rsidR="00375DC8" w:rsidRPr="002B7FDC" w:rsidRDefault="00D761E7" w:rsidP="00375DC8">
            <w:pPr>
              <w:pStyle w:val="Header"/>
              <w:spacing w:line="276" w:lineRule="auto"/>
            </w:pPr>
            <w:r>
              <w:t>10</w:t>
            </w:r>
            <w:r w:rsidR="00D66215">
              <w:t xml:space="preserve"> (2</w:t>
            </w:r>
            <w:r>
              <w:t>4</w:t>
            </w:r>
            <w:r w:rsidR="00D66215">
              <w:t>%)</w:t>
            </w:r>
          </w:p>
        </w:tc>
      </w:tr>
      <w:tr w:rsidR="00375DC8" w:rsidRPr="002B7FDC" w14:paraId="7FF7EECF" w14:textId="77777777" w:rsidTr="00104112">
        <w:trPr>
          <w:trHeight w:val="310"/>
        </w:trPr>
        <w:tc>
          <w:tcPr>
            <w:tcW w:w="5665" w:type="dxa"/>
          </w:tcPr>
          <w:p w14:paraId="668D4E31" w14:textId="554C1BF4" w:rsidR="00375DC8" w:rsidRPr="002B7FDC" w:rsidRDefault="00375DC8" w:rsidP="00375DC8">
            <w:pPr>
              <w:pStyle w:val="Header"/>
              <w:spacing w:line="276" w:lineRule="auto"/>
            </w:pPr>
            <w:r w:rsidRPr="002B7FDC">
              <w:lastRenderedPageBreak/>
              <w:t>Communication support (unspecified)</w:t>
            </w:r>
          </w:p>
        </w:tc>
        <w:tc>
          <w:tcPr>
            <w:tcW w:w="3402" w:type="dxa"/>
          </w:tcPr>
          <w:p w14:paraId="55FDAD8D" w14:textId="6455F6F9" w:rsidR="00375DC8" w:rsidRPr="002B7FDC" w:rsidRDefault="00375DC8" w:rsidP="00375DC8">
            <w:pPr>
              <w:pStyle w:val="Header"/>
              <w:spacing w:line="276" w:lineRule="auto"/>
            </w:pPr>
            <w:r w:rsidRPr="002B7FDC">
              <w:t>3</w:t>
            </w:r>
            <w:r w:rsidR="00D66215">
              <w:t xml:space="preserve"> </w:t>
            </w:r>
            <w:r w:rsidR="008D764D">
              <w:t>(</w:t>
            </w:r>
            <w:r w:rsidR="00E14166">
              <w:t>7</w:t>
            </w:r>
            <w:r w:rsidR="008D764D">
              <w:t>%)</w:t>
            </w:r>
          </w:p>
        </w:tc>
      </w:tr>
      <w:tr w:rsidR="00375DC8" w:rsidRPr="002B7FDC" w14:paraId="3A3F7F1C" w14:textId="77777777" w:rsidTr="00104112">
        <w:trPr>
          <w:trHeight w:val="310"/>
        </w:trPr>
        <w:tc>
          <w:tcPr>
            <w:tcW w:w="5665" w:type="dxa"/>
            <w:hideMark/>
          </w:tcPr>
          <w:p w14:paraId="1CAC23BB" w14:textId="77777777" w:rsidR="00375DC8" w:rsidRPr="002B7FDC" w:rsidRDefault="00375DC8" w:rsidP="00375DC8">
            <w:pPr>
              <w:pStyle w:val="Header"/>
              <w:spacing w:line="276" w:lineRule="auto"/>
            </w:pPr>
            <w:r w:rsidRPr="002B7FDC">
              <w:t>Deafblind Guide-Communicators</w:t>
            </w:r>
          </w:p>
        </w:tc>
        <w:tc>
          <w:tcPr>
            <w:tcW w:w="3402" w:type="dxa"/>
            <w:hideMark/>
          </w:tcPr>
          <w:p w14:paraId="12E36FAA" w14:textId="76AFF2C3" w:rsidR="00375DC8" w:rsidRPr="002B7FDC" w:rsidRDefault="00375DC8" w:rsidP="00375DC8">
            <w:pPr>
              <w:pStyle w:val="Header"/>
              <w:spacing w:line="276" w:lineRule="auto"/>
            </w:pPr>
            <w:r w:rsidRPr="002B7FDC">
              <w:t>6</w:t>
            </w:r>
            <w:r w:rsidR="008D764D">
              <w:t xml:space="preserve"> (15%)</w:t>
            </w:r>
          </w:p>
        </w:tc>
      </w:tr>
      <w:tr w:rsidR="00375DC8" w:rsidRPr="002B7FDC" w14:paraId="76AB026D" w14:textId="77777777" w:rsidTr="00104112">
        <w:trPr>
          <w:trHeight w:val="310"/>
        </w:trPr>
        <w:tc>
          <w:tcPr>
            <w:tcW w:w="5665" w:type="dxa"/>
          </w:tcPr>
          <w:p w14:paraId="0CFD7D9D" w14:textId="66A46DA6" w:rsidR="00375DC8" w:rsidRPr="002B7FDC" w:rsidRDefault="00375DC8" w:rsidP="00375DC8">
            <w:pPr>
              <w:pStyle w:val="Header"/>
              <w:spacing w:line="276" w:lineRule="auto"/>
            </w:pPr>
            <w:r w:rsidRPr="002B7FDC">
              <w:t>Easy Read</w:t>
            </w:r>
          </w:p>
        </w:tc>
        <w:tc>
          <w:tcPr>
            <w:tcW w:w="3402" w:type="dxa"/>
          </w:tcPr>
          <w:p w14:paraId="73C8BA96" w14:textId="2DA7185D" w:rsidR="00375DC8" w:rsidRPr="002B7FDC" w:rsidRDefault="00375DC8" w:rsidP="00375DC8">
            <w:pPr>
              <w:pStyle w:val="Header"/>
              <w:spacing w:line="276" w:lineRule="auto"/>
            </w:pPr>
            <w:r w:rsidRPr="002B7FDC">
              <w:t>6</w:t>
            </w:r>
            <w:r w:rsidR="008D764D">
              <w:t xml:space="preserve"> (15%)</w:t>
            </w:r>
          </w:p>
        </w:tc>
      </w:tr>
      <w:tr w:rsidR="00375DC8" w:rsidRPr="002B7FDC" w14:paraId="44F696D7" w14:textId="77777777" w:rsidTr="00104112">
        <w:trPr>
          <w:trHeight w:val="310"/>
        </w:trPr>
        <w:tc>
          <w:tcPr>
            <w:tcW w:w="5665" w:type="dxa"/>
            <w:hideMark/>
          </w:tcPr>
          <w:p w14:paraId="0DCD147C" w14:textId="77777777" w:rsidR="00375DC8" w:rsidRPr="002B7FDC" w:rsidRDefault="00375DC8" w:rsidP="00375DC8">
            <w:pPr>
              <w:pStyle w:val="Header"/>
              <w:spacing w:line="276" w:lineRule="auto"/>
            </w:pPr>
            <w:r w:rsidRPr="002B7FDC">
              <w:t>Electronic notetakers (ENTs)</w:t>
            </w:r>
          </w:p>
        </w:tc>
        <w:tc>
          <w:tcPr>
            <w:tcW w:w="3402" w:type="dxa"/>
            <w:hideMark/>
          </w:tcPr>
          <w:p w14:paraId="0F979332" w14:textId="45E51099" w:rsidR="00375DC8" w:rsidRPr="002B7FDC" w:rsidRDefault="00375DC8" w:rsidP="00375DC8">
            <w:pPr>
              <w:pStyle w:val="Header"/>
              <w:spacing w:line="276" w:lineRule="auto"/>
            </w:pPr>
            <w:r w:rsidRPr="002B7FDC">
              <w:t>10</w:t>
            </w:r>
            <w:r w:rsidR="008D764D">
              <w:t xml:space="preserve"> (2</w:t>
            </w:r>
            <w:r w:rsidR="005B6B3F">
              <w:t>4</w:t>
            </w:r>
            <w:r w:rsidR="008D764D">
              <w:t>%)</w:t>
            </w:r>
          </w:p>
        </w:tc>
      </w:tr>
      <w:tr w:rsidR="00375DC8" w:rsidRPr="002B7FDC" w14:paraId="125ECFBF" w14:textId="77777777" w:rsidTr="00104112">
        <w:trPr>
          <w:trHeight w:val="310"/>
        </w:trPr>
        <w:tc>
          <w:tcPr>
            <w:tcW w:w="5665" w:type="dxa"/>
          </w:tcPr>
          <w:p w14:paraId="0E26A7C9" w14:textId="16504A7C" w:rsidR="00375DC8" w:rsidRPr="002B7FDC" w:rsidRDefault="00375DC8" w:rsidP="00375DC8">
            <w:pPr>
              <w:pStyle w:val="Header"/>
              <w:spacing w:line="276" w:lineRule="auto"/>
            </w:pPr>
            <w:r w:rsidRPr="002B7FDC">
              <w:t xml:space="preserve">Large </w:t>
            </w:r>
            <w:r w:rsidR="00C14E85">
              <w:t>P</w:t>
            </w:r>
            <w:r w:rsidRPr="002B7FDC">
              <w:t>rint</w:t>
            </w:r>
          </w:p>
        </w:tc>
        <w:tc>
          <w:tcPr>
            <w:tcW w:w="3402" w:type="dxa"/>
          </w:tcPr>
          <w:p w14:paraId="7BFF7600" w14:textId="1D6CE2D0" w:rsidR="00375DC8" w:rsidRPr="002B7FDC" w:rsidRDefault="00375DC8" w:rsidP="00375DC8">
            <w:pPr>
              <w:pStyle w:val="Header"/>
              <w:spacing w:line="276" w:lineRule="auto"/>
            </w:pPr>
            <w:r w:rsidRPr="002B7FDC">
              <w:t>1</w:t>
            </w:r>
            <w:r w:rsidR="005B6B3F">
              <w:t>6</w:t>
            </w:r>
            <w:r w:rsidR="008D764D">
              <w:t xml:space="preserve"> (3</w:t>
            </w:r>
            <w:r w:rsidR="005B6B3F">
              <w:t>9</w:t>
            </w:r>
            <w:r w:rsidR="008D764D">
              <w:t>%)</w:t>
            </w:r>
          </w:p>
        </w:tc>
      </w:tr>
      <w:tr w:rsidR="00375DC8" w:rsidRPr="002B7FDC" w14:paraId="373A401B" w14:textId="77777777" w:rsidTr="00104112">
        <w:trPr>
          <w:trHeight w:val="310"/>
        </w:trPr>
        <w:tc>
          <w:tcPr>
            <w:tcW w:w="5665" w:type="dxa"/>
            <w:hideMark/>
          </w:tcPr>
          <w:p w14:paraId="693B39F4" w14:textId="77777777" w:rsidR="00375DC8" w:rsidRPr="002B7FDC" w:rsidRDefault="00375DC8" w:rsidP="00375DC8">
            <w:pPr>
              <w:pStyle w:val="Header"/>
              <w:spacing w:line="276" w:lineRule="auto"/>
            </w:pPr>
            <w:r w:rsidRPr="002B7FDC">
              <w:t>Notetakers</w:t>
            </w:r>
          </w:p>
        </w:tc>
        <w:tc>
          <w:tcPr>
            <w:tcW w:w="3402" w:type="dxa"/>
            <w:hideMark/>
          </w:tcPr>
          <w:p w14:paraId="202B4672" w14:textId="2E35195F" w:rsidR="00375DC8" w:rsidRPr="002B7FDC" w:rsidRDefault="00375DC8" w:rsidP="00375DC8">
            <w:pPr>
              <w:pStyle w:val="Header"/>
              <w:spacing w:line="276" w:lineRule="auto"/>
            </w:pPr>
            <w:r w:rsidRPr="002B7FDC">
              <w:t>4</w:t>
            </w:r>
            <w:r w:rsidR="008D764D">
              <w:t xml:space="preserve"> </w:t>
            </w:r>
            <w:r w:rsidR="006D54B2">
              <w:t>(10%)</w:t>
            </w:r>
          </w:p>
        </w:tc>
      </w:tr>
      <w:tr w:rsidR="00375DC8" w:rsidRPr="002B7FDC" w14:paraId="3487F783" w14:textId="77777777" w:rsidTr="00104112">
        <w:trPr>
          <w:trHeight w:val="620"/>
        </w:trPr>
        <w:tc>
          <w:tcPr>
            <w:tcW w:w="5665" w:type="dxa"/>
            <w:hideMark/>
          </w:tcPr>
          <w:p w14:paraId="00B8553B" w14:textId="5A20ECEA" w:rsidR="00375DC8" w:rsidRPr="002B7FDC" w:rsidRDefault="00375DC8" w:rsidP="00375DC8">
            <w:pPr>
              <w:pStyle w:val="Header"/>
              <w:spacing w:line="276" w:lineRule="auto"/>
            </w:pPr>
            <w:r w:rsidRPr="002B7FDC">
              <w:t>Physical adaptations to rooms (</w:t>
            </w:r>
            <w:r w:rsidR="00790DB2">
              <w:t>such as</w:t>
            </w:r>
            <w:r w:rsidRPr="002B7FDC">
              <w:t xml:space="preserve"> lighting, background noise)</w:t>
            </w:r>
          </w:p>
        </w:tc>
        <w:tc>
          <w:tcPr>
            <w:tcW w:w="3402" w:type="dxa"/>
            <w:hideMark/>
          </w:tcPr>
          <w:p w14:paraId="3AAA5B93" w14:textId="2D0C7C5C" w:rsidR="00375DC8" w:rsidRPr="002B7FDC" w:rsidRDefault="00375DC8" w:rsidP="00375DC8">
            <w:pPr>
              <w:pStyle w:val="Header"/>
              <w:spacing w:line="276" w:lineRule="auto"/>
            </w:pPr>
            <w:r w:rsidRPr="002B7FDC">
              <w:t>3</w:t>
            </w:r>
            <w:r w:rsidR="006D54B2">
              <w:t xml:space="preserve"> (</w:t>
            </w:r>
            <w:r w:rsidR="00737687">
              <w:t>7</w:t>
            </w:r>
            <w:r w:rsidR="006D54B2">
              <w:t>%)</w:t>
            </w:r>
          </w:p>
        </w:tc>
      </w:tr>
      <w:tr w:rsidR="00375DC8" w:rsidRPr="002B7FDC" w14:paraId="305C3EDA" w14:textId="77777777" w:rsidTr="00737687">
        <w:trPr>
          <w:trHeight w:val="558"/>
        </w:trPr>
        <w:tc>
          <w:tcPr>
            <w:tcW w:w="5665" w:type="dxa"/>
          </w:tcPr>
          <w:p w14:paraId="74D3051A" w14:textId="3C14B4DE" w:rsidR="00375DC8" w:rsidRPr="002B7FDC" w:rsidRDefault="00375DC8" w:rsidP="00375DC8">
            <w:pPr>
              <w:pStyle w:val="Header"/>
              <w:spacing w:line="276" w:lineRule="auto"/>
            </w:pPr>
            <w:r w:rsidRPr="002B7FDC">
              <w:t>Readers and scribes</w:t>
            </w:r>
          </w:p>
        </w:tc>
        <w:tc>
          <w:tcPr>
            <w:tcW w:w="3402" w:type="dxa"/>
          </w:tcPr>
          <w:p w14:paraId="5E77AE08" w14:textId="68D4E7F0" w:rsidR="00375DC8" w:rsidRPr="002B7FDC" w:rsidRDefault="00945F6C" w:rsidP="00375DC8">
            <w:pPr>
              <w:pStyle w:val="Header"/>
              <w:spacing w:line="276" w:lineRule="auto"/>
            </w:pPr>
            <w:r>
              <w:t>7</w:t>
            </w:r>
            <w:r w:rsidR="006D54B2">
              <w:t xml:space="preserve"> (1</w:t>
            </w:r>
            <w:r>
              <w:t>7</w:t>
            </w:r>
            <w:r w:rsidR="006D54B2">
              <w:t>%)</w:t>
            </w:r>
          </w:p>
        </w:tc>
      </w:tr>
      <w:tr w:rsidR="00375DC8" w:rsidRPr="002B7FDC" w14:paraId="7C21D36C" w14:textId="77777777" w:rsidTr="00104112">
        <w:trPr>
          <w:trHeight w:val="620"/>
        </w:trPr>
        <w:tc>
          <w:tcPr>
            <w:tcW w:w="5665" w:type="dxa"/>
          </w:tcPr>
          <w:p w14:paraId="58C648C1" w14:textId="1FE4E179" w:rsidR="00375DC8" w:rsidRPr="002B7FDC" w:rsidRDefault="00375DC8" w:rsidP="00375DC8">
            <w:pPr>
              <w:pStyle w:val="Header"/>
              <w:spacing w:line="276" w:lineRule="auto"/>
            </w:pPr>
            <w:r w:rsidRPr="002B7FDC">
              <w:t>Sighted Guides</w:t>
            </w:r>
          </w:p>
        </w:tc>
        <w:tc>
          <w:tcPr>
            <w:tcW w:w="3402" w:type="dxa"/>
          </w:tcPr>
          <w:p w14:paraId="49E1F286" w14:textId="15BCF997" w:rsidR="00375DC8" w:rsidRPr="002B7FDC" w:rsidRDefault="00375DC8" w:rsidP="00375DC8">
            <w:pPr>
              <w:pStyle w:val="Header"/>
              <w:spacing w:line="276" w:lineRule="auto"/>
            </w:pPr>
            <w:r w:rsidRPr="002B7FDC">
              <w:t>1</w:t>
            </w:r>
            <w:r w:rsidR="006D54B2">
              <w:t xml:space="preserve"> (</w:t>
            </w:r>
            <w:r w:rsidR="00945F6C">
              <w:t>2</w:t>
            </w:r>
            <w:r w:rsidR="006D54B2">
              <w:t>%)</w:t>
            </w:r>
          </w:p>
        </w:tc>
      </w:tr>
      <w:tr w:rsidR="00375DC8" w:rsidRPr="002B7FDC" w14:paraId="6D277F46" w14:textId="77777777" w:rsidTr="00104112">
        <w:trPr>
          <w:trHeight w:val="310"/>
        </w:trPr>
        <w:tc>
          <w:tcPr>
            <w:tcW w:w="5665" w:type="dxa"/>
            <w:hideMark/>
          </w:tcPr>
          <w:p w14:paraId="37BE8FC6" w14:textId="77777777" w:rsidR="00375DC8" w:rsidRPr="002B7FDC" w:rsidRDefault="00375DC8" w:rsidP="00375DC8">
            <w:pPr>
              <w:pStyle w:val="Header"/>
              <w:spacing w:line="276" w:lineRule="auto"/>
            </w:pPr>
            <w:r w:rsidRPr="002B7FDC">
              <w:t>Tactile images</w:t>
            </w:r>
          </w:p>
        </w:tc>
        <w:tc>
          <w:tcPr>
            <w:tcW w:w="3402" w:type="dxa"/>
            <w:hideMark/>
          </w:tcPr>
          <w:p w14:paraId="249E6F7B" w14:textId="150B2BFB" w:rsidR="00375DC8" w:rsidRPr="002B7FDC" w:rsidRDefault="00375DC8" w:rsidP="00375DC8">
            <w:pPr>
              <w:pStyle w:val="Header"/>
              <w:spacing w:line="276" w:lineRule="auto"/>
            </w:pPr>
            <w:r w:rsidRPr="002B7FDC">
              <w:t>1</w:t>
            </w:r>
            <w:r w:rsidR="006D54B2">
              <w:t xml:space="preserve"> (</w:t>
            </w:r>
            <w:r w:rsidR="00945F6C">
              <w:t>2</w:t>
            </w:r>
            <w:r w:rsidR="006D54B2">
              <w:t>%)</w:t>
            </w:r>
          </w:p>
        </w:tc>
      </w:tr>
    </w:tbl>
    <w:p w14:paraId="5102469C" w14:textId="77777777" w:rsidR="00104112" w:rsidRDefault="00104112" w:rsidP="00903A18">
      <w:pPr>
        <w:pStyle w:val="Header"/>
        <w:tabs>
          <w:tab w:val="clear" w:pos="4513"/>
          <w:tab w:val="clear" w:pos="9026"/>
        </w:tabs>
        <w:spacing w:line="276" w:lineRule="auto"/>
      </w:pPr>
    </w:p>
    <w:p w14:paraId="72A2D472" w14:textId="18176CC1" w:rsidR="008E46A1" w:rsidRDefault="008E46A1" w:rsidP="00903A18">
      <w:pPr>
        <w:pStyle w:val="Header"/>
        <w:tabs>
          <w:tab w:val="clear" w:pos="4513"/>
          <w:tab w:val="clear" w:pos="9026"/>
        </w:tabs>
        <w:spacing w:line="276" w:lineRule="auto"/>
      </w:pPr>
      <w:r>
        <w:t xml:space="preserve">Overall, </w:t>
      </w:r>
      <w:r w:rsidR="7F8542F1">
        <w:t>HEIs</w:t>
      </w:r>
      <w:r w:rsidR="0046248F">
        <w:t xml:space="preserve"> </w:t>
      </w:r>
      <w:r>
        <w:t>provided more detailed information on the types of inclusive communication support requests received than other groups</w:t>
      </w:r>
      <w:r w:rsidR="00D467F3">
        <w:t>, followed by Health Boards</w:t>
      </w:r>
      <w:r>
        <w:t xml:space="preserve">. </w:t>
      </w:r>
      <w:r w:rsidR="00D467F3">
        <w:t>Examples of good practice in this area within Higher Education could be usefully shared with the wider public sector, to improve people’s access to inclusive communication across civic life.</w:t>
      </w:r>
    </w:p>
    <w:p w14:paraId="43B41F0E" w14:textId="77777777" w:rsidR="003E6355" w:rsidRDefault="003E6355" w:rsidP="00903A18">
      <w:pPr>
        <w:pStyle w:val="Header"/>
        <w:tabs>
          <w:tab w:val="clear" w:pos="4513"/>
          <w:tab w:val="clear" w:pos="9026"/>
        </w:tabs>
        <w:spacing w:line="276" w:lineRule="auto"/>
      </w:pPr>
    </w:p>
    <w:p w14:paraId="163E6C11" w14:textId="2384E3C4" w:rsidR="006E6417" w:rsidRDefault="00FE48DF" w:rsidP="00903A18">
      <w:pPr>
        <w:pStyle w:val="Header"/>
        <w:tabs>
          <w:tab w:val="clear" w:pos="4513"/>
          <w:tab w:val="clear" w:pos="9026"/>
        </w:tabs>
        <w:spacing w:line="276" w:lineRule="auto"/>
      </w:pPr>
      <w:r>
        <w:t xml:space="preserve">In interviews, respondents provided additional reflections on </w:t>
      </w:r>
      <w:r w:rsidR="006E6417">
        <w:t xml:space="preserve">some centralised </w:t>
      </w:r>
      <w:r>
        <w:t>efficiencies</w:t>
      </w:r>
      <w:r w:rsidR="00831FE9">
        <w:t xml:space="preserve"> and examples of partnership working</w:t>
      </w:r>
      <w:r>
        <w:t xml:space="preserve"> which could improve </w:t>
      </w:r>
      <w:r w:rsidR="006E6417">
        <w:t>accessibility in specific areas of their work. For example:</w:t>
      </w:r>
    </w:p>
    <w:p w14:paraId="012A5124" w14:textId="77777777" w:rsidR="006E6417" w:rsidRDefault="006E6417" w:rsidP="00903A18">
      <w:pPr>
        <w:pStyle w:val="Header"/>
        <w:tabs>
          <w:tab w:val="clear" w:pos="4513"/>
          <w:tab w:val="clear" w:pos="9026"/>
        </w:tabs>
        <w:spacing w:line="276" w:lineRule="auto"/>
      </w:pPr>
    </w:p>
    <w:p w14:paraId="6C09E72A" w14:textId="71773B61" w:rsidR="00B239D0" w:rsidRDefault="00B239D0" w:rsidP="003B4287">
      <w:pPr>
        <w:pStyle w:val="ListParagraph"/>
        <w:spacing w:line="276" w:lineRule="auto"/>
      </w:pPr>
      <w:r w:rsidRPr="00B239D0">
        <w:t>“Recently, we were contemplating doing a BSL video on</w:t>
      </w:r>
      <w:r w:rsidR="008A623C">
        <w:t xml:space="preserve"> National Entitlement Cards</w:t>
      </w:r>
      <w:r w:rsidR="00931C34">
        <w:t xml:space="preserve"> [NEC]</w:t>
      </w:r>
      <w:r w:rsidRPr="00B239D0">
        <w:t xml:space="preserve">. But before doing that I contacted the Improvement Service </w:t>
      </w:r>
      <w:r w:rsidR="003B4287">
        <w:t xml:space="preserve">[for local government] </w:t>
      </w:r>
      <w:r w:rsidRPr="00B239D0">
        <w:t>and said</w:t>
      </w:r>
      <w:r w:rsidR="008A623C">
        <w:t>,</w:t>
      </w:r>
      <w:r w:rsidRPr="00B239D0">
        <w:t xml:space="preserve"> </w:t>
      </w:r>
      <w:r w:rsidR="008A623C">
        <w:t>‘</w:t>
      </w:r>
      <w:r w:rsidRPr="00B239D0">
        <w:t>do you have a video on NEC cards in BSL that we could all just stick on our website?</w:t>
      </w:r>
      <w:r w:rsidR="008A623C">
        <w:t>’</w:t>
      </w:r>
      <w:r w:rsidRPr="00B239D0">
        <w:t xml:space="preserve"> And they said</w:t>
      </w:r>
      <w:r w:rsidR="003B4287">
        <w:t>,</w:t>
      </w:r>
      <w:r w:rsidRPr="00B239D0">
        <w:t xml:space="preserve"> </w:t>
      </w:r>
      <w:r w:rsidR="003B4287">
        <w:t>‘</w:t>
      </w:r>
      <w:r w:rsidRPr="00B239D0">
        <w:t>no that would cost too much – goodbye!</w:t>
      </w:r>
      <w:r w:rsidR="003B4287">
        <w:t>’</w:t>
      </w:r>
      <w:r w:rsidRPr="00B239D0">
        <w:t xml:space="preserve"> That’s how helpful they were. So</w:t>
      </w:r>
      <w:r w:rsidR="003B4287">
        <w:t>,</w:t>
      </w:r>
      <w:r w:rsidRPr="00B239D0">
        <w:t xml:space="preserve"> there’s a lack of national resources, things that councils can just put a link on, there’s a lot of wasted time and money with everyone trying to get put out the same information</w:t>
      </w:r>
      <w:r w:rsidR="003B4287">
        <w:t xml:space="preserve"> –</w:t>
      </w:r>
      <w:r w:rsidRPr="00B239D0">
        <w:t xml:space="preserve"> and it doesn’t need to be like that. Other people have been having the same conversation with the Scottish Government for the last 20 years – just tell us what to do, if there’s a pro-forma gives us a set and we’ll just do that instead of inventing 32 local council versions of it. So that is a problem </w:t>
      </w:r>
      <w:r w:rsidRPr="00B239D0">
        <w:lastRenderedPageBreak/>
        <w:t>because you’re spending time just replicating stuff.</w:t>
      </w:r>
      <w:r w:rsidR="003B4287">
        <w:t>” (Local authority)</w:t>
      </w:r>
    </w:p>
    <w:p w14:paraId="64BFB123" w14:textId="77777777" w:rsidR="003B4287" w:rsidRDefault="003B4287" w:rsidP="003B4287">
      <w:pPr>
        <w:pStyle w:val="ListParagraph"/>
        <w:spacing w:line="276" w:lineRule="auto"/>
      </w:pPr>
    </w:p>
    <w:p w14:paraId="54AF4DFE" w14:textId="21B3FB88" w:rsidR="003B4287" w:rsidRDefault="003B4287" w:rsidP="00B84118">
      <w:pPr>
        <w:pStyle w:val="ListParagraph"/>
        <w:spacing w:line="276" w:lineRule="auto"/>
      </w:pPr>
      <w:r>
        <w:t>“</w:t>
      </w:r>
      <w:r w:rsidR="005A6383" w:rsidRPr="005A6383">
        <w:t>We’ve done the scoping exercise with a view to improving going forward. We want to provide guidance that helps the council -  different services - to have consistent approach.</w:t>
      </w:r>
      <w:r w:rsidR="005A6383">
        <w:t xml:space="preserve"> […] </w:t>
      </w:r>
      <w:r w:rsidR="00837D3E" w:rsidRPr="00837D3E">
        <w:t>People would take notice if they couldn’t then go ahead with what they were intending to do. For example</w:t>
      </w:r>
      <w:r w:rsidR="00B84118">
        <w:t>,</w:t>
      </w:r>
      <w:r w:rsidR="00837D3E" w:rsidRPr="00837D3E">
        <w:t xml:space="preserve"> if it’s a committee report, it can’t go to committee because it's not a report that’s accessible</w:t>
      </w:r>
      <w:r w:rsidR="00B84118">
        <w:t xml:space="preserve"> –</w:t>
      </w:r>
      <w:r w:rsidR="00837D3E" w:rsidRPr="00837D3E">
        <w:t xml:space="preserve"> then they would soon learn to make sure it was accessible!</w:t>
      </w:r>
      <w:r w:rsidR="00837D3E">
        <w:t>” (Local authority)</w:t>
      </w:r>
    </w:p>
    <w:p w14:paraId="43615F32" w14:textId="77777777" w:rsidR="00640A52" w:rsidRDefault="00640A52" w:rsidP="003B4287">
      <w:pPr>
        <w:pStyle w:val="ListParagraph"/>
        <w:spacing w:line="276" w:lineRule="auto"/>
      </w:pPr>
    </w:p>
    <w:p w14:paraId="19674E0E" w14:textId="6CB529B5" w:rsidR="00640A52" w:rsidRDefault="00640A52" w:rsidP="00831FE9">
      <w:pPr>
        <w:pStyle w:val="ListParagraph"/>
        <w:spacing w:after="0" w:line="276" w:lineRule="auto"/>
        <w:contextualSpacing w:val="0"/>
      </w:pPr>
      <w:r w:rsidRPr="00640A52">
        <w:t>“I think if it was one consistent process across the council that we all knew, it was easily found, easy to follow, and when they see the benefits of implementing that, taking the time to do it or budget in advance for it, it develops more confidence embedding it within your day-to-day work.</w:t>
      </w:r>
      <w:r>
        <w:t>” (Local authority)</w:t>
      </w:r>
    </w:p>
    <w:p w14:paraId="21F50897" w14:textId="2B2A397E" w:rsidR="00640A52" w:rsidRDefault="00640A52" w:rsidP="00831FE9">
      <w:pPr>
        <w:pStyle w:val="ListParagraph"/>
        <w:spacing w:after="0" w:line="276" w:lineRule="auto"/>
        <w:contextualSpacing w:val="0"/>
      </w:pPr>
    </w:p>
    <w:p w14:paraId="7B818C05" w14:textId="41C76BA5" w:rsidR="00FE48DF" w:rsidRDefault="00831FE9" w:rsidP="00831FE9">
      <w:pPr>
        <w:pStyle w:val="ListParagraph"/>
        <w:spacing w:after="0" w:line="276" w:lineRule="auto"/>
        <w:contextualSpacing w:val="0"/>
      </w:pPr>
      <w:r>
        <w:t>“[Specific]</w:t>
      </w:r>
      <w:r w:rsidRPr="00831FE9">
        <w:t xml:space="preserve"> council – they’ve got a department who help anybody locally in the public sector who want to put an event on. They’ll do somethings to help us like set up a website, help us with communication – somebody else I knew put a huge event on and I asked how they did it and they said get in touch with these people at the council. </w:t>
      </w:r>
      <w:proofErr w:type="gramStart"/>
      <w:r w:rsidRPr="00831FE9">
        <w:t>So</w:t>
      </w:r>
      <w:proofErr w:type="gramEnd"/>
      <w:r w:rsidRPr="00831FE9">
        <w:t xml:space="preserve"> I did and they’ve been super helpful.</w:t>
      </w:r>
      <w:r>
        <w:t>” (Higher Education Institution)</w:t>
      </w:r>
    </w:p>
    <w:p w14:paraId="2F510167" w14:textId="77777777" w:rsidR="00831FE9" w:rsidRDefault="00831FE9" w:rsidP="00831FE9">
      <w:pPr>
        <w:pStyle w:val="ListParagraph"/>
        <w:spacing w:after="0" w:line="276" w:lineRule="auto"/>
        <w:contextualSpacing w:val="0"/>
      </w:pPr>
    </w:p>
    <w:p w14:paraId="66E9C6B1" w14:textId="77777777" w:rsidR="00903A18" w:rsidRDefault="00903A18" w:rsidP="00831FE9">
      <w:pPr>
        <w:spacing w:after="0" w:line="276" w:lineRule="auto"/>
        <w:rPr>
          <w:b/>
          <w:bCs/>
        </w:rPr>
      </w:pPr>
      <w:r>
        <w:rPr>
          <w:b/>
          <w:bCs/>
        </w:rPr>
        <w:t>Reflections and recommendations</w:t>
      </w:r>
    </w:p>
    <w:p w14:paraId="3E472423" w14:textId="0CF0D64B" w:rsidR="005D3E4C" w:rsidRDefault="00571C29" w:rsidP="00FF3E46">
      <w:pPr>
        <w:spacing w:after="0" w:line="276" w:lineRule="auto"/>
      </w:pPr>
      <w:r>
        <w:t xml:space="preserve">As with earlier patterns, just over half of respondents (51%) stated that they did not hold information </w:t>
      </w:r>
      <w:r w:rsidR="0084023E">
        <w:t xml:space="preserve">on the </w:t>
      </w:r>
      <w:r w:rsidR="00FF3E46">
        <w:t xml:space="preserve">types </w:t>
      </w:r>
      <w:r w:rsidR="0084023E">
        <w:t xml:space="preserve">of </w:t>
      </w:r>
      <w:r w:rsidR="00FF3E46">
        <w:t xml:space="preserve">inclusive support request made to them across 2020-2024. It is positive that nearly half (49%) </w:t>
      </w:r>
      <w:r w:rsidR="005D3E4C" w:rsidRPr="0025020C">
        <w:t>provided some form of data</w:t>
      </w:r>
      <w:r w:rsidR="00FF3E46">
        <w:t xml:space="preserve"> on this topic</w:t>
      </w:r>
      <w:r w:rsidR="005D3E4C" w:rsidRPr="0025020C">
        <w:t>.</w:t>
      </w:r>
      <w:r w:rsidR="00FF3E46">
        <w:t xml:space="preserve"> As </w:t>
      </w:r>
      <w:r w:rsidR="00476465">
        <w:t>some respondents indicated, k</w:t>
      </w:r>
      <w:r w:rsidR="005D3E4C" w:rsidRPr="005847DF">
        <w:t>nowing</w:t>
      </w:r>
      <w:r w:rsidR="005D3E4C">
        <w:t xml:space="preserve"> </w:t>
      </w:r>
      <w:r w:rsidR="00FF3E46">
        <w:t xml:space="preserve">the </w:t>
      </w:r>
      <w:r w:rsidR="005D3E4C">
        <w:t xml:space="preserve">types of </w:t>
      </w:r>
      <w:r w:rsidR="00FF3E46">
        <w:t>inclusive communication</w:t>
      </w:r>
      <w:r w:rsidR="005D3E4C">
        <w:t xml:space="preserve"> support requests </w:t>
      </w:r>
      <w:r w:rsidR="00FF3E46">
        <w:t xml:space="preserve">made to each listed authority </w:t>
      </w:r>
      <w:r w:rsidR="005D3E4C">
        <w:t xml:space="preserve">allows </w:t>
      </w:r>
      <w:r w:rsidR="00FF3E46">
        <w:t xml:space="preserve">for </w:t>
      </w:r>
      <w:r w:rsidR="005D3E4C">
        <w:t>accurate budgeting</w:t>
      </w:r>
      <w:r w:rsidR="00FF3E46">
        <w:t>,</w:t>
      </w:r>
      <w:r w:rsidR="005D3E4C">
        <w:t xml:space="preserve"> as well as provision of services when needed and greater confidence in employees. </w:t>
      </w:r>
    </w:p>
    <w:p w14:paraId="5543F89D" w14:textId="77777777" w:rsidR="00476465" w:rsidRDefault="00476465" w:rsidP="00476465">
      <w:pPr>
        <w:spacing w:after="0" w:line="276" w:lineRule="auto"/>
      </w:pPr>
    </w:p>
    <w:p w14:paraId="21853F30" w14:textId="21BF283E" w:rsidR="00DD5D04" w:rsidRDefault="00476465" w:rsidP="00476465">
      <w:pPr>
        <w:spacing w:after="0" w:line="276" w:lineRule="auto"/>
      </w:pPr>
      <w:r>
        <w:t xml:space="preserve">Several respondents – including those who did not collect information on this topic </w:t>
      </w:r>
      <w:r w:rsidR="00A80421">
        <w:t>–</w:t>
      </w:r>
      <w:r>
        <w:t xml:space="preserve"> called</w:t>
      </w:r>
      <w:r w:rsidR="005D3E4C">
        <w:t xml:space="preserve"> for centralised resources </w:t>
      </w:r>
      <w:r>
        <w:t xml:space="preserve">and guidance. One </w:t>
      </w:r>
      <w:r>
        <w:lastRenderedPageBreak/>
        <w:t>interviewee highlighted the potential role of the Improvement Service</w:t>
      </w:r>
      <w:r w:rsidR="00DD5D04">
        <w:t xml:space="preserve"> in the provision of resources and information.</w:t>
      </w:r>
      <w:r>
        <w:rPr>
          <w:rStyle w:val="EndnoteReference"/>
        </w:rPr>
        <w:endnoteReference w:id="15"/>
      </w:r>
      <w:r w:rsidR="00DD5D04">
        <w:t xml:space="preserve"> There is a clear role for a more efficient </w:t>
      </w:r>
      <w:r w:rsidR="00A80421">
        <w:t xml:space="preserve">provision of inclusive practice and information on key issues and topics that affect multiple listed authorities across a sector (with the added benefit of consistent messaging). Scottish Government, COSLA, and the Improvement Service could usefully support the provision of inclusive formats for some parts of local authority communication, and equivalencies across other listed authorities. </w:t>
      </w:r>
    </w:p>
    <w:p w14:paraId="5E44CB74" w14:textId="77777777" w:rsidR="00A80421" w:rsidRDefault="00A80421" w:rsidP="00476465">
      <w:pPr>
        <w:spacing w:after="0" w:line="276" w:lineRule="auto"/>
      </w:pPr>
    </w:p>
    <w:p w14:paraId="68B109E0" w14:textId="70E0F154" w:rsidR="005D3E4C" w:rsidRDefault="00A80421" w:rsidP="00A80421">
      <w:pPr>
        <w:spacing w:after="0" w:line="276" w:lineRule="auto"/>
      </w:pPr>
      <w:r>
        <w:t xml:space="preserve">Again, </w:t>
      </w:r>
      <w:r w:rsidR="005D3E4C" w:rsidRPr="0025020C">
        <w:t>BSL far outstrips any other form of inclusive communication support request in terms of how many respondents included mention of BSL interpretation and translation</w:t>
      </w:r>
      <w:r>
        <w:t>, with 90% of those who collected data reporting that they provided BSL interpretation and translation during the period in question. It is w</w:t>
      </w:r>
      <w:r w:rsidR="005D3E4C" w:rsidRPr="0025020C">
        <w:t>elcome that there is this high level of awareness and support</w:t>
      </w:r>
      <w:r>
        <w:t xml:space="preserve"> of the </w:t>
      </w:r>
      <w:r w:rsidR="00112A0F">
        <w:t>requirements of BSL users</w:t>
      </w:r>
      <w:r w:rsidR="005D3E4C" w:rsidRPr="0025020C">
        <w:t>.</w:t>
      </w:r>
    </w:p>
    <w:p w14:paraId="41DD549B" w14:textId="77777777" w:rsidR="00112A0F" w:rsidRPr="0025020C" w:rsidRDefault="00112A0F" w:rsidP="00A80421">
      <w:pPr>
        <w:spacing w:after="0" w:line="276" w:lineRule="auto"/>
      </w:pPr>
    </w:p>
    <w:p w14:paraId="7F8C9C37" w14:textId="2CDBDEF2" w:rsidR="005D3E4C" w:rsidRDefault="00426D72" w:rsidP="00451E56">
      <w:pPr>
        <w:spacing w:after="0" w:line="276" w:lineRule="auto"/>
      </w:pPr>
      <w:r>
        <w:t>Regarding</w:t>
      </w:r>
      <w:r w:rsidR="00112A0F">
        <w:t xml:space="preserve"> other forms of support, awareness was significantly lower; the next </w:t>
      </w:r>
      <w:proofErr w:type="gramStart"/>
      <w:r w:rsidR="00112A0F">
        <w:t>most commonly noted</w:t>
      </w:r>
      <w:proofErr w:type="gramEnd"/>
      <w:r w:rsidR="00112A0F">
        <w:t xml:space="preserve"> item was “alternative formats” (a </w:t>
      </w:r>
      <w:r w:rsidR="008F01CD">
        <w:t xml:space="preserve">combined category that spanned a wide range of </w:t>
      </w:r>
      <w:proofErr w:type="gramStart"/>
      <w:r w:rsidR="008F01CD">
        <w:t>single-use</w:t>
      </w:r>
      <w:proofErr w:type="gramEnd"/>
      <w:r w:rsidR="008F01CD">
        <w:t xml:space="preserve"> mentions of specific adaptations), which was mentioned by 56% of respondents who collected data</w:t>
      </w:r>
      <w:r w:rsidR="00C5767E">
        <w:t xml:space="preserve">. </w:t>
      </w:r>
      <w:r w:rsidR="005D3E4C" w:rsidRPr="0025020C">
        <w:t>Braill</w:t>
      </w:r>
      <w:r w:rsidR="008F01CD">
        <w:t>e</w:t>
      </w:r>
      <w:r w:rsidR="00451E56">
        <w:t xml:space="preserve"> </w:t>
      </w:r>
      <w:r w:rsidR="00C5767E">
        <w:t xml:space="preserve">was </w:t>
      </w:r>
      <w:r w:rsidR="00451E56">
        <w:t xml:space="preserve">noted by </w:t>
      </w:r>
      <w:r w:rsidR="005D3E4C" w:rsidRPr="0025020C">
        <w:t>44%</w:t>
      </w:r>
      <w:r w:rsidR="00B16A44">
        <w:t>,</w:t>
      </w:r>
      <w:r w:rsidR="005D3E4C" w:rsidRPr="0025020C">
        <w:t xml:space="preserve"> Large </w:t>
      </w:r>
      <w:r w:rsidR="00B16A44">
        <w:t>P</w:t>
      </w:r>
      <w:r w:rsidR="005D3E4C" w:rsidRPr="0025020C">
        <w:t>rint</w:t>
      </w:r>
      <w:r w:rsidR="00451E56">
        <w:t xml:space="preserve"> mentioned by</w:t>
      </w:r>
      <w:r w:rsidR="005D3E4C" w:rsidRPr="0025020C">
        <w:t xml:space="preserve"> 39%, </w:t>
      </w:r>
      <w:r w:rsidR="008F01CD">
        <w:t xml:space="preserve">and </w:t>
      </w:r>
      <w:r w:rsidR="005D3E4C" w:rsidRPr="0025020C">
        <w:t xml:space="preserve">25% </w:t>
      </w:r>
      <w:r w:rsidR="00451E56">
        <w:t>of respondents reporting support requests for</w:t>
      </w:r>
      <w:r w:rsidR="005D3E4C" w:rsidRPr="0025020C">
        <w:t xml:space="preserve"> assistive reading and listening technology, captions, and electronic notetakers</w:t>
      </w:r>
      <w:r w:rsidR="00451E56">
        <w:t xml:space="preserve"> (respectively)</w:t>
      </w:r>
      <w:r w:rsidR="005D3E4C" w:rsidRPr="0025020C">
        <w:t xml:space="preserve">. </w:t>
      </w:r>
      <w:r w:rsidR="00451E56">
        <w:t xml:space="preserve">Overall, the data collected by Higher Education Institutions was more detailed and of higher quality than that shared by other respondents (although there were exceptions to this pattern, </w:t>
      </w:r>
      <w:r w:rsidR="00CE6A3C">
        <w:t>such as</w:t>
      </w:r>
      <w:r w:rsidR="00451E56">
        <w:t xml:space="preserve"> Social Security Scotland). Examples </w:t>
      </w:r>
      <w:r w:rsidR="005D3E4C" w:rsidRPr="0025020C">
        <w:t>of good practice in this area within Higher Education</w:t>
      </w:r>
      <w:r w:rsidR="00451E56">
        <w:t xml:space="preserve"> (and elsewhere)</w:t>
      </w:r>
      <w:r w:rsidR="005D3E4C" w:rsidRPr="0025020C">
        <w:t xml:space="preserve"> could be usefully shared with the wider public sector</w:t>
      </w:r>
      <w:r w:rsidR="00451E56">
        <w:t>, as part of the networking proposals outlined previously</w:t>
      </w:r>
      <w:r w:rsidR="005D3E4C" w:rsidRPr="0025020C">
        <w:t>.</w:t>
      </w:r>
      <w:r w:rsidR="00451E56">
        <w:t xml:space="preserve"> </w:t>
      </w:r>
    </w:p>
    <w:p w14:paraId="7E526360" w14:textId="77777777" w:rsidR="00451E56" w:rsidRDefault="00451E56" w:rsidP="00451E56">
      <w:pPr>
        <w:spacing w:after="0" w:line="276" w:lineRule="auto"/>
      </w:pPr>
    </w:p>
    <w:p w14:paraId="31A2DD2C" w14:textId="6069FC1F" w:rsidR="00784764" w:rsidRPr="00451E56" w:rsidRDefault="00451E56" w:rsidP="00451E56">
      <w:pPr>
        <w:spacing w:after="0" w:line="276" w:lineRule="auto"/>
      </w:pPr>
      <w:r>
        <w:t>Finally, some respondents mentioned the s</w:t>
      </w:r>
      <w:r w:rsidR="005D3E4C">
        <w:t>trengths of partnership working</w:t>
      </w:r>
      <w:r>
        <w:t xml:space="preserve">, including </w:t>
      </w:r>
      <w:r w:rsidR="005D3E4C">
        <w:t xml:space="preserve">across </w:t>
      </w:r>
      <w:r>
        <w:t>both local authorities</w:t>
      </w:r>
      <w:r w:rsidR="005D3E4C">
        <w:t xml:space="preserve"> and </w:t>
      </w:r>
      <w:r>
        <w:t>Higher Education Institutions</w:t>
      </w:r>
      <w:r w:rsidR="005D3E4C">
        <w:t xml:space="preserve">, </w:t>
      </w:r>
      <w:r>
        <w:t>as enabling better mutual</w:t>
      </w:r>
      <w:r w:rsidR="005D3E4C">
        <w:t xml:space="preserve"> support and increas</w:t>
      </w:r>
      <w:r>
        <w:t>ing</w:t>
      </w:r>
      <w:r w:rsidR="005D3E4C">
        <w:t xml:space="preserve"> inclusive design and planning. </w:t>
      </w:r>
      <w:r>
        <w:t xml:space="preserve">This is a welcome pattern in keeping with the recommendations above. </w:t>
      </w:r>
    </w:p>
    <w:p w14:paraId="3C52CA4E" w14:textId="77777777" w:rsidR="005D3E4C" w:rsidRPr="005D3E4C" w:rsidRDefault="005D3E4C" w:rsidP="005D3E4C">
      <w:pPr>
        <w:spacing w:after="0" w:line="276" w:lineRule="auto"/>
        <w:rPr>
          <w:b/>
          <w:bCs/>
        </w:rPr>
      </w:pPr>
    </w:p>
    <w:p w14:paraId="7DBE72C6" w14:textId="3D764E15" w:rsidR="0099094E" w:rsidRDefault="677BDFF0" w:rsidP="007B63A4">
      <w:pPr>
        <w:pStyle w:val="Heading2"/>
        <w:spacing w:after="240"/>
      </w:pPr>
      <w:bookmarkStart w:id="17" w:name="_Toc196396222"/>
      <w:bookmarkStart w:id="18" w:name="_Toc194071244"/>
      <w:r>
        <w:lastRenderedPageBreak/>
        <w:t>Complaints</w:t>
      </w:r>
      <w:r w:rsidR="6C88815D">
        <w:t xml:space="preserve"> received and resolved</w:t>
      </w:r>
      <w:bookmarkEnd w:id="17"/>
    </w:p>
    <w:p w14:paraId="43DFE402" w14:textId="7107F51D" w:rsidR="000C67B5" w:rsidRDefault="0099094E" w:rsidP="007B63A4">
      <w:pPr>
        <w:spacing w:after="0" w:line="276" w:lineRule="auto"/>
      </w:pPr>
      <w:r w:rsidRPr="007B63A4">
        <w:t>We asked listed authorities, “</w:t>
      </w:r>
      <w:r w:rsidR="00912C18" w:rsidRPr="007B63A4">
        <w:t>How many complaints did you receive about a lack of inclusive communication in 2020, 2021, 2022, 2023, and 2024?</w:t>
      </w:r>
      <w:bookmarkEnd w:id="18"/>
      <w:r w:rsidRPr="007B63A4">
        <w:t xml:space="preserve">” </w:t>
      </w:r>
      <w:r w:rsidR="00B047FB" w:rsidRPr="007B63A4">
        <w:t>Of the 8</w:t>
      </w:r>
      <w:r w:rsidR="00D03F3B" w:rsidRPr="007B63A4">
        <w:t>4</w:t>
      </w:r>
      <w:r w:rsidR="00B047FB" w:rsidRPr="007B63A4">
        <w:t xml:space="preserve"> respondents to this question, </w:t>
      </w:r>
      <w:r w:rsidR="000C67B5" w:rsidRPr="007B63A4">
        <w:t>5</w:t>
      </w:r>
      <w:r w:rsidR="00B8779F" w:rsidRPr="007B63A4">
        <w:t>6</w:t>
      </w:r>
      <w:r w:rsidR="00B047FB" w:rsidRPr="007B63A4">
        <w:t xml:space="preserve"> (</w:t>
      </w:r>
      <w:r w:rsidR="000C67B5" w:rsidRPr="007B63A4">
        <w:t>6</w:t>
      </w:r>
      <w:r w:rsidR="00CC5475" w:rsidRPr="007B63A4">
        <w:t>7</w:t>
      </w:r>
      <w:r w:rsidR="00B047FB" w:rsidRPr="007B63A4">
        <w:t xml:space="preserve">%) </w:t>
      </w:r>
      <w:r w:rsidR="000C67B5" w:rsidRPr="007B63A4">
        <w:t>provided  a specific number of complaints received across 2020-2024. A further six respondents (</w:t>
      </w:r>
      <w:r w:rsidR="00E155A4" w:rsidRPr="007B63A4">
        <w:t>7%) provided partial responses – including respondents where data was not formally collected on inclusive communication complaints, but systems enabled manual keyword searches for those terms within complain summaries</w:t>
      </w:r>
      <w:r w:rsidR="001062B2" w:rsidRPr="007B63A4">
        <w:t>, and those who could only provide data for some parts of their organisational structure</w:t>
      </w:r>
      <w:r w:rsidR="00E155A4" w:rsidRPr="007B63A4">
        <w:t>. 2</w:t>
      </w:r>
      <w:r w:rsidR="00E57341" w:rsidRPr="007B63A4">
        <w:t>2</w:t>
      </w:r>
      <w:r w:rsidR="00E155A4" w:rsidRPr="007B63A4">
        <w:t xml:space="preserve"> respondents (</w:t>
      </w:r>
      <w:r w:rsidR="00060E47" w:rsidRPr="007B63A4">
        <w:t>2</w:t>
      </w:r>
      <w:r w:rsidR="00CC5475" w:rsidRPr="007B63A4">
        <w:t>6</w:t>
      </w:r>
      <w:r w:rsidR="00060E47" w:rsidRPr="007B63A4">
        <w:t>%) could not provide any data on the number of complaints received about inclusive communication</w:t>
      </w:r>
      <w:r w:rsidR="00060E47">
        <w:t xml:space="preserve"> support provision. </w:t>
      </w:r>
      <w:r w:rsidR="00B63A53">
        <w:t xml:space="preserve">This was the highest data return rate of any </w:t>
      </w:r>
      <w:proofErr w:type="gramStart"/>
      <w:r w:rsidR="00B63A53">
        <w:t>question</w:t>
      </w:r>
      <w:r w:rsidR="00426D72">
        <w:t>,</w:t>
      </w:r>
      <w:r w:rsidR="00B63A53">
        <w:t xml:space="preserve"> and</w:t>
      </w:r>
      <w:proofErr w:type="gramEnd"/>
      <w:r w:rsidR="00B63A53">
        <w:t xml:space="preserve"> enable</w:t>
      </w:r>
      <w:r w:rsidR="00E12CF4">
        <w:t xml:space="preserve">d more detailed analysis. </w:t>
      </w:r>
    </w:p>
    <w:p w14:paraId="3B026548" w14:textId="77777777" w:rsidR="00060E47" w:rsidRDefault="00060E47" w:rsidP="00B047FB">
      <w:pPr>
        <w:pStyle w:val="Header"/>
        <w:tabs>
          <w:tab w:val="clear" w:pos="4513"/>
          <w:tab w:val="clear" w:pos="9026"/>
        </w:tabs>
        <w:spacing w:line="276" w:lineRule="auto"/>
      </w:pPr>
    </w:p>
    <w:p w14:paraId="051603C4" w14:textId="451D530C" w:rsidR="00D721B3" w:rsidRDefault="009224ED" w:rsidP="00B047FB">
      <w:pPr>
        <w:pStyle w:val="Header"/>
        <w:tabs>
          <w:tab w:val="clear" w:pos="4513"/>
          <w:tab w:val="clear" w:pos="9026"/>
        </w:tabs>
        <w:spacing w:line="276" w:lineRule="auto"/>
      </w:pPr>
      <w:r>
        <w:t>Of the 6</w:t>
      </w:r>
      <w:r w:rsidR="00A47D91">
        <w:t>2</w:t>
      </w:r>
      <w:r>
        <w:t xml:space="preserve"> </w:t>
      </w:r>
      <w:r w:rsidR="001062B2">
        <w:t xml:space="preserve">respondents who collect data (including partial data), </w:t>
      </w:r>
      <w:r w:rsidR="00F517A3">
        <w:t>1</w:t>
      </w:r>
      <w:r w:rsidR="00D630DE">
        <w:t>8</w:t>
      </w:r>
      <w:r w:rsidR="00F517A3">
        <w:t xml:space="preserve"> </w:t>
      </w:r>
      <w:r w:rsidR="005613BC">
        <w:t>(</w:t>
      </w:r>
      <w:r w:rsidR="00A47D91">
        <w:t>29</w:t>
      </w:r>
      <w:r w:rsidR="005613BC">
        <w:t>%</w:t>
      </w:r>
      <w:r w:rsidR="00D07A28">
        <w:t xml:space="preserve"> of responding listed authorities</w:t>
      </w:r>
      <w:r w:rsidR="005613BC">
        <w:t xml:space="preserve">) received complaints about a lack of inclusive communication. </w:t>
      </w:r>
      <w:r w:rsidR="00631D54">
        <w:t>Those 1</w:t>
      </w:r>
      <w:r w:rsidR="00553007">
        <w:t>8</w:t>
      </w:r>
      <w:r w:rsidR="00631D54">
        <w:t xml:space="preserve"> respondents received </w:t>
      </w:r>
      <w:r w:rsidR="001B7AC7" w:rsidRPr="00A47D91">
        <w:t>between 6</w:t>
      </w:r>
      <w:r w:rsidR="00B30487" w:rsidRPr="00A47D91">
        <w:t>0</w:t>
      </w:r>
      <w:r w:rsidR="001B7AC7" w:rsidRPr="00A47D91">
        <w:t xml:space="preserve"> and </w:t>
      </w:r>
      <w:r w:rsidR="00B30487" w:rsidRPr="00A47D91">
        <w:t>72</w:t>
      </w:r>
      <w:r w:rsidR="001B7AC7" w:rsidRPr="00A47D91">
        <w:t xml:space="preserve"> complaints</w:t>
      </w:r>
      <w:r w:rsidR="001B7AC7">
        <w:t xml:space="preserve"> across 2020-2024</w:t>
      </w:r>
      <w:r w:rsidR="0062202C">
        <w:t>.</w:t>
      </w:r>
      <w:r w:rsidR="001B4162">
        <w:rPr>
          <w:rStyle w:val="EndnoteReference"/>
        </w:rPr>
        <w:endnoteReference w:id="16"/>
      </w:r>
    </w:p>
    <w:p w14:paraId="3563D552" w14:textId="77777777" w:rsidR="00D721B3" w:rsidRDefault="00D721B3" w:rsidP="00B047FB">
      <w:pPr>
        <w:pStyle w:val="Header"/>
        <w:tabs>
          <w:tab w:val="clear" w:pos="4513"/>
          <w:tab w:val="clear" w:pos="9026"/>
        </w:tabs>
        <w:spacing w:line="276" w:lineRule="auto"/>
      </w:pPr>
    </w:p>
    <w:p w14:paraId="66E109AA" w14:textId="071AB3AC" w:rsidR="00060E47" w:rsidRDefault="00F61E77" w:rsidP="00B047FB">
      <w:pPr>
        <w:pStyle w:val="Header"/>
        <w:tabs>
          <w:tab w:val="clear" w:pos="4513"/>
          <w:tab w:val="clear" w:pos="9026"/>
        </w:tabs>
        <w:spacing w:line="276" w:lineRule="auto"/>
      </w:pPr>
      <w:r>
        <w:t>Of the 26 local authorities who answered this question, 18 (</w:t>
      </w:r>
      <w:r w:rsidR="00C34B5C">
        <w:t>69%</w:t>
      </w:r>
      <w:r w:rsidR="00657098">
        <w:t xml:space="preserve"> of responding l</w:t>
      </w:r>
      <w:r w:rsidR="008B3FF4">
        <w:t>ocal</w:t>
      </w:r>
      <w:r w:rsidR="00657098">
        <w:t xml:space="preserve"> authorities</w:t>
      </w:r>
      <w:r w:rsidR="00C34B5C">
        <w:t xml:space="preserve">) collected </w:t>
      </w:r>
      <w:r w:rsidR="1E71419D">
        <w:t xml:space="preserve">data about inclusive communication </w:t>
      </w:r>
      <w:r w:rsidR="00C34B5C">
        <w:t xml:space="preserve">complaints . A further two </w:t>
      </w:r>
      <w:r w:rsidR="00A649C7">
        <w:t xml:space="preserve">(8%) </w:t>
      </w:r>
      <w:r w:rsidR="00C34B5C">
        <w:t>provided partial data</w:t>
      </w:r>
      <w:r w:rsidR="00A649C7">
        <w:t>. Six local authorities (</w:t>
      </w:r>
      <w:r w:rsidR="00AB5E24">
        <w:t>23%)</w:t>
      </w:r>
      <w:r w:rsidR="00A649C7">
        <w:t xml:space="preserve"> </w:t>
      </w:r>
      <w:r w:rsidR="31817434">
        <w:t>d</w:t>
      </w:r>
      <w:r w:rsidR="61355783">
        <w:t>o</w:t>
      </w:r>
      <w:r w:rsidR="00A649C7">
        <w:t xml:space="preserve"> not collect data on inclusive communication complaints</w:t>
      </w:r>
      <w:r w:rsidR="007A5843">
        <w:t xml:space="preserve">: </w:t>
      </w:r>
      <w:r w:rsidR="00602E1F">
        <w:t xml:space="preserve">East Ayrshire, Falkirk, Fife, South Ayrshire, </w:t>
      </w:r>
      <w:r w:rsidR="00DF2625">
        <w:t xml:space="preserve">South Lanarkshire, and Stirling. </w:t>
      </w:r>
      <w:r w:rsidR="008220DC">
        <w:t xml:space="preserve">Within the local authorities who </w:t>
      </w:r>
      <w:r w:rsidR="008B3FF4">
        <w:t xml:space="preserve">did </w:t>
      </w:r>
      <w:r w:rsidR="008220DC">
        <w:t xml:space="preserve">collect this information, </w:t>
      </w:r>
      <w:r w:rsidR="009E2CEE">
        <w:t xml:space="preserve">three received complaints on this topic within 2020-2024, including Glasgow (6), Perth and Kinross (8), and Renfrewshire (2). </w:t>
      </w:r>
      <w:r w:rsidR="00B06AAB">
        <w:t xml:space="preserve">The remaining </w:t>
      </w:r>
      <w:r w:rsidR="00E9685B">
        <w:t>17</w:t>
      </w:r>
      <w:r w:rsidR="00B06AAB">
        <w:t xml:space="preserve"> local authorities who collected data recorded no complaints on this topic. </w:t>
      </w:r>
      <w:r w:rsidR="00E9685B">
        <w:t xml:space="preserve"> </w:t>
      </w:r>
    </w:p>
    <w:p w14:paraId="4B848E0C" w14:textId="77777777" w:rsidR="00AB5E24" w:rsidRDefault="00AB5E24" w:rsidP="00B047FB">
      <w:pPr>
        <w:pStyle w:val="Header"/>
        <w:tabs>
          <w:tab w:val="clear" w:pos="4513"/>
          <w:tab w:val="clear" w:pos="9026"/>
        </w:tabs>
        <w:spacing w:line="276" w:lineRule="auto"/>
      </w:pPr>
    </w:p>
    <w:p w14:paraId="37DFCC16" w14:textId="0D7D5E0D" w:rsidR="00AB5E24" w:rsidRDefault="00AB5E24" w:rsidP="00B047FB">
      <w:pPr>
        <w:pStyle w:val="Header"/>
        <w:tabs>
          <w:tab w:val="clear" w:pos="4513"/>
          <w:tab w:val="clear" w:pos="9026"/>
        </w:tabs>
        <w:spacing w:line="276" w:lineRule="auto"/>
      </w:pPr>
      <w:r>
        <w:t xml:space="preserve">Of the nine </w:t>
      </w:r>
      <w:r w:rsidR="4726006C">
        <w:t>Health</w:t>
      </w:r>
      <w:r>
        <w:t xml:space="preserve"> Boards who responded, four (</w:t>
      </w:r>
      <w:r w:rsidR="00732DED">
        <w:t>44%</w:t>
      </w:r>
      <w:r w:rsidR="00907A3B">
        <w:t xml:space="preserve"> of responding Health Boards</w:t>
      </w:r>
      <w:r w:rsidR="00732DED">
        <w:t>) provided data, one (11%) provided a partial response, and four (44%) did not collect this information.</w:t>
      </w:r>
      <w:r w:rsidR="004E61F2">
        <w:t xml:space="preserve"> The four Health Boards who </w:t>
      </w:r>
      <w:r w:rsidR="72ED9DAB">
        <w:t xml:space="preserve">do </w:t>
      </w:r>
      <w:r w:rsidR="004E61F2">
        <w:t xml:space="preserve">not collect data on complaints were </w:t>
      </w:r>
      <w:r w:rsidR="006155E1">
        <w:t xml:space="preserve">NHS </w:t>
      </w:r>
      <w:r w:rsidR="004E61F2">
        <w:t>Ayrshire and Arran</w:t>
      </w:r>
      <w:r w:rsidR="006155E1">
        <w:t xml:space="preserve">, NHS Dumfries and Galloway, NHS Lanarkshire, and NHS Tayside. </w:t>
      </w:r>
      <w:r w:rsidR="009E2CEE">
        <w:t xml:space="preserve">Within the NHS Boards who collect this information, two received </w:t>
      </w:r>
      <w:r w:rsidR="009E2CEE">
        <w:lastRenderedPageBreak/>
        <w:t>complaints on this topic within 2020-2024: NHS Fife (</w:t>
      </w:r>
      <w:r w:rsidR="00E57F10">
        <w:t>between 17 and 26 complaints across 2020-2024) and NHS Western Isles (less than 5 complaints).</w:t>
      </w:r>
      <w:r w:rsidR="00A412F5">
        <w:t xml:space="preserve"> </w:t>
      </w:r>
      <w:r w:rsidR="00B06AAB">
        <w:t xml:space="preserve">The remaining three </w:t>
      </w:r>
      <w:r w:rsidR="00CA0312">
        <w:t>Health Boards</w:t>
      </w:r>
      <w:r w:rsidR="00B06AAB">
        <w:t xml:space="preserve"> who collect data recorded no complaints on this topic.  </w:t>
      </w:r>
      <w:r w:rsidR="00A412F5">
        <w:t xml:space="preserve"> </w:t>
      </w:r>
    </w:p>
    <w:p w14:paraId="54583258" w14:textId="77777777" w:rsidR="00732DED" w:rsidRDefault="00732DED" w:rsidP="00B047FB">
      <w:pPr>
        <w:pStyle w:val="Header"/>
        <w:tabs>
          <w:tab w:val="clear" w:pos="4513"/>
          <w:tab w:val="clear" w:pos="9026"/>
        </w:tabs>
        <w:spacing w:line="276" w:lineRule="auto"/>
      </w:pPr>
    </w:p>
    <w:p w14:paraId="426DE786" w14:textId="25DF7EE6" w:rsidR="00AA3F0E" w:rsidRDefault="00732DED" w:rsidP="00B047FB">
      <w:pPr>
        <w:pStyle w:val="Header"/>
        <w:tabs>
          <w:tab w:val="clear" w:pos="4513"/>
          <w:tab w:val="clear" w:pos="9026"/>
        </w:tabs>
        <w:spacing w:line="276" w:lineRule="auto"/>
      </w:pPr>
      <w:r>
        <w:t xml:space="preserve">Of the </w:t>
      </w:r>
      <w:r w:rsidR="00B83A70">
        <w:t>3</w:t>
      </w:r>
      <w:r w:rsidR="00E35436">
        <w:t>6</w:t>
      </w:r>
      <w:r w:rsidR="00B83A70">
        <w:t xml:space="preserve"> </w:t>
      </w:r>
      <w:r w:rsidR="6612682A">
        <w:t>HEIs</w:t>
      </w:r>
      <w:r w:rsidR="00E05394">
        <w:t xml:space="preserve"> </w:t>
      </w:r>
      <w:r w:rsidR="00B83A70">
        <w:t>who responded, 2</w:t>
      </w:r>
      <w:r w:rsidR="00907A3B">
        <w:t>6</w:t>
      </w:r>
      <w:r w:rsidR="00B83A70">
        <w:t xml:space="preserve"> (</w:t>
      </w:r>
      <w:r w:rsidR="00586F53">
        <w:t>7</w:t>
      </w:r>
      <w:r w:rsidR="00FC760A">
        <w:t>2</w:t>
      </w:r>
      <w:r w:rsidR="00B83A70">
        <w:t xml:space="preserve">%) collect information on inclusive communication complaints, </w:t>
      </w:r>
      <w:r w:rsidR="00440FAA">
        <w:t>two (</w:t>
      </w:r>
      <w:r w:rsidR="00FC760A">
        <w:t>6</w:t>
      </w:r>
      <w:r w:rsidR="00440FAA">
        <w:t xml:space="preserve">%) provided a partial response, and </w:t>
      </w:r>
      <w:r w:rsidR="00486988">
        <w:t>eight</w:t>
      </w:r>
      <w:r w:rsidR="0013104B">
        <w:t xml:space="preserve"> (</w:t>
      </w:r>
      <w:r w:rsidR="00586F53">
        <w:t>2</w:t>
      </w:r>
      <w:r w:rsidR="00FC760A">
        <w:t>2</w:t>
      </w:r>
      <w:r w:rsidR="0013104B">
        <w:t xml:space="preserve">%) </w:t>
      </w:r>
      <w:r w:rsidR="5D9CD4D3">
        <w:t xml:space="preserve">do </w:t>
      </w:r>
      <w:r w:rsidR="0013104B">
        <w:t xml:space="preserve">not collect this data. </w:t>
      </w:r>
      <w:r w:rsidR="006155E1">
        <w:t>Those who</w:t>
      </w:r>
      <w:r w:rsidR="7478626D">
        <w:t xml:space="preserve"> </w:t>
      </w:r>
      <w:r w:rsidR="700D2BD2">
        <w:t>do</w:t>
      </w:r>
      <w:r w:rsidR="006155E1">
        <w:t xml:space="preserve"> not collect data </w:t>
      </w:r>
      <w:proofErr w:type="gramStart"/>
      <w:r w:rsidR="006155E1">
        <w:t>include:</w:t>
      </w:r>
      <w:proofErr w:type="gramEnd"/>
      <w:r w:rsidR="006155E1">
        <w:t xml:space="preserve"> Her</w:t>
      </w:r>
      <w:r w:rsidR="00EE7677">
        <w:t xml:space="preserve">iot Watt, The Open University, Royal Conservatoire of Scotland, University of Aberdeen, University of Dundee, </w:t>
      </w:r>
      <w:r w:rsidR="009C0E1E">
        <w:t xml:space="preserve">University of Stirling, Ayrshire College, and UHI North, West Hebrides. </w:t>
      </w:r>
      <w:r w:rsidR="000A7F81">
        <w:t>Within the</w:t>
      </w:r>
      <w:r w:rsidR="739F334D">
        <w:t xml:space="preserve"> </w:t>
      </w:r>
      <w:r w:rsidR="4F4962E6">
        <w:t>HEIs</w:t>
      </w:r>
      <w:r w:rsidR="000A7F81">
        <w:t xml:space="preserve"> who collect this information, </w:t>
      </w:r>
      <w:r w:rsidR="002B3EE4">
        <w:t>ten</w:t>
      </w:r>
      <w:r w:rsidR="009C6587">
        <w:t xml:space="preserve"> received complaints</w:t>
      </w:r>
      <w:r w:rsidR="00E05394">
        <w:t xml:space="preserve"> </w:t>
      </w:r>
      <w:r w:rsidR="5364980A">
        <w:t xml:space="preserve">during </w:t>
      </w:r>
      <w:r w:rsidR="005175BE">
        <w:t>2020-2024</w:t>
      </w:r>
      <w:r w:rsidR="00C628C6">
        <w:t xml:space="preserve">: </w:t>
      </w:r>
      <w:r w:rsidR="00860E37">
        <w:t xml:space="preserve">Edinburgh Napier University, Glasgow School of Art, Robert Gordon University, </w:t>
      </w:r>
      <w:r w:rsidR="00415169">
        <w:t xml:space="preserve">UHI, City of Glasgow College, Dumfries and Galloway College, Fife College, </w:t>
      </w:r>
      <w:proofErr w:type="gramStart"/>
      <w:r w:rsidR="00635626">
        <w:t>North East</w:t>
      </w:r>
      <w:proofErr w:type="gramEnd"/>
      <w:r w:rsidR="00635626">
        <w:t xml:space="preserve"> Scotland College, UHI Perth and West Lothian College. </w:t>
      </w:r>
      <w:r w:rsidR="00B150DD">
        <w:t xml:space="preserve">The remaining </w:t>
      </w:r>
      <w:r w:rsidR="0029532A">
        <w:t>1</w:t>
      </w:r>
      <w:r w:rsidR="009C0E1E">
        <w:t>7</w:t>
      </w:r>
      <w:r w:rsidR="0029532A">
        <w:t xml:space="preserve"> </w:t>
      </w:r>
      <w:r w:rsidR="2C4BDE11">
        <w:t>HEIs</w:t>
      </w:r>
      <w:r w:rsidR="00E05394">
        <w:t xml:space="preserve"> </w:t>
      </w:r>
      <w:r w:rsidR="0029532A">
        <w:t xml:space="preserve">who collect data did not have any recorded complaints. </w:t>
      </w:r>
    </w:p>
    <w:p w14:paraId="4381E671" w14:textId="77777777" w:rsidR="0013104B" w:rsidRDefault="0013104B" w:rsidP="00B047FB">
      <w:pPr>
        <w:pStyle w:val="Header"/>
        <w:tabs>
          <w:tab w:val="clear" w:pos="4513"/>
          <w:tab w:val="clear" w:pos="9026"/>
        </w:tabs>
        <w:spacing w:line="276" w:lineRule="auto"/>
      </w:pPr>
    </w:p>
    <w:p w14:paraId="6E3C122C" w14:textId="2707B8A5" w:rsidR="008220DC" w:rsidRDefault="0013104B" w:rsidP="00B047FB">
      <w:pPr>
        <w:pStyle w:val="Header"/>
        <w:tabs>
          <w:tab w:val="clear" w:pos="4513"/>
          <w:tab w:val="clear" w:pos="9026"/>
        </w:tabs>
        <w:spacing w:line="276" w:lineRule="auto"/>
      </w:pPr>
      <w:r>
        <w:t>Of the remaining 13 respondents to this question, eight (</w:t>
      </w:r>
      <w:r w:rsidR="008C6963">
        <w:t>62%) provided data, one (8%) shared a partial response, and four (</w:t>
      </w:r>
      <w:r w:rsidR="00F032F6">
        <w:t>31%) did not have information available</w:t>
      </w:r>
      <w:r w:rsidR="00586F53">
        <w:t xml:space="preserve">: </w:t>
      </w:r>
      <w:r w:rsidR="005F7BF5">
        <w:t xml:space="preserve">Scottish Courts and Tribunals Services, Scottish Parliament Corporate Body, </w:t>
      </w:r>
      <w:r w:rsidR="00470988">
        <w:t xml:space="preserve">Scottish Public Services Ombudsman, and Social Security Scotland. </w:t>
      </w:r>
      <w:r w:rsidR="74916140">
        <w:t>Amongst</w:t>
      </w:r>
      <w:r w:rsidR="00C72087">
        <w:t xml:space="preserve"> the other respondents who collect this information, two received </w:t>
      </w:r>
      <w:r w:rsidR="69EE01E3">
        <w:t xml:space="preserve">inclusive communication </w:t>
      </w:r>
      <w:r w:rsidR="00C72087">
        <w:t xml:space="preserve">complaints </w:t>
      </w:r>
      <w:r w:rsidR="31E9478A">
        <w:t xml:space="preserve">during </w:t>
      </w:r>
      <w:r w:rsidR="00C72087">
        <w:t>2020-2024, including</w:t>
      </w:r>
      <w:r w:rsidR="004C1EDD">
        <w:t xml:space="preserve"> Police Investigations and Review Commissioner (1</w:t>
      </w:r>
      <w:r w:rsidR="00C72087">
        <w:t>)</w:t>
      </w:r>
      <w:r w:rsidR="004C1EDD">
        <w:t xml:space="preserve"> and the Scottish Awards Agency for Scotland (1)</w:t>
      </w:r>
      <w:r w:rsidR="00C72087">
        <w:t xml:space="preserve">. The remaining </w:t>
      </w:r>
      <w:r w:rsidR="004C1EDD">
        <w:t>seven</w:t>
      </w:r>
      <w:r w:rsidR="00606ADB">
        <w:t xml:space="preserve"> respondents</w:t>
      </w:r>
      <w:r w:rsidR="00C72087">
        <w:t xml:space="preserve"> who collect data recorded no </w:t>
      </w:r>
      <w:r w:rsidR="4F2A46FA">
        <w:t xml:space="preserve">inclusive communication </w:t>
      </w:r>
      <w:r w:rsidR="00C72087">
        <w:t xml:space="preserve">complaints.  </w:t>
      </w:r>
    </w:p>
    <w:p w14:paraId="5AB7D7A1" w14:textId="77777777" w:rsidR="00912C18" w:rsidRDefault="00912C18" w:rsidP="00912C18">
      <w:pPr>
        <w:pStyle w:val="Header"/>
        <w:tabs>
          <w:tab w:val="clear" w:pos="4513"/>
          <w:tab w:val="clear" w:pos="9026"/>
        </w:tabs>
        <w:spacing w:line="276" w:lineRule="auto"/>
      </w:pPr>
    </w:p>
    <w:p w14:paraId="6F092BD5" w14:textId="5419DEE2" w:rsidR="00712E59" w:rsidRDefault="0099094E" w:rsidP="0099094E">
      <w:bookmarkStart w:id="19" w:name="_Toc194071245"/>
      <w:r>
        <w:t>We also asked listed authorities, “</w:t>
      </w:r>
      <w:r w:rsidR="004C09A6" w:rsidRPr="004C09A6">
        <w:t>How many complaints about inclusive communication made in 2020, 2021, 2022, 2023, and 2024 have been resolved?</w:t>
      </w:r>
      <w:bookmarkEnd w:id="19"/>
      <w:r>
        <w:t xml:space="preserve">” </w:t>
      </w:r>
      <w:r w:rsidR="00297A63" w:rsidRPr="001F79D9">
        <w:t>All</w:t>
      </w:r>
      <w:r w:rsidR="003B1D6F" w:rsidRPr="001F79D9">
        <w:t xml:space="preserve"> </w:t>
      </w:r>
      <w:r w:rsidR="00297A63" w:rsidRPr="001F79D9">
        <w:t xml:space="preserve">16 </w:t>
      </w:r>
      <w:r w:rsidR="00AC5A39" w:rsidRPr="001F79D9">
        <w:t>local</w:t>
      </w:r>
      <w:r w:rsidR="00AC5A39">
        <w:t xml:space="preserve"> authority complaints </w:t>
      </w:r>
      <w:r w:rsidR="000C1627">
        <w:t>(across</w:t>
      </w:r>
      <w:r w:rsidR="001F79D9">
        <w:t xml:space="preserve"> three</w:t>
      </w:r>
      <w:r w:rsidR="000C1627">
        <w:t xml:space="preserve"> local authorities) </w:t>
      </w:r>
      <w:r w:rsidR="00AC5A39">
        <w:t>were listed as “resolved”</w:t>
      </w:r>
      <w:r w:rsidR="001732C1">
        <w:t xml:space="preserve"> (100%)</w:t>
      </w:r>
      <w:r w:rsidR="00AC5A39">
        <w:t xml:space="preserve">. </w:t>
      </w:r>
    </w:p>
    <w:p w14:paraId="2A31CB5E" w14:textId="77777777" w:rsidR="00712E59" w:rsidRDefault="00712E59" w:rsidP="00CD752B">
      <w:pPr>
        <w:pStyle w:val="Header"/>
        <w:tabs>
          <w:tab w:val="clear" w:pos="4513"/>
          <w:tab w:val="clear" w:pos="9026"/>
        </w:tabs>
        <w:spacing w:line="276" w:lineRule="auto"/>
      </w:pPr>
    </w:p>
    <w:p w14:paraId="593AF826" w14:textId="267483EA" w:rsidR="00EB03E8" w:rsidRDefault="7132B5D4" w:rsidP="00CD752B">
      <w:pPr>
        <w:pStyle w:val="Header"/>
        <w:tabs>
          <w:tab w:val="clear" w:pos="4513"/>
          <w:tab w:val="clear" w:pos="9026"/>
        </w:tabs>
        <w:spacing w:line="276" w:lineRule="auto"/>
      </w:pPr>
      <w:r>
        <w:t>Health</w:t>
      </w:r>
      <w:r w:rsidR="00AC5A39">
        <w:t xml:space="preserve"> </w:t>
      </w:r>
      <w:r w:rsidR="005C29EF">
        <w:t>Boards</w:t>
      </w:r>
      <w:r w:rsidR="00AC5A39">
        <w:t xml:space="preserve"> did not provide figures for complaints numbering less than 5</w:t>
      </w:r>
      <w:r w:rsidR="00AF139F">
        <w:t xml:space="preserve">. NHS Fife reported 17-26 </w:t>
      </w:r>
      <w:r w:rsidR="00304477">
        <w:t>complaints, of which all were resolved</w:t>
      </w:r>
      <w:r w:rsidR="001732C1">
        <w:t xml:space="preserve"> (100%). </w:t>
      </w:r>
      <w:r w:rsidR="005C29EF">
        <w:t xml:space="preserve">NHS Western Isles reported that both </w:t>
      </w:r>
      <w:r w:rsidR="00712E59">
        <w:t xml:space="preserve">the number of complaints </w:t>
      </w:r>
      <w:r w:rsidR="00712E59">
        <w:lastRenderedPageBreak/>
        <w:t>and resolution</w:t>
      </w:r>
      <w:r w:rsidR="00261E1D">
        <w:t xml:space="preserve">s </w:t>
      </w:r>
      <w:r w:rsidR="005C29EF">
        <w:t>was</w:t>
      </w:r>
      <w:r w:rsidR="00712E59">
        <w:t xml:space="preserve"> “</w:t>
      </w:r>
      <w:r w:rsidR="005B76A3">
        <w:t xml:space="preserve">less than </w:t>
      </w:r>
      <w:r w:rsidR="00712E59">
        <w:t>5”</w:t>
      </w:r>
      <w:r w:rsidR="00261E1D">
        <w:t xml:space="preserve">. As such, it is not possible to know whether all complaints received </w:t>
      </w:r>
      <w:r w:rsidR="005C29EF">
        <w:t xml:space="preserve">by NHS Western Isles </w:t>
      </w:r>
      <w:r w:rsidR="00261E1D">
        <w:t>were resolved.</w:t>
      </w:r>
      <w:r w:rsidR="00EE0271">
        <w:t xml:space="preserve"> </w:t>
      </w:r>
      <w:r w:rsidR="00261E1D">
        <w:t xml:space="preserve"> </w:t>
      </w:r>
    </w:p>
    <w:p w14:paraId="404014FE" w14:textId="77777777" w:rsidR="00AC5A39" w:rsidRDefault="00AC5A39" w:rsidP="00CD752B">
      <w:pPr>
        <w:pStyle w:val="Header"/>
        <w:tabs>
          <w:tab w:val="clear" w:pos="4513"/>
          <w:tab w:val="clear" w:pos="9026"/>
        </w:tabs>
        <w:spacing w:line="276" w:lineRule="auto"/>
      </w:pPr>
    </w:p>
    <w:p w14:paraId="0213542F" w14:textId="4C663719" w:rsidR="008760AF" w:rsidRDefault="00AC5A39" w:rsidP="00CD752B">
      <w:pPr>
        <w:pStyle w:val="Header"/>
        <w:tabs>
          <w:tab w:val="clear" w:pos="4513"/>
          <w:tab w:val="clear" w:pos="9026"/>
        </w:tabs>
        <w:spacing w:line="276" w:lineRule="auto"/>
      </w:pPr>
      <w:r>
        <w:t>Responses from</w:t>
      </w:r>
      <w:r w:rsidR="7CB113AF">
        <w:t xml:space="preserve"> </w:t>
      </w:r>
      <w:r w:rsidR="6FC78FDB">
        <w:t>HEIs</w:t>
      </w:r>
      <w:r>
        <w:t xml:space="preserve"> were complicated by</w:t>
      </w:r>
      <w:r w:rsidR="0040321E">
        <w:t xml:space="preserve"> respondents adding</w:t>
      </w:r>
      <w:r>
        <w:t xml:space="preserve"> “upheld” and “partially upheld” response categories alongside “resolved”</w:t>
      </w:r>
      <w:r w:rsidR="0040321E">
        <w:t xml:space="preserve"> and “not resolved”</w:t>
      </w:r>
      <w:r>
        <w:t>.</w:t>
      </w:r>
      <w:r w:rsidR="0040321E">
        <w:t xml:space="preserve"> </w:t>
      </w:r>
      <w:r w:rsidR="00F14F17">
        <w:t xml:space="preserve">Across </w:t>
      </w:r>
      <w:r w:rsidR="00FF7B3E">
        <w:t xml:space="preserve">the </w:t>
      </w:r>
      <w:r w:rsidR="00911507">
        <w:t>ten</w:t>
      </w:r>
      <w:r w:rsidR="000C1627">
        <w:t xml:space="preserve"> </w:t>
      </w:r>
      <w:r w:rsidR="67EE3A31">
        <w:t>HEIs</w:t>
      </w:r>
      <w:r w:rsidR="00E05394">
        <w:t xml:space="preserve"> </w:t>
      </w:r>
      <w:r w:rsidR="00FF7B3E">
        <w:t xml:space="preserve">who reported </w:t>
      </w:r>
      <w:r w:rsidR="783720E2">
        <w:t xml:space="preserve">inclusive communication </w:t>
      </w:r>
      <w:r w:rsidR="00FF7B3E">
        <w:t xml:space="preserve">complaints , </w:t>
      </w:r>
      <w:r w:rsidR="00F14F17" w:rsidRPr="00911507">
        <w:t>16</w:t>
      </w:r>
      <w:r w:rsidR="00F14F17">
        <w:t xml:space="preserve"> complaints were either “upheld” or resolved” (</w:t>
      </w:r>
      <w:r w:rsidR="00704C32">
        <w:t xml:space="preserve">62% of all </w:t>
      </w:r>
      <w:r w:rsidR="39E2ABAF">
        <w:t>H</w:t>
      </w:r>
      <w:r w:rsidR="6E1DF585">
        <w:t>EI</w:t>
      </w:r>
      <w:r w:rsidR="00E05394">
        <w:t xml:space="preserve"> </w:t>
      </w:r>
      <w:r w:rsidR="00704C32">
        <w:t xml:space="preserve">complaints). </w:t>
      </w:r>
      <w:r w:rsidR="001001C2">
        <w:t xml:space="preserve">Three complaints (12% of </w:t>
      </w:r>
      <w:r w:rsidR="00911507">
        <w:t xml:space="preserve">all </w:t>
      </w:r>
      <w:r w:rsidR="784F32BB">
        <w:t>H</w:t>
      </w:r>
      <w:r w:rsidR="482A5D5E">
        <w:t>EI</w:t>
      </w:r>
      <w:r w:rsidR="00E05394">
        <w:t xml:space="preserve"> </w:t>
      </w:r>
      <w:r w:rsidR="001001C2">
        <w:t xml:space="preserve">complaints) were listed as “partially upheld”. Seven complaints </w:t>
      </w:r>
      <w:r w:rsidR="00361B34">
        <w:t xml:space="preserve">(27%) were reported as “not upheld” or unresolved. </w:t>
      </w:r>
    </w:p>
    <w:p w14:paraId="0898FBB2" w14:textId="77777777" w:rsidR="00172EF9" w:rsidRDefault="00172EF9" w:rsidP="00CD752B">
      <w:pPr>
        <w:pStyle w:val="Header"/>
        <w:tabs>
          <w:tab w:val="clear" w:pos="4513"/>
          <w:tab w:val="clear" w:pos="9026"/>
        </w:tabs>
        <w:spacing w:line="276" w:lineRule="auto"/>
      </w:pPr>
    </w:p>
    <w:p w14:paraId="48765974" w14:textId="085C895C" w:rsidR="00172EF9" w:rsidRDefault="00172EF9" w:rsidP="00CD752B">
      <w:pPr>
        <w:pStyle w:val="Header"/>
        <w:tabs>
          <w:tab w:val="clear" w:pos="4513"/>
          <w:tab w:val="clear" w:pos="9026"/>
        </w:tabs>
        <w:spacing w:line="276" w:lineRule="auto"/>
      </w:pPr>
      <w:r>
        <w:t xml:space="preserve">A full breakdown of </w:t>
      </w:r>
      <w:r w:rsidR="22E59AAC">
        <w:t xml:space="preserve">the data we received about </w:t>
      </w:r>
      <w:r>
        <w:t xml:space="preserve">complaints </w:t>
      </w:r>
      <w:r w:rsidR="682B514F">
        <w:t xml:space="preserve">received and resolved </w:t>
      </w:r>
      <w:r>
        <w:t>is as follows:</w:t>
      </w:r>
    </w:p>
    <w:p w14:paraId="0CE94F5C" w14:textId="77777777" w:rsidR="00AA5EAF" w:rsidRDefault="00AA5EAF" w:rsidP="00CD752B">
      <w:pPr>
        <w:pStyle w:val="Header"/>
        <w:tabs>
          <w:tab w:val="clear" w:pos="4513"/>
          <w:tab w:val="clear" w:pos="9026"/>
        </w:tabs>
        <w:spacing w:line="276" w:lineRule="auto"/>
      </w:pPr>
    </w:p>
    <w:tbl>
      <w:tblPr>
        <w:tblStyle w:val="TableGrid"/>
        <w:tblW w:w="0" w:type="auto"/>
        <w:tblLook w:val="04A0" w:firstRow="1" w:lastRow="0" w:firstColumn="1" w:lastColumn="0" w:noHBand="0" w:noVBand="1"/>
      </w:tblPr>
      <w:tblGrid>
        <w:gridCol w:w="2651"/>
        <w:gridCol w:w="2164"/>
        <w:gridCol w:w="2126"/>
        <w:gridCol w:w="2075"/>
      </w:tblGrid>
      <w:tr w:rsidR="00D1734F" w14:paraId="48BCD2D8" w14:textId="23A6B92E" w:rsidTr="00EB03E8">
        <w:tc>
          <w:tcPr>
            <w:tcW w:w="2651" w:type="dxa"/>
          </w:tcPr>
          <w:p w14:paraId="5665BAE9" w14:textId="17363CD3" w:rsidR="00D1734F" w:rsidRPr="00CF2BA0" w:rsidRDefault="00D1734F" w:rsidP="00CD752B">
            <w:pPr>
              <w:pStyle w:val="Header"/>
              <w:tabs>
                <w:tab w:val="clear" w:pos="4513"/>
                <w:tab w:val="clear" w:pos="9026"/>
              </w:tabs>
              <w:spacing w:line="276" w:lineRule="auto"/>
              <w:rPr>
                <w:b/>
                <w:bCs/>
              </w:rPr>
            </w:pPr>
            <w:r>
              <w:rPr>
                <w:b/>
                <w:bCs/>
              </w:rPr>
              <w:t>Respondent</w:t>
            </w:r>
          </w:p>
        </w:tc>
        <w:tc>
          <w:tcPr>
            <w:tcW w:w="2164" w:type="dxa"/>
          </w:tcPr>
          <w:p w14:paraId="17C058CF" w14:textId="27135917" w:rsidR="00D1734F" w:rsidRPr="00CF2BA0" w:rsidRDefault="00D1734F" w:rsidP="00CD752B">
            <w:pPr>
              <w:pStyle w:val="Header"/>
              <w:tabs>
                <w:tab w:val="clear" w:pos="4513"/>
                <w:tab w:val="clear" w:pos="9026"/>
              </w:tabs>
              <w:spacing w:line="276" w:lineRule="auto"/>
              <w:rPr>
                <w:b/>
                <w:bCs/>
              </w:rPr>
            </w:pPr>
            <w:r>
              <w:rPr>
                <w:b/>
                <w:bCs/>
              </w:rPr>
              <w:t>Number of complaints</w:t>
            </w:r>
          </w:p>
        </w:tc>
        <w:tc>
          <w:tcPr>
            <w:tcW w:w="2126" w:type="dxa"/>
          </w:tcPr>
          <w:p w14:paraId="491BC0B6" w14:textId="632845FD" w:rsidR="00D1734F" w:rsidRPr="00CF2BA0" w:rsidRDefault="00D1734F" w:rsidP="00CD752B">
            <w:pPr>
              <w:pStyle w:val="Header"/>
              <w:tabs>
                <w:tab w:val="clear" w:pos="4513"/>
                <w:tab w:val="clear" w:pos="9026"/>
              </w:tabs>
              <w:spacing w:line="276" w:lineRule="auto"/>
              <w:rPr>
                <w:b/>
                <w:bCs/>
              </w:rPr>
            </w:pPr>
            <w:r>
              <w:rPr>
                <w:b/>
                <w:bCs/>
              </w:rPr>
              <w:t>Number of complaints resolved</w:t>
            </w:r>
            <w:r w:rsidR="00912AF0">
              <w:rPr>
                <w:b/>
                <w:bCs/>
              </w:rPr>
              <w:t xml:space="preserve"> or upheld</w:t>
            </w:r>
          </w:p>
        </w:tc>
        <w:tc>
          <w:tcPr>
            <w:tcW w:w="2075" w:type="dxa"/>
          </w:tcPr>
          <w:p w14:paraId="4E1AE9E2" w14:textId="3844F667" w:rsidR="00D1734F" w:rsidRDefault="00D1734F" w:rsidP="00CD752B">
            <w:pPr>
              <w:pStyle w:val="Header"/>
              <w:tabs>
                <w:tab w:val="clear" w:pos="4513"/>
                <w:tab w:val="clear" w:pos="9026"/>
              </w:tabs>
              <w:spacing w:line="276" w:lineRule="auto"/>
              <w:rPr>
                <w:b/>
                <w:bCs/>
              </w:rPr>
            </w:pPr>
            <w:r>
              <w:rPr>
                <w:b/>
                <w:bCs/>
              </w:rPr>
              <w:t>Number of complaints not resolved</w:t>
            </w:r>
            <w:r w:rsidR="00854523">
              <w:rPr>
                <w:b/>
                <w:bCs/>
              </w:rPr>
              <w:t xml:space="preserve"> or upheld</w:t>
            </w:r>
          </w:p>
        </w:tc>
      </w:tr>
      <w:tr w:rsidR="00D1734F" w14:paraId="69CF7F24" w14:textId="1ABCBB33" w:rsidTr="00EB03E8">
        <w:tc>
          <w:tcPr>
            <w:tcW w:w="2651" w:type="dxa"/>
          </w:tcPr>
          <w:p w14:paraId="0EF18250" w14:textId="0A12546D" w:rsidR="00D1734F" w:rsidRDefault="00D1734F" w:rsidP="00CD752B">
            <w:pPr>
              <w:pStyle w:val="Header"/>
              <w:tabs>
                <w:tab w:val="clear" w:pos="4513"/>
                <w:tab w:val="clear" w:pos="9026"/>
              </w:tabs>
              <w:spacing w:line="276" w:lineRule="auto"/>
            </w:pPr>
            <w:r>
              <w:t>Glasgow City Council</w:t>
            </w:r>
          </w:p>
        </w:tc>
        <w:tc>
          <w:tcPr>
            <w:tcW w:w="2164" w:type="dxa"/>
          </w:tcPr>
          <w:p w14:paraId="6220E25F" w14:textId="35F956A5" w:rsidR="00D1734F" w:rsidRDefault="00D1734F" w:rsidP="00CD752B">
            <w:pPr>
              <w:pStyle w:val="Header"/>
              <w:tabs>
                <w:tab w:val="clear" w:pos="4513"/>
                <w:tab w:val="clear" w:pos="9026"/>
              </w:tabs>
              <w:spacing w:line="276" w:lineRule="auto"/>
            </w:pPr>
            <w:r>
              <w:t>6</w:t>
            </w:r>
          </w:p>
        </w:tc>
        <w:tc>
          <w:tcPr>
            <w:tcW w:w="2126" w:type="dxa"/>
          </w:tcPr>
          <w:p w14:paraId="22992FE7" w14:textId="2C90851C" w:rsidR="00D1734F" w:rsidRDefault="00D1734F" w:rsidP="00CD752B">
            <w:pPr>
              <w:pStyle w:val="Header"/>
              <w:tabs>
                <w:tab w:val="clear" w:pos="4513"/>
                <w:tab w:val="clear" w:pos="9026"/>
              </w:tabs>
              <w:spacing w:line="276" w:lineRule="auto"/>
            </w:pPr>
            <w:r>
              <w:t xml:space="preserve">6 </w:t>
            </w:r>
          </w:p>
        </w:tc>
        <w:tc>
          <w:tcPr>
            <w:tcW w:w="2075" w:type="dxa"/>
          </w:tcPr>
          <w:p w14:paraId="55665949" w14:textId="496F6EA7" w:rsidR="00D1734F" w:rsidRDefault="00EB03E8" w:rsidP="00CD752B">
            <w:pPr>
              <w:pStyle w:val="Header"/>
              <w:tabs>
                <w:tab w:val="clear" w:pos="4513"/>
                <w:tab w:val="clear" w:pos="9026"/>
              </w:tabs>
              <w:spacing w:line="276" w:lineRule="auto"/>
            </w:pPr>
            <w:r>
              <w:t>0</w:t>
            </w:r>
          </w:p>
        </w:tc>
      </w:tr>
      <w:tr w:rsidR="00D1734F" w14:paraId="69763EE2" w14:textId="1F34D819" w:rsidTr="00EB03E8">
        <w:tc>
          <w:tcPr>
            <w:tcW w:w="2651" w:type="dxa"/>
          </w:tcPr>
          <w:p w14:paraId="584D7A31" w14:textId="6279CD15" w:rsidR="00D1734F" w:rsidRDefault="00D1734F" w:rsidP="00CD752B">
            <w:pPr>
              <w:pStyle w:val="Header"/>
              <w:tabs>
                <w:tab w:val="clear" w:pos="4513"/>
                <w:tab w:val="clear" w:pos="9026"/>
              </w:tabs>
              <w:spacing w:line="276" w:lineRule="auto"/>
            </w:pPr>
            <w:r>
              <w:t xml:space="preserve">Perth and Kinross Council </w:t>
            </w:r>
          </w:p>
        </w:tc>
        <w:tc>
          <w:tcPr>
            <w:tcW w:w="2164" w:type="dxa"/>
          </w:tcPr>
          <w:p w14:paraId="2F559C25" w14:textId="75BD7B16" w:rsidR="00D1734F" w:rsidRDefault="00D1734F" w:rsidP="00CD752B">
            <w:pPr>
              <w:pStyle w:val="Header"/>
              <w:tabs>
                <w:tab w:val="clear" w:pos="4513"/>
                <w:tab w:val="clear" w:pos="9026"/>
              </w:tabs>
              <w:spacing w:line="276" w:lineRule="auto"/>
            </w:pPr>
            <w:r>
              <w:t>8</w:t>
            </w:r>
          </w:p>
        </w:tc>
        <w:tc>
          <w:tcPr>
            <w:tcW w:w="2126" w:type="dxa"/>
          </w:tcPr>
          <w:p w14:paraId="0253F1F7" w14:textId="5E36CBC2" w:rsidR="00D1734F" w:rsidRDefault="00D1734F" w:rsidP="00CD752B">
            <w:pPr>
              <w:pStyle w:val="Header"/>
              <w:tabs>
                <w:tab w:val="clear" w:pos="4513"/>
                <w:tab w:val="clear" w:pos="9026"/>
              </w:tabs>
              <w:spacing w:line="276" w:lineRule="auto"/>
            </w:pPr>
            <w:r>
              <w:t xml:space="preserve">8 </w:t>
            </w:r>
          </w:p>
        </w:tc>
        <w:tc>
          <w:tcPr>
            <w:tcW w:w="2075" w:type="dxa"/>
          </w:tcPr>
          <w:p w14:paraId="4952F38D" w14:textId="6653587D" w:rsidR="00D1734F" w:rsidRDefault="00EB03E8" w:rsidP="00CD752B">
            <w:pPr>
              <w:pStyle w:val="Header"/>
              <w:tabs>
                <w:tab w:val="clear" w:pos="4513"/>
                <w:tab w:val="clear" w:pos="9026"/>
              </w:tabs>
              <w:spacing w:line="276" w:lineRule="auto"/>
            </w:pPr>
            <w:r>
              <w:t>0</w:t>
            </w:r>
          </w:p>
        </w:tc>
      </w:tr>
      <w:tr w:rsidR="00D1734F" w14:paraId="504B7212" w14:textId="1FAE20BA" w:rsidTr="00EB03E8">
        <w:tc>
          <w:tcPr>
            <w:tcW w:w="2651" w:type="dxa"/>
          </w:tcPr>
          <w:p w14:paraId="7857601B" w14:textId="49BBBEEE" w:rsidR="00D1734F" w:rsidRDefault="00D1734F" w:rsidP="00CD752B">
            <w:pPr>
              <w:pStyle w:val="Header"/>
              <w:tabs>
                <w:tab w:val="clear" w:pos="4513"/>
                <w:tab w:val="clear" w:pos="9026"/>
              </w:tabs>
              <w:spacing w:line="276" w:lineRule="auto"/>
            </w:pPr>
            <w:r>
              <w:t>Renfrewshire Council</w:t>
            </w:r>
          </w:p>
        </w:tc>
        <w:tc>
          <w:tcPr>
            <w:tcW w:w="2164" w:type="dxa"/>
          </w:tcPr>
          <w:p w14:paraId="4B0EF441" w14:textId="429883EE" w:rsidR="00D1734F" w:rsidRDefault="00D1734F" w:rsidP="00CD752B">
            <w:pPr>
              <w:pStyle w:val="Header"/>
              <w:tabs>
                <w:tab w:val="clear" w:pos="4513"/>
                <w:tab w:val="clear" w:pos="9026"/>
              </w:tabs>
              <w:spacing w:line="276" w:lineRule="auto"/>
            </w:pPr>
            <w:r>
              <w:t>2</w:t>
            </w:r>
          </w:p>
        </w:tc>
        <w:tc>
          <w:tcPr>
            <w:tcW w:w="2126" w:type="dxa"/>
          </w:tcPr>
          <w:p w14:paraId="17BD329D" w14:textId="2D8EC735" w:rsidR="00D1734F" w:rsidRDefault="00D1734F" w:rsidP="00CD752B">
            <w:pPr>
              <w:pStyle w:val="Header"/>
              <w:tabs>
                <w:tab w:val="clear" w:pos="4513"/>
                <w:tab w:val="clear" w:pos="9026"/>
              </w:tabs>
              <w:spacing w:line="276" w:lineRule="auto"/>
            </w:pPr>
            <w:r>
              <w:t xml:space="preserve">2 </w:t>
            </w:r>
          </w:p>
        </w:tc>
        <w:tc>
          <w:tcPr>
            <w:tcW w:w="2075" w:type="dxa"/>
          </w:tcPr>
          <w:p w14:paraId="762A4AB8" w14:textId="106A899C" w:rsidR="00D1734F" w:rsidRDefault="00EB03E8" w:rsidP="00CD752B">
            <w:pPr>
              <w:pStyle w:val="Header"/>
              <w:tabs>
                <w:tab w:val="clear" w:pos="4513"/>
                <w:tab w:val="clear" w:pos="9026"/>
              </w:tabs>
              <w:spacing w:line="276" w:lineRule="auto"/>
            </w:pPr>
            <w:r>
              <w:t>0</w:t>
            </w:r>
          </w:p>
        </w:tc>
      </w:tr>
      <w:tr w:rsidR="00D1734F" w14:paraId="4CF0182D" w14:textId="51FE5AA6" w:rsidTr="00EB03E8">
        <w:tc>
          <w:tcPr>
            <w:tcW w:w="2651" w:type="dxa"/>
          </w:tcPr>
          <w:p w14:paraId="79640FDA" w14:textId="595A5F35" w:rsidR="00D1734F" w:rsidRDefault="00D1734F" w:rsidP="00CD752B">
            <w:pPr>
              <w:pStyle w:val="Header"/>
              <w:tabs>
                <w:tab w:val="clear" w:pos="4513"/>
                <w:tab w:val="clear" w:pos="9026"/>
              </w:tabs>
              <w:spacing w:line="276" w:lineRule="auto"/>
            </w:pPr>
            <w:r>
              <w:t>NHS Fife</w:t>
            </w:r>
          </w:p>
        </w:tc>
        <w:tc>
          <w:tcPr>
            <w:tcW w:w="2164" w:type="dxa"/>
          </w:tcPr>
          <w:p w14:paraId="0EC10CF1" w14:textId="1446BAD4" w:rsidR="00D1734F" w:rsidRDefault="00D1734F" w:rsidP="00CD752B">
            <w:pPr>
              <w:pStyle w:val="Header"/>
              <w:tabs>
                <w:tab w:val="clear" w:pos="4513"/>
                <w:tab w:val="clear" w:pos="9026"/>
              </w:tabs>
              <w:spacing w:line="276" w:lineRule="auto"/>
            </w:pPr>
            <w:r>
              <w:t xml:space="preserve">17-26 </w:t>
            </w:r>
          </w:p>
        </w:tc>
        <w:tc>
          <w:tcPr>
            <w:tcW w:w="2126" w:type="dxa"/>
          </w:tcPr>
          <w:p w14:paraId="1F1A3F03" w14:textId="508ABBAD" w:rsidR="00D1734F" w:rsidRDefault="00D1734F" w:rsidP="00CD752B">
            <w:pPr>
              <w:pStyle w:val="Header"/>
              <w:tabs>
                <w:tab w:val="clear" w:pos="4513"/>
                <w:tab w:val="clear" w:pos="9026"/>
              </w:tabs>
              <w:spacing w:line="276" w:lineRule="auto"/>
            </w:pPr>
            <w:r>
              <w:t xml:space="preserve">17-26 </w:t>
            </w:r>
          </w:p>
        </w:tc>
        <w:tc>
          <w:tcPr>
            <w:tcW w:w="2075" w:type="dxa"/>
          </w:tcPr>
          <w:p w14:paraId="25E87BE1" w14:textId="2D047FBE" w:rsidR="00D1734F" w:rsidRDefault="00EB03E8" w:rsidP="00CD752B">
            <w:pPr>
              <w:pStyle w:val="Header"/>
              <w:tabs>
                <w:tab w:val="clear" w:pos="4513"/>
                <w:tab w:val="clear" w:pos="9026"/>
              </w:tabs>
              <w:spacing w:line="276" w:lineRule="auto"/>
            </w:pPr>
            <w:r>
              <w:t>0</w:t>
            </w:r>
          </w:p>
        </w:tc>
      </w:tr>
      <w:tr w:rsidR="00D1734F" w14:paraId="2349821C" w14:textId="3B4D0AE8" w:rsidTr="00EB03E8">
        <w:tc>
          <w:tcPr>
            <w:tcW w:w="2651" w:type="dxa"/>
          </w:tcPr>
          <w:p w14:paraId="31DC5821" w14:textId="17318828" w:rsidR="00D1734F" w:rsidRDefault="00D1734F" w:rsidP="00CD752B">
            <w:pPr>
              <w:pStyle w:val="Header"/>
              <w:tabs>
                <w:tab w:val="clear" w:pos="4513"/>
                <w:tab w:val="clear" w:pos="9026"/>
              </w:tabs>
              <w:spacing w:line="276" w:lineRule="auto"/>
            </w:pPr>
            <w:r>
              <w:t>NHS Western Isles</w:t>
            </w:r>
          </w:p>
        </w:tc>
        <w:tc>
          <w:tcPr>
            <w:tcW w:w="2164" w:type="dxa"/>
          </w:tcPr>
          <w:p w14:paraId="6D2DC566" w14:textId="372E4F52" w:rsidR="00D1734F" w:rsidRDefault="00E12CF4" w:rsidP="00CD752B">
            <w:pPr>
              <w:pStyle w:val="Header"/>
              <w:tabs>
                <w:tab w:val="clear" w:pos="4513"/>
                <w:tab w:val="clear" w:pos="9026"/>
              </w:tabs>
              <w:spacing w:line="276" w:lineRule="auto"/>
            </w:pPr>
            <w:r>
              <w:t xml:space="preserve">Less than </w:t>
            </w:r>
            <w:r w:rsidR="00D1734F">
              <w:t>5</w:t>
            </w:r>
          </w:p>
        </w:tc>
        <w:tc>
          <w:tcPr>
            <w:tcW w:w="2126" w:type="dxa"/>
          </w:tcPr>
          <w:p w14:paraId="0FFACAFA" w14:textId="60311F58" w:rsidR="00D1734F" w:rsidRDefault="00E12CF4" w:rsidP="00CD752B">
            <w:pPr>
              <w:pStyle w:val="Header"/>
              <w:tabs>
                <w:tab w:val="clear" w:pos="4513"/>
                <w:tab w:val="clear" w:pos="9026"/>
              </w:tabs>
              <w:spacing w:line="276" w:lineRule="auto"/>
            </w:pPr>
            <w:r>
              <w:t xml:space="preserve">Less than </w:t>
            </w:r>
            <w:r w:rsidR="00D1734F">
              <w:t xml:space="preserve">5 </w:t>
            </w:r>
          </w:p>
        </w:tc>
        <w:tc>
          <w:tcPr>
            <w:tcW w:w="2075" w:type="dxa"/>
          </w:tcPr>
          <w:p w14:paraId="15A82766" w14:textId="520A916E" w:rsidR="00D1734F" w:rsidRDefault="00E12CF4" w:rsidP="00CD752B">
            <w:pPr>
              <w:pStyle w:val="Header"/>
              <w:tabs>
                <w:tab w:val="clear" w:pos="4513"/>
                <w:tab w:val="clear" w:pos="9026"/>
              </w:tabs>
              <w:spacing w:line="276" w:lineRule="auto"/>
            </w:pPr>
            <w:r>
              <w:t xml:space="preserve">Less than </w:t>
            </w:r>
            <w:r w:rsidR="00680D9B">
              <w:t xml:space="preserve">5 </w:t>
            </w:r>
          </w:p>
        </w:tc>
      </w:tr>
      <w:tr w:rsidR="00D1734F" w14:paraId="7F5C4032" w14:textId="41BC515E" w:rsidTr="00EB03E8">
        <w:tc>
          <w:tcPr>
            <w:tcW w:w="2651" w:type="dxa"/>
          </w:tcPr>
          <w:p w14:paraId="07DA53F7" w14:textId="44317112" w:rsidR="00D1734F" w:rsidRDefault="00D1734F" w:rsidP="00B760A4">
            <w:pPr>
              <w:pStyle w:val="Header"/>
              <w:tabs>
                <w:tab w:val="clear" w:pos="4513"/>
                <w:tab w:val="clear" w:pos="9026"/>
              </w:tabs>
              <w:spacing w:line="276" w:lineRule="auto"/>
            </w:pPr>
            <w:r>
              <w:t>Edinburgh Napier University</w:t>
            </w:r>
          </w:p>
        </w:tc>
        <w:tc>
          <w:tcPr>
            <w:tcW w:w="2164" w:type="dxa"/>
          </w:tcPr>
          <w:p w14:paraId="5DD3EE2A" w14:textId="37CB9C27" w:rsidR="00D1734F" w:rsidRDefault="00D1734F" w:rsidP="00B760A4">
            <w:pPr>
              <w:pStyle w:val="Header"/>
              <w:tabs>
                <w:tab w:val="clear" w:pos="4513"/>
                <w:tab w:val="clear" w:pos="9026"/>
              </w:tabs>
              <w:spacing w:line="276" w:lineRule="auto"/>
            </w:pPr>
            <w:r>
              <w:t>2</w:t>
            </w:r>
          </w:p>
        </w:tc>
        <w:tc>
          <w:tcPr>
            <w:tcW w:w="2126" w:type="dxa"/>
          </w:tcPr>
          <w:p w14:paraId="2664AD62" w14:textId="5F9A775C" w:rsidR="00D1734F" w:rsidRDefault="00D1734F" w:rsidP="00B760A4">
            <w:pPr>
              <w:pStyle w:val="Header"/>
              <w:tabs>
                <w:tab w:val="clear" w:pos="4513"/>
                <w:tab w:val="clear" w:pos="9026"/>
              </w:tabs>
              <w:spacing w:line="276" w:lineRule="auto"/>
            </w:pPr>
            <w:r>
              <w:t xml:space="preserve">1 </w:t>
            </w:r>
            <w:r w:rsidR="00680D9B">
              <w:t xml:space="preserve">“partially upheld” </w:t>
            </w:r>
          </w:p>
        </w:tc>
        <w:tc>
          <w:tcPr>
            <w:tcW w:w="2075" w:type="dxa"/>
          </w:tcPr>
          <w:p w14:paraId="708A611B" w14:textId="4B2121A0" w:rsidR="00D1734F" w:rsidRDefault="00680D9B" w:rsidP="00B760A4">
            <w:pPr>
              <w:pStyle w:val="Header"/>
              <w:tabs>
                <w:tab w:val="clear" w:pos="4513"/>
                <w:tab w:val="clear" w:pos="9026"/>
              </w:tabs>
              <w:spacing w:line="276" w:lineRule="auto"/>
            </w:pPr>
            <w:r>
              <w:t xml:space="preserve">1 “not upheld” </w:t>
            </w:r>
          </w:p>
        </w:tc>
      </w:tr>
      <w:tr w:rsidR="00D1734F" w14:paraId="7E221635" w14:textId="5775CF90" w:rsidTr="00EB03E8">
        <w:tc>
          <w:tcPr>
            <w:tcW w:w="2651" w:type="dxa"/>
          </w:tcPr>
          <w:p w14:paraId="1117B5D4" w14:textId="7EC4420C" w:rsidR="00D1734F" w:rsidRDefault="00D1734F" w:rsidP="00B760A4">
            <w:pPr>
              <w:pStyle w:val="Header"/>
              <w:tabs>
                <w:tab w:val="clear" w:pos="4513"/>
                <w:tab w:val="clear" w:pos="9026"/>
              </w:tabs>
              <w:spacing w:line="276" w:lineRule="auto"/>
            </w:pPr>
            <w:r>
              <w:t>Robert Gordon University</w:t>
            </w:r>
          </w:p>
        </w:tc>
        <w:tc>
          <w:tcPr>
            <w:tcW w:w="2164" w:type="dxa"/>
          </w:tcPr>
          <w:p w14:paraId="55A73CA3" w14:textId="5C313F0E" w:rsidR="00D1734F" w:rsidRDefault="00D1734F" w:rsidP="00B760A4">
            <w:pPr>
              <w:pStyle w:val="Header"/>
              <w:tabs>
                <w:tab w:val="clear" w:pos="4513"/>
                <w:tab w:val="clear" w:pos="9026"/>
              </w:tabs>
              <w:spacing w:line="276" w:lineRule="auto"/>
            </w:pPr>
            <w:r>
              <w:t>4</w:t>
            </w:r>
          </w:p>
        </w:tc>
        <w:tc>
          <w:tcPr>
            <w:tcW w:w="2126" w:type="dxa"/>
          </w:tcPr>
          <w:p w14:paraId="0BCE2304" w14:textId="5113C427" w:rsidR="00D1734F" w:rsidRDefault="00D1734F" w:rsidP="00B760A4">
            <w:pPr>
              <w:pStyle w:val="Header"/>
              <w:tabs>
                <w:tab w:val="clear" w:pos="4513"/>
                <w:tab w:val="clear" w:pos="9026"/>
              </w:tabs>
              <w:spacing w:line="276" w:lineRule="auto"/>
            </w:pPr>
            <w:r>
              <w:t xml:space="preserve">4 </w:t>
            </w:r>
          </w:p>
        </w:tc>
        <w:tc>
          <w:tcPr>
            <w:tcW w:w="2075" w:type="dxa"/>
          </w:tcPr>
          <w:p w14:paraId="5DA8B36F" w14:textId="31EA3E81" w:rsidR="00D1734F" w:rsidRDefault="00EB03E8" w:rsidP="00B760A4">
            <w:pPr>
              <w:pStyle w:val="Header"/>
              <w:tabs>
                <w:tab w:val="clear" w:pos="4513"/>
                <w:tab w:val="clear" w:pos="9026"/>
              </w:tabs>
              <w:spacing w:line="276" w:lineRule="auto"/>
            </w:pPr>
            <w:r>
              <w:t>0</w:t>
            </w:r>
          </w:p>
        </w:tc>
      </w:tr>
      <w:tr w:rsidR="00D1734F" w14:paraId="3C4B3FB1" w14:textId="34404AD7" w:rsidTr="00EB03E8">
        <w:tc>
          <w:tcPr>
            <w:tcW w:w="2651" w:type="dxa"/>
          </w:tcPr>
          <w:p w14:paraId="7CBAF393" w14:textId="4297C679" w:rsidR="00D1734F" w:rsidRDefault="00514FB1" w:rsidP="00B760A4">
            <w:pPr>
              <w:pStyle w:val="Header"/>
              <w:tabs>
                <w:tab w:val="clear" w:pos="4513"/>
                <w:tab w:val="clear" w:pos="9026"/>
              </w:tabs>
              <w:spacing w:line="276" w:lineRule="auto"/>
            </w:pPr>
            <w:r>
              <w:t>University of Highlands and Islands</w:t>
            </w:r>
          </w:p>
        </w:tc>
        <w:tc>
          <w:tcPr>
            <w:tcW w:w="2164" w:type="dxa"/>
          </w:tcPr>
          <w:p w14:paraId="2B1F4637" w14:textId="1EADB3C7" w:rsidR="00D1734F" w:rsidRDefault="00825D32" w:rsidP="00B760A4">
            <w:pPr>
              <w:pStyle w:val="Header"/>
              <w:tabs>
                <w:tab w:val="clear" w:pos="4513"/>
                <w:tab w:val="clear" w:pos="9026"/>
              </w:tabs>
              <w:spacing w:line="276" w:lineRule="auto"/>
            </w:pPr>
            <w:r>
              <w:t>3</w:t>
            </w:r>
          </w:p>
        </w:tc>
        <w:tc>
          <w:tcPr>
            <w:tcW w:w="2126" w:type="dxa"/>
          </w:tcPr>
          <w:p w14:paraId="69D5708A" w14:textId="1F8B2CFF" w:rsidR="00D1734F" w:rsidRDefault="00825D32" w:rsidP="00B760A4">
            <w:pPr>
              <w:pStyle w:val="Header"/>
              <w:tabs>
                <w:tab w:val="clear" w:pos="4513"/>
                <w:tab w:val="clear" w:pos="9026"/>
              </w:tabs>
              <w:spacing w:line="276" w:lineRule="auto"/>
            </w:pPr>
            <w:r>
              <w:t xml:space="preserve">3 </w:t>
            </w:r>
          </w:p>
        </w:tc>
        <w:tc>
          <w:tcPr>
            <w:tcW w:w="2075" w:type="dxa"/>
          </w:tcPr>
          <w:p w14:paraId="2183D693" w14:textId="649A7D5C" w:rsidR="00D1734F" w:rsidRDefault="00EB03E8" w:rsidP="00B760A4">
            <w:pPr>
              <w:pStyle w:val="Header"/>
              <w:tabs>
                <w:tab w:val="clear" w:pos="4513"/>
                <w:tab w:val="clear" w:pos="9026"/>
              </w:tabs>
              <w:spacing w:line="276" w:lineRule="auto"/>
            </w:pPr>
            <w:r>
              <w:t>0</w:t>
            </w:r>
          </w:p>
        </w:tc>
      </w:tr>
      <w:tr w:rsidR="00D1734F" w14:paraId="1B98D6FE" w14:textId="6FF13FD7" w:rsidTr="00EB03E8">
        <w:tc>
          <w:tcPr>
            <w:tcW w:w="2651" w:type="dxa"/>
          </w:tcPr>
          <w:p w14:paraId="2DD72FCF" w14:textId="643BF418" w:rsidR="00D1734F" w:rsidRDefault="00825D32" w:rsidP="00B760A4">
            <w:pPr>
              <w:pStyle w:val="Header"/>
              <w:tabs>
                <w:tab w:val="clear" w:pos="4513"/>
                <w:tab w:val="clear" w:pos="9026"/>
              </w:tabs>
              <w:spacing w:line="276" w:lineRule="auto"/>
            </w:pPr>
            <w:r>
              <w:t>City of Glasgow College</w:t>
            </w:r>
          </w:p>
        </w:tc>
        <w:tc>
          <w:tcPr>
            <w:tcW w:w="2164" w:type="dxa"/>
          </w:tcPr>
          <w:p w14:paraId="3351EF1E" w14:textId="3FFA9275" w:rsidR="00D1734F" w:rsidRDefault="00A3249C" w:rsidP="00B760A4">
            <w:pPr>
              <w:pStyle w:val="Header"/>
              <w:tabs>
                <w:tab w:val="clear" w:pos="4513"/>
                <w:tab w:val="clear" w:pos="9026"/>
              </w:tabs>
              <w:spacing w:line="276" w:lineRule="auto"/>
            </w:pPr>
            <w:r>
              <w:t>2</w:t>
            </w:r>
          </w:p>
        </w:tc>
        <w:tc>
          <w:tcPr>
            <w:tcW w:w="2126" w:type="dxa"/>
          </w:tcPr>
          <w:p w14:paraId="694F2059" w14:textId="15C82FDB" w:rsidR="00D1734F" w:rsidRDefault="00A3249C" w:rsidP="00B760A4">
            <w:pPr>
              <w:pStyle w:val="Header"/>
              <w:tabs>
                <w:tab w:val="clear" w:pos="4513"/>
                <w:tab w:val="clear" w:pos="9026"/>
              </w:tabs>
              <w:spacing w:line="276" w:lineRule="auto"/>
            </w:pPr>
            <w:r>
              <w:t xml:space="preserve">1 “resolved” </w:t>
            </w:r>
          </w:p>
        </w:tc>
        <w:tc>
          <w:tcPr>
            <w:tcW w:w="2075" w:type="dxa"/>
          </w:tcPr>
          <w:p w14:paraId="152B0CA0" w14:textId="3BE09A95" w:rsidR="00D1734F" w:rsidRDefault="00A3249C" w:rsidP="00B760A4">
            <w:pPr>
              <w:pStyle w:val="Header"/>
              <w:tabs>
                <w:tab w:val="clear" w:pos="4513"/>
                <w:tab w:val="clear" w:pos="9026"/>
              </w:tabs>
              <w:spacing w:line="276" w:lineRule="auto"/>
            </w:pPr>
            <w:r>
              <w:t xml:space="preserve">1 “not upheld” </w:t>
            </w:r>
          </w:p>
        </w:tc>
      </w:tr>
      <w:tr w:rsidR="00D1734F" w14:paraId="3A848533" w14:textId="0B507E4C" w:rsidTr="00EB03E8">
        <w:tc>
          <w:tcPr>
            <w:tcW w:w="2651" w:type="dxa"/>
          </w:tcPr>
          <w:p w14:paraId="517C8DE3" w14:textId="45BF3811" w:rsidR="00D1734F" w:rsidRDefault="00A3249C" w:rsidP="00B760A4">
            <w:pPr>
              <w:pStyle w:val="Header"/>
              <w:tabs>
                <w:tab w:val="clear" w:pos="4513"/>
                <w:tab w:val="clear" w:pos="9026"/>
              </w:tabs>
              <w:spacing w:line="276" w:lineRule="auto"/>
            </w:pPr>
            <w:r>
              <w:t>Dumfries and G</w:t>
            </w:r>
            <w:r w:rsidR="00626A74">
              <w:t>alloway</w:t>
            </w:r>
            <w:r>
              <w:t xml:space="preserve"> College</w:t>
            </w:r>
          </w:p>
        </w:tc>
        <w:tc>
          <w:tcPr>
            <w:tcW w:w="2164" w:type="dxa"/>
          </w:tcPr>
          <w:p w14:paraId="325C1F79" w14:textId="2B1D9E8C" w:rsidR="00D1734F" w:rsidRDefault="00A3249C" w:rsidP="00B760A4">
            <w:pPr>
              <w:pStyle w:val="Header"/>
              <w:tabs>
                <w:tab w:val="clear" w:pos="4513"/>
                <w:tab w:val="clear" w:pos="9026"/>
              </w:tabs>
              <w:spacing w:line="276" w:lineRule="auto"/>
            </w:pPr>
            <w:r>
              <w:t>1</w:t>
            </w:r>
          </w:p>
        </w:tc>
        <w:tc>
          <w:tcPr>
            <w:tcW w:w="2126" w:type="dxa"/>
          </w:tcPr>
          <w:p w14:paraId="13302EEA" w14:textId="32971E8C" w:rsidR="00D1734F" w:rsidRDefault="00854523" w:rsidP="00B760A4">
            <w:pPr>
              <w:pStyle w:val="Header"/>
              <w:tabs>
                <w:tab w:val="clear" w:pos="4513"/>
                <w:tab w:val="clear" w:pos="9026"/>
              </w:tabs>
              <w:spacing w:line="276" w:lineRule="auto"/>
            </w:pPr>
            <w:r>
              <w:t xml:space="preserve">1 </w:t>
            </w:r>
          </w:p>
        </w:tc>
        <w:tc>
          <w:tcPr>
            <w:tcW w:w="2075" w:type="dxa"/>
          </w:tcPr>
          <w:p w14:paraId="2A09CF13" w14:textId="23E4E2AC" w:rsidR="00D1734F" w:rsidRDefault="00EB03E8" w:rsidP="00B760A4">
            <w:pPr>
              <w:pStyle w:val="Header"/>
              <w:tabs>
                <w:tab w:val="clear" w:pos="4513"/>
                <w:tab w:val="clear" w:pos="9026"/>
              </w:tabs>
              <w:spacing w:line="276" w:lineRule="auto"/>
            </w:pPr>
            <w:r>
              <w:t>0</w:t>
            </w:r>
          </w:p>
        </w:tc>
      </w:tr>
      <w:tr w:rsidR="00D1734F" w14:paraId="151C7FC7" w14:textId="357B271D" w:rsidTr="00EB03E8">
        <w:tc>
          <w:tcPr>
            <w:tcW w:w="2651" w:type="dxa"/>
          </w:tcPr>
          <w:p w14:paraId="08F6C63B" w14:textId="35483E29" w:rsidR="00D1734F" w:rsidRDefault="00854523" w:rsidP="00B760A4">
            <w:pPr>
              <w:pStyle w:val="Header"/>
              <w:tabs>
                <w:tab w:val="clear" w:pos="4513"/>
                <w:tab w:val="clear" w:pos="9026"/>
              </w:tabs>
              <w:spacing w:line="276" w:lineRule="auto"/>
            </w:pPr>
            <w:r>
              <w:lastRenderedPageBreak/>
              <w:t>Fife College</w:t>
            </w:r>
          </w:p>
        </w:tc>
        <w:tc>
          <w:tcPr>
            <w:tcW w:w="2164" w:type="dxa"/>
          </w:tcPr>
          <w:p w14:paraId="7E1F6A98" w14:textId="371B11BB" w:rsidR="00D1734F" w:rsidRDefault="00912AF0" w:rsidP="00B760A4">
            <w:pPr>
              <w:pStyle w:val="Header"/>
              <w:tabs>
                <w:tab w:val="clear" w:pos="4513"/>
                <w:tab w:val="clear" w:pos="9026"/>
              </w:tabs>
              <w:spacing w:line="276" w:lineRule="auto"/>
            </w:pPr>
            <w:r>
              <w:t>3</w:t>
            </w:r>
          </w:p>
        </w:tc>
        <w:tc>
          <w:tcPr>
            <w:tcW w:w="2126" w:type="dxa"/>
          </w:tcPr>
          <w:p w14:paraId="7C101CF4" w14:textId="1755C629" w:rsidR="00912AF0" w:rsidRDefault="00912AF0" w:rsidP="00B760A4">
            <w:pPr>
              <w:pStyle w:val="Header"/>
              <w:tabs>
                <w:tab w:val="clear" w:pos="4513"/>
                <w:tab w:val="clear" w:pos="9026"/>
              </w:tabs>
              <w:spacing w:line="276" w:lineRule="auto"/>
            </w:pPr>
            <w:r>
              <w:t xml:space="preserve">1 </w:t>
            </w:r>
            <w:r w:rsidR="00EB03E8">
              <w:t>“</w:t>
            </w:r>
            <w:r>
              <w:t>resolved</w:t>
            </w:r>
            <w:r w:rsidR="00EB03E8">
              <w:t>”</w:t>
            </w:r>
            <w:r>
              <w:t xml:space="preserve"> </w:t>
            </w:r>
          </w:p>
          <w:p w14:paraId="16494D05" w14:textId="78A23427" w:rsidR="00D1734F" w:rsidRDefault="00912AF0" w:rsidP="00B760A4">
            <w:pPr>
              <w:pStyle w:val="Header"/>
              <w:tabs>
                <w:tab w:val="clear" w:pos="4513"/>
                <w:tab w:val="clear" w:pos="9026"/>
              </w:tabs>
              <w:spacing w:line="276" w:lineRule="auto"/>
            </w:pPr>
            <w:r>
              <w:t xml:space="preserve">1 “upheld” </w:t>
            </w:r>
          </w:p>
        </w:tc>
        <w:tc>
          <w:tcPr>
            <w:tcW w:w="2075" w:type="dxa"/>
          </w:tcPr>
          <w:p w14:paraId="509855BB" w14:textId="509FC086" w:rsidR="00D1734F" w:rsidRDefault="00912AF0" w:rsidP="00B760A4">
            <w:pPr>
              <w:pStyle w:val="Header"/>
              <w:tabs>
                <w:tab w:val="clear" w:pos="4513"/>
                <w:tab w:val="clear" w:pos="9026"/>
              </w:tabs>
              <w:spacing w:line="276" w:lineRule="auto"/>
            </w:pPr>
            <w:r>
              <w:t xml:space="preserve">1 “not upheld” </w:t>
            </w:r>
          </w:p>
        </w:tc>
      </w:tr>
      <w:tr w:rsidR="00D1734F" w14:paraId="472089DD" w14:textId="17D219DF" w:rsidTr="00EB03E8">
        <w:tc>
          <w:tcPr>
            <w:tcW w:w="2651" w:type="dxa"/>
          </w:tcPr>
          <w:p w14:paraId="1EF2D4AD" w14:textId="1AB15138" w:rsidR="00D1734F" w:rsidRDefault="00912AF0" w:rsidP="00B760A4">
            <w:pPr>
              <w:pStyle w:val="Header"/>
              <w:tabs>
                <w:tab w:val="clear" w:pos="4513"/>
                <w:tab w:val="clear" w:pos="9026"/>
              </w:tabs>
              <w:spacing w:line="276" w:lineRule="auto"/>
            </w:pPr>
            <w:proofErr w:type="gramStart"/>
            <w:r>
              <w:t>North East</w:t>
            </w:r>
            <w:proofErr w:type="gramEnd"/>
            <w:r>
              <w:t xml:space="preserve"> Scotland College</w:t>
            </w:r>
          </w:p>
        </w:tc>
        <w:tc>
          <w:tcPr>
            <w:tcW w:w="2164" w:type="dxa"/>
          </w:tcPr>
          <w:p w14:paraId="64D5B435" w14:textId="1F859648" w:rsidR="00D1734F" w:rsidRDefault="00912AF0" w:rsidP="00B760A4">
            <w:pPr>
              <w:pStyle w:val="Header"/>
              <w:tabs>
                <w:tab w:val="clear" w:pos="4513"/>
                <w:tab w:val="clear" w:pos="9026"/>
              </w:tabs>
              <w:spacing w:line="276" w:lineRule="auto"/>
            </w:pPr>
            <w:r>
              <w:t>2</w:t>
            </w:r>
          </w:p>
        </w:tc>
        <w:tc>
          <w:tcPr>
            <w:tcW w:w="2126" w:type="dxa"/>
          </w:tcPr>
          <w:p w14:paraId="274A0104" w14:textId="1BA9C646" w:rsidR="00D1734F" w:rsidRDefault="00113266" w:rsidP="00B760A4">
            <w:pPr>
              <w:pStyle w:val="Header"/>
              <w:tabs>
                <w:tab w:val="clear" w:pos="4513"/>
                <w:tab w:val="clear" w:pos="9026"/>
              </w:tabs>
              <w:spacing w:line="276" w:lineRule="auto"/>
            </w:pPr>
            <w:r>
              <w:t xml:space="preserve">1 “partially upheld” </w:t>
            </w:r>
          </w:p>
          <w:p w14:paraId="756F3A67" w14:textId="1FA30B7A" w:rsidR="00113266" w:rsidRDefault="00113266" w:rsidP="00B760A4">
            <w:pPr>
              <w:pStyle w:val="Header"/>
              <w:tabs>
                <w:tab w:val="clear" w:pos="4513"/>
                <w:tab w:val="clear" w:pos="9026"/>
              </w:tabs>
              <w:spacing w:line="276" w:lineRule="auto"/>
            </w:pPr>
            <w:r>
              <w:t xml:space="preserve">1 </w:t>
            </w:r>
            <w:r w:rsidR="00EB03E8">
              <w:t>“</w:t>
            </w:r>
            <w:r>
              <w:t xml:space="preserve">resolved” </w:t>
            </w:r>
          </w:p>
        </w:tc>
        <w:tc>
          <w:tcPr>
            <w:tcW w:w="2075" w:type="dxa"/>
          </w:tcPr>
          <w:p w14:paraId="72373A4E" w14:textId="71474BFA" w:rsidR="00D1734F" w:rsidRDefault="00EB03E8" w:rsidP="00B760A4">
            <w:pPr>
              <w:pStyle w:val="Header"/>
              <w:tabs>
                <w:tab w:val="clear" w:pos="4513"/>
                <w:tab w:val="clear" w:pos="9026"/>
              </w:tabs>
              <w:spacing w:line="276" w:lineRule="auto"/>
            </w:pPr>
            <w:r>
              <w:t>0</w:t>
            </w:r>
          </w:p>
        </w:tc>
      </w:tr>
      <w:tr w:rsidR="00D1734F" w14:paraId="0DCDF54D" w14:textId="29A5475E" w:rsidTr="00EB03E8">
        <w:tc>
          <w:tcPr>
            <w:tcW w:w="2651" w:type="dxa"/>
          </w:tcPr>
          <w:p w14:paraId="4655B448" w14:textId="6BEA2AFD" w:rsidR="00D1734F" w:rsidRDefault="00113266" w:rsidP="00B760A4">
            <w:pPr>
              <w:pStyle w:val="Header"/>
              <w:tabs>
                <w:tab w:val="clear" w:pos="4513"/>
                <w:tab w:val="clear" w:pos="9026"/>
              </w:tabs>
              <w:spacing w:line="276" w:lineRule="auto"/>
            </w:pPr>
            <w:r>
              <w:t>UHI Moray</w:t>
            </w:r>
          </w:p>
        </w:tc>
        <w:tc>
          <w:tcPr>
            <w:tcW w:w="2164" w:type="dxa"/>
          </w:tcPr>
          <w:p w14:paraId="60F2158E" w14:textId="11801B1B" w:rsidR="00D1734F" w:rsidRDefault="00113266" w:rsidP="00B760A4">
            <w:pPr>
              <w:pStyle w:val="Header"/>
              <w:tabs>
                <w:tab w:val="clear" w:pos="4513"/>
                <w:tab w:val="clear" w:pos="9026"/>
              </w:tabs>
              <w:spacing w:line="276" w:lineRule="auto"/>
            </w:pPr>
            <w:r>
              <w:t>1</w:t>
            </w:r>
          </w:p>
        </w:tc>
        <w:tc>
          <w:tcPr>
            <w:tcW w:w="2126" w:type="dxa"/>
          </w:tcPr>
          <w:p w14:paraId="4231DBE7" w14:textId="32F1246C" w:rsidR="00D1734F" w:rsidRDefault="00EB03E8" w:rsidP="00B760A4">
            <w:pPr>
              <w:pStyle w:val="Header"/>
              <w:tabs>
                <w:tab w:val="clear" w:pos="4513"/>
                <w:tab w:val="clear" w:pos="9026"/>
              </w:tabs>
              <w:spacing w:line="276" w:lineRule="auto"/>
            </w:pPr>
            <w:r>
              <w:t>0</w:t>
            </w:r>
          </w:p>
        </w:tc>
        <w:tc>
          <w:tcPr>
            <w:tcW w:w="2075" w:type="dxa"/>
          </w:tcPr>
          <w:p w14:paraId="44AF9B38" w14:textId="21823717" w:rsidR="00D1734F" w:rsidRDefault="00113266" w:rsidP="00B760A4">
            <w:pPr>
              <w:pStyle w:val="Header"/>
              <w:tabs>
                <w:tab w:val="clear" w:pos="4513"/>
                <w:tab w:val="clear" w:pos="9026"/>
              </w:tabs>
              <w:spacing w:line="276" w:lineRule="auto"/>
            </w:pPr>
            <w:r>
              <w:t xml:space="preserve">1 </w:t>
            </w:r>
          </w:p>
        </w:tc>
      </w:tr>
      <w:tr w:rsidR="00D1734F" w14:paraId="2B1BDC1B" w14:textId="7BD3B491" w:rsidTr="00EB03E8">
        <w:tc>
          <w:tcPr>
            <w:tcW w:w="2651" w:type="dxa"/>
          </w:tcPr>
          <w:p w14:paraId="31485048" w14:textId="0EC2276A" w:rsidR="00D1734F" w:rsidRDefault="00113266" w:rsidP="00B760A4">
            <w:pPr>
              <w:pStyle w:val="Header"/>
              <w:tabs>
                <w:tab w:val="clear" w:pos="4513"/>
                <w:tab w:val="clear" w:pos="9026"/>
              </w:tabs>
              <w:spacing w:line="276" w:lineRule="auto"/>
            </w:pPr>
            <w:r>
              <w:t>UHI Perth</w:t>
            </w:r>
          </w:p>
        </w:tc>
        <w:tc>
          <w:tcPr>
            <w:tcW w:w="2164" w:type="dxa"/>
          </w:tcPr>
          <w:p w14:paraId="3E3CB4AC" w14:textId="496EBFEF" w:rsidR="00D1734F" w:rsidRDefault="00113266" w:rsidP="00B760A4">
            <w:pPr>
              <w:pStyle w:val="Header"/>
              <w:tabs>
                <w:tab w:val="clear" w:pos="4513"/>
                <w:tab w:val="clear" w:pos="9026"/>
              </w:tabs>
              <w:spacing w:line="276" w:lineRule="auto"/>
            </w:pPr>
            <w:r>
              <w:t>2</w:t>
            </w:r>
          </w:p>
        </w:tc>
        <w:tc>
          <w:tcPr>
            <w:tcW w:w="2126" w:type="dxa"/>
          </w:tcPr>
          <w:p w14:paraId="39EBEE25" w14:textId="34C497FF" w:rsidR="00D1734F" w:rsidRDefault="00EB03E8" w:rsidP="00B760A4">
            <w:pPr>
              <w:pStyle w:val="Header"/>
              <w:tabs>
                <w:tab w:val="clear" w:pos="4513"/>
                <w:tab w:val="clear" w:pos="9026"/>
              </w:tabs>
              <w:spacing w:line="276" w:lineRule="auto"/>
            </w:pPr>
            <w:r>
              <w:t>0</w:t>
            </w:r>
          </w:p>
        </w:tc>
        <w:tc>
          <w:tcPr>
            <w:tcW w:w="2075" w:type="dxa"/>
          </w:tcPr>
          <w:p w14:paraId="03C30DCC" w14:textId="490D1995" w:rsidR="00D1734F" w:rsidRDefault="00113266" w:rsidP="00B760A4">
            <w:pPr>
              <w:pStyle w:val="Header"/>
              <w:tabs>
                <w:tab w:val="clear" w:pos="4513"/>
                <w:tab w:val="clear" w:pos="9026"/>
              </w:tabs>
              <w:spacing w:line="276" w:lineRule="auto"/>
            </w:pPr>
            <w:r>
              <w:t xml:space="preserve">2 “not upheld” </w:t>
            </w:r>
          </w:p>
        </w:tc>
      </w:tr>
      <w:tr w:rsidR="00D1734F" w14:paraId="1D358D9E" w14:textId="56DE99CE" w:rsidTr="00EB03E8">
        <w:tc>
          <w:tcPr>
            <w:tcW w:w="2651" w:type="dxa"/>
          </w:tcPr>
          <w:p w14:paraId="66D7C967" w14:textId="3C811810" w:rsidR="00D1734F" w:rsidRDefault="00113266" w:rsidP="00B760A4">
            <w:pPr>
              <w:pStyle w:val="Header"/>
              <w:tabs>
                <w:tab w:val="clear" w:pos="4513"/>
                <w:tab w:val="clear" w:pos="9026"/>
              </w:tabs>
              <w:spacing w:line="276" w:lineRule="auto"/>
            </w:pPr>
            <w:r>
              <w:t>West Lothian College</w:t>
            </w:r>
          </w:p>
        </w:tc>
        <w:tc>
          <w:tcPr>
            <w:tcW w:w="2164" w:type="dxa"/>
          </w:tcPr>
          <w:p w14:paraId="7F566D33" w14:textId="21C50A51" w:rsidR="00D1734F" w:rsidRDefault="002C6AF9" w:rsidP="00B760A4">
            <w:pPr>
              <w:pStyle w:val="Header"/>
              <w:tabs>
                <w:tab w:val="clear" w:pos="4513"/>
                <w:tab w:val="clear" w:pos="9026"/>
              </w:tabs>
              <w:spacing w:line="276" w:lineRule="auto"/>
            </w:pPr>
            <w:r>
              <w:t>3</w:t>
            </w:r>
          </w:p>
        </w:tc>
        <w:tc>
          <w:tcPr>
            <w:tcW w:w="2126" w:type="dxa"/>
          </w:tcPr>
          <w:p w14:paraId="769EB77B" w14:textId="169B455E" w:rsidR="00D1734F" w:rsidRDefault="002C6AF9" w:rsidP="00B760A4">
            <w:pPr>
              <w:pStyle w:val="Header"/>
              <w:tabs>
                <w:tab w:val="clear" w:pos="4513"/>
                <w:tab w:val="clear" w:pos="9026"/>
              </w:tabs>
              <w:spacing w:line="276" w:lineRule="auto"/>
            </w:pPr>
            <w:r>
              <w:t xml:space="preserve">1 “partially upheld” </w:t>
            </w:r>
          </w:p>
          <w:p w14:paraId="31A8363D" w14:textId="5DC0F1A0" w:rsidR="002C6AF9" w:rsidRDefault="002C6AF9" w:rsidP="00B760A4">
            <w:pPr>
              <w:pStyle w:val="Header"/>
              <w:tabs>
                <w:tab w:val="clear" w:pos="4513"/>
                <w:tab w:val="clear" w:pos="9026"/>
              </w:tabs>
              <w:spacing w:line="276" w:lineRule="auto"/>
            </w:pPr>
            <w:r>
              <w:t xml:space="preserve">1 “upheld” </w:t>
            </w:r>
          </w:p>
        </w:tc>
        <w:tc>
          <w:tcPr>
            <w:tcW w:w="2075" w:type="dxa"/>
          </w:tcPr>
          <w:p w14:paraId="34BF4B34" w14:textId="54D6178E" w:rsidR="00D1734F" w:rsidRDefault="002C6AF9" w:rsidP="00B760A4">
            <w:pPr>
              <w:pStyle w:val="Header"/>
              <w:tabs>
                <w:tab w:val="clear" w:pos="4513"/>
                <w:tab w:val="clear" w:pos="9026"/>
              </w:tabs>
              <w:spacing w:line="276" w:lineRule="auto"/>
            </w:pPr>
            <w:r>
              <w:t xml:space="preserve">1 “not upheld” </w:t>
            </w:r>
          </w:p>
        </w:tc>
      </w:tr>
      <w:tr w:rsidR="00D1734F" w14:paraId="123B23DB" w14:textId="0759914B" w:rsidTr="00EB03E8">
        <w:tc>
          <w:tcPr>
            <w:tcW w:w="2651" w:type="dxa"/>
          </w:tcPr>
          <w:p w14:paraId="2A869681" w14:textId="57B00D02" w:rsidR="00D1734F" w:rsidRDefault="00403CF3" w:rsidP="00B760A4">
            <w:pPr>
              <w:pStyle w:val="Header"/>
              <w:tabs>
                <w:tab w:val="clear" w:pos="4513"/>
                <w:tab w:val="clear" w:pos="9026"/>
              </w:tabs>
              <w:spacing w:line="276" w:lineRule="auto"/>
            </w:pPr>
            <w:r>
              <w:t>Police Investigations and Review Commissioner</w:t>
            </w:r>
          </w:p>
        </w:tc>
        <w:tc>
          <w:tcPr>
            <w:tcW w:w="2164" w:type="dxa"/>
          </w:tcPr>
          <w:p w14:paraId="08489DDF" w14:textId="52FA4D51" w:rsidR="00D1734F" w:rsidRDefault="00403CF3" w:rsidP="00B760A4">
            <w:pPr>
              <w:pStyle w:val="Header"/>
              <w:tabs>
                <w:tab w:val="clear" w:pos="4513"/>
                <w:tab w:val="clear" w:pos="9026"/>
              </w:tabs>
              <w:spacing w:line="276" w:lineRule="auto"/>
            </w:pPr>
            <w:r>
              <w:t>1</w:t>
            </w:r>
          </w:p>
        </w:tc>
        <w:tc>
          <w:tcPr>
            <w:tcW w:w="2126" w:type="dxa"/>
          </w:tcPr>
          <w:p w14:paraId="64DD20AB" w14:textId="5E92AFB4" w:rsidR="00D1734F" w:rsidRDefault="00403CF3" w:rsidP="00B760A4">
            <w:pPr>
              <w:pStyle w:val="Header"/>
              <w:tabs>
                <w:tab w:val="clear" w:pos="4513"/>
                <w:tab w:val="clear" w:pos="9026"/>
              </w:tabs>
              <w:spacing w:line="276" w:lineRule="auto"/>
            </w:pPr>
            <w:r>
              <w:t xml:space="preserve">1 </w:t>
            </w:r>
          </w:p>
        </w:tc>
        <w:tc>
          <w:tcPr>
            <w:tcW w:w="2075" w:type="dxa"/>
          </w:tcPr>
          <w:p w14:paraId="122790C3" w14:textId="66091130" w:rsidR="00D1734F" w:rsidRDefault="00EB03E8" w:rsidP="00B760A4">
            <w:pPr>
              <w:pStyle w:val="Header"/>
              <w:tabs>
                <w:tab w:val="clear" w:pos="4513"/>
                <w:tab w:val="clear" w:pos="9026"/>
              </w:tabs>
              <w:spacing w:line="276" w:lineRule="auto"/>
            </w:pPr>
            <w:r>
              <w:t>0</w:t>
            </w:r>
          </w:p>
        </w:tc>
      </w:tr>
      <w:tr w:rsidR="00D1734F" w14:paraId="7EB59E3E" w14:textId="1514A523" w:rsidTr="00EB03E8">
        <w:tc>
          <w:tcPr>
            <w:tcW w:w="2651" w:type="dxa"/>
          </w:tcPr>
          <w:p w14:paraId="01DB32F9" w14:textId="402C0798" w:rsidR="00D1734F" w:rsidRDefault="00403CF3" w:rsidP="00B760A4">
            <w:pPr>
              <w:pStyle w:val="Header"/>
              <w:tabs>
                <w:tab w:val="clear" w:pos="4513"/>
                <w:tab w:val="clear" w:pos="9026"/>
              </w:tabs>
              <w:spacing w:line="276" w:lineRule="auto"/>
            </w:pPr>
            <w:r>
              <w:t>Scottish Awards Agency for Scotland</w:t>
            </w:r>
          </w:p>
        </w:tc>
        <w:tc>
          <w:tcPr>
            <w:tcW w:w="2164" w:type="dxa"/>
          </w:tcPr>
          <w:p w14:paraId="513F2697" w14:textId="742C3439" w:rsidR="00D1734F" w:rsidRDefault="00403CF3" w:rsidP="00B760A4">
            <w:pPr>
              <w:pStyle w:val="Header"/>
              <w:tabs>
                <w:tab w:val="clear" w:pos="4513"/>
                <w:tab w:val="clear" w:pos="9026"/>
              </w:tabs>
              <w:spacing w:line="276" w:lineRule="auto"/>
            </w:pPr>
            <w:r>
              <w:t>2</w:t>
            </w:r>
          </w:p>
        </w:tc>
        <w:tc>
          <w:tcPr>
            <w:tcW w:w="2126" w:type="dxa"/>
          </w:tcPr>
          <w:p w14:paraId="7EB8482B" w14:textId="0D4B6CA2" w:rsidR="00D1734F" w:rsidRDefault="00EB03E8" w:rsidP="00B760A4">
            <w:pPr>
              <w:pStyle w:val="Header"/>
              <w:tabs>
                <w:tab w:val="clear" w:pos="4513"/>
                <w:tab w:val="clear" w:pos="9026"/>
              </w:tabs>
              <w:spacing w:line="276" w:lineRule="auto"/>
            </w:pPr>
            <w:r>
              <w:t xml:space="preserve">2 </w:t>
            </w:r>
          </w:p>
        </w:tc>
        <w:tc>
          <w:tcPr>
            <w:tcW w:w="2075" w:type="dxa"/>
          </w:tcPr>
          <w:p w14:paraId="540FF6E5" w14:textId="4214DB18" w:rsidR="00D1734F" w:rsidRDefault="00EB03E8" w:rsidP="00B760A4">
            <w:pPr>
              <w:pStyle w:val="Header"/>
              <w:tabs>
                <w:tab w:val="clear" w:pos="4513"/>
                <w:tab w:val="clear" w:pos="9026"/>
              </w:tabs>
              <w:spacing w:line="276" w:lineRule="auto"/>
            </w:pPr>
            <w:r>
              <w:t>0</w:t>
            </w:r>
          </w:p>
        </w:tc>
      </w:tr>
    </w:tbl>
    <w:p w14:paraId="5C97197C" w14:textId="77777777" w:rsidR="004C09A6" w:rsidRDefault="004C09A6" w:rsidP="00DF2DF6">
      <w:pPr>
        <w:pStyle w:val="Header"/>
        <w:tabs>
          <w:tab w:val="clear" w:pos="4513"/>
          <w:tab w:val="clear" w:pos="9026"/>
        </w:tabs>
        <w:spacing w:line="276" w:lineRule="auto"/>
      </w:pPr>
    </w:p>
    <w:p w14:paraId="1A012A3E" w14:textId="610E48A4" w:rsidR="00B56E99" w:rsidRDefault="00B56E99" w:rsidP="00DF2DF6">
      <w:pPr>
        <w:pStyle w:val="Header"/>
        <w:tabs>
          <w:tab w:val="clear" w:pos="4513"/>
          <w:tab w:val="clear" w:pos="9026"/>
        </w:tabs>
        <w:spacing w:line="276" w:lineRule="auto"/>
      </w:pPr>
      <w:r>
        <w:t>It is worth noting that some respondents provided</w:t>
      </w:r>
      <w:r w:rsidR="00D42B24">
        <w:t xml:space="preserve"> helpful</w:t>
      </w:r>
      <w:r>
        <w:t xml:space="preserve"> additional information on action associated with </w:t>
      </w:r>
      <w:r w:rsidR="5CCAB09D">
        <w:t xml:space="preserve">inclusive communication </w:t>
      </w:r>
      <w:r>
        <w:t>complaints. For example, Fife College provided the following information:</w:t>
      </w:r>
    </w:p>
    <w:p w14:paraId="17405747" w14:textId="77777777" w:rsidR="00B56E99" w:rsidRDefault="00B56E99" w:rsidP="00DF2DF6">
      <w:pPr>
        <w:pStyle w:val="Header"/>
        <w:tabs>
          <w:tab w:val="clear" w:pos="4513"/>
          <w:tab w:val="clear" w:pos="9026"/>
        </w:tabs>
        <w:spacing w:line="276" w:lineRule="auto"/>
      </w:pPr>
    </w:p>
    <w:p w14:paraId="179C4BD0" w14:textId="262C484F" w:rsidR="00B56E99" w:rsidRDefault="00B56E99" w:rsidP="00B56E99">
      <w:pPr>
        <w:pStyle w:val="Header"/>
        <w:tabs>
          <w:tab w:val="clear" w:pos="4513"/>
          <w:tab w:val="clear" w:pos="9026"/>
        </w:tabs>
        <w:spacing w:line="276" w:lineRule="auto"/>
        <w:ind w:left="720"/>
      </w:pPr>
      <w:r>
        <w:t>“I</w:t>
      </w:r>
      <w:r w:rsidRPr="00B56E99">
        <w:t xml:space="preserve">ssues identified through </w:t>
      </w:r>
      <w:r>
        <w:t xml:space="preserve">[…] </w:t>
      </w:r>
      <w:r w:rsidRPr="00B56E99">
        <w:t>the 2023/24 complaint</w:t>
      </w:r>
      <w:r>
        <w:t xml:space="preserve"> </w:t>
      </w:r>
      <w:r w:rsidRPr="00B56E99">
        <w:t>investigation resulted in additional actions for relevant staff. This included staff training on inclusive technologies and providing additional support.</w:t>
      </w:r>
      <w:r>
        <w:t xml:space="preserve">” </w:t>
      </w:r>
    </w:p>
    <w:p w14:paraId="316B4B7A" w14:textId="77777777" w:rsidR="0099094E" w:rsidRDefault="0099094E" w:rsidP="008F1574">
      <w:pPr>
        <w:pStyle w:val="Header"/>
        <w:tabs>
          <w:tab w:val="clear" w:pos="4513"/>
          <w:tab w:val="clear" w:pos="9026"/>
        </w:tabs>
        <w:spacing w:line="276" w:lineRule="auto"/>
      </w:pPr>
    </w:p>
    <w:p w14:paraId="60780D46" w14:textId="77777777" w:rsidR="0099094E" w:rsidRDefault="0099094E" w:rsidP="0099094E">
      <w:pPr>
        <w:spacing w:after="0" w:line="276" w:lineRule="auto"/>
        <w:rPr>
          <w:b/>
          <w:bCs/>
        </w:rPr>
      </w:pPr>
      <w:r>
        <w:rPr>
          <w:b/>
          <w:bCs/>
        </w:rPr>
        <w:t>Reflections and recommendations</w:t>
      </w:r>
    </w:p>
    <w:p w14:paraId="78A2167C" w14:textId="6CE181EC" w:rsidR="0099094E" w:rsidRDefault="0099094E" w:rsidP="0099094E">
      <w:pPr>
        <w:spacing w:after="0" w:line="276" w:lineRule="auto"/>
      </w:pPr>
      <w:r>
        <w:t>It is p</w:t>
      </w:r>
      <w:r w:rsidRPr="00CD20D5">
        <w:t xml:space="preserve">ositive that nearly three quarters (74%) of respondents collect some level of complaints data on </w:t>
      </w:r>
      <w:r w:rsidR="0FDF2006">
        <w:t xml:space="preserve">the provision of </w:t>
      </w:r>
      <w:r w:rsidRPr="00CD20D5">
        <w:t>inclusive communication</w:t>
      </w:r>
      <w:r>
        <w:t>. However, it is troubling that</w:t>
      </w:r>
      <w:r w:rsidRPr="00CD20D5">
        <w:t xml:space="preserve"> a quarter (26%) could not provide any data on the number of complaints received. </w:t>
      </w:r>
      <w:r>
        <w:t xml:space="preserve">Given that 18% of those who </w:t>
      </w:r>
      <w:r w:rsidR="7C814035">
        <w:t xml:space="preserve">do </w:t>
      </w:r>
      <w:r>
        <w:t xml:space="preserve">collect data recorded that they received complaints about a lack of inclusive communication support, it is </w:t>
      </w:r>
      <w:r w:rsidR="00802A47">
        <w:t>concerning</w:t>
      </w:r>
      <w:r>
        <w:t xml:space="preserve"> that there is no oversight of trends among </w:t>
      </w:r>
      <w:r w:rsidR="00802A47">
        <w:t>a quarter</w:t>
      </w:r>
      <w:r>
        <w:t xml:space="preserve"> of respondents. Without</w:t>
      </w:r>
      <w:r w:rsidR="677BDFF0">
        <w:t xml:space="preserve"> </w:t>
      </w:r>
      <w:r w:rsidR="214BA81E">
        <w:lastRenderedPageBreak/>
        <w:t>this</w:t>
      </w:r>
      <w:r>
        <w:t xml:space="preserve"> information, it will be difficult for listed authorities to assess patterns or address specific barriers to </w:t>
      </w:r>
      <w:r w:rsidR="63D93ECE">
        <w:t>inclusion</w:t>
      </w:r>
      <w:r w:rsidRPr="000D6B67">
        <w:t>.</w:t>
      </w:r>
    </w:p>
    <w:p w14:paraId="7D458E00" w14:textId="77777777" w:rsidR="0099094E" w:rsidRPr="00CD20D5" w:rsidRDefault="0099094E" w:rsidP="0099094E">
      <w:pPr>
        <w:spacing w:after="0" w:line="276" w:lineRule="auto"/>
      </w:pPr>
    </w:p>
    <w:p w14:paraId="7065990C" w14:textId="23EB2792" w:rsidR="0099094E" w:rsidRDefault="44C00ED3" w:rsidP="0099094E">
      <w:pPr>
        <w:spacing w:after="0" w:line="276" w:lineRule="auto"/>
      </w:pPr>
      <w:r>
        <w:t xml:space="preserve">Health </w:t>
      </w:r>
      <w:r w:rsidR="0099094E" w:rsidRPr="00CD20D5">
        <w:t xml:space="preserve">Boards </w:t>
      </w:r>
      <w:r w:rsidR="677BDFF0">
        <w:t>ha</w:t>
      </w:r>
      <w:r w:rsidR="343DC14D">
        <w:t>ve</w:t>
      </w:r>
      <w:r w:rsidR="0099094E" w:rsidRPr="00CD20D5">
        <w:t xml:space="preserve"> the lowest rate of data collection </w:t>
      </w:r>
      <w:r w:rsidR="458E72EC">
        <w:t>on complaints</w:t>
      </w:r>
      <w:r w:rsidR="0099094E" w:rsidRPr="00CD20D5">
        <w:t xml:space="preserve">. </w:t>
      </w:r>
      <w:r w:rsidR="0099094E">
        <w:t xml:space="preserve">Only 55% of responding Health Boards collected any information (including partial information). Meanwhile, </w:t>
      </w:r>
      <w:r w:rsidR="07CDCE75">
        <w:t>HEIs</w:t>
      </w:r>
      <w:r w:rsidR="00E05394">
        <w:t xml:space="preserve"> </w:t>
      </w:r>
      <w:r w:rsidR="0099094E" w:rsidRPr="00CD20D5">
        <w:t xml:space="preserve">and local authorities collate the most detailed information </w:t>
      </w:r>
      <w:r w:rsidR="64935155">
        <w:t xml:space="preserve">about inclusive communication </w:t>
      </w:r>
      <w:r w:rsidR="0099094E" w:rsidRPr="00CD20D5">
        <w:t xml:space="preserve">complaints </w:t>
      </w:r>
      <w:r w:rsidR="00E05394">
        <w:t>–</w:t>
      </w:r>
      <w:r w:rsidR="2BE5593B">
        <w:t xml:space="preserve"> </w:t>
      </w:r>
      <w:r w:rsidR="0099094E">
        <w:t xml:space="preserve">78% of </w:t>
      </w:r>
      <w:r w:rsidR="399AD94B">
        <w:t xml:space="preserve">HEIs </w:t>
      </w:r>
      <w:r w:rsidR="0099094E" w:rsidRPr="00CD20D5">
        <w:t>track</w:t>
      </w:r>
      <w:r w:rsidR="031D88B8">
        <w:t xml:space="preserve"> </w:t>
      </w:r>
      <w:r w:rsidR="0099094E" w:rsidRPr="00CD20D5">
        <w:t>complaints</w:t>
      </w:r>
      <w:r w:rsidR="0099094E">
        <w:t xml:space="preserve"> , 77% of local authorities, and 69% of the other listed authorities. Access to this information enable</w:t>
      </w:r>
      <w:r w:rsidR="002E6255">
        <w:t>s</w:t>
      </w:r>
      <w:r w:rsidR="0099094E">
        <w:t xml:space="preserve"> those respondents to </w:t>
      </w:r>
      <w:r w:rsidR="0099094E" w:rsidRPr="00CD20D5">
        <w:t xml:space="preserve">share and – more importantly – analyse the findings and use them to inform </w:t>
      </w:r>
      <w:r w:rsidR="3B72E056">
        <w:t xml:space="preserve">and improve </w:t>
      </w:r>
      <w:r w:rsidR="0099094E" w:rsidRPr="00CD20D5">
        <w:t xml:space="preserve">practice. </w:t>
      </w:r>
    </w:p>
    <w:p w14:paraId="04AD55BA" w14:textId="77777777" w:rsidR="0099094E" w:rsidRDefault="0099094E" w:rsidP="0099094E">
      <w:pPr>
        <w:spacing w:after="0" w:line="276" w:lineRule="auto"/>
      </w:pPr>
    </w:p>
    <w:p w14:paraId="08BE777F" w14:textId="4BFC7B63" w:rsidR="0099094E" w:rsidRPr="00CD20D5" w:rsidRDefault="0099094E" w:rsidP="0099094E">
      <w:pPr>
        <w:spacing w:after="0" w:line="276" w:lineRule="auto"/>
      </w:pPr>
      <w:r w:rsidRPr="00CD20D5">
        <w:t xml:space="preserve">Given the vital importance of communication to effective health and social care interventions, and the </w:t>
      </w:r>
      <w:r w:rsidR="1D2944AF">
        <w:t xml:space="preserve">systemic </w:t>
      </w:r>
      <w:r w:rsidRPr="00CD20D5">
        <w:t xml:space="preserve">health inequalities and barriers that people </w:t>
      </w:r>
      <w:r w:rsidR="426DFD03">
        <w:t xml:space="preserve">with sensory impairments or </w:t>
      </w:r>
      <w:r w:rsidRPr="00CD20D5">
        <w:t xml:space="preserve">who have who have Learning Disabilities </w:t>
      </w:r>
      <w:r w:rsidR="46F3EFE8">
        <w:t xml:space="preserve">have to </w:t>
      </w:r>
      <w:r w:rsidRPr="00CD20D5">
        <w:t>face (to name just a few examples), this highlights an area for improvement</w:t>
      </w:r>
      <w:r>
        <w:t xml:space="preserve"> among Health Board data </w:t>
      </w:r>
      <w:proofErr w:type="gramStart"/>
      <w:r>
        <w:t>collection in particular, with</w:t>
      </w:r>
      <w:proofErr w:type="gramEnd"/>
      <w:r>
        <w:t xml:space="preserve"> support from NHS Education for Scotland and Healthcare Improvement Scotland.</w:t>
      </w:r>
    </w:p>
    <w:p w14:paraId="0C02BF78" w14:textId="77777777" w:rsidR="0099094E" w:rsidRDefault="0099094E" w:rsidP="008F1574">
      <w:pPr>
        <w:pStyle w:val="Header"/>
        <w:tabs>
          <w:tab w:val="clear" w:pos="4513"/>
          <w:tab w:val="clear" w:pos="9026"/>
        </w:tabs>
        <w:spacing w:line="276" w:lineRule="auto"/>
      </w:pPr>
    </w:p>
    <w:p w14:paraId="4FB7FA7F" w14:textId="7C3B5A43" w:rsidR="008F1574" w:rsidRDefault="00F20499" w:rsidP="008F1574">
      <w:pPr>
        <w:pStyle w:val="Header"/>
        <w:tabs>
          <w:tab w:val="clear" w:pos="4513"/>
          <w:tab w:val="clear" w:pos="9026"/>
        </w:tabs>
        <w:spacing w:line="276" w:lineRule="auto"/>
      </w:pPr>
      <w:r>
        <w:t>It is welcome that most recorded complaints were resolved</w:t>
      </w:r>
      <w:r w:rsidR="00CB42F5">
        <w:t xml:space="preserve">, and that several respondents had access to information on the specific mitigations and supports put in place in response to individual complaints. </w:t>
      </w:r>
      <w:r w:rsidR="008F1574">
        <w:t>Such detail highlights the importance of tracking complaints and</w:t>
      </w:r>
      <w:r w:rsidR="001F1169">
        <w:t xml:space="preserve"> resolutions</w:t>
      </w:r>
      <w:r w:rsidR="00CB741B">
        <w:t xml:space="preserve"> </w:t>
      </w:r>
      <w:proofErr w:type="gramStart"/>
      <w:r w:rsidR="008F1574">
        <w:t>in order to</w:t>
      </w:r>
      <w:proofErr w:type="gramEnd"/>
      <w:r w:rsidR="00CB741B">
        <w:t xml:space="preserve"> learn from them</w:t>
      </w:r>
      <w:r w:rsidR="008F1574">
        <w:t xml:space="preserve"> – including the final example, which prompted the roll-out of wider staff training</w:t>
      </w:r>
      <w:r w:rsidR="00B56E99">
        <w:t>.</w:t>
      </w:r>
    </w:p>
    <w:p w14:paraId="145BDD02" w14:textId="77777777" w:rsidR="00172EF9" w:rsidRDefault="00172EF9" w:rsidP="001D3BBD">
      <w:pPr>
        <w:pStyle w:val="Header"/>
        <w:tabs>
          <w:tab w:val="clear" w:pos="4513"/>
          <w:tab w:val="clear" w:pos="9026"/>
        </w:tabs>
        <w:spacing w:line="276" w:lineRule="auto"/>
      </w:pPr>
    </w:p>
    <w:p w14:paraId="497B6613" w14:textId="30167176" w:rsidR="0099094E" w:rsidRDefault="0099094E" w:rsidP="007B63A4">
      <w:pPr>
        <w:pStyle w:val="Heading2"/>
        <w:spacing w:after="240"/>
      </w:pPr>
      <w:bookmarkStart w:id="20" w:name="_Toc196396223"/>
      <w:bookmarkStart w:id="21" w:name="_Toc194071246"/>
      <w:r>
        <w:t>Staff training</w:t>
      </w:r>
      <w:bookmarkEnd w:id="20"/>
      <w:r>
        <w:t xml:space="preserve"> </w:t>
      </w:r>
    </w:p>
    <w:p w14:paraId="7BC5D0DA" w14:textId="5A4BA07B" w:rsidR="00F7264A" w:rsidRDefault="0099094E" w:rsidP="007B63A4">
      <w:pPr>
        <w:spacing w:after="0" w:line="276" w:lineRule="auto"/>
      </w:pPr>
      <w:r>
        <w:t>We asked listed authorities, “</w:t>
      </w:r>
      <w:r w:rsidR="00DF2DF6" w:rsidRPr="00CC64D2">
        <w:t>Do you offer your staff training on inclusive communication?</w:t>
      </w:r>
      <w:bookmarkEnd w:id="21"/>
      <w:r>
        <w:t xml:space="preserve">” </w:t>
      </w:r>
      <w:r w:rsidR="00903276">
        <w:t>Of the 8</w:t>
      </w:r>
      <w:r w:rsidR="00E53A61">
        <w:t>4</w:t>
      </w:r>
      <w:r w:rsidR="00903276">
        <w:t xml:space="preserve"> respondents to this question, </w:t>
      </w:r>
      <w:r w:rsidR="00F7264A">
        <w:t>3</w:t>
      </w:r>
      <w:r w:rsidR="00CC64D2">
        <w:t>2</w:t>
      </w:r>
      <w:r w:rsidR="00903276" w:rsidRPr="000D7EF9">
        <w:t xml:space="preserve"> (</w:t>
      </w:r>
      <w:r w:rsidR="00F7264A">
        <w:t>3</w:t>
      </w:r>
      <w:r w:rsidR="004E2E1D">
        <w:t>8</w:t>
      </w:r>
      <w:r w:rsidR="00903276" w:rsidRPr="000D7EF9">
        <w:t>%)</w:t>
      </w:r>
      <w:r w:rsidR="00903276">
        <w:rPr>
          <w:b/>
          <w:bCs/>
        </w:rPr>
        <w:t xml:space="preserve"> </w:t>
      </w:r>
      <w:r w:rsidR="00903276">
        <w:t>stat</w:t>
      </w:r>
      <w:r w:rsidR="00903276" w:rsidRPr="00022108">
        <w:t>ed</w:t>
      </w:r>
      <w:r w:rsidR="00903276">
        <w:t xml:space="preserve"> that they </w:t>
      </w:r>
      <w:r w:rsidR="00F7264A">
        <w:t>provide incl</w:t>
      </w:r>
      <w:r w:rsidR="00903276">
        <w:t>usive communication</w:t>
      </w:r>
      <w:r w:rsidR="00F7264A">
        <w:t xml:space="preserve"> training to their staff</w:t>
      </w:r>
      <w:r w:rsidR="00903276">
        <w:t>.</w:t>
      </w:r>
      <w:r w:rsidR="00F7264A">
        <w:t xml:space="preserve"> A further 22 respondents (</w:t>
      </w:r>
      <w:r w:rsidR="002B2674">
        <w:t>2</w:t>
      </w:r>
      <w:r w:rsidR="00AA2564">
        <w:t>6</w:t>
      </w:r>
      <w:r w:rsidR="002B2674">
        <w:t xml:space="preserve">%) provided training on some </w:t>
      </w:r>
      <w:r w:rsidR="00BA542E">
        <w:t xml:space="preserve">but not all </w:t>
      </w:r>
      <w:r w:rsidR="002B2674">
        <w:t>aspects of inclusive communication</w:t>
      </w:r>
      <w:r w:rsidR="00520F99">
        <w:t>. 3</w:t>
      </w:r>
      <w:r w:rsidR="00FB19D1">
        <w:t>0</w:t>
      </w:r>
      <w:r w:rsidR="00676BB8">
        <w:t xml:space="preserve"> respondents (3</w:t>
      </w:r>
      <w:r w:rsidR="00FB19D1">
        <w:t>6</w:t>
      </w:r>
      <w:r w:rsidR="00676BB8">
        <w:t xml:space="preserve">%) reported that they did not provide any inclusive communication training to staff. </w:t>
      </w:r>
    </w:p>
    <w:p w14:paraId="69F03686" w14:textId="77777777" w:rsidR="00676BB8" w:rsidRDefault="00676BB8" w:rsidP="007B63A4">
      <w:pPr>
        <w:pStyle w:val="Header"/>
        <w:tabs>
          <w:tab w:val="clear" w:pos="4513"/>
          <w:tab w:val="clear" w:pos="9026"/>
        </w:tabs>
        <w:spacing w:line="276" w:lineRule="auto"/>
      </w:pPr>
    </w:p>
    <w:p w14:paraId="2C927F6F" w14:textId="0D2BBD76" w:rsidR="00676BB8" w:rsidRDefault="00B87D96" w:rsidP="00903276">
      <w:pPr>
        <w:pStyle w:val="Header"/>
        <w:tabs>
          <w:tab w:val="clear" w:pos="4513"/>
          <w:tab w:val="clear" w:pos="9026"/>
        </w:tabs>
        <w:spacing w:line="276" w:lineRule="auto"/>
      </w:pPr>
      <w:r>
        <w:lastRenderedPageBreak/>
        <w:t xml:space="preserve">Several participants expanded on their responses to this question. </w:t>
      </w:r>
      <w:r w:rsidR="7481E7C7">
        <w:t>T</w:t>
      </w:r>
      <w:r>
        <w:t xml:space="preserve">he </w:t>
      </w:r>
      <w:r w:rsidR="006A4017">
        <w:t>5</w:t>
      </w:r>
      <w:r w:rsidR="00AA2564">
        <w:t>4</w:t>
      </w:r>
      <w:r w:rsidR="006A4017">
        <w:t xml:space="preserve"> respondents (6</w:t>
      </w:r>
      <w:r w:rsidR="00FB19D1">
        <w:t>4</w:t>
      </w:r>
      <w:r w:rsidR="006A4017">
        <w:t>%)</w:t>
      </w:r>
      <w:r>
        <w:t xml:space="preserve"> who provide some form of </w:t>
      </w:r>
      <w:r w:rsidR="43BDAAA0">
        <w:t xml:space="preserve">inclusive communication </w:t>
      </w:r>
      <w:r>
        <w:t xml:space="preserve">training </w:t>
      </w:r>
      <w:r w:rsidR="60589DBC">
        <w:t>noted</w:t>
      </w:r>
      <w:r w:rsidR="006A4017">
        <w:t>:</w:t>
      </w:r>
    </w:p>
    <w:p w14:paraId="0EC52FE5" w14:textId="77777777" w:rsidR="006A4017" w:rsidRDefault="006A4017" w:rsidP="00903276">
      <w:pPr>
        <w:pStyle w:val="Header"/>
        <w:tabs>
          <w:tab w:val="clear" w:pos="4513"/>
          <w:tab w:val="clear" w:pos="9026"/>
        </w:tabs>
        <w:spacing w:line="276" w:lineRule="auto"/>
      </w:pPr>
    </w:p>
    <w:p w14:paraId="7982DD29" w14:textId="77777777" w:rsidR="00C93D9A" w:rsidRDefault="006A4017" w:rsidP="00C93D9A">
      <w:pPr>
        <w:spacing w:after="0" w:line="276" w:lineRule="auto"/>
        <w:ind w:left="720"/>
      </w:pPr>
      <w:r>
        <w:t>“</w:t>
      </w:r>
      <w:r w:rsidR="00C93D9A" w:rsidRPr="00C93D9A">
        <w:t xml:space="preserve">All </w:t>
      </w:r>
      <w:r w:rsidR="00C93D9A">
        <w:t>[…]</w:t>
      </w:r>
      <w:r w:rsidR="00C93D9A" w:rsidRPr="00C93D9A">
        <w:t xml:space="preserve"> staff who edit the Council’s website receive training on digital accessibility and how to produce digitally accessible web content.</w:t>
      </w:r>
      <w:r w:rsidR="00C93D9A">
        <w:t>” (Local Authority)</w:t>
      </w:r>
    </w:p>
    <w:p w14:paraId="2E26E0F4" w14:textId="77777777" w:rsidR="00C93D9A" w:rsidRDefault="00C93D9A" w:rsidP="00C93D9A">
      <w:pPr>
        <w:spacing w:after="0" w:line="276" w:lineRule="auto"/>
        <w:ind w:left="720"/>
      </w:pPr>
    </w:p>
    <w:p w14:paraId="7829AB16" w14:textId="6834125D" w:rsidR="00903276" w:rsidRDefault="00C93D9A" w:rsidP="00C93D9A">
      <w:pPr>
        <w:spacing w:after="0" w:line="276" w:lineRule="auto"/>
        <w:ind w:left="720"/>
      </w:pPr>
      <w:r>
        <w:t>“</w:t>
      </w:r>
      <w:r w:rsidR="00B00931">
        <w:t>Deaf awareness, Deafblind awareness, Sight loss awareness</w:t>
      </w:r>
      <w:r w:rsidR="0006146B">
        <w:t>.</w:t>
      </w:r>
      <w:r w:rsidR="00B00931">
        <w:t>”</w:t>
      </w:r>
      <w:r w:rsidR="00004CF2">
        <w:t xml:space="preserve"> </w:t>
      </w:r>
      <w:r w:rsidR="001B561F">
        <w:t>(Local Authority)</w:t>
      </w:r>
    </w:p>
    <w:p w14:paraId="75CF61DB" w14:textId="77777777" w:rsidR="001B561F" w:rsidRDefault="001B561F" w:rsidP="00734A15">
      <w:pPr>
        <w:spacing w:after="0" w:line="276" w:lineRule="auto"/>
      </w:pPr>
    </w:p>
    <w:p w14:paraId="3D570DDA" w14:textId="7835F779" w:rsidR="001B561F" w:rsidRDefault="001B561F" w:rsidP="00C93D9A">
      <w:pPr>
        <w:spacing w:after="0" w:line="276" w:lineRule="auto"/>
        <w:ind w:left="720"/>
      </w:pPr>
      <w:r>
        <w:t>“</w:t>
      </w:r>
      <w:r w:rsidR="00DE4D7F">
        <w:t>Turas Learn modules on Augmentative and Alternative Communication.</w:t>
      </w:r>
      <w:r w:rsidR="00170EBE">
        <w:t>” (Health Board)</w:t>
      </w:r>
    </w:p>
    <w:p w14:paraId="29A5E759" w14:textId="77777777" w:rsidR="00721AB2" w:rsidRDefault="00721AB2" w:rsidP="00C93D9A">
      <w:pPr>
        <w:spacing w:after="0" w:line="276" w:lineRule="auto"/>
        <w:ind w:left="720"/>
      </w:pPr>
    </w:p>
    <w:p w14:paraId="13270D67" w14:textId="0A77933D" w:rsidR="00734A15" w:rsidRDefault="00734A15" w:rsidP="00C93D9A">
      <w:pPr>
        <w:spacing w:after="0" w:line="276" w:lineRule="auto"/>
        <w:ind w:left="720"/>
      </w:pPr>
      <w:r>
        <w:t>“T</w:t>
      </w:r>
      <w:r w:rsidRPr="00734A15">
        <w:t xml:space="preserve">he Disability Information Team </w:t>
      </w:r>
      <w:r>
        <w:t>[…]</w:t>
      </w:r>
      <w:r w:rsidRPr="00734A15">
        <w:t xml:space="preserve"> run training on Creating Accessible Materials every two months. The training is available to all staff within the University. This training discusses both physical and digital information, whether as a resource, document, leaflet, electronic communication or system, and how to ensure this content is as accessible as possible. The training provides practical advice on how to apply accessible practices to both digital and physical materials</w:t>
      </w:r>
      <w:r>
        <w:t>.” (Higher Education Institute)</w:t>
      </w:r>
    </w:p>
    <w:p w14:paraId="658D9A51" w14:textId="77777777" w:rsidR="00485E9A" w:rsidRDefault="00485E9A" w:rsidP="00C93D9A">
      <w:pPr>
        <w:spacing w:after="0" w:line="276" w:lineRule="auto"/>
        <w:ind w:left="720"/>
      </w:pPr>
    </w:p>
    <w:p w14:paraId="01314EA8" w14:textId="733775A9" w:rsidR="003A539C" w:rsidRDefault="00485E9A" w:rsidP="003A539C">
      <w:pPr>
        <w:spacing w:after="120" w:line="276" w:lineRule="auto"/>
        <w:ind w:left="720"/>
      </w:pPr>
      <w:r>
        <w:t>“Yes […] [we] offer staff training and resources in inclusive communication. This includes:</w:t>
      </w:r>
    </w:p>
    <w:p w14:paraId="472A2926" w14:textId="62643011" w:rsidR="00485E9A" w:rsidRDefault="00485E9A" w:rsidP="00485E9A">
      <w:pPr>
        <w:pStyle w:val="ListParagraph"/>
        <w:numPr>
          <w:ilvl w:val="0"/>
          <w:numId w:val="31"/>
        </w:numPr>
        <w:spacing w:after="0" w:line="276" w:lineRule="auto"/>
      </w:pPr>
      <w:r>
        <w:t>Guidance on creating accessible materials and using inclusive language.</w:t>
      </w:r>
    </w:p>
    <w:p w14:paraId="4B8F684C" w14:textId="3894EC0B" w:rsidR="00485E9A" w:rsidRDefault="00485E9A" w:rsidP="00D771D9">
      <w:pPr>
        <w:pStyle w:val="ListParagraph"/>
        <w:numPr>
          <w:ilvl w:val="0"/>
          <w:numId w:val="31"/>
        </w:numPr>
        <w:spacing w:after="0" w:line="276" w:lineRule="auto"/>
      </w:pPr>
      <w:r>
        <w:t>Support in understanding communication needs related to disability and neurodiversity.</w:t>
      </w:r>
    </w:p>
    <w:p w14:paraId="5894305A" w14:textId="4430431A" w:rsidR="00485E9A" w:rsidRDefault="00485E9A" w:rsidP="0073044F">
      <w:pPr>
        <w:pStyle w:val="ListParagraph"/>
        <w:numPr>
          <w:ilvl w:val="0"/>
          <w:numId w:val="31"/>
        </w:numPr>
        <w:spacing w:after="0" w:line="276" w:lineRule="auto"/>
      </w:pPr>
      <w:r>
        <w:t>Training opportunities aligned with our BSL Plan, including a resource in development for working with Deaf sign language users.</w:t>
      </w:r>
    </w:p>
    <w:p w14:paraId="21DB54F3" w14:textId="0A8B25DF" w:rsidR="00485E9A" w:rsidRDefault="00485E9A" w:rsidP="00735F89">
      <w:pPr>
        <w:pStyle w:val="ListParagraph"/>
        <w:numPr>
          <w:ilvl w:val="0"/>
          <w:numId w:val="31"/>
        </w:numPr>
        <w:spacing w:after="0" w:line="276" w:lineRule="auto"/>
      </w:pPr>
      <w:r>
        <w:t>Inclusive teaching practices, particularly those informed by Universal Design for Learning (UDL).</w:t>
      </w:r>
    </w:p>
    <w:p w14:paraId="444BBA3F" w14:textId="77777777" w:rsidR="00485E9A" w:rsidRDefault="00485E9A" w:rsidP="00485E9A">
      <w:pPr>
        <w:pStyle w:val="ListParagraph"/>
        <w:numPr>
          <w:ilvl w:val="0"/>
          <w:numId w:val="31"/>
        </w:numPr>
        <w:spacing w:after="0" w:line="276" w:lineRule="auto"/>
      </w:pPr>
      <w:r>
        <w:t>BSL instruction embedded in some academic programmes.</w:t>
      </w:r>
    </w:p>
    <w:p w14:paraId="5AAC1AEB" w14:textId="2445BE77" w:rsidR="00485E9A" w:rsidRDefault="00485E9A" w:rsidP="00485E9A">
      <w:pPr>
        <w:pStyle w:val="ListParagraph"/>
        <w:numPr>
          <w:ilvl w:val="0"/>
          <w:numId w:val="31"/>
        </w:numPr>
        <w:spacing w:after="0" w:line="276" w:lineRule="auto"/>
      </w:pPr>
      <w:r>
        <w:lastRenderedPageBreak/>
        <w:t>Collaboration with the National Autism Implementation Team (NAIT) to raise awareness of neurodiversity.” (Higher Education Institution)</w:t>
      </w:r>
    </w:p>
    <w:p w14:paraId="03582CCF" w14:textId="77777777" w:rsidR="00734A15" w:rsidRDefault="00734A15" w:rsidP="00C93D9A">
      <w:pPr>
        <w:spacing w:after="0" w:line="276" w:lineRule="auto"/>
        <w:ind w:left="720"/>
      </w:pPr>
    </w:p>
    <w:p w14:paraId="011844AA" w14:textId="6E8B361A" w:rsidR="00734A15" w:rsidRDefault="00FF3A89" w:rsidP="00FF3A89">
      <w:pPr>
        <w:spacing w:after="0" w:line="276" w:lineRule="auto"/>
        <w:ind w:left="720"/>
      </w:pPr>
      <w:r>
        <w:t>“We offer our staff numerous training opportunities on inclusive communication. We currently have an accessibility working group where staff from various teams collaborate on projects such as producing easy read documents. This is volunteer based and open to all staff. We also provide training on plain English, web accessibility and Microsoft word accessibility.</w:t>
      </w:r>
      <w:r w:rsidR="00486912">
        <w:t>” (</w:t>
      </w:r>
      <w:r w:rsidR="00DA7797">
        <w:t>Commissioner for Ethical Standards in Public Life</w:t>
      </w:r>
      <w:r w:rsidR="00486912">
        <w:t>)</w:t>
      </w:r>
    </w:p>
    <w:p w14:paraId="4A7E7693" w14:textId="77777777" w:rsidR="00DA7797" w:rsidRDefault="00DA7797" w:rsidP="00FF3A89">
      <w:pPr>
        <w:spacing w:after="0" w:line="276" w:lineRule="auto"/>
        <w:ind w:left="720"/>
      </w:pPr>
    </w:p>
    <w:p w14:paraId="79B22FDD" w14:textId="22BF7851" w:rsidR="00DF2DF6" w:rsidRDefault="00DA7797" w:rsidP="00AB676B">
      <w:pPr>
        <w:spacing w:after="0" w:line="276" w:lineRule="auto"/>
        <w:ind w:left="720"/>
      </w:pPr>
      <w:r>
        <w:t>“</w:t>
      </w:r>
      <w:r w:rsidRPr="00DA7797">
        <w:t xml:space="preserve">Social Security Scotland offer all colleagues an inclusive communication e-learning package. This is designed to increase understanding of inclusive communication and why it is important at Social Security Scotland. It also provides practical guidance on communicating inclusively with colleagues, stakeholders and clients. This was created in collaboration with the Inclusive Communication External Stakeholder Reference Group and was launched in 2021. Our upcoming inclusive communication and Equality Strategy </w:t>
      </w:r>
      <w:r w:rsidR="00AB676B">
        <w:t>[…]</w:t>
      </w:r>
      <w:r w:rsidRPr="00DA7797">
        <w:t xml:space="preserve"> was co-produced with expert stakeholders and with people who have lived experience of the Social Security system who themselves have a communication disadvantage.</w:t>
      </w:r>
      <w:r w:rsidR="00AB676B">
        <w:t>” (Social Security Scotland)</w:t>
      </w:r>
    </w:p>
    <w:p w14:paraId="52EE5729" w14:textId="77777777" w:rsidR="00AB676B" w:rsidRDefault="00AB676B" w:rsidP="00AB676B">
      <w:pPr>
        <w:spacing w:after="0" w:line="276" w:lineRule="auto"/>
        <w:ind w:left="720"/>
      </w:pPr>
    </w:p>
    <w:p w14:paraId="79A2C9C5" w14:textId="621014A2" w:rsidR="0006146B" w:rsidRDefault="00D33470" w:rsidP="00DF2DF6">
      <w:pPr>
        <w:spacing w:after="0" w:line="276" w:lineRule="auto"/>
      </w:pPr>
      <w:r>
        <w:t>It is worth noting the m</w:t>
      </w:r>
      <w:r w:rsidR="0006146B">
        <w:t xml:space="preserve">ultiple respondents </w:t>
      </w:r>
      <w:r w:rsidR="04108A4B">
        <w:t xml:space="preserve">who refer to </w:t>
      </w:r>
      <w:r w:rsidR="0006146B">
        <w:t>BSL specifically, including:</w:t>
      </w:r>
    </w:p>
    <w:p w14:paraId="61971DCC" w14:textId="77777777" w:rsidR="0006146B" w:rsidRDefault="0006146B" w:rsidP="00DF2DF6">
      <w:pPr>
        <w:spacing w:after="0" w:line="276" w:lineRule="auto"/>
      </w:pPr>
    </w:p>
    <w:p w14:paraId="3EC281A1" w14:textId="74D405DF" w:rsidR="0006146B" w:rsidRDefault="0006146B" w:rsidP="0006146B">
      <w:pPr>
        <w:spacing w:after="0" w:line="276" w:lineRule="auto"/>
        <w:ind w:left="720"/>
      </w:pPr>
      <w:r>
        <w:t>“S</w:t>
      </w:r>
      <w:r w:rsidRPr="0006146B">
        <w:t xml:space="preserve">taff received training on using and promoting the </w:t>
      </w:r>
      <w:proofErr w:type="spellStart"/>
      <w:r w:rsidRPr="0006146B">
        <w:t>ContactScotlandBSL</w:t>
      </w:r>
      <w:proofErr w:type="spellEnd"/>
      <w:r w:rsidRPr="0006146B">
        <w:t xml:space="preserve"> video interpreting relay service for British Sign Language users.</w:t>
      </w:r>
      <w:r>
        <w:t>” (Local Authority)</w:t>
      </w:r>
    </w:p>
    <w:p w14:paraId="20491720" w14:textId="77777777" w:rsidR="0006146B" w:rsidRDefault="0006146B" w:rsidP="0006146B">
      <w:pPr>
        <w:spacing w:after="0" w:line="276" w:lineRule="auto"/>
        <w:ind w:left="720"/>
      </w:pPr>
    </w:p>
    <w:p w14:paraId="421E3339" w14:textId="77777777" w:rsidR="0006146B" w:rsidRDefault="0006146B" w:rsidP="0006146B">
      <w:pPr>
        <w:spacing w:after="0" w:line="276" w:lineRule="auto"/>
        <w:ind w:left="720"/>
      </w:pPr>
      <w:r>
        <w:t>“As part of [specific local authority]’s British Sign Language Plan, it is also planned to investigate opportunities for early years workers to learn BSL up to […] SCQF Level 3.” (Local Authority)</w:t>
      </w:r>
    </w:p>
    <w:p w14:paraId="01A3E91F" w14:textId="1B9FF2F7" w:rsidR="0006146B" w:rsidRDefault="0006146B" w:rsidP="0006146B">
      <w:pPr>
        <w:spacing w:after="0" w:line="276" w:lineRule="auto"/>
      </w:pPr>
    </w:p>
    <w:p w14:paraId="7102488D" w14:textId="576BE4E2" w:rsidR="0006146B" w:rsidRDefault="002925B8" w:rsidP="002925B8">
      <w:pPr>
        <w:spacing w:after="0" w:line="276" w:lineRule="auto"/>
        <w:ind w:left="720"/>
      </w:pPr>
      <w:r>
        <w:lastRenderedPageBreak/>
        <w:t xml:space="preserve">“There has also been an </w:t>
      </w:r>
      <w:r w:rsidRPr="002925B8">
        <w:t xml:space="preserve">offer of British Sign Language introduction training, this was offered out to all </w:t>
      </w:r>
      <w:r>
        <w:t>[…]</w:t>
      </w:r>
      <w:r w:rsidRPr="002925B8">
        <w:t xml:space="preserve"> staff members for expressions of interest, an initial cohort of 22 were offered places this was prioritised for the services where it was felt the greatest need was and 21 completed. A second cohort of 18 have started training.</w:t>
      </w:r>
      <w:r>
        <w:t>” (Local Authority)</w:t>
      </w:r>
    </w:p>
    <w:p w14:paraId="70D7520A" w14:textId="77777777" w:rsidR="000E70D4" w:rsidRDefault="000E70D4" w:rsidP="002925B8">
      <w:pPr>
        <w:spacing w:after="0" w:line="276" w:lineRule="auto"/>
        <w:ind w:left="720"/>
      </w:pPr>
    </w:p>
    <w:p w14:paraId="522FA7BB" w14:textId="122941E0" w:rsidR="000E70D4" w:rsidRDefault="000E70D4" w:rsidP="002925B8">
      <w:pPr>
        <w:spacing w:after="0" w:line="276" w:lineRule="auto"/>
        <w:ind w:left="720"/>
      </w:pPr>
      <w:r>
        <w:t xml:space="preserve">“Yes. </w:t>
      </w:r>
      <w:r w:rsidRPr="000E70D4">
        <w:t>All staff are offered an introduction course to BSL.</w:t>
      </w:r>
      <w:r>
        <w:t>” (Higher Education Institute)</w:t>
      </w:r>
    </w:p>
    <w:p w14:paraId="194C48F9" w14:textId="77777777" w:rsidR="00FF3A89" w:rsidRDefault="00FF3A89" w:rsidP="002925B8">
      <w:pPr>
        <w:spacing w:after="0" w:line="276" w:lineRule="auto"/>
        <w:ind w:left="720"/>
      </w:pPr>
    </w:p>
    <w:p w14:paraId="13FA20F0" w14:textId="143140ED" w:rsidR="004118D4" w:rsidRDefault="004118D4" w:rsidP="00DF2DF6">
      <w:pPr>
        <w:spacing w:after="0" w:line="276" w:lineRule="auto"/>
      </w:pPr>
      <w:r>
        <w:t xml:space="preserve">Among respondents who do not provide inclusive communication training, </w:t>
      </w:r>
      <w:r w:rsidR="00C15FBC">
        <w:t>one local authority respondent noted that Scottish Government is “</w:t>
      </w:r>
      <w:r w:rsidR="00C15FBC" w:rsidRPr="00C15FBC">
        <w:t>currently developing a national Inclusive Communications Toolkit and Guidance which is due to be rolled out to Scottish Local Authorities late 2025</w:t>
      </w:r>
      <w:r w:rsidR="00C15FBC">
        <w:t xml:space="preserve">”. </w:t>
      </w:r>
    </w:p>
    <w:p w14:paraId="7D7DDD39" w14:textId="77777777" w:rsidR="00A32A13" w:rsidRDefault="00A32A13" w:rsidP="00DF2DF6">
      <w:pPr>
        <w:spacing w:after="0" w:line="276" w:lineRule="auto"/>
      </w:pPr>
    </w:p>
    <w:p w14:paraId="784A081E" w14:textId="0969CA88" w:rsidR="00A32A13" w:rsidRDefault="00A32A13" w:rsidP="00DF2DF6">
      <w:pPr>
        <w:spacing w:after="0" w:line="276" w:lineRule="auto"/>
      </w:pPr>
      <w:r>
        <w:t xml:space="preserve">We also asked interviewees about the training offered to staff. </w:t>
      </w:r>
      <w:r w:rsidR="00AE54ED">
        <w:t>They shared the following observations:</w:t>
      </w:r>
    </w:p>
    <w:p w14:paraId="1173E3C3" w14:textId="77777777" w:rsidR="00AE54ED" w:rsidRDefault="00AE54ED" w:rsidP="00DF2DF6">
      <w:pPr>
        <w:spacing w:after="0" w:line="276" w:lineRule="auto"/>
      </w:pPr>
    </w:p>
    <w:p w14:paraId="535FDB8B" w14:textId="6632A557" w:rsidR="00AE54ED" w:rsidRDefault="00AE54ED" w:rsidP="00AE54ED">
      <w:pPr>
        <w:spacing w:after="0" w:line="276" w:lineRule="auto"/>
        <w:ind w:left="720"/>
      </w:pPr>
      <w:r>
        <w:t>“</w:t>
      </w:r>
      <w:r w:rsidRPr="00AE54ED">
        <w:t>We do offer a lot of training, we’re always saying we invite any member of staff</w:t>
      </w:r>
      <w:r w:rsidR="00CA62CD">
        <w:t>.</w:t>
      </w:r>
      <w:r w:rsidRPr="00AE54ED">
        <w:t xml:space="preserve"> </w:t>
      </w:r>
      <w:r>
        <w:t xml:space="preserve">[…] </w:t>
      </w:r>
      <w:r w:rsidR="00CA62CD">
        <w:t>W</w:t>
      </w:r>
      <w:r w:rsidRPr="00AE54ED">
        <w:t>e encourage them to say if you’re not sure about the plan</w:t>
      </w:r>
      <w:r>
        <w:t>,</w:t>
      </w:r>
      <w:r w:rsidRPr="00AE54ED">
        <w:t xml:space="preserve"> come and ask, we’ll have a chat with you, go through it, stuff like that.</w:t>
      </w:r>
      <w:r>
        <w:t>” (Higher Education Institution)</w:t>
      </w:r>
    </w:p>
    <w:p w14:paraId="3F4A15A2" w14:textId="77777777" w:rsidR="00033C97" w:rsidRDefault="00033C97" w:rsidP="00AE54ED">
      <w:pPr>
        <w:spacing w:after="0" w:line="276" w:lineRule="auto"/>
        <w:ind w:left="720"/>
      </w:pPr>
    </w:p>
    <w:p w14:paraId="46C151FA" w14:textId="147E9B2F" w:rsidR="003D0625" w:rsidRDefault="00033C97" w:rsidP="004C1D0D">
      <w:pPr>
        <w:spacing w:after="0" w:line="276" w:lineRule="auto"/>
        <w:ind w:left="720"/>
      </w:pPr>
      <w:r>
        <w:t>“</w:t>
      </w:r>
      <w:r w:rsidRPr="00033C97">
        <w:t xml:space="preserve">We do provide some training </w:t>
      </w:r>
      <w:r w:rsidR="004C1D0D">
        <w:t>–</w:t>
      </w:r>
      <w:r w:rsidRPr="00033C97">
        <w:t xml:space="preserve"> we get training through our professional </w:t>
      </w:r>
      <w:proofErr w:type="gramStart"/>
      <w:r w:rsidRPr="00033C97">
        <w:t>bodies,</w:t>
      </w:r>
      <w:proofErr w:type="gramEnd"/>
      <w:r w:rsidRPr="00033C97">
        <w:t xml:space="preserve"> through agencies we all know. The sector is full of specialist groups, sector bodies and professionals who we all benefit from because they deliver a training session with people in a similar role</w:t>
      </w:r>
      <w:r w:rsidR="003D0625">
        <w:t>”</w:t>
      </w:r>
      <w:r w:rsidR="009506B4">
        <w:t xml:space="preserve"> (Higher Education Institution)</w:t>
      </w:r>
    </w:p>
    <w:p w14:paraId="6DB9ABFB" w14:textId="77777777" w:rsidR="007B48AE" w:rsidRDefault="007B48AE" w:rsidP="007B48AE">
      <w:pPr>
        <w:spacing w:after="0" w:line="276" w:lineRule="auto"/>
        <w:ind w:left="720"/>
      </w:pPr>
    </w:p>
    <w:p w14:paraId="48B68BD9" w14:textId="4B3AAAD3" w:rsidR="009506B4" w:rsidRDefault="007B48AE" w:rsidP="007B48AE">
      <w:pPr>
        <w:spacing w:after="0" w:line="276" w:lineRule="auto"/>
        <w:ind w:left="720"/>
      </w:pPr>
      <w:r w:rsidRPr="007B48AE">
        <w:t xml:space="preserve">“There’s about </w:t>
      </w:r>
      <w:r w:rsidR="00F17F05">
        <w:t xml:space="preserve">18,000 </w:t>
      </w:r>
      <w:r w:rsidRPr="007B48AE">
        <w:t>if not more staff across the council so I can’t speak for all the staff</w:t>
      </w:r>
      <w:r w:rsidR="00D80679">
        <w:t>,</w:t>
      </w:r>
      <w:r w:rsidRPr="007B48AE">
        <w:t xml:space="preserve"> but I do know that from time to time there will be raising awareness. For example, there was something recently in our news online encouraging people to take up a BSL awareness course and an introduction to BSL course.</w:t>
      </w:r>
      <w:r>
        <w:t>” (Local authority)</w:t>
      </w:r>
    </w:p>
    <w:p w14:paraId="048B9783" w14:textId="77777777" w:rsidR="005517F5" w:rsidRDefault="005517F5" w:rsidP="007B48AE">
      <w:pPr>
        <w:spacing w:after="0" w:line="276" w:lineRule="auto"/>
        <w:ind w:left="720"/>
      </w:pPr>
    </w:p>
    <w:p w14:paraId="09E2E079" w14:textId="1A4956D9" w:rsidR="005517F5" w:rsidRDefault="005517F5" w:rsidP="007B48AE">
      <w:pPr>
        <w:spacing w:after="0" w:line="276" w:lineRule="auto"/>
        <w:ind w:left="720"/>
      </w:pPr>
      <w:r>
        <w:lastRenderedPageBreak/>
        <w:t>“</w:t>
      </w:r>
      <w:r w:rsidRPr="005517F5">
        <w:t>When we’ve got capacity</w:t>
      </w:r>
      <w:r w:rsidR="00DA34A3">
        <w:t>,</w:t>
      </w:r>
      <w:r w:rsidRPr="005517F5">
        <w:t xml:space="preserve"> we’ll build stuff on to our</w:t>
      </w:r>
      <w:r>
        <w:t xml:space="preserve"> [digital]</w:t>
      </w:r>
      <w:r w:rsidRPr="005517F5">
        <w:t xml:space="preserve"> system which is just like online modules.</w:t>
      </w:r>
      <w:r>
        <w:t xml:space="preserve"> […] </w:t>
      </w:r>
      <w:r w:rsidR="00821683" w:rsidRPr="00821683">
        <w:t xml:space="preserve">We point people to things like NDCS </w:t>
      </w:r>
      <w:r w:rsidR="00291652">
        <w:t xml:space="preserve">[National Deaf Children’s Society] </w:t>
      </w:r>
      <w:r w:rsidR="00821683" w:rsidRPr="00821683">
        <w:t xml:space="preserve">training because it’s free – for </w:t>
      </w:r>
      <w:r w:rsidR="00821683">
        <w:t>D</w:t>
      </w:r>
      <w:r w:rsidR="00821683" w:rsidRPr="00821683">
        <w:t xml:space="preserve">eaf awareness. The other things </w:t>
      </w:r>
      <w:proofErr w:type="gramStart"/>
      <w:r w:rsidR="00821683" w:rsidRPr="00821683">
        <w:t>is</w:t>
      </w:r>
      <w:proofErr w:type="gramEnd"/>
      <w:r w:rsidR="00821683" w:rsidRPr="00821683">
        <w:t xml:space="preserve"> that we’ve got no money.</w:t>
      </w:r>
      <w:r w:rsidR="00821683">
        <w:t>” (Local authority)</w:t>
      </w:r>
    </w:p>
    <w:p w14:paraId="78644B48" w14:textId="77777777" w:rsidR="007B48AE" w:rsidRDefault="007B48AE" w:rsidP="007B48AE">
      <w:pPr>
        <w:spacing w:after="0" w:line="276" w:lineRule="auto"/>
        <w:ind w:left="720"/>
      </w:pPr>
    </w:p>
    <w:p w14:paraId="2995318F" w14:textId="5CBD76A6" w:rsidR="003D0625" w:rsidRDefault="003D0625" w:rsidP="007B48AE">
      <w:pPr>
        <w:spacing w:after="0" w:line="276" w:lineRule="auto"/>
      </w:pPr>
      <w:r>
        <w:t xml:space="preserve">Interviewees also highlighted the role of </w:t>
      </w:r>
      <w:r w:rsidR="009506B4">
        <w:t>networks in supporting knowledge and sharing of good practice with colleagues across their sectors:</w:t>
      </w:r>
    </w:p>
    <w:p w14:paraId="45D8B48E" w14:textId="77777777" w:rsidR="009506B4" w:rsidRDefault="009506B4" w:rsidP="009506B4">
      <w:pPr>
        <w:spacing w:after="0" w:line="276" w:lineRule="auto"/>
        <w:ind w:left="720"/>
      </w:pPr>
    </w:p>
    <w:p w14:paraId="45CB49CE" w14:textId="51B564E9" w:rsidR="002D2182" w:rsidRDefault="009506B4" w:rsidP="009506B4">
      <w:pPr>
        <w:spacing w:after="0" w:line="276" w:lineRule="auto"/>
        <w:ind w:left="720"/>
      </w:pPr>
      <w:r>
        <w:t>“</w:t>
      </w:r>
      <w:r w:rsidR="00764749" w:rsidRPr="00764749">
        <w:t xml:space="preserve">There’s a lot of good network groups as well, things like BSL now </w:t>
      </w:r>
      <w:r w:rsidR="00764749" w:rsidRPr="003D0625">
        <w:t>because of the</w:t>
      </w:r>
      <w:r>
        <w:t xml:space="preserve"> [local BSL]</w:t>
      </w:r>
      <w:r w:rsidR="00764749" w:rsidRPr="003D0625">
        <w:t xml:space="preserve"> plans.</w:t>
      </w:r>
      <w:r w:rsidR="00E454AA" w:rsidRPr="003D0625">
        <w:rPr>
          <w:rFonts w:eastAsia="Times New Roman"/>
          <w:kern w:val="0"/>
          <w:lang w:eastAsia="en-GB"/>
          <w14:ligatures w14:val="none"/>
        </w:rPr>
        <w:t xml:space="preserve"> </w:t>
      </w:r>
      <w:r w:rsidR="00E454AA" w:rsidRPr="003D0625">
        <w:t>So</w:t>
      </w:r>
      <w:r>
        <w:t>,</w:t>
      </w:r>
      <w:r w:rsidR="00E454AA" w:rsidRPr="003D0625">
        <w:t xml:space="preserve"> there’s a Scottish group for that which I’m on – it’s a F</w:t>
      </w:r>
      <w:r>
        <w:t>urther Education</w:t>
      </w:r>
      <w:r w:rsidR="00E454AA" w:rsidRPr="003D0625">
        <w:t>/H</w:t>
      </w:r>
      <w:r>
        <w:t xml:space="preserve">igher </w:t>
      </w:r>
      <w:r w:rsidR="00E454AA" w:rsidRPr="003D0625">
        <w:t>E</w:t>
      </w:r>
      <w:r>
        <w:t>ducation</w:t>
      </w:r>
      <w:r w:rsidR="00E454AA" w:rsidRPr="003D0625">
        <w:t xml:space="preserve"> one.</w:t>
      </w:r>
      <w:r w:rsidR="002D2182" w:rsidRPr="003D0625">
        <w:t xml:space="preserve"> […]</w:t>
      </w:r>
      <w:r w:rsidR="00DA34A3">
        <w:t xml:space="preserve"> W</w:t>
      </w:r>
      <w:r w:rsidR="002D2182" w:rsidRPr="003D0625">
        <w:t>e’ve got an agreement that we’re going to share data and insights and learn from each other because every institution seems to have a small number. We’ve agreed to share good practice etc. across the sector.</w:t>
      </w:r>
      <w:r w:rsidRPr="009506B4">
        <w:t xml:space="preserve"> </w:t>
      </w:r>
      <w:r>
        <w:t>” (Higher Education Institution)</w:t>
      </w:r>
    </w:p>
    <w:p w14:paraId="70D06ABE" w14:textId="77777777" w:rsidR="00D50CFE" w:rsidRDefault="00D50CFE" w:rsidP="009506B4">
      <w:pPr>
        <w:spacing w:after="0" w:line="276" w:lineRule="auto"/>
        <w:ind w:left="720"/>
      </w:pPr>
    </w:p>
    <w:p w14:paraId="26B46C68" w14:textId="46D641F5" w:rsidR="00D50CFE" w:rsidRDefault="00D50CFE" w:rsidP="009506B4">
      <w:pPr>
        <w:spacing w:after="0" w:line="276" w:lineRule="auto"/>
        <w:ind w:left="720"/>
      </w:pPr>
      <w:r>
        <w:t>“</w:t>
      </w:r>
      <w:r w:rsidRPr="00D50CFE">
        <w:t xml:space="preserve">We have an accessibility commission set up to look at accessibility and planning, public spaces like pavements and parks. We’ve got a team looking at Inclusive design in our own council estate – and that’s also with a view to looking at inclusive signage. </w:t>
      </w:r>
      <w:proofErr w:type="gramStart"/>
      <w:r w:rsidRPr="00D50CFE">
        <w:t>So</w:t>
      </w:r>
      <w:proofErr w:type="gramEnd"/>
      <w:r w:rsidRPr="00D50CFE">
        <w:t xml:space="preserve"> we’ve got </w:t>
      </w:r>
      <w:proofErr w:type="gramStart"/>
      <w:r w:rsidRPr="00D50CFE">
        <w:t>various different</w:t>
      </w:r>
      <w:proofErr w:type="gramEnd"/>
      <w:r w:rsidRPr="00D50CFE">
        <w:t xml:space="preserve"> things going on which I think are examples of good practice</w:t>
      </w:r>
      <w:r>
        <w:t>.” (Local authority)</w:t>
      </w:r>
    </w:p>
    <w:p w14:paraId="6DDBD305" w14:textId="77777777" w:rsidR="008E635A" w:rsidRDefault="008E635A" w:rsidP="009506B4">
      <w:pPr>
        <w:spacing w:after="0" w:line="276" w:lineRule="auto"/>
        <w:ind w:left="720"/>
      </w:pPr>
    </w:p>
    <w:p w14:paraId="726D8240" w14:textId="36ED1783" w:rsidR="008E635A" w:rsidRDefault="008E635A" w:rsidP="009506B4">
      <w:pPr>
        <w:spacing w:after="0" w:line="276" w:lineRule="auto"/>
        <w:ind w:left="720"/>
      </w:pPr>
      <w:r>
        <w:t>“</w:t>
      </w:r>
      <w:r w:rsidRPr="008E635A">
        <w:t xml:space="preserve">We have staff networks set up – one for disability, one for race, one for women etc. Those networks have been </w:t>
      </w:r>
      <w:proofErr w:type="gramStart"/>
      <w:r w:rsidRPr="008E635A">
        <w:t>really useful</w:t>
      </w:r>
      <w:proofErr w:type="gramEnd"/>
      <w:r w:rsidRPr="008E635A">
        <w:t xml:space="preserve"> to flag up issues that are important, that the staff are noticing needs improvement, so that’s another avenue for making improvements across the organisation</w:t>
      </w:r>
      <w:r>
        <w:t xml:space="preserve">. </w:t>
      </w:r>
      <w:r w:rsidR="00901467">
        <w:t>[…] T</w:t>
      </w:r>
      <w:r w:rsidR="00901467" w:rsidRPr="00901467">
        <w:t>he network has been able to give feedback on things like PowerPoint presentations that aren’t accessible and have input into the reasonable adjustments policy</w:t>
      </w:r>
      <w:r w:rsidR="00901467">
        <w:t>.” (Local authority)</w:t>
      </w:r>
    </w:p>
    <w:p w14:paraId="34C9A97D" w14:textId="77777777" w:rsidR="000736F9" w:rsidRDefault="000736F9" w:rsidP="00DF2DF6">
      <w:pPr>
        <w:spacing w:after="0" w:line="276" w:lineRule="auto"/>
      </w:pPr>
    </w:p>
    <w:p w14:paraId="439AAC7C" w14:textId="2834C084" w:rsidR="002B2104" w:rsidRDefault="00C54EB8" w:rsidP="009E420E">
      <w:pPr>
        <w:spacing w:after="0" w:line="276" w:lineRule="auto"/>
      </w:pPr>
      <w:r w:rsidRPr="00C54EB8">
        <w:t>We asked</w:t>
      </w:r>
      <w:r>
        <w:t xml:space="preserve"> listed authorities, “</w:t>
      </w:r>
      <w:bookmarkStart w:id="22" w:name="_Toc194071247"/>
      <w:r w:rsidR="00E5216B" w:rsidRPr="00E5216B">
        <w:t>If you provide staff with training on inclusive communication, is this training open to all staff or to selected groups?</w:t>
      </w:r>
      <w:bookmarkEnd w:id="22"/>
      <w:r w:rsidR="009E420E">
        <w:t xml:space="preserve">” </w:t>
      </w:r>
      <w:r w:rsidR="002B2104">
        <w:t>M</w:t>
      </w:r>
      <w:r w:rsidR="00DD41CE">
        <w:t xml:space="preserve">ost respondents </w:t>
      </w:r>
      <w:r w:rsidR="00245ADB">
        <w:t>indicated that they offer training</w:t>
      </w:r>
      <w:r w:rsidR="001F2680">
        <w:t xml:space="preserve"> to all staff</w:t>
      </w:r>
      <w:r w:rsidR="00DD41CE">
        <w:t xml:space="preserve"> on some </w:t>
      </w:r>
      <w:r w:rsidR="00DD41CE">
        <w:lastRenderedPageBreak/>
        <w:t>aspects of inclusive communication</w:t>
      </w:r>
      <w:r w:rsidR="00715A76">
        <w:t xml:space="preserve"> best practice – even if</w:t>
      </w:r>
      <w:r w:rsidR="00245ADB">
        <w:t xml:space="preserve"> its</w:t>
      </w:r>
      <w:r w:rsidR="002B2104">
        <w:t xml:space="preserve"> limited range is a cause for concern (as discussed above). </w:t>
      </w:r>
    </w:p>
    <w:p w14:paraId="4C0DBD4C" w14:textId="77777777" w:rsidR="002B2104" w:rsidRDefault="002B2104" w:rsidP="00E5216B">
      <w:pPr>
        <w:pStyle w:val="Header"/>
        <w:tabs>
          <w:tab w:val="clear" w:pos="4513"/>
          <w:tab w:val="clear" w:pos="9026"/>
        </w:tabs>
        <w:spacing w:line="276" w:lineRule="auto"/>
      </w:pPr>
    </w:p>
    <w:p w14:paraId="410A2ACD" w14:textId="1F1661FD" w:rsidR="009B490C" w:rsidRDefault="000829A8" w:rsidP="008D2E70">
      <w:pPr>
        <w:pStyle w:val="Header"/>
        <w:tabs>
          <w:tab w:val="clear" w:pos="4513"/>
          <w:tab w:val="clear" w:pos="9026"/>
        </w:tabs>
        <w:spacing w:after="240" w:line="276" w:lineRule="auto"/>
      </w:pPr>
      <w:r>
        <w:t>5</w:t>
      </w:r>
      <w:r w:rsidR="00DF559B">
        <w:t>2</w:t>
      </w:r>
      <w:r>
        <w:t xml:space="preserve"> respondents</w:t>
      </w:r>
      <w:r w:rsidR="00A66FBD">
        <w:t xml:space="preserve"> shared information on whether training </w:t>
      </w:r>
      <w:r w:rsidR="00245ADB">
        <w:t>i</w:t>
      </w:r>
      <w:r w:rsidR="00A66FBD">
        <w:t xml:space="preserve">s available to all staff or only to selected groups. </w:t>
      </w:r>
      <w:r w:rsidR="008328A4">
        <w:t xml:space="preserve">Of those 52 respondents, </w:t>
      </w:r>
      <w:r w:rsidR="007F0C42">
        <w:t xml:space="preserve">43 stated that </w:t>
      </w:r>
      <w:r w:rsidR="009B490C">
        <w:t>training was open to all staff</w:t>
      </w:r>
      <w:r w:rsidR="007F0C42">
        <w:t xml:space="preserve"> (</w:t>
      </w:r>
      <w:r w:rsidR="00C31E17">
        <w:t>83% of those who collect data on this topic</w:t>
      </w:r>
      <w:r w:rsidR="007F0C42">
        <w:t>)</w:t>
      </w:r>
      <w:r w:rsidR="009B490C">
        <w:t xml:space="preserve">. </w:t>
      </w:r>
      <w:r w:rsidR="008D2E70">
        <w:t>Eight (</w:t>
      </w:r>
      <w:r w:rsidR="00C31E17">
        <w:t>15%</w:t>
      </w:r>
      <w:r w:rsidR="008D2E70">
        <w:t xml:space="preserve">) indicated that </w:t>
      </w:r>
      <w:r w:rsidR="009B490C">
        <w:t xml:space="preserve">training options were only available to specific groups of staff. </w:t>
      </w:r>
      <w:r w:rsidR="00F76987">
        <w:t xml:space="preserve">Specific groups who </w:t>
      </w:r>
      <w:r w:rsidR="00930275">
        <w:t xml:space="preserve">are </w:t>
      </w:r>
      <w:r w:rsidR="00F76987">
        <w:t>given primary access to training (or more advanced training) include</w:t>
      </w:r>
      <w:r w:rsidR="009B490C">
        <w:t>:</w:t>
      </w:r>
    </w:p>
    <w:p w14:paraId="5BB23A6B" w14:textId="1B596E86" w:rsidR="009B490C" w:rsidRDefault="004A383F" w:rsidP="009B490C">
      <w:pPr>
        <w:pStyle w:val="Header"/>
        <w:numPr>
          <w:ilvl w:val="0"/>
          <w:numId w:val="10"/>
        </w:numPr>
        <w:tabs>
          <w:tab w:val="clear" w:pos="4513"/>
          <w:tab w:val="clear" w:pos="9026"/>
        </w:tabs>
        <w:spacing w:line="276" w:lineRule="auto"/>
      </w:pPr>
      <w:r>
        <w:t xml:space="preserve">Early years </w:t>
      </w:r>
      <w:r w:rsidR="00684C96">
        <w:t>staff</w:t>
      </w:r>
    </w:p>
    <w:p w14:paraId="79A67868" w14:textId="0A73F15E" w:rsidR="004A383F" w:rsidRDefault="004A383F" w:rsidP="009B490C">
      <w:pPr>
        <w:pStyle w:val="Header"/>
        <w:numPr>
          <w:ilvl w:val="0"/>
          <w:numId w:val="10"/>
        </w:numPr>
        <w:tabs>
          <w:tab w:val="clear" w:pos="4513"/>
          <w:tab w:val="clear" w:pos="9026"/>
        </w:tabs>
        <w:spacing w:line="276" w:lineRule="auto"/>
      </w:pPr>
      <w:r>
        <w:t>Social work</w:t>
      </w:r>
      <w:r w:rsidR="00684C96">
        <w:t xml:space="preserve"> staff</w:t>
      </w:r>
    </w:p>
    <w:p w14:paraId="38CCDD01" w14:textId="712F137B" w:rsidR="00590FCB" w:rsidRDefault="00590FCB" w:rsidP="003B5B75">
      <w:pPr>
        <w:pStyle w:val="Header"/>
        <w:numPr>
          <w:ilvl w:val="0"/>
          <w:numId w:val="10"/>
        </w:numPr>
        <w:tabs>
          <w:tab w:val="clear" w:pos="4513"/>
          <w:tab w:val="clear" w:pos="9026"/>
        </w:tabs>
        <w:spacing w:line="276" w:lineRule="auto"/>
      </w:pPr>
      <w:r>
        <w:t xml:space="preserve">Web and digital teams </w:t>
      </w:r>
    </w:p>
    <w:p w14:paraId="407351EA" w14:textId="08A7853C" w:rsidR="00590FCB" w:rsidRDefault="00590FCB" w:rsidP="009B490C">
      <w:pPr>
        <w:pStyle w:val="Header"/>
        <w:numPr>
          <w:ilvl w:val="0"/>
          <w:numId w:val="10"/>
        </w:numPr>
        <w:tabs>
          <w:tab w:val="clear" w:pos="4513"/>
          <w:tab w:val="clear" w:pos="9026"/>
        </w:tabs>
        <w:spacing w:line="276" w:lineRule="auto"/>
      </w:pPr>
      <w:r>
        <w:t>Disability support staff</w:t>
      </w:r>
    </w:p>
    <w:p w14:paraId="6D78F8B9" w14:textId="77777777" w:rsidR="00C411CD" w:rsidRDefault="00C411CD" w:rsidP="00E5216B">
      <w:pPr>
        <w:spacing w:after="0" w:line="276" w:lineRule="auto"/>
        <w:rPr>
          <w:b/>
          <w:bCs/>
        </w:rPr>
      </w:pPr>
    </w:p>
    <w:p w14:paraId="60985BB4" w14:textId="613F98E1" w:rsidR="00715A76" w:rsidRDefault="003C403D" w:rsidP="003C403D">
      <w:pPr>
        <w:spacing w:after="0" w:line="276" w:lineRule="auto"/>
      </w:pPr>
      <w:r w:rsidRPr="003C403D">
        <w:t>We also asked</w:t>
      </w:r>
      <w:r>
        <w:t xml:space="preserve"> listed authorities</w:t>
      </w:r>
      <w:r w:rsidRPr="003C403D">
        <w:t>, “</w:t>
      </w:r>
      <w:bookmarkStart w:id="23" w:name="_Toc194071248"/>
      <w:r w:rsidR="009B3007" w:rsidRPr="009B3007">
        <w:t>What percentage of your staff accessed inclusive communication training in 2020, 2021, 2022, 2023, and 2024?</w:t>
      </w:r>
      <w:bookmarkEnd w:id="23"/>
      <w:r>
        <w:t xml:space="preserve">” </w:t>
      </w:r>
      <w:r w:rsidR="00193842">
        <w:t>Of the 5</w:t>
      </w:r>
      <w:r w:rsidR="00697DB9">
        <w:t>4</w:t>
      </w:r>
      <w:r w:rsidR="00193842">
        <w:t xml:space="preserve"> respondents who provided information on inclusive communication training, </w:t>
      </w:r>
      <w:r w:rsidR="00B233FC">
        <w:t>2</w:t>
      </w:r>
      <w:r w:rsidR="004845C1">
        <w:t>0</w:t>
      </w:r>
      <w:r w:rsidR="0017442C">
        <w:t xml:space="preserve"> (</w:t>
      </w:r>
      <w:r w:rsidR="004845C1">
        <w:t>3</w:t>
      </w:r>
      <w:r w:rsidR="008416FD">
        <w:t>7</w:t>
      </w:r>
      <w:r w:rsidR="0017442C">
        <w:t>%) d</w:t>
      </w:r>
      <w:r w:rsidR="00930275">
        <w:t>o</w:t>
      </w:r>
      <w:r w:rsidR="0017442C">
        <w:t xml:space="preserve"> not collect data on the number of staff who access training and relevant resources. 1</w:t>
      </w:r>
      <w:r w:rsidR="004845C1">
        <w:t>7</w:t>
      </w:r>
      <w:r w:rsidR="0017442C">
        <w:t xml:space="preserve"> respondents (3</w:t>
      </w:r>
      <w:r w:rsidR="006D53D3">
        <w:t>1</w:t>
      </w:r>
      <w:r w:rsidR="0017442C">
        <w:t>%</w:t>
      </w:r>
      <w:r w:rsidR="00991C42">
        <w:t xml:space="preserve"> of those who provided training</w:t>
      </w:r>
      <w:r w:rsidR="0017442C">
        <w:t>)</w:t>
      </w:r>
      <w:r w:rsidR="00991C42">
        <w:t xml:space="preserve"> </w:t>
      </w:r>
      <w:r w:rsidR="00715A76">
        <w:t xml:space="preserve">shared information on the percentage of staff who completed training on some aspects of inclusive communication best practice. A further </w:t>
      </w:r>
      <w:r w:rsidR="0032287F">
        <w:t>1</w:t>
      </w:r>
      <w:r w:rsidR="00A300E4">
        <w:t>7</w:t>
      </w:r>
      <w:r w:rsidR="0032287F">
        <w:t xml:space="preserve"> respondents (</w:t>
      </w:r>
      <w:r w:rsidR="00A300E4">
        <w:t>31</w:t>
      </w:r>
      <w:r w:rsidR="0032287F">
        <w:t xml:space="preserve">%) provided partial data. </w:t>
      </w:r>
    </w:p>
    <w:p w14:paraId="29DB2EBD" w14:textId="77777777" w:rsidR="004C74B3" w:rsidRDefault="004C74B3" w:rsidP="00BA092F">
      <w:pPr>
        <w:pStyle w:val="Header"/>
        <w:tabs>
          <w:tab w:val="clear" w:pos="4513"/>
          <w:tab w:val="clear" w:pos="9026"/>
        </w:tabs>
        <w:spacing w:line="276" w:lineRule="auto"/>
      </w:pPr>
    </w:p>
    <w:p w14:paraId="14E6A2F8" w14:textId="6DE7E363" w:rsidR="004C74B3" w:rsidRDefault="004C74B3" w:rsidP="00BA092F">
      <w:pPr>
        <w:pStyle w:val="Header"/>
        <w:tabs>
          <w:tab w:val="clear" w:pos="4513"/>
          <w:tab w:val="clear" w:pos="9026"/>
        </w:tabs>
        <w:spacing w:line="276" w:lineRule="auto"/>
      </w:pPr>
      <w:r>
        <w:t xml:space="preserve">Of those who provided </w:t>
      </w:r>
      <w:r w:rsidR="00B233FC">
        <w:t>percentage</w:t>
      </w:r>
      <w:r w:rsidR="00930275">
        <w:t>s of</w:t>
      </w:r>
      <w:r>
        <w:t xml:space="preserve"> </w:t>
      </w:r>
      <w:r w:rsidR="00B233FC">
        <w:t>staff accessing</w:t>
      </w:r>
      <w:r>
        <w:t xml:space="preserve"> training, the highest rate of uptake was from the following respondents:</w:t>
      </w:r>
    </w:p>
    <w:p w14:paraId="5904C939" w14:textId="77777777" w:rsidR="004C74B3" w:rsidRDefault="004C74B3" w:rsidP="00BA092F">
      <w:pPr>
        <w:pStyle w:val="Header"/>
        <w:tabs>
          <w:tab w:val="clear" w:pos="4513"/>
          <w:tab w:val="clear" w:pos="9026"/>
        </w:tabs>
        <w:spacing w:line="276" w:lineRule="auto"/>
      </w:pPr>
    </w:p>
    <w:p w14:paraId="48164173" w14:textId="57782395" w:rsidR="004C74B3" w:rsidRDefault="004C74B3" w:rsidP="004C74B3">
      <w:pPr>
        <w:pStyle w:val="Header"/>
        <w:numPr>
          <w:ilvl w:val="0"/>
          <w:numId w:val="10"/>
        </w:numPr>
        <w:spacing w:line="276" w:lineRule="auto"/>
      </w:pPr>
      <w:r>
        <w:t>Police Investigations and Review Commissioner – 100%</w:t>
      </w:r>
    </w:p>
    <w:p w14:paraId="272FD693" w14:textId="4C196892" w:rsidR="004C74B3" w:rsidRDefault="004C74B3" w:rsidP="004C74B3">
      <w:pPr>
        <w:pStyle w:val="Header"/>
        <w:numPr>
          <w:ilvl w:val="0"/>
          <w:numId w:val="10"/>
        </w:numPr>
        <w:spacing w:line="276" w:lineRule="auto"/>
      </w:pPr>
      <w:r>
        <w:t>Standards Commission for Scotland – 100%</w:t>
      </w:r>
    </w:p>
    <w:p w14:paraId="033C2DA8" w14:textId="6F478B8D" w:rsidR="004C74B3" w:rsidRDefault="004C74B3" w:rsidP="004C74B3">
      <w:pPr>
        <w:pStyle w:val="Header"/>
        <w:numPr>
          <w:ilvl w:val="0"/>
          <w:numId w:val="10"/>
        </w:numPr>
        <w:tabs>
          <w:tab w:val="clear" w:pos="4513"/>
          <w:tab w:val="clear" w:pos="9026"/>
        </w:tabs>
        <w:spacing w:line="276" w:lineRule="auto"/>
      </w:pPr>
      <w:r w:rsidRPr="004C74B3">
        <w:t>Dundee and Angus College</w:t>
      </w:r>
      <w:r>
        <w:t xml:space="preserve"> – </w:t>
      </w:r>
      <w:r w:rsidRPr="004C74B3">
        <w:t>93%</w:t>
      </w:r>
    </w:p>
    <w:p w14:paraId="3756CF84" w14:textId="503371C9" w:rsidR="004C74B3" w:rsidRDefault="004C74B3" w:rsidP="004C74B3">
      <w:pPr>
        <w:pStyle w:val="Header"/>
        <w:numPr>
          <w:ilvl w:val="0"/>
          <w:numId w:val="10"/>
        </w:numPr>
        <w:tabs>
          <w:tab w:val="clear" w:pos="4513"/>
          <w:tab w:val="clear" w:pos="9026"/>
        </w:tabs>
        <w:spacing w:line="276" w:lineRule="auto"/>
      </w:pPr>
      <w:r w:rsidRPr="004C74B3">
        <w:t>West Lothian Colleg</w:t>
      </w:r>
      <w:r>
        <w:t xml:space="preserve">e – </w:t>
      </w:r>
      <w:r w:rsidRPr="004C74B3">
        <w:t>91%</w:t>
      </w:r>
    </w:p>
    <w:p w14:paraId="0303661B" w14:textId="4D5A42E3" w:rsidR="004A158B" w:rsidRDefault="004C74B3" w:rsidP="004A158B">
      <w:pPr>
        <w:pStyle w:val="Header"/>
        <w:numPr>
          <w:ilvl w:val="0"/>
          <w:numId w:val="10"/>
        </w:numPr>
        <w:tabs>
          <w:tab w:val="clear" w:pos="4513"/>
          <w:tab w:val="clear" w:pos="9026"/>
        </w:tabs>
        <w:spacing w:line="276" w:lineRule="auto"/>
      </w:pPr>
      <w:r>
        <w:t>Social Security Scotland – 67%</w:t>
      </w:r>
    </w:p>
    <w:p w14:paraId="54E5F03F" w14:textId="77777777" w:rsidR="005314D6" w:rsidRDefault="005314D6" w:rsidP="004A158B">
      <w:pPr>
        <w:pStyle w:val="Header"/>
        <w:tabs>
          <w:tab w:val="clear" w:pos="4513"/>
          <w:tab w:val="clear" w:pos="9026"/>
        </w:tabs>
        <w:spacing w:line="276" w:lineRule="auto"/>
      </w:pPr>
    </w:p>
    <w:p w14:paraId="7B7B38BA" w14:textId="18D87E29" w:rsidR="00DA1BA0" w:rsidRDefault="00DA1BA0" w:rsidP="00DA1BA0">
      <w:pPr>
        <w:pStyle w:val="Header"/>
        <w:tabs>
          <w:tab w:val="clear" w:pos="4513"/>
          <w:tab w:val="clear" w:pos="9026"/>
        </w:tabs>
        <w:spacing w:line="276" w:lineRule="auto"/>
      </w:pPr>
      <w:r>
        <w:t>A substantial minority of respondents provide</w:t>
      </w:r>
      <w:r w:rsidR="00930275">
        <w:t>d</w:t>
      </w:r>
      <w:r>
        <w:t xml:space="preserve"> training completion rates in terms of number of staff, rather than a percentage of all staff (with some respondents providing both). These responses are not usable for </w:t>
      </w:r>
      <w:r>
        <w:lastRenderedPageBreak/>
        <w:t>comparison purposes, due to the range in sizes of different public bodies</w:t>
      </w:r>
      <w:r w:rsidR="00426D72">
        <w:t xml:space="preserve"> – although it was clear that the </w:t>
      </w:r>
      <w:r w:rsidR="002737DB">
        <w:t>staff uptake rates were very low in most cases</w:t>
      </w:r>
      <w:r>
        <w:t>.</w:t>
      </w:r>
      <w:r w:rsidR="004F2BF2">
        <w:t xml:space="preserve"> </w:t>
      </w:r>
      <w:r w:rsidR="002737DB">
        <w:t>In</w:t>
      </w:r>
      <w:r w:rsidR="004F2BF2">
        <w:t xml:space="preserve"> several instances the numbers of staff attending training were in single figures.</w:t>
      </w:r>
    </w:p>
    <w:p w14:paraId="1AE5C31F" w14:textId="77777777" w:rsidR="00DA1BA0" w:rsidRDefault="00DA1BA0" w:rsidP="004A158B">
      <w:pPr>
        <w:pStyle w:val="Header"/>
        <w:tabs>
          <w:tab w:val="clear" w:pos="4513"/>
          <w:tab w:val="clear" w:pos="9026"/>
        </w:tabs>
        <w:spacing w:line="276" w:lineRule="auto"/>
      </w:pPr>
    </w:p>
    <w:p w14:paraId="3470D8C0" w14:textId="75811B89" w:rsidR="004A158B" w:rsidRDefault="004A158B" w:rsidP="004A158B">
      <w:pPr>
        <w:pStyle w:val="Header"/>
        <w:tabs>
          <w:tab w:val="clear" w:pos="4513"/>
          <w:tab w:val="clear" w:pos="9026"/>
        </w:tabs>
        <w:spacing w:line="276" w:lineRule="auto"/>
      </w:pPr>
      <w:r>
        <w:t xml:space="preserve">A detailed breakdown of responses </w:t>
      </w:r>
      <w:r w:rsidR="00DA1BA0">
        <w:t xml:space="preserve">from listed authorities who provided percentage figures </w:t>
      </w:r>
      <w:r>
        <w:t xml:space="preserve">is </w:t>
      </w:r>
      <w:r w:rsidR="00D004E8">
        <w:t>below</w:t>
      </w:r>
      <w:r w:rsidR="00FD23A8">
        <w:t>:</w:t>
      </w:r>
      <w:r w:rsidR="00D729D8">
        <w:rPr>
          <w:rStyle w:val="EndnoteReference"/>
        </w:rPr>
        <w:endnoteReference w:id="17"/>
      </w:r>
      <w:r w:rsidR="0049463C">
        <w:t xml:space="preserve"> </w:t>
      </w:r>
    </w:p>
    <w:p w14:paraId="6ABFBA3F" w14:textId="77777777" w:rsidR="004A158B" w:rsidRDefault="004A158B" w:rsidP="00BA092F">
      <w:pPr>
        <w:pStyle w:val="Header"/>
        <w:tabs>
          <w:tab w:val="clear" w:pos="4513"/>
          <w:tab w:val="clear" w:pos="9026"/>
        </w:tabs>
        <w:spacing w:line="276" w:lineRule="auto"/>
      </w:pPr>
    </w:p>
    <w:tbl>
      <w:tblPr>
        <w:tblStyle w:val="TableGrid"/>
        <w:tblW w:w="0" w:type="auto"/>
        <w:tblLook w:val="04A0" w:firstRow="1" w:lastRow="0" w:firstColumn="1" w:lastColumn="0" w:noHBand="0" w:noVBand="1"/>
      </w:tblPr>
      <w:tblGrid>
        <w:gridCol w:w="4508"/>
        <w:gridCol w:w="4508"/>
      </w:tblGrid>
      <w:tr w:rsidR="004A158B" w14:paraId="0ECE9338" w14:textId="77777777" w:rsidTr="004A158B">
        <w:tc>
          <w:tcPr>
            <w:tcW w:w="4508" w:type="dxa"/>
          </w:tcPr>
          <w:p w14:paraId="2E4C06EB" w14:textId="478B62EE" w:rsidR="004A158B" w:rsidRPr="004A158B" w:rsidRDefault="004A158B" w:rsidP="00BA092F">
            <w:pPr>
              <w:pStyle w:val="Header"/>
              <w:tabs>
                <w:tab w:val="clear" w:pos="4513"/>
                <w:tab w:val="clear" w:pos="9026"/>
              </w:tabs>
              <w:spacing w:line="276" w:lineRule="auto"/>
              <w:rPr>
                <w:b/>
                <w:bCs/>
              </w:rPr>
            </w:pPr>
            <w:r>
              <w:rPr>
                <w:b/>
                <w:bCs/>
              </w:rPr>
              <w:t>Respondent</w:t>
            </w:r>
          </w:p>
        </w:tc>
        <w:tc>
          <w:tcPr>
            <w:tcW w:w="4508" w:type="dxa"/>
          </w:tcPr>
          <w:p w14:paraId="35B228A8" w14:textId="002C1809" w:rsidR="004A158B" w:rsidRPr="004A158B" w:rsidRDefault="004A158B" w:rsidP="00BA092F">
            <w:pPr>
              <w:pStyle w:val="Header"/>
              <w:tabs>
                <w:tab w:val="clear" w:pos="4513"/>
                <w:tab w:val="clear" w:pos="9026"/>
              </w:tabs>
              <w:spacing w:line="276" w:lineRule="auto"/>
              <w:rPr>
                <w:b/>
                <w:bCs/>
              </w:rPr>
            </w:pPr>
            <w:r>
              <w:rPr>
                <w:b/>
                <w:bCs/>
              </w:rPr>
              <w:t>Percentage of staff who accessed training on inclusive communication</w:t>
            </w:r>
          </w:p>
        </w:tc>
      </w:tr>
      <w:tr w:rsidR="004A158B" w14:paraId="74EB69B7" w14:textId="77777777" w:rsidTr="004A158B">
        <w:tc>
          <w:tcPr>
            <w:tcW w:w="4508" w:type="dxa"/>
          </w:tcPr>
          <w:p w14:paraId="25F28B2F" w14:textId="4A88721D" w:rsidR="004A158B" w:rsidRDefault="004A158B" w:rsidP="00BA092F">
            <w:pPr>
              <w:pStyle w:val="Header"/>
              <w:tabs>
                <w:tab w:val="clear" w:pos="4513"/>
                <w:tab w:val="clear" w:pos="9026"/>
              </w:tabs>
              <w:spacing w:line="276" w:lineRule="auto"/>
            </w:pPr>
            <w:r>
              <w:t>Dundee City</w:t>
            </w:r>
            <w:r w:rsidR="00DC17C1">
              <w:t xml:space="preserve"> Council</w:t>
            </w:r>
          </w:p>
        </w:tc>
        <w:tc>
          <w:tcPr>
            <w:tcW w:w="4508" w:type="dxa"/>
          </w:tcPr>
          <w:p w14:paraId="64D25A9F" w14:textId="42B8B21F" w:rsidR="004A158B" w:rsidRDefault="000E1FE5" w:rsidP="00BA092F">
            <w:pPr>
              <w:pStyle w:val="Header"/>
              <w:tabs>
                <w:tab w:val="clear" w:pos="4513"/>
                <w:tab w:val="clear" w:pos="9026"/>
              </w:tabs>
              <w:spacing w:line="276" w:lineRule="auto"/>
            </w:pPr>
            <w:r>
              <w:t>1</w:t>
            </w:r>
            <w:r w:rsidR="00210DA9">
              <w:t>%</w:t>
            </w:r>
          </w:p>
        </w:tc>
      </w:tr>
      <w:tr w:rsidR="004A158B" w14:paraId="42A594DA" w14:textId="77777777" w:rsidTr="004A158B">
        <w:tc>
          <w:tcPr>
            <w:tcW w:w="4508" w:type="dxa"/>
          </w:tcPr>
          <w:p w14:paraId="06437729" w14:textId="16A70959" w:rsidR="004A158B" w:rsidRDefault="0049463C" w:rsidP="00BA092F">
            <w:pPr>
              <w:pStyle w:val="Header"/>
              <w:tabs>
                <w:tab w:val="clear" w:pos="4513"/>
                <w:tab w:val="clear" w:pos="9026"/>
              </w:tabs>
              <w:spacing w:line="276" w:lineRule="auto"/>
            </w:pPr>
            <w:r>
              <w:t xml:space="preserve">Falkirk </w:t>
            </w:r>
            <w:r w:rsidR="00DC17C1">
              <w:t xml:space="preserve">Council </w:t>
            </w:r>
          </w:p>
        </w:tc>
        <w:tc>
          <w:tcPr>
            <w:tcW w:w="4508" w:type="dxa"/>
          </w:tcPr>
          <w:p w14:paraId="653F261A" w14:textId="6CDB0CE7" w:rsidR="004A158B" w:rsidRDefault="00DC17C1" w:rsidP="00BA092F">
            <w:pPr>
              <w:pStyle w:val="Header"/>
              <w:tabs>
                <w:tab w:val="clear" w:pos="4513"/>
                <w:tab w:val="clear" w:pos="9026"/>
              </w:tabs>
              <w:spacing w:line="276" w:lineRule="auto"/>
            </w:pPr>
            <w:r>
              <w:t>1%</w:t>
            </w:r>
          </w:p>
        </w:tc>
      </w:tr>
      <w:tr w:rsidR="00317E5B" w14:paraId="6734D914" w14:textId="77777777" w:rsidTr="004A158B">
        <w:tc>
          <w:tcPr>
            <w:tcW w:w="4508" w:type="dxa"/>
          </w:tcPr>
          <w:p w14:paraId="3D8A0105" w14:textId="11C9BD4B" w:rsidR="00317E5B" w:rsidRDefault="00317E5B" w:rsidP="00BA092F">
            <w:pPr>
              <w:pStyle w:val="Header"/>
              <w:tabs>
                <w:tab w:val="clear" w:pos="4513"/>
                <w:tab w:val="clear" w:pos="9026"/>
              </w:tabs>
              <w:spacing w:line="276" w:lineRule="auto"/>
            </w:pPr>
            <w:r>
              <w:t>Glasgow City Council</w:t>
            </w:r>
          </w:p>
        </w:tc>
        <w:tc>
          <w:tcPr>
            <w:tcW w:w="4508" w:type="dxa"/>
          </w:tcPr>
          <w:p w14:paraId="7255F8C0" w14:textId="6BE8FEB2" w:rsidR="00317E5B" w:rsidRDefault="006C0CCD" w:rsidP="00BA092F">
            <w:pPr>
              <w:pStyle w:val="Header"/>
              <w:tabs>
                <w:tab w:val="clear" w:pos="4513"/>
                <w:tab w:val="clear" w:pos="9026"/>
              </w:tabs>
              <w:spacing w:line="276" w:lineRule="auto"/>
            </w:pPr>
            <w:r>
              <w:t>1%</w:t>
            </w:r>
          </w:p>
        </w:tc>
      </w:tr>
      <w:tr w:rsidR="004A158B" w14:paraId="2B6D2D5B" w14:textId="77777777" w:rsidTr="004A158B">
        <w:tc>
          <w:tcPr>
            <w:tcW w:w="4508" w:type="dxa"/>
          </w:tcPr>
          <w:p w14:paraId="1D30473A" w14:textId="7F0D76C8" w:rsidR="004A158B" w:rsidRDefault="005C730F" w:rsidP="00B760A4">
            <w:pPr>
              <w:pStyle w:val="Header"/>
              <w:tabs>
                <w:tab w:val="clear" w:pos="4513"/>
                <w:tab w:val="clear" w:pos="9026"/>
              </w:tabs>
              <w:spacing w:line="276" w:lineRule="auto"/>
            </w:pPr>
            <w:r>
              <w:t>West Dunbartonshire Council</w:t>
            </w:r>
          </w:p>
        </w:tc>
        <w:tc>
          <w:tcPr>
            <w:tcW w:w="4508" w:type="dxa"/>
          </w:tcPr>
          <w:p w14:paraId="60294C9E" w14:textId="696AC743" w:rsidR="004A158B" w:rsidRDefault="000E1FE5" w:rsidP="00B760A4">
            <w:pPr>
              <w:pStyle w:val="Header"/>
              <w:tabs>
                <w:tab w:val="clear" w:pos="4513"/>
                <w:tab w:val="clear" w:pos="9026"/>
              </w:tabs>
              <w:spacing w:line="276" w:lineRule="auto"/>
            </w:pPr>
            <w:r>
              <w:t>8%</w:t>
            </w:r>
          </w:p>
        </w:tc>
      </w:tr>
      <w:tr w:rsidR="00D964CE" w14:paraId="39F86393" w14:textId="77777777" w:rsidTr="00F66144">
        <w:tc>
          <w:tcPr>
            <w:tcW w:w="9016" w:type="dxa"/>
            <w:gridSpan w:val="2"/>
          </w:tcPr>
          <w:p w14:paraId="6754C437" w14:textId="77777777" w:rsidR="00D964CE" w:rsidRDefault="00D964CE" w:rsidP="00B760A4">
            <w:pPr>
              <w:pStyle w:val="Header"/>
              <w:tabs>
                <w:tab w:val="clear" w:pos="4513"/>
                <w:tab w:val="clear" w:pos="9026"/>
              </w:tabs>
              <w:spacing w:line="276" w:lineRule="auto"/>
            </w:pPr>
          </w:p>
        </w:tc>
      </w:tr>
      <w:tr w:rsidR="004A158B" w14:paraId="175BDF2B" w14:textId="77777777" w:rsidTr="004A158B">
        <w:tc>
          <w:tcPr>
            <w:tcW w:w="4508" w:type="dxa"/>
          </w:tcPr>
          <w:p w14:paraId="1671BB60" w14:textId="29F8BA96" w:rsidR="004A158B" w:rsidRDefault="006476D9" w:rsidP="00B760A4">
            <w:pPr>
              <w:pStyle w:val="Header"/>
              <w:tabs>
                <w:tab w:val="clear" w:pos="4513"/>
                <w:tab w:val="clear" w:pos="9026"/>
              </w:tabs>
              <w:spacing w:line="276" w:lineRule="auto"/>
            </w:pPr>
            <w:r>
              <w:t>NHS Western Isles</w:t>
            </w:r>
          </w:p>
        </w:tc>
        <w:tc>
          <w:tcPr>
            <w:tcW w:w="4508" w:type="dxa"/>
          </w:tcPr>
          <w:p w14:paraId="242E1803" w14:textId="0CB62E16" w:rsidR="004A158B" w:rsidRDefault="006476D9" w:rsidP="00B760A4">
            <w:pPr>
              <w:pStyle w:val="Header"/>
              <w:tabs>
                <w:tab w:val="clear" w:pos="4513"/>
                <w:tab w:val="clear" w:pos="9026"/>
              </w:tabs>
              <w:spacing w:line="276" w:lineRule="auto"/>
            </w:pPr>
            <w:r>
              <w:t>9%</w:t>
            </w:r>
          </w:p>
        </w:tc>
      </w:tr>
      <w:tr w:rsidR="00D964CE" w14:paraId="53271FFA" w14:textId="77777777" w:rsidTr="0033437E">
        <w:tc>
          <w:tcPr>
            <w:tcW w:w="9016" w:type="dxa"/>
            <w:gridSpan w:val="2"/>
          </w:tcPr>
          <w:p w14:paraId="3D7F2E7C" w14:textId="77777777" w:rsidR="00D964CE" w:rsidRDefault="00D964CE" w:rsidP="00B760A4">
            <w:pPr>
              <w:pStyle w:val="Header"/>
              <w:tabs>
                <w:tab w:val="clear" w:pos="4513"/>
                <w:tab w:val="clear" w:pos="9026"/>
              </w:tabs>
              <w:spacing w:line="276" w:lineRule="auto"/>
            </w:pPr>
          </w:p>
        </w:tc>
      </w:tr>
      <w:tr w:rsidR="004A158B" w14:paraId="68BF5E0D" w14:textId="77777777" w:rsidTr="004A158B">
        <w:tc>
          <w:tcPr>
            <w:tcW w:w="4508" w:type="dxa"/>
          </w:tcPr>
          <w:p w14:paraId="3A8D3150" w14:textId="6C522917" w:rsidR="004A158B" w:rsidRDefault="006476D9" w:rsidP="00B760A4">
            <w:pPr>
              <w:pStyle w:val="Header"/>
              <w:tabs>
                <w:tab w:val="clear" w:pos="4513"/>
                <w:tab w:val="clear" w:pos="9026"/>
              </w:tabs>
              <w:spacing w:line="276" w:lineRule="auto"/>
            </w:pPr>
            <w:r>
              <w:t xml:space="preserve">Ayrshire College </w:t>
            </w:r>
          </w:p>
        </w:tc>
        <w:tc>
          <w:tcPr>
            <w:tcW w:w="4508" w:type="dxa"/>
          </w:tcPr>
          <w:p w14:paraId="55A9A8D9" w14:textId="2F0DF485" w:rsidR="004A158B" w:rsidRDefault="00337BD3" w:rsidP="00B760A4">
            <w:pPr>
              <w:pStyle w:val="Header"/>
              <w:tabs>
                <w:tab w:val="clear" w:pos="4513"/>
                <w:tab w:val="clear" w:pos="9026"/>
              </w:tabs>
              <w:spacing w:line="276" w:lineRule="auto"/>
            </w:pPr>
            <w:r>
              <w:t>6%</w:t>
            </w:r>
          </w:p>
        </w:tc>
      </w:tr>
      <w:tr w:rsidR="004A158B" w14:paraId="1E9C95A5" w14:textId="77777777" w:rsidTr="004A158B">
        <w:tc>
          <w:tcPr>
            <w:tcW w:w="4508" w:type="dxa"/>
          </w:tcPr>
          <w:p w14:paraId="10881508" w14:textId="30BCA498" w:rsidR="004A158B" w:rsidRDefault="00312900" w:rsidP="00B760A4">
            <w:pPr>
              <w:pStyle w:val="Header"/>
              <w:tabs>
                <w:tab w:val="clear" w:pos="4513"/>
                <w:tab w:val="clear" w:pos="9026"/>
              </w:tabs>
              <w:spacing w:line="276" w:lineRule="auto"/>
            </w:pPr>
            <w:r>
              <w:t>City of Glasgow College</w:t>
            </w:r>
          </w:p>
        </w:tc>
        <w:tc>
          <w:tcPr>
            <w:tcW w:w="4508" w:type="dxa"/>
          </w:tcPr>
          <w:p w14:paraId="4F9B947E" w14:textId="26F816C0" w:rsidR="004A158B" w:rsidRDefault="004E0AE0" w:rsidP="00B760A4">
            <w:pPr>
              <w:pStyle w:val="Header"/>
              <w:tabs>
                <w:tab w:val="clear" w:pos="4513"/>
                <w:tab w:val="clear" w:pos="9026"/>
              </w:tabs>
              <w:spacing w:line="276" w:lineRule="auto"/>
            </w:pPr>
            <w:r>
              <w:t>5%</w:t>
            </w:r>
          </w:p>
        </w:tc>
      </w:tr>
      <w:tr w:rsidR="004A158B" w14:paraId="06F97D5C" w14:textId="77777777" w:rsidTr="004A158B">
        <w:tc>
          <w:tcPr>
            <w:tcW w:w="4508" w:type="dxa"/>
          </w:tcPr>
          <w:p w14:paraId="782595AF" w14:textId="131D9074" w:rsidR="004A158B" w:rsidRDefault="004E0AE0" w:rsidP="00B760A4">
            <w:pPr>
              <w:pStyle w:val="Header"/>
              <w:tabs>
                <w:tab w:val="clear" w:pos="4513"/>
                <w:tab w:val="clear" w:pos="9026"/>
              </w:tabs>
              <w:spacing w:line="276" w:lineRule="auto"/>
            </w:pPr>
            <w:bookmarkStart w:id="24" w:name="_Hlk195538497"/>
            <w:r>
              <w:t>Dundee and Angus College</w:t>
            </w:r>
          </w:p>
        </w:tc>
        <w:tc>
          <w:tcPr>
            <w:tcW w:w="4508" w:type="dxa"/>
          </w:tcPr>
          <w:p w14:paraId="54EC43FF" w14:textId="295A1216" w:rsidR="004A158B" w:rsidRDefault="004E0AE0" w:rsidP="00B760A4">
            <w:pPr>
              <w:pStyle w:val="Header"/>
              <w:tabs>
                <w:tab w:val="clear" w:pos="4513"/>
                <w:tab w:val="clear" w:pos="9026"/>
              </w:tabs>
              <w:spacing w:line="276" w:lineRule="auto"/>
            </w:pPr>
            <w:r>
              <w:t>93%</w:t>
            </w:r>
          </w:p>
        </w:tc>
      </w:tr>
      <w:bookmarkEnd w:id="24"/>
      <w:tr w:rsidR="004A158B" w14:paraId="167D0C32" w14:textId="77777777" w:rsidTr="004A158B">
        <w:tc>
          <w:tcPr>
            <w:tcW w:w="4508" w:type="dxa"/>
          </w:tcPr>
          <w:p w14:paraId="2C4ADF3B" w14:textId="1C6DA3E0" w:rsidR="004A158B" w:rsidRDefault="00D63402" w:rsidP="00B760A4">
            <w:pPr>
              <w:pStyle w:val="Header"/>
              <w:tabs>
                <w:tab w:val="clear" w:pos="4513"/>
                <w:tab w:val="clear" w:pos="9026"/>
              </w:tabs>
              <w:spacing w:line="276" w:lineRule="auto"/>
            </w:pPr>
            <w:r>
              <w:t>Fife College</w:t>
            </w:r>
          </w:p>
        </w:tc>
        <w:tc>
          <w:tcPr>
            <w:tcW w:w="4508" w:type="dxa"/>
          </w:tcPr>
          <w:p w14:paraId="4F62A5BC" w14:textId="10E66CBF" w:rsidR="004A158B" w:rsidRDefault="00D63402" w:rsidP="00B760A4">
            <w:pPr>
              <w:pStyle w:val="Header"/>
              <w:tabs>
                <w:tab w:val="clear" w:pos="4513"/>
                <w:tab w:val="clear" w:pos="9026"/>
              </w:tabs>
              <w:spacing w:line="276" w:lineRule="auto"/>
            </w:pPr>
            <w:r>
              <w:t>30%</w:t>
            </w:r>
          </w:p>
        </w:tc>
      </w:tr>
      <w:tr w:rsidR="004A158B" w14:paraId="5C4E7042" w14:textId="77777777" w:rsidTr="004A158B">
        <w:tc>
          <w:tcPr>
            <w:tcW w:w="4508" w:type="dxa"/>
          </w:tcPr>
          <w:p w14:paraId="5649870C" w14:textId="2F164985" w:rsidR="004A158B" w:rsidRDefault="00D63402" w:rsidP="00B760A4">
            <w:pPr>
              <w:pStyle w:val="Header"/>
              <w:tabs>
                <w:tab w:val="clear" w:pos="4513"/>
                <w:tab w:val="clear" w:pos="9026"/>
              </w:tabs>
              <w:spacing w:line="276" w:lineRule="auto"/>
            </w:pPr>
            <w:r>
              <w:t>New College Lanarkshire</w:t>
            </w:r>
          </w:p>
        </w:tc>
        <w:tc>
          <w:tcPr>
            <w:tcW w:w="4508" w:type="dxa"/>
          </w:tcPr>
          <w:p w14:paraId="5DCEA9A1" w14:textId="4181B46C" w:rsidR="004A158B" w:rsidRDefault="00D63402" w:rsidP="00B760A4">
            <w:pPr>
              <w:pStyle w:val="Header"/>
              <w:tabs>
                <w:tab w:val="clear" w:pos="4513"/>
                <w:tab w:val="clear" w:pos="9026"/>
              </w:tabs>
              <w:spacing w:line="276" w:lineRule="auto"/>
            </w:pPr>
            <w:r>
              <w:t>2%</w:t>
            </w:r>
          </w:p>
        </w:tc>
      </w:tr>
      <w:tr w:rsidR="00D964CE" w14:paraId="29E685CE" w14:textId="77777777" w:rsidTr="004A158B">
        <w:tc>
          <w:tcPr>
            <w:tcW w:w="4508" w:type="dxa"/>
          </w:tcPr>
          <w:p w14:paraId="13177400" w14:textId="4607B069" w:rsidR="00D964CE" w:rsidRDefault="00D964CE" w:rsidP="00D964CE">
            <w:pPr>
              <w:pStyle w:val="Header"/>
              <w:tabs>
                <w:tab w:val="clear" w:pos="4513"/>
                <w:tab w:val="clear" w:pos="9026"/>
              </w:tabs>
              <w:spacing w:line="276" w:lineRule="auto"/>
            </w:pPr>
            <w:r>
              <w:t>Queen Margaret University</w:t>
            </w:r>
          </w:p>
        </w:tc>
        <w:tc>
          <w:tcPr>
            <w:tcW w:w="4508" w:type="dxa"/>
          </w:tcPr>
          <w:p w14:paraId="05C9CDBD" w14:textId="3007866F" w:rsidR="00D964CE" w:rsidRDefault="00D964CE" w:rsidP="00D964CE">
            <w:pPr>
              <w:pStyle w:val="Header"/>
              <w:tabs>
                <w:tab w:val="clear" w:pos="4513"/>
                <w:tab w:val="clear" w:pos="9026"/>
              </w:tabs>
              <w:spacing w:line="276" w:lineRule="auto"/>
            </w:pPr>
            <w:r>
              <w:t>1%</w:t>
            </w:r>
          </w:p>
        </w:tc>
      </w:tr>
      <w:tr w:rsidR="004A158B" w14:paraId="49C98611" w14:textId="77777777" w:rsidTr="004A158B">
        <w:tc>
          <w:tcPr>
            <w:tcW w:w="4508" w:type="dxa"/>
          </w:tcPr>
          <w:p w14:paraId="48358DF6" w14:textId="6C27FAC5" w:rsidR="004A158B" w:rsidRDefault="00D63402" w:rsidP="00B760A4">
            <w:pPr>
              <w:pStyle w:val="Header"/>
              <w:tabs>
                <w:tab w:val="clear" w:pos="4513"/>
                <w:tab w:val="clear" w:pos="9026"/>
              </w:tabs>
              <w:spacing w:line="276" w:lineRule="auto"/>
            </w:pPr>
            <w:r>
              <w:t>UHI Perth</w:t>
            </w:r>
          </w:p>
        </w:tc>
        <w:tc>
          <w:tcPr>
            <w:tcW w:w="4508" w:type="dxa"/>
          </w:tcPr>
          <w:p w14:paraId="4993E51E" w14:textId="5D88B222" w:rsidR="004A158B" w:rsidRDefault="00DA0F6A" w:rsidP="00B760A4">
            <w:pPr>
              <w:pStyle w:val="Header"/>
              <w:tabs>
                <w:tab w:val="clear" w:pos="4513"/>
                <w:tab w:val="clear" w:pos="9026"/>
              </w:tabs>
              <w:spacing w:line="276" w:lineRule="auto"/>
            </w:pPr>
            <w:r>
              <w:t>41%</w:t>
            </w:r>
          </w:p>
        </w:tc>
      </w:tr>
      <w:tr w:rsidR="004A158B" w14:paraId="7BE43A5A" w14:textId="77777777" w:rsidTr="004A158B">
        <w:tc>
          <w:tcPr>
            <w:tcW w:w="4508" w:type="dxa"/>
          </w:tcPr>
          <w:p w14:paraId="53290FAB" w14:textId="1CADFE92" w:rsidR="004A158B" w:rsidRDefault="00DA0F6A" w:rsidP="00B760A4">
            <w:pPr>
              <w:pStyle w:val="Header"/>
              <w:tabs>
                <w:tab w:val="clear" w:pos="4513"/>
                <w:tab w:val="clear" w:pos="9026"/>
              </w:tabs>
              <w:spacing w:line="276" w:lineRule="auto"/>
            </w:pPr>
            <w:r>
              <w:t>West Lothian College</w:t>
            </w:r>
          </w:p>
        </w:tc>
        <w:tc>
          <w:tcPr>
            <w:tcW w:w="4508" w:type="dxa"/>
          </w:tcPr>
          <w:p w14:paraId="694AF6A0" w14:textId="7954D278" w:rsidR="004A158B" w:rsidRDefault="00DA0F6A" w:rsidP="00B760A4">
            <w:pPr>
              <w:pStyle w:val="Header"/>
              <w:tabs>
                <w:tab w:val="clear" w:pos="4513"/>
                <w:tab w:val="clear" w:pos="9026"/>
              </w:tabs>
              <w:spacing w:line="276" w:lineRule="auto"/>
            </w:pPr>
            <w:r>
              <w:t>91%</w:t>
            </w:r>
          </w:p>
        </w:tc>
      </w:tr>
      <w:tr w:rsidR="00D964CE" w14:paraId="324DBC28" w14:textId="77777777" w:rsidTr="003D682D">
        <w:tc>
          <w:tcPr>
            <w:tcW w:w="9016" w:type="dxa"/>
            <w:gridSpan w:val="2"/>
          </w:tcPr>
          <w:p w14:paraId="7D229226" w14:textId="77777777" w:rsidR="00D964CE" w:rsidRDefault="00D964CE" w:rsidP="00B760A4">
            <w:pPr>
              <w:pStyle w:val="Header"/>
              <w:tabs>
                <w:tab w:val="clear" w:pos="4513"/>
                <w:tab w:val="clear" w:pos="9026"/>
              </w:tabs>
              <w:spacing w:line="276" w:lineRule="auto"/>
            </w:pPr>
          </w:p>
        </w:tc>
      </w:tr>
      <w:tr w:rsidR="004A158B" w14:paraId="3CA903F3" w14:textId="77777777" w:rsidTr="004A158B">
        <w:tc>
          <w:tcPr>
            <w:tcW w:w="4508" w:type="dxa"/>
          </w:tcPr>
          <w:p w14:paraId="7D9F93EA" w14:textId="4708DF9F" w:rsidR="004A158B" w:rsidRDefault="00DA0F6A" w:rsidP="00B760A4">
            <w:pPr>
              <w:pStyle w:val="Header"/>
              <w:tabs>
                <w:tab w:val="clear" w:pos="4513"/>
                <w:tab w:val="clear" w:pos="9026"/>
              </w:tabs>
              <w:spacing w:line="276" w:lineRule="auto"/>
            </w:pPr>
            <w:r>
              <w:t>Commissioner for Children and Young People</w:t>
            </w:r>
          </w:p>
        </w:tc>
        <w:tc>
          <w:tcPr>
            <w:tcW w:w="4508" w:type="dxa"/>
          </w:tcPr>
          <w:p w14:paraId="6DFA76B6" w14:textId="50A08D10" w:rsidR="004A158B" w:rsidRDefault="00DA0F6A" w:rsidP="00B760A4">
            <w:pPr>
              <w:pStyle w:val="Header"/>
              <w:tabs>
                <w:tab w:val="clear" w:pos="4513"/>
                <w:tab w:val="clear" w:pos="9026"/>
              </w:tabs>
              <w:spacing w:line="276" w:lineRule="auto"/>
            </w:pPr>
            <w:r>
              <w:t>52%</w:t>
            </w:r>
          </w:p>
        </w:tc>
      </w:tr>
      <w:tr w:rsidR="004A158B" w14:paraId="4EF0137F" w14:textId="77777777" w:rsidTr="004A158B">
        <w:tc>
          <w:tcPr>
            <w:tcW w:w="4508" w:type="dxa"/>
          </w:tcPr>
          <w:p w14:paraId="3B096768" w14:textId="09A5A24A" w:rsidR="004A158B" w:rsidRDefault="00DA0F6A" w:rsidP="00B760A4">
            <w:pPr>
              <w:pStyle w:val="Header"/>
              <w:tabs>
                <w:tab w:val="clear" w:pos="4513"/>
                <w:tab w:val="clear" w:pos="9026"/>
              </w:tabs>
              <w:spacing w:line="276" w:lineRule="auto"/>
            </w:pPr>
            <w:r>
              <w:t>Police Investigations and Review Commissioner</w:t>
            </w:r>
          </w:p>
        </w:tc>
        <w:tc>
          <w:tcPr>
            <w:tcW w:w="4508" w:type="dxa"/>
          </w:tcPr>
          <w:p w14:paraId="72D0CA5C" w14:textId="5BDC4201" w:rsidR="004A158B" w:rsidRDefault="00DA0F6A" w:rsidP="00B760A4">
            <w:pPr>
              <w:pStyle w:val="Header"/>
              <w:tabs>
                <w:tab w:val="clear" w:pos="4513"/>
                <w:tab w:val="clear" w:pos="9026"/>
              </w:tabs>
              <w:spacing w:line="276" w:lineRule="auto"/>
            </w:pPr>
            <w:r>
              <w:t>100%</w:t>
            </w:r>
          </w:p>
        </w:tc>
      </w:tr>
      <w:tr w:rsidR="00C96FD6" w14:paraId="0FAC5524" w14:textId="77777777" w:rsidTr="004A158B">
        <w:tc>
          <w:tcPr>
            <w:tcW w:w="4508" w:type="dxa"/>
          </w:tcPr>
          <w:p w14:paraId="2A667C65" w14:textId="513530B8" w:rsidR="00C96FD6" w:rsidRDefault="00C96FD6" w:rsidP="00B760A4">
            <w:pPr>
              <w:pStyle w:val="Header"/>
              <w:tabs>
                <w:tab w:val="clear" w:pos="4513"/>
                <w:tab w:val="clear" w:pos="9026"/>
              </w:tabs>
              <w:spacing w:line="276" w:lineRule="auto"/>
            </w:pPr>
            <w:r>
              <w:t>Scottish Information Commissioner</w:t>
            </w:r>
          </w:p>
        </w:tc>
        <w:tc>
          <w:tcPr>
            <w:tcW w:w="4508" w:type="dxa"/>
          </w:tcPr>
          <w:p w14:paraId="38BEED8F" w14:textId="289C63A5" w:rsidR="00C96FD6" w:rsidRDefault="00570244" w:rsidP="00B760A4">
            <w:pPr>
              <w:pStyle w:val="Header"/>
              <w:tabs>
                <w:tab w:val="clear" w:pos="4513"/>
                <w:tab w:val="clear" w:pos="9026"/>
              </w:tabs>
              <w:spacing w:line="276" w:lineRule="auto"/>
            </w:pPr>
            <w:r>
              <w:t>36%</w:t>
            </w:r>
          </w:p>
        </w:tc>
      </w:tr>
      <w:tr w:rsidR="00DA0F6A" w14:paraId="7DE0CCC1" w14:textId="77777777" w:rsidTr="00DA0F6A">
        <w:tc>
          <w:tcPr>
            <w:tcW w:w="4508" w:type="dxa"/>
          </w:tcPr>
          <w:p w14:paraId="38947630" w14:textId="1C29EA49" w:rsidR="00DA0F6A" w:rsidRDefault="00DA0F6A" w:rsidP="00B760A4">
            <w:pPr>
              <w:pStyle w:val="Header"/>
              <w:tabs>
                <w:tab w:val="clear" w:pos="4513"/>
                <w:tab w:val="clear" w:pos="9026"/>
              </w:tabs>
              <w:spacing w:line="276" w:lineRule="auto"/>
            </w:pPr>
            <w:r>
              <w:t>Standards Commission for Scotland</w:t>
            </w:r>
          </w:p>
        </w:tc>
        <w:tc>
          <w:tcPr>
            <w:tcW w:w="4508" w:type="dxa"/>
          </w:tcPr>
          <w:p w14:paraId="3286F138" w14:textId="0F570859" w:rsidR="00DA0F6A" w:rsidRDefault="00DA0F6A" w:rsidP="00B760A4">
            <w:pPr>
              <w:pStyle w:val="Header"/>
              <w:tabs>
                <w:tab w:val="clear" w:pos="4513"/>
                <w:tab w:val="clear" w:pos="9026"/>
              </w:tabs>
              <w:spacing w:line="276" w:lineRule="auto"/>
            </w:pPr>
            <w:r>
              <w:t>100%</w:t>
            </w:r>
          </w:p>
        </w:tc>
      </w:tr>
      <w:tr w:rsidR="00DA0F6A" w14:paraId="5B505FA5" w14:textId="77777777" w:rsidTr="00DA0F6A">
        <w:tc>
          <w:tcPr>
            <w:tcW w:w="4508" w:type="dxa"/>
          </w:tcPr>
          <w:p w14:paraId="341BF908" w14:textId="21EE1630" w:rsidR="00DA0F6A" w:rsidRDefault="00DA0F6A" w:rsidP="00B760A4">
            <w:pPr>
              <w:pStyle w:val="Header"/>
              <w:tabs>
                <w:tab w:val="clear" w:pos="4513"/>
                <w:tab w:val="clear" w:pos="9026"/>
              </w:tabs>
              <w:spacing w:line="276" w:lineRule="auto"/>
            </w:pPr>
            <w:r>
              <w:t>Social Security Scotland</w:t>
            </w:r>
          </w:p>
        </w:tc>
        <w:tc>
          <w:tcPr>
            <w:tcW w:w="4508" w:type="dxa"/>
          </w:tcPr>
          <w:p w14:paraId="302D778E" w14:textId="749733B1" w:rsidR="00DA0F6A" w:rsidRDefault="004C74B3" w:rsidP="00B760A4">
            <w:pPr>
              <w:pStyle w:val="Header"/>
              <w:tabs>
                <w:tab w:val="clear" w:pos="4513"/>
                <w:tab w:val="clear" w:pos="9026"/>
              </w:tabs>
              <w:spacing w:line="276" w:lineRule="auto"/>
            </w:pPr>
            <w:r>
              <w:t>67%</w:t>
            </w:r>
          </w:p>
        </w:tc>
      </w:tr>
    </w:tbl>
    <w:p w14:paraId="7AC29DB3" w14:textId="77777777" w:rsidR="004C74B3" w:rsidRDefault="004C74B3" w:rsidP="00BA092F">
      <w:pPr>
        <w:pStyle w:val="Header"/>
        <w:tabs>
          <w:tab w:val="clear" w:pos="4513"/>
          <w:tab w:val="clear" w:pos="9026"/>
        </w:tabs>
        <w:spacing w:line="276" w:lineRule="auto"/>
      </w:pPr>
    </w:p>
    <w:p w14:paraId="09201BF4" w14:textId="77777777" w:rsidR="00DE0618" w:rsidRDefault="00DE0618" w:rsidP="00DE0618">
      <w:pPr>
        <w:spacing w:after="0" w:line="276" w:lineRule="auto"/>
        <w:rPr>
          <w:b/>
          <w:bCs/>
        </w:rPr>
      </w:pPr>
      <w:r>
        <w:rPr>
          <w:b/>
          <w:bCs/>
        </w:rPr>
        <w:t>Reflections and recommendations</w:t>
      </w:r>
    </w:p>
    <w:p w14:paraId="70CFA334" w14:textId="4A41B0D3" w:rsidR="001F74AA" w:rsidRDefault="00DB1AB9" w:rsidP="00DB1AB9">
      <w:pPr>
        <w:spacing w:after="0" w:line="276" w:lineRule="auto"/>
      </w:pPr>
      <w:r>
        <w:t>It is w</w:t>
      </w:r>
      <w:r w:rsidR="001F74AA" w:rsidRPr="00F616C8">
        <w:t xml:space="preserve">elcome that nearly two-thirds (64%) </w:t>
      </w:r>
      <w:r>
        <w:t xml:space="preserve">of respondents </w:t>
      </w:r>
      <w:r w:rsidR="00AB6F68">
        <w:t xml:space="preserve">offer </w:t>
      </w:r>
      <w:r w:rsidR="001F74AA" w:rsidRPr="00F616C8">
        <w:t>training around some aspects of inclusive communication</w:t>
      </w:r>
      <w:r>
        <w:t xml:space="preserve"> – </w:t>
      </w:r>
      <w:r w:rsidR="001F74AA">
        <w:t>including</w:t>
      </w:r>
      <w:r w:rsidR="001F74AA" w:rsidRPr="00F616C8">
        <w:t xml:space="preserve"> 38% </w:t>
      </w:r>
      <w:r w:rsidR="001F74AA">
        <w:t>providing</w:t>
      </w:r>
      <w:r w:rsidR="001F74AA" w:rsidRPr="00F616C8">
        <w:t xml:space="preserve"> training covering a range of relevant areas within the topic.</w:t>
      </w:r>
      <w:r w:rsidR="00DA5DC0">
        <w:t xml:space="preserve"> It is also a positive finding that most training is open to all staff. </w:t>
      </w:r>
    </w:p>
    <w:p w14:paraId="2569BE9F" w14:textId="77777777" w:rsidR="00DB1AB9" w:rsidRPr="00F616C8" w:rsidRDefault="00DB1AB9" w:rsidP="00DB1AB9">
      <w:pPr>
        <w:spacing w:after="0" w:line="276" w:lineRule="auto"/>
      </w:pPr>
    </w:p>
    <w:p w14:paraId="68B4E4DE" w14:textId="695ADA82" w:rsidR="001F74AA" w:rsidRDefault="00DB1AB9" w:rsidP="00DB1AB9">
      <w:pPr>
        <w:spacing w:after="0" w:line="276" w:lineRule="auto"/>
      </w:pPr>
      <w:r>
        <w:t>However, the f</w:t>
      </w:r>
      <w:r w:rsidR="001F74AA" w:rsidRPr="00F616C8">
        <w:t xml:space="preserve">act that a quarter (26%) </w:t>
      </w:r>
      <w:r>
        <w:t xml:space="preserve">of respondents </w:t>
      </w:r>
      <w:r w:rsidR="001F74AA" w:rsidRPr="00F616C8">
        <w:t xml:space="preserve">indicated </w:t>
      </w:r>
      <w:r>
        <w:t xml:space="preserve">that </w:t>
      </w:r>
      <w:r w:rsidR="001F74AA" w:rsidRPr="00F616C8">
        <w:t xml:space="preserve">full training </w:t>
      </w:r>
      <w:r>
        <w:t xml:space="preserve">on all aspects of inclusive communication was </w:t>
      </w:r>
      <w:r w:rsidR="001F74AA" w:rsidRPr="00F616C8">
        <w:t>not provided, and more than a third (36%) reported that they did not provide any inclusive communication training to staff</w:t>
      </w:r>
      <w:r>
        <w:t xml:space="preserve"> at all,</w:t>
      </w:r>
      <w:r w:rsidR="001F74AA" w:rsidRPr="00F616C8">
        <w:t xml:space="preserve"> indicates</w:t>
      </w:r>
      <w:r>
        <w:t xml:space="preserve"> that there is room for improvement</w:t>
      </w:r>
      <w:r w:rsidR="001F74AA" w:rsidRPr="00F616C8">
        <w:t>.</w:t>
      </w:r>
      <w:r>
        <w:t xml:space="preserve"> Public bodies must embed a deep understanding of inclusive communication practices – including minimum standards – if people are to be able to access their rights and engage in public life. </w:t>
      </w:r>
    </w:p>
    <w:p w14:paraId="4FE296FF" w14:textId="77777777" w:rsidR="00DB1AB9" w:rsidRDefault="00DB1AB9" w:rsidP="00DB1AB9">
      <w:pPr>
        <w:spacing w:after="0" w:line="276" w:lineRule="auto"/>
      </w:pPr>
    </w:p>
    <w:p w14:paraId="74BCCA16" w14:textId="74B9E93A" w:rsidR="00F45D8C" w:rsidRDefault="00DB1AB9" w:rsidP="00F45D8C">
      <w:pPr>
        <w:spacing w:after="0" w:line="276" w:lineRule="auto"/>
      </w:pPr>
      <w:r>
        <w:t>The repeated references to</w:t>
      </w:r>
      <w:r w:rsidR="001F74AA" w:rsidRPr="00F616C8">
        <w:t xml:space="preserve"> BSL </w:t>
      </w:r>
      <w:r w:rsidR="00F67DFD">
        <w:t xml:space="preserve">training </w:t>
      </w:r>
      <w:r>
        <w:t xml:space="preserve">are </w:t>
      </w:r>
      <w:r w:rsidR="00F67DFD">
        <w:t>encouraging</w:t>
      </w:r>
      <w:r w:rsidR="001F74AA" w:rsidRPr="00F616C8">
        <w:t xml:space="preserve">. However, </w:t>
      </w:r>
      <w:r w:rsidR="00F67DFD">
        <w:t xml:space="preserve">it is </w:t>
      </w:r>
      <w:r w:rsidR="001F74AA" w:rsidRPr="00F616C8">
        <w:t>troubling that several</w:t>
      </w:r>
      <w:r w:rsidR="00F67DFD">
        <w:t xml:space="preserve"> respondents</w:t>
      </w:r>
      <w:r w:rsidR="001F74AA" w:rsidRPr="00F616C8">
        <w:t xml:space="preserve"> </w:t>
      </w:r>
      <w:r w:rsidR="00F67DFD">
        <w:t>referenced inclusive communication</w:t>
      </w:r>
      <w:r w:rsidR="001F74AA" w:rsidRPr="00F616C8">
        <w:t xml:space="preserve"> and BSL as interchangeable, rather than </w:t>
      </w:r>
      <w:r w:rsidR="0042144F">
        <w:t xml:space="preserve">acknowledging that </w:t>
      </w:r>
      <w:r w:rsidR="00F67DFD">
        <w:t xml:space="preserve">BSL </w:t>
      </w:r>
      <w:r w:rsidR="0042144F">
        <w:t>i</w:t>
      </w:r>
      <w:r w:rsidR="00F67DFD">
        <w:t xml:space="preserve">s </w:t>
      </w:r>
      <w:r w:rsidR="001F74AA" w:rsidRPr="00F616C8">
        <w:t>o</w:t>
      </w:r>
      <w:r w:rsidR="0042144F">
        <w:t>nly o</w:t>
      </w:r>
      <w:r w:rsidR="001F74AA" w:rsidRPr="00F616C8">
        <w:t>ne part of a wider</w:t>
      </w:r>
      <w:r w:rsidR="00F45D8C">
        <w:t xml:space="preserve"> whole</w:t>
      </w:r>
      <w:r w:rsidR="001F74AA" w:rsidRPr="00F616C8">
        <w:t xml:space="preserve">. </w:t>
      </w:r>
      <w:r w:rsidR="00F45D8C">
        <w:t xml:space="preserve">Similarly, some respondents </w:t>
      </w:r>
      <w:r w:rsidR="001F74AA" w:rsidRPr="00F616C8">
        <w:t>mentioned caption</w:t>
      </w:r>
      <w:r w:rsidR="00F45D8C">
        <w:t>s</w:t>
      </w:r>
      <w:r w:rsidR="001F74AA" w:rsidRPr="00F616C8">
        <w:t xml:space="preserve"> or </w:t>
      </w:r>
      <w:r w:rsidR="00F45D8C">
        <w:t>visual impairment awareness</w:t>
      </w:r>
      <w:r w:rsidR="001F74AA" w:rsidRPr="00F616C8">
        <w:t xml:space="preserve"> training as synonymous </w:t>
      </w:r>
      <w:r w:rsidR="00F45D8C">
        <w:t>with inclusive communication. The broad definition outlined in the introduction is key to designing and delivering systems that work for everyone and maximise access.</w:t>
      </w:r>
    </w:p>
    <w:p w14:paraId="1ACCC41A" w14:textId="77777777" w:rsidR="00F45D8C" w:rsidRDefault="00F45D8C" w:rsidP="00F45D8C">
      <w:pPr>
        <w:spacing w:after="0" w:line="276" w:lineRule="auto"/>
      </w:pPr>
    </w:p>
    <w:p w14:paraId="0D2540E2" w14:textId="7DC4C293" w:rsidR="001F74AA" w:rsidRDefault="00F45D8C" w:rsidP="00043E98">
      <w:pPr>
        <w:spacing w:after="0" w:line="276" w:lineRule="auto"/>
      </w:pPr>
      <w:r>
        <w:t>It is interesting to note</w:t>
      </w:r>
      <w:r w:rsidR="001F74AA" w:rsidRPr="00F616C8">
        <w:t xml:space="preserve"> that those</w:t>
      </w:r>
      <w:r w:rsidR="00043E98">
        <w:t xml:space="preserve"> respondents</w:t>
      </w:r>
      <w:r w:rsidR="001F74AA" w:rsidRPr="00F616C8">
        <w:t xml:space="preserve"> who run regular repeater training</w:t>
      </w:r>
      <w:r>
        <w:t xml:space="preserve"> session </w:t>
      </w:r>
      <w:r w:rsidR="00043E98">
        <w:t>to maximise staff uptake (</w:t>
      </w:r>
      <w:r w:rsidR="00F96AE7">
        <w:t>such as</w:t>
      </w:r>
      <w:r w:rsidR="006F56F6">
        <w:t xml:space="preserve"> </w:t>
      </w:r>
      <w:r w:rsidR="001F74AA" w:rsidRPr="00F616C8">
        <w:t>every 2 months) also had better data collection and lower complain</w:t>
      </w:r>
      <w:r w:rsidR="00043E98">
        <w:t>t</w:t>
      </w:r>
      <w:r w:rsidR="001F74AA" w:rsidRPr="00F616C8">
        <w:t xml:space="preserve"> rates (</w:t>
      </w:r>
      <w:r w:rsidR="00043E98">
        <w:t>for example, the</w:t>
      </w:r>
      <w:r w:rsidR="001F74AA" w:rsidRPr="00F616C8">
        <w:t xml:space="preserve"> University of Edinburgh). </w:t>
      </w:r>
      <w:r w:rsidR="00043E98">
        <w:t xml:space="preserve">Meanwhile, </w:t>
      </w:r>
      <w:r w:rsidR="00DA5DC0">
        <w:t>several respondents highlighted that training is important to consider alongside</w:t>
      </w:r>
      <w:r w:rsidR="001F74AA" w:rsidRPr="00F616C8">
        <w:t xml:space="preserve"> accessibility working groups and stakeholder groups</w:t>
      </w:r>
      <w:r w:rsidR="00DA5DC0">
        <w:t xml:space="preserve"> (for example, Social Security Scotland’s work to embed lived experience feedback into their practices). These positive examples demonstrate the interconnectivity of the topics under discussion in this report.</w:t>
      </w:r>
    </w:p>
    <w:p w14:paraId="77164649" w14:textId="77777777" w:rsidR="00A66B6A" w:rsidRDefault="00A66B6A" w:rsidP="00043E98">
      <w:pPr>
        <w:spacing w:after="0" w:line="276" w:lineRule="auto"/>
      </w:pPr>
    </w:p>
    <w:p w14:paraId="0759A14B" w14:textId="73DFBD2A" w:rsidR="00E87B74" w:rsidRDefault="00905278" w:rsidP="00905278">
      <w:pPr>
        <w:spacing w:after="0" w:line="276" w:lineRule="auto"/>
      </w:pPr>
      <w:r>
        <w:t>However, then it comes to training uptake, very few respondents indicated that most staff had completed relevant training offers. It is welcome that some respondents (</w:t>
      </w:r>
      <w:r w:rsidR="003A4249">
        <w:t xml:space="preserve">Police Investigations and Review </w:t>
      </w:r>
      <w:r w:rsidR="003A4249">
        <w:lastRenderedPageBreak/>
        <w:t xml:space="preserve">Commissioner, Standards Commission for Scotland) had 100% completion rates for staff engagement in inclusive communication training. Similarly, Dundee and Angus College and West Lothian College reported very high uptake </w:t>
      </w:r>
      <w:r w:rsidR="00E979F8">
        <w:t xml:space="preserve">rates for their staff, at 93% and 91% respectively. Social Security Scotland also reported that 63% of their staff had completed inclusive communication training and referenced examples where they are embedding good practice in their policies and practice. </w:t>
      </w:r>
    </w:p>
    <w:p w14:paraId="13310342" w14:textId="77777777" w:rsidR="00A66B6A" w:rsidRDefault="00A66B6A" w:rsidP="00905278">
      <w:pPr>
        <w:spacing w:after="0" w:line="276" w:lineRule="auto"/>
      </w:pPr>
    </w:p>
    <w:p w14:paraId="74754341" w14:textId="77E73FD1" w:rsidR="001F74AA" w:rsidRDefault="00A66B6A" w:rsidP="00905278">
      <w:pPr>
        <w:spacing w:after="0" w:line="276" w:lineRule="auto"/>
      </w:pPr>
      <w:r>
        <w:t>S</w:t>
      </w:r>
      <w:r w:rsidR="00E979F8">
        <w:t xml:space="preserve">everal respondents had </w:t>
      </w:r>
      <w:r w:rsidR="0042144F">
        <w:t xml:space="preserve">staff training </w:t>
      </w:r>
      <w:r w:rsidR="00E979F8">
        <w:t xml:space="preserve">update rates of 1-2%, and of those who provided numbers of staff who completed </w:t>
      </w:r>
      <w:r w:rsidR="00A96502">
        <w:t xml:space="preserve">inclusive communication </w:t>
      </w:r>
      <w:r w:rsidR="00E979F8">
        <w:t xml:space="preserve">training (without corresponding total numbers of employees to enable a percentage calculation), several responses were in single figures. </w:t>
      </w:r>
    </w:p>
    <w:p w14:paraId="06C2D9E4" w14:textId="77777777" w:rsidR="00332492" w:rsidRPr="00A91472" w:rsidRDefault="00332492" w:rsidP="00905278">
      <w:pPr>
        <w:spacing w:after="0" w:line="276" w:lineRule="auto"/>
      </w:pPr>
    </w:p>
    <w:p w14:paraId="2AAB46A6" w14:textId="77777777" w:rsidR="00800FC6" w:rsidRDefault="001F74AA" w:rsidP="00332492">
      <w:pPr>
        <w:spacing w:after="0" w:line="276" w:lineRule="auto"/>
      </w:pPr>
      <w:r w:rsidRPr="00A91472">
        <w:t>It is worth acknowledging that it is likely easier for smaller organisation</w:t>
      </w:r>
      <w:r w:rsidR="00332492">
        <w:t>s</w:t>
      </w:r>
      <w:r w:rsidRPr="00A91472">
        <w:t xml:space="preserve"> to ensure high completion rates of training than larger organisations and public bodies. However, while any uptake is welcome, completion rates of more than 50% (or even 30-40%) are far more likely to cascade good practice than those where completion is either not monitored or very low (1-2%). </w:t>
      </w:r>
      <w:r w:rsidR="00332492">
        <w:t xml:space="preserve">Overall, most staff employed in listed authorities contacted for this report had not received any training – even when it was available. </w:t>
      </w:r>
    </w:p>
    <w:p w14:paraId="3CA23B19" w14:textId="77777777" w:rsidR="00800FC6" w:rsidRDefault="00800FC6" w:rsidP="00332492">
      <w:pPr>
        <w:spacing w:after="0" w:line="276" w:lineRule="auto"/>
      </w:pPr>
    </w:p>
    <w:p w14:paraId="6895F173" w14:textId="77777777" w:rsidR="00A96502" w:rsidRDefault="00A96502">
      <w:pPr>
        <w:rPr>
          <w:rFonts w:eastAsia="Arial Unicode MS"/>
          <w:b/>
          <w:bCs/>
          <w:color w:val="790079"/>
          <w:kern w:val="0"/>
          <w:sz w:val="32"/>
          <w14:ligatures w14:val="none"/>
        </w:rPr>
      </w:pPr>
      <w:r>
        <w:br w:type="page"/>
      </w:r>
    </w:p>
    <w:p w14:paraId="6C76AFCD" w14:textId="019913B7" w:rsidR="00A96502" w:rsidRPr="00A96502" w:rsidRDefault="00A96502" w:rsidP="00A96502">
      <w:pPr>
        <w:pStyle w:val="Heading1"/>
        <w:spacing w:after="240"/>
      </w:pPr>
      <w:r>
        <w:lastRenderedPageBreak/>
        <w:t>Conclusion</w:t>
      </w:r>
    </w:p>
    <w:p w14:paraId="095FE4FD" w14:textId="77777777" w:rsidR="001E3054" w:rsidRDefault="00AD4B02" w:rsidP="00AD4B02">
      <w:pPr>
        <w:spacing w:after="0" w:line="276" w:lineRule="auto"/>
      </w:pPr>
      <w:r w:rsidRPr="00AD4B02">
        <w:t xml:space="preserve">In assessing the evidence gathered by our research, the ALLIANCE calls for statutory duties on inclusive communication to be placed on public bodies, including provision, data collection and staff training. Without legal protection for people’s right to inclusive communication – as in the BSL (Scotland) Act 2015 – Scotland is unlikely to see systemic change. Real and meaningful reform is needed, to counter existing inequalities and enable people to enjoy their human rights and be a full part of civic society.  </w:t>
      </w:r>
    </w:p>
    <w:p w14:paraId="42A73D6E" w14:textId="77777777" w:rsidR="001E3054" w:rsidRDefault="001E3054" w:rsidP="00AD4B02">
      <w:pPr>
        <w:spacing w:after="0" w:line="276" w:lineRule="auto"/>
      </w:pPr>
    </w:p>
    <w:p w14:paraId="1A51C410" w14:textId="3EE06C4B" w:rsidR="00AD4B02" w:rsidRPr="00AD4B02" w:rsidRDefault="001E3054" w:rsidP="00AD4B02">
      <w:pPr>
        <w:spacing w:after="0" w:line="276" w:lineRule="auto"/>
      </w:pPr>
      <w:r w:rsidRPr="001E3054">
        <w:t>Everyone should have a right to communicate in a form they understand – to access health and social care when they need it, attend education or work, and participate in society. </w:t>
      </w:r>
    </w:p>
    <w:p w14:paraId="4DDB62DE" w14:textId="77777777" w:rsidR="00AD4B02" w:rsidRPr="00AD4B02" w:rsidRDefault="00AD4B02" w:rsidP="00AD4B02">
      <w:pPr>
        <w:spacing w:after="0" w:line="276" w:lineRule="auto"/>
      </w:pPr>
    </w:p>
    <w:p w14:paraId="746CBC4E" w14:textId="77777777" w:rsidR="00AD4B02" w:rsidRPr="00AD4B02" w:rsidRDefault="00AD4B02" w:rsidP="00AD4B02">
      <w:pPr>
        <w:spacing w:after="0" w:line="276" w:lineRule="auto"/>
      </w:pPr>
      <w:r w:rsidRPr="00AD4B02">
        <w:t>Designing for inclusion today means planning for a future where everyone can live well, without discrimination. When we get inclusive communication right, everyone benefits.</w:t>
      </w:r>
    </w:p>
    <w:p w14:paraId="0A80FE7D" w14:textId="77777777" w:rsidR="00AD4B02" w:rsidRPr="00AD4B02" w:rsidRDefault="00AD4B02" w:rsidP="00AD4B02">
      <w:pPr>
        <w:spacing w:after="0" w:line="276" w:lineRule="auto"/>
      </w:pPr>
    </w:p>
    <w:p w14:paraId="11AFC885" w14:textId="77777777" w:rsidR="00AD4B02" w:rsidRPr="00AD4B02" w:rsidRDefault="00AD4B02" w:rsidP="00AD4B02">
      <w:pPr>
        <w:spacing w:after="0" w:line="276" w:lineRule="auto"/>
      </w:pPr>
    </w:p>
    <w:p w14:paraId="36A0B7F2" w14:textId="77777777" w:rsidR="00DC0AB1" w:rsidRPr="00CE32F2" w:rsidRDefault="00DC0AB1" w:rsidP="00DC0AB1">
      <w:pPr>
        <w:spacing w:after="0" w:line="276" w:lineRule="auto"/>
      </w:pPr>
    </w:p>
    <w:p w14:paraId="51A21185" w14:textId="1F513031" w:rsidR="001F74AA" w:rsidRDefault="001F74AA" w:rsidP="00332492">
      <w:pPr>
        <w:spacing w:after="0" w:line="276" w:lineRule="auto"/>
      </w:pPr>
    </w:p>
    <w:p w14:paraId="617829D9" w14:textId="77777777" w:rsidR="00332492" w:rsidRDefault="00332492" w:rsidP="00332492">
      <w:pPr>
        <w:spacing w:after="0" w:line="276" w:lineRule="auto"/>
      </w:pPr>
    </w:p>
    <w:p w14:paraId="06A3AC42" w14:textId="7F046797" w:rsidR="00800FC6" w:rsidRPr="00A91472" w:rsidRDefault="00800FC6" w:rsidP="00332492">
      <w:pPr>
        <w:spacing w:after="0" w:line="276" w:lineRule="auto"/>
      </w:pPr>
    </w:p>
    <w:p w14:paraId="3A0A8D69" w14:textId="77777777" w:rsidR="00553AB4" w:rsidRDefault="00553AB4" w:rsidP="00553AB4">
      <w:pPr>
        <w:spacing w:after="0" w:line="276" w:lineRule="auto"/>
      </w:pPr>
    </w:p>
    <w:p w14:paraId="4C8A12D9" w14:textId="77777777" w:rsidR="00553AB4" w:rsidRDefault="00553AB4" w:rsidP="00553AB4">
      <w:pPr>
        <w:spacing w:after="0" w:line="276" w:lineRule="auto"/>
      </w:pPr>
    </w:p>
    <w:p w14:paraId="2D58F3DF" w14:textId="77777777" w:rsidR="00553AB4" w:rsidRDefault="00553AB4" w:rsidP="00553AB4">
      <w:pPr>
        <w:spacing w:after="0" w:line="276" w:lineRule="auto"/>
      </w:pPr>
    </w:p>
    <w:p w14:paraId="6E24F109" w14:textId="77777777" w:rsidR="001054A0" w:rsidRDefault="001054A0">
      <w:pPr>
        <w:rPr>
          <w:rFonts w:eastAsia="Arial Unicode MS"/>
          <w:b/>
          <w:bCs/>
          <w:color w:val="790079"/>
          <w:kern w:val="0"/>
          <w:sz w:val="32"/>
          <w14:ligatures w14:val="none"/>
        </w:rPr>
      </w:pPr>
      <w:r>
        <w:br w:type="page"/>
      </w:r>
    </w:p>
    <w:p w14:paraId="3F5FF3B9" w14:textId="397504EC" w:rsidR="00622C0E" w:rsidRDefault="7749D3A6" w:rsidP="00644921">
      <w:pPr>
        <w:pStyle w:val="Heading1"/>
      </w:pPr>
      <w:bookmarkStart w:id="25" w:name="_Toc196396224"/>
      <w:r>
        <w:lastRenderedPageBreak/>
        <w:t xml:space="preserve">Combined </w:t>
      </w:r>
      <w:r w:rsidR="0A0B2238">
        <w:t>r</w:t>
      </w:r>
      <w:r w:rsidR="00622C0E" w:rsidRPr="00C11AC4">
        <w:t>e</w:t>
      </w:r>
      <w:r w:rsidR="007814AE" w:rsidRPr="00C11AC4">
        <w:t>flections and recommendations</w:t>
      </w:r>
      <w:bookmarkEnd w:id="25"/>
    </w:p>
    <w:p w14:paraId="520211D7" w14:textId="77777777" w:rsidR="00452B15" w:rsidRDefault="00452B15" w:rsidP="002E4904">
      <w:pPr>
        <w:spacing w:after="0" w:line="276" w:lineRule="auto"/>
      </w:pPr>
    </w:p>
    <w:p w14:paraId="18FF3169" w14:textId="6B60B6FD" w:rsidR="002474A4" w:rsidRDefault="002E4904" w:rsidP="002474A4">
      <w:pPr>
        <w:spacing w:after="0" w:line="276" w:lineRule="auto"/>
      </w:pPr>
      <w:r w:rsidRPr="002E4904">
        <w:t xml:space="preserve">This report </w:t>
      </w:r>
      <w:r w:rsidR="44F896E2">
        <w:t>analys</w:t>
      </w:r>
      <w:r w:rsidR="6B5C896B">
        <w:t>es</w:t>
      </w:r>
      <w:r w:rsidR="00D62A52">
        <w:t xml:space="preserve"> </w:t>
      </w:r>
      <w:r w:rsidR="00C53679">
        <w:t>the current provision and understanding of inclusive communication</w:t>
      </w:r>
      <w:r w:rsidR="006446B9">
        <w:t xml:space="preserve"> </w:t>
      </w:r>
      <w:r w:rsidR="06F44C7C">
        <w:t xml:space="preserve">by listed authorities </w:t>
      </w:r>
      <w:r w:rsidR="006446B9">
        <w:t xml:space="preserve">in Scotland. </w:t>
      </w:r>
      <w:r w:rsidR="0D806015">
        <w:t xml:space="preserve">From </w:t>
      </w:r>
      <w:r w:rsidR="00352432">
        <w:t xml:space="preserve">March to April 2025, the Health and Social Care Alliance (the ALLIANCE) </w:t>
      </w:r>
      <w:r w:rsidR="7E6979E1">
        <w:t xml:space="preserve">Scottish Sensory Hub </w:t>
      </w:r>
      <w:r w:rsidR="00352432">
        <w:t>analysed evidence</w:t>
      </w:r>
      <w:r w:rsidR="00D8288C">
        <w:t xml:space="preserve"> from a</w:t>
      </w:r>
      <w:r w:rsidR="00C53679">
        <w:t xml:space="preserve"> range of </w:t>
      </w:r>
      <w:r w:rsidR="2C534D32">
        <w:t>listed authorities</w:t>
      </w:r>
      <w:r w:rsidR="00C53679">
        <w:t xml:space="preserve">, including </w:t>
      </w:r>
      <w:r w:rsidR="00D8288C">
        <w:t xml:space="preserve">local authorities, Health Boards, universities and colleges, and other relevant public bodies operating in Scotland. </w:t>
      </w:r>
    </w:p>
    <w:p w14:paraId="60EC75AA" w14:textId="1E88726F" w:rsidR="00D8288C" w:rsidRDefault="00D8288C" w:rsidP="00C53679">
      <w:pPr>
        <w:spacing w:after="0" w:line="276" w:lineRule="auto"/>
      </w:pPr>
      <w:r>
        <w:t xml:space="preserve"> </w:t>
      </w:r>
    </w:p>
    <w:p w14:paraId="64859202" w14:textId="0BEF29AD" w:rsidR="002474A4" w:rsidRDefault="002E4904" w:rsidP="002E4904">
      <w:pPr>
        <w:spacing w:after="0" w:line="276" w:lineRule="auto"/>
      </w:pPr>
      <w:r w:rsidRPr="002E4904">
        <w:t>Throughout the report, the ALLIANCE has included our reflections and recommendations. These</w:t>
      </w:r>
      <w:r w:rsidR="0092333F">
        <w:t xml:space="preserve"> </w:t>
      </w:r>
      <w:r w:rsidRPr="002E4904">
        <w:t xml:space="preserve">are based on </w:t>
      </w:r>
      <w:r>
        <w:t xml:space="preserve">our analysis of </w:t>
      </w:r>
      <w:r w:rsidR="00C53679">
        <w:t>84 F</w:t>
      </w:r>
      <w:r w:rsidR="002474A4">
        <w:t>reedom of Information</w:t>
      </w:r>
      <w:r w:rsidR="00922D96">
        <w:t xml:space="preserve"> (FOI)</w:t>
      </w:r>
      <w:r w:rsidR="00C53679">
        <w:t xml:space="preserve"> responses</w:t>
      </w:r>
      <w:r w:rsidR="002474A4">
        <w:t>,</w:t>
      </w:r>
      <w:r w:rsidR="00C53679">
        <w:t xml:space="preserve"> and interviews with three listed authorities</w:t>
      </w:r>
      <w:r w:rsidR="006446B9">
        <w:t xml:space="preserve">. </w:t>
      </w:r>
      <w:r w:rsidR="002474A4">
        <w:t>They are</w:t>
      </w:r>
      <w:r w:rsidR="006446B9">
        <w:t xml:space="preserve"> also</w:t>
      </w:r>
      <w:r w:rsidRPr="002E4904">
        <w:t xml:space="preserve"> informed by our wider work in this area. </w:t>
      </w:r>
      <w:r w:rsidR="002474A4">
        <w:t>We aim to</w:t>
      </w:r>
      <w:r w:rsidR="002474A4" w:rsidRPr="006E52A1">
        <w:t xml:space="preserve"> highlight and</w:t>
      </w:r>
      <w:r w:rsidR="7021BC65">
        <w:t xml:space="preserve"> </w:t>
      </w:r>
      <w:r w:rsidR="6D8FE422">
        <w:t>provide</w:t>
      </w:r>
      <w:r w:rsidR="002474A4" w:rsidRPr="006E52A1">
        <w:t xml:space="preserve"> examples of good practice and areas of learning</w:t>
      </w:r>
      <w:r w:rsidR="002474A4">
        <w:t>, as well as areas for improvement</w:t>
      </w:r>
      <w:r w:rsidR="002474A4" w:rsidRPr="006E52A1">
        <w:t>.</w:t>
      </w:r>
    </w:p>
    <w:p w14:paraId="5CA6C048" w14:textId="77777777" w:rsidR="002474A4" w:rsidRDefault="002474A4" w:rsidP="002E4904">
      <w:pPr>
        <w:spacing w:after="0" w:line="276" w:lineRule="auto"/>
      </w:pPr>
    </w:p>
    <w:p w14:paraId="63186C24" w14:textId="733F40D2" w:rsidR="002E4904" w:rsidRDefault="002E4904" w:rsidP="002E4904">
      <w:pPr>
        <w:spacing w:after="0" w:line="276" w:lineRule="auto"/>
      </w:pPr>
      <w:r w:rsidRPr="002E4904">
        <w:t>For ease of reference, our key reflections and recommendations from throughout this report are combined in this chapter.</w:t>
      </w:r>
    </w:p>
    <w:p w14:paraId="3CF1928B" w14:textId="77777777" w:rsidR="00D8288C" w:rsidRDefault="00D8288C" w:rsidP="00D8288C">
      <w:pPr>
        <w:spacing w:after="0" w:line="276" w:lineRule="auto"/>
      </w:pPr>
    </w:p>
    <w:p w14:paraId="4B13488A" w14:textId="77777777" w:rsidR="00096805" w:rsidRDefault="00096805" w:rsidP="00096805">
      <w:pPr>
        <w:spacing w:after="0" w:line="276" w:lineRule="auto"/>
      </w:pPr>
      <w:r>
        <w:rPr>
          <w:b/>
          <w:bCs/>
        </w:rPr>
        <w:t>Response rates</w:t>
      </w:r>
    </w:p>
    <w:p w14:paraId="3DD2C46D" w14:textId="77777777" w:rsidR="00096805" w:rsidRPr="00983099" w:rsidRDefault="00096805" w:rsidP="00096805">
      <w:pPr>
        <w:spacing w:after="0" w:line="276" w:lineRule="auto"/>
      </w:pPr>
      <w:r w:rsidRPr="00983099">
        <w:t>The 84 responses by listed authorities to the ALLIANCE FOI requests and the three interviews all provide valuable information to assess the provision of inclusive communication data gathering, provision of support, and staff training. However, it is notable that 17 listed authorities did not comply with legal requirements for responses, i.e. providing a response within 20 working days (17%). Of those 17, six responded by 22</w:t>
      </w:r>
      <w:r w:rsidRPr="00983099">
        <w:rPr>
          <w:vertAlign w:val="superscript"/>
        </w:rPr>
        <w:t>nd</w:t>
      </w:r>
      <w:r w:rsidRPr="00983099">
        <w:t xml:space="preserve"> April (14 working days after the legislative deadline of 20 working days), with 11 outstanding at the time of writing this report. </w:t>
      </w:r>
    </w:p>
    <w:p w14:paraId="59C671D2" w14:textId="77777777" w:rsidR="00096805" w:rsidRPr="00983099" w:rsidRDefault="00096805" w:rsidP="00096805">
      <w:pPr>
        <w:spacing w:after="0" w:line="276" w:lineRule="auto"/>
      </w:pPr>
    </w:p>
    <w:p w14:paraId="2D097888" w14:textId="77777777" w:rsidR="00096805" w:rsidRPr="00983099" w:rsidRDefault="00096805" w:rsidP="00096805">
      <w:pPr>
        <w:spacing w:after="0" w:line="276" w:lineRule="auto"/>
      </w:pPr>
      <w:r w:rsidRPr="00983099">
        <w:t>Health Boards had the poorest rate of return, with only 64% returning responses within the legal 20 working days limit, compared to 81% of local authorities, 90% of HEIs, and 87% of other listed authorities. Given the importance of health services to people, this is concerning and should be addressed. This concern is particularly acute given that NHS Borders, NHS Forth Valley, NHS Greater Glasgow and Clyde, and NHS Lothian did not respond at all (at time of writing); Health Boards who cumulatively represent most of the Scottish population.</w:t>
      </w:r>
    </w:p>
    <w:p w14:paraId="5F61BAD1" w14:textId="77777777" w:rsidR="00096805" w:rsidRDefault="00096805" w:rsidP="00096805">
      <w:pPr>
        <w:spacing w:after="0" w:line="276" w:lineRule="auto"/>
      </w:pPr>
    </w:p>
    <w:p w14:paraId="4348D3B8" w14:textId="77777777" w:rsidR="00096805" w:rsidRDefault="00096805" w:rsidP="00096805">
      <w:pPr>
        <w:spacing w:after="0" w:line="276" w:lineRule="auto"/>
        <w:rPr>
          <w:b/>
          <w:bCs/>
        </w:rPr>
      </w:pPr>
      <w:r>
        <w:rPr>
          <w:b/>
          <w:bCs/>
        </w:rPr>
        <w:t>Accessibility of responses</w:t>
      </w:r>
    </w:p>
    <w:p w14:paraId="5BEF13FB" w14:textId="77777777" w:rsidR="00096805" w:rsidRDefault="00096805" w:rsidP="00096805">
      <w:pPr>
        <w:spacing w:after="0" w:line="276" w:lineRule="auto"/>
      </w:pPr>
      <w:r w:rsidRPr="00983099">
        <w:t xml:space="preserve">In terms of accessibility, departments and staff who are responsible for managing FOI requests would benefit from inclusive communication training and systems testing – particularly around screen reader accessibility, and the use of online request submission forms. No respondents’ websites offer information up front about how to submit an FOI request in alternative formats or receive information in ways that meet the communication requirements of the recipient (such as Plain English, Large Print, BSL, .docx). We recommend that </w:t>
      </w:r>
      <w:proofErr w:type="gramStart"/>
      <w:r w:rsidRPr="00983099">
        <w:t>in order to</w:t>
      </w:r>
      <w:proofErr w:type="gramEnd"/>
      <w:r w:rsidRPr="00983099">
        <w:t xml:space="preserve"> improve the accessibility of the process, listed authorities consider how to broaden the inclusivity of their FOI process, including offering alternative formats.</w:t>
      </w:r>
    </w:p>
    <w:p w14:paraId="7DDE71BA" w14:textId="77777777" w:rsidR="00096805" w:rsidRDefault="00096805" w:rsidP="00096805">
      <w:pPr>
        <w:spacing w:after="0" w:line="276" w:lineRule="auto"/>
      </w:pPr>
    </w:p>
    <w:p w14:paraId="59BDDBD6" w14:textId="77777777" w:rsidR="00096805" w:rsidRDefault="00096805" w:rsidP="00096805">
      <w:pPr>
        <w:spacing w:after="0" w:line="276" w:lineRule="auto"/>
        <w:rPr>
          <w:b/>
          <w:bCs/>
        </w:rPr>
      </w:pPr>
      <w:r>
        <w:rPr>
          <w:b/>
          <w:bCs/>
        </w:rPr>
        <w:t>Tracking support requests</w:t>
      </w:r>
    </w:p>
    <w:p w14:paraId="63A796E7" w14:textId="77777777" w:rsidR="00096805" w:rsidRPr="00983099" w:rsidRDefault="00096805" w:rsidP="00096805">
      <w:pPr>
        <w:spacing w:after="0" w:line="276" w:lineRule="auto"/>
      </w:pPr>
      <w:r w:rsidRPr="00983099">
        <w:t xml:space="preserve">It is concerning that most respondents (63%) stated that they do not track requests for inclusive communication support. Without collecting and analysing accurate data on inclusive communication requests, it is impossible for listed authorities to fully assess whether they are supporting people to engage with public life (health and social care, social security, education, employment, access to justice, leisure – to name but a few). Nor is it possible to consider whether some groups of people are </w:t>
      </w:r>
      <w:proofErr w:type="gramStart"/>
      <w:r w:rsidRPr="00983099">
        <w:t>more or less able</w:t>
      </w:r>
      <w:proofErr w:type="gramEnd"/>
      <w:r w:rsidRPr="00983099">
        <w:t xml:space="preserve"> to access their rights than other parts of the population. It is particularly concerning that the Scottish Parliament does not track this information, as a body well-positioned to set an example of best practice.</w:t>
      </w:r>
    </w:p>
    <w:p w14:paraId="2F5506EB" w14:textId="77777777" w:rsidR="00096805" w:rsidRPr="00983099" w:rsidRDefault="00096805" w:rsidP="00096805">
      <w:pPr>
        <w:spacing w:after="0" w:line="276" w:lineRule="auto"/>
      </w:pPr>
    </w:p>
    <w:p w14:paraId="6BF72788" w14:textId="77777777" w:rsidR="00096805" w:rsidRPr="00983099" w:rsidRDefault="00096805" w:rsidP="00096805">
      <w:pPr>
        <w:spacing w:after="0" w:line="276" w:lineRule="auto"/>
      </w:pPr>
      <w:r w:rsidRPr="00983099">
        <w:t xml:space="preserve">It is welcome that over a third of respondents (37%) do track inclusive communication requests – either fully or in part. However, it is concerning that only 15% collect a full dataset, and that Health Boards have low compliance in this area. </w:t>
      </w:r>
    </w:p>
    <w:p w14:paraId="03B47529" w14:textId="77777777" w:rsidR="00096805" w:rsidRPr="00983099" w:rsidRDefault="00096805" w:rsidP="00096805">
      <w:pPr>
        <w:spacing w:after="0" w:line="276" w:lineRule="auto"/>
      </w:pPr>
    </w:p>
    <w:p w14:paraId="3CFF56F9" w14:textId="77777777" w:rsidR="00096805" w:rsidRPr="00983099" w:rsidRDefault="00096805" w:rsidP="00096805">
      <w:pPr>
        <w:spacing w:after="0" w:line="276" w:lineRule="auto"/>
      </w:pPr>
      <w:r w:rsidRPr="00983099">
        <w:t xml:space="preserve">Centralisation was a repeated theme across responses – especially among local authorities and Higher Education Institutions. Local authority respondents were less likely to have access to a central database of information than Higher Education Institutions; comments earlier in this chapter about not having “a useful way of effectively </w:t>
      </w:r>
      <w:r w:rsidRPr="00983099">
        <w:lastRenderedPageBreak/>
        <w:t>monitoring what the demand is, and how we fulfil that demand” are typical of local authority respondents. On the other hand, Higher Education Institutions were able to analyse more data – in part due to market forces (if students aren’t supported, they may choose another university or college), but also a greater awareness of anticipatory planning.</w:t>
      </w:r>
    </w:p>
    <w:p w14:paraId="2AB86753" w14:textId="77777777" w:rsidR="00096805" w:rsidRPr="00983099" w:rsidRDefault="00096805" w:rsidP="00096805">
      <w:pPr>
        <w:spacing w:after="0" w:line="276" w:lineRule="auto"/>
      </w:pPr>
    </w:p>
    <w:p w14:paraId="7F609EF5" w14:textId="77777777" w:rsidR="00096805" w:rsidRDefault="00096805" w:rsidP="00096805">
      <w:pPr>
        <w:spacing w:after="0" w:line="276" w:lineRule="auto"/>
        <w:rPr>
          <w:rFonts w:eastAsia="Aptos"/>
        </w:rPr>
      </w:pPr>
      <w:r w:rsidRPr="00983099">
        <w:t xml:space="preserve">It is notable that BSL translation and interpretation was the most mentioned form of inclusive communication recorded by listed authorities (particularly by the 21% of said they collate some but not all relevant information). Some respondents mentioned their local BSL plans and associated activity (previously analysed by the ALLIANCE in 2024). Given that several listed authorities track translation and interpretation requests more broadly via the provision of services from subcontracted companies, this higher reporting rate on BSL may be due to billing and data collection systems for subcontracted work. It is also possible that the BSL (Scotland) Act 2015, and the recent work on the second round of BSL local plans in 2024, has informed this improved tracking and consideration of the needs of BSL users. The ALLIANCE suggests that while not comprehensive evidence, this does indicate a benefit of legislation on inclusive communication (in this instance, BSL) – and the need to seriously consider legislation on inclusive communication more broadly, to ensure equitable access to support and widespread understanding of inclusive communication best practice. </w:t>
      </w:r>
      <w:r w:rsidRPr="00983099">
        <w:rPr>
          <w:rFonts w:eastAsia="Aptos"/>
        </w:rPr>
        <w:t>There is also a current template for the provision for inclusive communication in wider legislation, via the United Nations Convention on the Rights of the Child (Incorporation) (Scotland) Act 2024, which could usefully inform this proposal.</w:t>
      </w:r>
    </w:p>
    <w:p w14:paraId="38BF2BF8" w14:textId="77777777" w:rsidR="00096805" w:rsidRPr="00983099" w:rsidRDefault="00096805" w:rsidP="00096805">
      <w:pPr>
        <w:spacing w:after="0" w:line="276" w:lineRule="auto"/>
      </w:pPr>
    </w:p>
    <w:p w14:paraId="19069274" w14:textId="77777777" w:rsidR="00096805" w:rsidRDefault="00096805" w:rsidP="00096805">
      <w:pPr>
        <w:spacing w:after="0" w:line="276" w:lineRule="auto"/>
        <w:rPr>
          <w:rFonts w:eastAsia="Aptos"/>
        </w:rPr>
      </w:pPr>
      <w:r w:rsidRPr="00983099">
        <w:t xml:space="preserve">As part of a drive towards best practice, we recommend that all listed authorities collate data on inclusive communication requests centrally – even if only on an annual basis. They should monitor and assess their own progress in supporting people to participate in civic life, and access public services. Public reporting of findings would help promote transparency and good practice in demonstrating improvements on an ongoing basis. This information could also be shared with relevant lived experience panels and stakeholder networks, as mentioned by several </w:t>
      </w:r>
      <w:r w:rsidRPr="00983099">
        <w:lastRenderedPageBreak/>
        <w:t xml:space="preserve">respondents as a useful part of their existing practice. The reference by one interviewee to minimum standards is another helpful prompt for improvements in this area; the ALLIANCE supports calls for minimum standards on inclusive communication provision and practice, including the inclusion of minimum standards within guidance and any new legislation. </w:t>
      </w:r>
      <w:r w:rsidRPr="00983099">
        <w:rPr>
          <w:rFonts w:eastAsia="Aptos"/>
        </w:rPr>
        <w:t>Preparing minimum standards on inclusive communication now would help listed authorities prepare for future incorporation of international human rights treaties, and the principles of “minimum core obligations”</w:t>
      </w:r>
      <w:r>
        <w:rPr>
          <w:rFonts w:eastAsia="Aptos"/>
        </w:rPr>
        <w:t>.</w:t>
      </w:r>
    </w:p>
    <w:p w14:paraId="2C2D18F3" w14:textId="77777777" w:rsidR="00096805" w:rsidRDefault="00096805" w:rsidP="00096805">
      <w:pPr>
        <w:spacing w:after="0" w:line="276" w:lineRule="auto"/>
        <w:rPr>
          <w:rFonts w:eastAsia="Aptos"/>
        </w:rPr>
      </w:pPr>
    </w:p>
    <w:p w14:paraId="5922ED94" w14:textId="77777777" w:rsidR="00096805" w:rsidRDefault="00096805" w:rsidP="00096805">
      <w:pPr>
        <w:spacing w:after="0" w:line="276" w:lineRule="auto"/>
        <w:rPr>
          <w:rFonts w:eastAsia="Aptos"/>
          <w:b/>
          <w:bCs/>
        </w:rPr>
      </w:pPr>
      <w:r>
        <w:rPr>
          <w:rFonts w:eastAsia="Aptos"/>
          <w:b/>
          <w:bCs/>
        </w:rPr>
        <w:t>Numbers of support requests</w:t>
      </w:r>
    </w:p>
    <w:p w14:paraId="2C0135A9" w14:textId="77777777" w:rsidR="00096805" w:rsidRPr="00983099" w:rsidRDefault="00096805" w:rsidP="00096805">
      <w:pPr>
        <w:spacing w:after="0" w:line="276" w:lineRule="auto"/>
      </w:pPr>
      <w:r w:rsidRPr="00983099">
        <w:t>It is concerning that more than half (51%) of respondents do not collect or hold data on inclusive communication requests. Without that structure in place, how can there be assurances that support is provided, and improvements made? We strongly recommend that those listed authorities who do not have access to a centralised data tracking system learn from partners in the sector and follow their lead.</w:t>
      </w:r>
    </w:p>
    <w:p w14:paraId="457467A4" w14:textId="77777777" w:rsidR="00096805" w:rsidRPr="00983099" w:rsidRDefault="00096805" w:rsidP="00096805">
      <w:pPr>
        <w:spacing w:after="0" w:line="276" w:lineRule="auto"/>
      </w:pPr>
    </w:p>
    <w:p w14:paraId="1DB8D0DA" w14:textId="77777777" w:rsidR="00096805" w:rsidRPr="00983099" w:rsidRDefault="00096805" w:rsidP="00096805">
      <w:pPr>
        <w:spacing w:after="0" w:line="276" w:lineRule="auto"/>
      </w:pPr>
      <w:r w:rsidRPr="00983099">
        <w:t xml:space="preserve">Equally, it is welcome that nearly half of respondents (49%) collected some form of data. The range and depth of detail provided by some respondents demonstrates area of good practice; for example, the University of Edinburgh, City of Glasgow College, Edinburgh City Council, and Social Security Scotland all provided detailed breakdowns of requests, with clearly delineated categories. It would be useful for the Improvement Service, Equality and Human Rights Commission, and Scottish Government to share examples of guidance and best practice on inclusive communication data collection and provision, to enable robust monitoring and evaluation of support for specific population groups, and their communication requirements. </w:t>
      </w:r>
    </w:p>
    <w:p w14:paraId="5630FF9B" w14:textId="77777777" w:rsidR="00096805" w:rsidRPr="00983099" w:rsidRDefault="00096805" w:rsidP="00096805">
      <w:pPr>
        <w:spacing w:after="0" w:line="276" w:lineRule="auto"/>
      </w:pPr>
    </w:p>
    <w:p w14:paraId="30CAB0EE" w14:textId="77777777" w:rsidR="00096805" w:rsidRPr="00983099" w:rsidRDefault="00096805" w:rsidP="00096805">
      <w:pPr>
        <w:spacing w:after="0" w:line="276" w:lineRule="auto"/>
      </w:pPr>
      <w:r w:rsidRPr="00983099">
        <w:t xml:space="preserve">It was also notable that some respondents within local authorities included a call for longer-term funding to support better data capture. One interviewee expanded on the impact of short-term funding patterns on the ability to retain software to support high quality data capture and monitoring and evaluation; other respondents raised similar issues within written responses. Meanwhile, the interviewee from a Higher Education Institution was able to use the data they collect to evidence impact in </w:t>
      </w:r>
      <w:r w:rsidRPr="00983099">
        <w:lastRenderedPageBreak/>
        <w:t xml:space="preserve">terms of increased uptake and attendance at open days tailored to people’s communication needs. </w:t>
      </w:r>
    </w:p>
    <w:p w14:paraId="6AF26935" w14:textId="77777777" w:rsidR="00096805" w:rsidRPr="00983099" w:rsidRDefault="00096805" w:rsidP="00096805">
      <w:pPr>
        <w:spacing w:after="0" w:line="276" w:lineRule="auto"/>
      </w:pPr>
    </w:p>
    <w:p w14:paraId="70BB12C8" w14:textId="77777777" w:rsidR="00096805" w:rsidRDefault="00096805" w:rsidP="00096805">
      <w:pPr>
        <w:spacing w:after="0" w:line="276" w:lineRule="auto"/>
      </w:pPr>
      <w:r w:rsidRPr="00983099">
        <w:t>As with the previous question, listed authorities were typically better at collecting information on support for BSL users (interpretation and translation) than any other form of inclusive communication support request. It is welcome that this data is routinely recorded by a significant minority of respondents. The ALLIANCE recommends that legislation should be introduced to give everyone in Scotland a right to inclusive communication support, if required, to give everyone equitable access to civic life and public services.</w:t>
      </w:r>
    </w:p>
    <w:p w14:paraId="53CC7EA9" w14:textId="77777777" w:rsidR="00096805" w:rsidRDefault="00096805" w:rsidP="00096805">
      <w:pPr>
        <w:spacing w:after="0" w:line="276" w:lineRule="auto"/>
      </w:pPr>
    </w:p>
    <w:p w14:paraId="67240AE9" w14:textId="77777777" w:rsidR="00096805" w:rsidRDefault="00096805" w:rsidP="00096805">
      <w:pPr>
        <w:spacing w:after="0" w:line="276" w:lineRule="auto"/>
        <w:rPr>
          <w:b/>
          <w:bCs/>
        </w:rPr>
      </w:pPr>
      <w:r>
        <w:rPr>
          <w:b/>
          <w:bCs/>
        </w:rPr>
        <w:t>Numbers of requests fulfilled</w:t>
      </w:r>
    </w:p>
    <w:p w14:paraId="6CC36D99" w14:textId="77777777" w:rsidR="00096805" w:rsidRPr="00983099" w:rsidRDefault="00096805" w:rsidP="00096805">
      <w:pPr>
        <w:spacing w:after="0" w:line="276" w:lineRule="auto"/>
      </w:pPr>
      <w:r w:rsidRPr="00983099">
        <w:t xml:space="preserve">It is disappointing that more than half of respondents do not hold information on how many support requests were fulfilled. Data collection on inclusive communication must be improved </w:t>
      </w:r>
      <w:proofErr w:type="gramStart"/>
      <w:r w:rsidRPr="00983099">
        <w:t>in order to</w:t>
      </w:r>
      <w:proofErr w:type="gramEnd"/>
      <w:r w:rsidRPr="00983099">
        <w:t xml:space="preserve"> ensure people’s support needs are met. </w:t>
      </w:r>
    </w:p>
    <w:p w14:paraId="2050886F" w14:textId="77777777" w:rsidR="00096805" w:rsidRPr="00983099" w:rsidRDefault="00096805" w:rsidP="00096805">
      <w:pPr>
        <w:spacing w:after="0" w:line="276" w:lineRule="auto"/>
      </w:pPr>
    </w:p>
    <w:p w14:paraId="4C8EDBEC" w14:textId="77777777" w:rsidR="00096805" w:rsidRPr="00983099" w:rsidRDefault="00096805" w:rsidP="00096805">
      <w:pPr>
        <w:spacing w:after="0" w:line="276" w:lineRule="auto"/>
      </w:pPr>
      <w:r w:rsidRPr="00983099">
        <w:t xml:space="preserve">On the other hand, it is reassuring that of the remaining 49% who provided some data on fulfilment of inclusive communication requests, most (73%) met “all” communication requests – and of the remainder, responses indicated that between 75% and 98% of all requests were fulfilled. It is worth noting that the respondent with the lowest fulfilment rate (75%) only received four requests, of which three were met; the small sample size of this respondent means this percentage should be treated with caution when compared against respondents receiving a significantly larger volume of requests. </w:t>
      </w:r>
    </w:p>
    <w:p w14:paraId="1F97BF28" w14:textId="77777777" w:rsidR="00096805" w:rsidRPr="00983099" w:rsidRDefault="00096805" w:rsidP="00096805">
      <w:pPr>
        <w:spacing w:after="0" w:line="276" w:lineRule="auto"/>
      </w:pPr>
    </w:p>
    <w:p w14:paraId="1B8D33E1" w14:textId="77777777" w:rsidR="00096805" w:rsidRPr="00983099" w:rsidRDefault="00096805" w:rsidP="00096805">
      <w:pPr>
        <w:spacing w:after="0" w:line="276" w:lineRule="auto"/>
      </w:pPr>
      <w:r w:rsidRPr="00983099">
        <w:t xml:space="preserve">The reflections of respondents on the difficulties they faced trying to improve and change systems from within, and the positive impact of leadership teams who prioritised inclusivity, show the need for whole-organisation buy-in to systems change. That applies both in terms of challenging poor behaviour from individuals, and in ensuring that internal systems are efficient and prioritise person needing support. </w:t>
      </w:r>
    </w:p>
    <w:p w14:paraId="130C0A1F" w14:textId="77777777" w:rsidR="00096805" w:rsidRPr="00983099" w:rsidRDefault="00096805" w:rsidP="00096805">
      <w:pPr>
        <w:spacing w:after="0" w:line="276" w:lineRule="auto"/>
      </w:pPr>
    </w:p>
    <w:p w14:paraId="4FECF066" w14:textId="77777777" w:rsidR="00096805" w:rsidRPr="00983099" w:rsidRDefault="00096805" w:rsidP="00096805">
      <w:pPr>
        <w:spacing w:after="0" w:line="276" w:lineRule="auto"/>
      </w:pPr>
      <w:r w:rsidRPr="00983099">
        <w:t xml:space="preserve">These findings – and some of the specific responses – indicate that there are good practice examples available. We propose that it would be </w:t>
      </w:r>
      <w:r w:rsidRPr="00983099">
        <w:lastRenderedPageBreak/>
        <w:t xml:space="preserve">useful to develop specific inclusive communication networks across each sector (as there is within Higher Education Institutions for BSL support) to share problems and solutions across listed authorities, and improve monitoring and evaluation, internal information sharing, and service provision. There should also be a legislative duty of reporting, to ensure public accountability on the provision of inclusive support and equitable access for all. </w:t>
      </w:r>
    </w:p>
    <w:p w14:paraId="4FCF482E" w14:textId="77777777" w:rsidR="00096805" w:rsidRDefault="00096805" w:rsidP="00096805">
      <w:pPr>
        <w:spacing w:after="0" w:line="276" w:lineRule="auto"/>
      </w:pPr>
    </w:p>
    <w:p w14:paraId="5E10DF5B" w14:textId="77777777" w:rsidR="00096805" w:rsidRDefault="00096805" w:rsidP="00096805">
      <w:pPr>
        <w:spacing w:after="0" w:line="276" w:lineRule="auto"/>
        <w:rPr>
          <w:b/>
          <w:bCs/>
        </w:rPr>
      </w:pPr>
      <w:r>
        <w:rPr>
          <w:b/>
          <w:bCs/>
        </w:rPr>
        <w:t>Types of support requests</w:t>
      </w:r>
    </w:p>
    <w:p w14:paraId="48558D4F" w14:textId="77777777" w:rsidR="00096805" w:rsidRPr="00983099" w:rsidRDefault="00096805" w:rsidP="00096805">
      <w:pPr>
        <w:spacing w:after="0" w:line="276" w:lineRule="auto"/>
      </w:pPr>
      <w:r w:rsidRPr="00983099">
        <w:t xml:space="preserve">As with earlier patterns, just over half of respondents (51%) stated that they did not hold information on the types of inclusive support request made to them across 2020-2024. It is positive that nearly half (49%) provided some form of data on this topic. As some respondents indicated, knowing the types of inclusive communication support requests made to each listed authority allows for accurate budgeting, as well as provision of services when needed and greater confidence in employees. </w:t>
      </w:r>
    </w:p>
    <w:p w14:paraId="151AF515" w14:textId="77777777" w:rsidR="00096805" w:rsidRPr="00983099" w:rsidRDefault="00096805" w:rsidP="00096805">
      <w:pPr>
        <w:spacing w:after="0" w:line="276" w:lineRule="auto"/>
      </w:pPr>
    </w:p>
    <w:p w14:paraId="4638D0E3" w14:textId="77777777" w:rsidR="00096805" w:rsidRPr="00983099" w:rsidRDefault="00096805" w:rsidP="00096805">
      <w:pPr>
        <w:spacing w:after="0" w:line="276" w:lineRule="auto"/>
      </w:pPr>
      <w:r w:rsidRPr="00983099">
        <w:t xml:space="preserve">Several respondents – including those who did not collect information on this topic – called for centralised resources and guidance. One interviewee highlighted the potential role of the Improvement Service in the provision of resources and information. There is a clear role for a more efficient provision of inclusive practice and information on key issues and topics that affect multiple listed authorities across a sector (with the added benefit of consistent messaging). Scottish Government, COSLA, and the Improvement Service could usefully support the provision of inclusive formats for some parts of local authority communication, and equivalencies across other listed authorities. </w:t>
      </w:r>
    </w:p>
    <w:p w14:paraId="0CB27F64" w14:textId="77777777" w:rsidR="00096805" w:rsidRPr="00983099" w:rsidRDefault="00096805" w:rsidP="00096805">
      <w:pPr>
        <w:spacing w:after="0" w:line="276" w:lineRule="auto"/>
      </w:pPr>
    </w:p>
    <w:p w14:paraId="36CDDA86" w14:textId="77777777" w:rsidR="00096805" w:rsidRPr="00983099" w:rsidRDefault="00096805" w:rsidP="00096805">
      <w:pPr>
        <w:spacing w:after="0" w:line="276" w:lineRule="auto"/>
      </w:pPr>
      <w:r w:rsidRPr="00983099">
        <w:t>Again, BSL far outstrips any other form of inclusive communication support request in terms of how many respondents included mention of BSL interpretation and translation, with 90% of those who collected data reporting that they provided BSL interpretation and translation during the period in question. It is welcome that there is this high level of awareness and support of the requirements of BSL users.</w:t>
      </w:r>
    </w:p>
    <w:p w14:paraId="12450D31" w14:textId="77777777" w:rsidR="00096805" w:rsidRPr="00983099" w:rsidRDefault="00096805" w:rsidP="00096805">
      <w:pPr>
        <w:spacing w:after="0" w:line="276" w:lineRule="auto"/>
      </w:pPr>
    </w:p>
    <w:p w14:paraId="7E17C15A" w14:textId="77777777" w:rsidR="00096805" w:rsidRPr="00983099" w:rsidRDefault="00096805" w:rsidP="00096805">
      <w:pPr>
        <w:spacing w:after="0" w:line="276" w:lineRule="auto"/>
      </w:pPr>
      <w:proofErr w:type="gramStart"/>
      <w:r w:rsidRPr="00983099">
        <w:lastRenderedPageBreak/>
        <w:t>With regard to</w:t>
      </w:r>
      <w:proofErr w:type="gramEnd"/>
      <w:r w:rsidRPr="00983099">
        <w:t xml:space="preserve"> other forms of support, awareness was significantly lower; the next </w:t>
      </w:r>
      <w:proofErr w:type="gramStart"/>
      <w:r w:rsidRPr="00983099">
        <w:t>most commonly noted</w:t>
      </w:r>
      <w:proofErr w:type="gramEnd"/>
      <w:r w:rsidRPr="00983099">
        <w:t xml:space="preserve"> item was “alternative formats” (a combined category that spanned a wide range of </w:t>
      </w:r>
      <w:proofErr w:type="gramStart"/>
      <w:r w:rsidRPr="00983099">
        <w:t>single-use</w:t>
      </w:r>
      <w:proofErr w:type="gramEnd"/>
      <w:r w:rsidRPr="00983099">
        <w:t xml:space="preserve"> mentions of specific adaptations), which was mentioned by 56% of respondents who collected data. Braille was noted by 44%, Large Print mentioned by 39%, and 25% of respondents reporting support requests for assistive reading and listening technology, captions, and electronic notetakers (respectively). Overall, the data collected by Higher Education Institutions was more detailed and of higher quality than that shared by other respondents (although there were exceptions to this pattern, such as Social Security Scotland). Examples of good practice in this area within Higher Education (and elsewhere) could be usefully shared with the wider public sector, as part of the networking proposals outlined previously. </w:t>
      </w:r>
    </w:p>
    <w:p w14:paraId="70618E82" w14:textId="77777777" w:rsidR="00096805" w:rsidRPr="00983099" w:rsidRDefault="00096805" w:rsidP="00096805">
      <w:pPr>
        <w:spacing w:after="0" w:line="276" w:lineRule="auto"/>
      </w:pPr>
    </w:p>
    <w:p w14:paraId="69A4F1F5" w14:textId="77777777" w:rsidR="00096805" w:rsidRPr="00983099" w:rsidRDefault="00096805" w:rsidP="00096805">
      <w:pPr>
        <w:spacing w:after="0" w:line="276" w:lineRule="auto"/>
      </w:pPr>
      <w:r w:rsidRPr="00983099">
        <w:t>Finally, some respondents mentioned the strengths of partnership working, including across both local authorities and Higher Education Institutions, as enabling better mutual support and increasing inclusive design and planning. This is a welcome pattern in keeping with the recommendations above.</w:t>
      </w:r>
    </w:p>
    <w:p w14:paraId="77E33105" w14:textId="77777777" w:rsidR="00096805" w:rsidRDefault="00096805" w:rsidP="00096805">
      <w:pPr>
        <w:spacing w:after="0" w:line="276" w:lineRule="auto"/>
      </w:pPr>
    </w:p>
    <w:p w14:paraId="61DC9808" w14:textId="77777777" w:rsidR="00096805" w:rsidRDefault="00096805" w:rsidP="00096805">
      <w:pPr>
        <w:spacing w:after="0" w:line="276" w:lineRule="auto"/>
        <w:rPr>
          <w:b/>
          <w:bCs/>
        </w:rPr>
      </w:pPr>
      <w:r>
        <w:rPr>
          <w:b/>
          <w:bCs/>
        </w:rPr>
        <w:t>Complaints received and resolved</w:t>
      </w:r>
    </w:p>
    <w:p w14:paraId="66C157A0" w14:textId="77777777" w:rsidR="00096805" w:rsidRPr="00983099" w:rsidRDefault="00096805" w:rsidP="00096805">
      <w:pPr>
        <w:spacing w:after="0" w:line="276" w:lineRule="auto"/>
      </w:pPr>
      <w:r w:rsidRPr="00983099">
        <w:t>It is positive that nearly three quarters (74%) of respondents collect some level of complaints data on the provision of inclusive communication. However, it is troubling that a quarter (26%) could not provide any data on the number of complaints received. Given that 18% of those who do collect data recorded that they received complaints about a lack of inclusive communication support, it is concerning that there is no oversight of trends among a quarter of respondents. Without this information, it will be difficult for listed authorities to assess patterns or address specific barriers to inclusion.</w:t>
      </w:r>
    </w:p>
    <w:p w14:paraId="224B8478" w14:textId="77777777" w:rsidR="00096805" w:rsidRPr="00983099" w:rsidRDefault="00096805" w:rsidP="00096805">
      <w:pPr>
        <w:spacing w:after="0" w:line="276" w:lineRule="auto"/>
      </w:pPr>
    </w:p>
    <w:p w14:paraId="4625C649" w14:textId="77777777" w:rsidR="00096805" w:rsidRPr="00983099" w:rsidRDefault="00096805" w:rsidP="00096805">
      <w:pPr>
        <w:spacing w:after="0" w:line="276" w:lineRule="auto"/>
      </w:pPr>
      <w:r w:rsidRPr="00983099">
        <w:t xml:space="preserve">Health Boards have the lowest rate of data collection on complaints. Only 55% of responding Health Boards collected any information (including partial information). Meanwhile, HEIs and local authorities collate the most detailed information about inclusive communication complaints – 78% of HEIs track complaints , 77% of local authorities, </w:t>
      </w:r>
      <w:r w:rsidRPr="00983099">
        <w:lastRenderedPageBreak/>
        <w:t xml:space="preserve">and 69% of the other listed authorities. Access to this information enables those respondents to share and – more importantly – analyse the findings and use them to inform and improve practice. </w:t>
      </w:r>
    </w:p>
    <w:p w14:paraId="3234BE6E" w14:textId="77777777" w:rsidR="00096805" w:rsidRPr="00983099" w:rsidRDefault="00096805" w:rsidP="00096805">
      <w:pPr>
        <w:spacing w:after="0" w:line="276" w:lineRule="auto"/>
      </w:pPr>
    </w:p>
    <w:p w14:paraId="2C7A489F" w14:textId="77777777" w:rsidR="00096805" w:rsidRPr="00983099" w:rsidRDefault="00096805" w:rsidP="00096805">
      <w:pPr>
        <w:spacing w:after="0" w:line="276" w:lineRule="auto"/>
      </w:pPr>
      <w:r w:rsidRPr="00983099">
        <w:t xml:space="preserve">Given the vital importance of communication to effective health and social care interventions, and the systemic health inequalities and barriers that people with sensory impairments or who have who have Learning Disabilities have to face (to name just a few examples), this highlights an area for improvement among Health Board data </w:t>
      </w:r>
      <w:proofErr w:type="gramStart"/>
      <w:r w:rsidRPr="00983099">
        <w:t>collection in particular, with</w:t>
      </w:r>
      <w:proofErr w:type="gramEnd"/>
      <w:r w:rsidRPr="00983099">
        <w:t xml:space="preserve"> support from NHS Education for Scotland and Healthcare Improvement Scotland.</w:t>
      </w:r>
    </w:p>
    <w:p w14:paraId="6A40BA40" w14:textId="77777777" w:rsidR="00096805" w:rsidRPr="00983099" w:rsidRDefault="00096805" w:rsidP="00096805">
      <w:pPr>
        <w:spacing w:after="0" w:line="276" w:lineRule="auto"/>
      </w:pPr>
    </w:p>
    <w:p w14:paraId="503615D2" w14:textId="77777777" w:rsidR="00096805" w:rsidRDefault="00096805" w:rsidP="00096805">
      <w:pPr>
        <w:spacing w:after="0" w:line="276" w:lineRule="auto"/>
      </w:pPr>
      <w:r w:rsidRPr="00983099">
        <w:t xml:space="preserve">It is welcome that most recorded complaints were resolved, and that several respondents had access to information on the specific mitigations and supports put in place in response to individual complaints. Such detail highlights the importance of tracking complaints and resolutions </w:t>
      </w:r>
      <w:proofErr w:type="gramStart"/>
      <w:r w:rsidRPr="00983099">
        <w:t>in order to</w:t>
      </w:r>
      <w:proofErr w:type="gramEnd"/>
      <w:r w:rsidRPr="00983099">
        <w:t xml:space="preserve"> learn from them – including </w:t>
      </w:r>
      <w:r>
        <w:t>the</w:t>
      </w:r>
      <w:r w:rsidRPr="00983099">
        <w:t xml:space="preserve"> example</w:t>
      </w:r>
      <w:r>
        <w:t xml:space="preserve"> of a complaint whose resolution</w:t>
      </w:r>
      <w:r w:rsidRPr="00983099">
        <w:t xml:space="preserve"> prompted the roll-out of wider staff training.</w:t>
      </w:r>
    </w:p>
    <w:p w14:paraId="45EFFAB2" w14:textId="77777777" w:rsidR="00096805" w:rsidRDefault="00096805" w:rsidP="00096805">
      <w:pPr>
        <w:spacing w:after="0" w:line="276" w:lineRule="auto"/>
      </w:pPr>
    </w:p>
    <w:p w14:paraId="22715D9A" w14:textId="77777777" w:rsidR="00096805" w:rsidRDefault="00096805" w:rsidP="00096805">
      <w:pPr>
        <w:spacing w:after="0" w:line="276" w:lineRule="auto"/>
        <w:rPr>
          <w:b/>
          <w:bCs/>
        </w:rPr>
      </w:pPr>
      <w:r>
        <w:rPr>
          <w:b/>
          <w:bCs/>
        </w:rPr>
        <w:t>Staff training</w:t>
      </w:r>
    </w:p>
    <w:p w14:paraId="722095BD" w14:textId="77777777" w:rsidR="00096805" w:rsidRPr="008E1973" w:rsidRDefault="00096805" w:rsidP="00096805">
      <w:pPr>
        <w:spacing w:after="0" w:line="276" w:lineRule="auto"/>
      </w:pPr>
      <w:r w:rsidRPr="008E1973">
        <w:t xml:space="preserve">It is welcome that nearly two-thirds (64%) of respondents offer training around some aspects of inclusive communication – including 38% providing training covering a range of relevant areas within the topic. It is also a positive finding that most training is open to all staff. </w:t>
      </w:r>
    </w:p>
    <w:p w14:paraId="671D67B9" w14:textId="77777777" w:rsidR="00096805" w:rsidRPr="008E1973" w:rsidRDefault="00096805" w:rsidP="00096805">
      <w:pPr>
        <w:spacing w:after="0" w:line="276" w:lineRule="auto"/>
      </w:pPr>
    </w:p>
    <w:p w14:paraId="6E210BFB" w14:textId="77777777" w:rsidR="00096805" w:rsidRPr="008E1973" w:rsidRDefault="00096805" w:rsidP="00096805">
      <w:pPr>
        <w:spacing w:after="0" w:line="276" w:lineRule="auto"/>
      </w:pPr>
      <w:r w:rsidRPr="008E1973">
        <w:t xml:space="preserve">However, the fact that a quarter (26%) of respondents indicated that full training on all aspects of inclusive communication was not provided, and more than a third (36%) reported that they did not provide any inclusive communication training to staff at all, indicates that there is room for improvement. Public bodies must embed a deep understanding of inclusive communication practices – including minimum standards – if people are to be able to access their rights and engage in public life. </w:t>
      </w:r>
    </w:p>
    <w:p w14:paraId="04D58BFB" w14:textId="77777777" w:rsidR="00096805" w:rsidRPr="008E1973" w:rsidRDefault="00096805" w:rsidP="00096805">
      <w:pPr>
        <w:spacing w:after="0" w:line="276" w:lineRule="auto"/>
      </w:pPr>
    </w:p>
    <w:p w14:paraId="0F67CFF6" w14:textId="77777777" w:rsidR="00096805" w:rsidRPr="008E1973" w:rsidRDefault="00096805" w:rsidP="00096805">
      <w:pPr>
        <w:spacing w:after="0" w:line="276" w:lineRule="auto"/>
      </w:pPr>
      <w:r w:rsidRPr="008E1973">
        <w:t xml:space="preserve">The repeated references to BSL training are encouraging. However, it is troubling that several respondents referenced inclusive communication and BSL as interchangeable, rather than acknowledging that BSL is only one part of a wider whole. Similarly, some respondents mentioned </w:t>
      </w:r>
      <w:r w:rsidRPr="008E1973">
        <w:lastRenderedPageBreak/>
        <w:t>captions or visual impairment awareness training as synonymous with inclusive communication. The broad definition outlined in the introduction is key to designing and delivering systems that work for everyone and maximise access.</w:t>
      </w:r>
    </w:p>
    <w:p w14:paraId="1CA1D78D" w14:textId="77777777" w:rsidR="00096805" w:rsidRPr="008E1973" w:rsidRDefault="00096805" w:rsidP="00096805">
      <w:pPr>
        <w:spacing w:after="0" w:line="276" w:lineRule="auto"/>
      </w:pPr>
    </w:p>
    <w:p w14:paraId="07D70522" w14:textId="77777777" w:rsidR="00096805" w:rsidRPr="008E1973" w:rsidRDefault="00096805" w:rsidP="00096805">
      <w:pPr>
        <w:spacing w:after="0" w:line="276" w:lineRule="auto"/>
      </w:pPr>
      <w:r w:rsidRPr="008E1973">
        <w:t>It is interesting to note that those respondents who run regular repeater training session to maximise staff uptake (such as every 2 months) also had better data collection and lower complaint rates (for example, the University of Edinburgh). Meanwhile, several respondents highlighted that training is important to consider alongside accessibility working groups and stakeholder groups (for example, Social Security Scotland’s work to embed lived experience feedback into their practices). These positive examples demonstrate the interconnectivity of the topics under discussion in this report.</w:t>
      </w:r>
    </w:p>
    <w:p w14:paraId="5EEC92B6" w14:textId="77777777" w:rsidR="00096805" w:rsidRPr="008E1973" w:rsidRDefault="00096805" w:rsidP="00096805">
      <w:pPr>
        <w:spacing w:after="0" w:line="276" w:lineRule="auto"/>
      </w:pPr>
    </w:p>
    <w:p w14:paraId="34C53426" w14:textId="77777777" w:rsidR="00096805" w:rsidRPr="008E1973" w:rsidRDefault="00096805" w:rsidP="00096805">
      <w:pPr>
        <w:spacing w:after="0" w:line="276" w:lineRule="auto"/>
      </w:pPr>
      <w:r w:rsidRPr="008E1973">
        <w:t xml:space="preserve">However, then it comes to training uptake, very few respondents indicated that most staff had completed relevant training offers. It is welcome that some respondents (Police Investigations and Review Commissioner, Standards Commission for Scotland) had 100% completion rates for staff engagement in inclusive communication training. Similarly, Dundee and Angus College and West Lothian College reported very high uptake rates for their staff, at 93% and 91% respectively. Social Security Scotland also reported that 63% of their staff had completed inclusive communication training and referenced examples where they are embedding good practice in their policies and practice. </w:t>
      </w:r>
    </w:p>
    <w:p w14:paraId="0C6E5C17" w14:textId="77777777" w:rsidR="00096805" w:rsidRPr="008E1973" w:rsidRDefault="00096805" w:rsidP="00096805">
      <w:pPr>
        <w:spacing w:after="0" w:line="276" w:lineRule="auto"/>
      </w:pPr>
    </w:p>
    <w:p w14:paraId="00CFA05F" w14:textId="77777777" w:rsidR="00096805" w:rsidRPr="008E1973" w:rsidRDefault="00096805" w:rsidP="00096805">
      <w:pPr>
        <w:spacing w:after="0" w:line="276" w:lineRule="auto"/>
      </w:pPr>
      <w:r w:rsidRPr="008E1973">
        <w:t xml:space="preserve">Several respondents had staff training update rates of 1-2%, and of those who provided numbers of staff who completed inclusive communication training (without corresponding total numbers of employees to enable a percentage calculation), several responses were in single figures. </w:t>
      </w:r>
    </w:p>
    <w:p w14:paraId="384810F6" w14:textId="77777777" w:rsidR="00096805" w:rsidRPr="008E1973" w:rsidRDefault="00096805" w:rsidP="00096805">
      <w:pPr>
        <w:spacing w:after="0" w:line="276" w:lineRule="auto"/>
      </w:pPr>
    </w:p>
    <w:p w14:paraId="3FBF8CE7" w14:textId="77777777" w:rsidR="00096805" w:rsidRPr="008E1973" w:rsidRDefault="00096805" w:rsidP="00096805">
      <w:pPr>
        <w:spacing w:after="0" w:line="276" w:lineRule="auto"/>
      </w:pPr>
      <w:r w:rsidRPr="008E1973">
        <w:t xml:space="preserve">It is worth acknowledging that it is likely easier for smaller organisations to ensure high completion rates of training than larger organisations and public bodies. However, while any uptake is welcome, completion rates of more than 50% (or even 30-40%) are far more likely to cascade good </w:t>
      </w:r>
      <w:r w:rsidRPr="008E1973">
        <w:lastRenderedPageBreak/>
        <w:t xml:space="preserve">practice than those where completion is either not monitored or very low (1-2%). Overall, most staff employed in listed authorities contacted for this report had not received any training – even when it was available. </w:t>
      </w:r>
    </w:p>
    <w:p w14:paraId="328D4F90" w14:textId="77777777" w:rsidR="00096805" w:rsidRPr="008E1973" w:rsidRDefault="00096805" w:rsidP="00096805">
      <w:pPr>
        <w:spacing w:after="0" w:line="276" w:lineRule="auto"/>
      </w:pPr>
    </w:p>
    <w:p w14:paraId="72321263" w14:textId="77777777" w:rsidR="00096805" w:rsidRDefault="00096805" w:rsidP="00096805">
      <w:pPr>
        <w:spacing w:after="0" w:line="276" w:lineRule="auto"/>
        <w:rPr>
          <w:b/>
          <w:bCs/>
        </w:rPr>
      </w:pPr>
      <w:r>
        <w:rPr>
          <w:b/>
          <w:bCs/>
        </w:rPr>
        <w:t>Conclusion</w:t>
      </w:r>
    </w:p>
    <w:p w14:paraId="05F86052" w14:textId="77777777" w:rsidR="00096805" w:rsidRDefault="00096805" w:rsidP="00096805">
      <w:pPr>
        <w:spacing w:after="0" w:line="276" w:lineRule="auto"/>
      </w:pPr>
      <w:r w:rsidRPr="008E1973">
        <w:t xml:space="preserve">In assessing the evidence gathered by our research, the ALLIANCE calls for statutory duties on inclusive communication to be placed on public bodies, including provision, data collection and staff training. Without legal protection for people’s right to inclusive communication – as in the BSL (Scotland) Act 2015 – Scotland is unlikely to see systemic change. Real and meaningful reform is needed, to counter existing inequalities and enable people to enjoy their human rights and be a full part of civic society.  </w:t>
      </w:r>
    </w:p>
    <w:p w14:paraId="293EA017" w14:textId="77777777" w:rsidR="0086039D" w:rsidRDefault="0086039D" w:rsidP="00096805">
      <w:pPr>
        <w:spacing w:after="0" w:line="276" w:lineRule="auto"/>
      </w:pPr>
    </w:p>
    <w:p w14:paraId="611B7371" w14:textId="77777777" w:rsidR="0086039D" w:rsidRPr="00AD4B02" w:rsidRDefault="0086039D" w:rsidP="0086039D">
      <w:pPr>
        <w:spacing w:after="0" w:line="276" w:lineRule="auto"/>
      </w:pPr>
      <w:r w:rsidRPr="001E3054">
        <w:t>Everyone should have a right to communicate in a form they understand – to access health and social care when they need it, attend education or work, and participate in society. </w:t>
      </w:r>
    </w:p>
    <w:p w14:paraId="2493E31C" w14:textId="77777777" w:rsidR="00096805" w:rsidRPr="008E1973" w:rsidRDefault="00096805" w:rsidP="00096805">
      <w:pPr>
        <w:spacing w:after="0" w:line="276" w:lineRule="auto"/>
      </w:pPr>
    </w:p>
    <w:p w14:paraId="587C8149" w14:textId="77777777" w:rsidR="00096805" w:rsidRPr="008E1973" w:rsidRDefault="00096805" w:rsidP="00096805">
      <w:pPr>
        <w:spacing w:after="0" w:line="276" w:lineRule="auto"/>
      </w:pPr>
      <w:r w:rsidRPr="008E1973">
        <w:t>Designing for inclusion today means planning for a future where everyone can live well, without discrimination. When we get inclusive communication right, everyone benefits.</w:t>
      </w:r>
    </w:p>
    <w:p w14:paraId="3B78BEBD" w14:textId="77777777" w:rsidR="00096805" w:rsidRPr="00983099" w:rsidRDefault="00096805" w:rsidP="00096805">
      <w:pPr>
        <w:spacing w:after="0" w:line="276" w:lineRule="auto"/>
      </w:pPr>
    </w:p>
    <w:p w14:paraId="223A1DBF" w14:textId="77777777" w:rsidR="00096805" w:rsidRPr="00983099" w:rsidRDefault="00096805" w:rsidP="00096805">
      <w:pPr>
        <w:spacing w:after="0" w:line="276" w:lineRule="auto"/>
      </w:pPr>
    </w:p>
    <w:p w14:paraId="2A93EDFF" w14:textId="77777777" w:rsidR="00096805" w:rsidRPr="00983099" w:rsidRDefault="00096805" w:rsidP="00096805">
      <w:pPr>
        <w:spacing w:after="0" w:line="276" w:lineRule="auto"/>
        <w:rPr>
          <w:rFonts w:eastAsia="Aptos"/>
          <w:vertAlign w:val="superscript"/>
        </w:rPr>
      </w:pPr>
    </w:p>
    <w:p w14:paraId="081E1FAA" w14:textId="77777777" w:rsidR="00096805" w:rsidRPr="00983099" w:rsidRDefault="00096805" w:rsidP="00096805">
      <w:pPr>
        <w:spacing w:after="0" w:line="276" w:lineRule="auto"/>
      </w:pPr>
    </w:p>
    <w:p w14:paraId="0FF173BB" w14:textId="77777777" w:rsidR="00D8288C" w:rsidRDefault="00D8288C" w:rsidP="00701E89"/>
    <w:p w14:paraId="0E3AD875" w14:textId="77777777" w:rsidR="00485B52" w:rsidRPr="004E0A21" w:rsidRDefault="00485B52" w:rsidP="00485B52">
      <w:pPr>
        <w:spacing w:after="0" w:line="276" w:lineRule="auto"/>
      </w:pPr>
    </w:p>
    <w:p w14:paraId="03949CC9" w14:textId="77777777" w:rsidR="00701E89" w:rsidRDefault="00701E89" w:rsidP="00701E89"/>
    <w:p w14:paraId="3E0B32F3" w14:textId="4A9BF83F" w:rsidR="0036248B" w:rsidRDefault="0036248B">
      <w:r>
        <w:br w:type="page"/>
      </w:r>
    </w:p>
    <w:p w14:paraId="4D16D601" w14:textId="255DDEFC" w:rsidR="00A64ED3" w:rsidRPr="00A64ED3" w:rsidRDefault="00A64ED3" w:rsidP="00A64ED3">
      <w:pPr>
        <w:pStyle w:val="Heading1"/>
        <w:spacing w:after="240"/>
      </w:pPr>
      <w:bookmarkStart w:id="26" w:name="_Toc196396225"/>
      <w:r>
        <w:lastRenderedPageBreak/>
        <w:t>Appendix A</w:t>
      </w:r>
      <w:bookmarkEnd w:id="26"/>
    </w:p>
    <w:p w14:paraId="005383B1" w14:textId="77EFFF02" w:rsidR="00A64ED3" w:rsidRPr="00A64ED3" w:rsidRDefault="00A64ED3" w:rsidP="00A64ED3">
      <w:pPr>
        <w:rPr>
          <w:b/>
          <w:bCs/>
        </w:rPr>
      </w:pPr>
      <w:r w:rsidRPr="00A64ED3">
        <w:rPr>
          <w:b/>
          <w:bCs/>
        </w:rPr>
        <w:t xml:space="preserve">Methodology </w:t>
      </w:r>
    </w:p>
    <w:p w14:paraId="1EEFDA98" w14:textId="77777777" w:rsidR="00A64ED3" w:rsidRDefault="00A64ED3" w:rsidP="00A64ED3">
      <w:pPr>
        <w:spacing w:after="0" w:line="276" w:lineRule="auto"/>
      </w:pPr>
      <w:r>
        <w:t>The Freedom of Information (Scotland) Act 2002 details a schedule of listed authorities who must respond to FOI requests within 20 working days.</w:t>
      </w:r>
      <w:r>
        <w:rPr>
          <w:rStyle w:val="EndnoteReference"/>
        </w:rPr>
        <w:endnoteReference w:id="18"/>
      </w:r>
      <w:r>
        <w:t xml:space="preserve">  </w:t>
      </w:r>
    </w:p>
    <w:p w14:paraId="72A1C306" w14:textId="77777777" w:rsidR="00A64ED3" w:rsidRDefault="00A64ED3" w:rsidP="00A64ED3">
      <w:pPr>
        <w:spacing w:after="0" w:line="276" w:lineRule="auto"/>
      </w:pPr>
    </w:p>
    <w:p w14:paraId="42C3A22F" w14:textId="77777777" w:rsidR="00A64ED3" w:rsidRDefault="00A64ED3" w:rsidP="00A64ED3">
      <w:pPr>
        <w:spacing w:after="0" w:line="276" w:lineRule="auto"/>
      </w:pPr>
      <w:r>
        <w:t>The ALLIANCE issued Freedom of Information (FOI) requests to 101  relevant public bodies operating in Scotland. This included:</w:t>
      </w:r>
    </w:p>
    <w:p w14:paraId="6631B937" w14:textId="77777777" w:rsidR="00A64ED3" w:rsidRDefault="00A64ED3" w:rsidP="00A64ED3">
      <w:pPr>
        <w:spacing w:after="0" w:line="276" w:lineRule="auto"/>
      </w:pPr>
    </w:p>
    <w:p w14:paraId="1C9B7283" w14:textId="77777777" w:rsidR="00A64ED3" w:rsidRDefault="00A64ED3" w:rsidP="00A64ED3">
      <w:pPr>
        <w:pStyle w:val="ListParagraph"/>
        <w:numPr>
          <w:ilvl w:val="0"/>
          <w:numId w:val="22"/>
        </w:numPr>
        <w:spacing w:after="0" w:line="276" w:lineRule="auto"/>
      </w:pPr>
      <w:r>
        <w:t>32 local authorities</w:t>
      </w:r>
    </w:p>
    <w:p w14:paraId="1284C4EA" w14:textId="77777777" w:rsidR="00A64ED3" w:rsidRDefault="00A64ED3" w:rsidP="00A64ED3">
      <w:pPr>
        <w:pStyle w:val="ListParagraph"/>
        <w:numPr>
          <w:ilvl w:val="0"/>
          <w:numId w:val="22"/>
        </w:numPr>
        <w:spacing w:after="0" w:line="276" w:lineRule="auto"/>
      </w:pPr>
      <w:r>
        <w:t>14 Health Boards</w:t>
      </w:r>
    </w:p>
    <w:p w14:paraId="0A82F6C4" w14:textId="77777777" w:rsidR="00A64ED3" w:rsidRDefault="00A64ED3" w:rsidP="00A64ED3">
      <w:pPr>
        <w:pStyle w:val="ListParagraph"/>
        <w:numPr>
          <w:ilvl w:val="0"/>
          <w:numId w:val="22"/>
        </w:numPr>
        <w:spacing w:after="0" w:line="276" w:lineRule="auto"/>
      </w:pPr>
      <w:r>
        <w:t>40 Higher Education Institutions (HEIs)</w:t>
      </w:r>
    </w:p>
    <w:p w14:paraId="5D4161B1" w14:textId="77777777" w:rsidR="00A64ED3" w:rsidRDefault="00A64ED3" w:rsidP="00A64ED3">
      <w:pPr>
        <w:pStyle w:val="ListParagraph"/>
        <w:numPr>
          <w:ilvl w:val="0"/>
          <w:numId w:val="22"/>
        </w:numPr>
        <w:spacing w:after="0" w:line="276" w:lineRule="auto"/>
      </w:pPr>
      <w:r>
        <w:t xml:space="preserve">15 other authorities listed who are subject to the PSED, or whose work is relevant to enabling people to participate in civic life. This includes one authority operating across the UK (Universities and Colleges Admissions Service (UCAS)). </w:t>
      </w:r>
    </w:p>
    <w:p w14:paraId="304DAEC0" w14:textId="77777777" w:rsidR="00A64ED3" w:rsidRDefault="00A64ED3" w:rsidP="00A64ED3">
      <w:pPr>
        <w:spacing w:after="0" w:line="276" w:lineRule="auto"/>
      </w:pPr>
    </w:p>
    <w:p w14:paraId="2F35C15C" w14:textId="6C7BD483" w:rsidR="00A64ED3" w:rsidRDefault="00A64ED3" w:rsidP="00A64ED3">
      <w:pPr>
        <w:spacing w:after="0" w:line="276" w:lineRule="auto"/>
      </w:pPr>
      <w:r>
        <w:t xml:space="preserve">For full details of FOI requests for this project, and response rates, see Appendices </w:t>
      </w:r>
      <w:r w:rsidR="00352708">
        <w:t>B</w:t>
      </w:r>
      <w:r>
        <w:t xml:space="preserve"> and </w:t>
      </w:r>
      <w:r w:rsidR="00352708">
        <w:t>C</w:t>
      </w:r>
      <w:r>
        <w:t xml:space="preserve">. </w:t>
      </w:r>
    </w:p>
    <w:p w14:paraId="3C47B672" w14:textId="77777777" w:rsidR="00A64ED3" w:rsidRDefault="00A64ED3" w:rsidP="00A64ED3">
      <w:pPr>
        <w:spacing w:after="0" w:line="276" w:lineRule="auto"/>
      </w:pPr>
    </w:p>
    <w:p w14:paraId="262F0CF5" w14:textId="77777777" w:rsidR="00A64ED3" w:rsidRDefault="00A64ED3" w:rsidP="00A64ED3">
      <w:pPr>
        <w:spacing w:after="0" w:line="276" w:lineRule="auto"/>
      </w:pPr>
      <w:r>
        <w:t>Data collection ran from 5</w:t>
      </w:r>
      <w:r w:rsidRPr="00904208">
        <w:rPr>
          <w:vertAlign w:val="superscript"/>
        </w:rPr>
        <w:t>th</w:t>
      </w:r>
      <w:r>
        <w:t xml:space="preserve"> March 2025 to 6</w:t>
      </w:r>
      <w:r w:rsidRPr="00750A50">
        <w:rPr>
          <w:vertAlign w:val="superscript"/>
        </w:rPr>
        <w:t>th</w:t>
      </w:r>
      <w:r>
        <w:t xml:space="preserve"> April 2025 (the 20 working days required by law for responses to FOI requests). By the end of data collection, we received 84 responses (83% of those asked).</w:t>
      </w:r>
    </w:p>
    <w:p w14:paraId="7610C8CD" w14:textId="77777777" w:rsidR="00A64ED3" w:rsidRDefault="00A64ED3" w:rsidP="00A64ED3">
      <w:pPr>
        <w:spacing w:after="0" w:line="276" w:lineRule="auto"/>
      </w:pPr>
    </w:p>
    <w:p w14:paraId="7CF44A58" w14:textId="77777777" w:rsidR="00A64ED3" w:rsidRDefault="00A64ED3" w:rsidP="00A64ED3">
      <w:pPr>
        <w:spacing w:after="0" w:line="276" w:lineRule="auto"/>
      </w:pPr>
      <w:r>
        <w:t>Between 27</w:t>
      </w:r>
      <w:r w:rsidRPr="0042522C">
        <w:rPr>
          <w:vertAlign w:val="superscript"/>
        </w:rPr>
        <w:t>th</w:t>
      </w:r>
      <w:r>
        <w:t xml:space="preserve"> March and </w:t>
      </w:r>
      <w:proofErr w:type="gramStart"/>
      <w:r>
        <w:t>11</w:t>
      </w:r>
      <w:r w:rsidRPr="0042522C">
        <w:rPr>
          <w:vertAlign w:val="superscript"/>
        </w:rPr>
        <w:t>th</w:t>
      </w:r>
      <w:r>
        <w:t xml:space="preserve"> April 2025</w:t>
      </w:r>
      <w:proofErr w:type="gramEnd"/>
      <w:r>
        <w:t xml:space="preserve"> we also contacted 100 equalities leads in Health Boards, local authorities, universities, colleges, and other public bodies, inviting respondents to participate in anonymous interviews to inform this research. We could not locate contact details for the equalities lead at NHS Borders, so they were not included in this request.</w:t>
      </w:r>
    </w:p>
    <w:p w14:paraId="42D50522" w14:textId="77777777" w:rsidR="00A64ED3" w:rsidRDefault="00A64ED3" w:rsidP="00A64ED3">
      <w:pPr>
        <w:spacing w:after="0" w:line="276" w:lineRule="auto"/>
      </w:pPr>
    </w:p>
    <w:p w14:paraId="0132CA3D" w14:textId="77777777" w:rsidR="00A64ED3" w:rsidRDefault="00A64ED3" w:rsidP="00A64ED3">
      <w:pPr>
        <w:spacing w:after="0" w:line="276" w:lineRule="auto"/>
      </w:pPr>
      <w:r>
        <w:t xml:space="preserve">We arranged interviews with three </w:t>
      </w:r>
      <w:r w:rsidRPr="00E82FA4">
        <w:t>equalities leads</w:t>
      </w:r>
      <w:r>
        <w:t xml:space="preserve"> in April 2025. These interviews included two local authority employees and one employee of a Higher Education Institution. Different geographical areas of Scotland are represented by the interviewees. All identifying details for the three interviewees have been removed to ensure anonymity, with any changes </w:t>
      </w:r>
      <w:r>
        <w:lastRenderedPageBreak/>
        <w:t>indicated with square brackets. For example, “</w:t>
      </w:r>
      <w:r w:rsidRPr="00A00175">
        <w:t>At [specific university] we are quite good at gathering data</w:t>
      </w:r>
      <w:r>
        <w:t xml:space="preserve">.” </w:t>
      </w:r>
    </w:p>
    <w:p w14:paraId="14853452" w14:textId="77777777" w:rsidR="00A64ED3" w:rsidRDefault="00A64ED3" w:rsidP="00A64ED3">
      <w:pPr>
        <w:spacing w:after="0" w:line="276" w:lineRule="auto"/>
      </w:pPr>
    </w:p>
    <w:p w14:paraId="5534DD12" w14:textId="77777777" w:rsidR="00A64ED3" w:rsidRDefault="00A64ED3" w:rsidP="00A64ED3">
      <w:pPr>
        <w:spacing w:after="0" w:line="276" w:lineRule="auto"/>
      </w:pPr>
      <w:r>
        <w:t>The FOI requests covered the following areas:</w:t>
      </w:r>
    </w:p>
    <w:p w14:paraId="6811D21E" w14:textId="77777777" w:rsidR="00A64ED3" w:rsidRDefault="00A64ED3" w:rsidP="00A64ED3">
      <w:pPr>
        <w:spacing w:after="0" w:line="276" w:lineRule="auto"/>
      </w:pPr>
    </w:p>
    <w:p w14:paraId="0EB6B180" w14:textId="77777777" w:rsidR="00A64ED3" w:rsidRDefault="00A64ED3" w:rsidP="00A64ED3">
      <w:pPr>
        <w:pStyle w:val="ListParagraph"/>
        <w:numPr>
          <w:ilvl w:val="0"/>
          <w:numId w:val="22"/>
        </w:numPr>
        <w:spacing w:after="0" w:line="276" w:lineRule="auto"/>
      </w:pPr>
      <w:r>
        <w:t>Do listed authorities track requests for inclusive communication?</w:t>
      </w:r>
    </w:p>
    <w:p w14:paraId="11C444DC" w14:textId="77777777" w:rsidR="00A64ED3" w:rsidRDefault="00A64ED3" w:rsidP="00A64ED3">
      <w:pPr>
        <w:pStyle w:val="ListParagraph"/>
        <w:numPr>
          <w:ilvl w:val="0"/>
          <w:numId w:val="22"/>
        </w:numPr>
        <w:spacing w:after="0" w:line="276" w:lineRule="auto"/>
      </w:pPr>
      <w:r>
        <w:t>How many requests for inclusive communication support were made and fulfilled between 2020-2024?</w:t>
      </w:r>
    </w:p>
    <w:p w14:paraId="319258BB" w14:textId="77777777" w:rsidR="00A64ED3" w:rsidRDefault="00A64ED3" w:rsidP="00A64ED3">
      <w:pPr>
        <w:pStyle w:val="ListParagraph"/>
        <w:numPr>
          <w:ilvl w:val="0"/>
          <w:numId w:val="22"/>
        </w:numPr>
        <w:spacing w:after="0" w:line="276" w:lineRule="auto"/>
      </w:pPr>
      <w:r>
        <w:t>How many complaints about a lack of inclusive communication were received across 2020-2024? How many were resolved?</w:t>
      </w:r>
    </w:p>
    <w:p w14:paraId="5662C93C" w14:textId="77777777" w:rsidR="00A64ED3" w:rsidRDefault="00A64ED3" w:rsidP="00A64ED3">
      <w:pPr>
        <w:pStyle w:val="ListParagraph"/>
        <w:numPr>
          <w:ilvl w:val="0"/>
          <w:numId w:val="22"/>
        </w:numPr>
        <w:spacing w:after="0" w:line="276" w:lineRule="auto"/>
      </w:pPr>
      <w:r>
        <w:t xml:space="preserve">Do listed authorities offer staff training on inclusive communication? If so, is it open to all, or only select groups? </w:t>
      </w:r>
    </w:p>
    <w:p w14:paraId="26CEF1B1" w14:textId="77777777" w:rsidR="00A64ED3" w:rsidRDefault="00A64ED3" w:rsidP="00A64ED3">
      <w:pPr>
        <w:pStyle w:val="ListParagraph"/>
        <w:numPr>
          <w:ilvl w:val="0"/>
          <w:numId w:val="22"/>
        </w:numPr>
        <w:spacing w:after="0" w:line="276" w:lineRule="auto"/>
      </w:pPr>
      <w:r>
        <w:t xml:space="preserve">What percentage of staff accessed inclusive communication training across 2020-2024? </w:t>
      </w:r>
    </w:p>
    <w:p w14:paraId="6C1AE68B" w14:textId="77777777" w:rsidR="00A64ED3" w:rsidRDefault="00A64ED3" w:rsidP="00A64ED3">
      <w:pPr>
        <w:spacing w:after="0" w:line="276" w:lineRule="auto"/>
      </w:pPr>
    </w:p>
    <w:p w14:paraId="5F0B5B21" w14:textId="3D21612F" w:rsidR="00A64ED3" w:rsidRDefault="00A64ED3" w:rsidP="00A64ED3">
      <w:pPr>
        <w:spacing w:after="0" w:line="276" w:lineRule="auto"/>
      </w:pPr>
      <w:r>
        <w:t xml:space="preserve">A full breakdown of FOI request questions is available in Appendix </w:t>
      </w:r>
      <w:r w:rsidR="00542697">
        <w:t>B</w:t>
      </w:r>
      <w:r>
        <w:t xml:space="preserve">. </w:t>
      </w:r>
    </w:p>
    <w:p w14:paraId="51B3EBE9" w14:textId="77777777" w:rsidR="00A64ED3" w:rsidRDefault="00A64ED3" w:rsidP="00A64ED3">
      <w:pPr>
        <w:spacing w:after="0" w:line="276" w:lineRule="auto"/>
      </w:pPr>
    </w:p>
    <w:p w14:paraId="7E6E2B33" w14:textId="64FA835F" w:rsidR="00A64ED3" w:rsidRDefault="00A64ED3" w:rsidP="00A64ED3">
      <w:pPr>
        <w:spacing w:after="0" w:line="276" w:lineRule="auto"/>
      </w:pPr>
      <w:r>
        <w:t>Not all listed authorities shared responses to our FOI request by 6</w:t>
      </w:r>
      <w:r w:rsidRPr="001F7A2F">
        <w:rPr>
          <w:vertAlign w:val="superscript"/>
        </w:rPr>
        <w:t>th</w:t>
      </w:r>
      <w:r>
        <w:t xml:space="preserve"> April 2025. Some responses were received between the end of the data collection period and the publication of this report. These have not been included in the statistical analysis and figures present in the report, but key quotes from their responses have been included where relevant. Late submissions received by 22</w:t>
      </w:r>
      <w:r w:rsidRPr="00B930D2">
        <w:rPr>
          <w:vertAlign w:val="superscript"/>
        </w:rPr>
        <w:t>nd</w:t>
      </w:r>
      <w:r>
        <w:t xml:space="preserve"> April are noted in Appendix </w:t>
      </w:r>
      <w:r w:rsidR="00542697">
        <w:t>C</w:t>
      </w:r>
      <w:r>
        <w:t>.</w:t>
      </w:r>
    </w:p>
    <w:p w14:paraId="637C3065" w14:textId="77777777" w:rsidR="00A64ED3" w:rsidRDefault="00A64ED3" w:rsidP="00A64ED3">
      <w:pPr>
        <w:spacing w:after="0" w:line="276" w:lineRule="auto"/>
      </w:pPr>
    </w:p>
    <w:p w14:paraId="2E59900C" w14:textId="77777777" w:rsidR="00A64ED3" w:rsidRDefault="00A64ED3" w:rsidP="00A64ED3">
      <w:pPr>
        <w:spacing w:after="0" w:line="276" w:lineRule="auto"/>
      </w:pPr>
      <w:r>
        <w:t>It is worth noting that in reviewing the content of FOI responses, the research team were surprised that one respondent (a Higher Education Institution) with whom the ALLIANCE has worked closely indicated that no inclusive communication data was collected, no information was available on forms of support provided, and no training provided to staff. As the research team were aware of several areas of good practice within that institution, and specific areas of inclusive communication training and provision, they queried the response and asked whether an interview to discuss further would be possible. The Higher Education Institute subsequently chose to resubmit their FOI response (after 6</w:t>
      </w:r>
      <w:r w:rsidRPr="00723738">
        <w:rPr>
          <w:vertAlign w:val="superscript"/>
        </w:rPr>
        <w:t>th</w:t>
      </w:r>
      <w:r>
        <w:t xml:space="preserve"> April), with substantially altered content to several parts of their response. The revised version was used in the data analysis. We welcome this more accurate response, and the work that went into it. </w:t>
      </w:r>
      <w:r>
        <w:lastRenderedPageBreak/>
        <w:t xml:space="preserve">However, it highlights an area of concern about the understanding of inclusive communication across institutions, as well as wider compliance with the Freedom of Information (Scotland) Act 2002. </w:t>
      </w:r>
    </w:p>
    <w:p w14:paraId="3CF7F1C7" w14:textId="77777777" w:rsidR="00A64ED3" w:rsidRDefault="00A64ED3" w:rsidP="00A64ED3">
      <w:pPr>
        <w:spacing w:after="0" w:line="276" w:lineRule="auto"/>
      </w:pPr>
    </w:p>
    <w:p w14:paraId="0F033BD5" w14:textId="77777777" w:rsidR="00A64ED3" w:rsidRDefault="00A64ED3" w:rsidP="00A64ED3">
      <w:pPr>
        <w:spacing w:after="0" w:line="276" w:lineRule="auto"/>
      </w:pPr>
      <w:r>
        <w:t>We also considered the accessibility of FOI request formats and responses within our analysis. Written responses were tested by a JAWS screen reader user for accessibility for screen reader users.</w:t>
      </w:r>
      <w:r>
        <w:rPr>
          <w:rStyle w:val="EndnoteReference"/>
        </w:rPr>
        <w:endnoteReference w:id="19"/>
      </w:r>
      <w:r>
        <w:t xml:space="preserve">  </w:t>
      </w:r>
    </w:p>
    <w:p w14:paraId="0A1B1A5F" w14:textId="77777777" w:rsidR="00A64ED3" w:rsidRDefault="00A64ED3" w:rsidP="00A64ED3">
      <w:pPr>
        <w:spacing w:after="0" w:line="276" w:lineRule="auto"/>
      </w:pPr>
    </w:p>
    <w:p w14:paraId="4CCF66A2" w14:textId="77777777" w:rsidR="00A64ED3" w:rsidRDefault="00A64ED3" w:rsidP="00A64ED3">
      <w:pPr>
        <w:spacing w:after="0" w:line="276" w:lineRule="auto"/>
      </w:pPr>
      <w:r>
        <w:t xml:space="preserve">Responses were grouped for analysis under the following headings: local authority, Health Board, Higher Education Institutions, and additional listed authorities. </w:t>
      </w:r>
    </w:p>
    <w:p w14:paraId="7A7F1FAC" w14:textId="7EB88178" w:rsidR="00A64ED3" w:rsidRDefault="00A64ED3">
      <w:pPr>
        <w:rPr>
          <w:rFonts w:eastAsia="Arial Unicode MS"/>
          <w:b/>
          <w:bCs/>
          <w:color w:val="790079"/>
          <w:kern w:val="0"/>
          <w:sz w:val="32"/>
          <w14:ligatures w14:val="none"/>
        </w:rPr>
      </w:pPr>
      <w:r>
        <w:br w:type="page"/>
      </w:r>
    </w:p>
    <w:p w14:paraId="5C8F7741" w14:textId="5B237652" w:rsidR="00701E89" w:rsidRDefault="0036248B" w:rsidP="0036248B">
      <w:pPr>
        <w:pStyle w:val="Heading1"/>
      </w:pPr>
      <w:bookmarkStart w:id="27" w:name="_Toc196396226"/>
      <w:r>
        <w:lastRenderedPageBreak/>
        <w:t xml:space="preserve">Appendix </w:t>
      </w:r>
      <w:r w:rsidR="00A64ED3">
        <w:t>B</w:t>
      </w:r>
      <w:bookmarkEnd w:id="27"/>
    </w:p>
    <w:p w14:paraId="3C73E421" w14:textId="77777777" w:rsidR="000F712F" w:rsidRDefault="000F712F" w:rsidP="000F712F">
      <w:pPr>
        <w:spacing w:after="0"/>
        <w:rPr>
          <w:b/>
          <w:bCs/>
        </w:rPr>
      </w:pPr>
    </w:p>
    <w:p w14:paraId="1B87798B" w14:textId="4AB6A778" w:rsidR="00242A34" w:rsidRDefault="00242A34" w:rsidP="00242A34">
      <w:pPr>
        <w:spacing w:after="360"/>
        <w:rPr>
          <w:b/>
          <w:bCs/>
        </w:rPr>
      </w:pPr>
      <w:r>
        <w:rPr>
          <w:b/>
          <w:bCs/>
        </w:rPr>
        <w:t>Freedom of Information Request</w:t>
      </w:r>
      <w:r w:rsidR="00FD5DAB">
        <w:rPr>
          <w:b/>
          <w:bCs/>
        </w:rPr>
        <w:t xml:space="preserve"> question</w:t>
      </w:r>
      <w:r>
        <w:rPr>
          <w:b/>
          <w:bCs/>
        </w:rPr>
        <w:t>s</w:t>
      </w:r>
    </w:p>
    <w:p w14:paraId="5ABDFB60" w14:textId="218F9A47" w:rsidR="00242A34" w:rsidRPr="004D0212" w:rsidRDefault="00242A34" w:rsidP="00242A34">
      <w:pPr>
        <w:numPr>
          <w:ilvl w:val="0"/>
          <w:numId w:val="23"/>
        </w:numPr>
        <w:spacing w:after="0" w:line="276" w:lineRule="auto"/>
      </w:pPr>
      <w:r w:rsidRPr="004D0212">
        <w:t xml:space="preserve">Do you track requests for inclusive communication support in your listed authority? This could include (but is not limited to) requests for communication support for meetings (online or in person) and for static resources, e.g. </w:t>
      </w:r>
      <w:r w:rsidR="00C14E85">
        <w:t>L</w:t>
      </w:r>
      <w:r w:rsidRPr="004D0212">
        <w:t xml:space="preserve">arge </w:t>
      </w:r>
      <w:r w:rsidR="00C14E85">
        <w:t>P</w:t>
      </w:r>
      <w:r w:rsidRPr="004D0212">
        <w:t>rint, telephone calls, email/digital correspondence, Easy Read, Braille, Moon, Guide-Communicator support, BSL or Deafblind Manual interpretation or translation, Electronic Note Takers, audio descriptions, captions.</w:t>
      </w:r>
    </w:p>
    <w:p w14:paraId="45617B86" w14:textId="77777777" w:rsidR="00242A34" w:rsidRPr="004D0212" w:rsidRDefault="00242A34" w:rsidP="00242A34">
      <w:pPr>
        <w:spacing w:after="0" w:line="276" w:lineRule="auto"/>
      </w:pPr>
    </w:p>
    <w:p w14:paraId="47CCA1DD" w14:textId="77777777" w:rsidR="00242A34" w:rsidRPr="004D0212" w:rsidRDefault="00242A34" w:rsidP="00242A34">
      <w:pPr>
        <w:numPr>
          <w:ilvl w:val="0"/>
          <w:numId w:val="23"/>
        </w:numPr>
        <w:spacing w:after="0" w:line="276" w:lineRule="auto"/>
      </w:pPr>
      <w:r w:rsidRPr="004D0212">
        <w:t>How many requests for inclusive communication support were made to you in 2020, 2021, 2022, 2023, and 2024? Data in either a year-by-year breakdown, or as a single figure across 2020-2024 would be helpful; whichever is easiest.</w:t>
      </w:r>
    </w:p>
    <w:p w14:paraId="106A817E" w14:textId="77777777" w:rsidR="00242A34" w:rsidRPr="004D0212" w:rsidRDefault="00242A34" w:rsidP="00242A34">
      <w:pPr>
        <w:spacing w:after="0" w:line="276" w:lineRule="auto"/>
      </w:pPr>
    </w:p>
    <w:p w14:paraId="60F668F5" w14:textId="77777777" w:rsidR="00242A34" w:rsidRPr="004D0212" w:rsidRDefault="00242A34" w:rsidP="00242A34">
      <w:pPr>
        <w:numPr>
          <w:ilvl w:val="0"/>
          <w:numId w:val="23"/>
        </w:numPr>
        <w:spacing w:after="0" w:line="276" w:lineRule="auto"/>
      </w:pPr>
      <w:r w:rsidRPr="004D0212">
        <w:t>How many of those requests for inclusive communication support made to you in 2020, 2021, 2022, 2023, and 2024 were fulfilled? Data in either a year-by-year breakdown, or as a single figure across 2020-2024 would be helpful; whichever is easiest.</w:t>
      </w:r>
    </w:p>
    <w:p w14:paraId="682562F5" w14:textId="77777777" w:rsidR="00242A34" w:rsidRPr="004D0212" w:rsidRDefault="00242A34" w:rsidP="00242A34">
      <w:pPr>
        <w:spacing w:after="0" w:line="276" w:lineRule="auto"/>
      </w:pPr>
    </w:p>
    <w:p w14:paraId="7D5236AE" w14:textId="581EE30E" w:rsidR="00242A34" w:rsidRPr="004D0212" w:rsidRDefault="00242A34" w:rsidP="00242A34">
      <w:pPr>
        <w:numPr>
          <w:ilvl w:val="0"/>
          <w:numId w:val="23"/>
        </w:numPr>
        <w:spacing w:after="0" w:line="276" w:lineRule="auto"/>
      </w:pPr>
      <w:r w:rsidRPr="004D0212">
        <w:t xml:space="preserve">What types of inclusive communication support request were made to you in 2020, 2021, 2022, 2023, and 2024? This could include (but is not limited to) requests for </w:t>
      </w:r>
      <w:r w:rsidR="00C14E85">
        <w:t>L</w:t>
      </w:r>
      <w:r w:rsidRPr="004D0212">
        <w:t xml:space="preserve">arge </w:t>
      </w:r>
      <w:r w:rsidR="00C14E85">
        <w:t>P</w:t>
      </w:r>
      <w:r w:rsidRPr="004D0212">
        <w:t>rint, telephone calls, email/digital correspondence, Easy Read, Braille, Moon, Guide-Communicator support, BSL or Deafblind Manual interpretation or translation, Electronic Note Takers, audio descriptions, captions. Data in either a year-by-year breakdown, or as a single figure across 2020-2024 would be helpful; whichever is easiest.</w:t>
      </w:r>
    </w:p>
    <w:p w14:paraId="56089DB5" w14:textId="77777777" w:rsidR="00242A34" w:rsidRPr="004D0212" w:rsidRDefault="00242A34" w:rsidP="00242A34">
      <w:pPr>
        <w:spacing w:after="0" w:line="276" w:lineRule="auto"/>
      </w:pPr>
    </w:p>
    <w:p w14:paraId="23970332" w14:textId="77777777" w:rsidR="00242A34" w:rsidRPr="004D0212" w:rsidRDefault="00242A34" w:rsidP="00242A34">
      <w:pPr>
        <w:numPr>
          <w:ilvl w:val="0"/>
          <w:numId w:val="23"/>
        </w:numPr>
        <w:spacing w:after="0" w:line="276" w:lineRule="auto"/>
      </w:pPr>
      <w:r w:rsidRPr="004D0212">
        <w:t>How many complaints did you receive about a lack of inclusive communication in 2020, 2021, 2022, 2023, and 2024? Data in either a year-by-year breakdown, or as a single figure across 2020-2024 would be helpful; whichever is easiest.</w:t>
      </w:r>
    </w:p>
    <w:p w14:paraId="736251DA" w14:textId="77777777" w:rsidR="00242A34" w:rsidRPr="004D0212" w:rsidRDefault="00242A34" w:rsidP="00242A34">
      <w:pPr>
        <w:spacing w:after="0" w:line="276" w:lineRule="auto"/>
      </w:pPr>
    </w:p>
    <w:p w14:paraId="1DEB1D58" w14:textId="77777777" w:rsidR="00242A34" w:rsidRPr="004D0212" w:rsidRDefault="00242A34" w:rsidP="00242A34">
      <w:pPr>
        <w:numPr>
          <w:ilvl w:val="0"/>
          <w:numId w:val="23"/>
        </w:numPr>
        <w:spacing w:after="0" w:line="276" w:lineRule="auto"/>
      </w:pPr>
      <w:r w:rsidRPr="004D0212">
        <w:lastRenderedPageBreak/>
        <w:t xml:space="preserve">How many complaints about inclusive communication made in 2020, 2021, 2022, 2023, and 2024 have been resolved? Data in either a year-by-year breakdown, or as a single figure across 2020-2024 would be helpful; whichever is easiest. </w:t>
      </w:r>
    </w:p>
    <w:p w14:paraId="5FD18A44" w14:textId="77777777" w:rsidR="00242A34" w:rsidRPr="004D0212" w:rsidRDefault="00242A34" w:rsidP="00242A34">
      <w:pPr>
        <w:spacing w:after="0" w:line="276" w:lineRule="auto"/>
      </w:pPr>
    </w:p>
    <w:p w14:paraId="04B22F9E" w14:textId="77777777" w:rsidR="00242A34" w:rsidRPr="004D0212" w:rsidRDefault="00242A34" w:rsidP="00242A34">
      <w:pPr>
        <w:numPr>
          <w:ilvl w:val="0"/>
          <w:numId w:val="23"/>
        </w:numPr>
        <w:spacing w:after="0" w:line="276" w:lineRule="auto"/>
      </w:pPr>
      <w:r w:rsidRPr="004D0212">
        <w:t xml:space="preserve">Do you offer your staff training on inclusive communication? </w:t>
      </w:r>
    </w:p>
    <w:p w14:paraId="42D97CDE" w14:textId="77777777" w:rsidR="00242A34" w:rsidRPr="004D0212" w:rsidRDefault="00242A34" w:rsidP="00242A34">
      <w:pPr>
        <w:spacing w:after="0" w:line="276" w:lineRule="auto"/>
      </w:pPr>
    </w:p>
    <w:p w14:paraId="2C981A87" w14:textId="77777777" w:rsidR="00242A34" w:rsidRPr="004D0212" w:rsidRDefault="00242A34" w:rsidP="00242A34">
      <w:pPr>
        <w:numPr>
          <w:ilvl w:val="0"/>
          <w:numId w:val="23"/>
        </w:numPr>
        <w:spacing w:after="0" w:line="276" w:lineRule="auto"/>
      </w:pPr>
      <w:r w:rsidRPr="004D0212">
        <w:t xml:space="preserve">If you provide staff with training on inclusive communication, is this training open to all staff or to selected groups? </w:t>
      </w:r>
    </w:p>
    <w:p w14:paraId="623E8AA0" w14:textId="77777777" w:rsidR="00242A34" w:rsidRPr="004D0212" w:rsidRDefault="00242A34" w:rsidP="00242A34">
      <w:pPr>
        <w:spacing w:after="0" w:line="276" w:lineRule="auto"/>
      </w:pPr>
    </w:p>
    <w:p w14:paraId="1459174F" w14:textId="77777777" w:rsidR="00242A34" w:rsidRPr="004D0212" w:rsidRDefault="00242A34" w:rsidP="00242A34">
      <w:pPr>
        <w:numPr>
          <w:ilvl w:val="0"/>
          <w:numId w:val="23"/>
        </w:numPr>
        <w:spacing w:after="0" w:line="276" w:lineRule="auto"/>
      </w:pPr>
      <w:r w:rsidRPr="004D0212">
        <w:t>What percentage of your staff accessed inclusive communication training in 2020, 2021, 2022, 2023, and 2024? Data in either a year-by-year breakdown, or as a single figure would be helpful; whichever is easiest.</w:t>
      </w:r>
    </w:p>
    <w:p w14:paraId="1A286A6C" w14:textId="32FC7D89" w:rsidR="00242A34" w:rsidRDefault="00242A34">
      <w:pPr>
        <w:rPr>
          <w:b/>
          <w:bCs/>
        </w:rPr>
      </w:pPr>
      <w:r>
        <w:rPr>
          <w:b/>
          <w:bCs/>
        </w:rPr>
        <w:br w:type="page"/>
      </w:r>
    </w:p>
    <w:p w14:paraId="1A80E128" w14:textId="43BB8E3E" w:rsidR="00242A34" w:rsidRDefault="00242A34" w:rsidP="00242A34">
      <w:pPr>
        <w:pStyle w:val="Heading1"/>
      </w:pPr>
      <w:bookmarkStart w:id="28" w:name="_Toc195799239"/>
      <w:bookmarkStart w:id="29" w:name="_Toc196396227"/>
      <w:r>
        <w:lastRenderedPageBreak/>
        <w:t xml:space="preserve">Appendix </w:t>
      </w:r>
      <w:bookmarkEnd w:id="28"/>
      <w:r w:rsidR="00A64ED3">
        <w:t>C</w:t>
      </w:r>
      <w:bookmarkEnd w:id="29"/>
      <w:r>
        <w:t xml:space="preserve"> </w:t>
      </w:r>
    </w:p>
    <w:p w14:paraId="1B68C6A4" w14:textId="77777777" w:rsidR="00242A34" w:rsidRDefault="00242A34" w:rsidP="000F712F">
      <w:pPr>
        <w:spacing w:after="0"/>
        <w:rPr>
          <w:b/>
          <w:bCs/>
        </w:rPr>
      </w:pPr>
    </w:p>
    <w:p w14:paraId="0D718472" w14:textId="3037D3B0" w:rsidR="000F712F" w:rsidRPr="000F712F" w:rsidRDefault="00AF1F04" w:rsidP="000F712F">
      <w:pPr>
        <w:spacing w:after="240"/>
        <w:rPr>
          <w:b/>
          <w:bCs/>
        </w:rPr>
      </w:pPr>
      <w:r>
        <w:rPr>
          <w:b/>
          <w:bCs/>
        </w:rPr>
        <w:t>Freedom of Information Request Responses</w:t>
      </w:r>
    </w:p>
    <w:tbl>
      <w:tblPr>
        <w:tblStyle w:val="TableGrid"/>
        <w:tblW w:w="8926" w:type="dxa"/>
        <w:tblLook w:val="04A0" w:firstRow="1" w:lastRow="0" w:firstColumn="1" w:lastColumn="0" w:noHBand="0" w:noVBand="1"/>
      </w:tblPr>
      <w:tblGrid>
        <w:gridCol w:w="3823"/>
        <w:gridCol w:w="2551"/>
        <w:gridCol w:w="2552"/>
      </w:tblGrid>
      <w:tr w:rsidR="001527BD" w14:paraId="6A4DDF7B" w14:textId="77777777" w:rsidTr="001527BD">
        <w:tc>
          <w:tcPr>
            <w:tcW w:w="3823" w:type="dxa"/>
          </w:tcPr>
          <w:p w14:paraId="1410BCF1" w14:textId="77777777" w:rsidR="001527BD" w:rsidRPr="0018139C" w:rsidRDefault="001527BD" w:rsidP="001D3714">
            <w:pPr>
              <w:pStyle w:val="Header"/>
              <w:tabs>
                <w:tab w:val="clear" w:pos="4513"/>
                <w:tab w:val="clear" w:pos="9026"/>
              </w:tabs>
              <w:spacing w:line="276" w:lineRule="auto"/>
              <w:rPr>
                <w:b/>
                <w:bCs/>
              </w:rPr>
            </w:pPr>
            <w:r>
              <w:rPr>
                <w:b/>
                <w:bCs/>
              </w:rPr>
              <w:t>Listed authority</w:t>
            </w:r>
          </w:p>
        </w:tc>
        <w:tc>
          <w:tcPr>
            <w:tcW w:w="2551" w:type="dxa"/>
          </w:tcPr>
          <w:p w14:paraId="612D20FF" w14:textId="7EDD502A" w:rsidR="001527BD" w:rsidRPr="00724288" w:rsidRDefault="001527BD" w:rsidP="001D3714">
            <w:pPr>
              <w:pStyle w:val="Header"/>
              <w:tabs>
                <w:tab w:val="clear" w:pos="4513"/>
                <w:tab w:val="clear" w:pos="9026"/>
              </w:tabs>
              <w:spacing w:line="276" w:lineRule="auto"/>
              <w:rPr>
                <w:b/>
                <w:bCs/>
              </w:rPr>
            </w:pPr>
            <w:r>
              <w:rPr>
                <w:b/>
                <w:bCs/>
              </w:rPr>
              <w:t xml:space="preserve">Responded to FOI request by </w:t>
            </w:r>
            <w:r w:rsidR="002557D9">
              <w:rPr>
                <w:b/>
                <w:bCs/>
              </w:rPr>
              <w:t>6</w:t>
            </w:r>
            <w:r w:rsidRPr="001527BD">
              <w:rPr>
                <w:b/>
                <w:bCs/>
                <w:vertAlign w:val="superscript"/>
              </w:rPr>
              <w:t>th</w:t>
            </w:r>
            <w:r>
              <w:rPr>
                <w:b/>
                <w:bCs/>
              </w:rPr>
              <w:t xml:space="preserve"> April 2025</w:t>
            </w:r>
          </w:p>
        </w:tc>
        <w:tc>
          <w:tcPr>
            <w:tcW w:w="2552" w:type="dxa"/>
          </w:tcPr>
          <w:p w14:paraId="1B57C05D" w14:textId="16DA985B" w:rsidR="001527BD" w:rsidRPr="00724288" w:rsidRDefault="001527BD" w:rsidP="001D3714">
            <w:pPr>
              <w:pStyle w:val="Header"/>
              <w:tabs>
                <w:tab w:val="clear" w:pos="4513"/>
                <w:tab w:val="clear" w:pos="9026"/>
              </w:tabs>
              <w:spacing w:line="276" w:lineRule="auto"/>
              <w:rPr>
                <w:b/>
                <w:bCs/>
              </w:rPr>
            </w:pPr>
            <w:r>
              <w:rPr>
                <w:b/>
                <w:bCs/>
              </w:rPr>
              <w:t>Responded to FOI request by 22</w:t>
            </w:r>
            <w:r w:rsidRPr="001527BD">
              <w:rPr>
                <w:b/>
                <w:bCs/>
                <w:vertAlign w:val="superscript"/>
              </w:rPr>
              <w:t>nd</w:t>
            </w:r>
            <w:r>
              <w:rPr>
                <w:b/>
                <w:bCs/>
              </w:rPr>
              <w:t xml:space="preserve"> April</w:t>
            </w:r>
            <w:r w:rsidR="00F03BE5">
              <w:rPr>
                <w:b/>
                <w:bCs/>
              </w:rPr>
              <w:t xml:space="preserve"> (late)</w:t>
            </w:r>
          </w:p>
        </w:tc>
      </w:tr>
      <w:tr w:rsidR="001527BD" w14:paraId="179840EE" w14:textId="77777777" w:rsidTr="001527BD">
        <w:tc>
          <w:tcPr>
            <w:tcW w:w="3823" w:type="dxa"/>
          </w:tcPr>
          <w:p w14:paraId="488368F8" w14:textId="77777777" w:rsidR="001527BD" w:rsidRDefault="001527BD" w:rsidP="001D3714">
            <w:pPr>
              <w:pStyle w:val="Header"/>
              <w:tabs>
                <w:tab w:val="clear" w:pos="4513"/>
                <w:tab w:val="clear" w:pos="9026"/>
              </w:tabs>
              <w:spacing w:line="276" w:lineRule="auto"/>
              <w:rPr>
                <w:b/>
                <w:bCs/>
              </w:rPr>
            </w:pPr>
          </w:p>
        </w:tc>
        <w:tc>
          <w:tcPr>
            <w:tcW w:w="2551" w:type="dxa"/>
            <w:shd w:val="clear" w:color="auto" w:fill="auto"/>
          </w:tcPr>
          <w:p w14:paraId="745ED286"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74BF561D" w14:textId="77777777" w:rsidR="001527BD" w:rsidRDefault="001527BD" w:rsidP="001D3714">
            <w:pPr>
              <w:pStyle w:val="Header"/>
              <w:tabs>
                <w:tab w:val="clear" w:pos="4513"/>
                <w:tab w:val="clear" w:pos="9026"/>
              </w:tabs>
              <w:spacing w:line="276" w:lineRule="auto"/>
            </w:pPr>
          </w:p>
        </w:tc>
      </w:tr>
      <w:tr w:rsidR="001527BD" w14:paraId="15F14687" w14:textId="77777777" w:rsidTr="001527BD">
        <w:tc>
          <w:tcPr>
            <w:tcW w:w="3823" w:type="dxa"/>
          </w:tcPr>
          <w:p w14:paraId="46FFB204" w14:textId="77777777" w:rsidR="001527BD" w:rsidRPr="00A71390" w:rsidRDefault="001527BD" w:rsidP="001D3714">
            <w:pPr>
              <w:pStyle w:val="Header"/>
              <w:tabs>
                <w:tab w:val="clear" w:pos="4513"/>
                <w:tab w:val="clear" w:pos="9026"/>
              </w:tabs>
              <w:spacing w:line="276" w:lineRule="auto"/>
              <w:rPr>
                <w:b/>
                <w:bCs/>
              </w:rPr>
            </w:pPr>
            <w:r>
              <w:rPr>
                <w:b/>
                <w:bCs/>
              </w:rPr>
              <w:t>Local authorities</w:t>
            </w:r>
          </w:p>
        </w:tc>
        <w:tc>
          <w:tcPr>
            <w:tcW w:w="2551" w:type="dxa"/>
            <w:shd w:val="clear" w:color="auto" w:fill="auto"/>
          </w:tcPr>
          <w:p w14:paraId="5A5D2F33"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43E89902" w14:textId="77777777" w:rsidR="001527BD" w:rsidRDefault="001527BD" w:rsidP="001D3714">
            <w:pPr>
              <w:pStyle w:val="Header"/>
              <w:tabs>
                <w:tab w:val="clear" w:pos="4513"/>
                <w:tab w:val="clear" w:pos="9026"/>
              </w:tabs>
              <w:spacing w:line="276" w:lineRule="auto"/>
            </w:pPr>
          </w:p>
        </w:tc>
      </w:tr>
      <w:tr w:rsidR="001527BD" w14:paraId="561F0246" w14:textId="77777777" w:rsidTr="009972EA">
        <w:tc>
          <w:tcPr>
            <w:tcW w:w="3823" w:type="dxa"/>
          </w:tcPr>
          <w:p w14:paraId="642B771E" w14:textId="77777777" w:rsidR="001527BD" w:rsidRDefault="001527BD" w:rsidP="001D3714">
            <w:pPr>
              <w:pStyle w:val="Header"/>
              <w:tabs>
                <w:tab w:val="clear" w:pos="4513"/>
                <w:tab w:val="clear" w:pos="9026"/>
              </w:tabs>
              <w:spacing w:line="276" w:lineRule="auto"/>
            </w:pPr>
            <w:r>
              <w:t>Aberdeen City</w:t>
            </w:r>
          </w:p>
        </w:tc>
        <w:tc>
          <w:tcPr>
            <w:tcW w:w="2551" w:type="dxa"/>
            <w:shd w:val="clear" w:color="auto" w:fill="auto"/>
          </w:tcPr>
          <w:p w14:paraId="72859E13" w14:textId="4A950C07" w:rsidR="001527BD" w:rsidRDefault="009972EA" w:rsidP="001D3714">
            <w:pPr>
              <w:pStyle w:val="Header"/>
              <w:tabs>
                <w:tab w:val="clear" w:pos="4513"/>
                <w:tab w:val="clear" w:pos="9026"/>
              </w:tabs>
              <w:spacing w:line="276" w:lineRule="auto"/>
            </w:pPr>
            <w:r>
              <w:t>No</w:t>
            </w:r>
          </w:p>
        </w:tc>
        <w:tc>
          <w:tcPr>
            <w:tcW w:w="2552" w:type="dxa"/>
            <w:shd w:val="clear" w:color="auto" w:fill="auto"/>
          </w:tcPr>
          <w:p w14:paraId="0B0E397D" w14:textId="110BCD6A" w:rsidR="001527BD" w:rsidRDefault="009972EA" w:rsidP="001D3714">
            <w:pPr>
              <w:pStyle w:val="Header"/>
              <w:tabs>
                <w:tab w:val="clear" w:pos="4513"/>
                <w:tab w:val="clear" w:pos="9026"/>
              </w:tabs>
              <w:spacing w:line="276" w:lineRule="auto"/>
            </w:pPr>
            <w:r>
              <w:t>No</w:t>
            </w:r>
          </w:p>
        </w:tc>
      </w:tr>
      <w:tr w:rsidR="001527BD" w14:paraId="0A7D0664" w14:textId="77777777" w:rsidTr="001527BD">
        <w:tc>
          <w:tcPr>
            <w:tcW w:w="3823" w:type="dxa"/>
          </w:tcPr>
          <w:p w14:paraId="7EA70FEB" w14:textId="77777777" w:rsidR="001527BD" w:rsidRDefault="001527BD" w:rsidP="001D3714">
            <w:pPr>
              <w:pStyle w:val="Header"/>
              <w:tabs>
                <w:tab w:val="clear" w:pos="4513"/>
                <w:tab w:val="clear" w:pos="9026"/>
              </w:tabs>
              <w:spacing w:line="276" w:lineRule="auto"/>
            </w:pPr>
            <w:r>
              <w:t>Aberdeenshire</w:t>
            </w:r>
          </w:p>
        </w:tc>
        <w:tc>
          <w:tcPr>
            <w:tcW w:w="2551" w:type="dxa"/>
            <w:shd w:val="clear" w:color="auto" w:fill="D9F2D0" w:themeFill="accent6" w:themeFillTint="33"/>
          </w:tcPr>
          <w:p w14:paraId="6A1A9810"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19489B05" w14:textId="77777777" w:rsidR="001527BD" w:rsidRDefault="001527BD" w:rsidP="001D3714">
            <w:pPr>
              <w:pStyle w:val="Header"/>
              <w:tabs>
                <w:tab w:val="clear" w:pos="4513"/>
                <w:tab w:val="clear" w:pos="9026"/>
              </w:tabs>
              <w:spacing w:line="276" w:lineRule="auto"/>
            </w:pPr>
            <w:r>
              <w:t>Yes</w:t>
            </w:r>
          </w:p>
        </w:tc>
      </w:tr>
      <w:tr w:rsidR="009972EA" w14:paraId="2F7BC4B4" w14:textId="77777777" w:rsidTr="009972EA">
        <w:tc>
          <w:tcPr>
            <w:tcW w:w="3823" w:type="dxa"/>
          </w:tcPr>
          <w:p w14:paraId="796AE990" w14:textId="77777777" w:rsidR="009972EA" w:rsidRDefault="009972EA" w:rsidP="009972EA">
            <w:pPr>
              <w:pStyle w:val="Header"/>
              <w:tabs>
                <w:tab w:val="clear" w:pos="4513"/>
                <w:tab w:val="clear" w:pos="9026"/>
              </w:tabs>
              <w:spacing w:line="276" w:lineRule="auto"/>
            </w:pPr>
            <w:r>
              <w:t>Angus</w:t>
            </w:r>
          </w:p>
        </w:tc>
        <w:tc>
          <w:tcPr>
            <w:tcW w:w="2551" w:type="dxa"/>
            <w:shd w:val="clear" w:color="auto" w:fill="auto"/>
          </w:tcPr>
          <w:p w14:paraId="158F4535" w14:textId="7FA6FE76" w:rsidR="009972EA" w:rsidRPr="009972EA" w:rsidRDefault="009972EA" w:rsidP="009972EA">
            <w:pPr>
              <w:pStyle w:val="Header"/>
              <w:tabs>
                <w:tab w:val="clear" w:pos="4513"/>
                <w:tab w:val="clear" w:pos="9026"/>
              </w:tabs>
              <w:spacing w:line="276" w:lineRule="auto"/>
            </w:pPr>
            <w:r w:rsidRPr="009972EA">
              <w:t>No</w:t>
            </w:r>
          </w:p>
        </w:tc>
        <w:tc>
          <w:tcPr>
            <w:tcW w:w="2552" w:type="dxa"/>
            <w:shd w:val="clear" w:color="auto" w:fill="auto"/>
          </w:tcPr>
          <w:p w14:paraId="345EBA87" w14:textId="06460292" w:rsidR="009972EA" w:rsidRPr="009972EA" w:rsidRDefault="009972EA" w:rsidP="009972EA">
            <w:pPr>
              <w:pStyle w:val="Header"/>
              <w:tabs>
                <w:tab w:val="clear" w:pos="4513"/>
                <w:tab w:val="clear" w:pos="9026"/>
              </w:tabs>
              <w:spacing w:line="276" w:lineRule="auto"/>
            </w:pPr>
            <w:r w:rsidRPr="009972EA">
              <w:t>No</w:t>
            </w:r>
          </w:p>
        </w:tc>
      </w:tr>
      <w:tr w:rsidR="009972EA" w14:paraId="743505D3" w14:textId="77777777" w:rsidTr="002557D9">
        <w:tc>
          <w:tcPr>
            <w:tcW w:w="3823" w:type="dxa"/>
          </w:tcPr>
          <w:p w14:paraId="3A35ED3B" w14:textId="77777777" w:rsidR="009972EA" w:rsidRDefault="009972EA" w:rsidP="009972EA">
            <w:pPr>
              <w:pStyle w:val="Header"/>
              <w:tabs>
                <w:tab w:val="clear" w:pos="4513"/>
                <w:tab w:val="clear" w:pos="9026"/>
              </w:tabs>
              <w:spacing w:line="276" w:lineRule="auto"/>
            </w:pPr>
            <w:r>
              <w:t>Argyll and Bute</w:t>
            </w:r>
          </w:p>
        </w:tc>
        <w:tc>
          <w:tcPr>
            <w:tcW w:w="2551" w:type="dxa"/>
            <w:shd w:val="clear" w:color="auto" w:fill="auto"/>
          </w:tcPr>
          <w:p w14:paraId="41DAC0FB" w14:textId="353EF6ED" w:rsidR="009972EA" w:rsidRPr="009972EA" w:rsidRDefault="009972EA" w:rsidP="009972EA">
            <w:pPr>
              <w:pStyle w:val="Header"/>
              <w:tabs>
                <w:tab w:val="clear" w:pos="4513"/>
                <w:tab w:val="clear" w:pos="9026"/>
              </w:tabs>
              <w:spacing w:line="276" w:lineRule="auto"/>
            </w:pPr>
            <w:r w:rsidRPr="009972EA">
              <w:t>No</w:t>
            </w:r>
          </w:p>
        </w:tc>
        <w:tc>
          <w:tcPr>
            <w:tcW w:w="2552" w:type="dxa"/>
            <w:shd w:val="clear" w:color="auto" w:fill="D9F2D0" w:themeFill="accent6" w:themeFillTint="33"/>
          </w:tcPr>
          <w:p w14:paraId="002A4124" w14:textId="24C50D17" w:rsidR="009972EA" w:rsidRPr="009972EA" w:rsidRDefault="002557D9" w:rsidP="009972EA">
            <w:pPr>
              <w:pStyle w:val="Header"/>
              <w:tabs>
                <w:tab w:val="clear" w:pos="4513"/>
                <w:tab w:val="clear" w:pos="9026"/>
              </w:tabs>
              <w:spacing w:line="276" w:lineRule="auto"/>
            </w:pPr>
            <w:r>
              <w:t>Yes</w:t>
            </w:r>
          </w:p>
        </w:tc>
      </w:tr>
      <w:tr w:rsidR="009972EA" w14:paraId="6E939290" w14:textId="77777777" w:rsidTr="009972EA">
        <w:tc>
          <w:tcPr>
            <w:tcW w:w="3823" w:type="dxa"/>
          </w:tcPr>
          <w:p w14:paraId="312D587A" w14:textId="77777777" w:rsidR="009972EA" w:rsidRDefault="009972EA" w:rsidP="009972EA">
            <w:pPr>
              <w:pStyle w:val="Header"/>
              <w:tabs>
                <w:tab w:val="clear" w:pos="4513"/>
                <w:tab w:val="clear" w:pos="9026"/>
              </w:tabs>
              <w:spacing w:line="276" w:lineRule="auto"/>
            </w:pPr>
            <w:r>
              <w:t xml:space="preserve">Clackmannanshire </w:t>
            </w:r>
          </w:p>
        </w:tc>
        <w:tc>
          <w:tcPr>
            <w:tcW w:w="2551" w:type="dxa"/>
            <w:shd w:val="clear" w:color="auto" w:fill="D9F2D0" w:themeFill="accent6" w:themeFillTint="33"/>
          </w:tcPr>
          <w:p w14:paraId="33A81EA8" w14:textId="79B37EBF" w:rsidR="009972EA" w:rsidRDefault="009972EA" w:rsidP="009972EA">
            <w:pPr>
              <w:pStyle w:val="Header"/>
              <w:tabs>
                <w:tab w:val="clear" w:pos="4513"/>
                <w:tab w:val="clear" w:pos="9026"/>
              </w:tabs>
              <w:spacing w:line="276" w:lineRule="auto"/>
            </w:pPr>
            <w:r>
              <w:t>Yes</w:t>
            </w:r>
          </w:p>
        </w:tc>
        <w:tc>
          <w:tcPr>
            <w:tcW w:w="2552" w:type="dxa"/>
            <w:shd w:val="clear" w:color="auto" w:fill="D9F2D0" w:themeFill="accent6" w:themeFillTint="33"/>
          </w:tcPr>
          <w:p w14:paraId="53ACE0CE" w14:textId="37C80685" w:rsidR="009972EA" w:rsidRDefault="009972EA" w:rsidP="009972EA">
            <w:pPr>
              <w:pStyle w:val="Header"/>
              <w:tabs>
                <w:tab w:val="clear" w:pos="4513"/>
                <w:tab w:val="clear" w:pos="9026"/>
              </w:tabs>
              <w:spacing w:line="276" w:lineRule="auto"/>
            </w:pPr>
            <w:r>
              <w:t>Yes</w:t>
            </w:r>
          </w:p>
        </w:tc>
      </w:tr>
      <w:tr w:rsidR="009972EA" w14:paraId="0928FC49" w14:textId="77777777" w:rsidTr="009972EA">
        <w:tc>
          <w:tcPr>
            <w:tcW w:w="3823" w:type="dxa"/>
          </w:tcPr>
          <w:p w14:paraId="2E6AA350" w14:textId="77777777" w:rsidR="009972EA" w:rsidRDefault="009972EA" w:rsidP="009972EA">
            <w:pPr>
              <w:pStyle w:val="Header"/>
              <w:tabs>
                <w:tab w:val="clear" w:pos="4513"/>
                <w:tab w:val="clear" w:pos="9026"/>
              </w:tabs>
              <w:spacing w:line="276" w:lineRule="auto"/>
            </w:pPr>
            <w:r>
              <w:t>Dumfries and Galloway</w:t>
            </w:r>
          </w:p>
        </w:tc>
        <w:tc>
          <w:tcPr>
            <w:tcW w:w="2551" w:type="dxa"/>
            <w:shd w:val="clear" w:color="auto" w:fill="D9F2D0" w:themeFill="accent6" w:themeFillTint="33"/>
          </w:tcPr>
          <w:p w14:paraId="4C07F76C" w14:textId="4728E290" w:rsidR="009972EA" w:rsidRDefault="009972EA" w:rsidP="009972EA">
            <w:pPr>
              <w:pStyle w:val="Header"/>
              <w:tabs>
                <w:tab w:val="clear" w:pos="4513"/>
                <w:tab w:val="clear" w:pos="9026"/>
              </w:tabs>
              <w:spacing w:line="276" w:lineRule="auto"/>
            </w:pPr>
            <w:r>
              <w:t>Yes</w:t>
            </w:r>
          </w:p>
        </w:tc>
        <w:tc>
          <w:tcPr>
            <w:tcW w:w="2552" w:type="dxa"/>
            <w:shd w:val="clear" w:color="auto" w:fill="D9F2D0" w:themeFill="accent6" w:themeFillTint="33"/>
          </w:tcPr>
          <w:p w14:paraId="68ABCF63" w14:textId="40B37CA1" w:rsidR="009972EA" w:rsidRDefault="009972EA" w:rsidP="009972EA">
            <w:pPr>
              <w:pStyle w:val="Header"/>
              <w:tabs>
                <w:tab w:val="clear" w:pos="4513"/>
                <w:tab w:val="clear" w:pos="9026"/>
              </w:tabs>
              <w:spacing w:line="276" w:lineRule="auto"/>
            </w:pPr>
            <w:r>
              <w:t>Yes</w:t>
            </w:r>
          </w:p>
        </w:tc>
      </w:tr>
      <w:tr w:rsidR="001527BD" w14:paraId="4C4AFF39" w14:textId="77777777" w:rsidTr="001527BD">
        <w:tc>
          <w:tcPr>
            <w:tcW w:w="3823" w:type="dxa"/>
          </w:tcPr>
          <w:p w14:paraId="04633698" w14:textId="77777777" w:rsidR="001527BD" w:rsidRDefault="001527BD" w:rsidP="001D3714">
            <w:pPr>
              <w:pStyle w:val="Header"/>
              <w:tabs>
                <w:tab w:val="clear" w:pos="4513"/>
                <w:tab w:val="clear" w:pos="9026"/>
              </w:tabs>
              <w:spacing w:line="276" w:lineRule="auto"/>
            </w:pPr>
            <w:r>
              <w:t>Dundee City</w:t>
            </w:r>
          </w:p>
        </w:tc>
        <w:tc>
          <w:tcPr>
            <w:tcW w:w="2551" w:type="dxa"/>
            <w:shd w:val="clear" w:color="auto" w:fill="D9F2D0" w:themeFill="accent6" w:themeFillTint="33"/>
          </w:tcPr>
          <w:p w14:paraId="6D320FED"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3499E578" w14:textId="77777777" w:rsidR="001527BD" w:rsidRDefault="001527BD" w:rsidP="001D3714">
            <w:pPr>
              <w:pStyle w:val="Header"/>
              <w:tabs>
                <w:tab w:val="clear" w:pos="4513"/>
                <w:tab w:val="clear" w:pos="9026"/>
              </w:tabs>
              <w:spacing w:line="276" w:lineRule="auto"/>
            </w:pPr>
            <w:r>
              <w:t>Yes</w:t>
            </w:r>
          </w:p>
        </w:tc>
      </w:tr>
      <w:tr w:rsidR="001527BD" w14:paraId="38710A1C" w14:textId="77777777" w:rsidTr="001527BD">
        <w:tc>
          <w:tcPr>
            <w:tcW w:w="3823" w:type="dxa"/>
          </w:tcPr>
          <w:p w14:paraId="742E11BC" w14:textId="77777777" w:rsidR="001527BD" w:rsidRDefault="001527BD" w:rsidP="001D3714">
            <w:pPr>
              <w:pStyle w:val="Header"/>
              <w:tabs>
                <w:tab w:val="clear" w:pos="4513"/>
                <w:tab w:val="clear" w:pos="9026"/>
              </w:tabs>
              <w:spacing w:line="276" w:lineRule="auto"/>
            </w:pPr>
            <w:r>
              <w:t>East Ayrshire</w:t>
            </w:r>
          </w:p>
        </w:tc>
        <w:tc>
          <w:tcPr>
            <w:tcW w:w="2551" w:type="dxa"/>
            <w:shd w:val="clear" w:color="auto" w:fill="D9F2D0" w:themeFill="accent6" w:themeFillTint="33"/>
          </w:tcPr>
          <w:p w14:paraId="266B45F2"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C671713" w14:textId="77777777" w:rsidR="001527BD" w:rsidRDefault="001527BD" w:rsidP="001D3714">
            <w:pPr>
              <w:pStyle w:val="Header"/>
              <w:tabs>
                <w:tab w:val="clear" w:pos="4513"/>
                <w:tab w:val="clear" w:pos="9026"/>
              </w:tabs>
              <w:spacing w:line="276" w:lineRule="auto"/>
            </w:pPr>
            <w:r>
              <w:t>Yes</w:t>
            </w:r>
          </w:p>
        </w:tc>
      </w:tr>
      <w:tr w:rsidR="001527BD" w14:paraId="18C7A45A" w14:textId="77777777" w:rsidTr="001527BD">
        <w:tc>
          <w:tcPr>
            <w:tcW w:w="3823" w:type="dxa"/>
          </w:tcPr>
          <w:p w14:paraId="639DAD09" w14:textId="77777777" w:rsidR="001527BD" w:rsidRDefault="001527BD" w:rsidP="001D3714">
            <w:pPr>
              <w:pStyle w:val="Header"/>
              <w:tabs>
                <w:tab w:val="clear" w:pos="4513"/>
                <w:tab w:val="clear" w:pos="9026"/>
              </w:tabs>
              <w:spacing w:line="276" w:lineRule="auto"/>
            </w:pPr>
            <w:r>
              <w:t>East Dunbartonshire</w:t>
            </w:r>
          </w:p>
        </w:tc>
        <w:tc>
          <w:tcPr>
            <w:tcW w:w="2551" w:type="dxa"/>
            <w:shd w:val="clear" w:color="auto" w:fill="D9F2D0" w:themeFill="accent6" w:themeFillTint="33"/>
          </w:tcPr>
          <w:p w14:paraId="33041C72"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3FC403A7" w14:textId="77777777" w:rsidR="001527BD" w:rsidRDefault="001527BD" w:rsidP="001D3714">
            <w:pPr>
              <w:pStyle w:val="Header"/>
              <w:tabs>
                <w:tab w:val="clear" w:pos="4513"/>
                <w:tab w:val="clear" w:pos="9026"/>
              </w:tabs>
              <w:spacing w:line="276" w:lineRule="auto"/>
            </w:pPr>
            <w:r>
              <w:t>Yes</w:t>
            </w:r>
          </w:p>
        </w:tc>
      </w:tr>
      <w:tr w:rsidR="001527BD" w14:paraId="46A5B1F6" w14:textId="77777777" w:rsidTr="001527BD">
        <w:tc>
          <w:tcPr>
            <w:tcW w:w="3823" w:type="dxa"/>
          </w:tcPr>
          <w:p w14:paraId="3DF8DC00" w14:textId="77777777" w:rsidR="001527BD" w:rsidRDefault="001527BD" w:rsidP="001D3714">
            <w:pPr>
              <w:pStyle w:val="Header"/>
              <w:tabs>
                <w:tab w:val="clear" w:pos="4513"/>
                <w:tab w:val="clear" w:pos="9026"/>
              </w:tabs>
              <w:spacing w:line="276" w:lineRule="auto"/>
            </w:pPr>
            <w:r>
              <w:t>East Lothian</w:t>
            </w:r>
          </w:p>
        </w:tc>
        <w:tc>
          <w:tcPr>
            <w:tcW w:w="2551" w:type="dxa"/>
            <w:shd w:val="clear" w:color="auto" w:fill="D9F2D0" w:themeFill="accent6" w:themeFillTint="33"/>
          </w:tcPr>
          <w:p w14:paraId="0F1CB489"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B4698A6" w14:textId="77777777" w:rsidR="001527BD" w:rsidRDefault="001527BD" w:rsidP="001D3714">
            <w:pPr>
              <w:pStyle w:val="Header"/>
              <w:tabs>
                <w:tab w:val="clear" w:pos="4513"/>
                <w:tab w:val="clear" w:pos="9026"/>
              </w:tabs>
              <w:spacing w:line="276" w:lineRule="auto"/>
            </w:pPr>
            <w:r>
              <w:t>Yes</w:t>
            </w:r>
          </w:p>
        </w:tc>
      </w:tr>
      <w:tr w:rsidR="001527BD" w14:paraId="0AFC3D58" w14:textId="77777777" w:rsidTr="009972EA">
        <w:tc>
          <w:tcPr>
            <w:tcW w:w="3823" w:type="dxa"/>
          </w:tcPr>
          <w:p w14:paraId="5DA8FDFC" w14:textId="77777777" w:rsidR="001527BD" w:rsidRDefault="001527BD" w:rsidP="001D3714">
            <w:pPr>
              <w:pStyle w:val="Header"/>
              <w:tabs>
                <w:tab w:val="clear" w:pos="4513"/>
                <w:tab w:val="clear" w:pos="9026"/>
              </w:tabs>
              <w:spacing w:line="276" w:lineRule="auto"/>
            </w:pPr>
            <w:r>
              <w:t>East Renfrewshire</w:t>
            </w:r>
          </w:p>
        </w:tc>
        <w:tc>
          <w:tcPr>
            <w:tcW w:w="2551" w:type="dxa"/>
            <w:shd w:val="clear" w:color="auto" w:fill="auto"/>
          </w:tcPr>
          <w:p w14:paraId="3724A1A9" w14:textId="1EE8BE7C" w:rsidR="001527BD" w:rsidRDefault="009972EA" w:rsidP="001D3714">
            <w:pPr>
              <w:pStyle w:val="Header"/>
              <w:tabs>
                <w:tab w:val="clear" w:pos="4513"/>
                <w:tab w:val="clear" w:pos="9026"/>
              </w:tabs>
              <w:spacing w:line="276" w:lineRule="auto"/>
            </w:pPr>
            <w:r>
              <w:t>No</w:t>
            </w:r>
          </w:p>
        </w:tc>
        <w:tc>
          <w:tcPr>
            <w:tcW w:w="2552" w:type="dxa"/>
            <w:shd w:val="clear" w:color="auto" w:fill="auto"/>
          </w:tcPr>
          <w:p w14:paraId="135AA691" w14:textId="1055CF02" w:rsidR="001527BD" w:rsidRDefault="009972EA" w:rsidP="001D3714">
            <w:pPr>
              <w:pStyle w:val="Header"/>
              <w:tabs>
                <w:tab w:val="clear" w:pos="4513"/>
                <w:tab w:val="clear" w:pos="9026"/>
              </w:tabs>
              <w:spacing w:line="276" w:lineRule="auto"/>
            </w:pPr>
            <w:r>
              <w:t>No</w:t>
            </w:r>
          </w:p>
        </w:tc>
      </w:tr>
      <w:tr w:rsidR="001527BD" w14:paraId="46E88F18" w14:textId="77777777" w:rsidTr="009972EA">
        <w:tc>
          <w:tcPr>
            <w:tcW w:w="3823" w:type="dxa"/>
          </w:tcPr>
          <w:p w14:paraId="09CA14D7" w14:textId="77777777" w:rsidR="001527BD" w:rsidRDefault="001527BD" w:rsidP="001D3714">
            <w:pPr>
              <w:pStyle w:val="Header"/>
              <w:tabs>
                <w:tab w:val="clear" w:pos="4513"/>
                <w:tab w:val="clear" w:pos="9026"/>
              </w:tabs>
              <w:spacing w:line="276" w:lineRule="auto"/>
            </w:pPr>
            <w:r>
              <w:t>Edinburgh</w:t>
            </w:r>
          </w:p>
        </w:tc>
        <w:tc>
          <w:tcPr>
            <w:tcW w:w="2551" w:type="dxa"/>
            <w:shd w:val="clear" w:color="auto" w:fill="D9F2D0" w:themeFill="accent6" w:themeFillTint="33"/>
          </w:tcPr>
          <w:p w14:paraId="288E349A" w14:textId="47691955" w:rsidR="001527BD" w:rsidRDefault="009972EA"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284D022" w14:textId="0FFCFD94" w:rsidR="001527BD" w:rsidRDefault="009972EA" w:rsidP="001D3714">
            <w:pPr>
              <w:pStyle w:val="Header"/>
              <w:tabs>
                <w:tab w:val="clear" w:pos="4513"/>
                <w:tab w:val="clear" w:pos="9026"/>
              </w:tabs>
              <w:spacing w:line="276" w:lineRule="auto"/>
            </w:pPr>
            <w:r>
              <w:t>Yes</w:t>
            </w:r>
          </w:p>
        </w:tc>
      </w:tr>
      <w:tr w:rsidR="001527BD" w14:paraId="645D44D3" w14:textId="77777777" w:rsidTr="001527BD">
        <w:tc>
          <w:tcPr>
            <w:tcW w:w="3823" w:type="dxa"/>
          </w:tcPr>
          <w:p w14:paraId="62C67823" w14:textId="77777777" w:rsidR="001527BD" w:rsidRDefault="001527BD" w:rsidP="001D3714">
            <w:pPr>
              <w:pStyle w:val="Header"/>
              <w:tabs>
                <w:tab w:val="clear" w:pos="4513"/>
                <w:tab w:val="clear" w:pos="9026"/>
              </w:tabs>
              <w:spacing w:line="276" w:lineRule="auto"/>
            </w:pPr>
            <w:r>
              <w:t>Eilean Siar (Western Isles)</w:t>
            </w:r>
          </w:p>
        </w:tc>
        <w:tc>
          <w:tcPr>
            <w:tcW w:w="2551" w:type="dxa"/>
            <w:shd w:val="clear" w:color="auto" w:fill="D9F2D0" w:themeFill="accent6" w:themeFillTint="33"/>
          </w:tcPr>
          <w:p w14:paraId="72FBD08C"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417C7209" w14:textId="77777777" w:rsidR="001527BD" w:rsidRDefault="001527BD" w:rsidP="001D3714">
            <w:pPr>
              <w:pStyle w:val="Header"/>
              <w:tabs>
                <w:tab w:val="clear" w:pos="4513"/>
                <w:tab w:val="clear" w:pos="9026"/>
              </w:tabs>
              <w:spacing w:line="276" w:lineRule="auto"/>
            </w:pPr>
            <w:r>
              <w:t>Yes</w:t>
            </w:r>
          </w:p>
        </w:tc>
      </w:tr>
      <w:tr w:rsidR="009972EA" w14:paraId="4CB5896D" w14:textId="77777777" w:rsidTr="009972EA">
        <w:tc>
          <w:tcPr>
            <w:tcW w:w="3823" w:type="dxa"/>
          </w:tcPr>
          <w:p w14:paraId="69263914" w14:textId="77777777" w:rsidR="009972EA" w:rsidRDefault="009972EA" w:rsidP="009972EA">
            <w:pPr>
              <w:pStyle w:val="Header"/>
              <w:tabs>
                <w:tab w:val="clear" w:pos="4513"/>
                <w:tab w:val="clear" w:pos="9026"/>
              </w:tabs>
              <w:spacing w:line="276" w:lineRule="auto"/>
            </w:pPr>
            <w:r>
              <w:t>Falkirk</w:t>
            </w:r>
          </w:p>
        </w:tc>
        <w:tc>
          <w:tcPr>
            <w:tcW w:w="2551" w:type="dxa"/>
            <w:shd w:val="clear" w:color="auto" w:fill="D9F2D0" w:themeFill="accent6" w:themeFillTint="33"/>
          </w:tcPr>
          <w:p w14:paraId="7A6899B7" w14:textId="2DF4A0C4" w:rsidR="009972EA" w:rsidRDefault="009972EA" w:rsidP="009972EA">
            <w:pPr>
              <w:pStyle w:val="Header"/>
              <w:tabs>
                <w:tab w:val="clear" w:pos="4513"/>
                <w:tab w:val="clear" w:pos="9026"/>
              </w:tabs>
              <w:spacing w:line="276" w:lineRule="auto"/>
            </w:pPr>
            <w:r>
              <w:t>Yes</w:t>
            </w:r>
          </w:p>
        </w:tc>
        <w:tc>
          <w:tcPr>
            <w:tcW w:w="2552" w:type="dxa"/>
            <w:shd w:val="clear" w:color="auto" w:fill="D9F2D0" w:themeFill="accent6" w:themeFillTint="33"/>
          </w:tcPr>
          <w:p w14:paraId="19DDFF70" w14:textId="4A9D08BB" w:rsidR="009972EA" w:rsidRDefault="009972EA" w:rsidP="009972EA">
            <w:pPr>
              <w:pStyle w:val="Header"/>
              <w:tabs>
                <w:tab w:val="clear" w:pos="4513"/>
                <w:tab w:val="clear" w:pos="9026"/>
              </w:tabs>
              <w:spacing w:line="276" w:lineRule="auto"/>
            </w:pPr>
            <w:r>
              <w:t>Yes</w:t>
            </w:r>
          </w:p>
        </w:tc>
      </w:tr>
      <w:tr w:rsidR="001527BD" w14:paraId="65F6A227" w14:textId="77777777" w:rsidTr="001527BD">
        <w:tc>
          <w:tcPr>
            <w:tcW w:w="3823" w:type="dxa"/>
          </w:tcPr>
          <w:p w14:paraId="6B65FFD3" w14:textId="77777777" w:rsidR="001527BD" w:rsidRDefault="001527BD" w:rsidP="001D3714">
            <w:pPr>
              <w:pStyle w:val="Header"/>
              <w:tabs>
                <w:tab w:val="clear" w:pos="4513"/>
                <w:tab w:val="clear" w:pos="9026"/>
              </w:tabs>
              <w:spacing w:line="276" w:lineRule="auto"/>
            </w:pPr>
            <w:r>
              <w:t>Fife</w:t>
            </w:r>
          </w:p>
        </w:tc>
        <w:tc>
          <w:tcPr>
            <w:tcW w:w="2551" w:type="dxa"/>
            <w:shd w:val="clear" w:color="auto" w:fill="D9F2D0" w:themeFill="accent6" w:themeFillTint="33"/>
          </w:tcPr>
          <w:p w14:paraId="43142AB4"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7B70857" w14:textId="77777777" w:rsidR="001527BD" w:rsidRDefault="001527BD" w:rsidP="001D3714">
            <w:pPr>
              <w:pStyle w:val="Header"/>
              <w:tabs>
                <w:tab w:val="clear" w:pos="4513"/>
                <w:tab w:val="clear" w:pos="9026"/>
              </w:tabs>
              <w:spacing w:line="276" w:lineRule="auto"/>
            </w:pPr>
            <w:r>
              <w:t>Yes</w:t>
            </w:r>
          </w:p>
        </w:tc>
      </w:tr>
      <w:tr w:rsidR="001527BD" w14:paraId="5E46775C" w14:textId="77777777" w:rsidTr="001527BD">
        <w:tc>
          <w:tcPr>
            <w:tcW w:w="3823" w:type="dxa"/>
          </w:tcPr>
          <w:p w14:paraId="41B79A9E" w14:textId="77777777" w:rsidR="001527BD" w:rsidRDefault="001527BD" w:rsidP="001D3714">
            <w:pPr>
              <w:pStyle w:val="Header"/>
              <w:tabs>
                <w:tab w:val="clear" w:pos="4513"/>
                <w:tab w:val="clear" w:pos="9026"/>
              </w:tabs>
              <w:spacing w:line="276" w:lineRule="auto"/>
            </w:pPr>
            <w:r>
              <w:t>Glasgow</w:t>
            </w:r>
          </w:p>
        </w:tc>
        <w:tc>
          <w:tcPr>
            <w:tcW w:w="2551" w:type="dxa"/>
            <w:shd w:val="clear" w:color="auto" w:fill="D9F2D0" w:themeFill="accent6" w:themeFillTint="33"/>
          </w:tcPr>
          <w:p w14:paraId="3BB3812E"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06F9D1F" w14:textId="77777777" w:rsidR="001527BD" w:rsidRDefault="001527BD" w:rsidP="001D3714">
            <w:pPr>
              <w:pStyle w:val="Header"/>
              <w:tabs>
                <w:tab w:val="clear" w:pos="4513"/>
                <w:tab w:val="clear" w:pos="9026"/>
              </w:tabs>
              <w:spacing w:line="276" w:lineRule="auto"/>
            </w:pPr>
            <w:r>
              <w:t>Yes</w:t>
            </w:r>
          </w:p>
        </w:tc>
      </w:tr>
      <w:tr w:rsidR="009972EA" w14:paraId="5047E543" w14:textId="77777777" w:rsidTr="009972EA">
        <w:tc>
          <w:tcPr>
            <w:tcW w:w="3823" w:type="dxa"/>
          </w:tcPr>
          <w:p w14:paraId="505DE17B" w14:textId="77777777" w:rsidR="009972EA" w:rsidRDefault="009972EA" w:rsidP="009972EA">
            <w:pPr>
              <w:pStyle w:val="Header"/>
              <w:tabs>
                <w:tab w:val="clear" w:pos="4513"/>
                <w:tab w:val="clear" w:pos="9026"/>
              </w:tabs>
              <w:spacing w:line="276" w:lineRule="auto"/>
            </w:pPr>
            <w:r>
              <w:t>Highland</w:t>
            </w:r>
          </w:p>
        </w:tc>
        <w:tc>
          <w:tcPr>
            <w:tcW w:w="2551" w:type="dxa"/>
            <w:shd w:val="clear" w:color="auto" w:fill="D9F2D0" w:themeFill="accent6" w:themeFillTint="33"/>
          </w:tcPr>
          <w:p w14:paraId="3CA01C74" w14:textId="7717B3BB" w:rsidR="009972EA" w:rsidRDefault="009972EA" w:rsidP="009972EA">
            <w:pPr>
              <w:pStyle w:val="Header"/>
              <w:tabs>
                <w:tab w:val="clear" w:pos="4513"/>
                <w:tab w:val="clear" w:pos="9026"/>
              </w:tabs>
              <w:spacing w:line="276" w:lineRule="auto"/>
            </w:pPr>
            <w:r>
              <w:t>Yes</w:t>
            </w:r>
          </w:p>
        </w:tc>
        <w:tc>
          <w:tcPr>
            <w:tcW w:w="2552" w:type="dxa"/>
            <w:shd w:val="clear" w:color="auto" w:fill="D9F2D0" w:themeFill="accent6" w:themeFillTint="33"/>
          </w:tcPr>
          <w:p w14:paraId="65704FC7" w14:textId="1B9780F2" w:rsidR="009972EA" w:rsidRDefault="009972EA" w:rsidP="009972EA">
            <w:pPr>
              <w:pStyle w:val="Header"/>
              <w:tabs>
                <w:tab w:val="clear" w:pos="4513"/>
                <w:tab w:val="clear" w:pos="9026"/>
              </w:tabs>
              <w:spacing w:line="276" w:lineRule="auto"/>
            </w:pPr>
            <w:r>
              <w:t>Yes</w:t>
            </w:r>
          </w:p>
        </w:tc>
      </w:tr>
      <w:tr w:rsidR="001527BD" w14:paraId="57F7FBD5" w14:textId="77777777" w:rsidTr="001527BD">
        <w:tc>
          <w:tcPr>
            <w:tcW w:w="3823" w:type="dxa"/>
          </w:tcPr>
          <w:p w14:paraId="71332A02" w14:textId="77777777" w:rsidR="001527BD" w:rsidRDefault="001527BD" w:rsidP="001D3714">
            <w:pPr>
              <w:pStyle w:val="Header"/>
              <w:tabs>
                <w:tab w:val="clear" w:pos="4513"/>
                <w:tab w:val="clear" w:pos="9026"/>
              </w:tabs>
              <w:spacing w:line="276" w:lineRule="auto"/>
            </w:pPr>
            <w:r>
              <w:t xml:space="preserve">Inverclyde </w:t>
            </w:r>
          </w:p>
        </w:tc>
        <w:tc>
          <w:tcPr>
            <w:tcW w:w="2551" w:type="dxa"/>
            <w:shd w:val="clear" w:color="auto" w:fill="D9F2D0" w:themeFill="accent6" w:themeFillTint="33"/>
          </w:tcPr>
          <w:p w14:paraId="52DF736E"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615C2198" w14:textId="77777777" w:rsidR="001527BD" w:rsidRDefault="001527BD" w:rsidP="001D3714">
            <w:pPr>
              <w:pStyle w:val="Header"/>
              <w:tabs>
                <w:tab w:val="clear" w:pos="4513"/>
                <w:tab w:val="clear" w:pos="9026"/>
              </w:tabs>
              <w:spacing w:line="276" w:lineRule="auto"/>
            </w:pPr>
            <w:r>
              <w:t>Yes</w:t>
            </w:r>
          </w:p>
        </w:tc>
      </w:tr>
      <w:tr w:rsidR="001527BD" w14:paraId="42CD084D" w14:textId="77777777" w:rsidTr="001527BD">
        <w:tc>
          <w:tcPr>
            <w:tcW w:w="3823" w:type="dxa"/>
          </w:tcPr>
          <w:p w14:paraId="5F850094" w14:textId="77777777" w:rsidR="001527BD" w:rsidRDefault="001527BD" w:rsidP="001D3714">
            <w:pPr>
              <w:pStyle w:val="Header"/>
              <w:tabs>
                <w:tab w:val="clear" w:pos="4513"/>
                <w:tab w:val="clear" w:pos="9026"/>
              </w:tabs>
              <w:spacing w:line="276" w:lineRule="auto"/>
            </w:pPr>
            <w:r>
              <w:t>Midlothian</w:t>
            </w:r>
          </w:p>
        </w:tc>
        <w:tc>
          <w:tcPr>
            <w:tcW w:w="2551" w:type="dxa"/>
            <w:shd w:val="clear" w:color="auto" w:fill="D9F2D0" w:themeFill="accent6" w:themeFillTint="33"/>
          </w:tcPr>
          <w:p w14:paraId="0C7424AE"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EAFE4CD" w14:textId="77777777" w:rsidR="001527BD" w:rsidRDefault="001527BD" w:rsidP="001D3714">
            <w:pPr>
              <w:pStyle w:val="Header"/>
              <w:tabs>
                <w:tab w:val="clear" w:pos="4513"/>
                <w:tab w:val="clear" w:pos="9026"/>
              </w:tabs>
              <w:spacing w:line="276" w:lineRule="auto"/>
            </w:pPr>
            <w:r>
              <w:t>Yes</w:t>
            </w:r>
          </w:p>
        </w:tc>
      </w:tr>
      <w:tr w:rsidR="001527BD" w14:paraId="001D9E77" w14:textId="77777777" w:rsidTr="009972EA">
        <w:tc>
          <w:tcPr>
            <w:tcW w:w="3823" w:type="dxa"/>
          </w:tcPr>
          <w:p w14:paraId="4EC44C69" w14:textId="77777777" w:rsidR="001527BD" w:rsidRDefault="001527BD" w:rsidP="001D3714">
            <w:pPr>
              <w:pStyle w:val="Header"/>
              <w:tabs>
                <w:tab w:val="clear" w:pos="4513"/>
                <w:tab w:val="clear" w:pos="9026"/>
              </w:tabs>
              <w:spacing w:line="276" w:lineRule="auto"/>
            </w:pPr>
            <w:r>
              <w:t>Moray</w:t>
            </w:r>
          </w:p>
        </w:tc>
        <w:tc>
          <w:tcPr>
            <w:tcW w:w="2551" w:type="dxa"/>
            <w:shd w:val="clear" w:color="auto" w:fill="D9F2D0" w:themeFill="accent6" w:themeFillTint="33"/>
          </w:tcPr>
          <w:p w14:paraId="5BB43B33"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2C4FF250" w14:textId="611A88C4" w:rsidR="001527BD" w:rsidRDefault="009972EA" w:rsidP="001D3714">
            <w:pPr>
              <w:pStyle w:val="Header"/>
              <w:tabs>
                <w:tab w:val="clear" w:pos="4513"/>
                <w:tab w:val="clear" w:pos="9026"/>
              </w:tabs>
              <w:spacing w:line="276" w:lineRule="auto"/>
            </w:pPr>
            <w:r>
              <w:t>Yes</w:t>
            </w:r>
          </w:p>
        </w:tc>
      </w:tr>
      <w:tr w:rsidR="001527BD" w14:paraId="64CEC6EF" w14:textId="77777777" w:rsidTr="00EC5726">
        <w:tc>
          <w:tcPr>
            <w:tcW w:w="3823" w:type="dxa"/>
          </w:tcPr>
          <w:p w14:paraId="0B54FBD2" w14:textId="77777777" w:rsidR="001527BD" w:rsidRDefault="001527BD" w:rsidP="001D3714">
            <w:pPr>
              <w:pStyle w:val="Header"/>
              <w:tabs>
                <w:tab w:val="clear" w:pos="4513"/>
                <w:tab w:val="clear" w:pos="9026"/>
              </w:tabs>
              <w:spacing w:line="276" w:lineRule="auto"/>
            </w:pPr>
            <w:r>
              <w:t>North Ayrshire</w:t>
            </w:r>
          </w:p>
        </w:tc>
        <w:tc>
          <w:tcPr>
            <w:tcW w:w="2551" w:type="dxa"/>
            <w:shd w:val="clear" w:color="auto" w:fill="auto"/>
          </w:tcPr>
          <w:p w14:paraId="564D70CB" w14:textId="18A25BC9" w:rsidR="001527BD" w:rsidRDefault="009972EA" w:rsidP="001D3714">
            <w:pPr>
              <w:pStyle w:val="Header"/>
              <w:tabs>
                <w:tab w:val="clear" w:pos="4513"/>
                <w:tab w:val="clear" w:pos="9026"/>
              </w:tabs>
              <w:spacing w:line="276" w:lineRule="auto"/>
            </w:pPr>
            <w:r>
              <w:t>No</w:t>
            </w:r>
          </w:p>
        </w:tc>
        <w:tc>
          <w:tcPr>
            <w:tcW w:w="2552" w:type="dxa"/>
            <w:shd w:val="clear" w:color="auto" w:fill="D9F2D0" w:themeFill="accent6" w:themeFillTint="33"/>
          </w:tcPr>
          <w:p w14:paraId="73ED0B3A" w14:textId="28938144" w:rsidR="001527BD" w:rsidRDefault="00EC5726" w:rsidP="001D3714">
            <w:pPr>
              <w:pStyle w:val="Header"/>
              <w:tabs>
                <w:tab w:val="clear" w:pos="4513"/>
                <w:tab w:val="clear" w:pos="9026"/>
              </w:tabs>
              <w:spacing w:line="276" w:lineRule="auto"/>
            </w:pPr>
            <w:r>
              <w:t>Yes</w:t>
            </w:r>
          </w:p>
        </w:tc>
      </w:tr>
      <w:tr w:rsidR="001527BD" w14:paraId="58FEC29C" w14:textId="77777777" w:rsidTr="001527BD">
        <w:tc>
          <w:tcPr>
            <w:tcW w:w="3823" w:type="dxa"/>
          </w:tcPr>
          <w:p w14:paraId="6BB2B043" w14:textId="77777777" w:rsidR="001527BD" w:rsidRDefault="001527BD" w:rsidP="001D3714">
            <w:pPr>
              <w:pStyle w:val="Header"/>
              <w:tabs>
                <w:tab w:val="clear" w:pos="4513"/>
                <w:tab w:val="clear" w:pos="9026"/>
              </w:tabs>
              <w:spacing w:line="276" w:lineRule="auto"/>
            </w:pPr>
            <w:r>
              <w:t>North Lanarkshire</w:t>
            </w:r>
          </w:p>
        </w:tc>
        <w:tc>
          <w:tcPr>
            <w:tcW w:w="2551" w:type="dxa"/>
            <w:shd w:val="clear" w:color="auto" w:fill="D9F2D0" w:themeFill="accent6" w:themeFillTint="33"/>
          </w:tcPr>
          <w:p w14:paraId="4120FAB1"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293E37FC" w14:textId="77777777" w:rsidR="001527BD" w:rsidRDefault="001527BD" w:rsidP="001D3714">
            <w:pPr>
              <w:pStyle w:val="Header"/>
              <w:tabs>
                <w:tab w:val="clear" w:pos="4513"/>
                <w:tab w:val="clear" w:pos="9026"/>
              </w:tabs>
              <w:spacing w:line="276" w:lineRule="auto"/>
            </w:pPr>
            <w:r>
              <w:t>Yes</w:t>
            </w:r>
          </w:p>
        </w:tc>
      </w:tr>
      <w:tr w:rsidR="001527BD" w14:paraId="224A165D" w14:textId="77777777" w:rsidTr="009972EA">
        <w:tc>
          <w:tcPr>
            <w:tcW w:w="3823" w:type="dxa"/>
          </w:tcPr>
          <w:p w14:paraId="407CC61F" w14:textId="77777777" w:rsidR="001527BD" w:rsidRDefault="001527BD" w:rsidP="001D3714">
            <w:pPr>
              <w:pStyle w:val="Header"/>
              <w:tabs>
                <w:tab w:val="clear" w:pos="4513"/>
                <w:tab w:val="clear" w:pos="9026"/>
              </w:tabs>
              <w:spacing w:line="276" w:lineRule="auto"/>
            </w:pPr>
            <w:r>
              <w:t>Orkney</w:t>
            </w:r>
          </w:p>
        </w:tc>
        <w:tc>
          <w:tcPr>
            <w:tcW w:w="2551" w:type="dxa"/>
            <w:shd w:val="clear" w:color="auto" w:fill="D9F2D0" w:themeFill="accent6" w:themeFillTint="33"/>
          </w:tcPr>
          <w:p w14:paraId="0DC958E0"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0063330A" w14:textId="4D2039AB" w:rsidR="001527BD" w:rsidRDefault="009972EA" w:rsidP="001D3714">
            <w:pPr>
              <w:pStyle w:val="Header"/>
              <w:tabs>
                <w:tab w:val="clear" w:pos="4513"/>
                <w:tab w:val="clear" w:pos="9026"/>
              </w:tabs>
              <w:spacing w:line="276" w:lineRule="auto"/>
            </w:pPr>
            <w:r>
              <w:t>Yes</w:t>
            </w:r>
          </w:p>
        </w:tc>
      </w:tr>
      <w:tr w:rsidR="001527BD" w14:paraId="687A5B27" w14:textId="77777777" w:rsidTr="001527BD">
        <w:tc>
          <w:tcPr>
            <w:tcW w:w="3823" w:type="dxa"/>
          </w:tcPr>
          <w:p w14:paraId="0F48BFAF" w14:textId="77777777" w:rsidR="001527BD" w:rsidRDefault="001527BD" w:rsidP="001D3714">
            <w:pPr>
              <w:pStyle w:val="Header"/>
              <w:tabs>
                <w:tab w:val="clear" w:pos="4513"/>
                <w:tab w:val="clear" w:pos="9026"/>
              </w:tabs>
              <w:spacing w:line="276" w:lineRule="auto"/>
            </w:pPr>
            <w:r>
              <w:t>Perth and Kinross</w:t>
            </w:r>
          </w:p>
        </w:tc>
        <w:tc>
          <w:tcPr>
            <w:tcW w:w="2551" w:type="dxa"/>
            <w:shd w:val="clear" w:color="auto" w:fill="D9F2D0" w:themeFill="accent6" w:themeFillTint="33"/>
          </w:tcPr>
          <w:p w14:paraId="74EE6481"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8929116" w14:textId="77777777" w:rsidR="001527BD" w:rsidRDefault="001527BD" w:rsidP="001D3714">
            <w:pPr>
              <w:pStyle w:val="Header"/>
              <w:tabs>
                <w:tab w:val="clear" w:pos="4513"/>
                <w:tab w:val="clear" w:pos="9026"/>
              </w:tabs>
              <w:spacing w:line="276" w:lineRule="auto"/>
            </w:pPr>
            <w:r>
              <w:t>Yes</w:t>
            </w:r>
          </w:p>
        </w:tc>
      </w:tr>
      <w:tr w:rsidR="001527BD" w14:paraId="3187268B" w14:textId="77777777" w:rsidTr="001527BD">
        <w:tc>
          <w:tcPr>
            <w:tcW w:w="3823" w:type="dxa"/>
          </w:tcPr>
          <w:p w14:paraId="3907D9CF" w14:textId="77777777" w:rsidR="001527BD" w:rsidRDefault="001527BD" w:rsidP="001D3714">
            <w:pPr>
              <w:pStyle w:val="Header"/>
              <w:tabs>
                <w:tab w:val="clear" w:pos="4513"/>
                <w:tab w:val="clear" w:pos="9026"/>
              </w:tabs>
              <w:spacing w:line="276" w:lineRule="auto"/>
            </w:pPr>
            <w:r>
              <w:t>Renfrewshire</w:t>
            </w:r>
          </w:p>
        </w:tc>
        <w:tc>
          <w:tcPr>
            <w:tcW w:w="2551" w:type="dxa"/>
            <w:shd w:val="clear" w:color="auto" w:fill="D9F2D0" w:themeFill="accent6" w:themeFillTint="33"/>
          </w:tcPr>
          <w:p w14:paraId="7D3BB097"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5F27B40" w14:textId="77777777" w:rsidR="001527BD" w:rsidRDefault="001527BD" w:rsidP="001D3714">
            <w:pPr>
              <w:pStyle w:val="Header"/>
              <w:tabs>
                <w:tab w:val="clear" w:pos="4513"/>
                <w:tab w:val="clear" w:pos="9026"/>
              </w:tabs>
              <w:spacing w:line="276" w:lineRule="auto"/>
            </w:pPr>
            <w:r>
              <w:t>Yes</w:t>
            </w:r>
          </w:p>
        </w:tc>
      </w:tr>
      <w:tr w:rsidR="001527BD" w14:paraId="4C521E29" w14:textId="77777777" w:rsidTr="0004289B">
        <w:tc>
          <w:tcPr>
            <w:tcW w:w="3823" w:type="dxa"/>
          </w:tcPr>
          <w:p w14:paraId="28DE7DD6" w14:textId="77777777" w:rsidR="001527BD" w:rsidRDefault="001527BD" w:rsidP="001D3714">
            <w:pPr>
              <w:pStyle w:val="Header"/>
              <w:tabs>
                <w:tab w:val="clear" w:pos="4513"/>
                <w:tab w:val="clear" w:pos="9026"/>
              </w:tabs>
              <w:spacing w:line="276" w:lineRule="auto"/>
            </w:pPr>
            <w:r>
              <w:t>Scottish Borders</w:t>
            </w:r>
          </w:p>
        </w:tc>
        <w:tc>
          <w:tcPr>
            <w:tcW w:w="2551" w:type="dxa"/>
            <w:shd w:val="clear" w:color="auto" w:fill="auto"/>
          </w:tcPr>
          <w:p w14:paraId="7A8E3E53" w14:textId="4BFD5204" w:rsidR="001527BD" w:rsidRDefault="009972EA" w:rsidP="001D3714">
            <w:pPr>
              <w:pStyle w:val="Header"/>
              <w:tabs>
                <w:tab w:val="clear" w:pos="4513"/>
                <w:tab w:val="clear" w:pos="9026"/>
              </w:tabs>
              <w:spacing w:line="276" w:lineRule="auto"/>
            </w:pPr>
            <w:r>
              <w:t>No</w:t>
            </w:r>
          </w:p>
        </w:tc>
        <w:tc>
          <w:tcPr>
            <w:tcW w:w="2552" w:type="dxa"/>
            <w:shd w:val="clear" w:color="auto" w:fill="D9F2D0" w:themeFill="accent6" w:themeFillTint="33"/>
          </w:tcPr>
          <w:p w14:paraId="3DF9F036" w14:textId="488C097B" w:rsidR="001527BD" w:rsidRDefault="009972EA" w:rsidP="001D3714">
            <w:pPr>
              <w:pStyle w:val="Header"/>
              <w:tabs>
                <w:tab w:val="clear" w:pos="4513"/>
                <w:tab w:val="clear" w:pos="9026"/>
              </w:tabs>
              <w:spacing w:line="276" w:lineRule="auto"/>
            </w:pPr>
            <w:r>
              <w:t xml:space="preserve">Yes </w:t>
            </w:r>
          </w:p>
        </w:tc>
      </w:tr>
      <w:tr w:rsidR="001527BD" w14:paraId="4306D455" w14:textId="77777777" w:rsidTr="001527BD">
        <w:tc>
          <w:tcPr>
            <w:tcW w:w="3823" w:type="dxa"/>
          </w:tcPr>
          <w:p w14:paraId="055BDCA5" w14:textId="77777777" w:rsidR="001527BD" w:rsidRDefault="001527BD" w:rsidP="001D3714">
            <w:pPr>
              <w:pStyle w:val="Header"/>
              <w:tabs>
                <w:tab w:val="clear" w:pos="4513"/>
                <w:tab w:val="clear" w:pos="9026"/>
              </w:tabs>
              <w:spacing w:line="276" w:lineRule="auto"/>
            </w:pPr>
            <w:r>
              <w:t>Shetland</w:t>
            </w:r>
          </w:p>
        </w:tc>
        <w:tc>
          <w:tcPr>
            <w:tcW w:w="2551" w:type="dxa"/>
            <w:shd w:val="clear" w:color="auto" w:fill="D9F2D0" w:themeFill="accent6" w:themeFillTint="33"/>
          </w:tcPr>
          <w:p w14:paraId="302C5FF0"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3169444B" w14:textId="77777777" w:rsidR="001527BD" w:rsidRDefault="001527BD" w:rsidP="001D3714">
            <w:pPr>
              <w:pStyle w:val="Header"/>
              <w:tabs>
                <w:tab w:val="clear" w:pos="4513"/>
                <w:tab w:val="clear" w:pos="9026"/>
              </w:tabs>
              <w:spacing w:line="276" w:lineRule="auto"/>
            </w:pPr>
            <w:r>
              <w:t>Yes</w:t>
            </w:r>
          </w:p>
        </w:tc>
      </w:tr>
      <w:tr w:rsidR="001527BD" w14:paraId="666CCB04" w14:textId="77777777" w:rsidTr="001527BD">
        <w:tc>
          <w:tcPr>
            <w:tcW w:w="3823" w:type="dxa"/>
          </w:tcPr>
          <w:p w14:paraId="780C8D27" w14:textId="77777777" w:rsidR="001527BD" w:rsidRDefault="001527BD" w:rsidP="001D3714">
            <w:pPr>
              <w:pStyle w:val="Header"/>
              <w:tabs>
                <w:tab w:val="clear" w:pos="4513"/>
                <w:tab w:val="clear" w:pos="9026"/>
              </w:tabs>
              <w:spacing w:line="276" w:lineRule="auto"/>
            </w:pPr>
            <w:r>
              <w:lastRenderedPageBreak/>
              <w:t>South Ayrshire</w:t>
            </w:r>
          </w:p>
        </w:tc>
        <w:tc>
          <w:tcPr>
            <w:tcW w:w="2551" w:type="dxa"/>
            <w:shd w:val="clear" w:color="auto" w:fill="D9F2D0" w:themeFill="accent6" w:themeFillTint="33"/>
          </w:tcPr>
          <w:p w14:paraId="14900DED"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5730134" w14:textId="77777777" w:rsidR="001527BD" w:rsidRDefault="001527BD" w:rsidP="001D3714">
            <w:pPr>
              <w:pStyle w:val="Header"/>
              <w:tabs>
                <w:tab w:val="clear" w:pos="4513"/>
                <w:tab w:val="clear" w:pos="9026"/>
              </w:tabs>
              <w:spacing w:line="276" w:lineRule="auto"/>
            </w:pPr>
            <w:r>
              <w:t>Yes</w:t>
            </w:r>
          </w:p>
        </w:tc>
      </w:tr>
      <w:tr w:rsidR="001527BD" w14:paraId="4EF9A549" w14:textId="77777777" w:rsidTr="001527BD">
        <w:tc>
          <w:tcPr>
            <w:tcW w:w="3823" w:type="dxa"/>
          </w:tcPr>
          <w:p w14:paraId="76B5537B" w14:textId="77777777" w:rsidR="001527BD" w:rsidRDefault="001527BD" w:rsidP="001D3714">
            <w:pPr>
              <w:pStyle w:val="Header"/>
              <w:tabs>
                <w:tab w:val="clear" w:pos="4513"/>
                <w:tab w:val="clear" w:pos="9026"/>
              </w:tabs>
              <w:spacing w:line="276" w:lineRule="auto"/>
            </w:pPr>
            <w:r>
              <w:t>South Lanarkshire</w:t>
            </w:r>
          </w:p>
        </w:tc>
        <w:tc>
          <w:tcPr>
            <w:tcW w:w="2551" w:type="dxa"/>
            <w:shd w:val="clear" w:color="auto" w:fill="D9F2D0" w:themeFill="accent6" w:themeFillTint="33"/>
          </w:tcPr>
          <w:p w14:paraId="25509FA1"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2108A667" w14:textId="77777777" w:rsidR="001527BD" w:rsidRDefault="001527BD" w:rsidP="001D3714">
            <w:pPr>
              <w:pStyle w:val="Header"/>
              <w:tabs>
                <w:tab w:val="clear" w:pos="4513"/>
                <w:tab w:val="clear" w:pos="9026"/>
              </w:tabs>
              <w:spacing w:line="276" w:lineRule="auto"/>
            </w:pPr>
            <w:r>
              <w:t>Yes</w:t>
            </w:r>
          </w:p>
        </w:tc>
      </w:tr>
      <w:tr w:rsidR="001527BD" w14:paraId="2757EED4" w14:textId="77777777" w:rsidTr="00F03BE5">
        <w:tc>
          <w:tcPr>
            <w:tcW w:w="3823" w:type="dxa"/>
          </w:tcPr>
          <w:p w14:paraId="5A46B031" w14:textId="77777777" w:rsidR="001527BD" w:rsidRDefault="001527BD" w:rsidP="001D3714">
            <w:pPr>
              <w:pStyle w:val="Header"/>
              <w:tabs>
                <w:tab w:val="clear" w:pos="4513"/>
                <w:tab w:val="clear" w:pos="9026"/>
              </w:tabs>
              <w:spacing w:line="276" w:lineRule="auto"/>
            </w:pPr>
            <w:r>
              <w:t>Stirling</w:t>
            </w:r>
          </w:p>
        </w:tc>
        <w:tc>
          <w:tcPr>
            <w:tcW w:w="2551" w:type="dxa"/>
            <w:shd w:val="clear" w:color="auto" w:fill="D9F2D0" w:themeFill="accent6" w:themeFillTint="33"/>
          </w:tcPr>
          <w:p w14:paraId="64E23D5D"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658F266" w14:textId="211EF7EC" w:rsidR="001527BD" w:rsidRDefault="00F03BE5" w:rsidP="001D3714">
            <w:pPr>
              <w:pStyle w:val="Header"/>
              <w:tabs>
                <w:tab w:val="clear" w:pos="4513"/>
                <w:tab w:val="clear" w:pos="9026"/>
              </w:tabs>
              <w:spacing w:line="276" w:lineRule="auto"/>
            </w:pPr>
            <w:r>
              <w:t>Yes</w:t>
            </w:r>
          </w:p>
        </w:tc>
      </w:tr>
      <w:tr w:rsidR="001527BD" w14:paraId="70EF4DA1" w14:textId="77777777" w:rsidTr="001527BD">
        <w:tc>
          <w:tcPr>
            <w:tcW w:w="3823" w:type="dxa"/>
          </w:tcPr>
          <w:p w14:paraId="7372081D" w14:textId="77777777" w:rsidR="001527BD" w:rsidRDefault="001527BD" w:rsidP="001D3714">
            <w:pPr>
              <w:pStyle w:val="Header"/>
              <w:tabs>
                <w:tab w:val="clear" w:pos="4513"/>
                <w:tab w:val="clear" w:pos="9026"/>
              </w:tabs>
              <w:spacing w:line="276" w:lineRule="auto"/>
            </w:pPr>
            <w:r>
              <w:t>West Dunbartonshire</w:t>
            </w:r>
          </w:p>
        </w:tc>
        <w:tc>
          <w:tcPr>
            <w:tcW w:w="2551" w:type="dxa"/>
            <w:shd w:val="clear" w:color="auto" w:fill="D9F2D0" w:themeFill="accent6" w:themeFillTint="33"/>
          </w:tcPr>
          <w:p w14:paraId="78AE3D36"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4F6F4A69" w14:textId="77777777" w:rsidR="001527BD" w:rsidRDefault="001527BD" w:rsidP="001D3714">
            <w:pPr>
              <w:pStyle w:val="Header"/>
              <w:tabs>
                <w:tab w:val="clear" w:pos="4513"/>
                <w:tab w:val="clear" w:pos="9026"/>
              </w:tabs>
              <w:spacing w:line="276" w:lineRule="auto"/>
            </w:pPr>
            <w:r>
              <w:t>Yes</w:t>
            </w:r>
          </w:p>
        </w:tc>
      </w:tr>
      <w:tr w:rsidR="001527BD" w14:paraId="518A81E2" w14:textId="77777777" w:rsidTr="001527BD">
        <w:tc>
          <w:tcPr>
            <w:tcW w:w="3823" w:type="dxa"/>
          </w:tcPr>
          <w:p w14:paraId="278213B3" w14:textId="77777777" w:rsidR="001527BD" w:rsidRDefault="001527BD" w:rsidP="001D3714">
            <w:pPr>
              <w:pStyle w:val="Header"/>
              <w:tabs>
                <w:tab w:val="clear" w:pos="4513"/>
                <w:tab w:val="clear" w:pos="9026"/>
              </w:tabs>
              <w:spacing w:line="276" w:lineRule="auto"/>
            </w:pPr>
            <w:r>
              <w:t>West Lothian</w:t>
            </w:r>
          </w:p>
        </w:tc>
        <w:tc>
          <w:tcPr>
            <w:tcW w:w="2551" w:type="dxa"/>
            <w:shd w:val="clear" w:color="auto" w:fill="D9F2D0" w:themeFill="accent6" w:themeFillTint="33"/>
          </w:tcPr>
          <w:p w14:paraId="443A7765"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12032E78" w14:textId="77777777" w:rsidR="001527BD" w:rsidRDefault="001527BD" w:rsidP="001D3714">
            <w:pPr>
              <w:pStyle w:val="Header"/>
              <w:tabs>
                <w:tab w:val="clear" w:pos="4513"/>
                <w:tab w:val="clear" w:pos="9026"/>
              </w:tabs>
              <w:spacing w:line="276" w:lineRule="auto"/>
            </w:pPr>
            <w:r>
              <w:t>Yes</w:t>
            </w:r>
          </w:p>
        </w:tc>
      </w:tr>
      <w:tr w:rsidR="001527BD" w14:paraId="63F0D7CF" w14:textId="77777777" w:rsidTr="001527BD">
        <w:tc>
          <w:tcPr>
            <w:tcW w:w="3823" w:type="dxa"/>
          </w:tcPr>
          <w:p w14:paraId="49A5A8B9" w14:textId="77777777" w:rsidR="001527BD" w:rsidRDefault="001527BD" w:rsidP="001D3714">
            <w:pPr>
              <w:pStyle w:val="Header"/>
              <w:tabs>
                <w:tab w:val="clear" w:pos="4513"/>
                <w:tab w:val="clear" w:pos="9026"/>
              </w:tabs>
              <w:spacing w:line="276" w:lineRule="auto"/>
            </w:pPr>
          </w:p>
        </w:tc>
        <w:tc>
          <w:tcPr>
            <w:tcW w:w="2551" w:type="dxa"/>
            <w:shd w:val="clear" w:color="auto" w:fill="auto"/>
          </w:tcPr>
          <w:p w14:paraId="73469114"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75389E3B" w14:textId="77777777" w:rsidR="001527BD" w:rsidRDefault="001527BD" w:rsidP="001D3714">
            <w:pPr>
              <w:pStyle w:val="Header"/>
              <w:tabs>
                <w:tab w:val="clear" w:pos="4513"/>
                <w:tab w:val="clear" w:pos="9026"/>
              </w:tabs>
              <w:spacing w:line="276" w:lineRule="auto"/>
            </w:pPr>
          </w:p>
        </w:tc>
      </w:tr>
      <w:tr w:rsidR="001527BD" w14:paraId="76A806EB" w14:textId="77777777" w:rsidTr="001527BD">
        <w:tc>
          <w:tcPr>
            <w:tcW w:w="3823" w:type="dxa"/>
          </w:tcPr>
          <w:p w14:paraId="29941D2E" w14:textId="77777777" w:rsidR="001527BD" w:rsidRPr="00A71390" w:rsidRDefault="001527BD" w:rsidP="001D3714">
            <w:pPr>
              <w:pStyle w:val="Header"/>
              <w:tabs>
                <w:tab w:val="clear" w:pos="4513"/>
                <w:tab w:val="clear" w:pos="9026"/>
              </w:tabs>
              <w:spacing w:line="276" w:lineRule="auto"/>
              <w:rPr>
                <w:b/>
                <w:bCs/>
              </w:rPr>
            </w:pPr>
            <w:r>
              <w:rPr>
                <w:b/>
                <w:bCs/>
              </w:rPr>
              <w:t>Health Boards</w:t>
            </w:r>
          </w:p>
        </w:tc>
        <w:tc>
          <w:tcPr>
            <w:tcW w:w="2551" w:type="dxa"/>
            <w:shd w:val="clear" w:color="auto" w:fill="auto"/>
          </w:tcPr>
          <w:p w14:paraId="323046A7"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01133F73" w14:textId="77777777" w:rsidR="001527BD" w:rsidRDefault="001527BD" w:rsidP="001D3714">
            <w:pPr>
              <w:pStyle w:val="Header"/>
              <w:tabs>
                <w:tab w:val="clear" w:pos="4513"/>
                <w:tab w:val="clear" w:pos="9026"/>
              </w:tabs>
              <w:spacing w:line="276" w:lineRule="auto"/>
            </w:pPr>
          </w:p>
        </w:tc>
      </w:tr>
      <w:tr w:rsidR="001527BD" w14:paraId="7F91AE0E" w14:textId="77777777" w:rsidTr="001527BD">
        <w:tc>
          <w:tcPr>
            <w:tcW w:w="3823" w:type="dxa"/>
          </w:tcPr>
          <w:p w14:paraId="271E66D9" w14:textId="77777777" w:rsidR="001527BD" w:rsidRDefault="001527BD" w:rsidP="001D3714">
            <w:pPr>
              <w:pStyle w:val="Header"/>
              <w:tabs>
                <w:tab w:val="clear" w:pos="4513"/>
                <w:tab w:val="clear" w:pos="9026"/>
              </w:tabs>
              <w:spacing w:line="276" w:lineRule="auto"/>
            </w:pPr>
            <w:r>
              <w:t>NHS Ayrshire and Arran</w:t>
            </w:r>
          </w:p>
        </w:tc>
        <w:tc>
          <w:tcPr>
            <w:tcW w:w="2551" w:type="dxa"/>
            <w:shd w:val="clear" w:color="auto" w:fill="D9F2D0" w:themeFill="accent6" w:themeFillTint="33"/>
          </w:tcPr>
          <w:p w14:paraId="545C67E0"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809DC6E" w14:textId="77777777" w:rsidR="001527BD" w:rsidRDefault="001527BD" w:rsidP="001D3714">
            <w:pPr>
              <w:pStyle w:val="Header"/>
              <w:tabs>
                <w:tab w:val="clear" w:pos="4513"/>
                <w:tab w:val="clear" w:pos="9026"/>
              </w:tabs>
              <w:spacing w:line="276" w:lineRule="auto"/>
            </w:pPr>
            <w:r>
              <w:t>Yes</w:t>
            </w:r>
          </w:p>
        </w:tc>
      </w:tr>
      <w:tr w:rsidR="001527BD" w14:paraId="44D50C71" w14:textId="77777777" w:rsidTr="00F03BE5">
        <w:tc>
          <w:tcPr>
            <w:tcW w:w="3823" w:type="dxa"/>
            <w:shd w:val="clear" w:color="auto" w:fill="auto"/>
          </w:tcPr>
          <w:p w14:paraId="12CF4361" w14:textId="77777777" w:rsidR="001527BD" w:rsidRPr="00A71390" w:rsidRDefault="001527BD" w:rsidP="001D3714">
            <w:pPr>
              <w:pStyle w:val="Header"/>
              <w:tabs>
                <w:tab w:val="clear" w:pos="4513"/>
                <w:tab w:val="clear" w:pos="9026"/>
              </w:tabs>
              <w:spacing w:line="276" w:lineRule="auto"/>
            </w:pPr>
            <w:r w:rsidRPr="00A71390">
              <w:t>NHS Borders</w:t>
            </w:r>
          </w:p>
        </w:tc>
        <w:tc>
          <w:tcPr>
            <w:tcW w:w="2551" w:type="dxa"/>
            <w:shd w:val="clear" w:color="auto" w:fill="auto"/>
          </w:tcPr>
          <w:p w14:paraId="3458901E" w14:textId="4411A573" w:rsidR="001527BD" w:rsidRPr="00A71390" w:rsidRDefault="00F03BE5" w:rsidP="001D3714">
            <w:pPr>
              <w:pStyle w:val="Header"/>
              <w:tabs>
                <w:tab w:val="clear" w:pos="4513"/>
                <w:tab w:val="clear" w:pos="9026"/>
              </w:tabs>
              <w:spacing w:line="276" w:lineRule="auto"/>
            </w:pPr>
            <w:r>
              <w:t>No</w:t>
            </w:r>
          </w:p>
        </w:tc>
        <w:tc>
          <w:tcPr>
            <w:tcW w:w="2552" w:type="dxa"/>
            <w:shd w:val="clear" w:color="auto" w:fill="auto"/>
          </w:tcPr>
          <w:p w14:paraId="449DAB5C" w14:textId="77777777" w:rsidR="001527BD" w:rsidRDefault="001527BD" w:rsidP="001D3714">
            <w:pPr>
              <w:pStyle w:val="Header"/>
              <w:tabs>
                <w:tab w:val="clear" w:pos="4513"/>
                <w:tab w:val="clear" w:pos="9026"/>
              </w:tabs>
              <w:spacing w:line="276" w:lineRule="auto"/>
            </w:pPr>
            <w:r>
              <w:t>No</w:t>
            </w:r>
          </w:p>
        </w:tc>
      </w:tr>
      <w:tr w:rsidR="001527BD" w14:paraId="0895FC39" w14:textId="77777777" w:rsidTr="00F03BE5">
        <w:tc>
          <w:tcPr>
            <w:tcW w:w="3823" w:type="dxa"/>
          </w:tcPr>
          <w:p w14:paraId="3C4B2664" w14:textId="77777777" w:rsidR="001527BD" w:rsidRDefault="001527BD" w:rsidP="001D3714">
            <w:pPr>
              <w:pStyle w:val="Header"/>
              <w:tabs>
                <w:tab w:val="clear" w:pos="4513"/>
                <w:tab w:val="clear" w:pos="9026"/>
              </w:tabs>
              <w:spacing w:line="276" w:lineRule="auto"/>
            </w:pPr>
            <w:r>
              <w:t>NHS Dumfries and Galloway</w:t>
            </w:r>
          </w:p>
        </w:tc>
        <w:tc>
          <w:tcPr>
            <w:tcW w:w="2551" w:type="dxa"/>
            <w:shd w:val="clear" w:color="auto" w:fill="D9F2D0" w:themeFill="accent6" w:themeFillTint="33"/>
          </w:tcPr>
          <w:p w14:paraId="2A0C8DEA" w14:textId="35D8959A" w:rsidR="001527BD" w:rsidRDefault="00F03BE5"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3EAD1DB4" w14:textId="2B4D503F" w:rsidR="001527BD" w:rsidRDefault="00F03BE5" w:rsidP="001D3714">
            <w:pPr>
              <w:pStyle w:val="Header"/>
              <w:tabs>
                <w:tab w:val="clear" w:pos="4513"/>
                <w:tab w:val="clear" w:pos="9026"/>
              </w:tabs>
              <w:spacing w:line="276" w:lineRule="auto"/>
            </w:pPr>
            <w:r>
              <w:t>Yes</w:t>
            </w:r>
          </w:p>
        </w:tc>
      </w:tr>
      <w:tr w:rsidR="001527BD" w14:paraId="7CF51B66" w14:textId="77777777" w:rsidTr="001527BD">
        <w:tc>
          <w:tcPr>
            <w:tcW w:w="3823" w:type="dxa"/>
          </w:tcPr>
          <w:p w14:paraId="7CF9C635" w14:textId="77777777" w:rsidR="001527BD" w:rsidRDefault="001527BD" w:rsidP="001D3714">
            <w:pPr>
              <w:pStyle w:val="Header"/>
              <w:tabs>
                <w:tab w:val="clear" w:pos="4513"/>
                <w:tab w:val="clear" w:pos="9026"/>
              </w:tabs>
              <w:spacing w:line="276" w:lineRule="auto"/>
            </w:pPr>
            <w:r>
              <w:t>NHS Fife</w:t>
            </w:r>
          </w:p>
        </w:tc>
        <w:tc>
          <w:tcPr>
            <w:tcW w:w="2551" w:type="dxa"/>
            <w:shd w:val="clear" w:color="auto" w:fill="D9F2D0" w:themeFill="accent6" w:themeFillTint="33"/>
          </w:tcPr>
          <w:p w14:paraId="1535E59A"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4FB612A5" w14:textId="77777777" w:rsidR="001527BD" w:rsidRDefault="001527BD" w:rsidP="001D3714">
            <w:pPr>
              <w:pStyle w:val="Header"/>
              <w:tabs>
                <w:tab w:val="clear" w:pos="4513"/>
                <w:tab w:val="clear" w:pos="9026"/>
              </w:tabs>
              <w:spacing w:line="276" w:lineRule="auto"/>
            </w:pPr>
            <w:r>
              <w:t>Yes</w:t>
            </w:r>
          </w:p>
        </w:tc>
      </w:tr>
      <w:tr w:rsidR="001527BD" w14:paraId="338DEDC2" w14:textId="77777777" w:rsidTr="001527BD">
        <w:tc>
          <w:tcPr>
            <w:tcW w:w="3823" w:type="dxa"/>
          </w:tcPr>
          <w:p w14:paraId="62291CAD" w14:textId="77777777" w:rsidR="001527BD" w:rsidRDefault="001527BD" w:rsidP="001D3714">
            <w:pPr>
              <w:pStyle w:val="Header"/>
              <w:tabs>
                <w:tab w:val="clear" w:pos="4513"/>
                <w:tab w:val="clear" w:pos="9026"/>
              </w:tabs>
              <w:spacing w:line="276" w:lineRule="auto"/>
            </w:pPr>
            <w:r>
              <w:t>NHS Forth Valley</w:t>
            </w:r>
          </w:p>
        </w:tc>
        <w:tc>
          <w:tcPr>
            <w:tcW w:w="2551" w:type="dxa"/>
            <w:shd w:val="clear" w:color="auto" w:fill="auto"/>
          </w:tcPr>
          <w:p w14:paraId="5E3E062B" w14:textId="77777777" w:rsidR="001527BD" w:rsidRDefault="001527BD" w:rsidP="001D3714">
            <w:pPr>
              <w:pStyle w:val="Header"/>
              <w:tabs>
                <w:tab w:val="clear" w:pos="4513"/>
                <w:tab w:val="clear" w:pos="9026"/>
              </w:tabs>
              <w:spacing w:line="276" w:lineRule="auto"/>
            </w:pPr>
            <w:r>
              <w:t>No</w:t>
            </w:r>
          </w:p>
        </w:tc>
        <w:tc>
          <w:tcPr>
            <w:tcW w:w="2552" w:type="dxa"/>
            <w:shd w:val="clear" w:color="auto" w:fill="auto"/>
          </w:tcPr>
          <w:p w14:paraId="0C7F79FD" w14:textId="77777777" w:rsidR="001527BD" w:rsidRDefault="001527BD" w:rsidP="001D3714">
            <w:pPr>
              <w:pStyle w:val="Header"/>
              <w:tabs>
                <w:tab w:val="clear" w:pos="4513"/>
                <w:tab w:val="clear" w:pos="9026"/>
              </w:tabs>
              <w:spacing w:line="276" w:lineRule="auto"/>
            </w:pPr>
            <w:r>
              <w:t>No</w:t>
            </w:r>
          </w:p>
        </w:tc>
      </w:tr>
      <w:tr w:rsidR="001527BD" w14:paraId="654E488C" w14:textId="77777777" w:rsidTr="001527BD">
        <w:tc>
          <w:tcPr>
            <w:tcW w:w="3823" w:type="dxa"/>
          </w:tcPr>
          <w:p w14:paraId="66E6FC52" w14:textId="77777777" w:rsidR="001527BD" w:rsidRDefault="001527BD" w:rsidP="001D3714">
            <w:pPr>
              <w:pStyle w:val="Header"/>
              <w:tabs>
                <w:tab w:val="clear" w:pos="4513"/>
                <w:tab w:val="clear" w:pos="9026"/>
              </w:tabs>
              <w:spacing w:line="276" w:lineRule="auto"/>
            </w:pPr>
            <w:r>
              <w:t>NHS Grampian</w:t>
            </w:r>
          </w:p>
        </w:tc>
        <w:tc>
          <w:tcPr>
            <w:tcW w:w="2551" w:type="dxa"/>
            <w:shd w:val="clear" w:color="auto" w:fill="D9F2D0" w:themeFill="accent6" w:themeFillTint="33"/>
          </w:tcPr>
          <w:p w14:paraId="466AD59E"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0B91E398" w14:textId="77777777" w:rsidR="001527BD" w:rsidRDefault="001527BD" w:rsidP="001D3714">
            <w:pPr>
              <w:pStyle w:val="Header"/>
              <w:tabs>
                <w:tab w:val="clear" w:pos="4513"/>
                <w:tab w:val="clear" w:pos="9026"/>
              </w:tabs>
              <w:spacing w:line="276" w:lineRule="auto"/>
            </w:pPr>
            <w:r>
              <w:t>Yes</w:t>
            </w:r>
          </w:p>
        </w:tc>
      </w:tr>
      <w:tr w:rsidR="001527BD" w14:paraId="0FE8038D" w14:textId="77777777" w:rsidTr="00A93317">
        <w:tc>
          <w:tcPr>
            <w:tcW w:w="3823" w:type="dxa"/>
          </w:tcPr>
          <w:p w14:paraId="0742004C" w14:textId="77777777" w:rsidR="001527BD" w:rsidRDefault="001527BD" w:rsidP="001D3714">
            <w:pPr>
              <w:pStyle w:val="Header"/>
              <w:tabs>
                <w:tab w:val="clear" w:pos="4513"/>
                <w:tab w:val="clear" w:pos="9026"/>
              </w:tabs>
              <w:spacing w:line="276" w:lineRule="auto"/>
            </w:pPr>
            <w:r>
              <w:t>NHS Greater Glasgow and Clyde</w:t>
            </w:r>
          </w:p>
        </w:tc>
        <w:tc>
          <w:tcPr>
            <w:tcW w:w="2551" w:type="dxa"/>
            <w:shd w:val="clear" w:color="auto" w:fill="auto"/>
          </w:tcPr>
          <w:p w14:paraId="0A122A7F" w14:textId="19A27C0E" w:rsidR="001527BD" w:rsidRDefault="00A93317" w:rsidP="001D3714">
            <w:pPr>
              <w:pStyle w:val="Header"/>
              <w:tabs>
                <w:tab w:val="clear" w:pos="4513"/>
                <w:tab w:val="clear" w:pos="9026"/>
              </w:tabs>
              <w:spacing w:line="276" w:lineRule="auto"/>
            </w:pPr>
            <w:r>
              <w:t>No</w:t>
            </w:r>
          </w:p>
        </w:tc>
        <w:tc>
          <w:tcPr>
            <w:tcW w:w="2552" w:type="dxa"/>
            <w:shd w:val="clear" w:color="auto" w:fill="auto"/>
          </w:tcPr>
          <w:p w14:paraId="75F4F72A" w14:textId="012B72DB" w:rsidR="001527BD" w:rsidRDefault="00A93317" w:rsidP="001D3714">
            <w:pPr>
              <w:pStyle w:val="Header"/>
              <w:tabs>
                <w:tab w:val="clear" w:pos="4513"/>
                <w:tab w:val="clear" w:pos="9026"/>
              </w:tabs>
              <w:spacing w:line="276" w:lineRule="auto"/>
            </w:pPr>
            <w:r>
              <w:t>No</w:t>
            </w:r>
          </w:p>
        </w:tc>
      </w:tr>
      <w:tr w:rsidR="001527BD" w14:paraId="5D8856E5" w14:textId="77777777" w:rsidTr="001527BD">
        <w:tc>
          <w:tcPr>
            <w:tcW w:w="3823" w:type="dxa"/>
          </w:tcPr>
          <w:p w14:paraId="52DCE63A" w14:textId="77777777" w:rsidR="001527BD" w:rsidRDefault="001527BD" w:rsidP="001D3714">
            <w:pPr>
              <w:pStyle w:val="Header"/>
              <w:tabs>
                <w:tab w:val="clear" w:pos="4513"/>
                <w:tab w:val="clear" w:pos="9026"/>
              </w:tabs>
              <w:spacing w:line="276" w:lineRule="auto"/>
            </w:pPr>
            <w:r>
              <w:t>NHS Highland</w:t>
            </w:r>
          </w:p>
        </w:tc>
        <w:tc>
          <w:tcPr>
            <w:tcW w:w="2551" w:type="dxa"/>
            <w:shd w:val="clear" w:color="auto" w:fill="D9F2D0" w:themeFill="accent6" w:themeFillTint="33"/>
          </w:tcPr>
          <w:p w14:paraId="7F792D23"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66C59165" w14:textId="77777777" w:rsidR="001527BD" w:rsidRDefault="001527BD" w:rsidP="001D3714">
            <w:pPr>
              <w:pStyle w:val="Header"/>
              <w:tabs>
                <w:tab w:val="clear" w:pos="4513"/>
                <w:tab w:val="clear" w:pos="9026"/>
              </w:tabs>
              <w:spacing w:line="276" w:lineRule="auto"/>
            </w:pPr>
            <w:r>
              <w:t>Yes</w:t>
            </w:r>
          </w:p>
        </w:tc>
      </w:tr>
      <w:tr w:rsidR="001527BD" w14:paraId="58336486" w14:textId="77777777" w:rsidTr="001527BD">
        <w:tc>
          <w:tcPr>
            <w:tcW w:w="3823" w:type="dxa"/>
          </w:tcPr>
          <w:p w14:paraId="527A898C" w14:textId="77777777" w:rsidR="001527BD" w:rsidRDefault="001527BD" w:rsidP="001D3714">
            <w:pPr>
              <w:pStyle w:val="Header"/>
              <w:tabs>
                <w:tab w:val="clear" w:pos="4513"/>
                <w:tab w:val="clear" w:pos="9026"/>
              </w:tabs>
              <w:spacing w:line="276" w:lineRule="auto"/>
            </w:pPr>
            <w:r>
              <w:t>NHS Lanarkshire</w:t>
            </w:r>
          </w:p>
        </w:tc>
        <w:tc>
          <w:tcPr>
            <w:tcW w:w="2551" w:type="dxa"/>
            <w:shd w:val="clear" w:color="auto" w:fill="D9F2D0" w:themeFill="accent6" w:themeFillTint="33"/>
          </w:tcPr>
          <w:p w14:paraId="41FBB173"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6FD370B3" w14:textId="77777777" w:rsidR="001527BD" w:rsidRDefault="001527BD" w:rsidP="001D3714">
            <w:pPr>
              <w:pStyle w:val="Header"/>
              <w:tabs>
                <w:tab w:val="clear" w:pos="4513"/>
                <w:tab w:val="clear" w:pos="9026"/>
              </w:tabs>
              <w:spacing w:line="276" w:lineRule="auto"/>
            </w:pPr>
            <w:r>
              <w:t>Yes</w:t>
            </w:r>
          </w:p>
        </w:tc>
      </w:tr>
      <w:tr w:rsidR="001527BD" w14:paraId="0F0589CD" w14:textId="77777777" w:rsidTr="00A93317">
        <w:tc>
          <w:tcPr>
            <w:tcW w:w="3823" w:type="dxa"/>
          </w:tcPr>
          <w:p w14:paraId="46A43E8C" w14:textId="77777777" w:rsidR="001527BD" w:rsidRDefault="001527BD" w:rsidP="001D3714">
            <w:pPr>
              <w:pStyle w:val="Header"/>
              <w:tabs>
                <w:tab w:val="clear" w:pos="4513"/>
                <w:tab w:val="clear" w:pos="9026"/>
              </w:tabs>
              <w:spacing w:line="276" w:lineRule="auto"/>
            </w:pPr>
            <w:r>
              <w:t>NHS Lothian</w:t>
            </w:r>
          </w:p>
        </w:tc>
        <w:tc>
          <w:tcPr>
            <w:tcW w:w="2551" w:type="dxa"/>
            <w:shd w:val="clear" w:color="auto" w:fill="auto"/>
          </w:tcPr>
          <w:p w14:paraId="260060D8" w14:textId="1267FB00" w:rsidR="001527BD" w:rsidRDefault="00A93317" w:rsidP="001D3714">
            <w:pPr>
              <w:pStyle w:val="Header"/>
              <w:tabs>
                <w:tab w:val="clear" w:pos="4513"/>
                <w:tab w:val="clear" w:pos="9026"/>
              </w:tabs>
              <w:spacing w:line="276" w:lineRule="auto"/>
            </w:pPr>
            <w:r>
              <w:t>No</w:t>
            </w:r>
          </w:p>
        </w:tc>
        <w:tc>
          <w:tcPr>
            <w:tcW w:w="2552" w:type="dxa"/>
            <w:shd w:val="clear" w:color="auto" w:fill="auto"/>
          </w:tcPr>
          <w:p w14:paraId="77900C17" w14:textId="0A253E95" w:rsidR="001527BD" w:rsidRDefault="00A93317" w:rsidP="001D3714">
            <w:pPr>
              <w:pStyle w:val="Header"/>
              <w:tabs>
                <w:tab w:val="clear" w:pos="4513"/>
                <w:tab w:val="clear" w:pos="9026"/>
              </w:tabs>
              <w:spacing w:line="276" w:lineRule="auto"/>
            </w:pPr>
            <w:r>
              <w:t>No</w:t>
            </w:r>
          </w:p>
        </w:tc>
      </w:tr>
      <w:tr w:rsidR="001527BD" w14:paraId="72CE8CB1" w14:textId="77777777" w:rsidTr="00A93317">
        <w:tc>
          <w:tcPr>
            <w:tcW w:w="3823" w:type="dxa"/>
          </w:tcPr>
          <w:p w14:paraId="62843C09" w14:textId="77777777" w:rsidR="001527BD" w:rsidRDefault="001527BD" w:rsidP="001D3714">
            <w:pPr>
              <w:pStyle w:val="Header"/>
              <w:tabs>
                <w:tab w:val="clear" w:pos="4513"/>
                <w:tab w:val="clear" w:pos="9026"/>
              </w:tabs>
              <w:spacing w:line="276" w:lineRule="auto"/>
            </w:pPr>
            <w:r>
              <w:t>NHS Orkney</w:t>
            </w:r>
          </w:p>
        </w:tc>
        <w:tc>
          <w:tcPr>
            <w:tcW w:w="2551" w:type="dxa"/>
            <w:shd w:val="clear" w:color="auto" w:fill="D9F2D0" w:themeFill="accent6" w:themeFillTint="33"/>
          </w:tcPr>
          <w:p w14:paraId="060018D0" w14:textId="3291615E" w:rsidR="001527BD" w:rsidRDefault="00A93317"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4CC49A7C" w14:textId="1CB92845" w:rsidR="001527BD" w:rsidRDefault="00A93317" w:rsidP="001D3714">
            <w:pPr>
              <w:pStyle w:val="Header"/>
              <w:tabs>
                <w:tab w:val="clear" w:pos="4513"/>
                <w:tab w:val="clear" w:pos="9026"/>
              </w:tabs>
              <w:spacing w:line="276" w:lineRule="auto"/>
            </w:pPr>
            <w:r>
              <w:t>Yes</w:t>
            </w:r>
          </w:p>
        </w:tc>
      </w:tr>
      <w:tr w:rsidR="001527BD" w14:paraId="615FA3DB" w14:textId="77777777" w:rsidTr="00EC5726">
        <w:tc>
          <w:tcPr>
            <w:tcW w:w="3823" w:type="dxa"/>
          </w:tcPr>
          <w:p w14:paraId="78F8681F" w14:textId="77777777" w:rsidR="001527BD" w:rsidRDefault="001527BD" w:rsidP="001D3714">
            <w:pPr>
              <w:pStyle w:val="Header"/>
              <w:tabs>
                <w:tab w:val="clear" w:pos="4513"/>
                <w:tab w:val="clear" w:pos="9026"/>
              </w:tabs>
              <w:spacing w:line="276" w:lineRule="auto"/>
            </w:pPr>
            <w:r>
              <w:t>NHS Shetland</w:t>
            </w:r>
          </w:p>
        </w:tc>
        <w:tc>
          <w:tcPr>
            <w:tcW w:w="2551" w:type="dxa"/>
            <w:shd w:val="clear" w:color="auto" w:fill="auto"/>
          </w:tcPr>
          <w:p w14:paraId="6CBF56FC" w14:textId="74917AC1" w:rsidR="001527BD" w:rsidRDefault="00A93317" w:rsidP="001D3714">
            <w:pPr>
              <w:pStyle w:val="Header"/>
              <w:tabs>
                <w:tab w:val="clear" w:pos="4513"/>
                <w:tab w:val="clear" w:pos="9026"/>
              </w:tabs>
              <w:spacing w:line="276" w:lineRule="auto"/>
            </w:pPr>
            <w:r>
              <w:t>No</w:t>
            </w:r>
          </w:p>
        </w:tc>
        <w:tc>
          <w:tcPr>
            <w:tcW w:w="2552" w:type="dxa"/>
            <w:shd w:val="clear" w:color="auto" w:fill="D9F2D0" w:themeFill="accent6" w:themeFillTint="33"/>
          </w:tcPr>
          <w:p w14:paraId="0378E6C7" w14:textId="1F8C3357" w:rsidR="001527BD" w:rsidRDefault="00EC5726" w:rsidP="001D3714">
            <w:pPr>
              <w:pStyle w:val="Header"/>
              <w:tabs>
                <w:tab w:val="clear" w:pos="4513"/>
                <w:tab w:val="clear" w:pos="9026"/>
              </w:tabs>
              <w:spacing w:line="276" w:lineRule="auto"/>
            </w:pPr>
            <w:r>
              <w:t>Yes</w:t>
            </w:r>
          </w:p>
        </w:tc>
      </w:tr>
      <w:tr w:rsidR="001527BD" w14:paraId="077405DE" w14:textId="77777777" w:rsidTr="001527BD">
        <w:tc>
          <w:tcPr>
            <w:tcW w:w="3823" w:type="dxa"/>
          </w:tcPr>
          <w:p w14:paraId="2D1DE53F" w14:textId="77777777" w:rsidR="001527BD" w:rsidRDefault="001527BD" w:rsidP="001D3714">
            <w:pPr>
              <w:pStyle w:val="Header"/>
              <w:tabs>
                <w:tab w:val="clear" w:pos="4513"/>
                <w:tab w:val="clear" w:pos="9026"/>
              </w:tabs>
              <w:spacing w:line="276" w:lineRule="auto"/>
            </w:pPr>
            <w:r>
              <w:t>NHS Tayside</w:t>
            </w:r>
          </w:p>
        </w:tc>
        <w:tc>
          <w:tcPr>
            <w:tcW w:w="2551" w:type="dxa"/>
            <w:shd w:val="clear" w:color="auto" w:fill="D9F2D0" w:themeFill="accent6" w:themeFillTint="33"/>
          </w:tcPr>
          <w:p w14:paraId="6EF06FCF"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18FE54CF" w14:textId="77777777" w:rsidR="001527BD" w:rsidRDefault="001527BD" w:rsidP="001D3714">
            <w:pPr>
              <w:pStyle w:val="Header"/>
              <w:tabs>
                <w:tab w:val="clear" w:pos="4513"/>
                <w:tab w:val="clear" w:pos="9026"/>
              </w:tabs>
              <w:spacing w:line="276" w:lineRule="auto"/>
            </w:pPr>
            <w:r>
              <w:t>Yes</w:t>
            </w:r>
          </w:p>
        </w:tc>
      </w:tr>
      <w:tr w:rsidR="001527BD" w14:paraId="0BFB3971" w14:textId="77777777" w:rsidTr="00D43351">
        <w:tc>
          <w:tcPr>
            <w:tcW w:w="3823" w:type="dxa"/>
          </w:tcPr>
          <w:p w14:paraId="0911CDEC" w14:textId="77777777" w:rsidR="001527BD" w:rsidRDefault="001527BD" w:rsidP="001D3714">
            <w:pPr>
              <w:pStyle w:val="Header"/>
              <w:tabs>
                <w:tab w:val="clear" w:pos="4513"/>
                <w:tab w:val="clear" w:pos="9026"/>
              </w:tabs>
              <w:spacing w:line="276" w:lineRule="auto"/>
            </w:pPr>
            <w:r>
              <w:t>NHS Western Isles</w:t>
            </w:r>
          </w:p>
        </w:tc>
        <w:tc>
          <w:tcPr>
            <w:tcW w:w="2551" w:type="dxa"/>
            <w:shd w:val="clear" w:color="auto" w:fill="D9F2D0" w:themeFill="accent6" w:themeFillTint="33"/>
          </w:tcPr>
          <w:p w14:paraId="0B159A06" w14:textId="09F21865" w:rsidR="001527BD" w:rsidRDefault="00D43351"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6C29000" w14:textId="4FF11B39" w:rsidR="001527BD" w:rsidRDefault="00D43351" w:rsidP="001D3714">
            <w:pPr>
              <w:pStyle w:val="Header"/>
              <w:tabs>
                <w:tab w:val="clear" w:pos="4513"/>
                <w:tab w:val="clear" w:pos="9026"/>
              </w:tabs>
              <w:spacing w:line="276" w:lineRule="auto"/>
            </w:pPr>
            <w:r>
              <w:t>Yes</w:t>
            </w:r>
          </w:p>
        </w:tc>
      </w:tr>
      <w:tr w:rsidR="001527BD" w14:paraId="2FF0F3CC" w14:textId="77777777" w:rsidTr="001527BD">
        <w:tc>
          <w:tcPr>
            <w:tcW w:w="3823" w:type="dxa"/>
          </w:tcPr>
          <w:p w14:paraId="3FD761A5" w14:textId="77777777" w:rsidR="001527BD" w:rsidRDefault="001527BD" w:rsidP="001D3714">
            <w:pPr>
              <w:pStyle w:val="Header"/>
              <w:tabs>
                <w:tab w:val="clear" w:pos="4513"/>
                <w:tab w:val="clear" w:pos="9026"/>
              </w:tabs>
              <w:spacing w:line="276" w:lineRule="auto"/>
            </w:pPr>
          </w:p>
        </w:tc>
        <w:tc>
          <w:tcPr>
            <w:tcW w:w="2551" w:type="dxa"/>
            <w:shd w:val="clear" w:color="auto" w:fill="auto"/>
          </w:tcPr>
          <w:p w14:paraId="44C9C1C2"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0B1B044D" w14:textId="77777777" w:rsidR="001527BD" w:rsidRDefault="001527BD" w:rsidP="001D3714">
            <w:pPr>
              <w:pStyle w:val="Header"/>
              <w:tabs>
                <w:tab w:val="clear" w:pos="4513"/>
                <w:tab w:val="clear" w:pos="9026"/>
              </w:tabs>
              <w:spacing w:line="276" w:lineRule="auto"/>
            </w:pPr>
          </w:p>
        </w:tc>
      </w:tr>
      <w:tr w:rsidR="001527BD" w14:paraId="176DAE5B" w14:textId="77777777" w:rsidTr="001527BD">
        <w:tc>
          <w:tcPr>
            <w:tcW w:w="3823" w:type="dxa"/>
          </w:tcPr>
          <w:p w14:paraId="49C5B499" w14:textId="77777777" w:rsidR="001527BD" w:rsidRPr="00A71390" w:rsidRDefault="001527BD" w:rsidP="001D3714">
            <w:pPr>
              <w:pStyle w:val="Header"/>
              <w:tabs>
                <w:tab w:val="clear" w:pos="4513"/>
                <w:tab w:val="clear" w:pos="9026"/>
              </w:tabs>
              <w:spacing w:line="276" w:lineRule="auto"/>
              <w:rPr>
                <w:b/>
                <w:bCs/>
              </w:rPr>
            </w:pPr>
            <w:r>
              <w:rPr>
                <w:b/>
                <w:bCs/>
              </w:rPr>
              <w:t>Universities</w:t>
            </w:r>
          </w:p>
        </w:tc>
        <w:tc>
          <w:tcPr>
            <w:tcW w:w="2551" w:type="dxa"/>
            <w:shd w:val="clear" w:color="auto" w:fill="auto"/>
          </w:tcPr>
          <w:p w14:paraId="40AE231B"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73858E42" w14:textId="77777777" w:rsidR="001527BD" w:rsidRDefault="001527BD" w:rsidP="001D3714">
            <w:pPr>
              <w:pStyle w:val="Header"/>
              <w:tabs>
                <w:tab w:val="clear" w:pos="4513"/>
                <w:tab w:val="clear" w:pos="9026"/>
              </w:tabs>
              <w:spacing w:line="276" w:lineRule="auto"/>
            </w:pPr>
          </w:p>
        </w:tc>
      </w:tr>
      <w:tr w:rsidR="001527BD" w14:paraId="3D48159A" w14:textId="77777777" w:rsidTr="000D4E98">
        <w:tc>
          <w:tcPr>
            <w:tcW w:w="3823" w:type="dxa"/>
          </w:tcPr>
          <w:p w14:paraId="65C693A7" w14:textId="77777777" w:rsidR="001527BD" w:rsidRDefault="001527BD" w:rsidP="001D3714">
            <w:pPr>
              <w:pStyle w:val="Header"/>
              <w:tabs>
                <w:tab w:val="clear" w:pos="4513"/>
                <w:tab w:val="clear" w:pos="9026"/>
              </w:tabs>
              <w:spacing w:line="276" w:lineRule="auto"/>
            </w:pPr>
            <w:r>
              <w:t>Abertay University</w:t>
            </w:r>
          </w:p>
        </w:tc>
        <w:tc>
          <w:tcPr>
            <w:tcW w:w="2551" w:type="dxa"/>
            <w:shd w:val="clear" w:color="auto" w:fill="auto"/>
          </w:tcPr>
          <w:p w14:paraId="0E1B4929" w14:textId="4F782BCC" w:rsidR="001527BD" w:rsidRDefault="00D43351" w:rsidP="001D3714">
            <w:pPr>
              <w:pStyle w:val="Header"/>
              <w:tabs>
                <w:tab w:val="clear" w:pos="4513"/>
                <w:tab w:val="clear" w:pos="9026"/>
              </w:tabs>
              <w:spacing w:line="276" w:lineRule="auto"/>
            </w:pPr>
            <w:r>
              <w:t>No</w:t>
            </w:r>
          </w:p>
        </w:tc>
        <w:tc>
          <w:tcPr>
            <w:tcW w:w="2552" w:type="dxa"/>
            <w:shd w:val="clear" w:color="auto" w:fill="D9F2D0" w:themeFill="accent6" w:themeFillTint="33"/>
          </w:tcPr>
          <w:p w14:paraId="47D2550E" w14:textId="41E2281B" w:rsidR="001527BD" w:rsidRDefault="000D4E98" w:rsidP="001D3714">
            <w:pPr>
              <w:pStyle w:val="Header"/>
              <w:tabs>
                <w:tab w:val="clear" w:pos="4513"/>
                <w:tab w:val="clear" w:pos="9026"/>
              </w:tabs>
              <w:spacing w:line="276" w:lineRule="auto"/>
            </w:pPr>
            <w:r>
              <w:t>Yes</w:t>
            </w:r>
          </w:p>
        </w:tc>
      </w:tr>
      <w:tr w:rsidR="001527BD" w14:paraId="10F7DB7A" w14:textId="77777777" w:rsidTr="001527BD">
        <w:tc>
          <w:tcPr>
            <w:tcW w:w="3823" w:type="dxa"/>
          </w:tcPr>
          <w:p w14:paraId="1171801A" w14:textId="77777777" w:rsidR="001527BD" w:rsidRDefault="001527BD" w:rsidP="001D3714">
            <w:pPr>
              <w:pStyle w:val="Header"/>
              <w:tabs>
                <w:tab w:val="clear" w:pos="4513"/>
                <w:tab w:val="clear" w:pos="9026"/>
              </w:tabs>
              <w:spacing w:line="276" w:lineRule="auto"/>
            </w:pPr>
            <w:r>
              <w:t>Edinburgh Napier University</w:t>
            </w:r>
          </w:p>
        </w:tc>
        <w:tc>
          <w:tcPr>
            <w:tcW w:w="2551" w:type="dxa"/>
            <w:shd w:val="clear" w:color="auto" w:fill="D9F2D0" w:themeFill="accent6" w:themeFillTint="33"/>
          </w:tcPr>
          <w:p w14:paraId="4A4C200A"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6575FB1E" w14:textId="77777777" w:rsidR="001527BD" w:rsidRDefault="001527BD" w:rsidP="001D3714">
            <w:pPr>
              <w:pStyle w:val="Header"/>
              <w:tabs>
                <w:tab w:val="clear" w:pos="4513"/>
                <w:tab w:val="clear" w:pos="9026"/>
              </w:tabs>
              <w:spacing w:line="276" w:lineRule="auto"/>
            </w:pPr>
            <w:r>
              <w:t>Yes</w:t>
            </w:r>
          </w:p>
        </w:tc>
      </w:tr>
      <w:tr w:rsidR="001527BD" w14:paraId="2C13AF03" w14:textId="77777777" w:rsidTr="001527BD">
        <w:tc>
          <w:tcPr>
            <w:tcW w:w="3823" w:type="dxa"/>
          </w:tcPr>
          <w:p w14:paraId="0FAB8781" w14:textId="77777777" w:rsidR="001527BD" w:rsidRDefault="001527BD" w:rsidP="001D3714">
            <w:pPr>
              <w:pStyle w:val="Header"/>
              <w:tabs>
                <w:tab w:val="clear" w:pos="4513"/>
                <w:tab w:val="clear" w:pos="9026"/>
              </w:tabs>
              <w:spacing w:line="276" w:lineRule="auto"/>
            </w:pPr>
            <w:r>
              <w:t>Glasgow Caledonian University</w:t>
            </w:r>
          </w:p>
        </w:tc>
        <w:tc>
          <w:tcPr>
            <w:tcW w:w="2551" w:type="dxa"/>
            <w:shd w:val="clear" w:color="auto" w:fill="D9F2D0" w:themeFill="accent6" w:themeFillTint="33"/>
          </w:tcPr>
          <w:p w14:paraId="427A0B79"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F16EFDB" w14:textId="77777777" w:rsidR="001527BD" w:rsidRDefault="001527BD" w:rsidP="001D3714">
            <w:pPr>
              <w:pStyle w:val="Header"/>
              <w:tabs>
                <w:tab w:val="clear" w:pos="4513"/>
                <w:tab w:val="clear" w:pos="9026"/>
              </w:tabs>
              <w:spacing w:line="276" w:lineRule="auto"/>
            </w:pPr>
            <w:r>
              <w:t>Yes</w:t>
            </w:r>
          </w:p>
        </w:tc>
      </w:tr>
      <w:tr w:rsidR="001527BD" w14:paraId="0147155F" w14:textId="77777777" w:rsidTr="00D43351">
        <w:tc>
          <w:tcPr>
            <w:tcW w:w="3823" w:type="dxa"/>
          </w:tcPr>
          <w:p w14:paraId="0A2DC3FC" w14:textId="77777777" w:rsidR="001527BD" w:rsidRDefault="001527BD" w:rsidP="001D3714">
            <w:pPr>
              <w:pStyle w:val="Header"/>
              <w:tabs>
                <w:tab w:val="clear" w:pos="4513"/>
                <w:tab w:val="clear" w:pos="9026"/>
              </w:tabs>
              <w:spacing w:line="276" w:lineRule="auto"/>
            </w:pPr>
            <w:r>
              <w:t>Glasgow School of Art</w:t>
            </w:r>
          </w:p>
        </w:tc>
        <w:tc>
          <w:tcPr>
            <w:tcW w:w="2551" w:type="dxa"/>
            <w:shd w:val="clear" w:color="auto" w:fill="D9F2D0" w:themeFill="accent6" w:themeFillTint="33"/>
          </w:tcPr>
          <w:p w14:paraId="18C44F60"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3E25CB86" w14:textId="64DEE1D1" w:rsidR="001527BD" w:rsidRDefault="00D43351" w:rsidP="001D3714">
            <w:pPr>
              <w:pStyle w:val="Header"/>
              <w:tabs>
                <w:tab w:val="clear" w:pos="4513"/>
                <w:tab w:val="clear" w:pos="9026"/>
              </w:tabs>
              <w:spacing w:line="276" w:lineRule="auto"/>
            </w:pPr>
            <w:r>
              <w:t>Yes</w:t>
            </w:r>
          </w:p>
        </w:tc>
      </w:tr>
      <w:tr w:rsidR="001527BD" w14:paraId="532B8CC6" w14:textId="77777777" w:rsidTr="001527BD">
        <w:tc>
          <w:tcPr>
            <w:tcW w:w="3823" w:type="dxa"/>
          </w:tcPr>
          <w:p w14:paraId="1F0B903E" w14:textId="77777777" w:rsidR="001527BD" w:rsidRDefault="001527BD" w:rsidP="001D3714">
            <w:pPr>
              <w:pStyle w:val="Header"/>
              <w:tabs>
                <w:tab w:val="clear" w:pos="4513"/>
                <w:tab w:val="clear" w:pos="9026"/>
              </w:tabs>
              <w:spacing w:line="276" w:lineRule="auto"/>
            </w:pPr>
            <w:r>
              <w:t>Heriot Watt University</w:t>
            </w:r>
          </w:p>
        </w:tc>
        <w:tc>
          <w:tcPr>
            <w:tcW w:w="2551" w:type="dxa"/>
            <w:shd w:val="clear" w:color="auto" w:fill="D9F2D0" w:themeFill="accent6" w:themeFillTint="33"/>
          </w:tcPr>
          <w:p w14:paraId="19A94CE1"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0EF7151E" w14:textId="77777777" w:rsidR="001527BD" w:rsidRDefault="001527BD" w:rsidP="001D3714">
            <w:pPr>
              <w:pStyle w:val="Header"/>
              <w:tabs>
                <w:tab w:val="clear" w:pos="4513"/>
                <w:tab w:val="clear" w:pos="9026"/>
              </w:tabs>
              <w:spacing w:line="276" w:lineRule="auto"/>
            </w:pPr>
            <w:r>
              <w:t>Yes</w:t>
            </w:r>
          </w:p>
        </w:tc>
      </w:tr>
      <w:tr w:rsidR="001527BD" w14:paraId="6119F6D6" w14:textId="77777777" w:rsidTr="001527BD">
        <w:tc>
          <w:tcPr>
            <w:tcW w:w="3823" w:type="dxa"/>
          </w:tcPr>
          <w:p w14:paraId="48C47553" w14:textId="77777777" w:rsidR="001527BD" w:rsidRDefault="001527BD" w:rsidP="001D3714">
            <w:pPr>
              <w:pStyle w:val="Header"/>
              <w:tabs>
                <w:tab w:val="clear" w:pos="4513"/>
                <w:tab w:val="clear" w:pos="9026"/>
              </w:tabs>
              <w:spacing w:line="276" w:lineRule="auto"/>
            </w:pPr>
            <w:r>
              <w:t>Robert Gordon University</w:t>
            </w:r>
          </w:p>
        </w:tc>
        <w:tc>
          <w:tcPr>
            <w:tcW w:w="2551" w:type="dxa"/>
            <w:shd w:val="clear" w:color="auto" w:fill="D9F2D0" w:themeFill="accent6" w:themeFillTint="33"/>
          </w:tcPr>
          <w:p w14:paraId="33D5D27C"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2CF8B704" w14:textId="77777777" w:rsidR="001527BD" w:rsidRDefault="001527BD" w:rsidP="001D3714">
            <w:pPr>
              <w:pStyle w:val="Header"/>
              <w:tabs>
                <w:tab w:val="clear" w:pos="4513"/>
                <w:tab w:val="clear" w:pos="9026"/>
              </w:tabs>
              <w:spacing w:line="276" w:lineRule="auto"/>
            </w:pPr>
            <w:r>
              <w:t>Yes</w:t>
            </w:r>
          </w:p>
        </w:tc>
      </w:tr>
      <w:tr w:rsidR="001527BD" w14:paraId="435D81F3" w14:textId="77777777" w:rsidTr="001527BD">
        <w:tc>
          <w:tcPr>
            <w:tcW w:w="3823" w:type="dxa"/>
          </w:tcPr>
          <w:p w14:paraId="3C1F5AF7" w14:textId="77777777" w:rsidR="001527BD" w:rsidRDefault="001527BD" w:rsidP="001D3714">
            <w:pPr>
              <w:pStyle w:val="Header"/>
              <w:tabs>
                <w:tab w:val="clear" w:pos="4513"/>
                <w:tab w:val="clear" w:pos="9026"/>
              </w:tabs>
              <w:spacing w:line="276" w:lineRule="auto"/>
            </w:pPr>
            <w:r>
              <w:t>Royal Conservatoire of Scotland</w:t>
            </w:r>
          </w:p>
        </w:tc>
        <w:tc>
          <w:tcPr>
            <w:tcW w:w="2551" w:type="dxa"/>
            <w:shd w:val="clear" w:color="auto" w:fill="D9F2D0" w:themeFill="accent6" w:themeFillTint="33"/>
          </w:tcPr>
          <w:p w14:paraId="19F18CCD"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62B34A7F" w14:textId="77777777" w:rsidR="001527BD" w:rsidRDefault="001527BD" w:rsidP="001D3714">
            <w:pPr>
              <w:pStyle w:val="Header"/>
              <w:tabs>
                <w:tab w:val="clear" w:pos="4513"/>
                <w:tab w:val="clear" w:pos="9026"/>
              </w:tabs>
              <w:spacing w:line="276" w:lineRule="auto"/>
            </w:pPr>
            <w:r>
              <w:t>Yes</w:t>
            </w:r>
          </w:p>
        </w:tc>
      </w:tr>
      <w:tr w:rsidR="001527BD" w14:paraId="10B7527D" w14:textId="77777777" w:rsidTr="00D43351">
        <w:tc>
          <w:tcPr>
            <w:tcW w:w="3823" w:type="dxa"/>
          </w:tcPr>
          <w:p w14:paraId="754F223D" w14:textId="77777777" w:rsidR="001527BD" w:rsidRDefault="001527BD" w:rsidP="001D3714">
            <w:pPr>
              <w:pStyle w:val="Header"/>
              <w:tabs>
                <w:tab w:val="clear" w:pos="4513"/>
                <w:tab w:val="clear" w:pos="9026"/>
              </w:tabs>
              <w:spacing w:line="276" w:lineRule="auto"/>
            </w:pPr>
            <w:r>
              <w:t>SRUC – Scotland’s Rural College</w:t>
            </w:r>
          </w:p>
        </w:tc>
        <w:tc>
          <w:tcPr>
            <w:tcW w:w="2551" w:type="dxa"/>
            <w:shd w:val="clear" w:color="auto" w:fill="auto"/>
          </w:tcPr>
          <w:p w14:paraId="77E16BA1" w14:textId="3B7C71DD" w:rsidR="001527BD" w:rsidRDefault="00D43351" w:rsidP="001D3714">
            <w:pPr>
              <w:pStyle w:val="Header"/>
              <w:tabs>
                <w:tab w:val="clear" w:pos="4513"/>
                <w:tab w:val="clear" w:pos="9026"/>
              </w:tabs>
              <w:spacing w:line="276" w:lineRule="auto"/>
            </w:pPr>
            <w:r>
              <w:t>No</w:t>
            </w:r>
          </w:p>
        </w:tc>
        <w:tc>
          <w:tcPr>
            <w:tcW w:w="2552" w:type="dxa"/>
            <w:shd w:val="clear" w:color="auto" w:fill="auto"/>
          </w:tcPr>
          <w:p w14:paraId="1DEAE7DE" w14:textId="1E5DDDA7" w:rsidR="001527BD" w:rsidRDefault="00D43351" w:rsidP="001D3714">
            <w:pPr>
              <w:pStyle w:val="Header"/>
              <w:tabs>
                <w:tab w:val="clear" w:pos="4513"/>
                <w:tab w:val="clear" w:pos="9026"/>
              </w:tabs>
              <w:spacing w:line="276" w:lineRule="auto"/>
            </w:pPr>
            <w:r>
              <w:t>No</w:t>
            </w:r>
          </w:p>
        </w:tc>
      </w:tr>
      <w:tr w:rsidR="001527BD" w14:paraId="423AB888" w14:textId="77777777" w:rsidTr="00D43351">
        <w:tc>
          <w:tcPr>
            <w:tcW w:w="3823" w:type="dxa"/>
          </w:tcPr>
          <w:p w14:paraId="63E44B77" w14:textId="77777777" w:rsidR="001527BD" w:rsidRDefault="001527BD" w:rsidP="001D3714">
            <w:pPr>
              <w:pStyle w:val="Header"/>
              <w:tabs>
                <w:tab w:val="clear" w:pos="4513"/>
                <w:tab w:val="clear" w:pos="9026"/>
              </w:tabs>
              <w:spacing w:line="276" w:lineRule="auto"/>
            </w:pPr>
            <w:r>
              <w:t>The Open University</w:t>
            </w:r>
          </w:p>
        </w:tc>
        <w:tc>
          <w:tcPr>
            <w:tcW w:w="2551" w:type="dxa"/>
            <w:shd w:val="clear" w:color="auto" w:fill="D9F2D0" w:themeFill="accent6" w:themeFillTint="33"/>
          </w:tcPr>
          <w:p w14:paraId="48300E10"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69862FC" w14:textId="7E3A9FF4" w:rsidR="001527BD" w:rsidRDefault="00D43351" w:rsidP="001D3714">
            <w:pPr>
              <w:pStyle w:val="Header"/>
              <w:tabs>
                <w:tab w:val="clear" w:pos="4513"/>
                <w:tab w:val="clear" w:pos="9026"/>
              </w:tabs>
              <w:spacing w:line="276" w:lineRule="auto"/>
            </w:pPr>
            <w:r>
              <w:t>Yes</w:t>
            </w:r>
          </w:p>
        </w:tc>
      </w:tr>
      <w:tr w:rsidR="001527BD" w14:paraId="5A43F97E" w14:textId="77777777" w:rsidTr="001527BD">
        <w:tc>
          <w:tcPr>
            <w:tcW w:w="3823" w:type="dxa"/>
          </w:tcPr>
          <w:p w14:paraId="61C623F4" w14:textId="77777777" w:rsidR="001527BD" w:rsidRDefault="001527BD" w:rsidP="001D3714">
            <w:pPr>
              <w:pStyle w:val="Header"/>
              <w:tabs>
                <w:tab w:val="clear" w:pos="4513"/>
                <w:tab w:val="clear" w:pos="9026"/>
              </w:tabs>
              <w:spacing w:line="276" w:lineRule="auto"/>
            </w:pPr>
            <w:r>
              <w:lastRenderedPageBreak/>
              <w:t>Queen Margaret University</w:t>
            </w:r>
          </w:p>
        </w:tc>
        <w:tc>
          <w:tcPr>
            <w:tcW w:w="2551" w:type="dxa"/>
            <w:shd w:val="clear" w:color="auto" w:fill="D9F2D0" w:themeFill="accent6" w:themeFillTint="33"/>
          </w:tcPr>
          <w:p w14:paraId="095E2CB9"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7CE669F4" w14:textId="77777777" w:rsidR="001527BD" w:rsidRDefault="001527BD" w:rsidP="001D3714">
            <w:pPr>
              <w:pStyle w:val="Header"/>
              <w:tabs>
                <w:tab w:val="clear" w:pos="4513"/>
                <w:tab w:val="clear" w:pos="9026"/>
              </w:tabs>
              <w:spacing w:line="276" w:lineRule="auto"/>
            </w:pPr>
            <w:r>
              <w:t>Yes</w:t>
            </w:r>
          </w:p>
        </w:tc>
      </w:tr>
      <w:tr w:rsidR="001527BD" w14:paraId="445BF8C1" w14:textId="77777777" w:rsidTr="001527BD">
        <w:tc>
          <w:tcPr>
            <w:tcW w:w="3823" w:type="dxa"/>
          </w:tcPr>
          <w:p w14:paraId="7CC73255" w14:textId="77777777" w:rsidR="001527BD" w:rsidRDefault="001527BD" w:rsidP="001D3714">
            <w:pPr>
              <w:pStyle w:val="Header"/>
              <w:tabs>
                <w:tab w:val="clear" w:pos="4513"/>
                <w:tab w:val="clear" w:pos="9026"/>
              </w:tabs>
              <w:spacing w:line="276" w:lineRule="auto"/>
            </w:pPr>
            <w:r>
              <w:t>University of Aberdeen</w:t>
            </w:r>
          </w:p>
        </w:tc>
        <w:tc>
          <w:tcPr>
            <w:tcW w:w="2551" w:type="dxa"/>
            <w:shd w:val="clear" w:color="auto" w:fill="D9F2D0" w:themeFill="accent6" w:themeFillTint="33"/>
          </w:tcPr>
          <w:p w14:paraId="00E2E5BD"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1B9424B5" w14:textId="77777777" w:rsidR="001527BD" w:rsidRDefault="001527BD" w:rsidP="001D3714">
            <w:pPr>
              <w:pStyle w:val="Header"/>
              <w:tabs>
                <w:tab w:val="clear" w:pos="4513"/>
                <w:tab w:val="clear" w:pos="9026"/>
              </w:tabs>
              <w:spacing w:line="276" w:lineRule="auto"/>
            </w:pPr>
            <w:r>
              <w:t>Yes</w:t>
            </w:r>
          </w:p>
        </w:tc>
      </w:tr>
      <w:tr w:rsidR="001527BD" w14:paraId="0D374B3C" w14:textId="77777777" w:rsidTr="001527BD">
        <w:tc>
          <w:tcPr>
            <w:tcW w:w="3823" w:type="dxa"/>
          </w:tcPr>
          <w:p w14:paraId="1762D18E" w14:textId="77777777" w:rsidR="001527BD" w:rsidRDefault="001527BD" w:rsidP="001D3714">
            <w:pPr>
              <w:pStyle w:val="Header"/>
              <w:tabs>
                <w:tab w:val="clear" w:pos="4513"/>
                <w:tab w:val="clear" w:pos="9026"/>
              </w:tabs>
              <w:spacing w:line="276" w:lineRule="auto"/>
            </w:pPr>
            <w:r>
              <w:t>University of Dundee</w:t>
            </w:r>
          </w:p>
        </w:tc>
        <w:tc>
          <w:tcPr>
            <w:tcW w:w="2551" w:type="dxa"/>
            <w:shd w:val="clear" w:color="auto" w:fill="D9F2D0" w:themeFill="accent6" w:themeFillTint="33"/>
          </w:tcPr>
          <w:p w14:paraId="450DF0AE"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42D7109D" w14:textId="1574E2DC" w:rsidR="001527BD" w:rsidRDefault="001527BD" w:rsidP="001D3714">
            <w:pPr>
              <w:pStyle w:val="Header"/>
              <w:tabs>
                <w:tab w:val="clear" w:pos="4513"/>
                <w:tab w:val="clear" w:pos="9026"/>
              </w:tabs>
              <w:spacing w:line="276" w:lineRule="auto"/>
            </w:pPr>
            <w:r>
              <w:t>Yes</w:t>
            </w:r>
          </w:p>
        </w:tc>
      </w:tr>
      <w:tr w:rsidR="001527BD" w14:paraId="26E2713D" w14:textId="77777777" w:rsidTr="001527BD">
        <w:tc>
          <w:tcPr>
            <w:tcW w:w="3823" w:type="dxa"/>
          </w:tcPr>
          <w:p w14:paraId="1D4DF332" w14:textId="77777777" w:rsidR="001527BD" w:rsidRDefault="001527BD" w:rsidP="001D3714">
            <w:pPr>
              <w:pStyle w:val="Header"/>
              <w:tabs>
                <w:tab w:val="clear" w:pos="4513"/>
                <w:tab w:val="clear" w:pos="9026"/>
              </w:tabs>
              <w:spacing w:line="276" w:lineRule="auto"/>
            </w:pPr>
            <w:r>
              <w:t>University of Edinburgh</w:t>
            </w:r>
          </w:p>
        </w:tc>
        <w:tc>
          <w:tcPr>
            <w:tcW w:w="2551" w:type="dxa"/>
            <w:shd w:val="clear" w:color="auto" w:fill="D9F2D0" w:themeFill="accent6" w:themeFillTint="33"/>
          </w:tcPr>
          <w:p w14:paraId="52779A0F"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15E0392" w14:textId="77777777" w:rsidR="001527BD" w:rsidRDefault="001527BD" w:rsidP="001D3714">
            <w:pPr>
              <w:pStyle w:val="Header"/>
              <w:tabs>
                <w:tab w:val="clear" w:pos="4513"/>
                <w:tab w:val="clear" w:pos="9026"/>
              </w:tabs>
              <w:spacing w:line="276" w:lineRule="auto"/>
            </w:pPr>
            <w:r>
              <w:t>Yes</w:t>
            </w:r>
          </w:p>
        </w:tc>
      </w:tr>
      <w:tr w:rsidR="001527BD" w14:paraId="57D45D65" w14:textId="77777777" w:rsidTr="001527BD">
        <w:tc>
          <w:tcPr>
            <w:tcW w:w="3823" w:type="dxa"/>
          </w:tcPr>
          <w:p w14:paraId="581EFF29" w14:textId="77777777" w:rsidR="001527BD" w:rsidRDefault="001527BD" w:rsidP="001D3714">
            <w:pPr>
              <w:pStyle w:val="Header"/>
              <w:tabs>
                <w:tab w:val="clear" w:pos="4513"/>
                <w:tab w:val="clear" w:pos="9026"/>
              </w:tabs>
              <w:spacing w:line="276" w:lineRule="auto"/>
            </w:pPr>
            <w:r>
              <w:t>University of the Highlands and Islands (UHI)</w:t>
            </w:r>
          </w:p>
        </w:tc>
        <w:tc>
          <w:tcPr>
            <w:tcW w:w="2551" w:type="dxa"/>
            <w:shd w:val="clear" w:color="auto" w:fill="D9F2D0" w:themeFill="accent6" w:themeFillTint="33"/>
          </w:tcPr>
          <w:p w14:paraId="382FA51B"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16DDD527" w14:textId="77777777" w:rsidR="001527BD" w:rsidRDefault="001527BD" w:rsidP="001D3714">
            <w:pPr>
              <w:pStyle w:val="Header"/>
              <w:tabs>
                <w:tab w:val="clear" w:pos="4513"/>
                <w:tab w:val="clear" w:pos="9026"/>
              </w:tabs>
              <w:spacing w:line="276" w:lineRule="auto"/>
            </w:pPr>
            <w:r>
              <w:t>Yes</w:t>
            </w:r>
          </w:p>
        </w:tc>
      </w:tr>
      <w:tr w:rsidR="001527BD" w14:paraId="3B268090" w14:textId="77777777" w:rsidTr="001527BD">
        <w:tc>
          <w:tcPr>
            <w:tcW w:w="3823" w:type="dxa"/>
          </w:tcPr>
          <w:p w14:paraId="090FD8CA" w14:textId="77777777" w:rsidR="001527BD" w:rsidRDefault="001527BD" w:rsidP="001D3714">
            <w:pPr>
              <w:pStyle w:val="Header"/>
              <w:tabs>
                <w:tab w:val="clear" w:pos="4513"/>
                <w:tab w:val="clear" w:pos="9026"/>
              </w:tabs>
              <w:spacing w:line="276" w:lineRule="auto"/>
            </w:pPr>
            <w:r>
              <w:t>University of St Andrews</w:t>
            </w:r>
          </w:p>
        </w:tc>
        <w:tc>
          <w:tcPr>
            <w:tcW w:w="2551" w:type="dxa"/>
            <w:shd w:val="clear" w:color="auto" w:fill="D9F2D0" w:themeFill="accent6" w:themeFillTint="33"/>
          </w:tcPr>
          <w:p w14:paraId="3FFC82D7"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5345A8E" w14:textId="77777777" w:rsidR="001527BD" w:rsidRDefault="001527BD" w:rsidP="001D3714">
            <w:pPr>
              <w:pStyle w:val="Header"/>
              <w:tabs>
                <w:tab w:val="clear" w:pos="4513"/>
                <w:tab w:val="clear" w:pos="9026"/>
              </w:tabs>
              <w:spacing w:line="276" w:lineRule="auto"/>
            </w:pPr>
            <w:r>
              <w:t>Yes</w:t>
            </w:r>
          </w:p>
        </w:tc>
      </w:tr>
      <w:tr w:rsidR="001527BD" w14:paraId="629DAE22" w14:textId="77777777" w:rsidTr="001527BD">
        <w:tc>
          <w:tcPr>
            <w:tcW w:w="3823" w:type="dxa"/>
          </w:tcPr>
          <w:p w14:paraId="4F1EDEDE" w14:textId="77777777" w:rsidR="001527BD" w:rsidRDefault="001527BD" w:rsidP="001D3714">
            <w:pPr>
              <w:pStyle w:val="Header"/>
              <w:tabs>
                <w:tab w:val="clear" w:pos="4513"/>
                <w:tab w:val="clear" w:pos="9026"/>
              </w:tabs>
              <w:spacing w:line="276" w:lineRule="auto"/>
            </w:pPr>
            <w:r>
              <w:t>University of Stirling</w:t>
            </w:r>
          </w:p>
        </w:tc>
        <w:tc>
          <w:tcPr>
            <w:tcW w:w="2551" w:type="dxa"/>
            <w:shd w:val="clear" w:color="auto" w:fill="D9F2D0" w:themeFill="accent6" w:themeFillTint="33"/>
          </w:tcPr>
          <w:p w14:paraId="6E58BA38"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CECF2CC" w14:textId="77777777" w:rsidR="001527BD" w:rsidRDefault="001527BD" w:rsidP="001D3714">
            <w:pPr>
              <w:pStyle w:val="Header"/>
              <w:tabs>
                <w:tab w:val="clear" w:pos="4513"/>
                <w:tab w:val="clear" w:pos="9026"/>
              </w:tabs>
              <w:spacing w:line="276" w:lineRule="auto"/>
            </w:pPr>
            <w:r>
              <w:t>Yes</w:t>
            </w:r>
          </w:p>
        </w:tc>
      </w:tr>
      <w:tr w:rsidR="001527BD" w14:paraId="1D7A94E4" w14:textId="77777777" w:rsidTr="00D43351">
        <w:tc>
          <w:tcPr>
            <w:tcW w:w="3823" w:type="dxa"/>
          </w:tcPr>
          <w:p w14:paraId="562E2C16" w14:textId="77777777" w:rsidR="001527BD" w:rsidRDefault="001527BD" w:rsidP="001D3714">
            <w:pPr>
              <w:pStyle w:val="Header"/>
              <w:tabs>
                <w:tab w:val="clear" w:pos="4513"/>
                <w:tab w:val="clear" w:pos="9026"/>
              </w:tabs>
              <w:spacing w:line="276" w:lineRule="auto"/>
            </w:pPr>
            <w:r>
              <w:t>University of Strathclyde</w:t>
            </w:r>
          </w:p>
        </w:tc>
        <w:tc>
          <w:tcPr>
            <w:tcW w:w="2551" w:type="dxa"/>
            <w:shd w:val="clear" w:color="auto" w:fill="D9F2D0" w:themeFill="accent6" w:themeFillTint="33"/>
          </w:tcPr>
          <w:p w14:paraId="445E2ABF" w14:textId="6F8B078D" w:rsidR="001527BD" w:rsidRDefault="00D43351"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6B9ACAA9" w14:textId="756FD830" w:rsidR="001527BD" w:rsidRDefault="00D43351" w:rsidP="001D3714">
            <w:pPr>
              <w:pStyle w:val="Header"/>
              <w:tabs>
                <w:tab w:val="clear" w:pos="4513"/>
                <w:tab w:val="clear" w:pos="9026"/>
              </w:tabs>
              <w:spacing w:line="276" w:lineRule="auto"/>
            </w:pPr>
            <w:r>
              <w:t>Yes</w:t>
            </w:r>
          </w:p>
        </w:tc>
      </w:tr>
      <w:tr w:rsidR="001527BD" w14:paraId="3E77B19C" w14:textId="77777777" w:rsidTr="001527BD">
        <w:tc>
          <w:tcPr>
            <w:tcW w:w="3823" w:type="dxa"/>
          </w:tcPr>
          <w:p w14:paraId="02AEBD82" w14:textId="77777777" w:rsidR="001527BD" w:rsidRDefault="001527BD" w:rsidP="001D3714">
            <w:pPr>
              <w:pStyle w:val="Header"/>
              <w:tabs>
                <w:tab w:val="clear" w:pos="4513"/>
                <w:tab w:val="clear" w:pos="9026"/>
              </w:tabs>
              <w:spacing w:line="276" w:lineRule="auto"/>
            </w:pPr>
            <w:r>
              <w:t>University of the West of Scotland (UWS)</w:t>
            </w:r>
          </w:p>
        </w:tc>
        <w:tc>
          <w:tcPr>
            <w:tcW w:w="2551" w:type="dxa"/>
            <w:shd w:val="clear" w:color="auto" w:fill="D9F2D0" w:themeFill="accent6" w:themeFillTint="33"/>
          </w:tcPr>
          <w:p w14:paraId="04A8CD11"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ACFB86E" w14:textId="77777777" w:rsidR="001527BD" w:rsidRDefault="001527BD" w:rsidP="001D3714">
            <w:pPr>
              <w:pStyle w:val="Header"/>
              <w:tabs>
                <w:tab w:val="clear" w:pos="4513"/>
                <w:tab w:val="clear" w:pos="9026"/>
              </w:tabs>
              <w:spacing w:line="276" w:lineRule="auto"/>
            </w:pPr>
            <w:r>
              <w:t>Yes</w:t>
            </w:r>
          </w:p>
        </w:tc>
      </w:tr>
      <w:tr w:rsidR="001527BD" w14:paraId="6E412B03" w14:textId="77777777" w:rsidTr="001527BD">
        <w:tc>
          <w:tcPr>
            <w:tcW w:w="3823" w:type="dxa"/>
          </w:tcPr>
          <w:p w14:paraId="10E57994" w14:textId="77777777" w:rsidR="001527BD" w:rsidRDefault="001527BD" w:rsidP="001D3714">
            <w:pPr>
              <w:pStyle w:val="Header"/>
              <w:tabs>
                <w:tab w:val="clear" w:pos="4513"/>
                <w:tab w:val="clear" w:pos="9026"/>
              </w:tabs>
              <w:spacing w:line="276" w:lineRule="auto"/>
            </w:pPr>
          </w:p>
        </w:tc>
        <w:tc>
          <w:tcPr>
            <w:tcW w:w="2551" w:type="dxa"/>
            <w:shd w:val="clear" w:color="auto" w:fill="auto"/>
          </w:tcPr>
          <w:p w14:paraId="4E75D651"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19ABBA12" w14:textId="77777777" w:rsidR="001527BD" w:rsidRDefault="001527BD" w:rsidP="001D3714">
            <w:pPr>
              <w:pStyle w:val="Header"/>
              <w:tabs>
                <w:tab w:val="clear" w:pos="4513"/>
                <w:tab w:val="clear" w:pos="9026"/>
              </w:tabs>
              <w:spacing w:line="276" w:lineRule="auto"/>
            </w:pPr>
          </w:p>
        </w:tc>
      </w:tr>
      <w:tr w:rsidR="001527BD" w14:paraId="52C2DEC9" w14:textId="77777777" w:rsidTr="001527BD">
        <w:tc>
          <w:tcPr>
            <w:tcW w:w="3823" w:type="dxa"/>
          </w:tcPr>
          <w:p w14:paraId="551C00C2" w14:textId="77777777" w:rsidR="001527BD" w:rsidRPr="00A71390" w:rsidRDefault="001527BD" w:rsidP="001D3714">
            <w:pPr>
              <w:pStyle w:val="Header"/>
              <w:tabs>
                <w:tab w:val="clear" w:pos="4513"/>
                <w:tab w:val="clear" w:pos="9026"/>
              </w:tabs>
              <w:spacing w:line="276" w:lineRule="auto"/>
              <w:rPr>
                <w:b/>
                <w:bCs/>
              </w:rPr>
            </w:pPr>
            <w:r>
              <w:rPr>
                <w:b/>
                <w:bCs/>
              </w:rPr>
              <w:t>Colleges</w:t>
            </w:r>
          </w:p>
        </w:tc>
        <w:tc>
          <w:tcPr>
            <w:tcW w:w="2551" w:type="dxa"/>
            <w:shd w:val="clear" w:color="auto" w:fill="auto"/>
          </w:tcPr>
          <w:p w14:paraId="2E55F742" w14:textId="77777777" w:rsidR="001527BD" w:rsidRDefault="001527BD" w:rsidP="001D3714">
            <w:pPr>
              <w:pStyle w:val="Header"/>
              <w:tabs>
                <w:tab w:val="clear" w:pos="4513"/>
                <w:tab w:val="clear" w:pos="9026"/>
              </w:tabs>
              <w:spacing w:line="276" w:lineRule="auto"/>
            </w:pPr>
          </w:p>
        </w:tc>
        <w:tc>
          <w:tcPr>
            <w:tcW w:w="2552" w:type="dxa"/>
            <w:shd w:val="clear" w:color="auto" w:fill="auto"/>
          </w:tcPr>
          <w:p w14:paraId="32FB5E38" w14:textId="77777777" w:rsidR="001527BD" w:rsidRDefault="001527BD" w:rsidP="001D3714">
            <w:pPr>
              <w:pStyle w:val="Header"/>
              <w:tabs>
                <w:tab w:val="clear" w:pos="4513"/>
                <w:tab w:val="clear" w:pos="9026"/>
              </w:tabs>
              <w:spacing w:line="276" w:lineRule="auto"/>
            </w:pPr>
          </w:p>
        </w:tc>
      </w:tr>
      <w:tr w:rsidR="001527BD" w14:paraId="7ADE7895" w14:textId="77777777" w:rsidTr="001527BD">
        <w:tc>
          <w:tcPr>
            <w:tcW w:w="3823" w:type="dxa"/>
          </w:tcPr>
          <w:p w14:paraId="18E9A7DA" w14:textId="77777777" w:rsidR="001527BD" w:rsidRDefault="001527BD" w:rsidP="001D3714">
            <w:pPr>
              <w:pStyle w:val="Header"/>
              <w:tabs>
                <w:tab w:val="clear" w:pos="4513"/>
                <w:tab w:val="clear" w:pos="9026"/>
              </w:tabs>
              <w:spacing w:line="276" w:lineRule="auto"/>
            </w:pPr>
            <w:r>
              <w:t>Ayrshire College</w:t>
            </w:r>
          </w:p>
        </w:tc>
        <w:tc>
          <w:tcPr>
            <w:tcW w:w="2551" w:type="dxa"/>
            <w:shd w:val="clear" w:color="auto" w:fill="D9F2D0" w:themeFill="accent6" w:themeFillTint="33"/>
          </w:tcPr>
          <w:p w14:paraId="56D92013"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62B0567C" w14:textId="77777777" w:rsidR="001527BD" w:rsidRDefault="001527BD" w:rsidP="001D3714">
            <w:pPr>
              <w:pStyle w:val="Header"/>
              <w:tabs>
                <w:tab w:val="clear" w:pos="4513"/>
                <w:tab w:val="clear" w:pos="9026"/>
              </w:tabs>
              <w:spacing w:line="276" w:lineRule="auto"/>
            </w:pPr>
            <w:r>
              <w:t>Yes</w:t>
            </w:r>
          </w:p>
        </w:tc>
      </w:tr>
      <w:tr w:rsidR="001527BD" w14:paraId="589DBF4B" w14:textId="77777777" w:rsidTr="001527BD">
        <w:tc>
          <w:tcPr>
            <w:tcW w:w="3823" w:type="dxa"/>
          </w:tcPr>
          <w:p w14:paraId="43C4F373" w14:textId="77777777" w:rsidR="001527BD" w:rsidRDefault="001527BD" w:rsidP="001D3714">
            <w:pPr>
              <w:pStyle w:val="Header"/>
              <w:tabs>
                <w:tab w:val="clear" w:pos="4513"/>
                <w:tab w:val="clear" w:pos="9026"/>
              </w:tabs>
              <w:spacing w:line="276" w:lineRule="auto"/>
            </w:pPr>
            <w:r>
              <w:t>Borders College</w:t>
            </w:r>
          </w:p>
        </w:tc>
        <w:tc>
          <w:tcPr>
            <w:tcW w:w="2551" w:type="dxa"/>
            <w:shd w:val="clear" w:color="auto" w:fill="D9F2D0" w:themeFill="accent6" w:themeFillTint="33"/>
          </w:tcPr>
          <w:p w14:paraId="75BC5E69"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67EE7F7" w14:textId="77777777" w:rsidR="001527BD" w:rsidRDefault="001527BD" w:rsidP="001D3714">
            <w:pPr>
              <w:pStyle w:val="Header"/>
              <w:tabs>
                <w:tab w:val="clear" w:pos="4513"/>
                <w:tab w:val="clear" w:pos="9026"/>
              </w:tabs>
              <w:spacing w:line="276" w:lineRule="auto"/>
            </w:pPr>
            <w:r>
              <w:t>Yes</w:t>
            </w:r>
          </w:p>
        </w:tc>
      </w:tr>
      <w:tr w:rsidR="001527BD" w14:paraId="7B735F3F" w14:textId="77777777" w:rsidTr="001527BD">
        <w:tc>
          <w:tcPr>
            <w:tcW w:w="3823" w:type="dxa"/>
          </w:tcPr>
          <w:p w14:paraId="36C08254" w14:textId="77777777" w:rsidR="001527BD" w:rsidRDefault="001527BD" w:rsidP="001D3714">
            <w:pPr>
              <w:pStyle w:val="Header"/>
              <w:tabs>
                <w:tab w:val="clear" w:pos="4513"/>
                <w:tab w:val="clear" w:pos="9026"/>
              </w:tabs>
              <w:spacing w:line="276" w:lineRule="auto"/>
            </w:pPr>
            <w:r>
              <w:t>City of Glasgow College</w:t>
            </w:r>
          </w:p>
        </w:tc>
        <w:tc>
          <w:tcPr>
            <w:tcW w:w="2551" w:type="dxa"/>
            <w:shd w:val="clear" w:color="auto" w:fill="D9F2D0" w:themeFill="accent6" w:themeFillTint="33"/>
          </w:tcPr>
          <w:p w14:paraId="1254A171" w14:textId="77777777" w:rsidR="001527BD" w:rsidRDefault="001527BD"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53C2261F" w14:textId="77777777" w:rsidR="001527BD" w:rsidRDefault="001527BD" w:rsidP="001D3714">
            <w:pPr>
              <w:pStyle w:val="Header"/>
              <w:tabs>
                <w:tab w:val="clear" w:pos="4513"/>
                <w:tab w:val="clear" w:pos="9026"/>
              </w:tabs>
              <w:spacing w:line="276" w:lineRule="auto"/>
            </w:pPr>
            <w:r>
              <w:t>Yes</w:t>
            </w:r>
          </w:p>
        </w:tc>
      </w:tr>
      <w:tr w:rsidR="001527BD" w14:paraId="507ADDB6" w14:textId="77777777" w:rsidTr="0004289B">
        <w:tc>
          <w:tcPr>
            <w:tcW w:w="3823" w:type="dxa"/>
          </w:tcPr>
          <w:p w14:paraId="1419E315" w14:textId="77777777" w:rsidR="001527BD" w:rsidRDefault="001527BD" w:rsidP="001D3714">
            <w:pPr>
              <w:pStyle w:val="Header"/>
              <w:tabs>
                <w:tab w:val="clear" w:pos="4513"/>
                <w:tab w:val="clear" w:pos="9026"/>
              </w:tabs>
              <w:spacing w:line="276" w:lineRule="auto"/>
            </w:pPr>
            <w:r>
              <w:t>Dumfries and Galloway College</w:t>
            </w:r>
          </w:p>
        </w:tc>
        <w:tc>
          <w:tcPr>
            <w:tcW w:w="2551" w:type="dxa"/>
            <w:shd w:val="clear" w:color="auto" w:fill="D9F2D0" w:themeFill="accent6" w:themeFillTint="33"/>
          </w:tcPr>
          <w:p w14:paraId="40296562" w14:textId="337856BA" w:rsidR="001527BD" w:rsidRDefault="0004289B" w:rsidP="001D3714">
            <w:pPr>
              <w:pStyle w:val="Header"/>
              <w:tabs>
                <w:tab w:val="clear" w:pos="4513"/>
                <w:tab w:val="clear" w:pos="9026"/>
              </w:tabs>
              <w:spacing w:line="276" w:lineRule="auto"/>
            </w:pPr>
            <w:r>
              <w:t>Yes</w:t>
            </w:r>
          </w:p>
        </w:tc>
        <w:tc>
          <w:tcPr>
            <w:tcW w:w="2552" w:type="dxa"/>
            <w:shd w:val="clear" w:color="auto" w:fill="D9F2D0" w:themeFill="accent6" w:themeFillTint="33"/>
          </w:tcPr>
          <w:p w14:paraId="0F2348C1" w14:textId="0FE0D734" w:rsidR="001527BD" w:rsidRDefault="0004289B" w:rsidP="001D3714">
            <w:pPr>
              <w:pStyle w:val="Header"/>
              <w:tabs>
                <w:tab w:val="clear" w:pos="4513"/>
                <w:tab w:val="clear" w:pos="9026"/>
              </w:tabs>
              <w:spacing w:line="276" w:lineRule="auto"/>
            </w:pPr>
            <w:r>
              <w:t>Yes</w:t>
            </w:r>
          </w:p>
        </w:tc>
      </w:tr>
      <w:tr w:rsidR="00D43351" w14:paraId="490EDBFD" w14:textId="77777777" w:rsidTr="00D43351">
        <w:tc>
          <w:tcPr>
            <w:tcW w:w="3823" w:type="dxa"/>
          </w:tcPr>
          <w:p w14:paraId="14987E8A" w14:textId="77777777" w:rsidR="00D43351" w:rsidRDefault="00D43351" w:rsidP="00D43351">
            <w:pPr>
              <w:pStyle w:val="Header"/>
              <w:tabs>
                <w:tab w:val="clear" w:pos="4513"/>
                <w:tab w:val="clear" w:pos="9026"/>
              </w:tabs>
              <w:spacing w:line="276" w:lineRule="auto"/>
            </w:pPr>
            <w:r>
              <w:t>Dundee and Angus College</w:t>
            </w:r>
          </w:p>
        </w:tc>
        <w:tc>
          <w:tcPr>
            <w:tcW w:w="2551" w:type="dxa"/>
            <w:shd w:val="clear" w:color="auto" w:fill="D9F2D0" w:themeFill="accent6" w:themeFillTint="33"/>
          </w:tcPr>
          <w:p w14:paraId="393B2B6E" w14:textId="6B0B761F"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2DFDF6C0" w14:textId="17DEC38A" w:rsidR="00D43351" w:rsidRDefault="00D43351" w:rsidP="00D43351">
            <w:pPr>
              <w:pStyle w:val="Header"/>
              <w:tabs>
                <w:tab w:val="clear" w:pos="4513"/>
                <w:tab w:val="clear" w:pos="9026"/>
              </w:tabs>
              <w:spacing w:line="276" w:lineRule="auto"/>
            </w:pPr>
            <w:r>
              <w:t>Yes</w:t>
            </w:r>
          </w:p>
        </w:tc>
      </w:tr>
      <w:tr w:rsidR="00D43351" w14:paraId="4DEC4379" w14:textId="77777777" w:rsidTr="001527BD">
        <w:tc>
          <w:tcPr>
            <w:tcW w:w="3823" w:type="dxa"/>
          </w:tcPr>
          <w:p w14:paraId="5A1A50E1" w14:textId="77777777" w:rsidR="00D43351" w:rsidRDefault="00D43351" w:rsidP="00D43351">
            <w:pPr>
              <w:pStyle w:val="Header"/>
              <w:tabs>
                <w:tab w:val="clear" w:pos="4513"/>
                <w:tab w:val="clear" w:pos="9026"/>
              </w:tabs>
              <w:spacing w:line="276" w:lineRule="auto"/>
            </w:pPr>
            <w:r>
              <w:t>Edinburgh College</w:t>
            </w:r>
          </w:p>
        </w:tc>
        <w:tc>
          <w:tcPr>
            <w:tcW w:w="2551" w:type="dxa"/>
            <w:shd w:val="clear" w:color="auto" w:fill="D9F2D0" w:themeFill="accent6" w:themeFillTint="33"/>
          </w:tcPr>
          <w:p w14:paraId="3E9D9BA9"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3F6966A8" w14:textId="77777777" w:rsidR="00D43351" w:rsidRDefault="00D43351" w:rsidP="00D43351">
            <w:pPr>
              <w:pStyle w:val="Header"/>
              <w:tabs>
                <w:tab w:val="clear" w:pos="4513"/>
                <w:tab w:val="clear" w:pos="9026"/>
              </w:tabs>
              <w:spacing w:line="276" w:lineRule="auto"/>
            </w:pPr>
            <w:r>
              <w:t>Yes</w:t>
            </w:r>
          </w:p>
        </w:tc>
      </w:tr>
      <w:tr w:rsidR="00D43351" w14:paraId="5191C25D" w14:textId="77777777" w:rsidTr="00D43351">
        <w:tc>
          <w:tcPr>
            <w:tcW w:w="3823" w:type="dxa"/>
          </w:tcPr>
          <w:p w14:paraId="7BE54E5F" w14:textId="77777777" w:rsidR="00D43351" w:rsidRDefault="00D43351" w:rsidP="00D43351">
            <w:pPr>
              <w:pStyle w:val="Header"/>
              <w:tabs>
                <w:tab w:val="clear" w:pos="4513"/>
                <w:tab w:val="clear" w:pos="9026"/>
              </w:tabs>
              <w:spacing w:line="276" w:lineRule="auto"/>
            </w:pPr>
            <w:r>
              <w:t>Fife College</w:t>
            </w:r>
          </w:p>
        </w:tc>
        <w:tc>
          <w:tcPr>
            <w:tcW w:w="2551" w:type="dxa"/>
            <w:shd w:val="clear" w:color="auto" w:fill="D9F2D0" w:themeFill="accent6" w:themeFillTint="33"/>
          </w:tcPr>
          <w:p w14:paraId="26FC956A" w14:textId="56D5C9BF"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42FCC392" w14:textId="1D842FEA" w:rsidR="00D43351" w:rsidRDefault="00D43351" w:rsidP="00D43351">
            <w:pPr>
              <w:pStyle w:val="Header"/>
              <w:tabs>
                <w:tab w:val="clear" w:pos="4513"/>
                <w:tab w:val="clear" w:pos="9026"/>
              </w:tabs>
              <w:spacing w:line="276" w:lineRule="auto"/>
            </w:pPr>
            <w:r>
              <w:t>Yes</w:t>
            </w:r>
          </w:p>
        </w:tc>
      </w:tr>
      <w:tr w:rsidR="00D43351" w14:paraId="780D4686" w14:textId="77777777" w:rsidTr="00D43351">
        <w:tc>
          <w:tcPr>
            <w:tcW w:w="3823" w:type="dxa"/>
          </w:tcPr>
          <w:p w14:paraId="5FDA50A9" w14:textId="77777777" w:rsidR="00D43351" w:rsidRDefault="00D43351" w:rsidP="00D43351">
            <w:pPr>
              <w:pStyle w:val="Header"/>
              <w:tabs>
                <w:tab w:val="clear" w:pos="4513"/>
                <w:tab w:val="clear" w:pos="9026"/>
              </w:tabs>
              <w:spacing w:line="276" w:lineRule="auto"/>
            </w:pPr>
            <w:proofErr w:type="spellStart"/>
            <w:r>
              <w:t>Forth</w:t>
            </w:r>
            <w:proofErr w:type="spellEnd"/>
            <w:r>
              <w:t xml:space="preserve"> Valley College</w:t>
            </w:r>
          </w:p>
        </w:tc>
        <w:tc>
          <w:tcPr>
            <w:tcW w:w="2551" w:type="dxa"/>
            <w:shd w:val="clear" w:color="auto" w:fill="D9F2D0" w:themeFill="accent6" w:themeFillTint="33"/>
          </w:tcPr>
          <w:p w14:paraId="55554C4B" w14:textId="3F4C2A63"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445CBE79" w14:textId="5368047E" w:rsidR="00D43351" w:rsidRDefault="00D43351" w:rsidP="00D43351">
            <w:pPr>
              <w:pStyle w:val="Header"/>
              <w:tabs>
                <w:tab w:val="clear" w:pos="4513"/>
                <w:tab w:val="clear" w:pos="9026"/>
              </w:tabs>
              <w:spacing w:line="276" w:lineRule="auto"/>
            </w:pPr>
            <w:r>
              <w:t>Yes</w:t>
            </w:r>
          </w:p>
        </w:tc>
      </w:tr>
      <w:tr w:rsidR="00D43351" w14:paraId="331D5486" w14:textId="77777777" w:rsidTr="00D43351">
        <w:tc>
          <w:tcPr>
            <w:tcW w:w="3823" w:type="dxa"/>
          </w:tcPr>
          <w:p w14:paraId="305789DA" w14:textId="77777777" w:rsidR="00D43351" w:rsidRDefault="00D43351" w:rsidP="00D43351">
            <w:pPr>
              <w:pStyle w:val="Header"/>
              <w:tabs>
                <w:tab w:val="clear" w:pos="4513"/>
                <w:tab w:val="clear" w:pos="9026"/>
              </w:tabs>
              <w:spacing w:line="276" w:lineRule="auto"/>
            </w:pPr>
            <w:r>
              <w:t>Glasgow Kelvin College</w:t>
            </w:r>
          </w:p>
        </w:tc>
        <w:tc>
          <w:tcPr>
            <w:tcW w:w="2551" w:type="dxa"/>
            <w:shd w:val="clear" w:color="auto" w:fill="D9F2D0" w:themeFill="accent6" w:themeFillTint="33"/>
          </w:tcPr>
          <w:p w14:paraId="29503DBF" w14:textId="64AD08F0"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065DA228" w14:textId="7E032E2B" w:rsidR="00D43351" w:rsidRDefault="00D43351" w:rsidP="00D43351">
            <w:pPr>
              <w:pStyle w:val="Header"/>
              <w:tabs>
                <w:tab w:val="clear" w:pos="4513"/>
                <w:tab w:val="clear" w:pos="9026"/>
              </w:tabs>
              <w:spacing w:line="276" w:lineRule="auto"/>
            </w:pPr>
            <w:r>
              <w:t>Yes</w:t>
            </w:r>
          </w:p>
        </w:tc>
      </w:tr>
      <w:tr w:rsidR="00D43351" w14:paraId="609EB53D" w14:textId="77777777" w:rsidTr="00D43351">
        <w:tc>
          <w:tcPr>
            <w:tcW w:w="3823" w:type="dxa"/>
          </w:tcPr>
          <w:p w14:paraId="07406689" w14:textId="77777777" w:rsidR="00D43351" w:rsidRDefault="00D43351" w:rsidP="00D43351">
            <w:pPr>
              <w:pStyle w:val="Header"/>
              <w:tabs>
                <w:tab w:val="clear" w:pos="4513"/>
                <w:tab w:val="clear" w:pos="9026"/>
              </w:tabs>
              <w:spacing w:line="276" w:lineRule="auto"/>
            </w:pPr>
            <w:r>
              <w:t>Newbattle Abbey College</w:t>
            </w:r>
          </w:p>
        </w:tc>
        <w:tc>
          <w:tcPr>
            <w:tcW w:w="2551" w:type="dxa"/>
            <w:shd w:val="clear" w:color="auto" w:fill="D9F2D0" w:themeFill="accent6" w:themeFillTint="33"/>
          </w:tcPr>
          <w:p w14:paraId="4CAA3EAE" w14:textId="131F3478"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3A3379CB" w14:textId="5E93EE5F" w:rsidR="00D43351" w:rsidRDefault="00D43351" w:rsidP="00D43351">
            <w:pPr>
              <w:pStyle w:val="Header"/>
              <w:tabs>
                <w:tab w:val="clear" w:pos="4513"/>
                <w:tab w:val="clear" w:pos="9026"/>
              </w:tabs>
              <w:spacing w:line="276" w:lineRule="auto"/>
            </w:pPr>
            <w:r>
              <w:t>Yes</w:t>
            </w:r>
          </w:p>
        </w:tc>
      </w:tr>
      <w:tr w:rsidR="00D43351" w14:paraId="7FAC6B9F" w14:textId="77777777" w:rsidTr="001527BD">
        <w:tc>
          <w:tcPr>
            <w:tcW w:w="3823" w:type="dxa"/>
          </w:tcPr>
          <w:p w14:paraId="439BD51A" w14:textId="77777777" w:rsidR="00D43351" w:rsidRDefault="00D43351" w:rsidP="00D43351">
            <w:pPr>
              <w:pStyle w:val="Header"/>
              <w:tabs>
                <w:tab w:val="clear" w:pos="4513"/>
                <w:tab w:val="clear" w:pos="9026"/>
              </w:tabs>
              <w:spacing w:line="276" w:lineRule="auto"/>
            </w:pPr>
            <w:proofErr w:type="gramStart"/>
            <w:r>
              <w:t>North East</w:t>
            </w:r>
            <w:proofErr w:type="gramEnd"/>
            <w:r>
              <w:t xml:space="preserve"> Scotland College</w:t>
            </w:r>
          </w:p>
        </w:tc>
        <w:tc>
          <w:tcPr>
            <w:tcW w:w="2551" w:type="dxa"/>
            <w:shd w:val="clear" w:color="auto" w:fill="D9F2D0" w:themeFill="accent6" w:themeFillTint="33"/>
          </w:tcPr>
          <w:p w14:paraId="4C4B2E85"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7B44899E" w14:textId="77777777" w:rsidR="00D43351" w:rsidRDefault="00D43351" w:rsidP="00D43351">
            <w:pPr>
              <w:pStyle w:val="Header"/>
              <w:tabs>
                <w:tab w:val="clear" w:pos="4513"/>
                <w:tab w:val="clear" w:pos="9026"/>
              </w:tabs>
              <w:spacing w:line="276" w:lineRule="auto"/>
            </w:pPr>
            <w:r>
              <w:t>Yes</w:t>
            </w:r>
          </w:p>
        </w:tc>
      </w:tr>
      <w:tr w:rsidR="00D43351" w14:paraId="40DA1B4F" w14:textId="77777777" w:rsidTr="00D43351">
        <w:tc>
          <w:tcPr>
            <w:tcW w:w="3823" w:type="dxa"/>
          </w:tcPr>
          <w:p w14:paraId="14A9C147" w14:textId="77777777" w:rsidR="00D43351" w:rsidRDefault="00D43351" w:rsidP="00D43351">
            <w:pPr>
              <w:pStyle w:val="Header"/>
              <w:tabs>
                <w:tab w:val="clear" w:pos="4513"/>
                <w:tab w:val="clear" w:pos="9026"/>
              </w:tabs>
              <w:spacing w:line="276" w:lineRule="auto"/>
            </w:pPr>
            <w:r>
              <w:t xml:space="preserve">Sabhal Mor </w:t>
            </w:r>
            <w:proofErr w:type="spellStart"/>
            <w:r>
              <w:t>Ostaig</w:t>
            </w:r>
            <w:proofErr w:type="spellEnd"/>
          </w:p>
        </w:tc>
        <w:tc>
          <w:tcPr>
            <w:tcW w:w="2551" w:type="dxa"/>
            <w:shd w:val="clear" w:color="auto" w:fill="D9F2D0" w:themeFill="accent6" w:themeFillTint="33"/>
          </w:tcPr>
          <w:p w14:paraId="4F6886DA" w14:textId="52E0AB1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780A2CAA" w14:textId="6012B8AA" w:rsidR="00D43351" w:rsidRDefault="00D43351" w:rsidP="00D43351">
            <w:pPr>
              <w:pStyle w:val="Header"/>
              <w:tabs>
                <w:tab w:val="clear" w:pos="4513"/>
                <w:tab w:val="clear" w:pos="9026"/>
              </w:tabs>
              <w:spacing w:line="276" w:lineRule="auto"/>
            </w:pPr>
            <w:r>
              <w:t>Yes</w:t>
            </w:r>
          </w:p>
        </w:tc>
      </w:tr>
      <w:tr w:rsidR="00D43351" w14:paraId="2A37FCAA" w14:textId="77777777" w:rsidTr="00D43351">
        <w:tc>
          <w:tcPr>
            <w:tcW w:w="3823" w:type="dxa"/>
          </w:tcPr>
          <w:p w14:paraId="0A56816A" w14:textId="77777777" w:rsidR="00D43351" w:rsidRDefault="00D43351" w:rsidP="00D43351">
            <w:pPr>
              <w:pStyle w:val="Header"/>
              <w:tabs>
                <w:tab w:val="clear" w:pos="4513"/>
                <w:tab w:val="clear" w:pos="9026"/>
              </w:tabs>
              <w:spacing w:line="276" w:lineRule="auto"/>
            </w:pPr>
            <w:r>
              <w:t>South Lanarkshire College</w:t>
            </w:r>
          </w:p>
        </w:tc>
        <w:tc>
          <w:tcPr>
            <w:tcW w:w="2551" w:type="dxa"/>
            <w:shd w:val="clear" w:color="auto" w:fill="D9F2D0" w:themeFill="accent6" w:themeFillTint="33"/>
          </w:tcPr>
          <w:p w14:paraId="33AF7F93" w14:textId="0066B630"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6EBDE97D" w14:textId="539264B3" w:rsidR="00D43351" w:rsidRDefault="00D43351" w:rsidP="00D43351">
            <w:pPr>
              <w:pStyle w:val="Header"/>
              <w:tabs>
                <w:tab w:val="clear" w:pos="4513"/>
                <w:tab w:val="clear" w:pos="9026"/>
              </w:tabs>
              <w:spacing w:line="276" w:lineRule="auto"/>
            </w:pPr>
            <w:r>
              <w:t>Yes</w:t>
            </w:r>
          </w:p>
        </w:tc>
      </w:tr>
      <w:tr w:rsidR="00D43351" w14:paraId="3B5FC5DA" w14:textId="77777777" w:rsidTr="001527BD">
        <w:tc>
          <w:tcPr>
            <w:tcW w:w="3823" w:type="dxa"/>
          </w:tcPr>
          <w:p w14:paraId="40E4C84B" w14:textId="77777777" w:rsidR="00D43351" w:rsidRDefault="00D43351" w:rsidP="00D43351">
            <w:pPr>
              <w:pStyle w:val="Header"/>
              <w:tabs>
                <w:tab w:val="clear" w:pos="4513"/>
                <w:tab w:val="clear" w:pos="9026"/>
              </w:tabs>
              <w:spacing w:line="276" w:lineRule="auto"/>
            </w:pPr>
            <w:r>
              <w:t>UHI Argyll</w:t>
            </w:r>
          </w:p>
        </w:tc>
        <w:tc>
          <w:tcPr>
            <w:tcW w:w="2551" w:type="dxa"/>
            <w:shd w:val="clear" w:color="auto" w:fill="D9F2D0" w:themeFill="accent6" w:themeFillTint="33"/>
          </w:tcPr>
          <w:p w14:paraId="23E4CA7A"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1B386D02" w14:textId="77777777" w:rsidR="00D43351" w:rsidRDefault="00D43351" w:rsidP="00D43351">
            <w:pPr>
              <w:pStyle w:val="Header"/>
              <w:tabs>
                <w:tab w:val="clear" w:pos="4513"/>
                <w:tab w:val="clear" w:pos="9026"/>
              </w:tabs>
              <w:spacing w:line="276" w:lineRule="auto"/>
            </w:pPr>
            <w:r>
              <w:t>Yes</w:t>
            </w:r>
          </w:p>
        </w:tc>
      </w:tr>
      <w:tr w:rsidR="00D43351" w14:paraId="11EFF289" w14:textId="77777777" w:rsidTr="00D43351">
        <w:tc>
          <w:tcPr>
            <w:tcW w:w="3823" w:type="dxa"/>
          </w:tcPr>
          <w:p w14:paraId="643609BF" w14:textId="77777777" w:rsidR="00D43351" w:rsidRDefault="00D43351" w:rsidP="00D43351">
            <w:pPr>
              <w:pStyle w:val="Header"/>
              <w:tabs>
                <w:tab w:val="clear" w:pos="4513"/>
                <w:tab w:val="clear" w:pos="9026"/>
              </w:tabs>
              <w:spacing w:line="276" w:lineRule="auto"/>
            </w:pPr>
            <w:r>
              <w:t>UHI Inverness</w:t>
            </w:r>
          </w:p>
        </w:tc>
        <w:tc>
          <w:tcPr>
            <w:tcW w:w="2551" w:type="dxa"/>
            <w:shd w:val="clear" w:color="auto" w:fill="auto"/>
          </w:tcPr>
          <w:p w14:paraId="0820BE28" w14:textId="4183AD57" w:rsidR="00D43351" w:rsidRDefault="00D43351" w:rsidP="00D43351">
            <w:pPr>
              <w:pStyle w:val="Header"/>
              <w:tabs>
                <w:tab w:val="clear" w:pos="4513"/>
                <w:tab w:val="clear" w:pos="9026"/>
              </w:tabs>
              <w:spacing w:line="276" w:lineRule="auto"/>
            </w:pPr>
            <w:r>
              <w:t>No</w:t>
            </w:r>
          </w:p>
        </w:tc>
        <w:tc>
          <w:tcPr>
            <w:tcW w:w="2552" w:type="dxa"/>
            <w:shd w:val="clear" w:color="auto" w:fill="auto"/>
          </w:tcPr>
          <w:p w14:paraId="6B2BA8DF" w14:textId="268F0AF2" w:rsidR="00D43351" w:rsidRDefault="00D43351" w:rsidP="00D43351">
            <w:pPr>
              <w:pStyle w:val="Header"/>
              <w:tabs>
                <w:tab w:val="clear" w:pos="4513"/>
                <w:tab w:val="clear" w:pos="9026"/>
              </w:tabs>
              <w:spacing w:line="276" w:lineRule="auto"/>
            </w:pPr>
            <w:r>
              <w:t>No</w:t>
            </w:r>
          </w:p>
        </w:tc>
      </w:tr>
      <w:tr w:rsidR="00D43351" w14:paraId="3AF0711B" w14:textId="77777777" w:rsidTr="001527BD">
        <w:tc>
          <w:tcPr>
            <w:tcW w:w="3823" w:type="dxa"/>
          </w:tcPr>
          <w:p w14:paraId="3D381AAE" w14:textId="77777777" w:rsidR="00D43351" w:rsidRDefault="00D43351" w:rsidP="00D43351">
            <w:pPr>
              <w:pStyle w:val="Header"/>
              <w:tabs>
                <w:tab w:val="clear" w:pos="4513"/>
                <w:tab w:val="clear" w:pos="9026"/>
              </w:tabs>
              <w:spacing w:line="276" w:lineRule="auto"/>
            </w:pPr>
            <w:r>
              <w:t>UHI Moray</w:t>
            </w:r>
          </w:p>
        </w:tc>
        <w:tc>
          <w:tcPr>
            <w:tcW w:w="2551" w:type="dxa"/>
            <w:shd w:val="clear" w:color="auto" w:fill="D9F2D0" w:themeFill="accent6" w:themeFillTint="33"/>
          </w:tcPr>
          <w:p w14:paraId="2C6465CC"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22A1FBC2" w14:textId="77777777" w:rsidR="00D43351" w:rsidRDefault="00D43351" w:rsidP="00D43351">
            <w:pPr>
              <w:pStyle w:val="Header"/>
              <w:tabs>
                <w:tab w:val="clear" w:pos="4513"/>
                <w:tab w:val="clear" w:pos="9026"/>
              </w:tabs>
              <w:spacing w:line="276" w:lineRule="auto"/>
            </w:pPr>
            <w:r>
              <w:t>Yes</w:t>
            </w:r>
          </w:p>
        </w:tc>
      </w:tr>
      <w:tr w:rsidR="00D43351" w14:paraId="388B4D68" w14:textId="77777777" w:rsidTr="00D43351">
        <w:tc>
          <w:tcPr>
            <w:tcW w:w="3823" w:type="dxa"/>
          </w:tcPr>
          <w:p w14:paraId="352FDA86" w14:textId="77777777" w:rsidR="00D43351" w:rsidRDefault="00D43351" w:rsidP="00D43351">
            <w:pPr>
              <w:pStyle w:val="Header"/>
              <w:tabs>
                <w:tab w:val="clear" w:pos="4513"/>
                <w:tab w:val="clear" w:pos="9026"/>
              </w:tabs>
              <w:spacing w:line="276" w:lineRule="auto"/>
            </w:pPr>
            <w:r>
              <w:t>UHI Orkney</w:t>
            </w:r>
          </w:p>
        </w:tc>
        <w:tc>
          <w:tcPr>
            <w:tcW w:w="2551" w:type="dxa"/>
            <w:shd w:val="clear" w:color="auto" w:fill="auto"/>
          </w:tcPr>
          <w:p w14:paraId="07DF05A0" w14:textId="4AB5D841" w:rsidR="00D43351" w:rsidRDefault="00D43351" w:rsidP="00D43351">
            <w:pPr>
              <w:pStyle w:val="Header"/>
              <w:tabs>
                <w:tab w:val="clear" w:pos="4513"/>
                <w:tab w:val="clear" w:pos="9026"/>
              </w:tabs>
              <w:spacing w:line="276" w:lineRule="auto"/>
            </w:pPr>
            <w:r>
              <w:t>No</w:t>
            </w:r>
          </w:p>
        </w:tc>
        <w:tc>
          <w:tcPr>
            <w:tcW w:w="2552" w:type="dxa"/>
            <w:shd w:val="clear" w:color="auto" w:fill="auto"/>
          </w:tcPr>
          <w:p w14:paraId="11E76E6B" w14:textId="30664EA0" w:rsidR="00D43351" w:rsidRDefault="00D43351" w:rsidP="00D43351">
            <w:pPr>
              <w:pStyle w:val="Header"/>
              <w:tabs>
                <w:tab w:val="clear" w:pos="4513"/>
                <w:tab w:val="clear" w:pos="9026"/>
              </w:tabs>
              <w:spacing w:line="276" w:lineRule="auto"/>
            </w:pPr>
            <w:r>
              <w:t>No</w:t>
            </w:r>
          </w:p>
        </w:tc>
      </w:tr>
      <w:tr w:rsidR="00D43351" w14:paraId="6A66062A" w14:textId="77777777" w:rsidTr="001527BD">
        <w:tc>
          <w:tcPr>
            <w:tcW w:w="3823" w:type="dxa"/>
          </w:tcPr>
          <w:p w14:paraId="532558E2" w14:textId="77777777" w:rsidR="00D43351" w:rsidRDefault="00D43351" w:rsidP="00D43351">
            <w:pPr>
              <w:pStyle w:val="Header"/>
              <w:tabs>
                <w:tab w:val="clear" w:pos="4513"/>
                <w:tab w:val="clear" w:pos="9026"/>
              </w:tabs>
              <w:spacing w:line="276" w:lineRule="auto"/>
            </w:pPr>
            <w:r>
              <w:t>UHI Perth</w:t>
            </w:r>
          </w:p>
        </w:tc>
        <w:tc>
          <w:tcPr>
            <w:tcW w:w="2551" w:type="dxa"/>
            <w:shd w:val="clear" w:color="auto" w:fill="D9F2D0" w:themeFill="accent6" w:themeFillTint="33"/>
          </w:tcPr>
          <w:p w14:paraId="5ACFC897"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704F37AC" w14:textId="77777777" w:rsidR="00D43351" w:rsidRDefault="00D43351" w:rsidP="00D43351">
            <w:pPr>
              <w:pStyle w:val="Header"/>
              <w:tabs>
                <w:tab w:val="clear" w:pos="4513"/>
                <w:tab w:val="clear" w:pos="9026"/>
              </w:tabs>
              <w:spacing w:line="276" w:lineRule="auto"/>
            </w:pPr>
            <w:r>
              <w:t>Yes</w:t>
            </w:r>
          </w:p>
        </w:tc>
      </w:tr>
      <w:tr w:rsidR="00D43351" w14:paraId="01149C5E" w14:textId="77777777" w:rsidTr="001527BD">
        <w:tc>
          <w:tcPr>
            <w:tcW w:w="3823" w:type="dxa"/>
          </w:tcPr>
          <w:p w14:paraId="67077197" w14:textId="77777777" w:rsidR="00D43351" w:rsidRDefault="00D43351" w:rsidP="00D43351">
            <w:pPr>
              <w:pStyle w:val="Header"/>
              <w:tabs>
                <w:tab w:val="clear" w:pos="4513"/>
                <w:tab w:val="clear" w:pos="9026"/>
              </w:tabs>
              <w:spacing w:line="276" w:lineRule="auto"/>
            </w:pPr>
            <w:r>
              <w:t>UHI Shetland</w:t>
            </w:r>
          </w:p>
        </w:tc>
        <w:tc>
          <w:tcPr>
            <w:tcW w:w="2551" w:type="dxa"/>
            <w:shd w:val="clear" w:color="auto" w:fill="D9F2D0" w:themeFill="accent6" w:themeFillTint="33"/>
          </w:tcPr>
          <w:p w14:paraId="239DA31F"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71879A00" w14:textId="77777777" w:rsidR="00D43351" w:rsidRDefault="00D43351" w:rsidP="00D43351">
            <w:pPr>
              <w:pStyle w:val="Header"/>
              <w:tabs>
                <w:tab w:val="clear" w:pos="4513"/>
                <w:tab w:val="clear" w:pos="9026"/>
              </w:tabs>
              <w:spacing w:line="276" w:lineRule="auto"/>
            </w:pPr>
            <w:r>
              <w:t>Yes</w:t>
            </w:r>
          </w:p>
        </w:tc>
      </w:tr>
      <w:tr w:rsidR="00D43351" w14:paraId="3C8EDDCE" w14:textId="77777777" w:rsidTr="001527BD">
        <w:tc>
          <w:tcPr>
            <w:tcW w:w="3823" w:type="dxa"/>
          </w:tcPr>
          <w:p w14:paraId="0EBF7E05" w14:textId="77777777" w:rsidR="00D43351" w:rsidRDefault="00D43351" w:rsidP="00D43351">
            <w:pPr>
              <w:pStyle w:val="Header"/>
              <w:tabs>
                <w:tab w:val="clear" w:pos="4513"/>
                <w:tab w:val="clear" w:pos="9026"/>
              </w:tabs>
              <w:spacing w:line="276" w:lineRule="auto"/>
            </w:pPr>
            <w:r>
              <w:t>UHI North, West and Hebrides</w:t>
            </w:r>
          </w:p>
        </w:tc>
        <w:tc>
          <w:tcPr>
            <w:tcW w:w="2551" w:type="dxa"/>
            <w:shd w:val="clear" w:color="auto" w:fill="D9F2D0" w:themeFill="accent6" w:themeFillTint="33"/>
          </w:tcPr>
          <w:p w14:paraId="63523E50"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652D66C1" w14:textId="77777777" w:rsidR="00D43351" w:rsidRDefault="00D43351" w:rsidP="00D43351">
            <w:pPr>
              <w:pStyle w:val="Header"/>
              <w:tabs>
                <w:tab w:val="clear" w:pos="4513"/>
                <w:tab w:val="clear" w:pos="9026"/>
              </w:tabs>
              <w:spacing w:line="276" w:lineRule="auto"/>
            </w:pPr>
            <w:r>
              <w:t>Yes</w:t>
            </w:r>
          </w:p>
        </w:tc>
      </w:tr>
      <w:tr w:rsidR="00D43351" w14:paraId="24EBC8D3" w14:textId="77777777" w:rsidTr="00D43351">
        <w:tc>
          <w:tcPr>
            <w:tcW w:w="3823" w:type="dxa"/>
          </w:tcPr>
          <w:p w14:paraId="4FDFEBB8" w14:textId="77777777" w:rsidR="00D43351" w:rsidRDefault="00D43351" w:rsidP="00D43351">
            <w:pPr>
              <w:pStyle w:val="Header"/>
              <w:tabs>
                <w:tab w:val="clear" w:pos="4513"/>
                <w:tab w:val="clear" w:pos="9026"/>
              </w:tabs>
              <w:spacing w:line="276" w:lineRule="auto"/>
            </w:pPr>
            <w:r>
              <w:t>West College Scotland</w:t>
            </w:r>
          </w:p>
        </w:tc>
        <w:tc>
          <w:tcPr>
            <w:tcW w:w="2551" w:type="dxa"/>
            <w:shd w:val="clear" w:color="auto" w:fill="D9F2D0" w:themeFill="accent6" w:themeFillTint="33"/>
          </w:tcPr>
          <w:p w14:paraId="5C62E169" w14:textId="54B18C5F"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586E64BE" w14:textId="00460064" w:rsidR="00D43351" w:rsidRDefault="00D43351" w:rsidP="00D43351">
            <w:pPr>
              <w:pStyle w:val="Header"/>
              <w:tabs>
                <w:tab w:val="clear" w:pos="4513"/>
                <w:tab w:val="clear" w:pos="9026"/>
              </w:tabs>
              <w:spacing w:line="276" w:lineRule="auto"/>
            </w:pPr>
            <w:r>
              <w:t>Yes</w:t>
            </w:r>
          </w:p>
        </w:tc>
      </w:tr>
      <w:tr w:rsidR="00D43351" w14:paraId="7E1BD6DA" w14:textId="77777777" w:rsidTr="00D43351">
        <w:tc>
          <w:tcPr>
            <w:tcW w:w="3823" w:type="dxa"/>
          </w:tcPr>
          <w:p w14:paraId="0483FA95" w14:textId="77777777" w:rsidR="00D43351" w:rsidRDefault="00D43351" w:rsidP="00D43351">
            <w:pPr>
              <w:pStyle w:val="Header"/>
              <w:tabs>
                <w:tab w:val="clear" w:pos="4513"/>
                <w:tab w:val="clear" w:pos="9026"/>
              </w:tabs>
              <w:spacing w:line="276" w:lineRule="auto"/>
            </w:pPr>
            <w:r>
              <w:lastRenderedPageBreak/>
              <w:t>West Lothian College</w:t>
            </w:r>
          </w:p>
        </w:tc>
        <w:tc>
          <w:tcPr>
            <w:tcW w:w="2551" w:type="dxa"/>
            <w:shd w:val="clear" w:color="auto" w:fill="D9F2D0" w:themeFill="accent6" w:themeFillTint="33"/>
          </w:tcPr>
          <w:p w14:paraId="5630D4E2" w14:textId="4EF01B94"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2A63C921" w14:textId="0C1F9836" w:rsidR="00D43351" w:rsidRDefault="00D43351" w:rsidP="00D43351">
            <w:pPr>
              <w:pStyle w:val="Header"/>
              <w:tabs>
                <w:tab w:val="clear" w:pos="4513"/>
                <w:tab w:val="clear" w:pos="9026"/>
              </w:tabs>
              <w:spacing w:line="276" w:lineRule="auto"/>
            </w:pPr>
            <w:r>
              <w:t>Yes</w:t>
            </w:r>
          </w:p>
        </w:tc>
      </w:tr>
      <w:tr w:rsidR="00D43351" w14:paraId="476A9962" w14:textId="77777777" w:rsidTr="001527BD">
        <w:tc>
          <w:tcPr>
            <w:tcW w:w="3823" w:type="dxa"/>
          </w:tcPr>
          <w:p w14:paraId="0D0E52FF" w14:textId="77777777" w:rsidR="00D43351" w:rsidRDefault="00D43351" w:rsidP="00D43351">
            <w:pPr>
              <w:pStyle w:val="Header"/>
              <w:tabs>
                <w:tab w:val="clear" w:pos="4513"/>
                <w:tab w:val="clear" w:pos="9026"/>
              </w:tabs>
              <w:spacing w:line="276" w:lineRule="auto"/>
            </w:pPr>
          </w:p>
        </w:tc>
        <w:tc>
          <w:tcPr>
            <w:tcW w:w="2551" w:type="dxa"/>
            <w:shd w:val="clear" w:color="auto" w:fill="auto"/>
          </w:tcPr>
          <w:p w14:paraId="7992C664" w14:textId="77777777" w:rsidR="00D43351" w:rsidRDefault="00D43351" w:rsidP="00D43351">
            <w:pPr>
              <w:pStyle w:val="Header"/>
              <w:tabs>
                <w:tab w:val="clear" w:pos="4513"/>
                <w:tab w:val="clear" w:pos="9026"/>
              </w:tabs>
              <w:spacing w:line="276" w:lineRule="auto"/>
            </w:pPr>
          </w:p>
        </w:tc>
        <w:tc>
          <w:tcPr>
            <w:tcW w:w="2552" w:type="dxa"/>
            <w:shd w:val="clear" w:color="auto" w:fill="auto"/>
          </w:tcPr>
          <w:p w14:paraId="0ED1EEA8" w14:textId="77777777" w:rsidR="00D43351" w:rsidRDefault="00D43351" w:rsidP="00D43351">
            <w:pPr>
              <w:pStyle w:val="Header"/>
              <w:tabs>
                <w:tab w:val="clear" w:pos="4513"/>
                <w:tab w:val="clear" w:pos="9026"/>
              </w:tabs>
              <w:spacing w:line="276" w:lineRule="auto"/>
            </w:pPr>
          </w:p>
        </w:tc>
      </w:tr>
      <w:tr w:rsidR="00D43351" w14:paraId="7B12E982" w14:textId="77777777" w:rsidTr="001527BD">
        <w:tc>
          <w:tcPr>
            <w:tcW w:w="3823" w:type="dxa"/>
          </w:tcPr>
          <w:p w14:paraId="5F8B1F30" w14:textId="77777777" w:rsidR="00D43351" w:rsidRPr="00A71390" w:rsidRDefault="00D43351" w:rsidP="00D43351">
            <w:pPr>
              <w:pStyle w:val="Header"/>
              <w:tabs>
                <w:tab w:val="clear" w:pos="4513"/>
                <w:tab w:val="clear" w:pos="9026"/>
              </w:tabs>
              <w:spacing w:line="276" w:lineRule="auto"/>
              <w:rPr>
                <w:b/>
                <w:bCs/>
              </w:rPr>
            </w:pPr>
            <w:r>
              <w:rPr>
                <w:b/>
                <w:bCs/>
              </w:rPr>
              <w:t>Other listed authorities</w:t>
            </w:r>
          </w:p>
        </w:tc>
        <w:tc>
          <w:tcPr>
            <w:tcW w:w="2551" w:type="dxa"/>
            <w:shd w:val="clear" w:color="auto" w:fill="auto"/>
          </w:tcPr>
          <w:p w14:paraId="7738656D" w14:textId="77777777" w:rsidR="00D43351" w:rsidRDefault="00D43351" w:rsidP="00D43351">
            <w:pPr>
              <w:pStyle w:val="Header"/>
              <w:tabs>
                <w:tab w:val="clear" w:pos="4513"/>
                <w:tab w:val="clear" w:pos="9026"/>
              </w:tabs>
              <w:spacing w:line="276" w:lineRule="auto"/>
            </w:pPr>
          </w:p>
        </w:tc>
        <w:tc>
          <w:tcPr>
            <w:tcW w:w="2552" w:type="dxa"/>
            <w:shd w:val="clear" w:color="auto" w:fill="auto"/>
          </w:tcPr>
          <w:p w14:paraId="49980381" w14:textId="77777777" w:rsidR="00D43351" w:rsidRDefault="00D43351" w:rsidP="00D43351">
            <w:pPr>
              <w:pStyle w:val="Header"/>
              <w:tabs>
                <w:tab w:val="clear" w:pos="4513"/>
                <w:tab w:val="clear" w:pos="9026"/>
              </w:tabs>
              <w:spacing w:line="276" w:lineRule="auto"/>
            </w:pPr>
          </w:p>
        </w:tc>
      </w:tr>
      <w:tr w:rsidR="00D43351" w14:paraId="6F2EDF2A" w14:textId="77777777" w:rsidTr="001527BD">
        <w:tc>
          <w:tcPr>
            <w:tcW w:w="3823" w:type="dxa"/>
          </w:tcPr>
          <w:p w14:paraId="4E62088A" w14:textId="77777777" w:rsidR="00D43351" w:rsidRDefault="00D43351" w:rsidP="00D43351">
            <w:pPr>
              <w:pStyle w:val="Header"/>
              <w:tabs>
                <w:tab w:val="clear" w:pos="4513"/>
                <w:tab w:val="clear" w:pos="9026"/>
              </w:tabs>
              <w:spacing w:line="276" w:lineRule="auto"/>
            </w:pPr>
            <w:r>
              <w:t>Commissioner for Children and Young People in Scotland</w:t>
            </w:r>
          </w:p>
        </w:tc>
        <w:tc>
          <w:tcPr>
            <w:tcW w:w="2551" w:type="dxa"/>
            <w:shd w:val="clear" w:color="auto" w:fill="D9F2D0" w:themeFill="accent6" w:themeFillTint="33"/>
          </w:tcPr>
          <w:p w14:paraId="21EE6290"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5147EC47" w14:textId="77777777" w:rsidR="00D43351" w:rsidRDefault="00D43351" w:rsidP="00D43351">
            <w:pPr>
              <w:pStyle w:val="Header"/>
              <w:tabs>
                <w:tab w:val="clear" w:pos="4513"/>
                <w:tab w:val="clear" w:pos="9026"/>
              </w:tabs>
              <w:spacing w:line="276" w:lineRule="auto"/>
            </w:pPr>
            <w:r>
              <w:t>Yes</w:t>
            </w:r>
          </w:p>
        </w:tc>
      </w:tr>
      <w:tr w:rsidR="00D43351" w14:paraId="6D5C0419" w14:textId="77777777" w:rsidTr="00D43351">
        <w:tc>
          <w:tcPr>
            <w:tcW w:w="3823" w:type="dxa"/>
          </w:tcPr>
          <w:p w14:paraId="743450EE" w14:textId="77777777" w:rsidR="00D43351" w:rsidRDefault="00D43351" w:rsidP="00D43351">
            <w:pPr>
              <w:pStyle w:val="Header"/>
              <w:tabs>
                <w:tab w:val="clear" w:pos="4513"/>
                <w:tab w:val="clear" w:pos="9026"/>
              </w:tabs>
              <w:spacing w:line="276" w:lineRule="auto"/>
            </w:pPr>
            <w:r>
              <w:t>Commissioner for Ethical Standards in Public Life in Scotland</w:t>
            </w:r>
          </w:p>
        </w:tc>
        <w:tc>
          <w:tcPr>
            <w:tcW w:w="2551" w:type="dxa"/>
            <w:shd w:val="clear" w:color="auto" w:fill="D9F2D0" w:themeFill="accent6" w:themeFillTint="33"/>
          </w:tcPr>
          <w:p w14:paraId="1611B246" w14:textId="1E2D51B6"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3FF0EBFD" w14:textId="7CF24789" w:rsidR="00D43351" w:rsidRDefault="00D43351" w:rsidP="00D43351">
            <w:pPr>
              <w:pStyle w:val="Header"/>
              <w:tabs>
                <w:tab w:val="clear" w:pos="4513"/>
                <w:tab w:val="clear" w:pos="9026"/>
              </w:tabs>
              <w:spacing w:line="276" w:lineRule="auto"/>
            </w:pPr>
            <w:r>
              <w:t>Yes</w:t>
            </w:r>
          </w:p>
        </w:tc>
      </w:tr>
      <w:tr w:rsidR="00D43351" w14:paraId="507C26CB" w14:textId="77777777" w:rsidTr="00D43351">
        <w:tc>
          <w:tcPr>
            <w:tcW w:w="3823" w:type="dxa"/>
          </w:tcPr>
          <w:p w14:paraId="7E16305C" w14:textId="77777777" w:rsidR="00D43351" w:rsidRDefault="00D43351" w:rsidP="00D43351">
            <w:pPr>
              <w:pStyle w:val="Header"/>
              <w:tabs>
                <w:tab w:val="clear" w:pos="4513"/>
                <w:tab w:val="clear" w:pos="9026"/>
              </w:tabs>
              <w:spacing w:line="276" w:lineRule="auto"/>
            </w:pPr>
            <w:r>
              <w:t>Office of the Scottish Charity Regulator</w:t>
            </w:r>
          </w:p>
        </w:tc>
        <w:tc>
          <w:tcPr>
            <w:tcW w:w="2551" w:type="dxa"/>
            <w:shd w:val="clear" w:color="auto" w:fill="D9F2D0" w:themeFill="accent6" w:themeFillTint="33"/>
          </w:tcPr>
          <w:p w14:paraId="344A2E3C" w14:textId="22540F2F"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1CDC9488" w14:textId="16A85C76" w:rsidR="00D43351" w:rsidRDefault="00D43351" w:rsidP="00D43351">
            <w:pPr>
              <w:pStyle w:val="Header"/>
              <w:tabs>
                <w:tab w:val="clear" w:pos="4513"/>
                <w:tab w:val="clear" w:pos="9026"/>
              </w:tabs>
              <w:spacing w:line="276" w:lineRule="auto"/>
            </w:pPr>
            <w:r>
              <w:t>Yes</w:t>
            </w:r>
          </w:p>
        </w:tc>
      </w:tr>
      <w:tr w:rsidR="00D43351" w14:paraId="2DDF3DB4" w14:textId="77777777" w:rsidTr="00D43351">
        <w:tc>
          <w:tcPr>
            <w:tcW w:w="3823" w:type="dxa"/>
          </w:tcPr>
          <w:p w14:paraId="45E92A70" w14:textId="77777777" w:rsidR="00D43351" w:rsidRDefault="00D43351" w:rsidP="00D43351">
            <w:pPr>
              <w:pStyle w:val="Header"/>
              <w:tabs>
                <w:tab w:val="clear" w:pos="4513"/>
                <w:tab w:val="clear" w:pos="9026"/>
              </w:tabs>
              <w:spacing w:line="276" w:lineRule="auto"/>
            </w:pPr>
            <w:r>
              <w:t>Police Investigations and Review Commissioner</w:t>
            </w:r>
          </w:p>
        </w:tc>
        <w:tc>
          <w:tcPr>
            <w:tcW w:w="2551" w:type="dxa"/>
            <w:shd w:val="clear" w:color="auto" w:fill="D9F2D0" w:themeFill="accent6" w:themeFillTint="33"/>
          </w:tcPr>
          <w:p w14:paraId="1D0DEBB9" w14:textId="54DE9776"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3A18D44D" w14:textId="215549E8" w:rsidR="00D43351" w:rsidRDefault="00D43351" w:rsidP="00D43351">
            <w:pPr>
              <w:pStyle w:val="Header"/>
              <w:tabs>
                <w:tab w:val="clear" w:pos="4513"/>
                <w:tab w:val="clear" w:pos="9026"/>
              </w:tabs>
              <w:spacing w:line="276" w:lineRule="auto"/>
            </w:pPr>
            <w:r>
              <w:t>Yes</w:t>
            </w:r>
          </w:p>
        </w:tc>
      </w:tr>
      <w:tr w:rsidR="00D43351" w14:paraId="5B5E91EB" w14:textId="77777777" w:rsidTr="001527BD">
        <w:tc>
          <w:tcPr>
            <w:tcW w:w="3823" w:type="dxa"/>
            <w:shd w:val="clear" w:color="auto" w:fill="auto"/>
          </w:tcPr>
          <w:p w14:paraId="684EF556" w14:textId="77777777" w:rsidR="00D43351" w:rsidRDefault="00D43351" w:rsidP="00D43351">
            <w:pPr>
              <w:pStyle w:val="Header"/>
              <w:tabs>
                <w:tab w:val="clear" w:pos="4513"/>
                <w:tab w:val="clear" w:pos="9026"/>
              </w:tabs>
              <w:spacing w:line="276" w:lineRule="auto"/>
            </w:pPr>
            <w:r>
              <w:t>Scottish Commission for Human Rights</w:t>
            </w:r>
          </w:p>
        </w:tc>
        <w:tc>
          <w:tcPr>
            <w:tcW w:w="2551" w:type="dxa"/>
            <w:shd w:val="clear" w:color="auto" w:fill="D9F2D0" w:themeFill="accent6" w:themeFillTint="33"/>
          </w:tcPr>
          <w:p w14:paraId="3826C101"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41C71842" w14:textId="77777777" w:rsidR="00D43351" w:rsidRDefault="00D43351" w:rsidP="00D43351">
            <w:pPr>
              <w:pStyle w:val="Header"/>
              <w:tabs>
                <w:tab w:val="clear" w:pos="4513"/>
                <w:tab w:val="clear" w:pos="9026"/>
              </w:tabs>
              <w:spacing w:line="276" w:lineRule="auto"/>
            </w:pPr>
            <w:r>
              <w:t>Yes</w:t>
            </w:r>
          </w:p>
        </w:tc>
      </w:tr>
      <w:tr w:rsidR="00D43351" w14:paraId="453E09BF" w14:textId="77777777" w:rsidTr="001527BD">
        <w:tc>
          <w:tcPr>
            <w:tcW w:w="3823" w:type="dxa"/>
            <w:shd w:val="clear" w:color="auto" w:fill="auto"/>
          </w:tcPr>
          <w:p w14:paraId="5610C03B" w14:textId="77777777" w:rsidR="00D43351" w:rsidRDefault="00D43351" w:rsidP="00D43351">
            <w:pPr>
              <w:pStyle w:val="Header"/>
              <w:tabs>
                <w:tab w:val="clear" w:pos="4513"/>
                <w:tab w:val="clear" w:pos="9026"/>
              </w:tabs>
              <w:spacing w:line="276" w:lineRule="auto"/>
            </w:pPr>
            <w:r>
              <w:t>Scottish Courts and Tribunals Services</w:t>
            </w:r>
          </w:p>
        </w:tc>
        <w:tc>
          <w:tcPr>
            <w:tcW w:w="2551" w:type="dxa"/>
            <w:shd w:val="clear" w:color="auto" w:fill="D9F2D0" w:themeFill="accent6" w:themeFillTint="33"/>
          </w:tcPr>
          <w:p w14:paraId="5BAB8BCC" w14:textId="77777777"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5F1EEE52" w14:textId="77777777" w:rsidR="00D43351" w:rsidRDefault="00D43351" w:rsidP="00D43351">
            <w:pPr>
              <w:pStyle w:val="Header"/>
              <w:tabs>
                <w:tab w:val="clear" w:pos="4513"/>
                <w:tab w:val="clear" w:pos="9026"/>
              </w:tabs>
              <w:spacing w:line="276" w:lineRule="auto"/>
            </w:pPr>
            <w:r>
              <w:t>Yes</w:t>
            </w:r>
          </w:p>
        </w:tc>
      </w:tr>
      <w:tr w:rsidR="00D43351" w14:paraId="483BECE2" w14:textId="77777777" w:rsidTr="00D43351">
        <w:tc>
          <w:tcPr>
            <w:tcW w:w="3823" w:type="dxa"/>
            <w:shd w:val="clear" w:color="auto" w:fill="auto"/>
          </w:tcPr>
          <w:p w14:paraId="7808C378" w14:textId="77777777" w:rsidR="00D43351" w:rsidRDefault="00D43351" w:rsidP="00D43351">
            <w:pPr>
              <w:pStyle w:val="Header"/>
              <w:tabs>
                <w:tab w:val="clear" w:pos="4513"/>
                <w:tab w:val="clear" w:pos="9026"/>
              </w:tabs>
              <w:spacing w:line="276" w:lineRule="auto"/>
            </w:pPr>
            <w:r>
              <w:t>Scottish Housing Regulator</w:t>
            </w:r>
          </w:p>
        </w:tc>
        <w:tc>
          <w:tcPr>
            <w:tcW w:w="2551" w:type="dxa"/>
            <w:shd w:val="clear" w:color="auto" w:fill="D9F2D0" w:themeFill="accent6" w:themeFillTint="33"/>
          </w:tcPr>
          <w:p w14:paraId="033FBFB2" w14:textId="564CC7C4"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3FA9AEC2" w14:textId="28BAE3E9" w:rsidR="00D43351" w:rsidRDefault="00D43351" w:rsidP="00D43351">
            <w:pPr>
              <w:pStyle w:val="Header"/>
              <w:tabs>
                <w:tab w:val="clear" w:pos="4513"/>
                <w:tab w:val="clear" w:pos="9026"/>
              </w:tabs>
              <w:spacing w:line="276" w:lineRule="auto"/>
            </w:pPr>
            <w:r>
              <w:t>Yes</w:t>
            </w:r>
          </w:p>
        </w:tc>
      </w:tr>
      <w:tr w:rsidR="00D43351" w14:paraId="5E12AC6C" w14:textId="77777777" w:rsidTr="00D43351">
        <w:tc>
          <w:tcPr>
            <w:tcW w:w="3823" w:type="dxa"/>
            <w:shd w:val="clear" w:color="auto" w:fill="auto"/>
          </w:tcPr>
          <w:p w14:paraId="3DFB6C73" w14:textId="77777777" w:rsidR="00D43351" w:rsidRDefault="00D43351" w:rsidP="00D43351">
            <w:pPr>
              <w:pStyle w:val="Header"/>
              <w:tabs>
                <w:tab w:val="clear" w:pos="4513"/>
                <w:tab w:val="clear" w:pos="9026"/>
              </w:tabs>
              <w:spacing w:line="276" w:lineRule="auto"/>
            </w:pPr>
            <w:r>
              <w:t>Scottish Information Commissioner</w:t>
            </w:r>
          </w:p>
        </w:tc>
        <w:tc>
          <w:tcPr>
            <w:tcW w:w="2551" w:type="dxa"/>
            <w:shd w:val="clear" w:color="auto" w:fill="D9F2D0" w:themeFill="accent6" w:themeFillTint="33"/>
          </w:tcPr>
          <w:p w14:paraId="717C4327" w14:textId="611A3B98"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47292508" w14:textId="625B521E" w:rsidR="00D43351" w:rsidRDefault="00D43351" w:rsidP="00D43351">
            <w:pPr>
              <w:pStyle w:val="Header"/>
              <w:tabs>
                <w:tab w:val="clear" w:pos="4513"/>
                <w:tab w:val="clear" w:pos="9026"/>
              </w:tabs>
              <w:spacing w:line="276" w:lineRule="auto"/>
            </w:pPr>
            <w:r>
              <w:t>Yes</w:t>
            </w:r>
          </w:p>
        </w:tc>
      </w:tr>
      <w:tr w:rsidR="00D43351" w14:paraId="5110E9F7" w14:textId="77777777" w:rsidTr="00D43351">
        <w:tc>
          <w:tcPr>
            <w:tcW w:w="3823" w:type="dxa"/>
            <w:shd w:val="clear" w:color="auto" w:fill="auto"/>
          </w:tcPr>
          <w:p w14:paraId="0D6D8E5E" w14:textId="77777777" w:rsidR="00D43351" w:rsidRDefault="00D43351" w:rsidP="00D43351">
            <w:pPr>
              <w:pStyle w:val="Header"/>
              <w:tabs>
                <w:tab w:val="clear" w:pos="4513"/>
                <w:tab w:val="clear" w:pos="9026"/>
              </w:tabs>
              <w:spacing w:line="276" w:lineRule="auto"/>
            </w:pPr>
            <w:r>
              <w:t>Scottish Parliamentary Corporate Body</w:t>
            </w:r>
          </w:p>
        </w:tc>
        <w:tc>
          <w:tcPr>
            <w:tcW w:w="2551" w:type="dxa"/>
            <w:shd w:val="clear" w:color="auto" w:fill="D9F2D0" w:themeFill="accent6" w:themeFillTint="33"/>
          </w:tcPr>
          <w:p w14:paraId="3EFB6B8A" w14:textId="0AE71AA0"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4E595A3C" w14:textId="7EC131FB" w:rsidR="00D43351" w:rsidRDefault="00D43351" w:rsidP="00D43351">
            <w:pPr>
              <w:pStyle w:val="Header"/>
              <w:tabs>
                <w:tab w:val="clear" w:pos="4513"/>
                <w:tab w:val="clear" w:pos="9026"/>
              </w:tabs>
              <w:spacing w:line="276" w:lineRule="auto"/>
            </w:pPr>
            <w:r>
              <w:t>Yes</w:t>
            </w:r>
          </w:p>
        </w:tc>
      </w:tr>
      <w:tr w:rsidR="00D43351" w14:paraId="6323A1E7" w14:textId="77777777" w:rsidTr="00D43351">
        <w:tc>
          <w:tcPr>
            <w:tcW w:w="3823" w:type="dxa"/>
          </w:tcPr>
          <w:p w14:paraId="10EC83FF" w14:textId="77777777" w:rsidR="00D43351" w:rsidRDefault="00D43351" w:rsidP="00D43351">
            <w:pPr>
              <w:pStyle w:val="Header"/>
              <w:tabs>
                <w:tab w:val="clear" w:pos="4513"/>
                <w:tab w:val="clear" w:pos="9026"/>
              </w:tabs>
              <w:spacing w:line="276" w:lineRule="auto"/>
            </w:pPr>
            <w:r>
              <w:t>Scottish Public Services Ombudsman</w:t>
            </w:r>
          </w:p>
        </w:tc>
        <w:tc>
          <w:tcPr>
            <w:tcW w:w="2551" w:type="dxa"/>
            <w:shd w:val="clear" w:color="auto" w:fill="D9F2D0" w:themeFill="accent6" w:themeFillTint="33"/>
          </w:tcPr>
          <w:p w14:paraId="5C908A41" w14:textId="14B95AAC"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3014B76E" w14:textId="744029D3" w:rsidR="00D43351" w:rsidRDefault="00D43351" w:rsidP="00D43351">
            <w:pPr>
              <w:pStyle w:val="Header"/>
              <w:tabs>
                <w:tab w:val="clear" w:pos="4513"/>
                <w:tab w:val="clear" w:pos="9026"/>
              </w:tabs>
              <w:spacing w:line="276" w:lineRule="auto"/>
            </w:pPr>
            <w:r>
              <w:t>Yes</w:t>
            </w:r>
          </w:p>
        </w:tc>
      </w:tr>
      <w:tr w:rsidR="00D43351" w14:paraId="1436F327" w14:textId="77777777" w:rsidTr="00D43351">
        <w:tc>
          <w:tcPr>
            <w:tcW w:w="3823" w:type="dxa"/>
          </w:tcPr>
          <w:p w14:paraId="69070564" w14:textId="77777777" w:rsidR="00D43351" w:rsidRDefault="00D43351" w:rsidP="00D43351">
            <w:pPr>
              <w:pStyle w:val="Header"/>
              <w:tabs>
                <w:tab w:val="clear" w:pos="4513"/>
                <w:tab w:val="clear" w:pos="9026"/>
              </w:tabs>
              <w:spacing w:line="276" w:lineRule="auto"/>
            </w:pPr>
            <w:r>
              <w:t>Standards Commission for Scotland</w:t>
            </w:r>
          </w:p>
        </w:tc>
        <w:tc>
          <w:tcPr>
            <w:tcW w:w="2551" w:type="dxa"/>
            <w:shd w:val="clear" w:color="auto" w:fill="D9F2D0" w:themeFill="accent6" w:themeFillTint="33"/>
          </w:tcPr>
          <w:p w14:paraId="4D66AB70" w14:textId="7380F143" w:rsidR="00D43351" w:rsidRDefault="00D43351" w:rsidP="00D43351">
            <w:pPr>
              <w:pStyle w:val="Header"/>
              <w:tabs>
                <w:tab w:val="clear" w:pos="4513"/>
                <w:tab w:val="clear" w:pos="9026"/>
              </w:tabs>
              <w:spacing w:line="276" w:lineRule="auto"/>
            </w:pPr>
            <w:r>
              <w:t>Yes</w:t>
            </w:r>
          </w:p>
        </w:tc>
        <w:tc>
          <w:tcPr>
            <w:tcW w:w="2552" w:type="dxa"/>
            <w:shd w:val="clear" w:color="auto" w:fill="D9F2D0" w:themeFill="accent6" w:themeFillTint="33"/>
          </w:tcPr>
          <w:p w14:paraId="76CBC6EB" w14:textId="10431485" w:rsidR="00D43351" w:rsidRDefault="00D43351" w:rsidP="00D43351">
            <w:pPr>
              <w:pStyle w:val="Header"/>
              <w:tabs>
                <w:tab w:val="clear" w:pos="4513"/>
                <w:tab w:val="clear" w:pos="9026"/>
              </w:tabs>
              <w:spacing w:line="276" w:lineRule="auto"/>
            </w:pPr>
            <w:r>
              <w:t>Yes</w:t>
            </w:r>
          </w:p>
        </w:tc>
      </w:tr>
      <w:tr w:rsidR="00D43351" w14:paraId="780A730D" w14:textId="77777777" w:rsidTr="00D43351">
        <w:tc>
          <w:tcPr>
            <w:tcW w:w="3823" w:type="dxa"/>
            <w:shd w:val="clear" w:color="auto" w:fill="auto"/>
          </w:tcPr>
          <w:p w14:paraId="0C39AA65" w14:textId="53915D1F" w:rsidR="00D43351" w:rsidRDefault="00D43351" w:rsidP="00D43351">
            <w:pPr>
              <w:pStyle w:val="Header"/>
              <w:tabs>
                <w:tab w:val="clear" w:pos="4513"/>
                <w:tab w:val="clear" w:pos="9026"/>
              </w:tabs>
              <w:spacing w:line="276" w:lineRule="auto"/>
            </w:pPr>
            <w:r>
              <w:t>Scottish Fire and Rescue Service</w:t>
            </w:r>
          </w:p>
        </w:tc>
        <w:tc>
          <w:tcPr>
            <w:tcW w:w="2551" w:type="dxa"/>
            <w:shd w:val="clear" w:color="auto" w:fill="auto"/>
          </w:tcPr>
          <w:p w14:paraId="1B4A8D9B" w14:textId="5BEB5549" w:rsidR="00D43351" w:rsidRDefault="00D43351" w:rsidP="00D43351">
            <w:pPr>
              <w:pStyle w:val="Header"/>
              <w:tabs>
                <w:tab w:val="clear" w:pos="4513"/>
                <w:tab w:val="clear" w:pos="9026"/>
              </w:tabs>
              <w:spacing w:line="276" w:lineRule="auto"/>
            </w:pPr>
            <w:r>
              <w:t>No</w:t>
            </w:r>
          </w:p>
        </w:tc>
        <w:tc>
          <w:tcPr>
            <w:tcW w:w="2552" w:type="dxa"/>
            <w:shd w:val="clear" w:color="auto" w:fill="auto"/>
          </w:tcPr>
          <w:p w14:paraId="16272D88" w14:textId="53FEC384" w:rsidR="00D43351" w:rsidRDefault="00D43351" w:rsidP="00D43351">
            <w:pPr>
              <w:pStyle w:val="Header"/>
              <w:tabs>
                <w:tab w:val="clear" w:pos="4513"/>
                <w:tab w:val="clear" w:pos="9026"/>
              </w:tabs>
              <w:spacing w:line="276" w:lineRule="auto"/>
            </w:pPr>
            <w:r>
              <w:t>No</w:t>
            </w:r>
          </w:p>
        </w:tc>
      </w:tr>
      <w:tr w:rsidR="0004289B" w14:paraId="0F598CB2" w14:textId="77777777" w:rsidTr="00D43351">
        <w:tc>
          <w:tcPr>
            <w:tcW w:w="3823" w:type="dxa"/>
          </w:tcPr>
          <w:p w14:paraId="04AA478F" w14:textId="169AAB30" w:rsidR="0004289B" w:rsidRDefault="0004289B" w:rsidP="0004289B">
            <w:pPr>
              <w:pStyle w:val="Header"/>
              <w:tabs>
                <w:tab w:val="clear" w:pos="4513"/>
                <w:tab w:val="clear" w:pos="9026"/>
              </w:tabs>
              <w:spacing w:line="276" w:lineRule="auto"/>
            </w:pPr>
            <w:r>
              <w:t>Student Awards Agency for Scotland (SAAS)</w:t>
            </w:r>
          </w:p>
        </w:tc>
        <w:tc>
          <w:tcPr>
            <w:tcW w:w="2551" w:type="dxa"/>
            <w:shd w:val="clear" w:color="auto" w:fill="D9F2D0" w:themeFill="accent6" w:themeFillTint="33"/>
          </w:tcPr>
          <w:p w14:paraId="1387ECF4" w14:textId="35E77066" w:rsidR="0004289B" w:rsidRDefault="0004289B" w:rsidP="0004289B">
            <w:pPr>
              <w:pStyle w:val="Header"/>
              <w:tabs>
                <w:tab w:val="clear" w:pos="4513"/>
                <w:tab w:val="clear" w:pos="9026"/>
              </w:tabs>
              <w:spacing w:line="276" w:lineRule="auto"/>
            </w:pPr>
            <w:r>
              <w:t>Yes</w:t>
            </w:r>
          </w:p>
        </w:tc>
        <w:tc>
          <w:tcPr>
            <w:tcW w:w="2552" w:type="dxa"/>
            <w:shd w:val="clear" w:color="auto" w:fill="D9F2D0" w:themeFill="accent6" w:themeFillTint="33"/>
          </w:tcPr>
          <w:p w14:paraId="609A025D" w14:textId="0ACFC58F" w:rsidR="0004289B" w:rsidRDefault="0004289B" w:rsidP="0004289B">
            <w:pPr>
              <w:pStyle w:val="Header"/>
              <w:tabs>
                <w:tab w:val="clear" w:pos="4513"/>
                <w:tab w:val="clear" w:pos="9026"/>
              </w:tabs>
              <w:spacing w:line="276" w:lineRule="auto"/>
            </w:pPr>
            <w:r>
              <w:t>Yes</w:t>
            </w:r>
          </w:p>
        </w:tc>
      </w:tr>
      <w:tr w:rsidR="0004289B" w14:paraId="7FE8E5EB" w14:textId="77777777" w:rsidTr="0004289B">
        <w:tc>
          <w:tcPr>
            <w:tcW w:w="3823" w:type="dxa"/>
          </w:tcPr>
          <w:p w14:paraId="7059B8E6" w14:textId="1DECA9D5" w:rsidR="0004289B" w:rsidRDefault="0004289B" w:rsidP="0004289B">
            <w:pPr>
              <w:pStyle w:val="Header"/>
              <w:tabs>
                <w:tab w:val="clear" w:pos="4513"/>
                <w:tab w:val="clear" w:pos="9026"/>
              </w:tabs>
              <w:spacing w:line="276" w:lineRule="auto"/>
            </w:pPr>
            <w:r>
              <w:t>Universit</w:t>
            </w:r>
            <w:r w:rsidR="0093623C">
              <w:t>ies</w:t>
            </w:r>
            <w:r>
              <w:t xml:space="preserve"> and College</w:t>
            </w:r>
            <w:r w:rsidR="0093623C">
              <w:t>s</w:t>
            </w:r>
            <w:r>
              <w:t xml:space="preserve"> A</w:t>
            </w:r>
            <w:r w:rsidR="0093623C">
              <w:t xml:space="preserve">dmissions Service </w:t>
            </w:r>
            <w:r>
              <w:t>(UCAS)</w:t>
            </w:r>
          </w:p>
        </w:tc>
        <w:tc>
          <w:tcPr>
            <w:tcW w:w="2551" w:type="dxa"/>
            <w:shd w:val="clear" w:color="auto" w:fill="auto"/>
          </w:tcPr>
          <w:p w14:paraId="3D1753E1" w14:textId="7C15C9CB" w:rsidR="0004289B" w:rsidRDefault="0004289B" w:rsidP="0004289B">
            <w:pPr>
              <w:pStyle w:val="Header"/>
              <w:tabs>
                <w:tab w:val="clear" w:pos="4513"/>
                <w:tab w:val="clear" w:pos="9026"/>
              </w:tabs>
              <w:spacing w:line="276" w:lineRule="auto"/>
            </w:pPr>
            <w:r>
              <w:t>No</w:t>
            </w:r>
          </w:p>
        </w:tc>
        <w:tc>
          <w:tcPr>
            <w:tcW w:w="2552" w:type="dxa"/>
            <w:shd w:val="clear" w:color="auto" w:fill="D9F2D0" w:themeFill="accent6" w:themeFillTint="33"/>
          </w:tcPr>
          <w:p w14:paraId="42F9B02F" w14:textId="5AAD8DDA" w:rsidR="0004289B" w:rsidRDefault="0004289B" w:rsidP="0004289B">
            <w:pPr>
              <w:pStyle w:val="Header"/>
              <w:tabs>
                <w:tab w:val="clear" w:pos="4513"/>
                <w:tab w:val="clear" w:pos="9026"/>
              </w:tabs>
              <w:spacing w:line="276" w:lineRule="auto"/>
            </w:pPr>
            <w:r>
              <w:t>Yes</w:t>
            </w:r>
          </w:p>
        </w:tc>
      </w:tr>
      <w:tr w:rsidR="0004289B" w14:paraId="36DD143E" w14:textId="77777777" w:rsidTr="00D43351">
        <w:tc>
          <w:tcPr>
            <w:tcW w:w="3823" w:type="dxa"/>
          </w:tcPr>
          <w:p w14:paraId="1269AFCA" w14:textId="3FC5E2A3" w:rsidR="0004289B" w:rsidRDefault="0004289B" w:rsidP="0004289B">
            <w:pPr>
              <w:pStyle w:val="Header"/>
              <w:tabs>
                <w:tab w:val="clear" w:pos="4513"/>
                <w:tab w:val="clear" w:pos="9026"/>
              </w:tabs>
              <w:spacing w:line="276" w:lineRule="auto"/>
            </w:pPr>
            <w:r>
              <w:t>Social Security Scotland</w:t>
            </w:r>
          </w:p>
        </w:tc>
        <w:tc>
          <w:tcPr>
            <w:tcW w:w="2551" w:type="dxa"/>
            <w:shd w:val="clear" w:color="auto" w:fill="D9F2D0" w:themeFill="accent6" w:themeFillTint="33"/>
          </w:tcPr>
          <w:p w14:paraId="7B89A375" w14:textId="7D440FF2" w:rsidR="0004289B" w:rsidRDefault="0004289B" w:rsidP="0004289B">
            <w:pPr>
              <w:pStyle w:val="Header"/>
              <w:tabs>
                <w:tab w:val="clear" w:pos="4513"/>
                <w:tab w:val="clear" w:pos="9026"/>
              </w:tabs>
              <w:spacing w:line="276" w:lineRule="auto"/>
            </w:pPr>
            <w:r>
              <w:t>Yes</w:t>
            </w:r>
          </w:p>
        </w:tc>
        <w:tc>
          <w:tcPr>
            <w:tcW w:w="2552" w:type="dxa"/>
            <w:shd w:val="clear" w:color="auto" w:fill="D9F2D0" w:themeFill="accent6" w:themeFillTint="33"/>
          </w:tcPr>
          <w:p w14:paraId="6A50BFDB" w14:textId="6A485197" w:rsidR="0004289B" w:rsidRDefault="0004289B" w:rsidP="0004289B">
            <w:pPr>
              <w:pStyle w:val="Header"/>
              <w:tabs>
                <w:tab w:val="clear" w:pos="4513"/>
                <w:tab w:val="clear" w:pos="9026"/>
              </w:tabs>
              <w:spacing w:line="276" w:lineRule="auto"/>
            </w:pPr>
            <w:r>
              <w:t>Yes</w:t>
            </w:r>
          </w:p>
        </w:tc>
      </w:tr>
    </w:tbl>
    <w:p w14:paraId="5AE8072F" w14:textId="3E262016" w:rsidR="00BF74EE" w:rsidRDefault="00BF74EE"/>
    <w:p w14:paraId="7A46E6C3" w14:textId="77777777" w:rsidR="00BF74EE" w:rsidRDefault="00BF74EE" w:rsidP="00857F22">
      <w:pPr>
        <w:spacing w:after="240"/>
        <w:rPr>
          <w:b/>
          <w:bCs/>
        </w:rPr>
        <w:sectPr w:rsidR="00BF74E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pgMar w:top="1440" w:right="1440" w:bottom="1440" w:left="1440" w:header="708" w:footer="708" w:gutter="0"/>
          <w:cols w:space="708"/>
          <w:docGrid w:linePitch="360"/>
        </w:sectPr>
      </w:pPr>
    </w:p>
    <w:p w14:paraId="1B68CA7D" w14:textId="668EFC5D" w:rsidR="00264EED" w:rsidRPr="001407EE" w:rsidRDefault="00193730" w:rsidP="001407EE">
      <w:pPr>
        <w:pStyle w:val="Heading1"/>
      </w:pPr>
      <w:bookmarkStart w:id="30" w:name="_Toc162004966"/>
      <w:bookmarkStart w:id="31" w:name="_Toc196396228"/>
      <w:r w:rsidRPr="001407EE">
        <w:lastRenderedPageBreak/>
        <w:t>About</w:t>
      </w:r>
      <w:r w:rsidR="00264EED" w:rsidRPr="001407EE">
        <w:t xml:space="preserve"> the ALLIANCE</w:t>
      </w:r>
      <w:bookmarkEnd w:id="30"/>
      <w:bookmarkEnd w:id="31"/>
    </w:p>
    <w:p w14:paraId="64487676" w14:textId="77777777" w:rsidR="00FC627B" w:rsidRDefault="00FC627B" w:rsidP="00240423">
      <w:pPr>
        <w:spacing w:after="0" w:line="276" w:lineRule="auto"/>
        <w:rPr>
          <w:sz w:val="29"/>
          <w:szCs w:val="29"/>
        </w:rPr>
      </w:pPr>
    </w:p>
    <w:p w14:paraId="3A5F6244" w14:textId="4E92302D" w:rsidR="00FC627B" w:rsidRPr="00D0352B" w:rsidRDefault="00FC627B" w:rsidP="00240423">
      <w:pPr>
        <w:spacing w:after="0" w:line="276" w:lineRule="auto"/>
        <w:rPr>
          <w:sz w:val="29"/>
          <w:szCs w:val="29"/>
        </w:rPr>
      </w:pPr>
      <w:r w:rsidRPr="00D0352B">
        <w:rPr>
          <w:sz w:val="29"/>
          <w:szCs w:val="29"/>
        </w:rPr>
        <w:t>The Health and Social Care Alliance Scotland (the ALLIANCE) is the national third sector intermediary for a range of health and social care organisations. We have a growing membership of over 3,</w:t>
      </w:r>
      <w:r w:rsidR="00E155A7">
        <w:rPr>
          <w:sz w:val="29"/>
          <w:szCs w:val="29"/>
        </w:rPr>
        <w:t>5</w:t>
      </w:r>
      <w:r w:rsidRPr="00D0352B">
        <w:rPr>
          <w:sz w:val="29"/>
          <w:szCs w:val="29"/>
        </w:rPr>
        <w:t xml:space="preserve">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784992C8" w14:textId="77777777" w:rsidR="00FC627B" w:rsidRPr="00D0352B" w:rsidRDefault="00FC627B" w:rsidP="00240423">
      <w:pPr>
        <w:spacing w:after="0" w:line="276" w:lineRule="auto"/>
        <w:rPr>
          <w:sz w:val="29"/>
          <w:szCs w:val="29"/>
        </w:rPr>
      </w:pPr>
    </w:p>
    <w:p w14:paraId="3990F8D2" w14:textId="77777777" w:rsidR="00FC627B" w:rsidRPr="00D0352B" w:rsidRDefault="00FC627B" w:rsidP="00240423">
      <w:pPr>
        <w:spacing w:after="0" w:line="276" w:lineRule="auto"/>
        <w:rPr>
          <w:sz w:val="29"/>
          <w:szCs w:val="29"/>
        </w:rPr>
      </w:pPr>
      <w:r w:rsidRPr="00D0352B">
        <w:rPr>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09A65500" w14:textId="77777777" w:rsidR="00FC627B" w:rsidRPr="00D0352B" w:rsidRDefault="00FC627B" w:rsidP="00240423">
      <w:pPr>
        <w:spacing w:after="0" w:line="276" w:lineRule="auto"/>
        <w:rPr>
          <w:sz w:val="29"/>
          <w:szCs w:val="29"/>
        </w:rPr>
      </w:pPr>
    </w:p>
    <w:p w14:paraId="4D17AA21" w14:textId="77777777" w:rsidR="00FC627B" w:rsidRPr="00D0352B" w:rsidRDefault="00FC627B" w:rsidP="00240423">
      <w:pPr>
        <w:spacing w:after="0" w:line="276" w:lineRule="auto"/>
        <w:rPr>
          <w:sz w:val="29"/>
          <w:szCs w:val="29"/>
        </w:rPr>
      </w:pPr>
      <w:r w:rsidRPr="00D0352B">
        <w:rPr>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1FE6989F" w14:textId="77777777" w:rsidR="00FC627B" w:rsidRPr="00D0352B" w:rsidRDefault="00FC627B" w:rsidP="00240423">
      <w:pPr>
        <w:spacing w:after="0" w:line="276" w:lineRule="auto"/>
        <w:rPr>
          <w:sz w:val="29"/>
          <w:szCs w:val="29"/>
        </w:rPr>
      </w:pPr>
    </w:p>
    <w:p w14:paraId="6C79BD10" w14:textId="77777777" w:rsidR="00FC627B" w:rsidRDefault="00FC627B" w:rsidP="00240423">
      <w:pPr>
        <w:spacing w:after="0" w:line="276" w:lineRule="auto"/>
        <w:rPr>
          <w:sz w:val="29"/>
          <w:szCs w:val="29"/>
        </w:rPr>
      </w:pPr>
      <w:r w:rsidRPr="00D0352B">
        <w:rPr>
          <w:sz w:val="29"/>
          <w:szCs w:val="29"/>
        </w:rPr>
        <w:t xml:space="preserve">The ALLIANCE has three core aims. We seek to: </w:t>
      </w:r>
    </w:p>
    <w:p w14:paraId="535A2E37" w14:textId="77777777" w:rsidR="00240423" w:rsidRPr="00D0352B" w:rsidRDefault="00240423" w:rsidP="00240423">
      <w:pPr>
        <w:spacing w:after="0" w:line="276" w:lineRule="auto"/>
        <w:rPr>
          <w:sz w:val="29"/>
          <w:szCs w:val="29"/>
        </w:rPr>
      </w:pPr>
    </w:p>
    <w:p w14:paraId="1556FC96" w14:textId="77777777" w:rsidR="00FC627B" w:rsidRPr="00D0352B" w:rsidRDefault="00FC627B" w:rsidP="00240423">
      <w:pPr>
        <w:pStyle w:val="ListParagraph"/>
        <w:numPr>
          <w:ilvl w:val="0"/>
          <w:numId w:val="8"/>
        </w:numPr>
        <w:spacing w:after="0" w:line="276" w:lineRule="auto"/>
        <w:rPr>
          <w:sz w:val="29"/>
          <w:szCs w:val="29"/>
        </w:rPr>
      </w:pPr>
      <w:r w:rsidRPr="00D0352B">
        <w:rPr>
          <w:sz w:val="29"/>
          <w:szCs w:val="29"/>
        </w:rPr>
        <w:t xml:space="preserve">Ensure people are at the centre, that their voices, expertise and rights drive policy and sit at the heart of design, delivery and improvement of support and services. </w:t>
      </w:r>
    </w:p>
    <w:p w14:paraId="4524BE04" w14:textId="77777777" w:rsidR="00FC627B" w:rsidRPr="00D0352B" w:rsidRDefault="00FC627B" w:rsidP="00240423">
      <w:pPr>
        <w:pStyle w:val="ListParagraph"/>
        <w:numPr>
          <w:ilvl w:val="0"/>
          <w:numId w:val="8"/>
        </w:numPr>
        <w:spacing w:after="0" w:line="276" w:lineRule="auto"/>
        <w:rPr>
          <w:sz w:val="29"/>
          <w:szCs w:val="29"/>
        </w:rPr>
      </w:pPr>
      <w:r w:rsidRPr="00D0352B">
        <w:rPr>
          <w:sz w:val="29"/>
          <w:szCs w:val="29"/>
        </w:rPr>
        <w:t xml:space="preserve">Support transformational change, towards approaches that work with individual and community assets, helping people to stay well, supporting human rights, </w:t>
      </w:r>
      <w:proofErr w:type="spellStart"/>
      <w:r w:rsidRPr="00D0352B">
        <w:rPr>
          <w:sz w:val="29"/>
          <w:szCs w:val="29"/>
        </w:rPr>
        <w:t>self management</w:t>
      </w:r>
      <w:proofErr w:type="spellEnd"/>
      <w:r w:rsidRPr="00D0352B">
        <w:rPr>
          <w:sz w:val="29"/>
          <w:szCs w:val="29"/>
        </w:rPr>
        <w:t xml:space="preserve">, co-production and independent living. </w:t>
      </w:r>
    </w:p>
    <w:p w14:paraId="289FC35A" w14:textId="73B00A4F" w:rsidR="00264EED" w:rsidRPr="00FC627B" w:rsidRDefault="00FC627B" w:rsidP="00240423">
      <w:pPr>
        <w:pStyle w:val="ListParagraph"/>
        <w:numPr>
          <w:ilvl w:val="0"/>
          <w:numId w:val="8"/>
        </w:numPr>
        <w:spacing w:after="0" w:line="276" w:lineRule="auto"/>
        <w:rPr>
          <w:sz w:val="29"/>
          <w:szCs w:val="29"/>
        </w:rPr>
      </w:pPr>
      <w:r w:rsidRPr="00D0352B">
        <w:rPr>
          <w:sz w:val="29"/>
          <w:szCs w:val="29"/>
        </w:rPr>
        <w:t>Champion and support the third sector as a vital strategic and delivery partner and foster better cross-sector understanding and partnership.</w:t>
      </w:r>
    </w:p>
    <w:p w14:paraId="14162D16" w14:textId="77777777" w:rsidR="00264EED" w:rsidRPr="00264EED" w:rsidRDefault="00264EED" w:rsidP="00264EED">
      <w:pPr>
        <w:pBdr>
          <w:top w:val="nil"/>
          <w:left w:val="nil"/>
          <w:bottom w:val="nil"/>
          <w:right w:val="nil"/>
          <w:between w:val="nil"/>
          <w:bar w:val="nil"/>
        </w:pBdr>
        <w:spacing w:after="0" w:line="276" w:lineRule="auto"/>
        <w:rPr>
          <w:rFonts w:eastAsia="Arial Unicode MS"/>
          <w:kern w:val="0"/>
          <w:u w:color="0F0D29"/>
          <w14:ligatures w14:val="none"/>
        </w:rPr>
      </w:pPr>
    </w:p>
    <w:p w14:paraId="31CC7338" w14:textId="77777777" w:rsidR="00264EED" w:rsidRPr="001407EE" w:rsidRDefault="00264EED" w:rsidP="001407EE">
      <w:pPr>
        <w:pStyle w:val="Heading1"/>
        <w:rPr>
          <w:u w:color="222222"/>
          <w:shd w:val="clear" w:color="auto" w:fill="FFFFFF"/>
        </w:rPr>
      </w:pPr>
      <w:bookmarkStart w:id="32" w:name="_Toc149658217"/>
      <w:bookmarkStart w:id="33" w:name="_Toc151128222"/>
      <w:bookmarkStart w:id="34" w:name="_Toc162004967"/>
      <w:bookmarkStart w:id="35" w:name="_Toc196396229"/>
      <w:r w:rsidRPr="001407EE">
        <w:rPr>
          <w:u w:color="222222"/>
          <w:shd w:val="clear" w:color="auto" w:fill="FFFFFF"/>
        </w:rPr>
        <w:lastRenderedPageBreak/>
        <w:t>The Scottish Sensory Hub</w:t>
      </w:r>
      <w:bookmarkEnd w:id="32"/>
      <w:bookmarkEnd w:id="33"/>
      <w:bookmarkEnd w:id="34"/>
      <w:bookmarkEnd w:id="35"/>
    </w:p>
    <w:p w14:paraId="456908CB" w14:textId="77777777" w:rsidR="00FC627B" w:rsidRDefault="00FC627B" w:rsidP="00264EED">
      <w:pPr>
        <w:pBdr>
          <w:top w:val="nil"/>
          <w:left w:val="nil"/>
          <w:bottom w:val="nil"/>
          <w:right w:val="nil"/>
          <w:between w:val="nil"/>
          <w:bar w:val="nil"/>
        </w:pBdr>
        <w:spacing w:after="0" w:line="276" w:lineRule="auto"/>
        <w:rPr>
          <w:rFonts w:eastAsia="Times New Roman"/>
          <w:kern w:val="0"/>
          <w14:ligatures w14:val="none"/>
        </w:rPr>
      </w:pPr>
    </w:p>
    <w:p w14:paraId="6F1E9C19" w14:textId="0A96847D" w:rsidR="00AE00B3" w:rsidRPr="00AE00B3" w:rsidRDefault="00AE00B3" w:rsidP="00AE00B3">
      <w:pPr>
        <w:pBdr>
          <w:top w:val="nil"/>
          <w:left w:val="nil"/>
          <w:bottom w:val="nil"/>
          <w:right w:val="nil"/>
          <w:between w:val="nil"/>
          <w:bar w:val="nil"/>
        </w:pBdr>
        <w:spacing w:after="0" w:line="276" w:lineRule="auto"/>
        <w:rPr>
          <w:rFonts w:eastAsia="Times New Roman"/>
          <w:kern w:val="0"/>
          <w14:ligatures w14:val="none"/>
        </w:rPr>
      </w:pPr>
      <w:r w:rsidRPr="00AE00B3">
        <w:rPr>
          <w:rFonts w:eastAsia="Times New Roman"/>
          <w:kern w:val="0"/>
          <w14:ligatures w14:val="none"/>
        </w:rPr>
        <w:t>The Scottish Sensory Hub is Scotland’s sole cross-sensory forum. Our work spans research, policy, and campaign work. We focus on three key areas to promote living a good life: communication, information, and mobility.  </w:t>
      </w:r>
    </w:p>
    <w:p w14:paraId="04576A80" w14:textId="77777777" w:rsidR="00AE00B3" w:rsidRPr="00AE00B3" w:rsidRDefault="00AE00B3" w:rsidP="00AE00B3">
      <w:pPr>
        <w:pBdr>
          <w:top w:val="nil"/>
          <w:left w:val="nil"/>
          <w:bottom w:val="nil"/>
          <w:right w:val="nil"/>
          <w:between w:val="nil"/>
          <w:bar w:val="nil"/>
        </w:pBdr>
        <w:spacing w:after="0" w:line="276" w:lineRule="auto"/>
        <w:rPr>
          <w:rFonts w:eastAsia="Times New Roman"/>
          <w:kern w:val="0"/>
          <w14:ligatures w14:val="none"/>
        </w:rPr>
      </w:pPr>
      <w:r w:rsidRPr="00AE00B3">
        <w:rPr>
          <w:rFonts w:eastAsia="Times New Roman"/>
          <w:kern w:val="0"/>
          <w14:ligatures w14:val="none"/>
        </w:rPr>
        <w:t> </w:t>
      </w:r>
    </w:p>
    <w:p w14:paraId="289D72AA" w14:textId="77777777" w:rsidR="00AE00B3" w:rsidRPr="00AE00B3" w:rsidRDefault="00AE00B3" w:rsidP="00AE00B3">
      <w:pPr>
        <w:pBdr>
          <w:top w:val="nil"/>
          <w:left w:val="nil"/>
          <w:bottom w:val="nil"/>
          <w:right w:val="nil"/>
          <w:between w:val="nil"/>
          <w:bar w:val="nil"/>
        </w:pBdr>
        <w:spacing w:after="0" w:line="276" w:lineRule="auto"/>
        <w:rPr>
          <w:rFonts w:eastAsia="Times New Roman"/>
          <w:kern w:val="0"/>
          <w14:ligatures w14:val="none"/>
        </w:rPr>
      </w:pPr>
      <w:r w:rsidRPr="00AE00B3">
        <w:rPr>
          <w:rFonts w:eastAsia="Times New Roman"/>
          <w:kern w:val="0"/>
          <w14:ligatures w14:val="none"/>
        </w:rPr>
        <w:t>We provide a platform for the voice of anyone in Scotland with lived experience of Deafness, Deafblindness or Visual Impairment. The Scottish Sensory Hub launched in 2021 with substantial support from Scotland’s sensory sector, and we draw experience from deafscotland (formerly the Scottish Council on Deafness) and SCOVI (Scottish Council on Visual Impairment). We are supported by an active advisory group, with members from across the sensory sector. </w:t>
      </w:r>
    </w:p>
    <w:p w14:paraId="3B44A625" w14:textId="77777777" w:rsidR="00AE00B3" w:rsidRPr="00AE00B3" w:rsidRDefault="00AE00B3" w:rsidP="00AE00B3">
      <w:pPr>
        <w:pBdr>
          <w:top w:val="nil"/>
          <w:left w:val="nil"/>
          <w:bottom w:val="nil"/>
          <w:right w:val="nil"/>
          <w:between w:val="nil"/>
          <w:bar w:val="nil"/>
        </w:pBdr>
        <w:spacing w:after="0" w:line="276" w:lineRule="auto"/>
        <w:rPr>
          <w:rFonts w:eastAsia="Times New Roman"/>
          <w:kern w:val="0"/>
          <w14:ligatures w14:val="none"/>
        </w:rPr>
      </w:pPr>
      <w:r w:rsidRPr="00AE00B3">
        <w:rPr>
          <w:rFonts w:eastAsia="Times New Roman"/>
          <w:kern w:val="0"/>
          <w14:ligatures w14:val="none"/>
        </w:rPr>
        <w:t>   </w:t>
      </w:r>
    </w:p>
    <w:p w14:paraId="53A6B0BB" w14:textId="77777777" w:rsidR="00AE00B3" w:rsidRPr="00AE00B3" w:rsidRDefault="00AE00B3" w:rsidP="00AE00B3">
      <w:pPr>
        <w:pBdr>
          <w:top w:val="nil"/>
          <w:left w:val="nil"/>
          <w:bottom w:val="nil"/>
          <w:right w:val="nil"/>
          <w:between w:val="nil"/>
          <w:bar w:val="nil"/>
        </w:pBdr>
        <w:spacing w:after="0" w:line="276" w:lineRule="auto"/>
        <w:rPr>
          <w:rFonts w:eastAsia="Times New Roman"/>
          <w:kern w:val="0"/>
          <w14:ligatures w14:val="none"/>
        </w:rPr>
      </w:pPr>
      <w:r w:rsidRPr="00AE00B3">
        <w:rPr>
          <w:rFonts w:eastAsia="Times New Roman"/>
          <w:kern w:val="0"/>
          <w14:ligatures w14:val="none"/>
        </w:rPr>
        <w:t xml:space="preserve">Lived experience is at the heart of everything we do. The Scottish Sensory Hub acts as a bridge between the Scottish Government, public bodies, the third sector, and individuals, and enshrines a human </w:t>
      </w:r>
      <w:proofErr w:type="gramStart"/>
      <w:r w:rsidRPr="00AE00B3">
        <w:rPr>
          <w:rFonts w:eastAsia="Times New Roman"/>
          <w:kern w:val="0"/>
          <w14:ligatures w14:val="none"/>
        </w:rPr>
        <w:t>rights based</w:t>
      </w:r>
      <w:proofErr w:type="gramEnd"/>
      <w:r w:rsidRPr="00AE00B3">
        <w:rPr>
          <w:rFonts w:eastAsia="Times New Roman"/>
          <w:kern w:val="0"/>
          <w14:ligatures w14:val="none"/>
        </w:rPr>
        <w:t xml:space="preserve"> approach for all.  </w:t>
      </w:r>
    </w:p>
    <w:p w14:paraId="39378CFF"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p>
    <w:p w14:paraId="002E2099" w14:textId="38789CA9" w:rsidR="004823BC" w:rsidRPr="004823BC" w:rsidRDefault="00264EED" w:rsidP="004823BC">
      <w:pPr>
        <w:pStyle w:val="Heading1"/>
      </w:pPr>
      <w:bookmarkStart w:id="36" w:name="_Toc151128223"/>
      <w:bookmarkStart w:id="37" w:name="_Toc162004968"/>
      <w:bookmarkStart w:id="38" w:name="_Toc196396230"/>
      <w:r w:rsidRPr="004823BC">
        <w:t>Contact</w:t>
      </w:r>
      <w:bookmarkEnd w:id="36"/>
      <w:bookmarkEnd w:id="37"/>
      <w:bookmarkEnd w:id="38"/>
    </w:p>
    <w:p w14:paraId="6616A046" w14:textId="77777777" w:rsidR="004823BC" w:rsidRDefault="004823BC" w:rsidP="00264EED">
      <w:pPr>
        <w:pBdr>
          <w:top w:val="nil"/>
          <w:left w:val="nil"/>
          <w:bottom w:val="nil"/>
          <w:right w:val="nil"/>
          <w:between w:val="nil"/>
          <w:bar w:val="nil"/>
        </w:pBdr>
        <w:spacing w:after="0" w:line="276" w:lineRule="auto"/>
        <w:rPr>
          <w:rFonts w:eastAsia="Times New Roman"/>
          <w:b/>
          <w:bCs/>
          <w:kern w:val="0"/>
          <w14:ligatures w14:val="none"/>
        </w:rPr>
      </w:pPr>
    </w:p>
    <w:p w14:paraId="7418F516" w14:textId="061EC921" w:rsidR="00264EED" w:rsidRPr="00264EED" w:rsidRDefault="00264EED" w:rsidP="00264EED">
      <w:pPr>
        <w:pBdr>
          <w:top w:val="nil"/>
          <w:left w:val="nil"/>
          <w:bottom w:val="nil"/>
          <w:right w:val="nil"/>
          <w:between w:val="nil"/>
          <w:bar w:val="nil"/>
        </w:pBdr>
        <w:spacing w:after="0" w:line="276" w:lineRule="auto"/>
        <w:rPr>
          <w:rFonts w:eastAsia="Times New Roman"/>
          <w:b/>
          <w:bCs/>
          <w:kern w:val="0"/>
          <w14:ligatures w14:val="none"/>
        </w:rPr>
      </w:pPr>
      <w:r w:rsidRPr="00264EED">
        <w:rPr>
          <w:rFonts w:eastAsia="Times New Roman"/>
          <w:b/>
          <w:bCs/>
          <w:kern w:val="0"/>
          <w14:ligatures w14:val="none"/>
        </w:rPr>
        <w:t>Hannah Tweed, Scottish Sensory Hub Manager</w:t>
      </w:r>
    </w:p>
    <w:p w14:paraId="7C7F2FE5" w14:textId="3E8AD547" w:rsidR="00264EED" w:rsidRPr="00264EED" w:rsidRDefault="00D13F2B" w:rsidP="00264EED">
      <w:pPr>
        <w:spacing w:after="0" w:line="276" w:lineRule="auto"/>
        <w:rPr>
          <w:rFonts w:eastAsia="Times New Roman"/>
          <w:color w:val="0000FF"/>
          <w:kern w:val="0"/>
          <w:u w:val="single"/>
          <w:lang w:eastAsia="en-GB"/>
          <w14:ligatures w14:val="none"/>
        </w:rPr>
      </w:pPr>
      <w:hyperlink r:id="rId22" w:history="1">
        <w:r w:rsidRPr="00A75489">
          <w:rPr>
            <w:rStyle w:val="Hyperlink"/>
            <w:rFonts w:eastAsia="Times New Roman"/>
            <w:kern w:val="0"/>
            <w:lang w:eastAsia="en-GB"/>
            <w14:ligatures w14:val="none"/>
          </w:rPr>
          <w:t>hannah.tweed@alliance-scotland.org.uk</w:t>
        </w:r>
      </w:hyperlink>
    </w:p>
    <w:p w14:paraId="365D5B67" w14:textId="77777777" w:rsidR="00264EED" w:rsidRPr="00264EED" w:rsidRDefault="00264EED" w:rsidP="00264EED">
      <w:pPr>
        <w:spacing w:after="0" w:line="276" w:lineRule="auto"/>
        <w:rPr>
          <w:rFonts w:eastAsia="Times New Roman"/>
          <w:color w:val="0000FF"/>
          <w:kern w:val="0"/>
          <w:u w:val="single"/>
          <w:lang w:eastAsia="en-GB"/>
          <w14:ligatures w14:val="none"/>
        </w:rPr>
      </w:pPr>
    </w:p>
    <w:p w14:paraId="368857F5" w14:textId="04506D85" w:rsidR="00264EED" w:rsidRPr="00264EED" w:rsidRDefault="00264EED" w:rsidP="00264EED">
      <w:pPr>
        <w:pBdr>
          <w:top w:val="nil"/>
          <w:left w:val="nil"/>
          <w:bottom w:val="nil"/>
          <w:right w:val="nil"/>
          <w:between w:val="nil"/>
          <w:bar w:val="nil"/>
        </w:pBdr>
        <w:spacing w:after="0" w:line="276" w:lineRule="auto"/>
        <w:rPr>
          <w:rFonts w:eastAsia="Times New Roman"/>
          <w:b/>
          <w:bCs/>
          <w:kern w:val="0"/>
          <w14:ligatures w14:val="none"/>
        </w:rPr>
      </w:pPr>
      <w:r w:rsidRPr="00264EED">
        <w:rPr>
          <w:rFonts w:eastAsia="Times New Roman"/>
          <w:b/>
          <w:bCs/>
          <w:kern w:val="0"/>
          <w14:ligatures w14:val="none"/>
        </w:rPr>
        <w:t xml:space="preserve">Amy White, Scottish Sensory Hub </w:t>
      </w:r>
      <w:r w:rsidR="00256AC9">
        <w:rPr>
          <w:rFonts w:eastAsia="Times New Roman"/>
          <w:b/>
          <w:bCs/>
          <w:kern w:val="0"/>
          <w14:ligatures w14:val="none"/>
        </w:rPr>
        <w:t xml:space="preserve">Senior </w:t>
      </w:r>
      <w:r w:rsidRPr="00264EED">
        <w:rPr>
          <w:rFonts w:eastAsia="Times New Roman"/>
          <w:b/>
          <w:bCs/>
          <w:kern w:val="0"/>
          <w14:ligatures w14:val="none"/>
        </w:rPr>
        <w:t>Officer</w:t>
      </w:r>
    </w:p>
    <w:p w14:paraId="27A32E2B" w14:textId="77777777" w:rsidR="00264EED" w:rsidRPr="00264EED" w:rsidRDefault="00264EED" w:rsidP="00264EED">
      <w:pPr>
        <w:spacing w:after="0" w:line="276" w:lineRule="auto"/>
        <w:rPr>
          <w:rFonts w:eastAsia="Times New Roman"/>
          <w:color w:val="0000FF"/>
          <w:kern w:val="0"/>
          <w:u w:val="single"/>
          <w:lang w:eastAsia="en-GB"/>
          <w14:ligatures w14:val="none"/>
        </w:rPr>
      </w:pPr>
      <w:hyperlink r:id="rId23" w:history="1">
        <w:r w:rsidRPr="00264EED">
          <w:rPr>
            <w:rFonts w:eastAsia="Times New Roman"/>
            <w:color w:val="0000FF"/>
            <w:kern w:val="0"/>
            <w:u w:val="single"/>
            <w:lang w:eastAsia="en-GB"/>
            <w14:ligatures w14:val="none"/>
          </w:rPr>
          <w:t>amy.white@alliance-scotland.org.uk</w:t>
        </w:r>
      </w:hyperlink>
    </w:p>
    <w:p w14:paraId="3A2EEB22"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p>
    <w:p w14:paraId="34FF4414"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r w:rsidRPr="00264EED">
        <w:rPr>
          <w:rFonts w:eastAsia="Times New Roman"/>
          <w:kern w:val="0"/>
          <w14:ligatures w14:val="none"/>
        </w:rPr>
        <w:t>T: 0141 404 0231</w:t>
      </w:r>
    </w:p>
    <w:p w14:paraId="3FE38D1B" w14:textId="77777777" w:rsidR="00264EED" w:rsidRDefault="00264EED" w:rsidP="00264EED">
      <w:pPr>
        <w:pBdr>
          <w:top w:val="nil"/>
          <w:left w:val="nil"/>
          <w:bottom w:val="nil"/>
          <w:right w:val="nil"/>
          <w:between w:val="nil"/>
          <w:bar w:val="nil"/>
        </w:pBdr>
        <w:spacing w:after="0" w:line="276" w:lineRule="auto"/>
        <w:rPr>
          <w:rFonts w:eastAsia="Times New Roman"/>
          <w:color w:val="0000FF"/>
          <w:kern w:val="0"/>
          <w:u w:val="single"/>
          <w:lang w:eastAsia="en-GB"/>
          <w14:ligatures w14:val="none"/>
        </w:rPr>
      </w:pPr>
      <w:r w:rsidRPr="00264EED">
        <w:rPr>
          <w:rFonts w:eastAsia="Times New Roman"/>
          <w:kern w:val="0"/>
          <w14:ligatures w14:val="none"/>
        </w:rPr>
        <w:t xml:space="preserve">W: </w:t>
      </w:r>
      <w:hyperlink r:id="rId24" w:history="1">
        <w:r w:rsidRPr="00264EED">
          <w:rPr>
            <w:rFonts w:eastAsia="Times New Roman"/>
            <w:color w:val="0000FF"/>
            <w:kern w:val="0"/>
            <w:u w:val="single"/>
            <w:lang w:eastAsia="en-GB"/>
            <w14:ligatures w14:val="none"/>
          </w:rPr>
          <w:t>http://www.alliance-scotland.org.uk/</w:t>
        </w:r>
      </w:hyperlink>
    </w:p>
    <w:p w14:paraId="698F789E" w14:textId="4540CB10" w:rsidR="00240423" w:rsidRPr="00E155A7" w:rsidRDefault="00240423" w:rsidP="00E155A7">
      <w:pPr>
        <w:pStyle w:val="Heading1"/>
        <w:rPr>
          <w:color w:val="0000FF"/>
          <w:lang w:eastAsia="en-GB"/>
        </w:rPr>
      </w:pPr>
      <w:r>
        <w:rPr>
          <w:color w:val="0000FF"/>
          <w:u w:val="single"/>
          <w:lang w:eastAsia="en-GB"/>
        </w:rPr>
        <w:br w:type="page"/>
      </w:r>
      <w:bookmarkStart w:id="39" w:name="_Toc196396231"/>
      <w:r w:rsidR="00E155A7" w:rsidRPr="00E155A7">
        <w:rPr>
          <w:lang w:eastAsia="en-GB"/>
        </w:rPr>
        <w:lastRenderedPageBreak/>
        <w:t>References</w:t>
      </w:r>
      <w:bookmarkEnd w:id="39"/>
    </w:p>
    <w:sectPr w:rsidR="00240423" w:rsidRPr="00E155A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D614" w14:textId="77777777" w:rsidR="00E62E73" w:rsidRDefault="00E62E73" w:rsidP="00644921">
      <w:r>
        <w:separator/>
      </w:r>
    </w:p>
    <w:p w14:paraId="7E3F74B6" w14:textId="77777777" w:rsidR="00E62E73" w:rsidRDefault="00E62E73" w:rsidP="00644921"/>
  </w:endnote>
  <w:endnote w:type="continuationSeparator" w:id="0">
    <w:p w14:paraId="74364455" w14:textId="77777777" w:rsidR="00E62E73" w:rsidRDefault="00E62E73" w:rsidP="00644921">
      <w:r>
        <w:continuationSeparator/>
      </w:r>
    </w:p>
    <w:p w14:paraId="60E859ED" w14:textId="77777777" w:rsidR="00E62E73" w:rsidRDefault="00E62E73" w:rsidP="00644921"/>
  </w:endnote>
  <w:endnote w:type="continuationNotice" w:id="1">
    <w:p w14:paraId="3484C6E4" w14:textId="77777777" w:rsidR="00E62E73" w:rsidRDefault="00E62E73">
      <w:pPr>
        <w:spacing w:after="0" w:line="240" w:lineRule="auto"/>
      </w:pPr>
    </w:p>
  </w:endnote>
  <w:endnote w:id="2">
    <w:p w14:paraId="62F29459" w14:textId="77777777" w:rsidR="00B74946" w:rsidRPr="002474A4" w:rsidRDefault="00B74946" w:rsidP="00B74946">
      <w:pPr>
        <w:pStyle w:val="EndnoteText"/>
        <w:rPr>
          <w:sz w:val="28"/>
          <w:szCs w:val="28"/>
        </w:rPr>
      </w:pPr>
      <w:r w:rsidRPr="003A1A9B">
        <w:rPr>
          <w:rStyle w:val="EndnoteReference"/>
          <w:sz w:val="28"/>
          <w:szCs w:val="28"/>
        </w:rPr>
        <w:endnoteRef/>
      </w:r>
      <w:r w:rsidRPr="003A1A9B">
        <w:rPr>
          <w:sz w:val="28"/>
          <w:szCs w:val="28"/>
        </w:rPr>
        <w:t xml:space="preserve"> Michael A. Akeroyd and Kevin J. Munro, “Population estimates of the number of adults in the UK with a hearing loss updated using 2021 and 2022 census data”, </w:t>
      </w:r>
      <w:r w:rsidRPr="003A1A9B">
        <w:rPr>
          <w:i/>
          <w:iCs/>
          <w:sz w:val="28"/>
          <w:szCs w:val="28"/>
        </w:rPr>
        <w:t>International Journal of Audiology</w:t>
      </w:r>
      <w:r w:rsidRPr="003A1A9B">
        <w:rPr>
          <w:sz w:val="28"/>
          <w:szCs w:val="28"/>
        </w:rPr>
        <w:t xml:space="preserve"> (May 2024), </w:t>
      </w:r>
      <w:r w:rsidRPr="002474A4">
        <w:rPr>
          <w:sz w:val="28"/>
          <w:szCs w:val="28"/>
        </w:rPr>
        <w:t xml:space="preserve">available at: </w:t>
      </w:r>
      <w:hyperlink r:id="rId1" w:history="1">
        <w:r w:rsidRPr="002474A4">
          <w:rPr>
            <w:rStyle w:val="Hyperlink"/>
            <w:sz w:val="28"/>
            <w:szCs w:val="28"/>
          </w:rPr>
          <w:t>https://doi.org/10.1080/14992027.2024.2341956</w:t>
        </w:r>
      </w:hyperlink>
      <w:r w:rsidRPr="002474A4">
        <w:rPr>
          <w:sz w:val="28"/>
          <w:szCs w:val="28"/>
        </w:rPr>
        <w:t xml:space="preserve">. </w:t>
      </w:r>
    </w:p>
  </w:endnote>
  <w:endnote w:id="3">
    <w:p w14:paraId="34798FC5" w14:textId="5DC86C68" w:rsidR="003039AD" w:rsidRPr="00E16417" w:rsidRDefault="003039AD">
      <w:pPr>
        <w:pStyle w:val="EndnoteText"/>
        <w:rPr>
          <w:sz w:val="28"/>
          <w:szCs w:val="28"/>
        </w:rPr>
      </w:pPr>
      <w:r w:rsidRPr="00F901CA">
        <w:rPr>
          <w:rStyle w:val="EndnoteReference"/>
          <w:sz w:val="28"/>
          <w:szCs w:val="28"/>
        </w:rPr>
        <w:endnoteRef/>
      </w:r>
      <w:r w:rsidRPr="00F901CA">
        <w:rPr>
          <w:sz w:val="28"/>
          <w:szCs w:val="28"/>
        </w:rPr>
        <w:t xml:space="preserve"> </w:t>
      </w:r>
      <w:r w:rsidR="00F901CA">
        <w:rPr>
          <w:sz w:val="28"/>
          <w:szCs w:val="28"/>
        </w:rPr>
        <w:t xml:space="preserve">RNIB Scotland, </w:t>
      </w:r>
      <w:r w:rsidR="00F901CA">
        <w:rPr>
          <w:i/>
          <w:iCs/>
          <w:sz w:val="28"/>
          <w:szCs w:val="28"/>
        </w:rPr>
        <w:t xml:space="preserve">Communication Failure? Review of the accessibility of health information for blind and partially sighted people in Scotland </w:t>
      </w:r>
      <w:r w:rsidR="00F901CA">
        <w:rPr>
          <w:sz w:val="28"/>
          <w:szCs w:val="28"/>
        </w:rPr>
        <w:t>(</w:t>
      </w:r>
      <w:r w:rsidR="00A51205">
        <w:rPr>
          <w:sz w:val="28"/>
          <w:szCs w:val="28"/>
        </w:rPr>
        <w:t xml:space="preserve">2019), available at: </w:t>
      </w:r>
      <w:hyperlink r:id="rId2" w:history="1">
        <w:r w:rsidR="008C3412" w:rsidRPr="008C59DD">
          <w:rPr>
            <w:rStyle w:val="Hyperlink"/>
            <w:sz w:val="28"/>
            <w:szCs w:val="28"/>
          </w:rPr>
          <w:t>https://media.rnib.org.uk/documents/Communication_Failure.pdf</w:t>
        </w:r>
      </w:hyperlink>
      <w:r w:rsidR="008C3412">
        <w:rPr>
          <w:sz w:val="28"/>
          <w:szCs w:val="28"/>
        </w:rPr>
        <w:t xml:space="preserve">. RNID, </w:t>
      </w:r>
      <w:r w:rsidR="008C3412">
        <w:rPr>
          <w:i/>
          <w:iCs/>
          <w:sz w:val="28"/>
          <w:szCs w:val="28"/>
        </w:rPr>
        <w:t xml:space="preserve">Experiences of Accessing NHS Services – Scotland </w:t>
      </w:r>
      <w:r w:rsidR="008C3412">
        <w:rPr>
          <w:sz w:val="28"/>
          <w:szCs w:val="28"/>
        </w:rPr>
        <w:t>(2025)</w:t>
      </w:r>
      <w:r w:rsidR="008E1A96">
        <w:rPr>
          <w:sz w:val="28"/>
          <w:szCs w:val="28"/>
        </w:rPr>
        <w:t xml:space="preserve">, available at: </w:t>
      </w:r>
      <w:hyperlink r:id="rId3" w:history="1">
        <w:r w:rsidR="008E1A96" w:rsidRPr="008C59DD">
          <w:rPr>
            <w:rStyle w:val="Hyperlink"/>
            <w:sz w:val="28"/>
            <w:szCs w:val="28"/>
          </w:rPr>
          <w:t>https://rnid.org.uk/hearing-research/</w:t>
        </w:r>
      </w:hyperlink>
      <w:r w:rsidR="008E1A96">
        <w:rPr>
          <w:sz w:val="28"/>
          <w:szCs w:val="28"/>
        </w:rPr>
        <w:t xml:space="preserve">. The ALLIANCE, </w:t>
      </w:r>
      <w:r w:rsidR="00B11D9E">
        <w:rPr>
          <w:i/>
          <w:iCs/>
          <w:sz w:val="28"/>
          <w:szCs w:val="28"/>
        </w:rPr>
        <w:t xml:space="preserve">Accessible information on </w:t>
      </w:r>
      <w:r w:rsidR="007D1A8B">
        <w:rPr>
          <w:i/>
          <w:iCs/>
          <w:sz w:val="28"/>
          <w:szCs w:val="28"/>
        </w:rPr>
        <w:t>Self-directed Support: An ALLIANCE report for Scottish Government</w:t>
      </w:r>
      <w:r w:rsidR="007D1A8B">
        <w:rPr>
          <w:sz w:val="28"/>
          <w:szCs w:val="28"/>
        </w:rPr>
        <w:t xml:space="preserve"> (</w:t>
      </w:r>
      <w:r w:rsidR="00E16417">
        <w:rPr>
          <w:sz w:val="28"/>
          <w:szCs w:val="28"/>
        </w:rPr>
        <w:t xml:space="preserve">2024), available at: </w:t>
      </w:r>
      <w:hyperlink r:id="rId4" w:history="1">
        <w:r w:rsidR="00E16417" w:rsidRPr="008C59DD">
          <w:rPr>
            <w:rStyle w:val="Hyperlink"/>
            <w:sz w:val="28"/>
            <w:szCs w:val="28"/>
          </w:rPr>
          <w:t>https://www.alliance-scotland.org.uk/blog/news/accessible-information-on-self-directed-support-lived-experience-research-report/</w:t>
        </w:r>
      </w:hyperlink>
      <w:r w:rsidR="00E16417">
        <w:rPr>
          <w:sz w:val="28"/>
          <w:szCs w:val="28"/>
        </w:rPr>
        <w:t xml:space="preserve">. The ALLIANCE, </w:t>
      </w:r>
      <w:r w:rsidR="00E16417">
        <w:rPr>
          <w:i/>
          <w:iCs/>
          <w:sz w:val="28"/>
          <w:szCs w:val="28"/>
        </w:rPr>
        <w:t>See Hear Strategy Refresh – Lived Experience Consultation. An ALLIANCE report for Scottish Government</w:t>
      </w:r>
      <w:r w:rsidR="00E16417">
        <w:rPr>
          <w:sz w:val="28"/>
          <w:szCs w:val="28"/>
        </w:rPr>
        <w:t xml:space="preserve"> (2023), available at: </w:t>
      </w:r>
      <w:hyperlink r:id="rId5" w:history="1">
        <w:r w:rsidR="00E16417" w:rsidRPr="008C59DD">
          <w:rPr>
            <w:rStyle w:val="Hyperlink"/>
            <w:sz w:val="28"/>
            <w:szCs w:val="28"/>
          </w:rPr>
          <w:t>https://www.alliance-scotland.org.uk/blog/news/see-hear-strategy-refresh-lived-experience-consultation-report-published/</w:t>
        </w:r>
      </w:hyperlink>
      <w:r w:rsidR="00E16417">
        <w:rPr>
          <w:sz w:val="28"/>
          <w:szCs w:val="28"/>
        </w:rPr>
        <w:t xml:space="preserve">. </w:t>
      </w:r>
    </w:p>
  </w:endnote>
  <w:endnote w:id="4">
    <w:p w14:paraId="2609D40D" w14:textId="77777777" w:rsidR="007B01D5" w:rsidRPr="00F901CA" w:rsidRDefault="007B01D5" w:rsidP="007B01D5">
      <w:pPr>
        <w:pStyle w:val="EndnoteText"/>
        <w:rPr>
          <w:sz w:val="28"/>
          <w:szCs w:val="28"/>
        </w:rPr>
      </w:pPr>
      <w:r w:rsidRPr="00F901CA">
        <w:rPr>
          <w:rStyle w:val="EndnoteReference"/>
          <w:sz w:val="28"/>
          <w:szCs w:val="28"/>
        </w:rPr>
        <w:endnoteRef/>
      </w:r>
      <w:r w:rsidRPr="00F901CA">
        <w:rPr>
          <w:sz w:val="28"/>
          <w:szCs w:val="28"/>
        </w:rPr>
        <w:t xml:space="preserve"> </w:t>
      </w:r>
      <w:r>
        <w:rPr>
          <w:sz w:val="28"/>
          <w:szCs w:val="28"/>
        </w:rPr>
        <w:t xml:space="preserve">UK Parliament, </w:t>
      </w:r>
      <w:r>
        <w:rPr>
          <w:i/>
          <w:iCs/>
          <w:sz w:val="28"/>
          <w:szCs w:val="28"/>
        </w:rPr>
        <w:t>Equality Act 2010</w:t>
      </w:r>
      <w:r>
        <w:rPr>
          <w:sz w:val="28"/>
          <w:szCs w:val="28"/>
        </w:rPr>
        <w:t xml:space="preserve">, Section 148, “Public Sector Equality Duty” (2010), available at:  </w:t>
      </w:r>
      <w:hyperlink r:id="rId6" w:history="1">
        <w:r w:rsidRPr="008C59DD">
          <w:rPr>
            <w:rStyle w:val="Hyperlink"/>
            <w:sz w:val="28"/>
            <w:szCs w:val="28"/>
          </w:rPr>
          <w:t>https://www.legislation.gov.uk/ukpga/2010/15/section/149</w:t>
        </w:r>
      </w:hyperlink>
      <w:r>
        <w:rPr>
          <w:sz w:val="28"/>
          <w:szCs w:val="28"/>
        </w:rPr>
        <w:t xml:space="preserve">. </w:t>
      </w:r>
    </w:p>
  </w:endnote>
  <w:endnote w:id="5">
    <w:p w14:paraId="6218CC5D" w14:textId="77777777" w:rsidR="007B01D5" w:rsidRPr="00F901CA" w:rsidRDefault="007B01D5" w:rsidP="007B01D5">
      <w:pPr>
        <w:pStyle w:val="EndnoteText"/>
        <w:rPr>
          <w:sz w:val="28"/>
          <w:szCs w:val="28"/>
        </w:rPr>
      </w:pPr>
      <w:r w:rsidRPr="00F901CA">
        <w:rPr>
          <w:rStyle w:val="EndnoteReference"/>
          <w:sz w:val="28"/>
          <w:szCs w:val="28"/>
        </w:rPr>
        <w:endnoteRef/>
      </w:r>
      <w:r>
        <w:rPr>
          <w:sz w:val="28"/>
          <w:szCs w:val="28"/>
        </w:rPr>
        <w:t xml:space="preserve"> Equality and Human Rights Commission, “The Public Sector Equality Duty (PSED)” (2022), available at:</w:t>
      </w:r>
      <w:r w:rsidRPr="00F901CA">
        <w:rPr>
          <w:sz w:val="28"/>
          <w:szCs w:val="28"/>
        </w:rPr>
        <w:t xml:space="preserve"> </w:t>
      </w:r>
      <w:hyperlink r:id="rId7" w:history="1">
        <w:r w:rsidRPr="00F901CA">
          <w:rPr>
            <w:rStyle w:val="Hyperlink"/>
            <w:sz w:val="28"/>
            <w:szCs w:val="28"/>
          </w:rPr>
          <w:t>https://www.equalityhumanrights.com/guidance/public-sector-equality-duty-psed</w:t>
        </w:r>
      </w:hyperlink>
      <w:r>
        <w:rPr>
          <w:sz w:val="28"/>
          <w:szCs w:val="28"/>
        </w:rPr>
        <w:t>.</w:t>
      </w:r>
    </w:p>
  </w:endnote>
  <w:endnote w:id="6">
    <w:p w14:paraId="6C64FD39" w14:textId="77777777" w:rsidR="007B01D5" w:rsidRPr="00F901CA" w:rsidRDefault="007B01D5" w:rsidP="007B01D5">
      <w:pPr>
        <w:pStyle w:val="EndnoteText"/>
        <w:rPr>
          <w:sz w:val="28"/>
          <w:szCs w:val="28"/>
        </w:rPr>
      </w:pPr>
      <w:r w:rsidRPr="00F901CA">
        <w:rPr>
          <w:rStyle w:val="EndnoteReference"/>
          <w:sz w:val="28"/>
          <w:szCs w:val="28"/>
        </w:rPr>
        <w:endnoteRef/>
      </w:r>
      <w:r w:rsidRPr="00F901CA">
        <w:rPr>
          <w:sz w:val="28"/>
          <w:szCs w:val="28"/>
        </w:rPr>
        <w:t xml:space="preserve"> </w:t>
      </w:r>
      <w:r>
        <w:rPr>
          <w:sz w:val="28"/>
          <w:szCs w:val="28"/>
        </w:rPr>
        <w:t>Equality and Human Rights Commission, “The purpose of the Equality Act” (2018), available at:</w:t>
      </w:r>
      <w:r w:rsidRPr="00F901CA">
        <w:rPr>
          <w:sz w:val="28"/>
          <w:szCs w:val="28"/>
        </w:rPr>
        <w:t xml:space="preserve"> </w:t>
      </w:r>
      <w:hyperlink r:id="rId8" w:history="1">
        <w:r w:rsidRPr="00F901CA">
          <w:rPr>
            <w:rStyle w:val="Hyperlink"/>
            <w:sz w:val="28"/>
            <w:szCs w:val="28"/>
          </w:rPr>
          <w:t>https://www.equalityhumanrights.com/node/14503</w:t>
        </w:r>
      </w:hyperlink>
      <w:r>
        <w:t>.</w:t>
      </w:r>
      <w:r w:rsidRPr="00F901CA">
        <w:rPr>
          <w:sz w:val="28"/>
          <w:szCs w:val="28"/>
        </w:rPr>
        <w:t xml:space="preserve"> </w:t>
      </w:r>
    </w:p>
  </w:endnote>
  <w:endnote w:id="7">
    <w:p w14:paraId="7953740E" w14:textId="77777777" w:rsidR="007B01D5" w:rsidRDefault="007B01D5" w:rsidP="007B01D5">
      <w:pPr>
        <w:pStyle w:val="EndnoteText"/>
      </w:pPr>
      <w:r w:rsidRPr="00F901CA">
        <w:rPr>
          <w:rStyle w:val="EndnoteReference"/>
          <w:sz w:val="28"/>
          <w:szCs w:val="28"/>
        </w:rPr>
        <w:endnoteRef/>
      </w:r>
      <w:r w:rsidRPr="00F901CA">
        <w:rPr>
          <w:sz w:val="28"/>
          <w:szCs w:val="28"/>
        </w:rPr>
        <w:t xml:space="preserve"> </w:t>
      </w:r>
      <w:r>
        <w:rPr>
          <w:sz w:val="28"/>
          <w:szCs w:val="28"/>
        </w:rPr>
        <w:t>Equality and Human Rights Commission, “The Public Sector Equality Duty (PSED)” (2022), available at:</w:t>
      </w:r>
      <w:r w:rsidRPr="00F901CA">
        <w:rPr>
          <w:sz w:val="28"/>
          <w:szCs w:val="28"/>
        </w:rPr>
        <w:t xml:space="preserve"> </w:t>
      </w:r>
      <w:hyperlink r:id="rId9" w:history="1">
        <w:r w:rsidRPr="00F901CA">
          <w:rPr>
            <w:rStyle w:val="Hyperlink"/>
            <w:sz w:val="28"/>
            <w:szCs w:val="28"/>
          </w:rPr>
          <w:t>https://www.equalityhumanrights.com/guidance/public-sector-equality-duty-psed</w:t>
        </w:r>
      </w:hyperlink>
      <w:r>
        <w:rPr>
          <w:sz w:val="28"/>
          <w:szCs w:val="28"/>
        </w:rPr>
        <w:t xml:space="preserve">. UK Parliament, </w:t>
      </w:r>
      <w:r>
        <w:rPr>
          <w:i/>
          <w:iCs/>
          <w:sz w:val="28"/>
          <w:szCs w:val="28"/>
        </w:rPr>
        <w:t>Equality Act 2010</w:t>
      </w:r>
      <w:r>
        <w:rPr>
          <w:sz w:val="28"/>
          <w:szCs w:val="28"/>
        </w:rPr>
        <w:t xml:space="preserve">, Section 148, “Public Sector Equality Duty” (2010), available at:  </w:t>
      </w:r>
      <w:hyperlink r:id="rId10" w:history="1">
        <w:r w:rsidRPr="008C59DD">
          <w:rPr>
            <w:rStyle w:val="Hyperlink"/>
            <w:sz w:val="28"/>
            <w:szCs w:val="28"/>
          </w:rPr>
          <w:t>https://www.legislation.gov.uk/ukpga/2010/15/section/149</w:t>
        </w:r>
      </w:hyperlink>
      <w:r>
        <w:rPr>
          <w:sz w:val="28"/>
          <w:szCs w:val="28"/>
        </w:rPr>
        <w:t>.</w:t>
      </w:r>
    </w:p>
  </w:endnote>
  <w:endnote w:id="8">
    <w:p w14:paraId="11984323" w14:textId="77777777" w:rsidR="007B01D5" w:rsidRPr="003A1A9B" w:rsidRDefault="007B01D5" w:rsidP="007B01D5">
      <w:pPr>
        <w:pStyle w:val="EndnoteText"/>
        <w:spacing w:line="276" w:lineRule="auto"/>
        <w:rPr>
          <w:sz w:val="28"/>
          <w:szCs w:val="28"/>
        </w:rPr>
      </w:pPr>
      <w:r w:rsidRPr="003A1A9B">
        <w:rPr>
          <w:rStyle w:val="EndnoteReference"/>
          <w:sz w:val="28"/>
          <w:szCs w:val="28"/>
        </w:rPr>
        <w:endnoteRef/>
      </w:r>
      <w:r w:rsidRPr="003A1A9B">
        <w:rPr>
          <w:sz w:val="28"/>
          <w:szCs w:val="28"/>
        </w:rPr>
        <w:t xml:space="preserve"> Emma Roddick MSP, “Public sector equality duty: stakeholder letter” (4 October 2023), available at: </w:t>
      </w:r>
      <w:hyperlink r:id="rId11">
        <w:r w:rsidRPr="003A1A9B">
          <w:rPr>
            <w:rStyle w:val="Hyperlink"/>
            <w:sz w:val="28"/>
            <w:szCs w:val="28"/>
          </w:rPr>
          <w:t>https://www.parliament.scot/-/media/files/committees/equalities-human-rights-and-civil-justice-committee/correspondence/2023/public-sector-equality-duty-in-scotland-4-october-2023.pdf</w:t>
        </w:r>
      </w:hyperlink>
      <w:r w:rsidRPr="003A1A9B">
        <w:rPr>
          <w:sz w:val="28"/>
          <w:szCs w:val="28"/>
        </w:rPr>
        <w:t>.</w:t>
      </w:r>
    </w:p>
  </w:endnote>
  <w:endnote w:id="9">
    <w:p w14:paraId="1954478B" w14:textId="77777777" w:rsidR="007B01D5" w:rsidRPr="00D4703C" w:rsidRDefault="007B01D5" w:rsidP="007B01D5">
      <w:pPr>
        <w:pStyle w:val="EndnoteText"/>
        <w:rPr>
          <w:sz w:val="28"/>
          <w:szCs w:val="28"/>
          <w:lang w:val="en-US"/>
        </w:rPr>
      </w:pPr>
      <w:r w:rsidRPr="003A1A9B">
        <w:rPr>
          <w:rStyle w:val="EndnoteReference"/>
          <w:sz w:val="28"/>
          <w:szCs w:val="28"/>
        </w:rPr>
        <w:endnoteRef/>
      </w:r>
      <w:r>
        <w:rPr>
          <w:sz w:val="28"/>
          <w:szCs w:val="28"/>
        </w:rPr>
        <w:t xml:space="preserve"> Scottish Government,</w:t>
      </w:r>
      <w:r w:rsidRPr="003A1A9B">
        <w:rPr>
          <w:sz w:val="28"/>
          <w:szCs w:val="28"/>
          <w:lang w:val="en-US"/>
        </w:rPr>
        <w:t xml:space="preserve"> </w:t>
      </w:r>
      <w:r w:rsidRPr="00D4703C">
        <w:rPr>
          <w:i/>
          <w:iCs/>
          <w:sz w:val="28"/>
          <w:szCs w:val="28"/>
          <w:lang w:val="en-US"/>
        </w:rPr>
        <w:t>Principles of Inclusive Communication</w:t>
      </w:r>
      <w:r>
        <w:rPr>
          <w:i/>
          <w:iCs/>
          <w:sz w:val="28"/>
          <w:szCs w:val="28"/>
          <w:lang w:val="en-US"/>
        </w:rPr>
        <w:t xml:space="preserve"> </w:t>
      </w:r>
      <w:r>
        <w:rPr>
          <w:sz w:val="28"/>
          <w:szCs w:val="28"/>
          <w:lang w:val="en-US"/>
        </w:rPr>
        <w:t xml:space="preserve">(2011), available at: </w:t>
      </w:r>
      <w:hyperlink r:id="rId12" w:history="1">
        <w:r w:rsidRPr="002B500B">
          <w:rPr>
            <w:rStyle w:val="Hyperlink"/>
            <w:sz w:val="28"/>
            <w:szCs w:val="28"/>
            <w:lang w:val="en-US"/>
          </w:rPr>
          <w:t>https://www.gov.scot/publications/principles-inclusive-communication-information-self-assessment-tool-public-authorities/.</w:t>
        </w:r>
      </w:hyperlink>
      <w:r>
        <w:rPr>
          <w:sz w:val="28"/>
          <w:szCs w:val="28"/>
          <w:lang w:val="en-US"/>
        </w:rPr>
        <w:t xml:space="preserve">  </w:t>
      </w:r>
    </w:p>
  </w:endnote>
  <w:endnote w:id="10">
    <w:p w14:paraId="51497151" w14:textId="77777777" w:rsidR="007B01D5" w:rsidRPr="003A1A9B" w:rsidRDefault="007B01D5" w:rsidP="007B01D5">
      <w:pPr>
        <w:pStyle w:val="EndnoteText"/>
        <w:rPr>
          <w:sz w:val="28"/>
          <w:szCs w:val="28"/>
        </w:rPr>
      </w:pPr>
      <w:r w:rsidRPr="003A1A9B">
        <w:rPr>
          <w:rStyle w:val="EndnoteReference"/>
          <w:sz w:val="28"/>
          <w:szCs w:val="28"/>
        </w:rPr>
        <w:endnoteRef/>
      </w:r>
      <w:r w:rsidRPr="003A1A9B">
        <w:rPr>
          <w:sz w:val="28"/>
          <w:szCs w:val="28"/>
        </w:rPr>
        <w:t xml:space="preserve"> </w:t>
      </w:r>
      <w:r>
        <w:rPr>
          <w:sz w:val="28"/>
          <w:szCs w:val="28"/>
        </w:rPr>
        <w:t xml:space="preserve">Scottish Government, </w:t>
      </w:r>
      <w:r>
        <w:rPr>
          <w:i/>
          <w:iCs/>
          <w:sz w:val="28"/>
          <w:szCs w:val="28"/>
        </w:rPr>
        <w:t>Review of the operation of the Public Sector Equality Duty in Scotland: Consultation paper</w:t>
      </w:r>
      <w:r>
        <w:rPr>
          <w:sz w:val="28"/>
          <w:szCs w:val="28"/>
        </w:rPr>
        <w:t xml:space="preserve"> (Dec 2021), available at:</w:t>
      </w:r>
      <w:r>
        <w:rPr>
          <w:i/>
          <w:iCs/>
          <w:sz w:val="28"/>
          <w:szCs w:val="28"/>
        </w:rPr>
        <w:t xml:space="preserve"> </w:t>
      </w:r>
      <w:hyperlink r:id="rId13" w:history="1">
        <w:r w:rsidRPr="002B500B">
          <w:rPr>
            <w:rStyle w:val="Hyperlink"/>
            <w:sz w:val="28"/>
            <w:szCs w:val="28"/>
          </w:rPr>
          <w:t>https://www.gov.scot/publications/public-sector-equality-duty-scotland-consultation/documents/</w:t>
        </w:r>
      </w:hyperlink>
      <w:r>
        <w:rPr>
          <w:sz w:val="28"/>
          <w:szCs w:val="28"/>
        </w:rPr>
        <w:t>.</w:t>
      </w:r>
    </w:p>
  </w:endnote>
  <w:endnote w:id="11">
    <w:p w14:paraId="3D884085" w14:textId="1218C7C3" w:rsidR="002D3DD6" w:rsidRPr="00F901CA" w:rsidRDefault="002D3DD6">
      <w:pPr>
        <w:pStyle w:val="EndnoteText"/>
        <w:rPr>
          <w:sz w:val="28"/>
          <w:szCs w:val="28"/>
        </w:rPr>
      </w:pPr>
      <w:r w:rsidRPr="00F901CA">
        <w:rPr>
          <w:rStyle w:val="EndnoteReference"/>
          <w:sz w:val="28"/>
          <w:szCs w:val="28"/>
        </w:rPr>
        <w:endnoteRef/>
      </w:r>
      <w:r w:rsidRPr="00F901CA">
        <w:rPr>
          <w:sz w:val="28"/>
          <w:szCs w:val="28"/>
        </w:rPr>
        <w:t xml:space="preserve"> </w:t>
      </w:r>
      <w:r w:rsidR="00A74FCC">
        <w:rPr>
          <w:sz w:val="28"/>
          <w:szCs w:val="28"/>
        </w:rPr>
        <w:t xml:space="preserve">Scottish Government, </w:t>
      </w:r>
      <w:r w:rsidR="00A74FCC">
        <w:rPr>
          <w:i/>
          <w:iCs/>
          <w:sz w:val="28"/>
          <w:szCs w:val="28"/>
        </w:rPr>
        <w:t xml:space="preserve">Principles of Inclusive Communication </w:t>
      </w:r>
      <w:r w:rsidR="00A74FCC">
        <w:rPr>
          <w:sz w:val="28"/>
          <w:szCs w:val="28"/>
        </w:rPr>
        <w:t xml:space="preserve">(2011), p. 5, available at: </w:t>
      </w:r>
      <w:hyperlink r:id="rId14" w:history="1">
        <w:r w:rsidR="00A74FCC" w:rsidRPr="008C59DD">
          <w:rPr>
            <w:rStyle w:val="Hyperlink"/>
            <w:sz w:val="28"/>
            <w:szCs w:val="28"/>
          </w:rPr>
          <w:t>https://www.gov.scot/publications/principles-inclusive-communication-information-self-assessment-tool-public-authorities/pages/5/</w:t>
        </w:r>
      </w:hyperlink>
      <w:r w:rsidR="00A74FCC">
        <w:rPr>
          <w:sz w:val="28"/>
          <w:szCs w:val="28"/>
        </w:rPr>
        <w:t>.</w:t>
      </w:r>
    </w:p>
  </w:endnote>
  <w:endnote w:id="12">
    <w:p w14:paraId="719C86CA" w14:textId="5F17E40F" w:rsidR="00CD4B84" w:rsidRPr="00017FF0" w:rsidRDefault="00CD4B84">
      <w:pPr>
        <w:pStyle w:val="EndnoteText"/>
        <w:rPr>
          <w:sz w:val="28"/>
          <w:szCs w:val="28"/>
        </w:rPr>
      </w:pPr>
      <w:r w:rsidRPr="00793CBD">
        <w:rPr>
          <w:rStyle w:val="EndnoteReference"/>
          <w:sz w:val="28"/>
          <w:szCs w:val="28"/>
        </w:rPr>
        <w:endnoteRef/>
      </w:r>
      <w:r w:rsidRPr="00793CBD">
        <w:rPr>
          <w:sz w:val="28"/>
          <w:szCs w:val="28"/>
        </w:rPr>
        <w:t xml:space="preserve"> </w:t>
      </w:r>
      <w:r w:rsidR="00793CBD">
        <w:rPr>
          <w:sz w:val="28"/>
          <w:szCs w:val="28"/>
        </w:rPr>
        <w:t xml:space="preserve">The ALLIANCE, </w:t>
      </w:r>
      <w:r w:rsidR="00017FF0">
        <w:rPr>
          <w:i/>
          <w:iCs/>
          <w:sz w:val="28"/>
          <w:szCs w:val="28"/>
        </w:rPr>
        <w:t>BSL (Scotland) Act 2015: Analysis of Local BSL Plans 2024 - 2030</w:t>
      </w:r>
      <w:r w:rsidR="00017FF0">
        <w:rPr>
          <w:sz w:val="28"/>
          <w:szCs w:val="28"/>
        </w:rPr>
        <w:t xml:space="preserve"> (2024), available at: </w:t>
      </w:r>
      <w:hyperlink r:id="rId15" w:history="1">
        <w:r w:rsidR="00017FF0" w:rsidRPr="008C59DD">
          <w:rPr>
            <w:rStyle w:val="Hyperlink"/>
            <w:sz w:val="28"/>
            <w:szCs w:val="28"/>
          </w:rPr>
          <w:t>https://www.alliance-scotland.org.uk/blog/news/analysis-of-local-bsl-plans-2024-2030-report-published/</w:t>
        </w:r>
      </w:hyperlink>
      <w:r w:rsidR="00017FF0">
        <w:rPr>
          <w:sz w:val="28"/>
          <w:szCs w:val="28"/>
        </w:rPr>
        <w:t xml:space="preserve">. </w:t>
      </w:r>
    </w:p>
  </w:endnote>
  <w:endnote w:id="13">
    <w:p w14:paraId="56FF62ED" w14:textId="057D2173" w:rsidR="001F2EC8" w:rsidRPr="00C16D2F" w:rsidRDefault="001F2EC8">
      <w:pPr>
        <w:pStyle w:val="EndnoteText"/>
        <w:rPr>
          <w:sz w:val="28"/>
          <w:szCs w:val="28"/>
        </w:rPr>
      </w:pPr>
      <w:r w:rsidRPr="00C16D2F">
        <w:rPr>
          <w:rStyle w:val="EndnoteReference"/>
          <w:sz w:val="28"/>
          <w:szCs w:val="28"/>
        </w:rPr>
        <w:endnoteRef/>
      </w:r>
      <w:r w:rsidRPr="00C16D2F">
        <w:rPr>
          <w:sz w:val="28"/>
          <w:szCs w:val="28"/>
        </w:rPr>
        <w:t xml:space="preserve"> </w:t>
      </w:r>
      <w:r w:rsidR="00E36908" w:rsidRPr="00C16D2F">
        <w:rPr>
          <w:sz w:val="28"/>
          <w:szCs w:val="28"/>
        </w:rPr>
        <w:t xml:space="preserve">Scottish Parliament, </w:t>
      </w:r>
      <w:r w:rsidR="00E36908" w:rsidRPr="00C16D2F">
        <w:rPr>
          <w:i/>
          <w:iCs/>
          <w:sz w:val="28"/>
          <w:szCs w:val="28"/>
        </w:rPr>
        <w:t>Uniter Nations Convention on the Rights of the Child (Incorporation) (Scotland) Act 2024</w:t>
      </w:r>
      <w:r w:rsidR="00C16D2F" w:rsidRPr="00C16D2F">
        <w:rPr>
          <w:i/>
          <w:iCs/>
          <w:sz w:val="28"/>
          <w:szCs w:val="28"/>
        </w:rPr>
        <w:t xml:space="preserve"> </w:t>
      </w:r>
      <w:r w:rsidR="00C16D2F" w:rsidRPr="00C16D2F">
        <w:rPr>
          <w:sz w:val="28"/>
          <w:szCs w:val="28"/>
        </w:rPr>
        <w:t xml:space="preserve">(2024), available at: </w:t>
      </w:r>
      <w:hyperlink r:id="rId16" w:history="1">
        <w:r w:rsidR="00C16D2F" w:rsidRPr="00C16D2F">
          <w:rPr>
            <w:rStyle w:val="Hyperlink"/>
            <w:sz w:val="28"/>
            <w:szCs w:val="28"/>
          </w:rPr>
          <w:t>https://www.legislation.gov.uk/asp/2024/1/contents</w:t>
        </w:r>
      </w:hyperlink>
      <w:r w:rsidR="00C16D2F" w:rsidRPr="00C16D2F">
        <w:rPr>
          <w:sz w:val="28"/>
          <w:szCs w:val="28"/>
        </w:rPr>
        <w:t xml:space="preserve">. </w:t>
      </w:r>
    </w:p>
  </w:endnote>
  <w:endnote w:id="14">
    <w:p w14:paraId="1F79DD38" w14:textId="248FAD7B" w:rsidR="00717253" w:rsidRPr="007B0F07" w:rsidRDefault="00717253">
      <w:pPr>
        <w:pStyle w:val="EndnoteText"/>
        <w:rPr>
          <w:sz w:val="28"/>
          <w:szCs w:val="28"/>
        </w:rPr>
      </w:pPr>
      <w:r w:rsidRPr="00717253">
        <w:rPr>
          <w:rStyle w:val="EndnoteReference"/>
          <w:sz w:val="28"/>
          <w:szCs w:val="28"/>
        </w:rPr>
        <w:endnoteRef/>
      </w:r>
      <w:r w:rsidRPr="00717253">
        <w:rPr>
          <w:sz w:val="28"/>
          <w:szCs w:val="28"/>
        </w:rPr>
        <w:t xml:space="preserve"> </w:t>
      </w:r>
      <w:r w:rsidR="007B0F07">
        <w:rPr>
          <w:sz w:val="28"/>
          <w:szCs w:val="28"/>
        </w:rPr>
        <w:t xml:space="preserve">Scottish Government, </w:t>
      </w:r>
      <w:r w:rsidR="007B0F07">
        <w:rPr>
          <w:i/>
          <w:iCs/>
          <w:sz w:val="28"/>
          <w:szCs w:val="28"/>
        </w:rPr>
        <w:t>A Human Rights Bill for Scotland: Consultation Guide</w:t>
      </w:r>
      <w:r w:rsidR="007B0F07">
        <w:rPr>
          <w:sz w:val="28"/>
          <w:szCs w:val="28"/>
        </w:rPr>
        <w:t xml:space="preserve"> (2023), “Minimum core obligations”, p. 3, available at: </w:t>
      </w:r>
      <w:hyperlink r:id="rId17" w:history="1">
        <w:r w:rsidR="001E3D39" w:rsidRPr="00B533BF">
          <w:rPr>
            <w:rStyle w:val="Hyperlink"/>
            <w:sz w:val="28"/>
            <w:szCs w:val="28"/>
          </w:rPr>
          <w:t>https://www.gov.scot/publications/human-rights-bill-scotland-guide-consultation/pages/3/</w:t>
        </w:r>
      </w:hyperlink>
      <w:r w:rsidR="001E3D39">
        <w:rPr>
          <w:sz w:val="28"/>
          <w:szCs w:val="28"/>
        </w:rPr>
        <w:t xml:space="preserve">. The ALLIANCE, </w:t>
      </w:r>
      <w:r w:rsidR="001E3D39">
        <w:rPr>
          <w:i/>
          <w:iCs/>
          <w:sz w:val="28"/>
          <w:szCs w:val="28"/>
        </w:rPr>
        <w:t>A Human Rights Bill for Scotland</w:t>
      </w:r>
      <w:r w:rsidR="001E3D39">
        <w:rPr>
          <w:sz w:val="28"/>
          <w:szCs w:val="28"/>
        </w:rPr>
        <w:t xml:space="preserve"> (2023), available at: </w:t>
      </w:r>
      <w:hyperlink r:id="rId18" w:history="1">
        <w:r w:rsidR="001E3D39" w:rsidRPr="00B533BF">
          <w:rPr>
            <w:rStyle w:val="Hyperlink"/>
            <w:sz w:val="28"/>
            <w:szCs w:val="28"/>
          </w:rPr>
          <w:t>https://www.alliance-scotland.org.uk/blog/news/the-alliance-responds-to-the-human-rights-bill-consultation/</w:t>
        </w:r>
      </w:hyperlink>
      <w:r w:rsidR="001E3D39">
        <w:rPr>
          <w:sz w:val="28"/>
          <w:szCs w:val="28"/>
        </w:rPr>
        <w:t xml:space="preserve">.  </w:t>
      </w:r>
    </w:p>
  </w:endnote>
  <w:endnote w:id="15">
    <w:p w14:paraId="1AEED8C4" w14:textId="0AC53ACD" w:rsidR="00476465" w:rsidRPr="00DD5D04" w:rsidRDefault="00476465">
      <w:pPr>
        <w:pStyle w:val="EndnoteText"/>
        <w:rPr>
          <w:sz w:val="28"/>
          <w:szCs w:val="28"/>
        </w:rPr>
      </w:pPr>
      <w:r w:rsidRPr="00793CBD">
        <w:rPr>
          <w:rStyle w:val="EndnoteReference"/>
          <w:sz w:val="28"/>
          <w:szCs w:val="28"/>
        </w:rPr>
        <w:endnoteRef/>
      </w:r>
      <w:r w:rsidRPr="00793CBD">
        <w:rPr>
          <w:sz w:val="28"/>
          <w:szCs w:val="28"/>
        </w:rPr>
        <w:t xml:space="preserve"> </w:t>
      </w:r>
      <w:r w:rsidR="00983C62" w:rsidRPr="00793CBD">
        <w:rPr>
          <w:sz w:val="28"/>
          <w:szCs w:val="28"/>
        </w:rPr>
        <w:t xml:space="preserve">Improvement Service, </w:t>
      </w:r>
      <w:r w:rsidR="00793CBD" w:rsidRPr="00793CBD">
        <w:rPr>
          <w:sz w:val="28"/>
          <w:szCs w:val="28"/>
        </w:rPr>
        <w:t xml:space="preserve">“About us”, available at: </w:t>
      </w:r>
      <w:hyperlink r:id="rId19" w:history="1">
        <w:r w:rsidR="00793CBD" w:rsidRPr="00793CBD">
          <w:rPr>
            <w:rStyle w:val="Hyperlink"/>
            <w:sz w:val="28"/>
            <w:szCs w:val="28"/>
          </w:rPr>
          <w:t>https://www.improvementservice.org.uk/about-us</w:t>
        </w:r>
      </w:hyperlink>
      <w:r w:rsidR="00793CBD" w:rsidRPr="00793CBD">
        <w:rPr>
          <w:sz w:val="28"/>
          <w:szCs w:val="28"/>
        </w:rPr>
        <w:t>.</w:t>
      </w:r>
      <w:r w:rsidR="00793CBD">
        <w:rPr>
          <w:sz w:val="28"/>
          <w:szCs w:val="28"/>
        </w:rPr>
        <w:t xml:space="preserve"> </w:t>
      </w:r>
    </w:p>
  </w:endnote>
  <w:endnote w:id="16">
    <w:p w14:paraId="45079862" w14:textId="4EDF3837" w:rsidR="001B4162" w:rsidRPr="00011C93" w:rsidRDefault="001B4162">
      <w:pPr>
        <w:pStyle w:val="EndnoteText"/>
        <w:rPr>
          <w:sz w:val="28"/>
          <w:szCs w:val="28"/>
        </w:rPr>
      </w:pPr>
      <w:r w:rsidRPr="00011C93">
        <w:rPr>
          <w:rStyle w:val="EndnoteReference"/>
          <w:sz w:val="28"/>
          <w:szCs w:val="28"/>
        </w:rPr>
        <w:endnoteRef/>
      </w:r>
      <w:r w:rsidRPr="00011C93">
        <w:rPr>
          <w:sz w:val="28"/>
          <w:szCs w:val="28"/>
        </w:rPr>
        <w:t xml:space="preserve"> The range accommodates responses from public bodies who do not provide specific data where numbers are less than 5; the minimum total number was calculated by assuming 1 in each instance where a response stated “&lt;5”; the maximum number was calculated by assuming 4 in each instance where “&lt;5” was the response provided.</w:t>
      </w:r>
    </w:p>
  </w:endnote>
  <w:endnote w:id="17">
    <w:p w14:paraId="1A5808B6" w14:textId="627AD433" w:rsidR="00CE5E13" w:rsidRPr="00C16D2F" w:rsidRDefault="00D729D8">
      <w:pPr>
        <w:pStyle w:val="EndnoteText"/>
        <w:rPr>
          <w:sz w:val="28"/>
          <w:szCs w:val="28"/>
        </w:rPr>
      </w:pPr>
      <w:r w:rsidRPr="00011C93">
        <w:rPr>
          <w:rStyle w:val="EndnoteReference"/>
          <w:sz w:val="28"/>
          <w:szCs w:val="28"/>
        </w:rPr>
        <w:endnoteRef/>
      </w:r>
      <w:r w:rsidRPr="00011C93">
        <w:rPr>
          <w:sz w:val="28"/>
          <w:szCs w:val="28"/>
        </w:rPr>
        <w:t xml:space="preserve"> Where year by year percentage breakdowns were provided, an average has been used to provide a single figure across 2020-2024 (or relevant years for which data is available). In instances where only part of the workforce was given access to training (</w:t>
      </w:r>
      <w:r w:rsidR="00422C46">
        <w:rPr>
          <w:sz w:val="28"/>
          <w:szCs w:val="28"/>
        </w:rPr>
        <w:t>such as</w:t>
      </w:r>
      <w:r w:rsidRPr="00011C93">
        <w:rPr>
          <w:sz w:val="28"/>
          <w:szCs w:val="28"/>
        </w:rPr>
        <w:t xml:space="preserve"> social work staff), </w:t>
      </w:r>
      <w:r w:rsidR="00993971" w:rsidRPr="00017FF0">
        <w:rPr>
          <w:sz w:val="28"/>
          <w:szCs w:val="28"/>
        </w:rPr>
        <w:t>responses have not been included to avoid inflating uptake rates</w:t>
      </w:r>
      <w:r w:rsidRPr="00017FF0">
        <w:rPr>
          <w:sz w:val="28"/>
          <w:szCs w:val="28"/>
        </w:rPr>
        <w:t xml:space="preserve">. </w:t>
      </w:r>
      <w:r w:rsidR="000E1FE5" w:rsidRPr="00017FF0">
        <w:rPr>
          <w:sz w:val="28"/>
          <w:szCs w:val="28"/>
        </w:rPr>
        <w:t>Percentages have been rounded to zero decimal places throughout.</w:t>
      </w:r>
      <w:r w:rsidR="00993971" w:rsidRPr="00017FF0">
        <w:rPr>
          <w:sz w:val="28"/>
          <w:szCs w:val="28"/>
        </w:rPr>
        <w:t xml:space="preserve"> </w:t>
      </w:r>
    </w:p>
  </w:endnote>
  <w:endnote w:id="18">
    <w:p w14:paraId="46CA3A1D" w14:textId="77777777" w:rsidR="00A64ED3" w:rsidRPr="00011C93" w:rsidRDefault="00A64ED3" w:rsidP="00A64ED3">
      <w:pPr>
        <w:pStyle w:val="EndnoteText"/>
        <w:rPr>
          <w:sz w:val="28"/>
          <w:szCs w:val="28"/>
        </w:rPr>
      </w:pPr>
      <w:r w:rsidRPr="00011C93">
        <w:rPr>
          <w:rStyle w:val="EndnoteReference"/>
          <w:sz w:val="28"/>
          <w:szCs w:val="28"/>
        </w:rPr>
        <w:endnoteRef/>
      </w:r>
      <w:r w:rsidRPr="00011C93">
        <w:rPr>
          <w:sz w:val="28"/>
          <w:szCs w:val="28"/>
        </w:rPr>
        <w:t xml:space="preserve"> Scottish Government, </w:t>
      </w:r>
      <w:r w:rsidRPr="00011C93">
        <w:rPr>
          <w:i/>
          <w:iCs/>
          <w:sz w:val="28"/>
          <w:szCs w:val="28"/>
        </w:rPr>
        <w:t xml:space="preserve">Freedom of Information (Scotland) Act 2002 </w:t>
      </w:r>
      <w:r w:rsidRPr="00011C93">
        <w:rPr>
          <w:sz w:val="28"/>
          <w:szCs w:val="28"/>
        </w:rPr>
        <w:t>(2002)</w:t>
      </w:r>
      <w:r w:rsidRPr="00011C93">
        <w:rPr>
          <w:i/>
          <w:iCs/>
          <w:sz w:val="28"/>
          <w:szCs w:val="28"/>
        </w:rPr>
        <w:t xml:space="preserve">. </w:t>
      </w:r>
      <w:r w:rsidRPr="00011C93">
        <w:rPr>
          <w:sz w:val="28"/>
          <w:szCs w:val="28"/>
        </w:rPr>
        <w:t xml:space="preserve">Available at: </w:t>
      </w:r>
      <w:hyperlink r:id="rId20" w:history="1">
        <w:r w:rsidRPr="00011C93">
          <w:rPr>
            <w:rStyle w:val="Hyperlink"/>
            <w:sz w:val="28"/>
            <w:szCs w:val="28"/>
          </w:rPr>
          <w:t>https://www.legislation.gov.uk/asp/2002/13/schedule/1</w:t>
        </w:r>
      </w:hyperlink>
      <w:r w:rsidRPr="00011C93">
        <w:rPr>
          <w:sz w:val="28"/>
          <w:szCs w:val="28"/>
        </w:rPr>
        <w:t xml:space="preserve">. </w:t>
      </w:r>
    </w:p>
  </w:endnote>
  <w:endnote w:id="19">
    <w:p w14:paraId="57244221" w14:textId="77777777" w:rsidR="00A64ED3" w:rsidRDefault="00A64ED3" w:rsidP="00A64ED3">
      <w:pPr>
        <w:pStyle w:val="EndnoteText"/>
        <w:rPr>
          <w:sz w:val="28"/>
          <w:szCs w:val="28"/>
        </w:rPr>
      </w:pPr>
      <w:r w:rsidRPr="00011C93">
        <w:rPr>
          <w:rStyle w:val="EndnoteReference"/>
          <w:sz w:val="28"/>
          <w:szCs w:val="28"/>
        </w:rPr>
        <w:endnoteRef/>
      </w:r>
      <w:r w:rsidRPr="00011C93">
        <w:rPr>
          <w:sz w:val="28"/>
          <w:szCs w:val="28"/>
        </w:rPr>
        <w:t xml:space="preserve"> JAWS (Job Access With Speech) screen reader. Further information available at: </w:t>
      </w:r>
      <w:hyperlink r:id="rId21" w:history="1">
        <w:r w:rsidRPr="00011C93">
          <w:rPr>
            <w:rStyle w:val="Hyperlink"/>
            <w:sz w:val="28"/>
            <w:szCs w:val="28"/>
          </w:rPr>
          <w:t>https://www.freedomscientific.com/products/software/jaws/</w:t>
        </w:r>
      </w:hyperlink>
      <w:r w:rsidRPr="00011C93">
        <w:rPr>
          <w:sz w:val="28"/>
          <w:szCs w:val="28"/>
        </w:rPr>
        <w:t>.</w:t>
      </w:r>
    </w:p>
    <w:p w14:paraId="2EA2F354" w14:textId="77777777" w:rsidR="00C16D2F" w:rsidRDefault="00C16D2F" w:rsidP="00A64ED3">
      <w:pPr>
        <w:pStyle w:val="EndnoteText"/>
        <w:rPr>
          <w:sz w:val="28"/>
          <w:szCs w:val="28"/>
        </w:rPr>
      </w:pPr>
    </w:p>
    <w:p w14:paraId="731EE66B" w14:textId="037A7A74" w:rsidR="00C16D2F" w:rsidRPr="00011C93" w:rsidRDefault="00C16D2F" w:rsidP="00A64ED3">
      <w:pPr>
        <w:pStyle w:val="EndnoteText"/>
        <w:rPr>
          <w:sz w:val="28"/>
          <w:szCs w:val="28"/>
        </w:rPr>
      </w:pPr>
      <w:r>
        <w:rPr>
          <w:b/>
          <w:bCs/>
          <w:sz w:val="28"/>
          <w:szCs w:val="28"/>
        </w:rPr>
        <w:t>End of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auto"/>
    <w:notTrueType/>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EAF5" w14:textId="77777777" w:rsidR="00B82BA2" w:rsidRDefault="00B82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71633"/>
      <w:docPartObj>
        <w:docPartGallery w:val="Page Numbers (Bottom of Page)"/>
        <w:docPartUnique/>
      </w:docPartObj>
    </w:sdtPr>
    <w:sdtEndPr>
      <w:rPr>
        <w:noProof/>
      </w:rPr>
    </w:sdtEndPr>
    <w:sdtContent>
      <w:p w14:paraId="19486E6E" w14:textId="3B423A1F" w:rsidR="00264EED" w:rsidRDefault="00264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D2703" w14:textId="77777777" w:rsidR="00047C07" w:rsidRDefault="00047C07" w:rsidP="006449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14DB" w14:textId="77777777" w:rsidR="00B82BA2" w:rsidRDefault="00B82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D074" w14:textId="77777777" w:rsidR="00E62E73" w:rsidRDefault="00E62E73" w:rsidP="00644921">
      <w:r>
        <w:separator/>
      </w:r>
    </w:p>
    <w:p w14:paraId="449FAF6F" w14:textId="77777777" w:rsidR="00E62E73" w:rsidRDefault="00E62E73" w:rsidP="00644921"/>
  </w:footnote>
  <w:footnote w:type="continuationSeparator" w:id="0">
    <w:p w14:paraId="295D6B9B" w14:textId="77777777" w:rsidR="00E62E73" w:rsidRDefault="00E62E73" w:rsidP="00644921">
      <w:r>
        <w:continuationSeparator/>
      </w:r>
    </w:p>
    <w:p w14:paraId="7FF5F23F" w14:textId="77777777" w:rsidR="00E62E73" w:rsidRDefault="00E62E73" w:rsidP="00644921"/>
  </w:footnote>
  <w:footnote w:type="continuationNotice" w:id="1">
    <w:p w14:paraId="5E808D2C" w14:textId="77777777" w:rsidR="00E62E73" w:rsidRDefault="00E62E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D23B" w14:textId="5201A943" w:rsidR="00B82BA2" w:rsidRDefault="00B82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5ED8" w14:textId="24C76162" w:rsidR="00540693" w:rsidRPr="00F541CF" w:rsidRDefault="001C55A2" w:rsidP="00A10A71">
    <w:pPr>
      <w:pStyle w:val="Header"/>
      <w:jc w:val="right"/>
      <w:rPr>
        <w:sz w:val="24"/>
        <w:szCs w:val="24"/>
      </w:rPr>
    </w:pPr>
    <w:r>
      <w:rPr>
        <w:sz w:val="24"/>
        <w:szCs w:val="24"/>
      </w:rPr>
      <w:t>More than Words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320E" w14:textId="180D51A3" w:rsidR="00B82BA2" w:rsidRDefault="00B82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78B"/>
    <w:multiLevelType w:val="hybridMultilevel"/>
    <w:tmpl w:val="03C4C16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0D579D"/>
    <w:multiLevelType w:val="hybridMultilevel"/>
    <w:tmpl w:val="3926B4CE"/>
    <w:lvl w:ilvl="0" w:tplc="4F3068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050D"/>
    <w:multiLevelType w:val="hybridMultilevel"/>
    <w:tmpl w:val="61569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55BB5"/>
    <w:multiLevelType w:val="hybridMultilevel"/>
    <w:tmpl w:val="05C80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9350E"/>
    <w:multiLevelType w:val="hybridMultilevel"/>
    <w:tmpl w:val="22DCB13A"/>
    <w:lvl w:ilvl="0" w:tplc="4BF8F93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C1DFD"/>
    <w:multiLevelType w:val="hybridMultilevel"/>
    <w:tmpl w:val="368AD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818B9"/>
    <w:multiLevelType w:val="hybridMultilevel"/>
    <w:tmpl w:val="6706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F0E65"/>
    <w:multiLevelType w:val="hybridMultilevel"/>
    <w:tmpl w:val="237813D6"/>
    <w:numStyleLink w:val="ImportedStyle1"/>
  </w:abstractNum>
  <w:abstractNum w:abstractNumId="8" w15:restartNumberingAfterBreak="0">
    <w:nsid w:val="2407539F"/>
    <w:multiLevelType w:val="hybridMultilevel"/>
    <w:tmpl w:val="8384B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A290C"/>
    <w:multiLevelType w:val="hybridMultilevel"/>
    <w:tmpl w:val="E2BA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843DB"/>
    <w:multiLevelType w:val="hybridMultilevel"/>
    <w:tmpl w:val="383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D6AD0"/>
    <w:multiLevelType w:val="hybridMultilevel"/>
    <w:tmpl w:val="B1523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E73F2"/>
    <w:multiLevelType w:val="hybridMultilevel"/>
    <w:tmpl w:val="7308545E"/>
    <w:lvl w:ilvl="0" w:tplc="4BF8F93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E34201B"/>
    <w:multiLevelType w:val="hybridMultilevel"/>
    <w:tmpl w:val="E002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0599E"/>
    <w:multiLevelType w:val="multilevel"/>
    <w:tmpl w:val="9F20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C3241"/>
    <w:multiLevelType w:val="hybridMultilevel"/>
    <w:tmpl w:val="4A449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D3906"/>
    <w:multiLevelType w:val="hybridMultilevel"/>
    <w:tmpl w:val="368AD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6128E8"/>
    <w:multiLevelType w:val="hybridMultilevel"/>
    <w:tmpl w:val="1518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C245D"/>
    <w:multiLevelType w:val="hybridMultilevel"/>
    <w:tmpl w:val="5D48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744FA"/>
    <w:multiLevelType w:val="hybridMultilevel"/>
    <w:tmpl w:val="C44E84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FCF7778"/>
    <w:multiLevelType w:val="hybridMultilevel"/>
    <w:tmpl w:val="FFA0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86A95"/>
    <w:multiLevelType w:val="hybridMultilevel"/>
    <w:tmpl w:val="237813D6"/>
    <w:styleLink w:val="ImportedStyle1"/>
    <w:lvl w:ilvl="0" w:tplc="7784A4F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1" w:tplc="B232C14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2" w:tplc="580E79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3" w:tplc="DAC2E0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4" w:tplc="C79EAFC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5" w:tplc="6F348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6" w:tplc="0B3AF1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7" w:tplc="B4CC9AB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8" w:tplc="7700B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abstractNum>
  <w:abstractNum w:abstractNumId="23" w15:restartNumberingAfterBreak="0">
    <w:nsid w:val="62342741"/>
    <w:multiLevelType w:val="hybridMultilevel"/>
    <w:tmpl w:val="516C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108AF"/>
    <w:multiLevelType w:val="hybridMultilevel"/>
    <w:tmpl w:val="8BF00562"/>
    <w:lvl w:ilvl="0" w:tplc="4BF8F93C">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68C17B90"/>
    <w:multiLevelType w:val="hybridMultilevel"/>
    <w:tmpl w:val="17849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64301F"/>
    <w:multiLevelType w:val="hybridMultilevel"/>
    <w:tmpl w:val="C7FE19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31467B"/>
    <w:multiLevelType w:val="hybridMultilevel"/>
    <w:tmpl w:val="133A1120"/>
    <w:lvl w:ilvl="0" w:tplc="46547DA8">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A24DC"/>
    <w:multiLevelType w:val="hybridMultilevel"/>
    <w:tmpl w:val="3F1691B6"/>
    <w:lvl w:ilvl="0" w:tplc="39942E4A">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85F3B"/>
    <w:multiLevelType w:val="multilevel"/>
    <w:tmpl w:val="6BC49FC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746E6FF7"/>
    <w:multiLevelType w:val="hybridMultilevel"/>
    <w:tmpl w:val="4A7033B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855EF2"/>
    <w:multiLevelType w:val="hybridMultilevel"/>
    <w:tmpl w:val="873C7F10"/>
    <w:lvl w:ilvl="0" w:tplc="08090001">
      <w:start w:val="1"/>
      <w:numFmt w:val="bullet"/>
      <w:lvlText w:val=""/>
      <w:lvlJc w:val="left"/>
      <w:pPr>
        <w:ind w:left="376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4D4841"/>
    <w:multiLevelType w:val="hybridMultilevel"/>
    <w:tmpl w:val="0F521E0E"/>
    <w:lvl w:ilvl="0" w:tplc="6D4A185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149931">
    <w:abstractNumId w:val="16"/>
  </w:num>
  <w:num w:numId="2" w16cid:durableId="1268732523">
    <w:abstractNumId w:val="8"/>
  </w:num>
  <w:num w:numId="3" w16cid:durableId="508713439">
    <w:abstractNumId w:val="3"/>
  </w:num>
  <w:num w:numId="4" w16cid:durableId="575895224">
    <w:abstractNumId w:val="21"/>
  </w:num>
  <w:num w:numId="5" w16cid:durableId="942035674">
    <w:abstractNumId w:val="18"/>
  </w:num>
  <w:num w:numId="6" w16cid:durableId="759449125">
    <w:abstractNumId w:val="9"/>
  </w:num>
  <w:num w:numId="7" w16cid:durableId="1028220876">
    <w:abstractNumId w:val="22"/>
  </w:num>
  <w:num w:numId="8" w16cid:durableId="57366845">
    <w:abstractNumId w:val="7"/>
  </w:num>
  <w:num w:numId="9" w16cid:durableId="1883394998">
    <w:abstractNumId w:val="14"/>
  </w:num>
  <w:num w:numId="10" w16cid:durableId="1185095296">
    <w:abstractNumId w:val="19"/>
  </w:num>
  <w:num w:numId="11" w16cid:durableId="534660818">
    <w:abstractNumId w:val="6"/>
  </w:num>
  <w:num w:numId="12" w16cid:durableId="1903590542">
    <w:abstractNumId w:val="5"/>
  </w:num>
  <w:num w:numId="13" w16cid:durableId="1301229060">
    <w:abstractNumId w:val="17"/>
  </w:num>
  <w:num w:numId="14" w16cid:durableId="48307641">
    <w:abstractNumId w:val="30"/>
  </w:num>
  <w:num w:numId="15" w16cid:durableId="576595612">
    <w:abstractNumId w:val="25"/>
  </w:num>
  <w:num w:numId="16" w16cid:durableId="863594120">
    <w:abstractNumId w:val="12"/>
  </w:num>
  <w:num w:numId="17" w16cid:durableId="1577669937">
    <w:abstractNumId w:val="31"/>
  </w:num>
  <w:num w:numId="18" w16cid:durableId="438988701">
    <w:abstractNumId w:val="11"/>
  </w:num>
  <w:num w:numId="19" w16cid:durableId="895579591">
    <w:abstractNumId w:val="10"/>
  </w:num>
  <w:num w:numId="20" w16cid:durableId="1077047184">
    <w:abstractNumId w:val="1"/>
  </w:num>
  <w:num w:numId="21" w16cid:durableId="1809472669">
    <w:abstractNumId w:val="32"/>
  </w:num>
  <w:num w:numId="22" w16cid:durableId="1920214193">
    <w:abstractNumId w:val="23"/>
  </w:num>
  <w:num w:numId="23" w16cid:durableId="1946158654">
    <w:abstractNumId w:val="2"/>
  </w:num>
  <w:num w:numId="24" w16cid:durableId="1154877832">
    <w:abstractNumId w:val="26"/>
  </w:num>
  <w:num w:numId="25" w16cid:durableId="1532568111">
    <w:abstractNumId w:val="27"/>
  </w:num>
  <w:num w:numId="26" w16cid:durableId="1515416727">
    <w:abstractNumId w:val="28"/>
  </w:num>
  <w:num w:numId="27" w16cid:durableId="1749308336">
    <w:abstractNumId w:val="20"/>
  </w:num>
  <w:num w:numId="28" w16cid:durableId="636256051">
    <w:abstractNumId w:val="13"/>
  </w:num>
  <w:num w:numId="29" w16cid:durableId="1104108709">
    <w:abstractNumId w:val="24"/>
  </w:num>
  <w:num w:numId="30" w16cid:durableId="1154299037">
    <w:abstractNumId w:val="4"/>
  </w:num>
  <w:num w:numId="31" w16cid:durableId="336419428">
    <w:abstractNumId w:val="0"/>
  </w:num>
  <w:num w:numId="32" w16cid:durableId="2054427100">
    <w:abstractNumId w:val="15"/>
  </w:num>
  <w:num w:numId="33" w16cid:durableId="8221156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5RWOOMx5WBmIEsM+Iwz7DJoolvpUS57VzgjrC4z0C+KCeYenfGDYPt3meeuImjwHN4qI5dK8LVlFkrOTx5RMw==" w:salt="6SGrKQPGoAV4oWMto+QvX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0E"/>
    <w:rsid w:val="000000CA"/>
    <w:rsid w:val="000003CB"/>
    <w:rsid w:val="00000543"/>
    <w:rsid w:val="0000080A"/>
    <w:rsid w:val="000010F5"/>
    <w:rsid w:val="000013DF"/>
    <w:rsid w:val="0000199D"/>
    <w:rsid w:val="00001D27"/>
    <w:rsid w:val="00002014"/>
    <w:rsid w:val="00002A55"/>
    <w:rsid w:val="00002A82"/>
    <w:rsid w:val="00002B2B"/>
    <w:rsid w:val="00002E9D"/>
    <w:rsid w:val="00003750"/>
    <w:rsid w:val="00003BE3"/>
    <w:rsid w:val="000041F2"/>
    <w:rsid w:val="00004CF2"/>
    <w:rsid w:val="0000538C"/>
    <w:rsid w:val="00005A7D"/>
    <w:rsid w:val="00005EF7"/>
    <w:rsid w:val="000060F4"/>
    <w:rsid w:val="000061C0"/>
    <w:rsid w:val="00006AA9"/>
    <w:rsid w:val="00007481"/>
    <w:rsid w:val="000075BA"/>
    <w:rsid w:val="0000777C"/>
    <w:rsid w:val="00007898"/>
    <w:rsid w:val="00007B35"/>
    <w:rsid w:val="000101F2"/>
    <w:rsid w:val="00011C30"/>
    <w:rsid w:val="00011C93"/>
    <w:rsid w:val="00012112"/>
    <w:rsid w:val="000121D5"/>
    <w:rsid w:val="000127FA"/>
    <w:rsid w:val="000129D4"/>
    <w:rsid w:val="00012C8E"/>
    <w:rsid w:val="00012F2B"/>
    <w:rsid w:val="00013AE7"/>
    <w:rsid w:val="00013C97"/>
    <w:rsid w:val="00014182"/>
    <w:rsid w:val="0001428D"/>
    <w:rsid w:val="00014422"/>
    <w:rsid w:val="000148BB"/>
    <w:rsid w:val="00015048"/>
    <w:rsid w:val="000151EB"/>
    <w:rsid w:val="00015772"/>
    <w:rsid w:val="00015844"/>
    <w:rsid w:val="00015C9D"/>
    <w:rsid w:val="00015E85"/>
    <w:rsid w:val="00016881"/>
    <w:rsid w:val="0001761F"/>
    <w:rsid w:val="00017866"/>
    <w:rsid w:val="00017A54"/>
    <w:rsid w:val="00017FF0"/>
    <w:rsid w:val="0001F965"/>
    <w:rsid w:val="00020165"/>
    <w:rsid w:val="000203FD"/>
    <w:rsid w:val="0002050C"/>
    <w:rsid w:val="00020657"/>
    <w:rsid w:val="000206E2"/>
    <w:rsid w:val="000207A1"/>
    <w:rsid w:val="0002094E"/>
    <w:rsid w:val="00020E8F"/>
    <w:rsid w:val="000218C1"/>
    <w:rsid w:val="00021C00"/>
    <w:rsid w:val="00022108"/>
    <w:rsid w:val="000223AA"/>
    <w:rsid w:val="00022586"/>
    <w:rsid w:val="00022B8F"/>
    <w:rsid w:val="00022E43"/>
    <w:rsid w:val="0002376C"/>
    <w:rsid w:val="000237D3"/>
    <w:rsid w:val="00023AE4"/>
    <w:rsid w:val="00023D08"/>
    <w:rsid w:val="00023E38"/>
    <w:rsid w:val="0002413F"/>
    <w:rsid w:val="0002424B"/>
    <w:rsid w:val="00024F45"/>
    <w:rsid w:val="00025671"/>
    <w:rsid w:val="0002627A"/>
    <w:rsid w:val="0002695E"/>
    <w:rsid w:val="00026AC3"/>
    <w:rsid w:val="00026D2A"/>
    <w:rsid w:val="00026E11"/>
    <w:rsid w:val="00026F7B"/>
    <w:rsid w:val="0002742F"/>
    <w:rsid w:val="000274AE"/>
    <w:rsid w:val="00027E7F"/>
    <w:rsid w:val="00027ED9"/>
    <w:rsid w:val="0003043F"/>
    <w:rsid w:val="0003062B"/>
    <w:rsid w:val="000309DE"/>
    <w:rsid w:val="00030C2D"/>
    <w:rsid w:val="00030C3A"/>
    <w:rsid w:val="00030FFE"/>
    <w:rsid w:val="00031023"/>
    <w:rsid w:val="000311AE"/>
    <w:rsid w:val="00031617"/>
    <w:rsid w:val="00031A9C"/>
    <w:rsid w:val="00031F28"/>
    <w:rsid w:val="000323BB"/>
    <w:rsid w:val="00033153"/>
    <w:rsid w:val="0003347B"/>
    <w:rsid w:val="00033487"/>
    <w:rsid w:val="0003373C"/>
    <w:rsid w:val="00033972"/>
    <w:rsid w:val="00033C97"/>
    <w:rsid w:val="00033D57"/>
    <w:rsid w:val="000342AD"/>
    <w:rsid w:val="000345C1"/>
    <w:rsid w:val="000348AF"/>
    <w:rsid w:val="00034D02"/>
    <w:rsid w:val="00034EC4"/>
    <w:rsid w:val="0003528D"/>
    <w:rsid w:val="0003530F"/>
    <w:rsid w:val="00035721"/>
    <w:rsid w:val="00035B60"/>
    <w:rsid w:val="00035CEC"/>
    <w:rsid w:val="00036070"/>
    <w:rsid w:val="0003641C"/>
    <w:rsid w:val="000364F1"/>
    <w:rsid w:val="00036FAC"/>
    <w:rsid w:val="000378A3"/>
    <w:rsid w:val="00037C13"/>
    <w:rsid w:val="0004060E"/>
    <w:rsid w:val="0004289B"/>
    <w:rsid w:val="00042B82"/>
    <w:rsid w:val="00042D5C"/>
    <w:rsid w:val="0004312C"/>
    <w:rsid w:val="00043B0E"/>
    <w:rsid w:val="00043E98"/>
    <w:rsid w:val="00043F14"/>
    <w:rsid w:val="000445AF"/>
    <w:rsid w:val="00044646"/>
    <w:rsid w:val="00044980"/>
    <w:rsid w:val="00044A60"/>
    <w:rsid w:val="000455DF"/>
    <w:rsid w:val="00045657"/>
    <w:rsid w:val="00045A4C"/>
    <w:rsid w:val="00046196"/>
    <w:rsid w:val="00046435"/>
    <w:rsid w:val="000465F0"/>
    <w:rsid w:val="00046A2C"/>
    <w:rsid w:val="00047604"/>
    <w:rsid w:val="00047C07"/>
    <w:rsid w:val="0005079E"/>
    <w:rsid w:val="00050821"/>
    <w:rsid w:val="0005082D"/>
    <w:rsid w:val="0005096C"/>
    <w:rsid w:val="00050E93"/>
    <w:rsid w:val="00051E28"/>
    <w:rsid w:val="00052458"/>
    <w:rsid w:val="00052780"/>
    <w:rsid w:val="00052863"/>
    <w:rsid w:val="00052B61"/>
    <w:rsid w:val="000530AF"/>
    <w:rsid w:val="000534FA"/>
    <w:rsid w:val="00053B6F"/>
    <w:rsid w:val="00053EF7"/>
    <w:rsid w:val="00054C36"/>
    <w:rsid w:val="00055086"/>
    <w:rsid w:val="0005545E"/>
    <w:rsid w:val="00055695"/>
    <w:rsid w:val="00055B70"/>
    <w:rsid w:val="0005636A"/>
    <w:rsid w:val="000563BC"/>
    <w:rsid w:val="000566E4"/>
    <w:rsid w:val="0005698A"/>
    <w:rsid w:val="00056E30"/>
    <w:rsid w:val="00057583"/>
    <w:rsid w:val="0005761F"/>
    <w:rsid w:val="00057BF4"/>
    <w:rsid w:val="00057E1E"/>
    <w:rsid w:val="0006049C"/>
    <w:rsid w:val="00060E12"/>
    <w:rsid w:val="00060E47"/>
    <w:rsid w:val="00060FED"/>
    <w:rsid w:val="0006115E"/>
    <w:rsid w:val="0006146B"/>
    <w:rsid w:val="00061A1F"/>
    <w:rsid w:val="00061A78"/>
    <w:rsid w:val="000627FB"/>
    <w:rsid w:val="00062FF5"/>
    <w:rsid w:val="00063035"/>
    <w:rsid w:val="00063B97"/>
    <w:rsid w:val="00063E1C"/>
    <w:rsid w:val="00064146"/>
    <w:rsid w:val="000643F4"/>
    <w:rsid w:val="000648AD"/>
    <w:rsid w:val="00064B8D"/>
    <w:rsid w:val="00065BD9"/>
    <w:rsid w:val="00066BE1"/>
    <w:rsid w:val="000670A0"/>
    <w:rsid w:val="00067740"/>
    <w:rsid w:val="00067876"/>
    <w:rsid w:val="000707AB"/>
    <w:rsid w:val="00070DED"/>
    <w:rsid w:val="00071637"/>
    <w:rsid w:val="00071E6E"/>
    <w:rsid w:val="00073140"/>
    <w:rsid w:val="000731A3"/>
    <w:rsid w:val="00073376"/>
    <w:rsid w:val="00073498"/>
    <w:rsid w:val="00073656"/>
    <w:rsid w:val="000736F9"/>
    <w:rsid w:val="00073CEF"/>
    <w:rsid w:val="0007484C"/>
    <w:rsid w:val="00074F1D"/>
    <w:rsid w:val="0007530A"/>
    <w:rsid w:val="00075336"/>
    <w:rsid w:val="00075A27"/>
    <w:rsid w:val="00076153"/>
    <w:rsid w:val="000766BF"/>
    <w:rsid w:val="00076D48"/>
    <w:rsid w:val="0007712B"/>
    <w:rsid w:val="00077349"/>
    <w:rsid w:val="0007759D"/>
    <w:rsid w:val="000800EA"/>
    <w:rsid w:val="00081537"/>
    <w:rsid w:val="000818F2"/>
    <w:rsid w:val="00081DE9"/>
    <w:rsid w:val="00082595"/>
    <w:rsid w:val="0008264E"/>
    <w:rsid w:val="000829A8"/>
    <w:rsid w:val="000833EB"/>
    <w:rsid w:val="000839A5"/>
    <w:rsid w:val="00083E75"/>
    <w:rsid w:val="00084048"/>
    <w:rsid w:val="000841F1"/>
    <w:rsid w:val="000845C4"/>
    <w:rsid w:val="00084B5B"/>
    <w:rsid w:val="00084F26"/>
    <w:rsid w:val="00085293"/>
    <w:rsid w:val="00086389"/>
    <w:rsid w:val="0008651A"/>
    <w:rsid w:val="0008668F"/>
    <w:rsid w:val="000866FE"/>
    <w:rsid w:val="00086FFA"/>
    <w:rsid w:val="00087326"/>
    <w:rsid w:val="00087E32"/>
    <w:rsid w:val="0009008D"/>
    <w:rsid w:val="000900BF"/>
    <w:rsid w:val="000902F0"/>
    <w:rsid w:val="0009066D"/>
    <w:rsid w:val="00090B8C"/>
    <w:rsid w:val="00090D01"/>
    <w:rsid w:val="00091019"/>
    <w:rsid w:val="00091219"/>
    <w:rsid w:val="00091B5A"/>
    <w:rsid w:val="00091B7E"/>
    <w:rsid w:val="000923B4"/>
    <w:rsid w:val="00092529"/>
    <w:rsid w:val="00092729"/>
    <w:rsid w:val="00092771"/>
    <w:rsid w:val="00092EDB"/>
    <w:rsid w:val="00093372"/>
    <w:rsid w:val="0009364C"/>
    <w:rsid w:val="00093E1E"/>
    <w:rsid w:val="000953A0"/>
    <w:rsid w:val="00096736"/>
    <w:rsid w:val="000967ED"/>
    <w:rsid w:val="00096805"/>
    <w:rsid w:val="000969B6"/>
    <w:rsid w:val="00097529"/>
    <w:rsid w:val="000975FC"/>
    <w:rsid w:val="00097F56"/>
    <w:rsid w:val="000A0296"/>
    <w:rsid w:val="000A053B"/>
    <w:rsid w:val="000A081E"/>
    <w:rsid w:val="000A14D7"/>
    <w:rsid w:val="000A1D7C"/>
    <w:rsid w:val="000A20DD"/>
    <w:rsid w:val="000A2B55"/>
    <w:rsid w:val="000A3C0B"/>
    <w:rsid w:val="000A3E38"/>
    <w:rsid w:val="000A3F71"/>
    <w:rsid w:val="000A40C2"/>
    <w:rsid w:val="000A4E35"/>
    <w:rsid w:val="000A4E41"/>
    <w:rsid w:val="000A5C5D"/>
    <w:rsid w:val="000A5DDE"/>
    <w:rsid w:val="000A6146"/>
    <w:rsid w:val="000A635D"/>
    <w:rsid w:val="000A67E4"/>
    <w:rsid w:val="000A6A20"/>
    <w:rsid w:val="000A7F81"/>
    <w:rsid w:val="000B0B35"/>
    <w:rsid w:val="000B1434"/>
    <w:rsid w:val="000B156C"/>
    <w:rsid w:val="000B16F1"/>
    <w:rsid w:val="000B1EC3"/>
    <w:rsid w:val="000B2740"/>
    <w:rsid w:val="000B33FD"/>
    <w:rsid w:val="000B346D"/>
    <w:rsid w:val="000B4040"/>
    <w:rsid w:val="000B4121"/>
    <w:rsid w:val="000B4D98"/>
    <w:rsid w:val="000B51D7"/>
    <w:rsid w:val="000B5C6D"/>
    <w:rsid w:val="000B5C78"/>
    <w:rsid w:val="000B5D55"/>
    <w:rsid w:val="000B6549"/>
    <w:rsid w:val="000B673C"/>
    <w:rsid w:val="000B6D54"/>
    <w:rsid w:val="000B779D"/>
    <w:rsid w:val="000C013F"/>
    <w:rsid w:val="000C0295"/>
    <w:rsid w:val="000C0413"/>
    <w:rsid w:val="000C0FF3"/>
    <w:rsid w:val="000C1101"/>
    <w:rsid w:val="000C1144"/>
    <w:rsid w:val="000C1627"/>
    <w:rsid w:val="000C2DC3"/>
    <w:rsid w:val="000C3087"/>
    <w:rsid w:val="000C325D"/>
    <w:rsid w:val="000C326E"/>
    <w:rsid w:val="000C3607"/>
    <w:rsid w:val="000C3B66"/>
    <w:rsid w:val="000C45FA"/>
    <w:rsid w:val="000C4810"/>
    <w:rsid w:val="000C5094"/>
    <w:rsid w:val="000C59A3"/>
    <w:rsid w:val="000C5CC9"/>
    <w:rsid w:val="000C6252"/>
    <w:rsid w:val="000C66B2"/>
    <w:rsid w:val="000C67B5"/>
    <w:rsid w:val="000C6D86"/>
    <w:rsid w:val="000D0556"/>
    <w:rsid w:val="000D1347"/>
    <w:rsid w:val="000D1491"/>
    <w:rsid w:val="000D160B"/>
    <w:rsid w:val="000D18FB"/>
    <w:rsid w:val="000D2137"/>
    <w:rsid w:val="000D246F"/>
    <w:rsid w:val="000D25F6"/>
    <w:rsid w:val="000D274C"/>
    <w:rsid w:val="000D2913"/>
    <w:rsid w:val="000D2972"/>
    <w:rsid w:val="000D2D14"/>
    <w:rsid w:val="000D2EC0"/>
    <w:rsid w:val="000D307D"/>
    <w:rsid w:val="000D3330"/>
    <w:rsid w:val="000D3791"/>
    <w:rsid w:val="000D3B66"/>
    <w:rsid w:val="000D3D2A"/>
    <w:rsid w:val="000D3E39"/>
    <w:rsid w:val="000D3E7A"/>
    <w:rsid w:val="000D3EAC"/>
    <w:rsid w:val="000D3EC5"/>
    <w:rsid w:val="000D4618"/>
    <w:rsid w:val="000D4AF8"/>
    <w:rsid w:val="000D4C30"/>
    <w:rsid w:val="000D4E98"/>
    <w:rsid w:val="000D55B6"/>
    <w:rsid w:val="000D56E8"/>
    <w:rsid w:val="000D5959"/>
    <w:rsid w:val="000D658D"/>
    <w:rsid w:val="000D6992"/>
    <w:rsid w:val="000D6CA3"/>
    <w:rsid w:val="000D6D92"/>
    <w:rsid w:val="000D72ED"/>
    <w:rsid w:val="000D7A5A"/>
    <w:rsid w:val="000D7DEA"/>
    <w:rsid w:val="000D7EF9"/>
    <w:rsid w:val="000E03D6"/>
    <w:rsid w:val="000E0534"/>
    <w:rsid w:val="000E053D"/>
    <w:rsid w:val="000E057A"/>
    <w:rsid w:val="000E05A7"/>
    <w:rsid w:val="000E0612"/>
    <w:rsid w:val="000E0CEB"/>
    <w:rsid w:val="000E0D05"/>
    <w:rsid w:val="000E0E1C"/>
    <w:rsid w:val="000E10E0"/>
    <w:rsid w:val="000E157B"/>
    <w:rsid w:val="000E1E86"/>
    <w:rsid w:val="000E1FE5"/>
    <w:rsid w:val="000E296B"/>
    <w:rsid w:val="000E2A7A"/>
    <w:rsid w:val="000E2B60"/>
    <w:rsid w:val="000E3A9E"/>
    <w:rsid w:val="000E40A6"/>
    <w:rsid w:val="000E42EB"/>
    <w:rsid w:val="000E467A"/>
    <w:rsid w:val="000E4749"/>
    <w:rsid w:val="000E52C6"/>
    <w:rsid w:val="000E561C"/>
    <w:rsid w:val="000E5749"/>
    <w:rsid w:val="000E5DF5"/>
    <w:rsid w:val="000E5EC6"/>
    <w:rsid w:val="000E6099"/>
    <w:rsid w:val="000E6328"/>
    <w:rsid w:val="000E65C4"/>
    <w:rsid w:val="000E6C98"/>
    <w:rsid w:val="000E702E"/>
    <w:rsid w:val="000E70D4"/>
    <w:rsid w:val="000E7F0B"/>
    <w:rsid w:val="000F05D4"/>
    <w:rsid w:val="000F08F4"/>
    <w:rsid w:val="000F0CEE"/>
    <w:rsid w:val="000F1F9E"/>
    <w:rsid w:val="000F2490"/>
    <w:rsid w:val="000F2644"/>
    <w:rsid w:val="000F2BD6"/>
    <w:rsid w:val="000F3078"/>
    <w:rsid w:val="000F3198"/>
    <w:rsid w:val="000F323C"/>
    <w:rsid w:val="000F3899"/>
    <w:rsid w:val="000F3AEF"/>
    <w:rsid w:val="000F40C9"/>
    <w:rsid w:val="000F415E"/>
    <w:rsid w:val="000F4187"/>
    <w:rsid w:val="000F424D"/>
    <w:rsid w:val="000F4884"/>
    <w:rsid w:val="000F48A7"/>
    <w:rsid w:val="000F4A82"/>
    <w:rsid w:val="000F4B08"/>
    <w:rsid w:val="000F4C2B"/>
    <w:rsid w:val="000F4CF7"/>
    <w:rsid w:val="000F542E"/>
    <w:rsid w:val="000F6305"/>
    <w:rsid w:val="000F6374"/>
    <w:rsid w:val="000F63CC"/>
    <w:rsid w:val="000F64CC"/>
    <w:rsid w:val="000F6C60"/>
    <w:rsid w:val="000F711E"/>
    <w:rsid w:val="000F712F"/>
    <w:rsid w:val="000F7B89"/>
    <w:rsid w:val="000F7C39"/>
    <w:rsid w:val="001001C2"/>
    <w:rsid w:val="001005EB"/>
    <w:rsid w:val="00100610"/>
    <w:rsid w:val="00100F1D"/>
    <w:rsid w:val="001010DF"/>
    <w:rsid w:val="00101AA7"/>
    <w:rsid w:val="00101E87"/>
    <w:rsid w:val="001024B7"/>
    <w:rsid w:val="00102B41"/>
    <w:rsid w:val="0010328F"/>
    <w:rsid w:val="00103736"/>
    <w:rsid w:val="001037C0"/>
    <w:rsid w:val="00103EAD"/>
    <w:rsid w:val="00103FA5"/>
    <w:rsid w:val="00103FC0"/>
    <w:rsid w:val="00104112"/>
    <w:rsid w:val="00104D25"/>
    <w:rsid w:val="001053F7"/>
    <w:rsid w:val="001054A0"/>
    <w:rsid w:val="00105804"/>
    <w:rsid w:val="001058C9"/>
    <w:rsid w:val="001062B2"/>
    <w:rsid w:val="001067ED"/>
    <w:rsid w:val="00106A8F"/>
    <w:rsid w:val="00107152"/>
    <w:rsid w:val="001079D3"/>
    <w:rsid w:val="00107ABD"/>
    <w:rsid w:val="00107B65"/>
    <w:rsid w:val="00111465"/>
    <w:rsid w:val="001116BC"/>
    <w:rsid w:val="0011189E"/>
    <w:rsid w:val="00111905"/>
    <w:rsid w:val="00111EA1"/>
    <w:rsid w:val="00112042"/>
    <w:rsid w:val="001120B8"/>
    <w:rsid w:val="00112988"/>
    <w:rsid w:val="00112A0F"/>
    <w:rsid w:val="00112BBE"/>
    <w:rsid w:val="00112F59"/>
    <w:rsid w:val="00113266"/>
    <w:rsid w:val="00113EE5"/>
    <w:rsid w:val="00113F4B"/>
    <w:rsid w:val="001143E1"/>
    <w:rsid w:val="00114561"/>
    <w:rsid w:val="00114949"/>
    <w:rsid w:val="00114C2A"/>
    <w:rsid w:val="00114F6B"/>
    <w:rsid w:val="001150BE"/>
    <w:rsid w:val="00115420"/>
    <w:rsid w:val="00115F8C"/>
    <w:rsid w:val="00116290"/>
    <w:rsid w:val="00116316"/>
    <w:rsid w:val="00116AD0"/>
    <w:rsid w:val="00116E60"/>
    <w:rsid w:val="0011747D"/>
    <w:rsid w:val="0011FC6A"/>
    <w:rsid w:val="00120AF4"/>
    <w:rsid w:val="001216BB"/>
    <w:rsid w:val="00121D46"/>
    <w:rsid w:val="0012242C"/>
    <w:rsid w:val="0012257C"/>
    <w:rsid w:val="00123344"/>
    <w:rsid w:val="00123369"/>
    <w:rsid w:val="00123400"/>
    <w:rsid w:val="0012422A"/>
    <w:rsid w:val="00124D04"/>
    <w:rsid w:val="001250E8"/>
    <w:rsid w:val="00125103"/>
    <w:rsid w:val="001254FA"/>
    <w:rsid w:val="00125BBC"/>
    <w:rsid w:val="00125DB0"/>
    <w:rsid w:val="001263FA"/>
    <w:rsid w:val="00126A16"/>
    <w:rsid w:val="0012753F"/>
    <w:rsid w:val="001279AA"/>
    <w:rsid w:val="0013012C"/>
    <w:rsid w:val="001309B4"/>
    <w:rsid w:val="00130A1E"/>
    <w:rsid w:val="0013104B"/>
    <w:rsid w:val="0013193D"/>
    <w:rsid w:val="00132B30"/>
    <w:rsid w:val="00133687"/>
    <w:rsid w:val="0013379E"/>
    <w:rsid w:val="00133CD5"/>
    <w:rsid w:val="00133D1C"/>
    <w:rsid w:val="00133F0A"/>
    <w:rsid w:val="00134064"/>
    <w:rsid w:val="00134146"/>
    <w:rsid w:val="0013432E"/>
    <w:rsid w:val="001344E2"/>
    <w:rsid w:val="00134632"/>
    <w:rsid w:val="0013491A"/>
    <w:rsid w:val="00134C7E"/>
    <w:rsid w:val="00134D05"/>
    <w:rsid w:val="001350E5"/>
    <w:rsid w:val="00135B53"/>
    <w:rsid w:val="00136565"/>
    <w:rsid w:val="001368F4"/>
    <w:rsid w:val="00136DA8"/>
    <w:rsid w:val="00136DD1"/>
    <w:rsid w:val="00137458"/>
    <w:rsid w:val="00137991"/>
    <w:rsid w:val="00137AF9"/>
    <w:rsid w:val="00137CCE"/>
    <w:rsid w:val="00140196"/>
    <w:rsid w:val="0014025C"/>
    <w:rsid w:val="001403D2"/>
    <w:rsid w:val="00140462"/>
    <w:rsid w:val="001407EE"/>
    <w:rsid w:val="0014092B"/>
    <w:rsid w:val="00140B72"/>
    <w:rsid w:val="00140FB9"/>
    <w:rsid w:val="001413E1"/>
    <w:rsid w:val="001414C8"/>
    <w:rsid w:val="00141B66"/>
    <w:rsid w:val="001420C8"/>
    <w:rsid w:val="001433D9"/>
    <w:rsid w:val="001439B3"/>
    <w:rsid w:val="00143E0C"/>
    <w:rsid w:val="00144989"/>
    <w:rsid w:val="00144F55"/>
    <w:rsid w:val="00145329"/>
    <w:rsid w:val="00145DD6"/>
    <w:rsid w:val="00146856"/>
    <w:rsid w:val="00150214"/>
    <w:rsid w:val="00150617"/>
    <w:rsid w:val="001508DF"/>
    <w:rsid w:val="00151018"/>
    <w:rsid w:val="001511CA"/>
    <w:rsid w:val="001511CE"/>
    <w:rsid w:val="001512F1"/>
    <w:rsid w:val="00151597"/>
    <w:rsid w:val="00151850"/>
    <w:rsid w:val="00151B8D"/>
    <w:rsid w:val="0015204A"/>
    <w:rsid w:val="001527BD"/>
    <w:rsid w:val="00152848"/>
    <w:rsid w:val="00152D11"/>
    <w:rsid w:val="00153208"/>
    <w:rsid w:val="00153682"/>
    <w:rsid w:val="00153A74"/>
    <w:rsid w:val="0015404C"/>
    <w:rsid w:val="001542DF"/>
    <w:rsid w:val="0015494E"/>
    <w:rsid w:val="00154DCE"/>
    <w:rsid w:val="00155115"/>
    <w:rsid w:val="001553C3"/>
    <w:rsid w:val="00155455"/>
    <w:rsid w:val="00155621"/>
    <w:rsid w:val="0015582A"/>
    <w:rsid w:val="0015596D"/>
    <w:rsid w:val="0015620A"/>
    <w:rsid w:val="0015686F"/>
    <w:rsid w:val="0015781D"/>
    <w:rsid w:val="00157F6F"/>
    <w:rsid w:val="0016023D"/>
    <w:rsid w:val="00160456"/>
    <w:rsid w:val="00160530"/>
    <w:rsid w:val="0016099C"/>
    <w:rsid w:val="001612C9"/>
    <w:rsid w:val="001616FF"/>
    <w:rsid w:val="00162D68"/>
    <w:rsid w:val="00163231"/>
    <w:rsid w:val="00163448"/>
    <w:rsid w:val="00163606"/>
    <w:rsid w:val="00163946"/>
    <w:rsid w:val="00163A86"/>
    <w:rsid w:val="0016419F"/>
    <w:rsid w:val="001644CC"/>
    <w:rsid w:val="00164684"/>
    <w:rsid w:val="00165012"/>
    <w:rsid w:val="00165113"/>
    <w:rsid w:val="00165356"/>
    <w:rsid w:val="001662A0"/>
    <w:rsid w:val="0016639A"/>
    <w:rsid w:val="0016640D"/>
    <w:rsid w:val="001670B4"/>
    <w:rsid w:val="0016773D"/>
    <w:rsid w:val="0016778B"/>
    <w:rsid w:val="00167D97"/>
    <w:rsid w:val="00170210"/>
    <w:rsid w:val="001707F8"/>
    <w:rsid w:val="00170883"/>
    <w:rsid w:val="00170CE5"/>
    <w:rsid w:val="00170EBE"/>
    <w:rsid w:val="00171985"/>
    <w:rsid w:val="00171E78"/>
    <w:rsid w:val="001721C5"/>
    <w:rsid w:val="001721DA"/>
    <w:rsid w:val="001726B9"/>
    <w:rsid w:val="00172BC8"/>
    <w:rsid w:val="00172EF9"/>
    <w:rsid w:val="001732C1"/>
    <w:rsid w:val="00173A0F"/>
    <w:rsid w:val="00173C54"/>
    <w:rsid w:val="00174174"/>
    <w:rsid w:val="0017442C"/>
    <w:rsid w:val="00174874"/>
    <w:rsid w:val="001752AB"/>
    <w:rsid w:val="001756BC"/>
    <w:rsid w:val="00175C11"/>
    <w:rsid w:val="001774C6"/>
    <w:rsid w:val="0017750D"/>
    <w:rsid w:val="00180103"/>
    <w:rsid w:val="001806D1"/>
    <w:rsid w:val="00180F67"/>
    <w:rsid w:val="001810B1"/>
    <w:rsid w:val="00181717"/>
    <w:rsid w:val="001817CB"/>
    <w:rsid w:val="00181F44"/>
    <w:rsid w:val="00182652"/>
    <w:rsid w:val="00182933"/>
    <w:rsid w:val="001834EF"/>
    <w:rsid w:val="00183579"/>
    <w:rsid w:val="00183BF3"/>
    <w:rsid w:val="00183CBE"/>
    <w:rsid w:val="001844B4"/>
    <w:rsid w:val="00184AE6"/>
    <w:rsid w:val="00184FE9"/>
    <w:rsid w:val="001852B6"/>
    <w:rsid w:val="00185A3E"/>
    <w:rsid w:val="00185C53"/>
    <w:rsid w:val="00186465"/>
    <w:rsid w:val="0018681E"/>
    <w:rsid w:val="00186A75"/>
    <w:rsid w:val="0018728D"/>
    <w:rsid w:val="0018729A"/>
    <w:rsid w:val="001873B5"/>
    <w:rsid w:val="00187CD7"/>
    <w:rsid w:val="0019015D"/>
    <w:rsid w:val="00190A8B"/>
    <w:rsid w:val="00190AD1"/>
    <w:rsid w:val="00191FDE"/>
    <w:rsid w:val="001920B3"/>
    <w:rsid w:val="001920D7"/>
    <w:rsid w:val="00192163"/>
    <w:rsid w:val="00192201"/>
    <w:rsid w:val="00192464"/>
    <w:rsid w:val="00192500"/>
    <w:rsid w:val="0019281A"/>
    <w:rsid w:val="00192EDC"/>
    <w:rsid w:val="00193043"/>
    <w:rsid w:val="00193730"/>
    <w:rsid w:val="00193842"/>
    <w:rsid w:val="00193CF6"/>
    <w:rsid w:val="00193E72"/>
    <w:rsid w:val="00193F4C"/>
    <w:rsid w:val="00194934"/>
    <w:rsid w:val="00194B23"/>
    <w:rsid w:val="0019515A"/>
    <w:rsid w:val="00195AFF"/>
    <w:rsid w:val="00195B60"/>
    <w:rsid w:val="00195DCA"/>
    <w:rsid w:val="00196019"/>
    <w:rsid w:val="00196347"/>
    <w:rsid w:val="001963B9"/>
    <w:rsid w:val="0019659F"/>
    <w:rsid w:val="00196A73"/>
    <w:rsid w:val="00196B6D"/>
    <w:rsid w:val="00196CB6"/>
    <w:rsid w:val="00196CFD"/>
    <w:rsid w:val="0019725B"/>
    <w:rsid w:val="001A013C"/>
    <w:rsid w:val="001A066B"/>
    <w:rsid w:val="001A0BE0"/>
    <w:rsid w:val="001A0DEB"/>
    <w:rsid w:val="001A0F79"/>
    <w:rsid w:val="001A2302"/>
    <w:rsid w:val="001A36AB"/>
    <w:rsid w:val="001A3BB0"/>
    <w:rsid w:val="001A44CF"/>
    <w:rsid w:val="001A460F"/>
    <w:rsid w:val="001A4A68"/>
    <w:rsid w:val="001A4A8A"/>
    <w:rsid w:val="001A581C"/>
    <w:rsid w:val="001A5BDC"/>
    <w:rsid w:val="001A60FA"/>
    <w:rsid w:val="001A6458"/>
    <w:rsid w:val="001A6727"/>
    <w:rsid w:val="001A69D6"/>
    <w:rsid w:val="001A6A8C"/>
    <w:rsid w:val="001A6CD0"/>
    <w:rsid w:val="001A73D4"/>
    <w:rsid w:val="001A750F"/>
    <w:rsid w:val="001A7868"/>
    <w:rsid w:val="001B0169"/>
    <w:rsid w:val="001B1DB1"/>
    <w:rsid w:val="001B3531"/>
    <w:rsid w:val="001B385D"/>
    <w:rsid w:val="001B3BE2"/>
    <w:rsid w:val="001B3F1D"/>
    <w:rsid w:val="001B400B"/>
    <w:rsid w:val="001B4162"/>
    <w:rsid w:val="001B460C"/>
    <w:rsid w:val="001B4A0F"/>
    <w:rsid w:val="001B4CD7"/>
    <w:rsid w:val="001B52A1"/>
    <w:rsid w:val="001B55AA"/>
    <w:rsid w:val="001B561F"/>
    <w:rsid w:val="001B5806"/>
    <w:rsid w:val="001B5873"/>
    <w:rsid w:val="001B5E4D"/>
    <w:rsid w:val="001B61B0"/>
    <w:rsid w:val="001B6373"/>
    <w:rsid w:val="001B658D"/>
    <w:rsid w:val="001B6681"/>
    <w:rsid w:val="001B670C"/>
    <w:rsid w:val="001B68F9"/>
    <w:rsid w:val="001B6BE0"/>
    <w:rsid w:val="001B6E75"/>
    <w:rsid w:val="001B73DB"/>
    <w:rsid w:val="001B7645"/>
    <w:rsid w:val="001B7869"/>
    <w:rsid w:val="001B7AC7"/>
    <w:rsid w:val="001C045C"/>
    <w:rsid w:val="001C0A59"/>
    <w:rsid w:val="001C0BCE"/>
    <w:rsid w:val="001C116E"/>
    <w:rsid w:val="001C1A63"/>
    <w:rsid w:val="001C24AB"/>
    <w:rsid w:val="001C2C0A"/>
    <w:rsid w:val="001C341D"/>
    <w:rsid w:val="001C35C6"/>
    <w:rsid w:val="001C36ED"/>
    <w:rsid w:val="001C370A"/>
    <w:rsid w:val="001C39AB"/>
    <w:rsid w:val="001C3BE4"/>
    <w:rsid w:val="001C3C36"/>
    <w:rsid w:val="001C3EA9"/>
    <w:rsid w:val="001C41B0"/>
    <w:rsid w:val="001C5185"/>
    <w:rsid w:val="001C55A2"/>
    <w:rsid w:val="001C5F13"/>
    <w:rsid w:val="001C657B"/>
    <w:rsid w:val="001C658C"/>
    <w:rsid w:val="001C6D6F"/>
    <w:rsid w:val="001C73CB"/>
    <w:rsid w:val="001C75FB"/>
    <w:rsid w:val="001C767A"/>
    <w:rsid w:val="001D0007"/>
    <w:rsid w:val="001D00D2"/>
    <w:rsid w:val="001D01A8"/>
    <w:rsid w:val="001D0369"/>
    <w:rsid w:val="001D0B5C"/>
    <w:rsid w:val="001D1621"/>
    <w:rsid w:val="001D2062"/>
    <w:rsid w:val="001D21EB"/>
    <w:rsid w:val="001D23DF"/>
    <w:rsid w:val="001D2AC1"/>
    <w:rsid w:val="001D3714"/>
    <w:rsid w:val="001D3B16"/>
    <w:rsid w:val="001D3BA2"/>
    <w:rsid w:val="001D3BBD"/>
    <w:rsid w:val="001D3CE8"/>
    <w:rsid w:val="001D41DD"/>
    <w:rsid w:val="001D510C"/>
    <w:rsid w:val="001D5E62"/>
    <w:rsid w:val="001D713D"/>
    <w:rsid w:val="001D7243"/>
    <w:rsid w:val="001E0857"/>
    <w:rsid w:val="001E085A"/>
    <w:rsid w:val="001E109C"/>
    <w:rsid w:val="001E235E"/>
    <w:rsid w:val="001E2B42"/>
    <w:rsid w:val="001E3054"/>
    <w:rsid w:val="001E3369"/>
    <w:rsid w:val="001E3D39"/>
    <w:rsid w:val="001E41F6"/>
    <w:rsid w:val="001E4213"/>
    <w:rsid w:val="001E47D9"/>
    <w:rsid w:val="001E5C09"/>
    <w:rsid w:val="001E604B"/>
    <w:rsid w:val="001E6381"/>
    <w:rsid w:val="001E6506"/>
    <w:rsid w:val="001E6951"/>
    <w:rsid w:val="001E69DA"/>
    <w:rsid w:val="001E6A57"/>
    <w:rsid w:val="001E6B01"/>
    <w:rsid w:val="001E6B93"/>
    <w:rsid w:val="001E71A0"/>
    <w:rsid w:val="001F1169"/>
    <w:rsid w:val="001F15B4"/>
    <w:rsid w:val="001F1E90"/>
    <w:rsid w:val="001F2680"/>
    <w:rsid w:val="001F2EC8"/>
    <w:rsid w:val="001F3915"/>
    <w:rsid w:val="001F3E37"/>
    <w:rsid w:val="001F3EC5"/>
    <w:rsid w:val="001F453A"/>
    <w:rsid w:val="001F4634"/>
    <w:rsid w:val="001F467C"/>
    <w:rsid w:val="001F4B38"/>
    <w:rsid w:val="001F4B5C"/>
    <w:rsid w:val="001F4B80"/>
    <w:rsid w:val="001F4C43"/>
    <w:rsid w:val="001F5AA2"/>
    <w:rsid w:val="001F5C05"/>
    <w:rsid w:val="001F5CF4"/>
    <w:rsid w:val="001F5D30"/>
    <w:rsid w:val="001F61F8"/>
    <w:rsid w:val="001F6359"/>
    <w:rsid w:val="001F645D"/>
    <w:rsid w:val="001F6AD6"/>
    <w:rsid w:val="001F6F31"/>
    <w:rsid w:val="001F7477"/>
    <w:rsid w:val="001F74AA"/>
    <w:rsid w:val="001F79D9"/>
    <w:rsid w:val="001F7A2F"/>
    <w:rsid w:val="001F7C95"/>
    <w:rsid w:val="0020042D"/>
    <w:rsid w:val="00200FF4"/>
    <w:rsid w:val="00201148"/>
    <w:rsid w:val="00201150"/>
    <w:rsid w:val="00201461"/>
    <w:rsid w:val="00201A66"/>
    <w:rsid w:val="00202FC1"/>
    <w:rsid w:val="00203E8F"/>
    <w:rsid w:val="00204B72"/>
    <w:rsid w:val="0020567A"/>
    <w:rsid w:val="0020569A"/>
    <w:rsid w:val="00205726"/>
    <w:rsid w:val="002058DA"/>
    <w:rsid w:val="00205A81"/>
    <w:rsid w:val="00205B1A"/>
    <w:rsid w:val="00205C92"/>
    <w:rsid w:val="0020656C"/>
    <w:rsid w:val="00207385"/>
    <w:rsid w:val="0020760F"/>
    <w:rsid w:val="00207DF1"/>
    <w:rsid w:val="002104BA"/>
    <w:rsid w:val="00210646"/>
    <w:rsid w:val="002106E9"/>
    <w:rsid w:val="002107D1"/>
    <w:rsid w:val="00210BA6"/>
    <w:rsid w:val="00210C1D"/>
    <w:rsid w:val="00210DA9"/>
    <w:rsid w:val="0021113E"/>
    <w:rsid w:val="00211708"/>
    <w:rsid w:val="00211907"/>
    <w:rsid w:val="00211A43"/>
    <w:rsid w:val="002120D4"/>
    <w:rsid w:val="002124EA"/>
    <w:rsid w:val="002126E6"/>
    <w:rsid w:val="00212760"/>
    <w:rsid w:val="0021288B"/>
    <w:rsid w:val="00212D5A"/>
    <w:rsid w:val="00212FB6"/>
    <w:rsid w:val="002135E2"/>
    <w:rsid w:val="00213AF4"/>
    <w:rsid w:val="002140F3"/>
    <w:rsid w:val="002146BE"/>
    <w:rsid w:val="00214899"/>
    <w:rsid w:val="00214DE0"/>
    <w:rsid w:val="00214EDF"/>
    <w:rsid w:val="00214FF7"/>
    <w:rsid w:val="00215215"/>
    <w:rsid w:val="002157FA"/>
    <w:rsid w:val="00215C45"/>
    <w:rsid w:val="00215CAE"/>
    <w:rsid w:val="0021603B"/>
    <w:rsid w:val="00216CB5"/>
    <w:rsid w:val="002174EC"/>
    <w:rsid w:val="00220833"/>
    <w:rsid w:val="0022145A"/>
    <w:rsid w:val="00221E14"/>
    <w:rsid w:val="00221E71"/>
    <w:rsid w:val="00221EC6"/>
    <w:rsid w:val="002228E9"/>
    <w:rsid w:val="00223739"/>
    <w:rsid w:val="00223AD0"/>
    <w:rsid w:val="00223EFA"/>
    <w:rsid w:val="00224BE0"/>
    <w:rsid w:val="00224C88"/>
    <w:rsid w:val="00224E3D"/>
    <w:rsid w:val="0022620C"/>
    <w:rsid w:val="00226A72"/>
    <w:rsid w:val="00227096"/>
    <w:rsid w:val="0022711B"/>
    <w:rsid w:val="00227311"/>
    <w:rsid w:val="00227F8E"/>
    <w:rsid w:val="002302CF"/>
    <w:rsid w:val="00230D33"/>
    <w:rsid w:val="002314AC"/>
    <w:rsid w:val="00231898"/>
    <w:rsid w:val="00231C4E"/>
    <w:rsid w:val="00231D96"/>
    <w:rsid w:val="00232ACF"/>
    <w:rsid w:val="0023338C"/>
    <w:rsid w:val="002335B3"/>
    <w:rsid w:val="00233E24"/>
    <w:rsid w:val="00234B48"/>
    <w:rsid w:val="002353AD"/>
    <w:rsid w:val="0023581F"/>
    <w:rsid w:val="00235D45"/>
    <w:rsid w:val="00235E84"/>
    <w:rsid w:val="00235EC4"/>
    <w:rsid w:val="002368FD"/>
    <w:rsid w:val="00236E31"/>
    <w:rsid w:val="00237D20"/>
    <w:rsid w:val="00240423"/>
    <w:rsid w:val="002406DE"/>
    <w:rsid w:val="00240DEF"/>
    <w:rsid w:val="00241B19"/>
    <w:rsid w:val="00241F2B"/>
    <w:rsid w:val="002421D3"/>
    <w:rsid w:val="00242780"/>
    <w:rsid w:val="00242A34"/>
    <w:rsid w:val="0024330B"/>
    <w:rsid w:val="00243536"/>
    <w:rsid w:val="00243C3C"/>
    <w:rsid w:val="00243F7C"/>
    <w:rsid w:val="00244300"/>
    <w:rsid w:val="00245015"/>
    <w:rsid w:val="00245107"/>
    <w:rsid w:val="002458CF"/>
    <w:rsid w:val="00245AA6"/>
    <w:rsid w:val="00245ADB"/>
    <w:rsid w:val="00246EC1"/>
    <w:rsid w:val="00246EFD"/>
    <w:rsid w:val="00246F75"/>
    <w:rsid w:val="00247271"/>
    <w:rsid w:val="0024745A"/>
    <w:rsid w:val="002474A4"/>
    <w:rsid w:val="002478B2"/>
    <w:rsid w:val="00247959"/>
    <w:rsid w:val="002479D4"/>
    <w:rsid w:val="00250412"/>
    <w:rsid w:val="002506E6"/>
    <w:rsid w:val="0025086A"/>
    <w:rsid w:val="0025094B"/>
    <w:rsid w:val="00250A32"/>
    <w:rsid w:val="00250D14"/>
    <w:rsid w:val="00251D5F"/>
    <w:rsid w:val="00251F8B"/>
    <w:rsid w:val="00252020"/>
    <w:rsid w:val="0025259E"/>
    <w:rsid w:val="002527A2"/>
    <w:rsid w:val="00252AE3"/>
    <w:rsid w:val="00252C1F"/>
    <w:rsid w:val="002535EC"/>
    <w:rsid w:val="0025397F"/>
    <w:rsid w:val="00253A03"/>
    <w:rsid w:val="00254560"/>
    <w:rsid w:val="002547C6"/>
    <w:rsid w:val="0025489C"/>
    <w:rsid w:val="00254D20"/>
    <w:rsid w:val="00254D78"/>
    <w:rsid w:val="00255559"/>
    <w:rsid w:val="002557D9"/>
    <w:rsid w:val="0025618F"/>
    <w:rsid w:val="00256AC9"/>
    <w:rsid w:val="00256E8D"/>
    <w:rsid w:val="00256F6E"/>
    <w:rsid w:val="002579BE"/>
    <w:rsid w:val="00257BBA"/>
    <w:rsid w:val="00257CAA"/>
    <w:rsid w:val="00257CC5"/>
    <w:rsid w:val="002605E9"/>
    <w:rsid w:val="00260741"/>
    <w:rsid w:val="002607A3"/>
    <w:rsid w:val="00261563"/>
    <w:rsid w:val="002615A3"/>
    <w:rsid w:val="002615DB"/>
    <w:rsid w:val="002616F1"/>
    <w:rsid w:val="0026172B"/>
    <w:rsid w:val="00261AA1"/>
    <w:rsid w:val="00261CF9"/>
    <w:rsid w:val="00261E1D"/>
    <w:rsid w:val="00261F8C"/>
    <w:rsid w:val="00262526"/>
    <w:rsid w:val="002629BC"/>
    <w:rsid w:val="00263FE4"/>
    <w:rsid w:val="00264651"/>
    <w:rsid w:val="00264EED"/>
    <w:rsid w:val="0026510E"/>
    <w:rsid w:val="00266562"/>
    <w:rsid w:val="00266756"/>
    <w:rsid w:val="00266A66"/>
    <w:rsid w:val="00266B38"/>
    <w:rsid w:val="00270102"/>
    <w:rsid w:val="0027072E"/>
    <w:rsid w:val="00270906"/>
    <w:rsid w:val="00271022"/>
    <w:rsid w:val="0027174E"/>
    <w:rsid w:val="00271893"/>
    <w:rsid w:val="00271A0D"/>
    <w:rsid w:val="00272A0F"/>
    <w:rsid w:val="00272AA9"/>
    <w:rsid w:val="00272ACA"/>
    <w:rsid w:val="002737DB"/>
    <w:rsid w:val="002740AD"/>
    <w:rsid w:val="0027439D"/>
    <w:rsid w:val="00274DA8"/>
    <w:rsid w:val="00275200"/>
    <w:rsid w:val="00275561"/>
    <w:rsid w:val="002756FC"/>
    <w:rsid w:val="00275C9B"/>
    <w:rsid w:val="0027618A"/>
    <w:rsid w:val="00276612"/>
    <w:rsid w:val="00276AC9"/>
    <w:rsid w:val="00276B2C"/>
    <w:rsid w:val="00276D2D"/>
    <w:rsid w:val="002773C4"/>
    <w:rsid w:val="002777CC"/>
    <w:rsid w:val="00277DD6"/>
    <w:rsid w:val="00280B19"/>
    <w:rsid w:val="00280BC9"/>
    <w:rsid w:val="00280C44"/>
    <w:rsid w:val="002812A8"/>
    <w:rsid w:val="002813AA"/>
    <w:rsid w:val="00281478"/>
    <w:rsid w:val="00281957"/>
    <w:rsid w:val="0028195D"/>
    <w:rsid w:val="002819C4"/>
    <w:rsid w:val="00281CF9"/>
    <w:rsid w:val="00281D54"/>
    <w:rsid w:val="002820B1"/>
    <w:rsid w:val="00282CFB"/>
    <w:rsid w:val="00282D87"/>
    <w:rsid w:val="00282F55"/>
    <w:rsid w:val="0028329A"/>
    <w:rsid w:val="002836FA"/>
    <w:rsid w:val="00283E45"/>
    <w:rsid w:val="00283F8E"/>
    <w:rsid w:val="002847B9"/>
    <w:rsid w:val="00284930"/>
    <w:rsid w:val="002849C7"/>
    <w:rsid w:val="00284EEC"/>
    <w:rsid w:val="0028508D"/>
    <w:rsid w:val="00285684"/>
    <w:rsid w:val="00285A0D"/>
    <w:rsid w:val="0028620A"/>
    <w:rsid w:val="0028625D"/>
    <w:rsid w:val="0028636F"/>
    <w:rsid w:val="0028680F"/>
    <w:rsid w:val="00286EAF"/>
    <w:rsid w:val="00286EC5"/>
    <w:rsid w:val="002875E9"/>
    <w:rsid w:val="002908CC"/>
    <w:rsid w:val="00290A39"/>
    <w:rsid w:val="00290BD7"/>
    <w:rsid w:val="00290D60"/>
    <w:rsid w:val="00290FEF"/>
    <w:rsid w:val="00291277"/>
    <w:rsid w:val="0029141A"/>
    <w:rsid w:val="00291652"/>
    <w:rsid w:val="00291B3F"/>
    <w:rsid w:val="00292007"/>
    <w:rsid w:val="00292073"/>
    <w:rsid w:val="002924EA"/>
    <w:rsid w:val="002925B8"/>
    <w:rsid w:val="00292637"/>
    <w:rsid w:val="002928A3"/>
    <w:rsid w:val="0029296C"/>
    <w:rsid w:val="002929E1"/>
    <w:rsid w:val="00292B00"/>
    <w:rsid w:val="002930FE"/>
    <w:rsid w:val="00293354"/>
    <w:rsid w:val="0029407D"/>
    <w:rsid w:val="002946F0"/>
    <w:rsid w:val="0029472E"/>
    <w:rsid w:val="002947C3"/>
    <w:rsid w:val="00294A98"/>
    <w:rsid w:val="00294E13"/>
    <w:rsid w:val="002951AF"/>
    <w:rsid w:val="0029532A"/>
    <w:rsid w:val="00295B84"/>
    <w:rsid w:val="00295FDC"/>
    <w:rsid w:val="00296115"/>
    <w:rsid w:val="00296784"/>
    <w:rsid w:val="002973F6"/>
    <w:rsid w:val="0029756D"/>
    <w:rsid w:val="0029794F"/>
    <w:rsid w:val="00297A63"/>
    <w:rsid w:val="002A010C"/>
    <w:rsid w:val="002A03CB"/>
    <w:rsid w:val="002A189A"/>
    <w:rsid w:val="002A18E1"/>
    <w:rsid w:val="002A291A"/>
    <w:rsid w:val="002A3241"/>
    <w:rsid w:val="002A3FC1"/>
    <w:rsid w:val="002A571F"/>
    <w:rsid w:val="002A59EF"/>
    <w:rsid w:val="002A5C26"/>
    <w:rsid w:val="002A5D46"/>
    <w:rsid w:val="002A6111"/>
    <w:rsid w:val="002A6710"/>
    <w:rsid w:val="002A67D0"/>
    <w:rsid w:val="002A6D6D"/>
    <w:rsid w:val="002A6D91"/>
    <w:rsid w:val="002A74BD"/>
    <w:rsid w:val="002B0634"/>
    <w:rsid w:val="002B11DB"/>
    <w:rsid w:val="002B1C7A"/>
    <w:rsid w:val="002B2104"/>
    <w:rsid w:val="002B22E9"/>
    <w:rsid w:val="002B2674"/>
    <w:rsid w:val="002B27B5"/>
    <w:rsid w:val="002B297A"/>
    <w:rsid w:val="002B2C07"/>
    <w:rsid w:val="002B2E3B"/>
    <w:rsid w:val="002B3C43"/>
    <w:rsid w:val="002B3E8A"/>
    <w:rsid w:val="002B3EE4"/>
    <w:rsid w:val="002B3F17"/>
    <w:rsid w:val="002B41CF"/>
    <w:rsid w:val="002B4580"/>
    <w:rsid w:val="002B466A"/>
    <w:rsid w:val="002B4993"/>
    <w:rsid w:val="002B55BB"/>
    <w:rsid w:val="002B5EE9"/>
    <w:rsid w:val="002B612B"/>
    <w:rsid w:val="002B6192"/>
    <w:rsid w:val="002B662F"/>
    <w:rsid w:val="002B6827"/>
    <w:rsid w:val="002B6F99"/>
    <w:rsid w:val="002B6FC0"/>
    <w:rsid w:val="002B6FEF"/>
    <w:rsid w:val="002B7053"/>
    <w:rsid w:val="002B73BA"/>
    <w:rsid w:val="002B79D3"/>
    <w:rsid w:val="002B7B62"/>
    <w:rsid w:val="002B7FDC"/>
    <w:rsid w:val="002C0B6C"/>
    <w:rsid w:val="002C0EEC"/>
    <w:rsid w:val="002C16E9"/>
    <w:rsid w:val="002C1A6A"/>
    <w:rsid w:val="002C1BD6"/>
    <w:rsid w:val="002C20D4"/>
    <w:rsid w:val="002C2221"/>
    <w:rsid w:val="002C3180"/>
    <w:rsid w:val="002C3484"/>
    <w:rsid w:val="002C3DFC"/>
    <w:rsid w:val="002C403D"/>
    <w:rsid w:val="002C4137"/>
    <w:rsid w:val="002C41F4"/>
    <w:rsid w:val="002C4CD6"/>
    <w:rsid w:val="002C5005"/>
    <w:rsid w:val="002C5244"/>
    <w:rsid w:val="002C5348"/>
    <w:rsid w:val="002C5A81"/>
    <w:rsid w:val="002C6654"/>
    <w:rsid w:val="002C673A"/>
    <w:rsid w:val="002C6AF9"/>
    <w:rsid w:val="002C702B"/>
    <w:rsid w:val="002C76AD"/>
    <w:rsid w:val="002C7D1D"/>
    <w:rsid w:val="002D0362"/>
    <w:rsid w:val="002D05DB"/>
    <w:rsid w:val="002D110C"/>
    <w:rsid w:val="002D1AEA"/>
    <w:rsid w:val="002D1EF6"/>
    <w:rsid w:val="002D2182"/>
    <w:rsid w:val="002D2738"/>
    <w:rsid w:val="002D278D"/>
    <w:rsid w:val="002D27CC"/>
    <w:rsid w:val="002D2D91"/>
    <w:rsid w:val="002D38A5"/>
    <w:rsid w:val="002D3DD6"/>
    <w:rsid w:val="002D450A"/>
    <w:rsid w:val="002D463D"/>
    <w:rsid w:val="002D5133"/>
    <w:rsid w:val="002D5A19"/>
    <w:rsid w:val="002D5DB6"/>
    <w:rsid w:val="002D6F63"/>
    <w:rsid w:val="002D70FA"/>
    <w:rsid w:val="002D7EAB"/>
    <w:rsid w:val="002E03C0"/>
    <w:rsid w:val="002E081B"/>
    <w:rsid w:val="002E08E7"/>
    <w:rsid w:val="002E0E97"/>
    <w:rsid w:val="002E0EAF"/>
    <w:rsid w:val="002E1E14"/>
    <w:rsid w:val="002E295C"/>
    <w:rsid w:val="002E2FB9"/>
    <w:rsid w:val="002E33B0"/>
    <w:rsid w:val="002E4904"/>
    <w:rsid w:val="002E4F62"/>
    <w:rsid w:val="002E503C"/>
    <w:rsid w:val="002E5701"/>
    <w:rsid w:val="002E6255"/>
    <w:rsid w:val="002E627C"/>
    <w:rsid w:val="002E644D"/>
    <w:rsid w:val="002E653A"/>
    <w:rsid w:val="002E6DEC"/>
    <w:rsid w:val="002E6EA6"/>
    <w:rsid w:val="002E7539"/>
    <w:rsid w:val="002F0444"/>
    <w:rsid w:val="002F0E2A"/>
    <w:rsid w:val="002F12EB"/>
    <w:rsid w:val="002F18B7"/>
    <w:rsid w:val="002F19B8"/>
    <w:rsid w:val="002F203A"/>
    <w:rsid w:val="002F21DF"/>
    <w:rsid w:val="002F256B"/>
    <w:rsid w:val="002F2944"/>
    <w:rsid w:val="002F2BA1"/>
    <w:rsid w:val="002F2C15"/>
    <w:rsid w:val="002F3038"/>
    <w:rsid w:val="002F35C3"/>
    <w:rsid w:val="002F420C"/>
    <w:rsid w:val="002F4B3D"/>
    <w:rsid w:val="002F5633"/>
    <w:rsid w:val="002F56F1"/>
    <w:rsid w:val="002F5BDC"/>
    <w:rsid w:val="002F60BA"/>
    <w:rsid w:val="002F610C"/>
    <w:rsid w:val="002F6227"/>
    <w:rsid w:val="002F66C1"/>
    <w:rsid w:val="002F6B4F"/>
    <w:rsid w:val="002F72D9"/>
    <w:rsid w:val="002F743D"/>
    <w:rsid w:val="002F7497"/>
    <w:rsid w:val="002F796E"/>
    <w:rsid w:val="002F7D2D"/>
    <w:rsid w:val="003003FE"/>
    <w:rsid w:val="00300946"/>
    <w:rsid w:val="00300997"/>
    <w:rsid w:val="00300C7C"/>
    <w:rsid w:val="00300F42"/>
    <w:rsid w:val="00300F78"/>
    <w:rsid w:val="0030138F"/>
    <w:rsid w:val="00301462"/>
    <w:rsid w:val="0030146F"/>
    <w:rsid w:val="00301690"/>
    <w:rsid w:val="00301917"/>
    <w:rsid w:val="00301F82"/>
    <w:rsid w:val="0030227C"/>
    <w:rsid w:val="00302BB7"/>
    <w:rsid w:val="00302CD3"/>
    <w:rsid w:val="00302EA9"/>
    <w:rsid w:val="003039AD"/>
    <w:rsid w:val="00303A6B"/>
    <w:rsid w:val="00304379"/>
    <w:rsid w:val="00304477"/>
    <w:rsid w:val="003045ED"/>
    <w:rsid w:val="00304B14"/>
    <w:rsid w:val="00304E4B"/>
    <w:rsid w:val="00305A8B"/>
    <w:rsid w:val="00305C29"/>
    <w:rsid w:val="00306053"/>
    <w:rsid w:val="0030639A"/>
    <w:rsid w:val="00307001"/>
    <w:rsid w:val="0030727F"/>
    <w:rsid w:val="003077AE"/>
    <w:rsid w:val="0031004E"/>
    <w:rsid w:val="00310A59"/>
    <w:rsid w:val="00310CDA"/>
    <w:rsid w:val="00310DC9"/>
    <w:rsid w:val="00312351"/>
    <w:rsid w:val="00312900"/>
    <w:rsid w:val="00313234"/>
    <w:rsid w:val="00313C3B"/>
    <w:rsid w:val="00313FDD"/>
    <w:rsid w:val="0031431B"/>
    <w:rsid w:val="00314483"/>
    <w:rsid w:val="00314625"/>
    <w:rsid w:val="00314B18"/>
    <w:rsid w:val="00314EE2"/>
    <w:rsid w:val="00315016"/>
    <w:rsid w:val="00315E9D"/>
    <w:rsid w:val="003161E9"/>
    <w:rsid w:val="003165A1"/>
    <w:rsid w:val="003167DF"/>
    <w:rsid w:val="00316A55"/>
    <w:rsid w:val="00317430"/>
    <w:rsid w:val="003174D6"/>
    <w:rsid w:val="00317CE9"/>
    <w:rsid w:val="00317E5B"/>
    <w:rsid w:val="00317EC3"/>
    <w:rsid w:val="003201AA"/>
    <w:rsid w:val="00320937"/>
    <w:rsid w:val="00321794"/>
    <w:rsid w:val="003218E7"/>
    <w:rsid w:val="0032190F"/>
    <w:rsid w:val="00321A59"/>
    <w:rsid w:val="00321ACC"/>
    <w:rsid w:val="0032204A"/>
    <w:rsid w:val="00322105"/>
    <w:rsid w:val="00322221"/>
    <w:rsid w:val="003222C4"/>
    <w:rsid w:val="003226AE"/>
    <w:rsid w:val="0032287F"/>
    <w:rsid w:val="00322934"/>
    <w:rsid w:val="003229E3"/>
    <w:rsid w:val="00322A09"/>
    <w:rsid w:val="003239E6"/>
    <w:rsid w:val="00323FFB"/>
    <w:rsid w:val="00324EC7"/>
    <w:rsid w:val="0032511D"/>
    <w:rsid w:val="003252E1"/>
    <w:rsid w:val="00325431"/>
    <w:rsid w:val="00325922"/>
    <w:rsid w:val="00325C2E"/>
    <w:rsid w:val="0032600C"/>
    <w:rsid w:val="00326414"/>
    <w:rsid w:val="00326D31"/>
    <w:rsid w:val="00327012"/>
    <w:rsid w:val="003271FE"/>
    <w:rsid w:val="00327241"/>
    <w:rsid w:val="0032767D"/>
    <w:rsid w:val="00327CC9"/>
    <w:rsid w:val="0033117C"/>
    <w:rsid w:val="003315FE"/>
    <w:rsid w:val="00331748"/>
    <w:rsid w:val="00331DC9"/>
    <w:rsid w:val="00332207"/>
    <w:rsid w:val="0033224E"/>
    <w:rsid w:val="00332380"/>
    <w:rsid w:val="00332492"/>
    <w:rsid w:val="0033290C"/>
    <w:rsid w:val="0033312F"/>
    <w:rsid w:val="003333D6"/>
    <w:rsid w:val="0033350E"/>
    <w:rsid w:val="0033368C"/>
    <w:rsid w:val="003339F2"/>
    <w:rsid w:val="00334027"/>
    <w:rsid w:val="00334053"/>
    <w:rsid w:val="003341CA"/>
    <w:rsid w:val="0033447B"/>
    <w:rsid w:val="00334C67"/>
    <w:rsid w:val="00335117"/>
    <w:rsid w:val="0033521C"/>
    <w:rsid w:val="00335E25"/>
    <w:rsid w:val="00336274"/>
    <w:rsid w:val="00336A0D"/>
    <w:rsid w:val="00336CD4"/>
    <w:rsid w:val="00336E4F"/>
    <w:rsid w:val="003372D8"/>
    <w:rsid w:val="00337BD3"/>
    <w:rsid w:val="0033C8AD"/>
    <w:rsid w:val="00341366"/>
    <w:rsid w:val="00341417"/>
    <w:rsid w:val="00341535"/>
    <w:rsid w:val="003415A6"/>
    <w:rsid w:val="0034161D"/>
    <w:rsid w:val="0034197B"/>
    <w:rsid w:val="00341DC2"/>
    <w:rsid w:val="00342690"/>
    <w:rsid w:val="00343171"/>
    <w:rsid w:val="00343BBA"/>
    <w:rsid w:val="00343D76"/>
    <w:rsid w:val="00343E0B"/>
    <w:rsid w:val="003441C2"/>
    <w:rsid w:val="00344D73"/>
    <w:rsid w:val="003459F7"/>
    <w:rsid w:val="00345E42"/>
    <w:rsid w:val="0034640F"/>
    <w:rsid w:val="00346D10"/>
    <w:rsid w:val="003473A3"/>
    <w:rsid w:val="00347427"/>
    <w:rsid w:val="003482B6"/>
    <w:rsid w:val="0035041A"/>
    <w:rsid w:val="00350B75"/>
    <w:rsid w:val="003511F3"/>
    <w:rsid w:val="00351708"/>
    <w:rsid w:val="00351834"/>
    <w:rsid w:val="003518A7"/>
    <w:rsid w:val="00351A55"/>
    <w:rsid w:val="00351AA3"/>
    <w:rsid w:val="00351B40"/>
    <w:rsid w:val="003521E5"/>
    <w:rsid w:val="00352432"/>
    <w:rsid w:val="00352708"/>
    <w:rsid w:val="00352A4D"/>
    <w:rsid w:val="00353037"/>
    <w:rsid w:val="003530A7"/>
    <w:rsid w:val="003547ED"/>
    <w:rsid w:val="003549FB"/>
    <w:rsid w:val="00354B96"/>
    <w:rsid w:val="00355010"/>
    <w:rsid w:val="0035540D"/>
    <w:rsid w:val="00355A53"/>
    <w:rsid w:val="003563DE"/>
    <w:rsid w:val="003564EB"/>
    <w:rsid w:val="0035657D"/>
    <w:rsid w:val="0035681E"/>
    <w:rsid w:val="003569DF"/>
    <w:rsid w:val="00356DA8"/>
    <w:rsid w:val="003570F9"/>
    <w:rsid w:val="00357168"/>
    <w:rsid w:val="003576A1"/>
    <w:rsid w:val="00357BF3"/>
    <w:rsid w:val="00357D51"/>
    <w:rsid w:val="00357F7B"/>
    <w:rsid w:val="00361167"/>
    <w:rsid w:val="0036130B"/>
    <w:rsid w:val="003614D1"/>
    <w:rsid w:val="003615C2"/>
    <w:rsid w:val="003615C8"/>
    <w:rsid w:val="003619C7"/>
    <w:rsid w:val="00361B34"/>
    <w:rsid w:val="003620DB"/>
    <w:rsid w:val="00362210"/>
    <w:rsid w:val="0036248B"/>
    <w:rsid w:val="003624EE"/>
    <w:rsid w:val="00362C25"/>
    <w:rsid w:val="00362CD4"/>
    <w:rsid w:val="0036355B"/>
    <w:rsid w:val="0036390A"/>
    <w:rsid w:val="00363DF1"/>
    <w:rsid w:val="00364179"/>
    <w:rsid w:val="003642A0"/>
    <w:rsid w:val="00365002"/>
    <w:rsid w:val="0036533B"/>
    <w:rsid w:val="003654BF"/>
    <w:rsid w:val="00365798"/>
    <w:rsid w:val="00365C57"/>
    <w:rsid w:val="00365EF7"/>
    <w:rsid w:val="003665EF"/>
    <w:rsid w:val="00366648"/>
    <w:rsid w:val="00366941"/>
    <w:rsid w:val="00367F35"/>
    <w:rsid w:val="00370128"/>
    <w:rsid w:val="003703E1"/>
    <w:rsid w:val="00371383"/>
    <w:rsid w:val="0037140C"/>
    <w:rsid w:val="0037180F"/>
    <w:rsid w:val="00371820"/>
    <w:rsid w:val="00372054"/>
    <w:rsid w:val="00372B44"/>
    <w:rsid w:val="0037344B"/>
    <w:rsid w:val="0037399E"/>
    <w:rsid w:val="00373AC4"/>
    <w:rsid w:val="0037425A"/>
    <w:rsid w:val="00374664"/>
    <w:rsid w:val="0037510A"/>
    <w:rsid w:val="00375411"/>
    <w:rsid w:val="00375C62"/>
    <w:rsid w:val="00375DC8"/>
    <w:rsid w:val="00376871"/>
    <w:rsid w:val="003768C5"/>
    <w:rsid w:val="00376913"/>
    <w:rsid w:val="00376BAC"/>
    <w:rsid w:val="00377633"/>
    <w:rsid w:val="00377678"/>
    <w:rsid w:val="00377A9B"/>
    <w:rsid w:val="00377FD0"/>
    <w:rsid w:val="0038001B"/>
    <w:rsid w:val="003800C4"/>
    <w:rsid w:val="003806C5"/>
    <w:rsid w:val="00380EA8"/>
    <w:rsid w:val="0038107C"/>
    <w:rsid w:val="00381CE8"/>
    <w:rsid w:val="00382338"/>
    <w:rsid w:val="00382530"/>
    <w:rsid w:val="0038299B"/>
    <w:rsid w:val="00382E4A"/>
    <w:rsid w:val="003832D4"/>
    <w:rsid w:val="00383C4D"/>
    <w:rsid w:val="003845DB"/>
    <w:rsid w:val="003853B7"/>
    <w:rsid w:val="003859F1"/>
    <w:rsid w:val="00385B1C"/>
    <w:rsid w:val="00385DBA"/>
    <w:rsid w:val="00386118"/>
    <w:rsid w:val="00386B2D"/>
    <w:rsid w:val="00386E6F"/>
    <w:rsid w:val="003873FD"/>
    <w:rsid w:val="0039014C"/>
    <w:rsid w:val="00390742"/>
    <w:rsid w:val="00390E47"/>
    <w:rsid w:val="00391A74"/>
    <w:rsid w:val="00392839"/>
    <w:rsid w:val="00392C63"/>
    <w:rsid w:val="00392F3C"/>
    <w:rsid w:val="00393409"/>
    <w:rsid w:val="00393A41"/>
    <w:rsid w:val="003946A9"/>
    <w:rsid w:val="00395173"/>
    <w:rsid w:val="00395B31"/>
    <w:rsid w:val="003960E2"/>
    <w:rsid w:val="003963B1"/>
    <w:rsid w:val="00396521"/>
    <w:rsid w:val="00396CEC"/>
    <w:rsid w:val="00396E29"/>
    <w:rsid w:val="00396EFD"/>
    <w:rsid w:val="0039704E"/>
    <w:rsid w:val="00397E1F"/>
    <w:rsid w:val="003A0330"/>
    <w:rsid w:val="003A079C"/>
    <w:rsid w:val="003A0ACE"/>
    <w:rsid w:val="003A137C"/>
    <w:rsid w:val="003A1A81"/>
    <w:rsid w:val="003A1BED"/>
    <w:rsid w:val="003A1D39"/>
    <w:rsid w:val="003A2038"/>
    <w:rsid w:val="003A236E"/>
    <w:rsid w:val="003A25AF"/>
    <w:rsid w:val="003A2B36"/>
    <w:rsid w:val="003A2DB1"/>
    <w:rsid w:val="003A3151"/>
    <w:rsid w:val="003A3589"/>
    <w:rsid w:val="003A3D37"/>
    <w:rsid w:val="003A3EC4"/>
    <w:rsid w:val="003A4085"/>
    <w:rsid w:val="003A412D"/>
    <w:rsid w:val="003A4249"/>
    <w:rsid w:val="003A4652"/>
    <w:rsid w:val="003A4B10"/>
    <w:rsid w:val="003A4BB0"/>
    <w:rsid w:val="003A5202"/>
    <w:rsid w:val="003A539C"/>
    <w:rsid w:val="003A557B"/>
    <w:rsid w:val="003A5646"/>
    <w:rsid w:val="003A5AEE"/>
    <w:rsid w:val="003A5D98"/>
    <w:rsid w:val="003A6FA8"/>
    <w:rsid w:val="003A71C4"/>
    <w:rsid w:val="003A73D5"/>
    <w:rsid w:val="003A7AB8"/>
    <w:rsid w:val="003B0933"/>
    <w:rsid w:val="003B1004"/>
    <w:rsid w:val="003B1567"/>
    <w:rsid w:val="003B1D6F"/>
    <w:rsid w:val="003B2945"/>
    <w:rsid w:val="003B3578"/>
    <w:rsid w:val="003B3BC6"/>
    <w:rsid w:val="003B412E"/>
    <w:rsid w:val="003B4287"/>
    <w:rsid w:val="003B44AF"/>
    <w:rsid w:val="003B4781"/>
    <w:rsid w:val="003B4DD8"/>
    <w:rsid w:val="003B4EE5"/>
    <w:rsid w:val="003B5BDB"/>
    <w:rsid w:val="003B61B7"/>
    <w:rsid w:val="003B61F6"/>
    <w:rsid w:val="003B6DC6"/>
    <w:rsid w:val="003B718F"/>
    <w:rsid w:val="003B73FA"/>
    <w:rsid w:val="003B77B5"/>
    <w:rsid w:val="003B794B"/>
    <w:rsid w:val="003B7A2A"/>
    <w:rsid w:val="003B7F18"/>
    <w:rsid w:val="003C000E"/>
    <w:rsid w:val="003C03FD"/>
    <w:rsid w:val="003C111B"/>
    <w:rsid w:val="003C17F0"/>
    <w:rsid w:val="003C275C"/>
    <w:rsid w:val="003C282F"/>
    <w:rsid w:val="003C2D0A"/>
    <w:rsid w:val="003C3301"/>
    <w:rsid w:val="003C3606"/>
    <w:rsid w:val="003C36BB"/>
    <w:rsid w:val="003C3ADA"/>
    <w:rsid w:val="003C3F6A"/>
    <w:rsid w:val="003C403D"/>
    <w:rsid w:val="003C47E7"/>
    <w:rsid w:val="003C4AE1"/>
    <w:rsid w:val="003C583A"/>
    <w:rsid w:val="003C6025"/>
    <w:rsid w:val="003C64ED"/>
    <w:rsid w:val="003C7FE5"/>
    <w:rsid w:val="003D0224"/>
    <w:rsid w:val="003D0360"/>
    <w:rsid w:val="003D0625"/>
    <w:rsid w:val="003D0B2C"/>
    <w:rsid w:val="003D0CB6"/>
    <w:rsid w:val="003D1038"/>
    <w:rsid w:val="003D16B2"/>
    <w:rsid w:val="003D1A8B"/>
    <w:rsid w:val="003D231F"/>
    <w:rsid w:val="003D2D68"/>
    <w:rsid w:val="003D30C2"/>
    <w:rsid w:val="003D455E"/>
    <w:rsid w:val="003D4903"/>
    <w:rsid w:val="003D4A60"/>
    <w:rsid w:val="003D4B31"/>
    <w:rsid w:val="003D5328"/>
    <w:rsid w:val="003D566A"/>
    <w:rsid w:val="003D5794"/>
    <w:rsid w:val="003D5BAF"/>
    <w:rsid w:val="003D5DE5"/>
    <w:rsid w:val="003D60B4"/>
    <w:rsid w:val="003D6280"/>
    <w:rsid w:val="003D664B"/>
    <w:rsid w:val="003D66E1"/>
    <w:rsid w:val="003D688A"/>
    <w:rsid w:val="003D6F2E"/>
    <w:rsid w:val="003D740A"/>
    <w:rsid w:val="003D7819"/>
    <w:rsid w:val="003E0919"/>
    <w:rsid w:val="003E0AE7"/>
    <w:rsid w:val="003E11FD"/>
    <w:rsid w:val="003E125F"/>
    <w:rsid w:val="003E2AEC"/>
    <w:rsid w:val="003E3086"/>
    <w:rsid w:val="003E381A"/>
    <w:rsid w:val="003E391A"/>
    <w:rsid w:val="003E3BDC"/>
    <w:rsid w:val="003E3C79"/>
    <w:rsid w:val="003E3CC3"/>
    <w:rsid w:val="003E3E75"/>
    <w:rsid w:val="003E487C"/>
    <w:rsid w:val="003E48C6"/>
    <w:rsid w:val="003E4ABF"/>
    <w:rsid w:val="003E52A2"/>
    <w:rsid w:val="003E5F9F"/>
    <w:rsid w:val="003E6355"/>
    <w:rsid w:val="003E669D"/>
    <w:rsid w:val="003E6C21"/>
    <w:rsid w:val="003E6CE1"/>
    <w:rsid w:val="003E7E71"/>
    <w:rsid w:val="003E7F74"/>
    <w:rsid w:val="003F0014"/>
    <w:rsid w:val="003F0547"/>
    <w:rsid w:val="003F18A2"/>
    <w:rsid w:val="003F1934"/>
    <w:rsid w:val="003F1B79"/>
    <w:rsid w:val="003F1CF4"/>
    <w:rsid w:val="003F24B9"/>
    <w:rsid w:val="003F2565"/>
    <w:rsid w:val="003F282A"/>
    <w:rsid w:val="003F2B25"/>
    <w:rsid w:val="003F3235"/>
    <w:rsid w:val="003F3924"/>
    <w:rsid w:val="003F39D8"/>
    <w:rsid w:val="003F39E0"/>
    <w:rsid w:val="003F3C7D"/>
    <w:rsid w:val="003F3D9B"/>
    <w:rsid w:val="003F4D96"/>
    <w:rsid w:val="003F533D"/>
    <w:rsid w:val="003F5F6C"/>
    <w:rsid w:val="003F5FBC"/>
    <w:rsid w:val="003F6489"/>
    <w:rsid w:val="003F6BD1"/>
    <w:rsid w:val="003F6DCA"/>
    <w:rsid w:val="003F6DD2"/>
    <w:rsid w:val="003F6ECC"/>
    <w:rsid w:val="003F7921"/>
    <w:rsid w:val="003F7A5D"/>
    <w:rsid w:val="00400733"/>
    <w:rsid w:val="00400C29"/>
    <w:rsid w:val="004015B8"/>
    <w:rsid w:val="00401DDB"/>
    <w:rsid w:val="00401DE9"/>
    <w:rsid w:val="00402410"/>
    <w:rsid w:val="004026DE"/>
    <w:rsid w:val="00402726"/>
    <w:rsid w:val="0040282A"/>
    <w:rsid w:val="004029ED"/>
    <w:rsid w:val="00403095"/>
    <w:rsid w:val="0040321E"/>
    <w:rsid w:val="004032D6"/>
    <w:rsid w:val="004034AB"/>
    <w:rsid w:val="00403511"/>
    <w:rsid w:val="0040359A"/>
    <w:rsid w:val="00403727"/>
    <w:rsid w:val="00403930"/>
    <w:rsid w:val="00403CF3"/>
    <w:rsid w:val="00405A9E"/>
    <w:rsid w:val="00405BDB"/>
    <w:rsid w:val="00405C2D"/>
    <w:rsid w:val="00405C5A"/>
    <w:rsid w:val="00406CCD"/>
    <w:rsid w:val="0040728A"/>
    <w:rsid w:val="00407750"/>
    <w:rsid w:val="00407BE2"/>
    <w:rsid w:val="00407E0E"/>
    <w:rsid w:val="004101B1"/>
    <w:rsid w:val="00410285"/>
    <w:rsid w:val="00410819"/>
    <w:rsid w:val="004118D4"/>
    <w:rsid w:val="0041249A"/>
    <w:rsid w:val="00413164"/>
    <w:rsid w:val="004135CE"/>
    <w:rsid w:val="00414DA7"/>
    <w:rsid w:val="00415169"/>
    <w:rsid w:val="00415376"/>
    <w:rsid w:val="00415D76"/>
    <w:rsid w:val="00416513"/>
    <w:rsid w:val="004201D9"/>
    <w:rsid w:val="0042144F"/>
    <w:rsid w:val="00421643"/>
    <w:rsid w:val="00421D53"/>
    <w:rsid w:val="0042203A"/>
    <w:rsid w:val="004224DD"/>
    <w:rsid w:val="004225F9"/>
    <w:rsid w:val="00422C46"/>
    <w:rsid w:val="00423A79"/>
    <w:rsid w:val="00423C9A"/>
    <w:rsid w:val="0042437B"/>
    <w:rsid w:val="00424671"/>
    <w:rsid w:val="0042476D"/>
    <w:rsid w:val="00424892"/>
    <w:rsid w:val="00424A91"/>
    <w:rsid w:val="00424C2D"/>
    <w:rsid w:val="0042522C"/>
    <w:rsid w:val="004255ED"/>
    <w:rsid w:val="00425B52"/>
    <w:rsid w:val="00425DD8"/>
    <w:rsid w:val="00426466"/>
    <w:rsid w:val="00426D72"/>
    <w:rsid w:val="00427109"/>
    <w:rsid w:val="00427622"/>
    <w:rsid w:val="00427E31"/>
    <w:rsid w:val="004306F2"/>
    <w:rsid w:val="00430857"/>
    <w:rsid w:val="00430CDC"/>
    <w:rsid w:val="00430DAA"/>
    <w:rsid w:val="00430DBA"/>
    <w:rsid w:val="0043101A"/>
    <w:rsid w:val="0043122A"/>
    <w:rsid w:val="00431258"/>
    <w:rsid w:val="00431E28"/>
    <w:rsid w:val="0043390B"/>
    <w:rsid w:val="004343E3"/>
    <w:rsid w:val="004346E3"/>
    <w:rsid w:val="00434824"/>
    <w:rsid w:val="00435037"/>
    <w:rsid w:val="0043519E"/>
    <w:rsid w:val="004351D6"/>
    <w:rsid w:val="0043561A"/>
    <w:rsid w:val="004364BC"/>
    <w:rsid w:val="00437172"/>
    <w:rsid w:val="00437DC4"/>
    <w:rsid w:val="00440BFD"/>
    <w:rsid w:val="00440C1F"/>
    <w:rsid w:val="00440D68"/>
    <w:rsid w:val="00440FAA"/>
    <w:rsid w:val="0044135F"/>
    <w:rsid w:val="004416B2"/>
    <w:rsid w:val="004418E1"/>
    <w:rsid w:val="00441C01"/>
    <w:rsid w:val="00441CDA"/>
    <w:rsid w:val="00442BFF"/>
    <w:rsid w:val="00442CEE"/>
    <w:rsid w:val="00442EDE"/>
    <w:rsid w:val="0044398E"/>
    <w:rsid w:val="004446C1"/>
    <w:rsid w:val="00445417"/>
    <w:rsid w:val="00445C64"/>
    <w:rsid w:val="00446087"/>
    <w:rsid w:val="0044646E"/>
    <w:rsid w:val="0044668A"/>
    <w:rsid w:val="004478AD"/>
    <w:rsid w:val="004509BA"/>
    <w:rsid w:val="0045169C"/>
    <w:rsid w:val="00451961"/>
    <w:rsid w:val="00451B6E"/>
    <w:rsid w:val="00451E56"/>
    <w:rsid w:val="00452068"/>
    <w:rsid w:val="00452591"/>
    <w:rsid w:val="00452828"/>
    <w:rsid w:val="00452B15"/>
    <w:rsid w:val="00452B45"/>
    <w:rsid w:val="00452CA1"/>
    <w:rsid w:val="00452D87"/>
    <w:rsid w:val="00453497"/>
    <w:rsid w:val="00453CE3"/>
    <w:rsid w:val="004541CB"/>
    <w:rsid w:val="00454356"/>
    <w:rsid w:val="0045441C"/>
    <w:rsid w:val="004545A1"/>
    <w:rsid w:val="00454911"/>
    <w:rsid w:val="00454CD9"/>
    <w:rsid w:val="00454FF0"/>
    <w:rsid w:val="004555D7"/>
    <w:rsid w:val="0045608E"/>
    <w:rsid w:val="00456820"/>
    <w:rsid w:val="00456AEA"/>
    <w:rsid w:val="00456FAA"/>
    <w:rsid w:val="00457735"/>
    <w:rsid w:val="00457C2C"/>
    <w:rsid w:val="00457FAD"/>
    <w:rsid w:val="00460479"/>
    <w:rsid w:val="0046092E"/>
    <w:rsid w:val="00460BE9"/>
    <w:rsid w:val="0046172F"/>
    <w:rsid w:val="00461C4E"/>
    <w:rsid w:val="00461FA8"/>
    <w:rsid w:val="0046233C"/>
    <w:rsid w:val="0046248F"/>
    <w:rsid w:val="00463944"/>
    <w:rsid w:val="0046466A"/>
    <w:rsid w:val="00465084"/>
    <w:rsid w:val="00465507"/>
    <w:rsid w:val="00466431"/>
    <w:rsid w:val="0046687A"/>
    <w:rsid w:val="00466AB4"/>
    <w:rsid w:val="00466ADC"/>
    <w:rsid w:val="004673B6"/>
    <w:rsid w:val="00467577"/>
    <w:rsid w:val="00467842"/>
    <w:rsid w:val="00467FE6"/>
    <w:rsid w:val="0046CC5B"/>
    <w:rsid w:val="004700C2"/>
    <w:rsid w:val="004702E8"/>
    <w:rsid w:val="0047065B"/>
    <w:rsid w:val="0047084E"/>
    <w:rsid w:val="0047089C"/>
    <w:rsid w:val="00470988"/>
    <w:rsid w:val="00470D2E"/>
    <w:rsid w:val="00470FFA"/>
    <w:rsid w:val="0047190C"/>
    <w:rsid w:val="004726A5"/>
    <w:rsid w:val="00472C08"/>
    <w:rsid w:val="00472E0A"/>
    <w:rsid w:val="00472F6F"/>
    <w:rsid w:val="0047363B"/>
    <w:rsid w:val="004736A4"/>
    <w:rsid w:val="004738F4"/>
    <w:rsid w:val="00474175"/>
    <w:rsid w:val="004746FC"/>
    <w:rsid w:val="00474A78"/>
    <w:rsid w:val="0047501F"/>
    <w:rsid w:val="0047521E"/>
    <w:rsid w:val="004758EA"/>
    <w:rsid w:val="00475A8B"/>
    <w:rsid w:val="00475C84"/>
    <w:rsid w:val="004763CB"/>
    <w:rsid w:val="00476465"/>
    <w:rsid w:val="00476676"/>
    <w:rsid w:val="00476C56"/>
    <w:rsid w:val="00476CD8"/>
    <w:rsid w:val="0047706A"/>
    <w:rsid w:val="0047775C"/>
    <w:rsid w:val="00477B6E"/>
    <w:rsid w:val="0048022A"/>
    <w:rsid w:val="00480246"/>
    <w:rsid w:val="00480613"/>
    <w:rsid w:val="00480EE9"/>
    <w:rsid w:val="004813E8"/>
    <w:rsid w:val="004823BC"/>
    <w:rsid w:val="00482A60"/>
    <w:rsid w:val="00482CAB"/>
    <w:rsid w:val="004834A0"/>
    <w:rsid w:val="00483756"/>
    <w:rsid w:val="00483E95"/>
    <w:rsid w:val="004845C1"/>
    <w:rsid w:val="00484BE3"/>
    <w:rsid w:val="00484F23"/>
    <w:rsid w:val="00485114"/>
    <w:rsid w:val="004857A1"/>
    <w:rsid w:val="004859BE"/>
    <w:rsid w:val="00485B52"/>
    <w:rsid w:val="00485E83"/>
    <w:rsid w:val="00485E9A"/>
    <w:rsid w:val="00486189"/>
    <w:rsid w:val="004862CA"/>
    <w:rsid w:val="004863E9"/>
    <w:rsid w:val="004866A1"/>
    <w:rsid w:val="00486912"/>
    <w:rsid w:val="00486988"/>
    <w:rsid w:val="00486E38"/>
    <w:rsid w:val="00486F6C"/>
    <w:rsid w:val="004875EE"/>
    <w:rsid w:val="004878A8"/>
    <w:rsid w:val="00487E19"/>
    <w:rsid w:val="00487EA3"/>
    <w:rsid w:val="004904AF"/>
    <w:rsid w:val="00490BE8"/>
    <w:rsid w:val="004910BB"/>
    <w:rsid w:val="004913C1"/>
    <w:rsid w:val="00491791"/>
    <w:rsid w:val="00491884"/>
    <w:rsid w:val="00491CFE"/>
    <w:rsid w:val="00491E8F"/>
    <w:rsid w:val="004921A9"/>
    <w:rsid w:val="004922A8"/>
    <w:rsid w:val="00492713"/>
    <w:rsid w:val="004928C7"/>
    <w:rsid w:val="00493D54"/>
    <w:rsid w:val="00494038"/>
    <w:rsid w:val="004945E6"/>
    <w:rsid w:val="0049463C"/>
    <w:rsid w:val="004949C3"/>
    <w:rsid w:val="004956AC"/>
    <w:rsid w:val="00495E70"/>
    <w:rsid w:val="004964B6"/>
    <w:rsid w:val="00496660"/>
    <w:rsid w:val="00496A9C"/>
    <w:rsid w:val="00496E4A"/>
    <w:rsid w:val="004973F8"/>
    <w:rsid w:val="004976B3"/>
    <w:rsid w:val="0049785E"/>
    <w:rsid w:val="00497E1A"/>
    <w:rsid w:val="004A050E"/>
    <w:rsid w:val="004A0682"/>
    <w:rsid w:val="004A0B40"/>
    <w:rsid w:val="004A0E5D"/>
    <w:rsid w:val="004A1182"/>
    <w:rsid w:val="004A158B"/>
    <w:rsid w:val="004A1CA6"/>
    <w:rsid w:val="004A1F02"/>
    <w:rsid w:val="004A1FE7"/>
    <w:rsid w:val="004A28BB"/>
    <w:rsid w:val="004A3175"/>
    <w:rsid w:val="004A326B"/>
    <w:rsid w:val="004A34F5"/>
    <w:rsid w:val="004A383F"/>
    <w:rsid w:val="004A3F5D"/>
    <w:rsid w:val="004A4F04"/>
    <w:rsid w:val="004A6626"/>
    <w:rsid w:val="004A6640"/>
    <w:rsid w:val="004A676A"/>
    <w:rsid w:val="004A7196"/>
    <w:rsid w:val="004A71C0"/>
    <w:rsid w:val="004A7452"/>
    <w:rsid w:val="004A7BA3"/>
    <w:rsid w:val="004B0038"/>
    <w:rsid w:val="004B0C51"/>
    <w:rsid w:val="004B0F53"/>
    <w:rsid w:val="004B1167"/>
    <w:rsid w:val="004B1218"/>
    <w:rsid w:val="004B1306"/>
    <w:rsid w:val="004B1D10"/>
    <w:rsid w:val="004B2560"/>
    <w:rsid w:val="004B2CDB"/>
    <w:rsid w:val="004B356E"/>
    <w:rsid w:val="004B3FFE"/>
    <w:rsid w:val="004B4CAC"/>
    <w:rsid w:val="004B4F14"/>
    <w:rsid w:val="004B5145"/>
    <w:rsid w:val="004B5C90"/>
    <w:rsid w:val="004B5E1B"/>
    <w:rsid w:val="004B607E"/>
    <w:rsid w:val="004B6CFA"/>
    <w:rsid w:val="004B6D5B"/>
    <w:rsid w:val="004B7491"/>
    <w:rsid w:val="004B7F81"/>
    <w:rsid w:val="004C01B3"/>
    <w:rsid w:val="004C09A6"/>
    <w:rsid w:val="004C0EFB"/>
    <w:rsid w:val="004C16A1"/>
    <w:rsid w:val="004C1AF0"/>
    <w:rsid w:val="004C1D0D"/>
    <w:rsid w:val="004C1EDD"/>
    <w:rsid w:val="004C1EED"/>
    <w:rsid w:val="004C1F35"/>
    <w:rsid w:val="004C206B"/>
    <w:rsid w:val="004C43A6"/>
    <w:rsid w:val="004C44B7"/>
    <w:rsid w:val="004C49D8"/>
    <w:rsid w:val="004C515A"/>
    <w:rsid w:val="004C52D2"/>
    <w:rsid w:val="004C545E"/>
    <w:rsid w:val="004C54D3"/>
    <w:rsid w:val="004C5E14"/>
    <w:rsid w:val="004C74B3"/>
    <w:rsid w:val="004C791B"/>
    <w:rsid w:val="004C7C1C"/>
    <w:rsid w:val="004D0340"/>
    <w:rsid w:val="004D0446"/>
    <w:rsid w:val="004D05BD"/>
    <w:rsid w:val="004D0CA8"/>
    <w:rsid w:val="004D0DA5"/>
    <w:rsid w:val="004D1B15"/>
    <w:rsid w:val="004D1FB8"/>
    <w:rsid w:val="004D2466"/>
    <w:rsid w:val="004D2E7A"/>
    <w:rsid w:val="004D3336"/>
    <w:rsid w:val="004D377B"/>
    <w:rsid w:val="004D3CC7"/>
    <w:rsid w:val="004D4416"/>
    <w:rsid w:val="004D4720"/>
    <w:rsid w:val="004D4805"/>
    <w:rsid w:val="004D490A"/>
    <w:rsid w:val="004D535F"/>
    <w:rsid w:val="004D62D0"/>
    <w:rsid w:val="004D65B1"/>
    <w:rsid w:val="004D6860"/>
    <w:rsid w:val="004D6BCF"/>
    <w:rsid w:val="004D76C3"/>
    <w:rsid w:val="004D79C2"/>
    <w:rsid w:val="004D7D9C"/>
    <w:rsid w:val="004E06C7"/>
    <w:rsid w:val="004E0AE0"/>
    <w:rsid w:val="004E0C3A"/>
    <w:rsid w:val="004E24A8"/>
    <w:rsid w:val="004E2E1D"/>
    <w:rsid w:val="004E374F"/>
    <w:rsid w:val="004E4110"/>
    <w:rsid w:val="004E41A2"/>
    <w:rsid w:val="004E4782"/>
    <w:rsid w:val="004E4AB8"/>
    <w:rsid w:val="004E5DAA"/>
    <w:rsid w:val="004E61F2"/>
    <w:rsid w:val="004E627A"/>
    <w:rsid w:val="004E66D1"/>
    <w:rsid w:val="004E6CE4"/>
    <w:rsid w:val="004E6F06"/>
    <w:rsid w:val="004E7776"/>
    <w:rsid w:val="004E77F0"/>
    <w:rsid w:val="004E78B0"/>
    <w:rsid w:val="004E7D53"/>
    <w:rsid w:val="004E7FFA"/>
    <w:rsid w:val="004F0F05"/>
    <w:rsid w:val="004F0FCC"/>
    <w:rsid w:val="004F1862"/>
    <w:rsid w:val="004F227D"/>
    <w:rsid w:val="004F237B"/>
    <w:rsid w:val="004F24C9"/>
    <w:rsid w:val="004F2BF2"/>
    <w:rsid w:val="004F3692"/>
    <w:rsid w:val="004F3AB1"/>
    <w:rsid w:val="004F3C82"/>
    <w:rsid w:val="004F41C6"/>
    <w:rsid w:val="004F4548"/>
    <w:rsid w:val="004F549F"/>
    <w:rsid w:val="004F5633"/>
    <w:rsid w:val="004F57E4"/>
    <w:rsid w:val="004F6D41"/>
    <w:rsid w:val="004F6DBE"/>
    <w:rsid w:val="004F6F38"/>
    <w:rsid w:val="004F7279"/>
    <w:rsid w:val="00500370"/>
    <w:rsid w:val="00500507"/>
    <w:rsid w:val="00500553"/>
    <w:rsid w:val="00500E67"/>
    <w:rsid w:val="00501862"/>
    <w:rsid w:val="0050188E"/>
    <w:rsid w:val="005019DD"/>
    <w:rsid w:val="00501B36"/>
    <w:rsid w:val="00502571"/>
    <w:rsid w:val="00502B10"/>
    <w:rsid w:val="00502B65"/>
    <w:rsid w:val="00502C0C"/>
    <w:rsid w:val="00503B37"/>
    <w:rsid w:val="00504560"/>
    <w:rsid w:val="00504F0B"/>
    <w:rsid w:val="005052FA"/>
    <w:rsid w:val="00505407"/>
    <w:rsid w:val="00505493"/>
    <w:rsid w:val="0050601F"/>
    <w:rsid w:val="005067D9"/>
    <w:rsid w:val="00506CE4"/>
    <w:rsid w:val="00506FF2"/>
    <w:rsid w:val="005073CE"/>
    <w:rsid w:val="00510545"/>
    <w:rsid w:val="00510790"/>
    <w:rsid w:val="00510803"/>
    <w:rsid w:val="00510833"/>
    <w:rsid w:val="00510B37"/>
    <w:rsid w:val="00510E59"/>
    <w:rsid w:val="00511440"/>
    <w:rsid w:val="00512C46"/>
    <w:rsid w:val="00512D48"/>
    <w:rsid w:val="0051321F"/>
    <w:rsid w:val="00513815"/>
    <w:rsid w:val="005138A0"/>
    <w:rsid w:val="0051409C"/>
    <w:rsid w:val="00514E22"/>
    <w:rsid w:val="00514FB1"/>
    <w:rsid w:val="005150E2"/>
    <w:rsid w:val="00515244"/>
    <w:rsid w:val="00516041"/>
    <w:rsid w:val="00516042"/>
    <w:rsid w:val="0051628B"/>
    <w:rsid w:val="00516BB6"/>
    <w:rsid w:val="00516D67"/>
    <w:rsid w:val="00517516"/>
    <w:rsid w:val="005175BE"/>
    <w:rsid w:val="0052033A"/>
    <w:rsid w:val="005203AF"/>
    <w:rsid w:val="00520BA9"/>
    <w:rsid w:val="00520F99"/>
    <w:rsid w:val="005213F1"/>
    <w:rsid w:val="0052183B"/>
    <w:rsid w:val="00521960"/>
    <w:rsid w:val="005219F9"/>
    <w:rsid w:val="00522073"/>
    <w:rsid w:val="00522507"/>
    <w:rsid w:val="00522846"/>
    <w:rsid w:val="00522D00"/>
    <w:rsid w:val="005233A8"/>
    <w:rsid w:val="00523CE0"/>
    <w:rsid w:val="00523EB9"/>
    <w:rsid w:val="005244F6"/>
    <w:rsid w:val="00524840"/>
    <w:rsid w:val="00525410"/>
    <w:rsid w:val="00526030"/>
    <w:rsid w:val="00526665"/>
    <w:rsid w:val="00526BC2"/>
    <w:rsid w:val="005278CD"/>
    <w:rsid w:val="00527D7A"/>
    <w:rsid w:val="0053052D"/>
    <w:rsid w:val="00530624"/>
    <w:rsid w:val="0053110D"/>
    <w:rsid w:val="005314D6"/>
    <w:rsid w:val="005315A3"/>
    <w:rsid w:val="005317FB"/>
    <w:rsid w:val="005318EE"/>
    <w:rsid w:val="00531A92"/>
    <w:rsid w:val="00531DF5"/>
    <w:rsid w:val="00532045"/>
    <w:rsid w:val="005329BC"/>
    <w:rsid w:val="00532B98"/>
    <w:rsid w:val="00533C30"/>
    <w:rsid w:val="00533E1B"/>
    <w:rsid w:val="00534E5C"/>
    <w:rsid w:val="00535043"/>
    <w:rsid w:val="0053521F"/>
    <w:rsid w:val="00535664"/>
    <w:rsid w:val="005359D9"/>
    <w:rsid w:val="0053644E"/>
    <w:rsid w:val="00536699"/>
    <w:rsid w:val="00536BB4"/>
    <w:rsid w:val="00536F28"/>
    <w:rsid w:val="005370E3"/>
    <w:rsid w:val="0053724C"/>
    <w:rsid w:val="00537475"/>
    <w:rsid w:val="005374E2"/>
    <w:rsid w:val="005378C9"/>
    <w:rsid w:val="00537962"/>
    <w:rsid w:val="00537D0B"/>
    <w:rsid w:val="0054037A"/>
    <w:rsid w:val="00540693"/>
    <w:rsid w:val="0054072A"/>
    <w:rsid w:val="00540847"/>
    <w:rsid w:val="00541204"/>
    <w:rsid w:val="005412B0"/>
    <w:rsid w:val="005416DD"/>
    <w:rsid w:val="00541725"/>
    <w:rsid w:val="005419D1"/>
    <w:rsid w:val="00542062"/>
    <w:rsid w:val="00542697"/>
    <w:rsid w:val="00542E52"/>
    <w:rsid w:val="00543144"/>
    <w:rsid w:val="005431FB"/>
    <w:rsid w:val="00543518"/>
    <w:rsid w:val="005436DA"/>
    <w:rsid w:val="005439A2"/>
    <w:rsid w:val="00543B91"/>
    <w:rsid w:val="00544612"/>
    <w:rsid w:val="00544753"/>
    <w:rsid w:val="00545A48"/>
    <w:rsid w:val="00545A70"/>
    <w:rsid w:val="00545B42"/>
    <w:rsid w:val="00545D48"/>
    <w:rsid w:val="00545D8C"/>
    <w:rsid w:val="00545EBA"/>
    <w:rsid w:val="0054698F"/>
    <w:rsid w:val="00546E39"/>
    <w:rsid w:val="005470AB"/>
    <w:rsid w:val="0054776D"/>
    <w:rsid w:val="00550437"/>
    <w:rsid w:val="0055079F"/>
    <w:rsid w:val="00550AA2"/>
    <w:rsid w:val="005517F5"/>
    <w:rsid w:val="00551BB6"/>
    <w:rsid w:val="00551C1E"/>
    <w:rsid w:val="005521E7"/>
    <w:rsid w:val="0055258C"/>
    <w:rsid w:val="00552F8E"/>
    <w:rsid w:val="00553007"/>
    <w:rsid w:val="00553016"/>
    <w:rsid w:val="0055304E"/>
    <w:rsid w:val="0055366A"/>
    <w:rsid w:val="00553994"/>
    <w:rsid w:val="00553A4D"/>
    <w:rsid w:val="00553A95"/>
    <w:rsid w:val="00553AB4"/>
    <w:rsid w:val="00554206"/>
    <w:rsid w:val="00554437"/>
    <w:rsid w:val="00554513"/>
    <w:rsid w:val="00554804"/>
    <w:rsid w:val="00554C6D"/>
    <w:rsid w:val="00555B7E"/>
    <w:rsid w:val="00555FB0"/>
    <w:rsid w:val="00556F81"/>
    <w:rsid w:val="00557063"/>
    <w:rsid w:val="005573C1"/>
    <w:rsid w:val="005576A9"/>
    <w:rsid w:val="00557D31"/>
    <w:rsid w:val="005600AE"/>
    <w:rsid w:val="00560804"/>
    <w:rsid w:val="00560A22"/>
    <w:rsid w:val="00560D97"/>
    <w:rsid w:val="005611D5"/>
    <w:rsid w:val="005613BC"/>
    <w:rsid w:val="00561922"/>
    <w:rsid w:val="00561EFD"/>
    <w:rsid w:val="005622FC"/>
    <w:rsid w:val="00562411"/>
    <w:rsid w:val="005631DE"/>
    <w:rsid w:val="0056342D"/>
    <w:rsid w:val="00564319"/>
    <w:rsid w:val="005649D2"/>
    <w:rsid w:val="00564D88"/>
    <w:rsid w:val="005653F4"/>
    <w:rsid w:val="00565576"/>
    <w:rsid w:val="00565F01"/>
    <w:rsid w:val="005666CE"/>
    <w:rsid w:val="00566AE1"/>
    <w:rsid w:val="00566E5A"/>
    <w:rsid w:val="005672DC"/>
    <w:rsid w:val="00567381"/>
    <w:rsid w:val="00567499"/>
    <w:rsid w:val="005676E4"/>
    <w:rsid w:val="005679F7"/>
    <w:rsid w:val="00570244"/>
    <w:rsid w:val="0057026F"/>
    <w:rsid w:val="005703FD"/>
    <w:rsid w:val="00570543"/>
    <w:rsid w:val="0057167B"/>
    <w:rsid w:val="00571C29"/>
    <w:rsid w:val="00571DBD"/>
    <w:rsid w:val="005728AB"/>
    <w:rsid w:val="00572D65"/>
    <w:rsid w:val="00572E3F"/>
    <w:rsid w:val="005730F2"/>
    <w:rsid w:val="00573402"/>
    <w:rsid w:val="005734F9"/>
    <w:rsid w:val="00573B50"/>
    <w:rsid w:val="00573F11"/>
    <w:rsid w:val="00574C9E"/>
    <w:rsid w:val="005750E6"/>
    <w:rsid w:val="005754A6"/>
    <w:rsid w:val="0057551E"/>
    <w:rsid w:val="00576A26"/>
    <w:rsid w:val="00576D3E"/>
    <w:rsid w:val="005771CE"/>
    <w:rsid w:val="005773B1"/>
    <w:rsid w:val="00577AF6"/>
    <w:rsid w:val="00577FA2"/>
    <w:rsid w:val="0058031A"/>
    <w:rsid w:val="00580B18"/>
    <w:rsid w:val="00580B2F"/>
    <w:rsid w:val="00580CC7"/>
    <w:rsid w:val="0058100D"/>
    <w:rsid w:val="005815A6"/>
    <w:rsid w:val="00581C66"/>
    <w:rsid w:val="00582338"/>
    <w:rsid w:val="005824F5"/>
    <w:rsid w:val="00582D5B"/>
    <w:rsid w:val="00582E71"/>
    <w:rsid w:val="00584194"/>
    <w:rsid w:val="00584237"/>
    <w:rsid w:val="00584D27"/>
    <w:rsid w:val="005850D2"/>
    <w:rsid w:val="005859C0"/>
    <w:rsid w:val="005860E0"/>
    <w:rsid w:val="00586960"/>
    <w:rsid w:val="00586B44"/>
    <w:rsid w:val="00586C78"/>
    <w:rsid w:val="00586F53"/>
    <w:rsid w:val="0058779C"/>
    <w:rsid w:val="00590088"/>
    <w:rsid w:val="005901F7"/>
    <w:rsid w:val="0059074C"/>
    <w:rsid w:val="00590FCB"/>
    <w:rsid w:val="00591E62"/>
    <w:rsid w:val="00592ACF"/>
    <w:rsid w:val="00592E33"/>
    <w:rsid w:val="0059367A"/>
    <w:rsid w:val="00593748"/>
    <w:rsid w:val="00593A5F"/>
    <w:rsid w:val="00594002"/>
    <w:rsid w:val="00594635"/>
    <w:rsid w:val="00594D09"/>
    <w:rsid w:val="00594EC2"/>
    <w:rsid w:val="005950C7"/>
    <w:rsid w:val="005955BF"/>
    <w:rsid w:val="00595908"/>
    <w:rsid w:val="00595E41"/>
    <w:rsid w:val="005961B2"/>
    <w:rsid w:val="005963F6"/>
    <w:rsid w:val="005966D6"/>
    <w:rsid w:val="00596A62"/>
    <w:rsid w:val="00596D10"/>
    <w:rsid w:val="00596E08"/>
    <w:rsid w:val="00597931"/>
    <w:rsid w:val="00597BB9"/>
    <w:rsid w:val="005A11A8"/>
    <w:rsid w:val="005A1901"/>
    <w:rsid w:val="005A2043"/>
    <w:rsid w:val="005A25F2"/>
    <w:rsid w:val="005A26DA"/>
    <w:rsid w:val="005A27A4"/>
    <w:rsid w:val="005A2E15"/>
    <w:rsid w:val="005A30DB"/>
    <w:rsid w:val="005A3D61"/>
    <w:rsid w:val="005A4257"/>
    <w:rsid w:val="005A4379"/>
    <w:rsid w:val="005A444F"/>
    <w:rsid w:val="005A47FA"/>
    <w:rsid w:val="005A4A04"/>
    <w:rsid w:val="005A4AE1"/>
    <w:rsid w:val="005A5201"/>
    <w:rsid w:val="005A52AF"/>
    <w:rsid w:val="005A534A"/>
    <w:rsid w:val="005A5405"/>
    <w:rsid w:val="005A5475"/>
    <w:rsid w:val="005A582B"/>
    <w:rsid w:val="005A5A97"/>
    <w:rsid w:val="005A5ADA"/>
    <w:rsid w:val="005A5FC5"/>
    <w:rsid w:val="005A631F"/>
    <w:rsid w:val="005A6383"/>
    <w:rsid w:val="005A6385"/>
    <w:rsid w:val="005A662A"/>
    <w:rsid w:val="005A6744"/>
    <w:rsid w:val="005A68E1"/>
    <w:rsid w:val="005A6C0D"/>
    <w:rsid w:val="005A6C7B"/>
    <w:rsid w:val="005A6F81"/>
    <w:rsid w:val="005A7359"/>
    <w:rsid w:val="005A799E"/>
    <w:rsid w:val="005B0326"/>
    <w:rsid w:val="005B088B"/>
    <w:rsid w:val="005B0CB9"/>
    <w:rsid w:val="005B15A7"/>
    <w:rsid w:val="005B15C7"/>
    <w:rsid w:val="005B18C0"/>
    <w:rsid w:val="005B1DF2"/>
    <w:rsid w:val="005B29F9"/>
    <w:rsid w:val="005B2E1C"/>
    <w:rsid w:val="005B34C4"/>
    <w:rsid w:val="005B3812"/>
    <w:rsid w:val="005B3BAC"/>
    <w:rsid w:val="005B3F17"/>
    <w:rsid w:val="005B4191"/>
    <w:rsid w:val="005B43F6"/>
    <w:rsid w:val="005B4C50"/>
    <w:rsid w:val="005B505B"/>
    <w:rsid w:val="005B5850"/>
    <w:rsid w:val="005B5CDB"/>
    <w:rsid w:val="005B64E9"/>
    <w:rsid w:val="005B673B"/>
    <w:rsid w:val="005B6B3F"/>
    <w:rsid w:val="005B76A3"/>
    <w:rsid w:val="005B7A2E"/>
    <w:rsid w:val="005B7FAB"/>
    <w:rsid w:val="005C25AF"/>
    <w:rsid w:val="005C276C"/>
    <w:rsid w:val="005C2811"/>
    <w:rsid w:val="005C29EF"/>
    <w:rsid w:val="005C3C6F"/>
    <w:rsid w:val="005C3D88"/>
    <w:rsid w:val="005C4532"/>
    <w:rsid w:val="005C467C"/>
    <w:rsid w:val="005C4DCC"/>
    <w:rsid w:val="005C5227"/>
    <w:rsid w:val="005C5F7F"/>
    <w:rsid w:val="005C6372"/>
    <w:rsid w:val="005C6B30"/>
    <w:rsid w:val="005C7175"/>
    <w:rsid w:val="005C730F"/>
    <w:rsid w:val="005C7592"/>
    <w:rsid w:val="005C761A"/>
    <w:rsid w:val="005C7745"/>
    <w:rsid w:val="005D0A40"/>
    <w:rsid w:val="005D1E2D"/>
    <w:rsid w:val="005D1F61"/>
    <w:rsid w:val="005D2548"/>
    <w:rsid w:val="005D2C72"/>
    <w:rsid w:val="005D313C"/>
    <w:rsid w:val="005D35A2"/>
    <w:rsid w:val="005D3B1F"/>
    <w:rsid w:val="005D3D2C"/>
    <w:rsid w:val="005D3E4C"/>
    <w:rsid w:val="005D46B2"/>
    <w:rsid w:val="005D4C4D"/>
    <w:rsid w:val="005D4E06"/>
    <w:rsid w:val="005D53E3"/>
    <w:rsid w:val="005D5AB4"/>
    <w:rsid w:val="005D5CEB"/>
    <w:rsid w:val="005D5EDD"/>
    <w:rsid w:val="005D6199"/>
    <w:rsid w:val="005D69A9"/>
    <w:rsid w:val="005D6C0E"/>
    <w:rsid w:val="005D7058"/>
    <w:rsid w:val="005D78E2"/>
    <w:rsid w:val="005D7B76"/>
    <w:rsid w:val="005E02CC"/>
    <w:rsid w:val="005E0349"/>
    <w:rsid w:val="005E040B"/>
    <w:rsid w:val="005E0818"/>
    <w:rsid w:val="005E0889"/>
    <w:rsid w:val="005E08CD"/>
    <w:rsid w:val="005E0F30"/>
    <w:rsid w:val="005E19A2"/>
    <w:rsid w:val="005E240F"/>
    <w:rsid w:val="005E2987"/>
    <w:rsid w:val="005E2F8A"/>
    <w:rsid w:val="005E4094"/>
    <w:rsid w:val="005E447D"/>
    <w:rsid w:val="005E4D5E"/>
    <w:rsid w:val="005E5404"/>
    <w:rsid w:val="005E7665"/>
    <w:rsid w:val="005E7945"/>
    <w:rsid w:val="005F1614"/>
    <w:rsid w:val="005F17CF"/>
    <w:rsid w:val="005F19F7"/>
    <w:rsid w:val="005F2076"/>
    <w:rsid w:val="005F2086"/>
    <w:rsid w:val="005F231F"/>
    <w:rsid w:val="005F29BF"/>
    <w:rsid w:val="005F2C0E"/>
    <w:rsid w:val="005F2D43"/>
    <w:rsid w:val="005F382C"/>
    <w:rsid w:val="005F3976"/>
    <w:rsid w:val="005F44E0"/>
    <w:rsid w:val="005F492C"/>
    <w:rsid w:val="005F4B5F"/>
    <w:rsid w:val="005F5521"/>
    <w:rsid w:val="005F56D3"/>
    <w:rsid w:val="005F6552"/>
    <w:rsid w:val="005F6768"/>
    <w:rsid w:val="005F6FD8"/>
    <w:rsid w:val="005F735A"/>
    <w:rsid w:val="005F73A3"/>
    <w:rsid w:val="005F7BF5"/>
    <w:rsid w:val="005F7C7A"/>
    <w:rsid w:val="006006F1"/>
    <w:rsid w:val="00600F04"/>
    <w:rsid w:val="00602E1F"/>
    <w:rsid w:val="006031F9"/>
    <w:rsid w:val="00603282"/>
    <w:rsid w:val="0060350F"/>
    <w:rsid w:val="00604124"/>
    <w:rsid w:val="00604480"/>
    <w:rsid w:val="00604583"/>
    <w:rsid w:val="00604767"/>
    <w:rsid w:val="006049F2"/>
    <w:rsid w:val="00606ADB"/>
    <w:rsid w:val="00606C4B"/>
    <w:rsid w:val="006072C7"/>
    <w:rsid w:val="00610490"/>
    <w:rsid w:val="00610D4A"/>
    <w:rsid w:val="00610E4F"/>
    <w:rsid w:val="0061166D"/>
    <w:rsid w:val="00611E73"/>
    <w:rsid w:val="0061299B"/>
    <w:rsid w:val="00612B07"/>
    <w:rsid w:val="006138C6"/>
    <w:rsid w:val="00613F03"/>
    <w:rsid w:val="0061423C"/>
    <w:rsid w:val="0061461F"/>
    <w:rsid w:val="006149AE"/>
    <w:rsid w:val="00614B05"/>
    <w:rsid w:val="006155E1"/>
    <w:rsid w:val="00615A29"/>
    <w:rsid w:val="00616449"/>
    <w:rsid w:val="00616848"/>
    <w:rsid w:val="00616C46"/>
    <w:rsid w:val="00616D3E"/>
    <w:rsid w:val="00617278"/>
    <w:rsid w:val="0062027E"/>
    <w:rsid w:val="006203C5"/>
    <w:rsid w:val="00620469"/>
    <w:rsid w:val="00620BD2"/>
    <w:rsid w:val="00620D10"/>
    <w:rsid w:val="00621892"/>
    <w:rsid w:val="006218D4"/>
    <w:rsid w:val="006218D6"/>
    <w:rsid w:val="00621AFB"/>
    <w:rsid w:val="00621D74"/>
    <w:rsid w:val="00621DC5"/>
    <w:rsid w:val="0062202C"/>
    <w:rsid w:val="00622BAB"/>
    <w:rsid w:val="00622C0E"/>
    <w:rsid w:val="006230B6"/>
    <w:rsid w:val="0062345D"/>
    <w:rsid w:val="00624BFB"/>
    <w:rsid w:val="00624D43"/>
    <w:rsid w:val="006254FC"/>
    <w:rsid w:val="0062555E"/>
    <w:rsid w:val="0062559D"/>
    <w:rsid w:val="006256EC"/>
    <w:rsid w:val="00625ABF"/>
    <w:rsid w:val="00625E34"/>
    <w:rsid w:val="00626879"/>
    <w:rsid w:val="00626A74"/>
    <w:rsid w:val="00626FAC"/>
    <w:rsid w:val="006270BB"/>
    <w:rsid w:val="006272EC"/>
    <w:rsid w:val="006273B3"/>
    <w:rsid w:val="0062743E"/>
    <w:rsid w:val="00627836"/>
    <w:rsid w:val="00627CC5"/>
    <w:rsid w:val="00627DF6"/>
    <w:rsid w:val="00630407"/>
    <w:rsid w:val="0063077F"/>
    <w:rsid w:val="00630969"/>
    <w:rsid w:val="00630B29"/>
    <w:rsid w:val="0063181C"/>
    <w:rsid w:val="00631D54"/>
    <w:rsid w:val="0063220B"/>
    <w:rsid w:val="0063237D"/>
    <w:rsid w:val="00632882"/>
    <w:rsid w:val="0063292E"/>
    <w:rsid w:val="006331B0"/>
    <w:rsid w:val="00633235"/>
    <w:rsid w:val="00633449"/>
    <w:rsid w:val="00633F0B"/>
    <w:rsid w:val="0063402C"/>
    <w:rsid w:val="00634B32"/>
    <w:rsid w:val="00634F06"/>
    <w:rsid w:val="00634FA0"/>
    <w:rsid w:val="00635626"/>
    <w:rsid w:val="00635A75"/>
    <w:rsid w:val="00635EFB"/>
    <w:rsid w:val="0063638F"/>
    <w:rsid w:val="00636AD3"/>
    <w:rsid w:val="00636CBC"/>
    <w:rsid w:val="00636DAD"/>
    <w:rsid w:val="00637224"/>
    <w:rsid w:val="00637907"/>
    <w:rsid w:val="00637BB1"/>
    <w:rsid w:val="00637E04"/>
    <w:rsid w:val="00637E8F"/>
    <w:rsid w:val="00640071"/>
    <w:rsid w:val="0064007E"/>
    <w:rsid w:val="00640A52"/>
    <w:rsid w:val="00640B58"/>
    <w:rsid w:val="00641C92"/>
    <w:rsid w:val="0064218D"/>
    <w:rsid w:val="00642527"/>
    <w:rsid w:val="00642580"/>
    <w:rsid w:val="006428D0"/>
    <w:rsid w:val="00642AA4"/>
    <w:rsid w:val="00642B0C"/>
    <w:rsid w:val="00644323"/>
    <w:rsid w:val="0064463D"/>
    <w:rsid w:val="006446B9"/>
    <w:rsid w:val="00644921"/>
    <w:rsid w:val="006449E1"/>
    <w:rsid w:val="00644C9A"/>
    <w:rsid w:val="0064532D"/>
    <w:rsid w:val="00645394"/>
    <w:rsid w:val="006454BC"/>
    <w:rsid w:val="0064578E"/>
    <w:rsid w:val="00646CBE"/>
    <w:rsid w:val="00646E1E"/>
    <w:rsid w:val="00646EA8"/>
    <w:rsid w:val="00647164"/>
    <w:rsid w:val="0064769C"/>
    <w:rsid w:val="006476D9"/>
    <w:rsid w:val="00647F92"/>
    <w:rsid w:val="006500D4"/>
    <w:rsid w:val="00650355"/>
    <w:rsid w:val="006505F6"/>
    <w:rsid w:val="0065088D"/>
    <w:rsid w:val="00650EE0"/>
    <w:rsid w:val="00650F2D"/>
    <w:rsid w:val="00650F51"/>
    <w:rsid w:val="0065135A"/>
    <w:rsid w:val="006524F2"/>
    <w:rsid w:val="0065250D"/>
    <w:rsid w:val="00652613"/>
    <w:rsid w:val="006527D9"/>
    <w:rsid w:val="00652840"/>
    <w:rsid w:val="00652960"/>
    <w:rsid w:val="0065349E"/>
    <w:rsid w:val="006538C7"/>
    <w:rsid w:val="00654993"/>
    <w:rsid w:val="0065552D"/>
    <w:rsid w:val="006559CE"/>
    <w:rsid w:val="00655B6B"/>
    <w:rsid w:val="00655FB1"/>
    <w:rsid w:val="00656064"/>
    <w:rsid w:val="006562CC"/>
    <w:rsid w:val="00656B9B"/>
    <w:rsid w:val="00657098"/>
    <w:rsid w:val="006574F9"/>
    <w:rsid w:val="006577D4"/>
    <w:rsid w:val="00657A83"/>
    <w:rsid w:val="006601AA"/>
    <w:rsid w:val="00660588"/>
    <w:rsid w:val="0066069D"/>
    <w:rsid w:val="00660DF3"/>
    <w:rsid w:val="006614E9"/>
    <w:rsid w:val="0066171F"/>
    <w:rsid w:val="00661CC7"/>
    <w:rsid w:val="00661F1D"/>
    <w:rsid w:val="00661FC4"/>
    <w:rsid w:val="006623B5"/>
    <w:rsid w:val="00662B2B"/>
    <w:rsid w:val="00662D07"/>
    <w:rsid w:val="0066371F"/>
    <w:rsid w:val="0066502D"/>
    <w:rsid w:val="00665B08"/>
    <w:rsid w:val="00665B58"/>
    <w:rsid w:val="00665BDD"/>
    <w:rsid w:val="00665BE7"/>
    <w:rsid w:val="0066647C"/>
    <w:rsid w:val="00666900"/>
    <w:rsid w:val="00666C99"/>
    <w:rsid w:val="0066707A"/>
    <w:rsid w:val="0066727C"/>
    <w:rsid w:val="00667473"/>
    <w:rsid w:val="006675D5"/>
    <w:rsid w:val="006676EA"/>
    <w:rsid w:val="0066799C"/>
    <w:rsid w:val="00667A10"/>
    <w:rsid w:val="006701B8"/>
    <w:rsid w:val="006706E2"/>
    <w:rsid w:val="00670C44"/>
    <w:rsid w:val="00670EA6"/>
    <w:rsid w:val="006710DA"/>
    <w:rsid w:val="00671595"/>
    <w:rsid w:val="0067182B"/>
    <w:rsid w:val="00671997"/>
    <w:rsid w:val="00671E09"/>
    <w:rsid w:val="00671E98"/>
    <w:rsid w:val="0067219A"/>
    <w:rsid w:val="00672A6E"/>
    <w:rsid w:val="0067357D"/>
    <w:rsid w:val="00673F7D"/>
    <w:rsid w:val="006742B0"/>
    <w:rsid w:val="00674677"/>
    <w:rsid w:val="006746D9"/>
    <w:rsid w:val="0067508B"/>
    <w:rsid w:val="00675A85"/>
    <w:rsid w:val="0067633D"/>
    <w:rsid w:val="0067660C"/>
    <w:rsid w:val="00676A4C"/>
    <w:rsid w:val="00676BB8"/>
    <w:rsid w:val="006773F8"/>
    <w:rsid w:val="00677818"/>
    <w:rsid w:val="00677EE2"/>
    <w:rsid w:val="00680B44"/>
    <w:rsid w:val="00680D9B"/>
    <w:rsid w:val="00681564"/>
    <w:rsid w:val="006817AE"/>
    <w:rsid w:val="00682685"/>
    <w:rsid w:val="00682707"/>
    <w:rsid w:val="00682776"/>
    <w:rsid w:val="00682CAC"/>
    <w:rsid w:val="0068315E"/>
    <w:rsid w:val="00683985"/>
    <w:rsid w:val="0068438D"/>
    <w:rsid w:val="00684445"/>
    <w:rsid w:val="006845BA"/>
    <w:rsid w:val="00684C96"/>
    <w:rsid w:val="00684EF4"/>
    <w:rsid w:val="00685724"/>
    <w:rsid w:val="006859E4"/>
    <w:rsid w:val="00685AFC"/>
    <w:rsid w:val="00685B0C"/>
    <w:rsid w:val="00686A0F"/>
    <w:rsid w:val="00686F95"/>
    <w:rsid w:val="006870B3"/>
    <w:rsid w:val="006873BC"/>
    <w:rsid w:val="0068748C"/>
    <w:rsid w:val="00687BC9"/>
    <w:rsid w:val="00690150"/>
    <w:rsid w:val="00691767"/>
    <w:rsid w:val="0069201C"/>
    <w:rsid w:val="00692282"/>
    <w:rsid w:val="00692624"/>
    <w:rsid w:val="00692A69"/>
    <w:rsid w:val="00692F91"/>
    <w:rsid w:val="006940A3"/>
    <w:rsid w:val="006946B1"/>
    <w:rsid w:val="00694942"/>
    <w:rsid w:val="00694A80"/>
    <w:rsid w:val="006952D4"/>
    <w:rsid w:val="006953C3"/>
    <w:rsid w:val="006962F3"/>
    <w:rsid w:val="0069631E"/>
    <w:rsid w:val="0069677B"/>
    <w:rsid w:val="006969CD"/>
    <w:rsid w:val="00696B75"/>
    <w:rsid w:val="00697412"/>
    <w:rsid w:val="00697808"/>
    <w:rsid w:val="00697B8E"/>
    <w:rsid w:val="00697DB9"/>
    <w:rsid w:val="006A025E"/>
    <w:rsid w:val="006A0273"/>
    <w:rsid w:val="006A0317"/>
    <w:rsid w:val="006A06D0"/>
    <w:rsid w:val="006A274E"/>
    <w:rsid w:val="006A32AB"/>
    <w:rsid w:val="006A3541"/>
    <w:rsid w:val="006A35B0"/>
    <w:rsid w:val="006A3A12"/>
    <w:rsid w:val="006A3FBD"/>
    <w:rsid w:val="006A4017"/>
    <w:rsid w:val="006A4AE5"/>
    <w:rsid w:val="006A4ECC"/>
    <w:rsid w:val="006A5752"/>
    <w:rsid w:val="006A580D"/>
    <w:rsid w:val="006A5BE7"/>
    <w:rsid w:val="006A600F"/>
    <w:rsid w:val="006A608F"/>
    <w:rsid w:val="006A673B"/>
    <w:rsid w:val="006A68D7"/>
    <w:rsid w:val="006A6D11"/>
    <w:rsid w:val="006A6E9F"/>
    <w:rsid w:val="006A78F0"/>
    <w:rsid w:val="006A7AD5"/>
    <w:rsid w:val="006A7B67"/>
    <w:rsid w:val="006A7CAB"/>
    <w:rsid w:val="006B0156"/>
    <w:rsid w:val="006B0329"/>
    <w:rsid w:val="006B039B"/>
    <w:rsid w:val="006B049F"/>
    <w:rsid w:val="006B05A8"/>
    <w:rsid w:val="006B0793"/>
    <w:rsid w:val="006B09D0"/>
    <w:rsid w:val="006B30AC"/>
    <w:rsid w:val="006B32D3"/>
    <w:rsid w:val="006B409D"/>
    <w:rsid w:val="006B4202"/>
    <w:rsid w:val="006B48B5"/>
    <w:rsid w:val="006B4939"/>
    <w:rsid w:val="006B4C5F"/>
    <w:rsid w:val="006B4E10"/>
    <w:rsid w:val="006B519B"/>
    <w:rsid w:val="006B5234"/>
    <w:rsid w:val="006B701D"/>
    <w:rsid w:val="006B77ED"/>
    <w:rsid w:val="006B7A0D"/>
    <w:rsid w:val="006B7EB0"/>
    <w:rsid w:val="006C0070"/>
    <w:rsid w:val="006C0A1C"/>
    <w:rsid w:val="006C0CCD"/>
    <w:rsid w:val="006C0E26"/>
    <w:rsid w:val="006C0ED5"/>
    <w:rsid w:val="006C11B4"/>
    <w:rsid w:val="006C17FA"/>
    <w:rsid w:val="006C1A77"/>
    <w:rsid w:val="006C206A"/>
    <w:rsid w:val="006C2735"/>
    <w:rsid w:val="006C2DB2"/>
    <w:rsid w:val="006C2EAE"/>
    <w:rsid w:val="006C3C8F"/>
    <w:rsid w:val="006C3CAB"/>
    <w:rsid w:val="006C424A"/>
    <w:rsid w:val="006C4881"/>
    <w:rsid w:val="006C4A3D"/>
    <w:rsid w:val="006C516A"/>
    <w:rsid w:val="006C5AEA"/>
    <w:rsid w:val="006C6193"/>
    <w:rsid w:val="006C6CD5"/>
    <w:rsid w:val="006C7BB1"/>
    <w:rsid w:val="006C7C1B"/>
    <w:rsid w:val="006D0096"/>
    <w:rsid w:val="006D0244"/>
    <w:rsid w:val="006D0804"/>
    <w:rsid w:val="006D0D9A"/>
    <w:rsid w:val="006D151D"/>
    <w:rsid w:val="006D1E0C"/>
    <w:rsid w:val="006D1E1B"/>
    <w:rsid w:val="006D25B0"/>
    <w:rsid w:val="006D2AA1"/>
    <w:rsid w:val="006D2AB5"/>
    <w:rsid w:val="006D34FC"/>
    <w:rsid w:val="006D353C"/>
    <w:rsid w:val="006D4570"/>
    <w:rsid w:val="006D47C4"/>
    <w:rsid w:val="006D4D98"/>
    <w:rsid w:val="006D4FDD"/>
    <w:rsid w:val="006D53D3"/>
    <w:rsid w:val="006D54B2"/>
    <w:rsid w:val="006D5AF6"/>
    <w:rsid w:val="006D5B5C"/>
    <w:rsid w:val="006D606F"/>
    <w:rsid w:val="006D6744"/>
    <w:rsid w:val="006D6E95"/>
    <w:rsid w:val="006D7C86"/>
    <w:rsid w:val="006D7DFD"/>
    <w:rsid w:val="006D7E66"/>
    <w:rsid w:val="006E0139"/>
    <w:rsid w:val="006E04C4"/>
    <w:rsid w:val="006E16B2"/>
    <w:rsid w:val="006E1D1B"/>
    <w:rsid w:val="006E1F20"/>
    <w:rsid w:val="006E25E1"/>
    <w:rsid w:val="006E2E4D"/>
    <w:rsid w:val="006E3557"/>
    <w:rsid w:val="006E3744"/>
    <w:rsid w:val="006E3950"/>
    <w:rsid w:val="006E3D9C"/>
    <w:rsid w:val="006E47B5"/>
    <w:rsid w:val="006E4D59"/>
    <w:rsid w:val="006E52A1"/>
    <w:rsid w:val="006E5338"/>
    <w:rsid w:val="006E538A"/>
    <w:rsid w:val="006E5CDA"/>
    <w:rsid w:val="006E6222"/>
    <w:rsid w:val="006E6275"/>
    <w:rsid w:val="006E6417"/>
    <w:rsid w:val="006E649F"/>
    <w:rsid w:val="006E6986"/>
    <w:rsid w:val="006E71F3"/>
    <w:rsid w:val="006F04C8"/>
    <w:rsid w:val="006F0D63"/>
    <w:rsid w:val="006F0E51"/>
    <w:rsid w:val="006F0FE7"/>
    <w:rsid w:val="006F14A2"/>
    <w:rsid w:val="006F16E3"/>
    <w:rsid w:val="006F1901"/>
    <w:rsid w:val="006F1DE3"/>
    <w:rsid w:val="006F260D"/>
    <w:rsid w:val="006F28D5"/>
    <w:rsid w:val="006F29FC"/>
    <w:rsid w:val="006F378E"/>
    <w:rsid w:val="006F418E"/>
    <w:rsid w:val="006F4675"/>
    <w:rsid w:val="006F47AC"/>
    <w:rsid w:val="006F47F7"/>
    <w:rsid w:val="006F4B69"/>
    <w:rsid w:val="006F5033"/>
    <w:rsid w:val="006F5391"/>
    <w:rsid w:val="006F53C8"/>
    <w:rsid w:val="006F5467"/>
    <w:rsid w:val="006F56F6"/>
    <w:rsid w:val="006F5B90"/>
    <w:rsid w:val="006F5EB0"/>
    <w:rsid w:val="006F5F08"/>
    <w:rsid w:val="006F62DB"/>
    <w:rsid w:val="006F66DB"/>
    <w:rsid w:val="006F6E45"/>
    <w:rsid w:val="006F7028"/>
    <w:rsid w:val="006F72AC"/>
    <w:rsid w:val="007003DD"/>
    <w:rsid w:val="0070058D"/>
    <w:rsid w:val="00700B63"/>
    <w:rsid w:val="0070141F"/>
    <w:rsid w:val="0070162B"/>
    <w:rsid w:val="007017EC"/>
    <w:rsid w:val="00701811"/>
    <w:rsid w:val="00701937"/>
    <w:rsid w:val="00701E89"/>
    <w:rsid w:val="007020BE"/>
    <w:rsid w:val="007024AA"/>
    <w:rsid w:val="007024BD"/>
    <w:rsid w:val="0070273B"/>
    <w:rsid w:val="00702D27"/>
    <w:rsid w:val="0070487D"/>
    <w:rsid w:val="00704C32"/>
    <w:rsid w:val="007051FF"/>
    <w:rsid w:val="007055A7"/>
    <w:rsid w:val="0070608B"/>
    <w:rsid w:val="00706525"/>
    <w:rsid w:val="007065F5"/>
    <w:rsid w:val="007067F2"/>
    <w:rsid w:val="00706985"/>
    <w:rsid w:val="00707567"/>
    <w:rsid w:val="007075EA"/>
    <w:rsid w:val="00710A23"/>
    <w:rsid w:val="00710CB9"/>
    <w:rsid w:val="00710FCE"/>
    <w:rsid w:val="00711496"/>
    <w:rsid w:val="007117EA"/>
    <w:rsid w:val="00711AF2"/>
    <w:rsid w:val="00712119"/>
    <w:rsid w:val="007123A0"/>
    <w:rsid w:val="00712434"/>
    <w:rsid w:val="007127F6"/>
    <w:rsid w:val="00712E59"/>
    <w:rsid w:val="00713002"/>
    <w:rsid w:val="0071361B"/>
    <w:rsid w:val="007146D5"/>
    <w:rsid w:val="00714D89"/>
    <w:rsid w:val="007156A6"/>
    <w:rsid w:val="00715A76"/>
    <w:rsid w:val="007165FE"/>
    <w:rsid w:val="00716975"/>
    <w:rsid w:val="00716E23"/>
    <w:rsid w:val="00717253"/>
    <w:rsid w:val="00717B39"/>
    <w:rsid w:val="007204C0"/>
    <w:rsid w:val="00720602"/>
    <w:rsid w:val="00720FB3"/>
    <w:rsid w:val="0072130B"/>
    <w:rsid w:val="00721874"/>
    <w:rsid w:val="0072197C"/>
    <w:rsid w:val="00721AB2"/>
    <w:rsid w:val="00722B11"/>
    <w:rsid w:val="00723326"/>
    <w:rsid w:val="0072344A"/>
    <w:rsid w:val="00723523"/>
    <w:rsid w:val="00723738"/>
    <w:rsid w:val="00723E12"/>
    <w:rsid w:val="007248DB"/>
    <w:rsid w:val="007249DF"/>
    <w:rsid w:val="00724A25"/>
    <w:rsid w:val="00724FAB"/>
    <w:rsid w:val="00725120"/>
    <w:rsid w:val="0072514E"/>
    <w:rsid w:val="0072592A"/>
    <w:rsid w:val="00727016"/>
    <w:rsid w:val="007277CA"/>
    <w:rsid w:val="00727C2B"/>
    <w:rsid w:val="00727EF3"/>
    <w:rsid w:val="0072AA48"/>
    <w:rsid w:val="00730DDB"/>
    <w:rsid w:val="00731070"/>
    <w:rsid w:val="00731226"/>
    <w:rsid w:val="00731298"/>
    <w:rsid w:val="007314A2"/>
    <w:rsid w:val="007314D2"/>
    <w:rsid w:val="00731D17"/>
    <w:rsid w:val="00731F6F"/>
    <w:rsid w:val="00732DED"/>
    <w:rsid w:val="00734605"/>
    <w:rsid w:val="00734A15"/>
    <w:rsid w:val="00734EF2"/>
    <w:rsid w:val="00734EFE"/>
    <w:rsid w:val="00734F92"/>
    <w:rsid w:val="007357E5"/>
    <w:rsid w:val="0073610B"/>
    <w:rsid w:val="007363B1"/>
    <w:rsid w:val="0073644E"/>
    <w:rsid w:val="00736AE2"/>
    <w:rsid w:val="00736FD5"/>
    <w:rsid w:val="0073722A"/>
    <w:rsid w:val="007372E7"/>
    <w:rsid w:val="007373F7"/>
    <w:rsid w:val="00737482"/>
    <w:rsid w:val="00737687"/>
    <w:rsid w:val="007377A1"/>
    <w:rsid w:val="007406C6"/>
    <w:rsid w:val="00740C9D"/>
    <w:rsid w:val="0074117E"/>
    <w:rsid w:val="007414F6"/>
    <w:rsid w:val="00741B90"/>
    <w:rsid w:val="007427DF"/>
    <w:rsid w:val="00742C49"/>
    <w:rsid w:val="00742EA0"/>
    <w:rsid w:val="007437EA"/>
    <w:rsid w:val="0074448F"/>
    <w:rsid w:val="00744602"/>
    <w:rsid w:val="00744D0B"/>
    <w:rsid w:val="00744F86"/>
    <w:rsid w:val="00745252"/>
    <w:rsid w:val="00745583"/>
    <w:rsid w:val="00745B00"/>
    <w:rsid w:val="00746707"/>
    <w:rsid w:val="00746EEF"/>
    <w:rsid w:val="007470DD"/>
    <w:rsid w:val="0074782D"/>
    <w:rsid w:val="007505D0"/>
    <w:rsid w:val="00750A50"/>
    <w:rsid w:val="00750C27"/>
    <w:rsid w:val="00751786"/>
    <w:rsid w:val="00751892"/>
    <w:rsid w:val="007524CC"/>
    <w:rsid w:val="007524D6"/>
    <w:rsid w:val="00753E1A"/>
    <w:rsid w:val="0075452F"/>
    <w:rsid w:val="007546F0"/>
    <w:rsid w:val="00754721"/>
    <w:rsid w:val="00754B7D"/>
    <w:rsid w:val="00755CF5"/>
    <w:rsid w:val="0075643D"/>
    <w:rsid w:val="00756E27"/>
    <w:rsid w:val="00756E8E"/>
    <w:rsid w:val="007572FD"/>
    <w:rsid w:val="00757604"/>
    <w:rsid w:val="00757820"/>
    <w:rsid w:val="00757BC9"/>
    <w:rsid w:val="00757C32"/>
    <w:rsid w:val="00757E50"/>
    <w:rsid w:val="007600B0"/>
    <w:rsid w:val="007603ED"/>
    <w:rsid w:val="00760A00"/>
    <w:rsid w:val="0076148D"/>
    <w:rsid w:val="0076222B"/>
    <w:rsid w:val="00763675"/>
    <w:rsid w:val="00763819"/>
    <w:rsid w:val="00763D07"/>
    <w:rsid w:val="00763DCC"/>
    <w:rsid w:val="00764168"/>
    <w:rsid w:val="007642CA"/>
    <w:rsid w:val="007644F9"/>
    <w:rsid w:val="00764749"/>
    <w:rsid w:val="00765367"/>
    <w:rsid w:val="007655D4"/>
    <w:rsid w:val="00765F9B"/>
    <w:rsid w:val="007665B1"/>
    <w:rsid w:val="00766996"/>
    <w:rsid w:val="00766A2C"/>
    <w:rsid w:val="007701F6"/>
    <w:rsid w:val="0077022A"/>
    <w:rsid w:val="007704BE"/>
    <w:rsid w:val="00770A33"/>
    <w:rsid w:val="0077141F"/>
    <w:rsid w:val="0077168E"/>
    <w:rsid w:val="007718F5"/>
    <w:rsid w:val="00771973"/>
    <w:rsid w:val="00771C3B"/>
    <w:rsid w:val="0077222D"/>
    <w:rsid w:val="00772864"/>
    <w:rsid w:val="00773DAF"/>
    <w:rsid w:val="0077467A"/>
    <w:rsid w:val="00774D1B"/>
    <w:rsid w:val="00774EE9"/>
    <w:rsid w:val="00775303"/>
    <w:rsid w:val="007760B5"/>
    <w:rsid w:val="00776493"/>
    <w:rsid w:val="0077672A"/>
    <w:rsid w:val="00777126"/>
    <w:rsid w:val="007775C1"/>
    <w:rsid w:val="007777D8"/>
    <w:rsid w:val="00777EBD"/>
    <w:rsid w:val="007803A9"/>
    <w:rsid w:val="007806DD"/>
    <w:rsid w:val="007807DF"/>
    <w:rsid w:val="007808EE"/>
    <w:rsid w:val="00780E63"/>
    <w:rsid w:val="007814AE"/>
    <w:rsid w:val="00781515"/>
    <w:rsid w:val="00781732"/>
    <w:rsid w:val="00783587"/>
    <w:rsid w:val="00783D84"/>
    <w:rsid w:val="00783DA4"/>
    <w:rsid w:val="00783F73"/>
    <w:rsid w:val="00784282"/>
    <w:rsid w:val="007846BC"/>
    <w:rsid w:val="0078473D"/>
    <w:rsid w:val="00784764"/>
    <w:rsid w:val="007847DC"/>
    <w:rsid w:val="00784826"/>
    <w:rsid w:val="007849DE"/>
    <w:rsid w:val="00784C5A"/>
    <w:rsid w:val="00784E66"/>
    <w:rsid w:val="00784E92"/>
    <w:rsid w:val="0078586C"/>
    <w:rsid w:val="0078620A"/>
    <w:rsid w:val="007866C8"/>
    <w:rsid w:val="007869BC"/>
    <w:rsid w:val="00786CFD"/>
    <w:rsid w:val="00786EE7"/>
    <w:rsid w:val="00787099"/>
    <w:rsid w:val="007874EA"/>
    <w:rsid w:val="00790625"/>
    <w:rsid w:val="0079069E"/>
    <w:rsid w:val="00790945"/>
    <w:rsid w:val="00790BC8"/>
    <w:rsid w:val="00790C2D"/>
    <w:rsid w:val="00790DB2"/>
    <w:rsid w:val="00790E9F"/>
    <w:rsid w:val="0079127D"/>
    <w:rsid w:val="00791C5E"/>
    <w:rsid w:val="00792D00"/>
    <w:rsid w:val="0079365F"/>
    <w:rsid w:val="00793CBD"/>
    <w:rsid w:val="00793CED"/>
    <w:rsid w:val="00794343"/>
    <w:rsid w:val="007949D7"/>
    <w:rsid w:val="00794E8C"/>
    <w:rsid w:val="007952BC"/>
    <w:rsid w:val="00795634"/>
    <w:rsid w:val="00795D2B"/>
    <w:rsid w:val="00795F81"/>
    <w:rsid w:val="007960C2"/>
    <w:rsid w:val="007969F9"/>
    <w:rsid w:val="00796C8F"/>
    <w:rsid w:val="00796DE2"/>
    <w:rsid w:val="00797100"/>
    <w:rsid w:val="007974A5"/>
    <w:rsid w:val="00797E94"/>
    <w:rsid w:val="007A000B"/>
    <w:rsid w:val="007A0ADA"/>
    <w:rsid w:val="007A0E34"/>
    <w:rsid w:val="007A13C0"/>
    <w:rsid w:val="007A154C"/>
    <w:rsid w:val="007A1625"/>
    <w:rsid w:val="007A1A9B"/>
    <w:rsid w:val="007A1FB7"/>
    <w:rsid w:val="007A24FB"/>
    <w:rsid w:val="007A26F7"/>
    <w:rsid w:val="007A2D3B"/>
    <w:rsid w:val="007A357F"/>
    <w:rsid w:val="007A37DF"/>
    <w:rsid w:val="007A3809"/>
    <w:rsid w:val="007A3D5D"/>
    <w:rsid w:val="007A4715"/>
    <w:rsid w:val="007A4BC3"/>
    <w:rsid w:val="007A5154"/>
    <w:rsid w:val="007A5843"/>
    <w:rsid w:val="007A5A24"/>
    <w:rsid w:val="007A5FA9"/>
    <w:rsid w:val="007A62BD"/>
    <w:rsid w:val="007A697C"/>
    <w:rsid w:val="007A6AD1"/>
    <w:rsid w:val="007A6C73"/>
    <w:rsid w:val="007A7652"/>
    <w:rsid w:val="007ABCF3"/>
    <w:rsid w:val="007B006E"/>
    <w:rsid w:val="007B01D5"/>
    <w:rsid w:val="007B07ED"/>
    <w:rsid w:val="007B0CBB"/>
    <w:rsid w:val="007B0F07"/>
    <w:rsid w:val="007B1B21"/>
    <w:rsid w:val="007B2020"/>
    <w:rsid w:val="007B207D"/>
    <w:rsid w:val="007B271A"/>
    <w:rsid w:val="007B2737"/>
    <w:rsid w:val="007B28DE"/>
    <w:rsid w:val="007B2B33"/>
    <w:rsid w:val="007B2BB0"/>
    <w:rsid w:val="007B2BC2"/>
    <w:rsid w:val="007B2E65"/>
    <w:rsid w:val="007B30AD"/>
    <w:rsid w:val="007B3286"/>
    <w:rsid w:val="007B338D"/>
    <w:rsid w:val="007B3590"/>
    <w:rsid w:val="007B3682"/>
    <w:rsid w:val="007B3BAF"/>
    <w:rsid w:val="007B477A"/>
    <w:rsid w:val="007B47BA"/>
    <w:rsid w:val="007B4865"/>
    <w:rsid w:val="007B48AE"/>
    <w:rsid w:val="007B49D9"/>
    <w:rsid w:val="007B4BAB"/>
    <w:rsid w:val="007B4E22"/>
    <w:rsid w:val="007B4E41"/>
    <w:rsid w:val="007B59C1"/>
    <w:rsid w:val="007B5B63"/>
    <w:rsid w:val="007B63A4"/>
    <w:rsid w:val="007B658A"/>
    <w:rsid w:val="007B65AE"/>
    <w:rsid w:val="007B6B15"/>
    <w:rsid w:val="007B6BB2"/>
    <w:rsid w:val="007B6E2A"/>
    <w:rsid w:val="007B6E74"/>
    <w:rsid w:val="007B75A9"/>
    <w:rsid w:val="007B7800"/>
    <w:rsid w:val="007C03CE"/>
    <w:rsid w:val="007C0511"/>
    <w:rsid w:val="007C0F44"/>
    <w:rsid w:val="007C242B"/>
    <w:rsid w:val="007C2A5E"/>
    <w:rsid w:val="007C2ACE"/>
    <w:rsid w:val="007C2D5B"/>
    <w:rsid w:val="007C3751"/>
    <w:rsid w:val="007C406E"/>
    <w:rsid w:val="007C43A4"/>
    <w:rsid w:val="007C46E3"/>
    <w:rsid w:val="007C4955"/>
    <w:rsid w:val="007C4B71"/>
    <w:rsid w:val="007C4D30"/>
    <w:rsid w:val="007C50B6"/>
    <w:rsid w:val="007C65D4"/>
    <w:rsid w:val="007C70E1"/>
    <w:rsid w:val="007C7376"/>
    <w:rsid w:val="007C7CCD"/>
    <w:rsid w:val="007D01D4"/>
    <w:rsid w:val="007D021B"/>
    <w:rsid w:val="007D0282"/>
    <w:rsid w:val="007D0A15"/>
    <w:rsid w:val="007D114A"/>
    <w:rsid w:val="007D1233"/>
    <w:rsid w:val="007D12F3"/>
    <w:rsid w:val="007D167C"/>
    <w:rsid w:val="007D1A8B"/>
    <w:rsid w:val="007D23D6"/>
    <w:rsid w:val="007D249D"/>
    <w:rsid w:val="007D25CF"/>
    <w:rsid w:val="007D2642"/>
    <w:rsid w:val="007D365C"/>
    <w:rsid w:val="007D3FED"/>
    <w:rsid w:val="007D45F5"/>
    <w:rsid w:val="007D49B6"/>
    <w:rsid w:val="007D4AA8"/>
    <w:rsid w:val="007D4AC5"/>
    <w:rsid w:val="007D53D1"/>
    <w:rsid w:val="007D5668"/>
    <w:rsid w:val="007D65E8"/>
    <w:rsid w:val="007D68B8"/>
    <w:rsid w:val="007D6ACB"/>
    <w:rsid w:val="007D7213"/>
    <w:rsid w:val="007D7550"/>
    <w:rsid w:val="007D7933"/>
    <w:rsid w:val="007D7AC0"/>
    <w:rsid w:val="007D7BB0"/>
    <w:rsid w:val="007E0270"/>
    <w:rsid w:val="007E0521"/>
    <w:rsid w:val="007E05D7"/>
    <w:rsid w:val="007E0E39"/>
    <w:rsid w:val="007E1157"/>
    <w:rsid w:val="007E1C7F"/>
    <w:rsid w:val="007E21D1"/>
    <w:rsid w:val="007E240B"/>
    <w:rsid w:val="007E261D"/>
    <w:rsid w:val="007E281E"/>
    <w:rsid w:val="007E2AF9"/>
    <w:rsid w:val="007E2F5C"/>
    <w:rsid w:val="007E32FB"/>
    <w:rsid w:val="007E3D46"/>
    <w:rsid w:val="007E432D"/>
    <w:rsid w:val="007E4673"/>
    <w:rsid w:val="007E4B23"/>
    <w:rsid w:val="007E54D1"/>
    <w:rsid w:val="007E5BCD"/>
    <w:rsid w:val="007E5F50"/>
    <w:rsid w:val="007E62D5"/>
    <w:rsid w:val="007E728D"/>
    <w:rsid w:val="007E7594"/>
    <w:rsid w:val="007E7A54"/>
    <w:rsid w:val="007F027C"/>
    <w:rsid w:val="007F0A97"/>
    <w:rsid w:val="007F0C42"/>
    <w:rsid w:val="007F112A"/>
    <w:rsid w:val="007F138E"/>
    <w:rsid w:val="007F2976"/>
    <w:rsid w:val="007F359E"/>
    <w:rsid w:val="007F3C36"/>
    <w:rsid w:val="007F4591"/>
    <w:rsid w:val="007F501E"/>
    <w:rsid w:val="007F57D1"/>
    <w:rsid w:val="007F5900"/>
    <w:rsid w:val="007F6194"/>
    <w:rsid w:val="007F6662"/>
    <w:rsid w:val="007F6765"/>
    <w:rsid w:val="007F67C4"/>
    <w:rsid w:val="007F6BFF"/>
    <w:rsid w:val="007F70A7"/>
    <w:rsid w:val="007F7A3D"/>
    <w:rsid w:val="007F7F33"/>
    <w:rsid w:val="008000AE"/>
    <w:rsid w:val="00800278"/>
    <w:rsid w:val="00800F0F"/>
    <w:rsid w:val="00800FC6"/>
    <w:rsid w:val="00801518"/>
    <w:rsid w:val="008029E2"/>
    <w:rsid w:val="00802A47"/>
    <w:rsid w:val="00802D99"/>
    <w:rsid w:val="008036DA"/>
    <w:rsid w:val="0080382F"/>
    <w:rsid w:val="0080404D"/>
    <w:rsid w:val="00804326"/>
    <w:rsid w:val="008045B7"/>
    <w:rsid w:val="0080464C"/>
    <w:rsid w:val="00804E12"/>
    <w:rsid w:val="008051AD"/>
    <w:rsid w:val="00805758"/>
    <w:rsid w:val="00805B99"/>
    <w:rsid w:val="00805D1D"/>
    <w:rsid w:val="00805DE2"/>
    <w:rsid w:val="008066AF"/>
    <w:rsid w:val="0080757B"/>
    <w:rsid w:val="008078BF"/>
    <w:rsid w:val="008108AF"/>
    <w:rsid w:val="00811499"/>
    <w:rsid w:val="00811A77"/>
    <w:rsid w:val="00812B80"/>
    <w:rsid w:val="00812E72"/>
    <w:rsid w:val="00812F4A"/>
    <w:rsid w:val="00813115"/>
    <w:rsid w:val="008131C9"/>
    <w:rsid w:val="008131D3"/>
    <w:rsid w:val="00813572"/>
    <w:rsid w:val="0081358C"/>
    <w:rsid w:val="00813647"/>
    <w:rsid w:val="00814012"/>
    <w:rsid w:val="0081491C"/>
    <w:rsid w:val="0081547D"/>
    <w:rsid w:val="00815647"/>
    <w:rsid w:val="00816230"/>
    <w:rsid w:val="0081623D"/>
    <w:rsid w:val="00816583"/>
    <w:rsid w:val="00816977"/>
    <w:rsid w:val="0081697F"/>
    <w:rsid w:val="00816B14"/>
    <w:rsid w:val="00816BED"/>
    <w:rsid w:val="00817330"/>
    <w:rsid w:val="00817C55"/>
    <w:rsid w:val="00820322"/>
    <w:rsid w:val="00820FE5"/>
    <w:rsid w:val="00821390"/>
    <w:rsid w:val="008213C4"/>
    <w:rsid w:val="00821683"/>
    <w:rsid w:val="00821D9D"/>
    <w:rsid w:val="008220DC"/>
    <w:rsid w:val="0082252D"/>
    <w:rsid w:val="008229C5"/>
    <w:rsid w:val="008229D2"/>
    <w:rsid w:val="00822B4F"/>
    <w:rsid w:val="00822B83"/>
    <w:rsid w:val="00823969"/>
    <w:rsid w:val="00823CC5"/>
    <w:rsid w:val="0082433E"/>
    <w:rsid w:val="00825D32"/>
    <w:rsid w:val="00826488"/>
    <w:rsid w:val="00826DC8"/>
    <w:rsid w:val="00826E78"/>
    <w:rsid w:val="008278DD"/>
    <w:rsid w:val="00827D56"/>
    <w:rsid w:val="00827F77"/>
    <w:rsid w:val="0083057C"/>
    <w:rsid w:val="0083091C"/>
    <w:rsid w:val="00830DFD"/>
    <w:rsid w:val="008318B3"/>
    <w:rsid w:val="00831C41"/>
    <w:rsid w:val="00831FE9"/>
    <w:rsid w:val="008328A4"/>
    <w:rsid w:val="00833612"/>
    <w:rsid w:val="008338FB"/>
    <w:rsid w:val="00833D01"/>
    <w:rsid w:val="00833DEB"/>
    <w:rsid w:val="008351F5"/>
    <w:rsid w:val="00835A23"/>
    <w:rsid w:val="00835F25"/>
    <w:rsid w:val="008361E0"/>
    <w:rsid w:val="00836201"/>
    <w:rsid w:val="00836448"/>
    <w:rsid w:val="00836730"/>
    <w:rsid w:val="008370CD"/>
    <w:rsid w:val="0083737A"/>
    <w:rsid w:val="0083784E"/>
    <w:rsid w:val="00837C61"/>
    <w:rsid w:val="00837D3E"/>
    <w:rsid w:val="00837D8E"/>
    <w:rsid w:val="00839BC9"/>
    <w:rsid w:val="0084023E"/>
    <w:rsid w:val="008404E2"/>
    <w:rsid w:val="00840AC4"/>
    <w:rsid w:val="00840BA6"/>
    <w:rsid w:val="00840D27"/>
    <w:rsid w:val="008416FD"/>
    <w:rsid w:val="00841B05"/>
    <w:rsid w:val="00841EF9"/>
    <w:rsid w:val="00842B6F"/>
    <w:rsid w:val="008437F5"/>
    <w:rsid w:val="008438B5"/>
    <w:rsid w:val="00843E58"/>
    <w:rsid w:val="00844055"/>
    <w:rsid w:val="0084411E"/>
    <w:rsid w:val="00844185"/>
    <w:rsid w:val="00844559"/>
    <w:rsid w:val="008458C9"/>
    <w:rsid w:val="00846063"/>
    <w:rsid w:val="0084627C"/>
    <w:rsid w:val="00846F80"/>
    <w:rsid w:val="00846FEF"/>
    <w:rsid w:val="008475FA"/>
    <w:rsid w:val="00847D74"/>
    <w:rsid w:val="00847E35"/>
    <w:rsid w:val="0085030A"/>
    <w:rsid w:val="008519D6"/>
    <w:rsid w:val="00851ACA"/>
    <w:rsid w:val="00851B11"/>
    <w:rsid w:val="00851BDD"/>
    <w:rsid w:val="00851D1A"/>
    <w:rsid w:val="00852027"/>
    <w:rsid w:val="00852950"/>
    <w:rsid w:val="00852A2D"/>
    <w:rsid w:val="00852D3E"/>
    <w:rsid w:val="008537D1"/>
    <w:rsid w:val="008537E0"/>
    <w:rsid w:val="00853968"/>
    <w:rsid w:val="00854523"/>
    <w:rsid w:val="00854BE2"/>
    <w:rsid w:val="008555E3"/>
    <w:rsid w:val="008558F2"/>
    <w:rsid w:val="00855B9A"/>
    <w:rsid w:val="00855D6C"/>
    <w:rsid w:val="00855D94"/>
    <w:rsid w:val="00856305"/>
    <w:rsid w:val="008563C7"/>
    <w:rsid w:val="00856B46"/>
    <w:rsid w:val="00856E2C"/>
    <w:rsid w:val="00857750"/>
    <w:rsid w:val="00857F22"/>
    <w:rsid w:val="0086039D"/>
    <w:rsid w:val="00860758"/>
    <w:rsid w:val="00860E37"/>
    <w:rsid w:val="00860E53"/>
    <w:rsid w:val="008610C1"/>
    <w:rsid w:val="00861440"/>
    <w:rsid w:val="008614A9"/>
    <w:rsid w:val="00861E21"/>
    <w:rsid w:val="00862317"/>
    <w:rsid w:val="00862758"/>
    <w:rsid w:val="0086331A"/>
    <w:rsid w:val="008634FA"/>
    <w:rsid w:val="008636AB"/>
    <w:rsid w:val="00863865"/>
    <w:rsid w:val="00863E8E"/>
    <w:rsid w:val="0086447E"/>
    <w:rsid w:val="00864715"/>
    <w:rsid w:val="00864831"/>
    <w:rsid w:val="00864B6B"/>
    <w:rsid w:val="00864D2E"/>
    <w:rsid w:val="0086509F"/>
    <w:rsid w:val="00865368"/>
    <w:rsid w:val="00865629"/>
    <w:rsid w:val="0086565D"/>
    <w:rsid w:val="008674E5"/>
    <w:rsid w:val="00867720"/>
    <w:rsid w:val="00867E77"/>
    <w:rsid w:val="00867EAE"/>
    <w:rsid w:val="00867EE7"/>
    <w:rsid w:val="008700A4"/>
    <w:rsid w:val="00870280"/>
    <w:rsid w:val="00870518"/>
    <w:rsid w:val="00870873"/>
    <w:rsid w:val="008709AA"/>
    <w:rsid w:val="008712A7"/>
    <w:rsid w:val="00872075"/>
    <w:rsid w:val="00872698"/>
    <w:rsid w:val="00872951"/>
    <w:rsid w:val="00872962"/>
    <w:rsid w:val="00872F4E"/>
    <w:rsid w:val="0087303E"/>
    <w:rsid w:val="0087383D"/>
    <w:rsid w:val="0087491C"/>
    <w:rsid w:val="00874AC9"/>
    <w:rsid w:val="00874DA2"/>
    <w:rsid w:val="0087504F"/>
    <w:rsid w:val="008757D9"/>
    <w:rsid w:val="00875D9F"/>
    <w:rsid w:val="00875DB3"/>
    <w:rsid w:val="008760AF"/>
    <w:rsid w:val="0087651C"/>
    <w:rsid w:val="0087662A"/>
    <w:rsid w:val="008772C3"/>
    <w:rsid w:val="00877303"/>
    <w:rsid w:val="008778DF"/>
    <w:rsid w:val="008778E4"/>
    <w:rsid w:val="008805CE"/>
    <w:rsid w:val="008808F2"/>
    <w:rsid w:val="00880D27"/>
    <w:rsid w:val="00880F29"/>
    <w:rsid w:val="0088138F"/>
    <w:rsid w:val="008814BF"/>
    <w:rsid w:val="00881753"/>
    <w:rsid w:val="008819A5"/>
    <w:rsid w:val="00881C02"/>
    <w:rsid w:val="00882A5E"/>
    <w:rsid w:val="00883189"/>
    <w:rsid w:val="0088392F"/>
    <w:rsid w:val="00883A4A"/>
    <w:rsid w:val="00883EE3"/>
    <w:rsid w:val="0088407D"/>
    <w:rsid w:val="008848C0"/>
    <w:rsid w:val="00884D6B"/>
    <w:rsid w:val="00884E41"/>
    <w:rsid w:val="00885C2E"/>
    <w:rsid w:val="00885DD1"/>
    <w:rsid w:val="00885F14"/>
    <w:rsid w:val="0088656C"/>
    <w:rsid w:val="008866A3"/>
    <w:rsid w:val="00886CD8"/>
    <w:rsid w:val="00886DF9"/>
    <w:rsid w:val="0088717B"/>
    <w:rsid w:val="008873C0"/>
    <w:rsid w:val="00887422"/>
    <w:rsid w:val="00887CC8"/>
    <w:rsid w:val="00890970"/>
    <w:rsid w:val="008909CB"/>
    <w:rsid w:val="008909DC"/>
    <w:rsid w:val="00891681"/>
    <w:rsid w:val="008916EF"/>
    <w:rsid w:val="008928D6"/>
    <w:rsid w:val="00893029"/>
    <w:rsid w:val="00893421"/>
    <w:rsid w:val="008938EA"/>
    <w:rsid w:val="00893B41"/>
    <w:rsid w:val="00893BEB"/>
    <w:rsid w:val="00893CDA"/>
    <w:rsid w:val="0089486E"/>
    <w:rsid w:val="008948CD"/>
    <w:rsid w:val="00894CC3"/>
    <w:rsid w:val="00894D27"/>
    <w:rsid w:val="00894DEC"/>
    <w:rsid w:val="00894E23"/>
    <w:rsid w:val="0089523A"/>
    <w:rsid w:val="008952BC"/>
    <w:rsid w:val="008952C0"/>
    <w:rsid w:val="00895789"/>
    <w:rsid w:val="00895939"/>
    <w:rsid w:val="00895BAA"/>
    <w:rsid w:val="00896943"/>
    <w:rsid w:val="00897300"/>
    <w:rsid w:val="008976C7"/>
    <w:rsid w:val="008A0345"/>
    <w:rsid w:val="008A0D91"/>
    <w:rsid w:val="008A0DFA"/>
    <w:rsid w:val="008A0E35"/>
    <w:rsid w:val="008A13FF"/>
    <w:rsid w:val="008A14A8"/>
    <w:rsid w:val="008A16D4"/>
    <w:rsid w:val="008A223A"/>
    <w:rsid w:val="008A2870"/>
    <w:rsid w:val="008A28B5"/>
    <w:rsid w:val="008A43E5"/>
    <w:rsid w:val="008A524F"/>
    <w:rsid w:val="008A623C"/>
    <w:rsid w:val="008A6321"/>
    <w:rsid w:val="008A6B3D"/>
    <w:rsid w:val="008A795C"/>
    <w:rsid w:val="008A7B65"/>
    <w:rsid w:val="008B0503"/>
    <w:rsid w:val="008B07C3"/>
    <w:rsid w:val="008B0CE0"/>
    <w:rsid w:val="008B1271"/>
    <w:rsid w:val="008B17DF"/>
    <w:rsid w:val="008B1926"/>
    <w:rsid w:val="008B1AB4"/>
    <w:rsid w:val="008B1BA0"/>
    <w:rsid w:val="008B1C86"/>
    <w:rsid w:val="008B1E3C"/>
    <w:rsid w:val="008B2C19"/>
    <w:rsid w:val="008B2DFD"/>
    <w:rsid w:val="008B345A"/>
    <w:rsid w:val="008B3857"/>
    <w:rsid w:val="008B3859"/>
    <w:rsid w:val="008B3880"/>
    <w:rsid w:val="008B3FF4"/>
    <w:rsid w:val="008B446A"/>
    <w:rsid w:val="008B449E"/>
    <w:rsid w:val="008B4B8D"/>
    <w:rsid w:val="008B4DF3"/>
    <w:rsid w:val="008B518E"/>
    <w:rsid w:val="008B5A85"/>
    <w:rsid w:val="008B5B04"/>
    <w:rsid w:val="008B5F86"/>
    <w:rsid w:val="008C07C9"/>
    <w:rsid w:val="008C09EB"/>
    <w:rsid w:val="008C156F"/>
    <w:rsid w:val="008C1B08"/>
    <w:rsid w:val="008C1B70"/>
    <w:rsid w:val="008C1D82"/>
    <w:rsid w:val="008C25B2"/>
    <w:rsid w:val="008C26BE"/>
    <w:rsid w:val="008C2DBC"/>
    <w:rsid w:val="008C3316"/>
    <w:rsid w:val="008C3412"/>
    <w:rsid w:val="008C3512"/>
    <w:rsid w:val="008C3710"/>
    <w:rsid w:val="008C3883"/>
    <w:rsid w:val="008C3D01"/>
    <w:rsid w:val="008C46D5"/>
    <w:rsid w:val="008C5139"/>
    <w:rsid w:val="008C51A8"/>
    <w:rsid w:val="008C51B4"/>
    <w:rsid w:val="008C5BAD"/>
    <w:rsid w:val="008C5C8A"/>
    <w:rsid w:val="008C5CAD"/>
    <w:rsid w:val="008C5D43"/>
    <w:rsid w:val="008C6963"/>
    <w:rsid w:val="008C7043"/>
    <w:rsid w:val="008D0104"/>
    <w:rsid w:val="008D055A"/>
    <w:rsid w:val="008D0AB4"/>
    <w:rsid w:val="008D0AC5"/>
    <w:rsid w:val="008D0B98"/>
    <w:rsid w:val="008D0BF5"/>
    <w:rsid w:val="008D2043"/>
    <w:rsid w:val="008D20A1"/>
    <w:rsid w:val="008D2332"/>
    <w:rsid w:val="008D289A"/>
    <w:rsid w:val="008D2ACC"/>
    <w:rsid w:val="008D2E70"/>
    <w:rsid w:val="008D32BF"/>
    <w:rsid w:val="008D354C"/>
    <w:rsid w:val="008D358C"/>
    <w:rsid w:val="008D40E9"/>
    <w:rsid w:val="008D4465"/>
    <w:rsid w:val="008D44EE"/>
    <w:rsid w:val="008D4BE8"/>
    <w:rsid w:val="008D4F3D"/>
    <w:rsid w:val="008D5015"/>
    <w:rsid w:val="008D5B0A"/>
    <w:rsid w:val="008D5DA4"/>
    <w:rsid w:val="008D6036"/>
    <w:rsid w:val="008D6134"/>
    <w:rsid w:val="008D6856"/>
    <w:rsid w:val="008D68A1"/>
    <w:rsid w:val="008D764D"/>
    <w:rsid w:val="008D7A89"/>
    <w:rsid w:val="008D7D9A"/>
    <w:rsid w:val="008D804A"/>
    <w:rsid w:val="008E0568"/>
    <w:rsid w:val="008E1052"/>
    <w:rsid w:val="008E140B"/>
    <w:rsid w:val="008E17BA"/>
    <w:rsid w:val="008E1A96"/>
    <w:rsid w:val="008E1EF0"/>
    <w:rsid w:val="008E2035"/>
    <w:rsid w:val="008E2580"/>
    <w:rsid w:val="008E33FB"/>
    <w:rsid w:val="008E3996"/>
    <w:rsid w:val="008E43F7"/>
    <w:rsid w:val="008E459F"/>
    <w:rsid w:val="008E45B4"/>
    <w:rsid w:val="008E46A1"/>
    <w:rsid w:val="008E47BF"/>
    <w:rsid w:val="008E531F"/>
    <w:rsid w:val="008E5861"/>
    <w:rsid w:val="008E5CD4"/>
    <w:rsid w:val="008E635A"/>
    <w:rsid w:val="008E6604"/>
    <w:rsid w:val="008E6955"/>
    <w:rsid w:val="008E7AF7"/>
    <w:rsid w:val="008F01CD"/>
    <w:rsid w:val="008F075E"/>
    <w:rsid w:val="008F0CB5"/>
    <w:rsid w:val="008F0E87"/>
    <w:rsid w:val="008F1574"/>
    <w:rsid w:val="008F1F1C"/>
    <w:rsid w:val="008F29ED"/>
    <w:rsid w:val="008F2E03"/>
    <w:rsid w:val="008F3A14"/>
    <w:rsid w:val="008F3E05"/>
    <w:rsid w:val="008F43B1"/>
    <w:rsid w:val="008F678A"/>
    <w:rsid w:val="008F6FC9"/>
    <w:rsid w:val="008F7658"/>
    <w:rsid w:val="008F7879"/>
    <w:rsid w:val="00900266"/>
    <w:rsid w:val="00900A03"/>
    <w:rsid w:val="00900D9A"/>
    <w:rsid w:val="00900E27"/>
    <w:rsid w:val="00901467"/>
    <w:rsid w:val="00901B5C"/>
    <w:rsid w:val="0090221F"/>
    <w:rsid w:val="009027C8"/>
    <w:rsid w:val="0090287D"/>
    <w:rsid w:val="00902DCA"/>
    <w:rsid w:val="0090309E"/>
    <w:rsid w:val="00903276"/>
    <w:rsid w:val="0090348F"/>
    <w:rsid w:val="00903644"/>
    <w:rsid w:val="009039D4"/>
    <w:rsid w:val="00903A18"/>
    <w:rsid w:val="00904208"/>
    <w:rsid w:val="00904240"/>
    <w:rsid w:val="00904407"/>
    <w:rsid w:val="00904758"/>
    <w:rsid w:val="00904D5D"/>
    <w:rsid w:val="00904FF8"/>
    <w:rsid w:val="00905278"/>
    <w:rsid w:val="009053D1"/>
    <w:rsid w:val="0090562D"/>
    <w:rsid w:val="00905652"/>
    <w:rsid w:val="00905789"/>
    <w:rsid w:val="00905AB4"/>
    <w:rsid w:val="00905AC3"/>
    <w:rsid w:val="00905D5D"/>
    <w:rsid w:val="00906A6D"/>
    <w:rsid w:val="009070DC"/>
    <w:rsid w:val="009070E8"/>
    <w:rsid w:val="009076FE"/>
    <w:rsid w:val="00907A3B"/>
    <w:rsid w:val="00907FEB"/>
    <w:rsid w:val="00910370"/>
    <w:rsid w:val="00910773"/>
    <w:rsid w:val="00911507"/>
    <w:rsid w:val="00911604"/>
    <w:rsid w:val="0091173C"/>
    <w:rsid w:val="00911915"/>
    <w:rsid w:val="00911D1E"/>
    <w:rsid w:val="00911DD0"/>
    <w:rsid w:val="00912176"/>
    <w:rsid w:val="0091294D"/>
    <w:rsid w:val="00912AF0"/>
    <w:rsid w:val="00912C18"/>
    <w:rsid w:val="009135B3"/>
    <w:rsid w:val="009138D2"/>
    <w:rsid w:val="009138EE"/>
    <w:rsid w:val="00913AD7"/>
    <w:rsid w:val="00913FBF"/>
    <w:rsid w:val="00914B7B"/>
    <w:rsid w:val="00914C11"/>
    <w:rsid w:val="00914F71"/>
    <w:rsid w:val="00915626"/>
    <w:rsid w:val="00915850"/>
    <w:rsid w:val="00915F15"/>
    <w:rsid w:val="00917464"/>
    <w:rsid w:val="00917A36"/>
    <w:rsid w:val="00917C52"/>
    <w:rsid w:val="009207E6"/>
    <w:rsid w:val="00920A74"/>
    <w:rsid w:val="00920BF1"/>
    <w:rsid w:val="00920CA0"/>
    <w:rsid w:val="00920FDC"/>
    <w:rsid w:val="00920FE2"/>
    <w:rsid w:val="00921C30"/>
    <w:rsid w:val="00922068"/>
    <w:rsid w:val="00922292"/>
    <w:rsid w:val="009224ED"/>
    <w:rsid w:val="00922783"/>
    <w:rsid w:val="0092287B"/>
    <w:rsid w:val="00922ADF"/>
    <w:rsid w:val="00922D96"/>
    <w:rsid w:val="0092333F"/>
    <w:rsid w:val="00924161"/>
    <w:rsid w:val="009245A7"/>
    <w:rsid w:val="00924A68"/>
    <w:rsid w:val="00924C58"/>
    <w:rsid w:val="009254A4"/>
    <w:rsid w:val="0092564C"/>
    <w:rsid w:val="009259B0"/>
    <w:rsid w:val="00926134"/>
    <w:rsid w:val="00926316"/>
    <w:rsid w:val="00926617"/>
    <w:rsid w:val="00926B05"/>
    <w:rsid w:val="00926F4C"/>
    <w:rsid w:val="00927300"/>
    <w:rsid w:val="0092737D"/>
    <w:rsid w:val="00927F17"/>
    <w:rsid w:val="00927F75"/>
    <w:rsid w:val="00930275"/>
    <w:rsid w:val="009304CB"/>
    <w:rsid w:val="009305B1"/>
    <w:rsid w:val="00930D33"/>
    <w:rsid w:val="009312A4"/>
    <w:rsid w:val="00931ADE"/>
    <w:rsid w:val="00931B4A"/>
    <w:rsid w:val="00931C34"/>
    <w:rsid w:val="00931F5E"/>
    <w:rsid w:val="0093220F"/>
    <w:rsid w:val="009323E2"/>
    <w:rsid w:val="00932451"/>
    <w:rsid w:val="00932585"/>
    <w:rsid w:val="00932881"/>
    <w:rsid w:val="00932D1E"/>
    <w:rsid w:val="009331AB"/>
    <w:rsid w:val="009336AD"/>
    <w:rsid w:val="009337A2"/>
    <w:rsid w:val="00933D1F"/>
    <w:rsid w:val="00933F55"/>
    <w:rsid w:val="00934F69"/>
    <w:rsid w:val="00935474"/>
    <w:rsid w:val="0093623C"/>
    <w:rsid w:val="0093631D"/>
    <w:rsid w:val="0093643B"/>
    <w:rsid w:val="00940171"/>
    <w:rsid w:val="009407C3"/>
    <w:rsid w:val="00942AAE"/>
    <w:rsid w:val="00942FAB"/>
    <w:rsid w:val="00944C18"/>
    <w:rsid w:val="00945526"/>
    <w:rsid w:val="00945EDD"/>
    <w:rsid w:val="00945F6C"/>
    <w:rsid w:val="009462AB"/>
    <w:rsid w:val="009463C5"/>
    <w:rsid w:val="00946428"/>
    <w:rsid w:val="00946503"/>
    <w:rsid w:val="00946678"/>
    <w:rsid w:val="00947C3F"/>
    <w:rsid w:val="00947EC4"/>
    <w:rsid w:val="00950445"/>
    <w:rsid w:val="009506B4"/>
    <w:rsid w:val="00950923"/>
    <w:rsid w:val="009509FC"/>
    <w:rsid w:val="00950C0C"/>
    <w:rsid w:val="00951470"/>
    <w:rsid w:val="00951613"/>
    <w:rsid w:val="00951BE0"/>
    <w:rsid w:val="00951FAD"/>
    <w:rsid w:val="00952546"/>
    <w:rsid w:val="00952E1D"/>
    <w:rsid w:val="009530C3"/>
    <w:rsid w:val="009534C4"/>
    <w:rsid w:val="009536C5"/>
    <w:rsid w:val="0095370B"/>
    <w:rsid w:val="00953D4F"/>
    <w:rsid w:val="009540A5"/>
    <w:rsid w:val="0095454B"/>
    <w:rsid w:val="00954B4A"/>
    <w:rsid w:val="00955248"/>
    <w:rsid w:val="0095574C"/>
    <w:rsid w:val="00955F8D"/>
    <w:rsid w:val="0095698E"/>
    <w:rsid w:val="0095714F"/>
    <w:rsid w:val="00957744"/>
    <w:rsid w:val="00957796"/>
    <w:rsid w:val="00957C10"/>
    <w:rsid w:val="00957D80"/>
    <w:rsid w:val="009607D8"/>
    <w:rsid w:val="0096199A"/>
    <w:rsid w:val="00961B11"/>
    <w:rsid w:val="00961F48"/>
    <w:rsid w:val="00961FC1"/>
    <w:rsid w:val="009628AA"/>
    <w:rsid w:val="00962919"/>
    <w:rsid w:val="00962E5E"/>
    <w:rsid w:val="00963877"/>
    <w:rsid w:val="00963F8D"/>
    <w:rsid w:val="00964453"/>
    <w:rsid w:val="0096535E"/>
    <w:rsid w:val="00965ACE"/>
    <w:rsid w:val="00966336"/>
    <w:rsid w:val="00967B16"/>
    <w:rsid w:val="00970466"/>
    <w:rsid w:val="009706F4"/>
    <w:rsid w:val="00970BF5"/>
    <w:rsid w:val="00970C10"/>
    <w:rsid w:val="00971153"/>
    <w:rsid w:val="009715A3"/>
    <w:rsid w:val="00971632"/>
    <w:rsid w:val="00971778"/>
    <w:rsid w:val="0097217A"/>
    <w:rsid w:val="00972690"/>
    <w:rsid w:val="00972F4F"/>
    <w:rsid w:val="00973108"/>
    <w:rsid w:val="009734DE"/>
    <w:rsid w:val="009746FA"/>
    <w:rsid w:val="009752F7"/>
    <w:rsid w:val="00976109"/>
    <w:rsid w:val="00976692"/>
    <w:rsid w:val="00976961"/>
    <w:rsid w:val="00976F56"/>
    <w:rsid w:val="00977756"/>
    <w:rsid w:val="00977FA2"/>
    <w:rsid w:val="00980206"/>
    <w:rsid w:val="0098058F"/>
    <w:rsid w:val="00980932"/>
    <w:rsid w:val="00980E18"/>
    <w:rsid w:val="009810AF"/>
    <w:rsid w:val="0098166D"/>
    <w:rsid w:val="009817D3"/>
    <w:rsid w:val="0098213D"/>
    <w:rsid w:val="009828A8"/>
    <w:rsid w:val="00983121"/>
    <w:rsid w:val="00983168"/>
    <w:rsid w:val="00983C62"/>
    <w:rsid w:val="00983FA5"/>
    <w:rsid w:val="0098445F"/>
    <w:rsid w:val="0098459A"/>
    <w:rsid w:val="0098471C"/>
    <w:rsid w:val="00984A41"/>
    <w:rsid w:val="00984CA5"/>
    <w:rsid w:val="00985113"/>
    <w:rsid w:val="00985A2F"/>
    <w:rsid w:val="00986039"/>
    <w:rsid w:val="0098675A"/>
    <w:rsid w:val="009868A8"/>
    <w:rsid w:val="0098693E"/>
    <w:rsid w:val="00986A28"/>
    <w:rsid w:val="00986A3A"/>
    <w:rsid w:val="00986BB8"/>
    <w:rsid w:val="00986FFF"/>
    <w:rsid w:val="00987891"/>
    <w:rsid w:val="009903B6"/>
    <w:rsid w:val="0099058A"/>
    <w:rsid w:val="009906A5"/>
    <w:rsid w:val="0099094E"/>
    <w:rsid w:val="00990B66"/>
    <w:rsid w:val="00991324"/>
    <w:rsid w:val="00991C42"/>
    <w:rsid w:val="00991FA3"/>
    <w:rsid w:val="0099220C"/>
    <w:rsid w:val="00992D0D"/>
    <w:rsid w:val="00992DCA"/>
    <w:rsid w:val="00993365"/>
    <w:rsid w:val="009937AF"/>
    <w:rsid w:val="009937E8"/>
    <w:rsid w:val="00993971"/>
    <w:rsid w:val="00994426"/>
    <w:rsid w:val="00994829"/>
    <w:rsid w:val="00994D0E"/>
    <w:rsid w:val="00994D4B"/>
    <w:rsid w:val="00994DD4"/>
    <w:rsid w:val="00994DEF"/>
    <w:rsid w:val="009950F6"/>
    <w:rsid w:val="00996482"/>
    <w:rsid w:val="009964FE"/>
    <w:rsid w:val="009972EA"/>
    <w:rsid w:val="009974EC"/>
    <w:rsid w:val="0099786B"/>
    <w:rsid w:val="009A008E"/>
    <w:rsid w:val="009A116F"/>
    <w:rsid w:val="009A14EE"/>
    <w:rsid w:val="009A167D"/>
    <w:rsid w:val="009A1D5E"/>
    <w:rsid w:val="009A25DA"/>
    <w:rsid w:val="009A26D0"/>
    <w:rsid w:val="009A2895"/>
    <w:rsid w:val="009A2EFD"/>
    <w:rsid w:val="009A37E1"/>
    <w:rsid w:val="009A386A"/>
    <w:rsid w:val="009A3F50"/>
    <w:rsid w:val="009A4253"/>
    <w:rsid w:val="009A4672"/>
    <w:rsid w:val="009A49E3"/>
    <w:rsid w:val="009A4B9F"/>
    <w:rsid w:val="009A4C04"/>
    <w:rsid w:val="009A5DD2"/>
    <w:rsid w:val="009A6296"/>
    <w:rsid w:val="009A652A"/>
    <w:rsid w:val="009A671B"/>
    <w:rsid w:val="009A6CA4"/>
    <w:rsid w:val="009A7A26"/>
    <w:rsid w:val="009A7EA9"/>
    <w:rsid w:val="009B029E"/>
    <w:rsid w:val="009B059F"/>
    <w:rsid w:val="009B21A1"/>
    <w:rsid w:val="009B2412"/>
    <w:rsid w:val="009B2722"/>
    <w:rsid w:val="009B3007"/>
    <w:rsid w:val="009B387F"/>
    <w:rsid w:val="009B3A33"/>
    <w:rsid w:val="009B3F1B"/>
    <w:rsid w:val="009B3FFA"/>
    <w:rsid w:val="009B434F"/>
    <w:rsid w:val="009B459D"/>
    <w:rsid w:val="009B4601"/>
    <w:rsid w:val="009B48A1"/>
    <w:rsid w:val="009B490C"/>
    <w:rsid w:val="009B4E07"/>
    <w:rsid w:val="009B5213"/>
    <w:rsid w:val="009B5EED"/>
    <w:rsid w:val="009B60CC"/>
    <w:rsid w:val="009B60D6"/>
    <w:rsid w:val="009B6205"/>
    <w:rsid w:val="009B650C"/>
    <w:rsid w:val="009B66CB"/>
    <w:rsid w:val="009B6F14"/>
    <w:rsid w:val="009B7039"/>
    <w:rsid w:val="009B7D29"/>
    <w:rsid w:val="009C03B4"/>
    <w:rsid w:val="009C05B1"/>
    <w:rsid w:val="009C0B79"/>
    <w:rsid w:val="009C0D7C"/>
    <w:rsid w:val="009C0E1E"/>
    <w:rsid w:val="009C115D"/>
    <w:rsid w:val="009C1309"/>
    <w:rsid w:val="009C16BB"/>
    <w:rsid w:val="009C25BA"/>
    <w:rsid w:val="009C31D2"/>
    <w:rsid w:val="009C3329"/>
    <w:rsid w:val="009C3CD2"/>
    <w:rsid w:val="009C3EBE"/>
    <w:rsid w:val="009C3FB8"/>
    <w:rsid w:val="009C4168"/>
    <w:rsid w:val="009C4545"/>
    <w:rsid w:val="009C4699"/>
    <w:rsid w:val="009C4D3A"/>
    <w:rsid w:val="009C516D"/>
    <w:rsid w:val="009C5757"/>
    <w:rsid w:val="009C5C25"/>
    <w:rsid w:val="009C608C"/>
    <w:rsid w:val="009C63C9"/>
    <w:rsid w:val="009C6587"/>
    <w:rsid w:val="009C6C6F"/>
    <w:rsid w:val="009C6DB6"/>
    <w:rsid w:val="009C714F"/>
    <w:rsid w:val="009C7264"/>
    <w:rsid w:val="009D0484"/>
    <w:rsid w:val="009D05D9"/>
    <w:rsid w:val="009D16B1"/>
    <w:rsid w:val="009D194A"/>
    <w:rsid w:val="009D1A2A"/>
    <w:rsid w:val="009D1D20"/>
    <w:rsid w:val="009D1EBB"/>
    <w:rsid w:val="009D2011"/>
    <w:rsid w:val="009D2333"/>
    <w:rsid w:val="009D2CC7"/>
    <w:rsid w:val="009D2D70"/>
    <w:rsid w:val="009D2D9E"/>
    <w:rsid w:val="009D3124"/>
    <w:rsid w:val="009D3138"/>
    <w:rsid w:val="009D31DC"/>
    <w:rsid w:val="009D32B2"/>
    <w:rsid w:val="009D33E6"/>
    <w:rsid w:val="009D3512"/>
    <w:rsid w:val="009D38C7"/>
    <w:rsid w:val="009D3D6D"/>
    <w:rsid w:val="009D40D0"/>
    <w:rsid w:val="009D480B"/>
    <w:rsid w:val="009D4AE3"/>
    <w:rsid w:val="009D4CBE"/>
    <w:rsid w:val="009D5080"/>
    <w:rsid w:val="009D545F"/>
    <w:rsid w:val="009D5D65"/>
    <w:rsid w:val="009D5FAC"/>
    <w:rsid w:val="009D61FE"/>
    <w:rsid w:val="009D62D0"/>
    <w:rsid w:val="009D64C3"/>
    <w:rsid w:val="009D6524"/>
    <w:rsid w:val="009D661F"/>
    <w:rsid w:val="009D79C4"/>
    <w:rsid w:val="009D7D6B"/>
    <w:rsid w:val="009E067E"/>
    <w:rsid w:val="009E099B"/>
    <w:rsid w:val="009E0DDB"/>
    <w:rsid w:val="009E0E9A"/>
    <w:rsid w:val="009E1062"/>
    <w:rsid w:val="009E129A"/>
    <w:rsid w:val="009E1AA4"/>
    <w:rsid w:val="009E1EB8"/>
    <w:rsid w:val="009E2280"/>
    <w:rsid w:val="009E26E0"/>
    <w:rsid w:val="009E2872"/>
    <w:rsid w:val="009E28AA"/>
    <w:rsid w:val="009E2CEE"/>
    <w:rsid w:val="009E2D13"/>
    <w:rsid w:val="009E3340"/>
    <w:rsid w:val="009E336D"/>
    <w:rsid w:val="009E34E7"/>
    <w:rsid w:val="009E34E9"/>
    <w:rsid w:val="009E3CD8"/>
    <w:rsid w:val="009E4136"/>
    <w:rsid w:val="009E420E"/>
    <w:rsid w:val="009E4702"/>
    <w:rsid w:val="009E481B"/>
    <w:rsid w:val="009E4D95"/>
    <w:rsid w:val="009E5E1A"/>
    <w:rsid w:val="009E5EF1"/>
    <w:rsid w:val="009E5F28"/>
    <w:rsid w:val="009E639A"/>
    <w:rsid w:val="009E67D8"/>
    <w:rsid w:val="009E7A5E"/>
    <w:rsid w:val="009E7B66"/>
    <w:rsid w:val="009F0939"/>
    <w:rsid w:val="009F0A58"/>
    <w:rsid w:val="009F110B"/>
    <w:rsid w:val="009F1891"/>
    <w:rsid w:val="009F1956"/>
    <w:rsid w:val="009F1ABB"/>
    <w:rsid w:val="009F1E71"/>
    <w:rsid w:val="009F2099"/>
    <w:rsid w:val="009F2782"/>
    <w:rsid w:val="009F2F56"/>
    <w:rsid w:val="009F3637"/>
    <w:rsid w:val="009F3E02"/>
    <w:rsid w:val="009F463D"/>
    <w:rsid w:val="009F530A"/>
    <w:rsid w:val="009F57DB"/>
    <w:rsid w:val="009F598B"/>
    <w:rsid w:val="009F6D51"/>
    <w:rsid w:val="009F7181"/>
    <w:rsid w:val="009F73EC"/>
    <w:rsid w:val="00A00115"/>
    <w:rsid w:val="00A00175"/>
    <w:rsid w:val="00A00A52"/>
    <w:rsid w:val="00A01077"/>
    <w:rsid w:val="00A01109"/>
    <w:rsid w:val="00A01732"/>
    <w:rsid w:val="00A0180B"/>
    <w:rsid w:val="00A01A62"/>
    <w:rsid w:val="00A01E2C"/>
    <w:rsid w:val="00A01FA7"/>
    <w:rsid w:val="00A02021"/>
    <w:rsid w:val="00A02745"/>
    <w:rsid w:val="00A02A5D"/>
    <w:rsid w:val="00A02AEB"/>
    <w:rsid w:val="00A02F97"/>
    <w:rsid w:val="00A03A1A"/>
    <w:rsid w:val="00A03C63"/>
    <w:rsid w:val="00A03E1C"/>
    <w:rsid w:val="00A03FCD"/>
    <w:rsid w:val="00A047F4"/>
    <w:rsid w:val="00A0551C"/>
    <w:rsid w:val="00A06568"/>
    <w:rsid w:val="00A06AA2"/>
    <w:rsid w:val="00A06BEB"/>
    <w:rsid w:val="00A070DE"/>
    <w:rsid w:val="00A0740F"/>
    <w:rsid w:val="00A075E6"/>
    <w:rsid w:val="00A10076"/>
    <w:rsid w:val="00A10A71"/>
    <w:rsid w:val="00A10D1D"/>
    <w:rsid w:val="00A11050"/>
    <w:rsid w:val="00A1164A"/>
    <w:rsid w:val="00A11ADA"/>
    <w:rsid w:val="00A11F4D"/>
    <w:rsid w:val="00A11FB6"/>
    <w:rsid w:val="00A1241F"/>
    <w:rsid w:val="00A12577"/>
    <w:rsid w:val="00A12987"/>
    <w:rsid w:val="00A129A7"/>
    <w:rsid w:val="00A1307B"/>
    <w:rsid w:val="00A130EB"/>
    <w:rsid w:val="00A131AF"/>
    <w:rsid w:val="00A14088"/>
    <w:rsid w:val="00A14448"/>
    <w:rsid w:val="00A14595"/>
    <w:rsid w:val="00A14902"/>
    <w:rsid w:val="00A14C52"/>
    <w:rsid w:val="00A14DD8"/>
    <w:rsid w:val="00A1523C"/>
    <w:rsid w:val="00A152D1"/>
    <w:rsid w:val="00A15313"/>
    <w:rsid w:val="00A15A69"/>
    <w:rsid w:val="00A15B83"/>
    <w:rsid w:val="00A15D71"/>
    <w:rsid w:val="00A1604C"/>
    <w:rsid w:val="00A16083"/>
    <w:rsid w:val="00A165DD"/>
    <w:rsid w:val="00A16720"/>
    <w:rsid w:val="00A168BE"/>
    <w:rsid w:val="00A16AA6"/>
    <w:rsid w:val="00A16BE1"/>
    <w:rsid w:val="00A17864"/>
    <w:rsid w:val="00A2005E"/>
    <w:rsid w:val="00A2150A"/>
    <w:rsid w:val="00A216B8"/>
    <w:rsid w:val="00A2171B"/>
    <w:rsid w:val="00A21731"/>
    <w:rsid w:val="00A21B59"/>
    <w:rsid w:val="00A21BC9"/>
    <w:rsid w:val="00A2205C"/>
    <w:rsid w:val="00A22957"/>
    <w:rsid w:val="00A22DED"/>
    <w:rsid w:val="00A23710"/>
    <w:rsid w:val="00A237B4"/>
    <w:rsid w:val="00A23A66"/>
    <w:rsid w:val="00A23C1B"/>
    <w:rsid w:val="00A2421B"/>
    <w:rsid w:val="00A25D1E"/>
    <w:rsid w:val="00A26187"/>
    <w:rsid w:val="00A263BE"/>
    <w:rsid w:val="00A26F06"/>
    <w:rsid w:val="00A26FF1"/>
    <w:rsid w:val="00A27098"/>
    <w:rsid w:val="00A27808"/>
    <w:rsid w:val="00A300E4"/>
    <w:rsid w:val="00A30128"/>
    <w:rsid w:val="00A3077B"/>
    <w:rsid w:val="00A30A7C"/>
    <w:rsid w:val="00A30E91"/>
    <w:rsid w:val="00A31212"/>
    <w:rsid w:val="00A31773"/>
    <w:rsid w:val="00A3182F"/>
    <w:rsid w:val="00A31860"/>
    <w:rsid w:val="00A31E4C"/>
    <w:rsid w:val="00A3249C"/>
    <w:rsid w:val="00A32A13"/>
    <w:rsid w:val="00A332EE"/>
    <w:rsid w:val="00A335B0"/>
    <w:rsid w:val="00A34A6F"/>
    <w:rsid w:val="00A356BC"/>
    <w:rsid w:val="00A364B8"/>
    <w:rsid w:val="00A36528"/>
    <w:rsid w:val="00A367EF"/>
    <w:rsid w:val="00A36E96"/>
    <w:rsid w:val="00A37067"/>
    <w:rsid w:val="00A37500"/>
    <w:rsid w:val="00A37542"/>
    <w:rsid w:val="00A404B3"/>
    <w:rsid w:val="00A40CD8"/>
    <w:rsid w:val="00A410A5"/>
    <w:rsid w:val="00A410FE"/>
    <w:rsid w:val="00A411BC"/>
    <w:rsid w:val="00A412F5"/>
    <w:rsid w:val="00A41300"/>
    <w:rsid w:val="00A41987"/>
    <w:rsid w:val="00A41A48"/>
    <w:rsid w:val="00A422E5"/>
    <w:rsid w:val="00A438D9"/>
    <w:rsid w:val="00A438DD"/>
    <w:rsid w:val="00A43BAA"/>
    <w:rsid w:val="00A43F62"/>
    <w:rsid w:val="00A44394"/>
    <w:rsid w:val="00A447D9"/>
    <w:rsid w:val="00A44CB5"/>
    <w:rsid w:val="00A44DD8"/>
    <w:rsid w:val="00A45829"/>
    <w:rsid w:val="00A45C2C"/>
    <w:rsid w:val="00A45C8A"/>
    <w:rsid w:val="00A46E00"/>
    <w:rsid w:val="00A471BD"/>
    <w:rsid w:val="00A477A1"/>
    <w:rsid w:val="00A47A60"/>
    <w:rsid w:val="00A47D91"/>
    <w:rsid w:val="00A496D9"/>
    <w:rsid w:val="00A501EB"/>
    <w:rsid w:val="00A50459"/>
    <w:rsid w:val="00A50A37"/>
    <w:rsid w:val="00A50C78"/>
    <w:rsid w:val="00A50FE8"/>
    <w:rsid w:val="00A50FE9"/>
    <w:rsid w:val="00A51205"/>
    <w:rsid w:val="00A514A6"/>
    <w:rsid w:val="00A51EF7"/>
    <w:rsid w:val="00A52105"/>
    <w:rsid w:val="00A52122"/>
    <w:rsid w:val="00A5291D"/>
    <w:rsid w:val="00A52A22"/>
    <w:rsid w:val="00A5344C"/>
    <w:rsid w:val="00A54054"/>
    <w:rsid w:val="00A540EB"/>
    <w:rsid w:val="00A545BE"/>
    <w:rsid w:val="00A54636"/>
    <w:rsid w:val="00A54D00"/>
    <w:rsid w:val="00A55306"/>
    <w:rsid w:val="00A5574C"/>
    <w:rsid w:val="00A55EC1"/>
    <w:rsid w:val="00A562E2"/>
    <w:rsid w:val="00A56A66"/>
    <w:rsid w:val="00A56FF5"/>
    <w:rsid w:val="00A57563"/>
    <w:rsid w:val="00A57DEB"/>
    <w:rsid w:val="00A604EF"/>
    <w:rsid w:val="00A60F9D"/>
    <w:rsid w:val="00A613A6"/>
    <w:rsid w:val="00A619B8"/>
    <w:rsid w:val="00A61D37"/>
    <w:rsid w:val="00A62074"/>
    <w:rsid w:val="00A6248B"/>
    <w:rsid w:val="00A62A07"/>
    <w:rsid w:val="00A63375"/>
    <w:rsid w:val="00A63AE9"/>
    <w:rsid w:val="00A63D80"/>
    <w:rsid w:val="00A649C7"/>
    <w:rsid w:val="00A64ED3"/>
    <w:rsid w:val="00A6514D"/>
    <w:rsid w:val="00A6516C"/>
    <w:rsid w:val="00A657B7"/>
    <w:rsid w:val="00A660A5"/>
    <w:rsid w:val="00A6683B"/>
    <w:rsid w:val="00A66B6A"/>
    <w:rsid w:val="00A66CB7"/>
    <w:rsid w:val="00A66D99"/>
    <w:rsid w:val="00A66E46"/>
    <w:rsid w:val="00A66FBD"/>
    <w:rsid w:val="00A67BC8"/>
    <w:rsid w:val="00A67ECC"/>
    <w:rsid w:val="00A702C1"/>
    <w:rsid w:val="00A70E7C"/>
    <w:rsid w:val="00A7202D"/>
    <w:rsid w:val="00A72551"/>
    <w:rsid w:val="00A726FD"/>
    <w:rsid w:val="00A72AED"/>
    <w:rsid w:val="00A72C64"/>
    <w:rsid w:val="00A72D9D"/>
    <w:rsid w:val="00A73150"/>
    <w:rsid w:val="00A73DD6"/>
    <w:rsid w:val="00A74FB1"/>
    <w:rsid w:val="00A74FCC"/>
    <w:rsid w:val="00A7538C"/>
    <w:rsid w:val="00A755C1"/>
    <w:rsid w:val="00A75738"/>
    <w:rsid w:val="00A7573E"/>
    <w:rsid w:val="00A75B66"/>
    <w:rsid w:val="00A75D9C"/>
    <w:rsid w:val="00A7661C"/>
    <w:rsid w:val="00A773A2"/>
    <w:rsid w:val="00A80178"/>
    <w:rsid w:val="00A80421"/>
    <w:rsid w:val="00A80714"/>
    <w:rsid w:val="00A809EA"/>
    <w:rsid w:val="00A80E07"/>
    <w:rsid w:val="00A81091"/>
    <w:rsid w:val="00A810AF"/>
    <w:rsid w:val="00A812C8"/>
    <w:rsid w:val="00A81321"/>
    <w:rsid w:val="00A8140D"/>
    <w:rsid w:val="00A81531"/>
    <w:rsid w:val="00A819B6"/>
    <w:rsid w:val="00A81E53"/>
    <w:rsid w:val="00A82055"/>
    <w:rsid w:val="00A829D9"/>
    <w:rsid w:val="00A82A28"/>
    <w:rsid w:val="00A82D6D"/>
    <w:rsid w:val="00A82D81"/>
    <w:rsid w:val="00A82E1E"/>
    <w:rsid w:val="00A8344A"/>
    <w:rsid w:val="00A83B46"/>
    <w:rsid w:val="00A83BBF"/>
    <w:rsid w:val="00A84189"/>
    <w:rsid w:val="00A8445D"/>
    <w:rsid w:val="00A848C6"/>
    <w:rsid w:val="00A849E6"/>
    <w:rsid w:val="00A858C6"/>
    <w:rsid w:val="00A85B24"/>
    <w:rsid w:val="00A85B80"/>
    <w:rsid w:val="00A85D6B"/>
    <w:rsid w:val="00A85F08"/>
    <w:rsid w:val="00A86070"/>
    <w:rsid w:val="00A869AE"/>
    <w:rsid w:val="00A86FA4"/>
    <w:rsid w:val="00A87FE6"/>
    <w:rsid w:val="00A90617"/>
    <w:rsid w:val="00A912CA"/>
    <w:rsid w:val="00A9131C"/>
    <w:rsid w:val="00A91EB6"/>
    <w:rsid w:val="00A91F0B"/>
    <w:rsid w:val="00A92521"/>
    <w:rsid w:val="00A926E6"/>
    <w:rsid w:val="00A92B35"/>
    <w:rsid w:val="00A930FA"/>
    <w:rsid w:val="00A93317"/>
    <w:rsid w:val="00A9360C"/>
    <w:rsid w:val="00A943EC"/>
    <w:rsid w:val="00A94807"/>
    <w:rsid w:val="00A949A7"/>
    <w:rsid w:val="00A9527F"/>
    <w:rsid w:val="00A952F1"/>
    <w:rsid w:val="00A9535C"/>
    <w:rsid w:val="00A95F4C"/>
    <w:rsid w:val="00A9609F"/>
    <w:rsid w:val="00A96502"/>
    <w:rsid w:val="00A96C3E"/>
    <w:rsid w:val="00A96FE4"/>
    <w:rsid w:val="00A97328"/>
    <w:rsid w:val="00A97A9C"/>
    <w:rsid w:val="00A97ADF"/>
    <w:rsid w:val="00A97D4F"/>
    <w:rsid w:val="00A97FF4"/>
    <w:rsid w:val="00AA0053"/>
    <w:rsid w:val="00AA05E5"/>
    <w:rsid w:val="00AA07C3"/>
    <w:rsid w:val="00AA1142"/>
    <w:rsid w:val="00AA178A"/>
    <w:rsid w:val="00AA1E1B"/>
    <w:rsid w:val="00AA2564"/>
    <w:rsid w:val="00AA2CD3"/>
    <w:rsid w:val="00AA34BC"/>
    <w:rsid w:val="00AA36F2"/>
    <w:rsid w:val="00AA3A95"/>
    <w:rsid w:val="00AA3F0B"/>
    <w:rsid w:val="00AA3F0E"/>
    <w:rsid w:val="00AA4FBF"/>
    <w:rsid w:val="00AA5182"/>
    <w:rsid w:val="00AA52E6"/>
    <w:rsid w:val="00AA5EA9"/>
    <w:rsid w:val="00AA5EAF"/>
    <w:rsid w:val="00AA64F5"/>
    <w:rsid w:val="00AA64FF"/>
    <w:rsid w:val="00AA6A5A"/>
    <w:rsid w:val="00AA6B21"/>
    <w:rsid w:val="00AA7047"/>
    <w:rsid w:val="00AA7A9F"/>
    <w:rsid w:val="00AA7EAD"/>
    <w:rsid w:val="00AB037C"/>
    <w:rsid w:val="00AB13A8"/>
    <w:rsid w:val="00AB160D"/>
    <w:rsid w:val="00AB1820"/>
    <w:rsid w:val="00AB1DC6"/>
    <w:rsid w:val="00AB1EB4"/>
    <w:rsid w:val="00AB22E1"/>
    <w:rsid w:val="00AB268B"/>
    <w:rsid w:val="00AB3654"/>
    <w:rsid w:val="00AB4507"/>
    <w:rsid w:val="00AB4810"/>
    <w:rsid w:val="00AB4A69"/>
    <w:rsid w:val="00AB539F"/>
    <w:rsid w:val="00AB5413"/>
    <w:rsid w:val="00AB58B6"/>
    <w:rsid w:val="00AB5ADA"/>
    <w:rsid w:val="00AB5C6B"/>
    <w:rsid w:val="00AB5E24"/>
    <w:rsid w:val="00AB6080"/>
    <w:rsid w:val="00AB658E"/>
    <w:rsid w:val="00AB676B"/>
    <w:rsid w:val="00AB6AF1"/>
    <w:rsid w:val="00AB6F68"/>
    <w:rsid w:val="00AB7116"/>
    <w:rsid w:val="00AB7323"/>
    <w:rsid w:val="00AB7D3A"/>
    <w:rsid w:val="00AC03F4"/>
    <w:rsid w:val="00AC071C"/>
    <w:rsid w:val="00AC134C"/>
    <w:rsid w:val="00AC1883"/>
    <w:rsid w:val="00AC217C"/>
    <w:rsid w:val="00AC2219"/>
    <w:rsid w:val="00AC286B"/>
    <w:rsid w:val="00AC2E54"/>
    <w:rsid w:val="00AC2F81"/>
    <w:rsid w:val="00AC35B4"/>
    <w:rsid w:val="00AC395E"/>
    <w:rsid w:val="00AC3A7B"/>
    <w:rsid w:val="00AC3C58"/>
    <w:rsid w:val="00AC40B1"/>
    <w:rsid w:val="00AC4129"/>
    <w:rsid w:val="00AC428C"/>
    <w:rsid w:val="00AC49C1"/>
    <w:rsid w:val="00AC5A39"/>
    <w:rsid w:val="00AC602E"/>
    <w:rsid w:val="00AC62D1"/>
    <w:rsid w:val="00AC637E"/>
    <w:rsid w:val="00AC676C"/>
    <w:rsid w:val="00AC6CAD"/>
    <w:rsid w:val="00AC70AD"/>
    <w:rsid w:val="00AC71CC"/>
    <w:rsid w:val="00AC77B1"/>
    <w:rsid w:val="00AC7B18"/>
    <w:rsid w:val="00AC7B22"/>
    <w:rsid w:val="00AD0668"/>
    <w:rsid w:val="00AD19A0"/>
    <w:rsid w:val="00AD2612"/>
    <w:rsid w:val="00AD2BBC"/>
    <w:rsid w:val="00AD2DCC"/>
    <w:rsid w:val="00AD3127"/>
    <w:rsid w:val="00AD3203"/>
    <w:rsid w:val="00AD3C9D"/>
    <w:rsid w:val="00AD450A"/>
    <w:rsid w:val="00AD45E0"/>
    <w:rsid w:val="00AD4B02"/>
    <w:rsid w:val="00AD54A9"/>
    <w:rsid w:val="00AD5683"/>
    <w:rsid w:val="00AD5AA3"/>
    <w:rsid w:val="00AD67D4"/>
    <w:rsid w:val="00AD680E"/>
    <w:rsid w:val="00AD685E"/>
    <w:rsid w:val="00AD6A8E"/>
    <w:rsid w:val="00AD6BCD"/>
    <w:rsid w:val="00AD7011"/>
    <w:rsid w:val="00AD7FF9"/>
    <w:rsid w:val="00AE00B3"/>
    <w:rsid w:val="00AE0B82"/>
    <w:rsid w:val="00AE0C38"/>
    <w:rsid w:val="00AE1163"/>
    <w:rsid w:val="00AE11E2"/>
    <w:rsid w:val="00AE1510"/>
    <w:rsid w:val="00AE2132"/>
    <w:rsid w:val="00AE24F3"/>
    <w:rsid w:val="00AE3578"/>
    <w:rsid w:val="00AE3887"/>
    <w:rsid w:val="00AE3F70"/>
    <w:rsid w:val="00AE487A"/>
    <w:rsid w:val="00AE5312"/>
    <w:rsid w:val="00AE54ED"/>
    <w:rsid w:val="00AE5728"/>
    <w:rsid w:val="00AE579B"/>
    <w:rsid w:val="00AE5D3A"/>
    <w:rsid w:val="00AE6268"/>
    <w:rsid w:val="00AE6928"/>
    <w:rsid w:val="00AE6E8D"/>
    <w:rsid w:val="00AE7159"/>
    <w:rsid w:val="00AE7291"/>
    <w:rsid w:val="00AE7992"/>
    <w:rsid w:val="00AE79A2"/>
    <w:rsid w:val="00AE7CD3"/>
    <w:rsid w:val="00AE7DCF"/>
    <w:rsid w:val="00AF0303"/>
    <w:rsid w:val="00AF0342"/>
    <w:rsid w:val="00AF0682"/>
    <w:rsid w:val="00AF1321"/>
    <w:rsid w:val="00AF139F"/>
    <w:rsid w:val="00AF1DAB"/>
    <w:rsid w:val="00AF1F04"/>
    <w:rsid w:val="00AF2582"/>
    <w:rsid w:val="00AF2D13"/>
    <w:rsid w:val="00AF323C"/>
    <w:rsid w:val="00AF34D5"/>
    <w:rsid w:val="00AF3E7F"/>
    <w:rsid w:val="00AF41D4"/>
    <w:rsid w:val="00AF524F"/>
    <w:rsid w:val="00AF5353"/>
    <w:rsid w:val="00AF5525"/>
    <w:rsid w:val="00AF5661"/>
    <w:rsid w:val="00AF5CD3"/>
    <w:rsid w:val="00AF68EE"/>
    <w:rsid w:val="00AF6C83"/>
    <w:rsid w:val="00AF6E6B"/>
    <w:rsid w:val="00AF7477"/>
    <w:rsid w:val="00AF76A4"/>
    <w:rsid w:val="00AF79B5"/>
    <w:rsid w:val="00AF7A6D"/>
    <w:rsid w:val="00B00385"/>
    <w:rsid w:val="00B00931"/>
    <w:rsid w:val="00B00933"/>
    <w:rsid w:val="00B00ED9"/>
    <w:rsid w:val="00B014C9"/>
    <w:rsid w:val="00B02106"/>
    <w:rsid w:val="00B02AA5"/>
    <w:rsid w:val="00B02D64"/>
    <w:rsid w:val="00B047FB"/>
    <w:rsid w:val="00B04C27"/>
    <w:rsid w:val="00B04EEA"/>
    <w:rsid w:val="00B051E7"/>
    <w:rsid w:val="00B06AAB"/>
    <w:rsid w:val="00B07264"/>
    <w:rsid w:val="00B0738F"/>
    <w:rsid w:val="00B07C10"/>
    <w:rsid w:val="00B1005C"/>
    <w:rsid w:val="00B10363"/>
    <w:rsid w:val="00B104A8"/>
    <w:rsid w:val="00B10885"/>
    <w:rsid w:val="00B10C54"/>
    <w:rsid w:val="00B114B7"/>
    <w:rsid w:val="00B11765"/>
    <w:rsid w:val="00B11A01"/>
    <w:rsid w:val="00B11D9E"/>
    <w:rsid w:val="00B132A4"/>
    <w:rsid w:val="00B14B2C"/>
    <w:rsid w:val="00B150DD"/>
    <w:rsid w:val="00B15265"/>
    <w:rsid w:val="00B153EA"/>
    <w:rsid w:val="00B15889"/>
    <w:rsid w:val="00B15937"/>
    <w:rsid w:val="00B16118"/>
    <w:rsid w:val="00B16990"/>
    <w:rsid w:val="00B16A44"/>
    <w:rsid w:val="00B175BB"/>
    <w:rsid w:val="00B17739"/>
    <w:rsid w:val="00B17888"/>
    <w:rsid w:val="00B17D29"/>
    <w:rsid w:val="00B2148D"/>
    <w:rsid w:val="00B21DF8"/>
    <w:rsid w:val="00B21F0D"/>
    <w:rsid w:val="00B22285"/>
    <w:rsid w:val="00B229C6"/>
    <w:rsid w:val="00B22AE7"/>
    <w:rsid w:val="00B22E40"/>
    <w:rsid w:val="00B22F1C"/>
    <w:rsid w:val="00B233FC"/>
    <w:rsid w:val="00B2349B"/>
    <w:rsid w:val="00B234EA"/>
    <w:rsid w:val="00B236BF"/>
    <w:rsid w:val="00B239D0"/>
    <w:rsid w:val="00B2460A"/>
    <w:rsid w:val="00B256C1"/>
    <w:rsid w:val="00B2575A"/>
    <w:rsid w:val="00B26586"/>
    <w:rsid w:val="00B26869"/>
    <w:rsid w:val="00B27317"/>
    <w:rsid w:val="00B273BD"/>
    <w:rsid w:val="00B279B7"/>
    <w:rsid w:val="00B27A7A"/>
    <w:rsid w:val="00B300FE"/>
    <w:rsid w:val="00B30216"/>
    <w:rsid w:val="00B30487"/>
    <w:rsid w:val="00B3098F"/>
    <w:rsid w:val="00B30DA5"/>
    <w:rsid w:val="00B31DD4"/>
    <w:rsid w:val="00B32109"/>
    <w:rsid w:val="00B326FF"/>
    <w:rsid w:val="00B32A60"/>
    <w:rsid w:val="00B32FAF"/>
    <w:rsid w:val="00B338CE"/>
    <w:rsid w:val="00B33D86"/>
    <w:rsid w:val="00B3413F"/>
    <w:rsid w:val="00B34293"/>
    <w:rsid w:val="00B34993"/>
    <w:rsid w:val="00B34A4C"/>
    <w:rsid w:val="00B34EFA"/>
    <w:rsid w:val="00B354EE"/>
    <w:rsid w:val="00B35603"/>
    <w:rsid w:val="00B35C40"/>
    <w:rsid w:val="00B35FF7"/>
    <w:rsid w:val="00B36C1C"/>
    <w:rsid w:val="00B37AEB"/>
    <w:rsid w:val="00B40D5B"/>
    <w:rsid w:val="00B40EE5"/>
    <w:rsid w:val="00B41AC2"/>
    <w:rsid w:val="00B41CD1"/>
    <w:rsid w:val="00B41DCD"/>
    <w:rsid w:val="00B4292C"/>
    <w:rsid w:val="00B42C9B"/>
    <w:rsid w:val="00B43276"/>
    <w:rsid w:val="00B435F0"/>
    <w:rsid w:val="00B436F9"/>
    <w:rsid w:val="00B43C00"/>
    <w:rsid w:val="00B44E3A"/>
    <w:rsid w:val="00B44ED9"/>
    <w:rsid w:val="00B45601"/>
    <w:rsid w:val="00B45ECA"/>
    <w:rsid w:val="00B46BB4"/>
    <w:rsid w:val="00B46FF0"/>
    <w:rsid w:val="00B47045"/>
    <w:rsid w:val="00B47730"/>
    <w:rsid w:val="00B47A17"/>
    <w:rsid w:val="00B47B6A"/>
    <w:rsid w:val="00B5014A"/>
    <w:rsid w:val="00B502F4"/>
    <w:rsid w:val="00B50331"/>
    <w:rsid w:val="00B50972"/>
    <w:rsid w:val="00B511F7"/>
    <w:rsid w:val="00B52929"/>
    <w:rsid w:val="00B52A41"/>
    <w:rsid w:val="00B52CE5"/>
    <w:rsid w:val="00B52F1B"/>
    <w:rsid w:val="00B53088"/>
    <w:rsid w:val="00B53826"/>
    <w:rsid w:val="00B53968"/>
    <w:rsid w:val="00B53B0C"/>
    <w:rsid w:val="00B53FAA"/>
    <w:rsid w:val="00B547BE"/>
    <w:rsid w:val="00B5590A"/>
    <w:rsid w:val="00B5603C"/>
    <w:rsid w:val="00B565E7"/>
    <w:rsid w:val="00B56E99"/>
    <w:rsid w:val="00B57593"/>
    <w:rsid w:val="00B57DE6"/>
    <w:rsid w:val="00B57E3F"/>
    <w:rsid w:val="00B60743"/>
    <w:rsid w:val="00B60841"/>
    <w:rsid w:val="00B6116E"/>
    <w:rsid w:val="00B6148E"/>
    <w:rsid w:val="00B617DA"/>
    <w:rsid w:val="00B6291F"/>
    <w:rsid w:val="00B62F15"/>
    <w:rsid w:val="00B6371D"/>
    <w:rsid w:val="00B63A53"/>
    <w:rsid w:val="00B63D06"/>
    <w:rsid w:val="00B64DBE"/>
    <w:rsid w:val="00B65191"/>
    <w:rsid w:val="00B654FF"/>
    <w:rsid w:val="00B65B84"/>
    <w:rsid w:val="00B65DA2"/>
    <w:rsid w:val="00B65E46"/>
    <w:rsid w:val="00B666AE"/>
    <w:rsid w:val="00B66B6F"/>
    <w:rsid w:val="00B66C2F"/>
    <w:rsid w:val="00B672E4"/>
    <w:rsid w:val="00B67902"/>
    <w:rsid w:val="00B679AD"/>
    <w:rsid w:val="00B67C0F"/>
    <w:rsid w:val="00B67F10"/>
    <w:rsid w:val="00B70313"/>
    <w:rsid w:val="00B7062D"/>
    <w:rsid w:val="00B70EDA"/>
    <w:rsid w:val="00B716B2"/>
    <w:rsid w:val="00B71B4E"/>
    <w:rsid w:val="00B71D2D"/>
    <w:rsid w:val="00B71DC8"/>
    <w:rsid w:val="00B71EEF"/>
    <w:rsid w:val="00B72671"/>
    <w:rsid w:val="00B72F08"/>
    <w:rsid w:val="00B7377E"/>
    <w:rsid w:val="00B740EE"/>
    <w:rsid w:val="00B74278"/>
    <w:rsid w:val="00B7483F"/>
    <w:rsid w:val="00B74946"/>
    <w:rsid w:val="00B749B1"/>
    <w:rsid w:val="00B74CF4"/>
    <w:rsid w:val="00B75A36"/>
    <w:rsid w:val="00B76951"/>
    <w:rsid w:val="00B7695B"/>
    <w:rsid w:val="00B76C14"/>
    <w:rsid w:val="00B777DE"/>
    <w:rsid w:val="00B77A14"/>
    <w:rsid w:val="00B803E2"/>
    <w:rsid w:val="00B80972"/>
    <w:rsid w:val="00B8103D"/>
    <w:rsid w:val="00B81598"/>
    <w:rsid w:val="00B8178F"/>
    <w:rsid w:val="00B81880"/>
    <w:rsid w:val="00B818F3"/>
    <w:rsid w:val="00B82135"/>
    <w:rsid w:val="00B82476"/>
    <w:rsid w:val="00B82627"/>
    <w:rsid w:val="00B82794"/>
    <w:rsid w:val="00B82BA2"/>
    <w:rsid w:val="00B82D4E"/>
    <w:rsid w:val="00B82ECB"/>
    <w:rsid w:val="00B82FED"/>
    <w:rsid w:val="00B83A70"/>
    <w:rsid w:val="00B84118"/>
    <w:rsid w:val="00B841C5"/>
    <w:rsid w:val="00B84332"/>
    <w:rsid w:val="00B843D3"/>
    <w:rsid w:val="00B844A3"/>
    <w:rsid w:val="00B84809"/>
    <w:rsid w:val="00B8530A"/>
    <w:rsid w:val="00B854AE"/>
    <w:rsid w:val="00B8552E"/>
    <w:rsid w:val="00B859D8"/>
    <w:rsid w:val="00B85FBB"/>
    <w:rsid w:val="00B86704"/>
    <w:rsid w:val="00B86D90"/>
    <w:rsid w:val="00B87335"/>
    <w:rsid w:val="00B8779F"/>
    <w:rsid w:val="00B878C7"/>
    <w:rsid w:val="00B8799C"/>
    <w:rsid w:val="00B87D96"/>
    <w:rsid w:val="00B90615"/>
    <w:rsid w:val="00B90F48"/>
    <w:rsid w:val="00B91370"/>
    <w:rsid w:val="00B9146B"/>
    <w:rsid w:val="00B921E1"/>
    <w:rsid w:val="00B92580"/>
    <w:rsid w:val="00B930AC"/>
    <w:rsid w:val="00B930D2"/>
    <w:rsid w:val="00B9345F"/>
    <w:rsid w:val="00B934AD"/>
    <w:rsid w:val="00B9351E"/>
    <w:rsid w:val="00B93633"/>
    <w:rsid w:val="00B936F6"/>
    <w:rsid w:val="00B9433F"/>
    <w:rsid w:val="00B94CDD"/>
    <w:rsid w:val="00B94D96"/>
    <w:rsid w:val="00B957E3"/>
    <w:rsid w:val="00B95D22"/>
    <w:rsid w:val="00B95D67"/>
    <w:rsid w:val="00B9630F"/>
    <w:rsid w:val="00B96864"/>
    <w:rsid w:val="00B979F3"/>
    <w:rsid w:val="00B97AED"/>
    <w:rsid w:val="00B97DF5"/>
    <w:rsid w:val="00BA0005"/>
    <w:rsid w:val="00BA0454"/>
    <w:rsid w:val="00BA08EF"/>
    <w:rsid w:val="00BA092F"/>
    <w:rsid w:val="00BA13E3"/>
    <w:rsid w:val="00BA1599"/>
    <w:rsid w:val="00BA1679"/>
    <w:rsid w:val="00BA1963"/>
    <w:rsid w:val="00BA1AFF"/>
    <w:rsid w:val="00BA1B5B"/>
    <w:rsid w:val="00BA1D57"/>
    <w:rsid w:val="00BA24B5"/>
    <w:rsid w:val="00BA267D"/>
    <w:rsid w:val="00BA2C07"/>
    <w:rsid w:val="00BA2EE2"/>
    <w:rsid w:val="00BA408B"/>
    <w:rsid w:val="00BA46C2"/>
    <w:rsid w:val="00BA489C"/>
    <w:rsid w:val="00BA4DDF"/>
    <w:rsid w:val="00BA4E54"/>
    <w:rsid w:val="00BA4EB2"/>
    <w:rsid w:val="00BA50CE"/>
    <w:rsid w:val="00BA52DB"/>
    <w:rsid w:val="00BA542E"/>
    <w:rsid w:val="00BA583A"/>
    <w:rsid w:val="00BA5CE0"/>
    <w:rsid w:val="00BA61F9"/>
    <w:rsid w:val="00BA66A9"/>
    <w:rsid w:val="00BA6703"/>
    <w:rsid w:val="00BA6809"/>
    <w:rsid w:val="00BA6974"/>
    <w:rsid w:val="00BA6C95"/>
    <w:rsid w:val="00BA7226"/>
    <w:rsid w:val="00BB0579"/>
    <w:rsid w:val="00BB073E"/>
    <w:rsid w:val="00BB0F97"/>
    <w:rsid w:val="00BB1179"/>
    <w:rsid w:val="00BB1788"/>
    <w:rsid w:val="00BB17F5"/>
    <w:rsid w:val="00BB1BDF"/>
    <w:rsid w:val="00BB1D7D"/>
    <w:rsid w:val="00BB256F"/>
    <w:rsid w:val="00BB362C"/>
    <w:rsid w:val="00BB3789"/>
    <w:rsid w:val="00BB41F9"/>
    <w:rsid w:val="00BB47DD"/>
    <w:rsid w:val="00BB4C33"/>
    <w:rsid w:val="00BB4CBA"/>
    <w:rsid w:val="00BB54DD"/>
    <w:rsid w:val="00BB5C44"/>
    <w:rsid w:val="00BB5CDB"/>
    <w:rsid w:val="00BB6381"/>
    <w:rsid w:val="00BB64CE"/>
    <w:rsid w:val="00BB64EE"/>
    <w:rsid w:val="00BB65D0"/>
    <w:rsid w:val="00BB6910"/>
    <w:rsid w:val="00BB6FA2"/>
    <w:rsid w:val="00BB7451"/>
    <w:rsid w:val="00BB760E"/>
    <w:rsid w:val="00BB7B58"/>
    <w:rsid w:val="00BC0E51"/>
    <w:rsid w:val="00BC14BA"/>
    <w:rsid w:val="00BC15C8"/>
    <w:rsid w:val="00BC2A16"/>
    <w:rsid w:val="00BC2DED"/>
    <w:rsid w:val="00BC34B1"/>
    <w:rsid w:val="00BC3B60"/>
    <w:rsid w:val="00BC3D42"/>
    <w:rsid w:val="00BC472C"/>
    <w:rsid w:val="00BC477B"/>
    <w:rsid w:val="00BC48EF"/>
    <w:rsid w:val="00BC536D"/>
    <w:rsid w:val="00BC540E"/>
    <w:rsid w:val="00BC604C"/>
    <w:rsid w:val="00BC68B5"/>
    <w:rsid w:val="00BC6ADF"/>
    <w:rsid w:val="00BC755F"/>
    <w:rsid w:val="00BD0749"/>
    <w:rsid w:val="00BD2131"/>
    <w:rsid w:val="00BD2238"/>
    <w:rsid w:val="00BD2530"/>
    <w:rsid w:val="00BD291F"/>
    <w:rsid w:val="00BD2944"/>
    <w:rsid w:val="00BD3ACC"/>
    <w:rsid w:val="00BD4944"/>
    <w:rsid w:val="00BD49C3"/>
    <w:rsid w:val="00BD5062"/>
    <w:rsid w:val="00BD5121"/>
    <w:rsid w:val="00BD587D"/>
    <w:rsid w:val="00BD5950"/>
    <w:rsid w:val="00BD5A64"/>
    <w:rsid w:val="00BD5E0F"/>
    <w:rsid w:val="00BD61D6"/>
    <w:rsid w:val="00BD6817"/>
    <w:rsid w:val="00BD68AD"/>
    <w:rsid w:val="00BD6CC3"/>
    <w:rsid w:val="00BD6D5A"/>
    <w:rsid w:val="00BD6E5A"/>
    <w:rsid w:val="00BD71D9"/>
    <w:rsid w:val="00BD7546"/>
    <w:rsid w:val="00BD7ACC"/>
    <w:rsid w:val="00BD7E82"/>
    <w:rsid w:val="00BD7F12"/>
    <w:rsid w:val="00BE02A9"/>
    <w:rsid w:val="00BE0541"/>
    <w:rsid w:val="00BE07FD"/>
    <w:rsid w:val="00BE0922"/>
    <w:rsid w:val="00BE0A71"/>
    <w:rsid w:val="00BE0E14"/>
    <w:rsid w:val="00BE123C"/>
    <w:rsid w:val="00BE1C1D"/>
    <w:rsid w:val="00BE1F0F"/>
    <w:rsid w:val="00BE20D1"/>
    <w:rsid w:val="00BE2208"/>
    <w:rsid w:val="00BE22E3"/>
    <w:rsid w:val="00BE267B"/>
    <w:rsid w:val="00BE2AA6"/>
    <w:rsid w:val="00BE2B0A"/>
    <w:rsid w:val="00BE36CC"/>
    <w:rsid w:val="00BE3D9B"/>
    <w:rsid w:val="00BE48C2"/>
    <w:rsid w:val="00BE4BCC"/>
    <w:rsid w:val="00BE4DCF"/>
    <w:rsid w:val="00BE4E6D"/>
    <w:rsid w:val="00BE52CE"/>
    <w:rsid w:val="00BE53F1"/>
    <w:rsid w:val="00BE5876"/>
    <w:rsid w:val="00BE59CC"/>
    <w:rsid w:val="00BE5FC4"/>
    <w:rsid w:val="00BE67B9"/>
    <w:rsid w:val="00BE69B1"/>
    <w:rsid w:val="00BE6B99"/>
    <w:rsid w:val="00BE6D70"/>
    <w:rsid w:val="00BE6F03"/>
    <w:rsid w:val="00BE6F46"/>
    <w:rsid w:val="00BE78B7"/>
    <w:rsid w:val="00BE7900"/>
    <w:rsid w:val="00BE7A2D"/>
    <w:rsid w:val="00BE7BB4"/>
    <w:rsid w:val="00BF05CA"/>
    <w:rsid w:val="00BF07D3"/>
    <w:rsid w:val="00BF0A06"/>
    <w:rsid w:val="00BF0BD7"/>
    <w:rsid w:val="00BF116D"/>
    <w:rsid w:val="00BF157F"/>
    <w:rsid w:val="00BF259F"/>
    <w:rsid w:val="00BF288C"/>
    <w:rsid w:val="00BF2B96"/>
    <w:rsid w:val="00BF3211"/>
    <w:rsid w:val="00BF3775"/>
    <w:rsid w:val="00BF3F60"/>
    <w:rsid w:val="00BF412F"/>
    <w:rsid w:val="00BF4661"/>
    <w:rsid w:val="00BF47FE"/>
    <w:rsid w:val="00BF491F"/>
    <w:rsid w:val="00BF4B44"/>
    <w:rsid w:val="00BF4E5F"/>
    <w:rsid w:val="00BF5210"/>
    <w:rsid w:val="00BF60CD"/>
    <w:rsid w:val="00BF61DF"/>
    <w:rsid w:val="00BF620E"/>
    <w:rsid w:val="00BF65DA"/>
    <w:rsid w:val="00BF66D1"/>
    <w:rsid w:val="00BF6715"/>
    <w:rsid w:val="00BF74E8"/>
    <w:rsid w:val="00BF74EE"/>
    <w:rsid w:val="00BF7585"/>
    <w:rsid w:val="00C0037F"/>
    <w:rsid w:val="00C008ED"/>
    <w:rsid w:val="00C01196"/>
    <w:rsid w:val="00C012A3"/>
    <w:rsid w:val="00C013A7"/>
    <w:rsid w:val="00C01DCD"/>
    <w:rsid w:val="00C02364"/>
    <w:rsid w:val="00C024D4"/>
    <w:rsid w:val="00C0265E"/>
    <w:rsid w:val="00C02A26"/>
    <w:rsid w:val="00C02C50"/>
    <w:rsid w:val="00C02F66"/>
    <w:rsid w:val="00C0348C"/>
    <w:rsid w:val="00C03662"/>
    <w:rsid w:val="00C03FE8"/>
    <w:rsid w:val="00C04ADB"/>
    <w:rsid w:val="00C04B8B"/>
    <w:rsid w:val="00C052B4"/>
    <w:rsid w:val="00C05AFB"/>
    <w:rsid w:val="00C05E13"/>
    <w:rsid w:val="00C061A9"/>
    <w:rsid w:val="00C06349"/>
    <w:rsid w:val="00C06478"/>
    <w:rsid w:val="00C066C7"/>
    <w:rsid w:val="00C0750A"/>
    <w:rsid w:val="00C076ED"/>
    <w:rsid w:val="00C0778B"/>
    <w:rsid w:val="00C0797A"/>
    <w:rsid w:val="00C10AA8"/>
    <w:rsid w:val="00C11016"/>
    <w:rsid w:val="00C11650"/>
    <w:rsid w:val="00C11AC4"/>
    <w:rsid w:val="00C11EE6"/>
    <w:rsid w:val="00C12166"/>
    <w:rsid w:val="00C124A4"/>
    <w:rsid w:val="00C12713"/>
    <w:rsid w:val="00C12A18"/>
    <w:rsid w:val="00C12FCA"/>
    <w:rsid w:val="00C137D0"/>
    <w:rsid w:val="00C137D6"/>
    <w:rsid w:val="00C13B80"/>
    <w:rsid w:val="00C13C6B"/>
    <w:rsid w:val="00C1416D"/>
    <w:rsid w:val="00C143AB"/>
    <w:rsid w:val="00C14597"/>
    <w:rsid w:val="00C145AD"/>
    <w:rsid w:val="00C14E85"/>
    <w:rsid w:val="00C15448"/>
    <w:rsid w:val="00C158A1"/>
    <w:rsid w:val="00C1592C"/>
    <w:rsid w:val="00C15949"/>
    <w:rsid w:val="00C1596A"/>
    <w:rsid w:val="00C15CA2"/>
    <w:rsid w:val="00C15DCD"/>
    <w:rsid w:val="00C15E11"/>
    <w:rsid w:val="00C15FBC"/>
    <w:rsid w:val="00C16142"/>
    <w:rsid w:val="00C16CFB"/>
    <w:rsid w:val="00C16D2F"/>
    <w:rsid w:val="00C17504"/>
    <w:rsid w:val="00C1758D"/>
    <w:rsid w:val="00C17A18"/>
    <w:rsid w:val="00C17EA5"/>
    <w:rsid w:val="00C20B25"/>
    <w:rsid w:val="00C20F52"/>
    <w:rsid w:val="00C210C5"/>
    <w:rsid w:val="00C214BE"/>
    <w:rsid w:val="00C2152F"/>
    <w:rsid w:val="00C22254"/>
    <w:rsid w:val="00C22DE6"/>
    <w:rsid w:val="00C22F57"/>
    <w:rsid w:val="00C2323D"/>
    <w:rsid w:val="00C233C4"/>
    <w:rsid w:val="00C233D7"/>
    <w:rsid w:val="00C24089"/>
    <w:rsid w:val="00C2429A"/>
    <w:rsid w:val="00C2495E"/>
    <w:rsid w:val="00C24EAD"/>
    <w:rsid w:val="00C2511A"/>
    <w:rsid w:val="00C259DE"/>
    <w:rsid w:val="00C260D0"/>
    <w:rsid w:val="00C268E6"/>
    <w:rsid w:val="00C26E9C"/>
    <w:rsid w:val="00C27B06"/>
    <w:rsid w:val="00C27BE7"/>
    <w:rsid w:val="00C27FF8"/>
    <w:rsid w:val="00C3009C"/>
    <w:rsid w:val="00C3063A"/>
    <w:rsid w:val="00C31B8D"/>
    <w:rsid w:val="00C31E17"/>
    <w:rsid w:val="00C31FCF"/>
    <w:rsid w:val="00C321FC"/>
    <w:rsid w:val="00C327FB"/>
    <w:rsid w:val="00C32824"/>
    <w:rsid w:val="00C32DA8"/>
    <w:rsid w:val="00C32F8B"/>
    <w:rsid w:val="00C33030"/>
    <w:rsid w:val="00C33116"/>
    <w:rsid w:val="00C33185"/>
    <w:rsid w:val="00C331D7"/>
    <w:rsid w:val="00C33257"/>
    <w:rsid w:val="00C33E8E"/>
    <w:rsid w:val="00C3454A"/>
    <w:rsid w:val="00C34B5C"/>
    <w:rsid w:val="00C3651D"/>
    <w:rsid w:val="00C366CE"/>
    <w:rsid w:val="00C36CA7"/>
    <w:rsid w:val="00C3701A"/>
    <w:rsid w:val="00C37BBE"/>
    <w:rsid w:val="00C40247"/>
    <w:rsid w:val="00C4054F"/>
    <w:rsid w:val="00C40652"/>
    <w:rsid w:val="00C411CD"/>
    <w:rsid w:val="00C41382"/>
    <w:rsid w:val="00C41873"/>
    <w:rsid w:val="00C41C6E"/>
    <w:rsid w:val="00C42827"/>
    <w:rsid w:val="00C4299C"/>
    <w:rsid w:val="00C42AB6"/>
    <w:rsid w:val="00C42AC1"/>
    <w:rsid w:val="00C42CA5"/>
    <w:rsid w:val="00C42E59"/>
    <w:rsid w:val="00C435C9"/>
    <w:rsid w:val="00C43920"/>
    <w:rsid w:val="00C43C84"/>
    <w:rsid w:val="00C43D47"/>
    <w:rsid w:val="00C440FF"/>
    <w:rsid w:val="00C44726"/>
    <w:rsid w:val="00C447A7"/>
    <w:rsid w:val="00C45F67"/>
    <w:rsid w:val="00C474EF"/>
    <w:rsid w:val="00C47625"/>
    <w:rsid w:val="00C5060B"/>
    <w:rsid w:val="00C5156E"/>
    <w:rsid w:val="00C51836"/>
    <w:rsid w:val="00C52040"/>
    <w:rsid w:val="00C5213E"/>
    <w:rsid w:val="00C52438"/>
    <w:rsid w:val="00C52DB5"/>
    <w:rsid w:val="00C52F7A"/>
    <w:rsid w:val="00C53263"/>
    <w:rsid w:val="00C53679"/>
    <w:rsid w:val="00C537A2"/>
    <w:rsid w:val="00C53CAE"/>
    <w:rsid w:val="00C546AC"/>
    <w:rsid w:val="00C54EB8"/>
    <w:rsid w:val="00C5506B"/>
    <w:rsid w:val="00C55074"/>
    <w:rsid w:val="00C5524B"/>
    <w:rsid w:val="00C552A6"/>
    <w:rsid w:val="00C55798"/>
    <w:rsid w:val="00C55C9B"/>
    <w:rsid w:val="00C56601"/>
    <w:rsid w:val="00C56D9F"/>
    <w:rsid w:val="00C56E14"/>
    <w:rsid w:val="00C57264"/>
    <w:rsid w:val="00C57538"/>
    <w:rsid w:val="00C5767E"/>
    <w:rsid w:val="00C57B28"/>
    <w:rsid w:val="00C57C33"/>
    <w:rsid w:val="00C57F14"/>
    <w:rsid w:val="00C61706"/>
    <w:rsid w:val="00C6184F"/>
    <w:rsid w:val="00C61B54"/>
    <w:rsid w:val="00C628C6"/>
    <w:rsid w:val="00C62ACB"/>
    <w:rsid w:val="00C62CFF"/>
    <w:rsid w:val="00C636D2"/>
    <w:rsid w:val="00C63A1F"/>
    <w:rsid w:val="00C646EB"/>
    <w:rsid w:val="00C64C84"/>
    <w:rsid w:val="00C6512A"/>
    <w:rsid w:val="00C65C12"/>
    <w:rsid w:val="00C65E66"/>
    <w:rsid w:val="00C668F9"/>
    <w:rsid w:val="00C66DF4"/>
    <w:rsid w:val="00C66E41"/>
    <w:rsid w:val="00C670D0"/>
    <w:rsid w:val="00C672AC"/>
    <w:rsid w:val="00C67D9C"/>
    <w:rsid w:val="00C70C38"/>
    <w:rsid w:val="00C718BD"/>
    <w:rsid w:val="00C719F5"/>
    <w:rsid w:val="00C71A8E"/>
    <w:rsid w:val="00C72087"/>
    <w:rsid w:val="00C7231C"/>
    <w:rsid w:val="00C72648"/>
    <w:rsid w:val="00C72E10"/>
    <w:rsid w:val="00C73827"/>
    <w:rsid w:val="00C74173"/>
    <w:rsid w:val="00C7420C"/>
    <w:rsid w:val="00C74885"/>
    <w:rsid w:val="00C74E5F"/>
    <w:rsid w:val="00C74F9E"/>
    <w:rsid w:val="00C75714"/>
    <w:rsid w:val="00C75A3F"/>
    <w:rsid w:val="00C765D0"/>
    <w:rsid w:val="00C76A2B"/>
    <w:rsid w:val="00C773EB"/>
    <w:rsid w:val="00C7773C"/>
    <w:rsid w:val="00C779BD"/>
    <w:rsid w:val="00C77C76"/>
    <w:rsid w:val="00C81935"/>
    <w:rsid w:val="00C82083"/>
    <w:rsid w:val="00C832D8"/>
    <w:rsid w:val="00C835E1"/>
    <w:rsid w:val="00C83D36"/>
    <w:rsid w:val="00C83DB5"/>
    <w:rsid w:val="00C83E34"/>
    <w:rsid w:val="00C84341"/>
    <w:rsid w:val="00C84692"/>
    <w:rsid w:val="00C846A6"/>
    <w:rsid w:val="00C857BC"/>
    <w:rsid w:val="00C85C02"/>
    <w:rsid w:val="00C85DEC"/>
    <w:rsid w:val="00C86104"/>
    <w:rsid w:val="00C86BD8"/>
    <w:rsid w:val="00C86D67"/>
    <w:rsid w:val="00C86FCD"/>
    <w:rsid w:val="00C871A2"/>
    <w:rsid w:val="00C87236"/>
    <w:rsid w:val="00C87ACC"/>
    <w:rsid w:val="00C87B11"/>
    <w:rsid w:val="00C90207"/>
    <w:rsid w:val="00C9050A"/>
    <w:rsid w:val="00C905A9"/>
    <w:rsid w:val="00C912B6"/>
    <w:rsid w:val="00C9193A"/>
    <w:rsid w:val="00C91B63"/>
    <w:rsid w:val="00C91FE2"/>
    <w:rsid w:val="00C921BF"/>
    <w:rsid w:val="00C92B08"/>
    <w:rsid w:val="00C93069"/>
    <w:rsid w:val="00C930AF"/>
    <w:rsid w:val="00C934A0"/>
    <w:rsid w:val="00C93D9A"/>
    <w:rsid w:val="00C94440"/>
    <w:rsid w:val="00C945B6"/>
    <w:rsid w:val="00C94CF5"/>
    <w:rsid w:val="00C95D01"/>
    <w:rsid w:val="00C95F48"/>
    <w:rsid w:val="00C964A1"/>
    <w:rsid w:val="00C96BA3"/>
    <w:rsid w:val="00C96D40"/>
    <w:rsid w:val="00C96FD6"/>
    <w:rsid w:val="00C97554"/>
    <w:rsid w:val="00C9786A"/>
    <w:rsid w:val="00C97A5F"/>
    <w:rsid w:val="00CA0312"/>
    <w:rsid w:val="00CA0637"/>
    <w:rsid w:val="00CA113B"/>
    <w:rsid w:val="00CA158F"/>
    <w:rsid w:val="00CA1FAD"/>
    <w:rsid w:val="00CA2327"/>
    <w:rsid w:val="00CA259C"/>
    <w:rsid w:val="00CA263B"/>
    <w:rsid w:val="00CA2B0D"/>
    <w:rsid w:val="00CA2B75"/>
    <w:rsid w:val="00CA2F3A"/>
    <w:rsid w:val="00CA355C"/>
    <w:rsid w:val="00CA3816"/>
    <w:rsid w:val="00CA44B0"/>
    <w:rsid w:val="00CA460F"/>
    <w:rsid w:val="00CA4846"/>
    <w:rsid w:val="00CA4A91"/>
    <w:rsid w:val="00CA5662"/>
    <w:rsid w:val="00CA58E4"/>
    <w:rsid w:val="00CA62CD"/>
    <w:rsid w:val="00CA6301"/>
    <w:rsid w:val="00CA7192"/>
    <w:rsid w:val="00CA7955"/>
    <w:rsid w:val="00CA7FC2"/>
    <w:rsid w:val="00CB07B7"/>
    <w:rsid w:val="00CB0923"/>
    <w:rsid w:val="00CB2090"/>
    <w:rsid w:val="00CB2104"/>
    <w:rsid w:val="00CB2716"/>
    <w:rsid w:val="00CB34AC"/>
    <w:rsid w:val="00CB3559"/>
    <w:rsid w:val="00CB37B5"/>
    <w:rsid w:val="00CB3C81"/>
    <w:rsid w:val="00CB42F5"/>
    <w:rsid w:val="00CB43B3"/>
    <w:rsid w:val="00CB47AE"/>
    <w:rsid w:val="00CB50A5"/>
    <w:rsid w:val="00CB50D9"/>
    <w:rsid w:val="00CB59F0"/>
    <w:rsid w:val="00CB5CF1"/>
    <w:rsid w:val="00CB5F40"/>
    <w:rsid w:val="00CB66FC"/>
    <w:rsid w:val="00CB6A09"/>
    <w:rsid w:val="00CB6CE7"/>
    <w:rsid w:val="00CB710A"/>
    <w:rsid w:val="00CB7257"/>
    <w:rsid w:val="00CB741B"/>
    <w:rsid w:val="00CB7A08"/>
    <w:rsid w:val="00CB7A4E"/>
    <w:rsid w:val="00CC12D1"/>
    <w:rsid w:val="00CC1842"/>
    <w:rsid w:val="00CC213C"/>
    <w:rsid w:val="00CC237E"/>
    <w:rsid w:val="00CC25A0"/>
    <w:rsid w:val="00CC2BD5"/>
    <w:rsid w:val="00CC2D1C"/>
    <w:rsid w:val="00CC2F69"/>
    <w:rsid w:val="00CC36A4"/>
    <w:rsid w:val="00CC3CF8"/>
    <w:rsid w:val="00CC4005"/>
    <w:rsid w:val="00CC405A"/>
    <w:rsid w:val="00CC41C3"/>
    <w:rsid w:val="00CC4B79"/>
    <w:rsid w:val="00CC4CE9"/>
    <w:rsid w:val="00CC5009"/>
    <w:rsid w:val="00CC5475"/>
    <w:rsid w:val="00CC577B"/>
    <w:rsid w:val="00CC6166"/>
    <w:rsid w:val="00CC646B"/>
    <w:rsid w:val="00CC64D2"/>
    <w:rsid w:val="00CC6B1E"/>
    <w:rsid w:val="00CC7247"/>
    <w:rsid w:val="00CC7B8D"/>
    <w:rsid w:val="00CC7F74"/>
    <w:rsid w:val="00CD0139"/>
    <w:rsid w:val="00CD02E1"/>
    <w:rsid w:val="00CD086C"/>
    <w:rsid w:val="00CD1666"/>
    <w:rsid w:val="00CD1B65"/>
    <w:rsid w:val="00CD333B"/>
    <w:rsid w:val="00CD3851"/>
    <w:rsid w:val="00CD3B4D"/>
    <w:rsid w:val="00CD4198"/>
    <w:rsid w:val="00CD41F9"/>
    <w:rsid w:val="00CD461A"/>
    <w:rsid w:val="00CD4B84"/>
    <w:rsid w:val="00CD4CF8"/>
    <w:rsid w:val="00CD5AB3"/>
    <w:rsid w:val="00CD5E8A"/>
    <w:rsid w:val="00CD5E8F"/>
    <w:rsid w:val="00CD6511"/>
    <w:rsid w:val="00CD7374"/>
    <w:rsid w:val="00CD752B"/>
    <w:rsid w:val="00CE0395"/>
    <w:rsid w:val="00CE0A4E"/>
    <w:rsid w:val="00CE1789"/>
    <w:rsid w:val="00CE1962"/>
    <w:rsid w:val="00CE2695"/>
    <w:rsid w:val="00CE27B2"/>
    <w:rsid w:val="00CE2CBB"/>
    <w:rsid w:val="00CE2D96"/>
    <w:rsid w:val="00CE334A"/>
    <w:rsid w:val="00CE3B4C"/>
    <w:rsid w:val="00CE3EED"/>
    <w:rsid w:val="00CE4225"/>
    <w:rsid w:val="00CE42F4"/>
    <w:rsid w:val="00CE4B0F"/>
    <w:rsid w:val="00CE4C32"/>
    <w:rsid w:val="00CE4E1B"/>
    <w:rsid w:val="00CE5E13"/>
    <w:rsid w:val="00CE6A3C"/>
    <w:rsid w:val="00CE6E88"/>
    <w:rsid w:val="00CE701B"/>
    <w:rsid w:val="00CE714D"/>
    <w:rsid w:val="00CE7C54"/>
    <w:rsid w:val="00CE7CC6"/>
    <w:rsid w:val="00CF0057"/>
    <w:rsid w:val="00CF0676"/>
    <w:rsid w:val="00CF085B"/>
    <w:rsid w:val="00CF0C49"/>
    <w:rsid w:val="00CF0E3E"/>
    <w:rsid w:val="00CF10BE"/>
    <w:rsid w:val="00CF1421"/>
    <w:rsid w:val="00CF1909"/>
    <w:rsid w:val="00CF2079"/>
    <w:rsid w:val="00CF2091"/>
    <w:rsid w:val="00CF21B9"/>
    <w:rsid w:val="00CF22A0"/>
    <w:rsid w:val="00CF23BF"/>
    <w:rsid w:val="00CF285D"/>
    <w:rsid w:val="00CF2BA0"/>
    <w:rsid w:val="00CF2E97"/>
    <w:rsid w:val="00CF2FF1"/>
    <w:rsid w:val="00CF3998"/>
    <w:rsid w:val="00CF3AB5"/>
    <w:rsid w:val="00CF3C80"/>
    <w:rsid w:val="00CF3DFC"/>
    <w:rsid w:val="00CF4272"/>
    <w:rsid w:val="00CF44FF"/>
    <w:rsid w:val="00CF4A95"/>
    <w:rsid w:val="00CF4E58"/>
    <w:rsid w:val="00CF5B8E"/>
    <w:rsid w:val="00CF630F"/>
    <w:rsid w:val="00CF649A"/>
    <w:rsid w:val="00CF6747"/>
    <w:rsid w:val="00CF6E1A"/>
    <w:rsid w:val="00CF72F3"/>
    <w:rsid w:val="00CF733C"/>
    <w:rsid w:val="00CF73E6"/>
    <w:rsid w:val="00CF7583"/>
    <w:rsid w:val="00CF7908"/>
    <w:rsid w:val="00D004E8"/>
    <w:rsid w:val="00D0097B"/>
    <w:rsid w:val="00D012A8"/>
    <w:rsid w:val="00D0221F"/>
    <w:rsid w:val="00D0250B"/>
    <w:rsid w:val="00D028C8"/>
    <w:rsid w:val="00D02944"/>
    <w:rsid w:val="00D02B48"/>
    <w:rsid w:val="00D02DAB"/>
    <w:rsid w:val="00D032BF"/>
    <w:rsid w:val="00D038BD"/>
    <w:rsid w:val="00D03A43"/>
    <w:rsid w:val="00D03B32"/>
    <w:rsid w:val="00D03EB6"/>
    <w:rsid w:val="00D03F3B"/>
    <w:rsid w:val="00D0431C"/>
    <w:rsid w:val="00D0468D"/>
    <w:rsid w:val="00D0470F"/>
    <w:rsid w:val="00D047E6"/>
    <w:rsid w:val="00D04F6D"/>
    <w:rsid w:val="00D05D9F"/>
    <w:rsid w:val="00D065FD"/>
    <w:rsid w:val="00D06D05"/>
    <w:rsid w:val="00D07282"/>
    <w:rsid w:val="00D0737F"/>
    <w:rsid w:val="00D07666"/>
    <w:rsid w:val="00D07915"/>
    <w:rsid w:val="00D07A28"/>
    <w:rsid w:val="00D07A3B"/>
    <w:rsid w:val="00D07B41"/>
    <w:rsid w:val="00D07CAD"/>
    <w:rsid w:val="00D10345"/>
    <w:rsid w:val="00D10413"/>
    <w:rsid w:val="00D1151D"/>
    <w:rsid w:val="00D11EB6"/>
    <w:rsid w:val="00D1233E"/>
    <w:rsid w:val="00D12671"/>
    <w:rsid w:val="00D12BA5"/>
    <w:rsid w:val="00D12BAF"/>
    <w:rsid w:val="00D12CFE"/>
    <w:rsid w:val="00D1317B"/>
    <w:rsid w:val="00D13274"/>
    <w:rsid w:val="00D13562"/>
    <w:rsid w:val="00D1381D"/>
    <w:rsid w:val="00D138AD"/>
    <w:rsid w:val="00D13A47"/>
    <w:rsid w:val="00D13F2B"/>
    <w:rsid w:val="00D15D5D"/>
    <w:rsid w:val="00D15ECD"/>
    <w:rsid w:val="00D1608C"/>
    <w:rsid w:val="00D16F31"/>
    <w:rsid w:val="00D17137"/>
    <w:rsid w:val="00D172E0"/>
    <w:rsid w:val="00D1734F"/>
    <w:rsid w:val="00D17590"/>
    <w:rsid w:val="00D17B90"/>
    <w:rsid w:val="00D2098F"/>
    <w:rsid w:val="00D21D0D"/>
    <w:rsid w:val="00D21FB7"/>
    <w:rsid w:val="00D22BA8"/>
    <w:rsid w:val="00D22DC7"/>
    <w:rsid w:val="00D22E3C"/>
    <w:rsid w:val="00D23ABD"/>
    <w:rsid w:val="00D24B8B"/>
    <w:rsid w:val="00D24EE4"/>
    <w:rsid w:val="00D260E3"/>
    <w:rsid w:val="00D26248"/>
    <w:rsid w:val="00D263AE"/>
    <w:rsid w:val="00D266D9"/>
    <w:rsid w:val="00D26AAE"/>
    <w:rsid w:val="00D26D6B"/>
    <w:rsid w:val="00D26D86"/>
    <w:rsid w:val="00D27450"/>
    <w:rsid w:val="00D27D4E"/>
    <w:rsid w:val="00D30CA4"/>
    <w:rsid w:val="00D31C9D"/>
    <w:rsid w:val="00D31D2E"/>
    <w:rsid w:val="00D3217D"/>
    <w:rsid w:val="00D32CA4"/>
    <w:rsid w:val="00D32FB5"/>
    <w:rsid w:val="00D33470"/>
    <w:rsid w:val="00D33CA3"/>
    <w:rsid w:val="00D33E2A"/>
    <w:rsid w:val="00D34425"/>
    <w:rsid w:val="00D34C92"/>
    <w:rsid w:val="00D353C1"/>
    <w:rsid w:val="00D3562B"/>
    <w:rsid w:val="00D35A98"/>
    <w:rsid w:val="00D3719C"/>
    <w:rsid w:val="00D37453"/>
    <w:rsid w:val="00D3781B"/>
    <w:rsid w:val="00D412CE"/>
    <w:rsid w:val="00D412D3"/>
    <w:rsid w:val="00D4133C"/>
    <w:rsid w:val="00D41744"/>
    <w:rsid w:val="00D41BD5"/>
    <w:rsid w:val="00D41F18"/>
    <w:rsid w:val="00D42856"/>
    <w:rsid w:val="00D42B24"/>
    <w:rsid w:val="00D4303B"/>
    <w:rsid w:val="00D43351"/>
    <w:rsid w:val="00D436BA"/>
    <w:rsid w:val="00D43CB8"/>
    <w:rsid w:val="00D43D64"/>
    <w:rsid w:val="00D43DC3"/>
    <w:rsid w:val="00D440E5"/>
    <w:rsid w:val="00D4417D"/>
    <w:rsid w:val="00D4421C"/>
    <w:rsid w:val="00D44E76"/>
    <w:rsid w:val="00D452C3"/>
    <w:rsid w:val="00D454CB"/>
    <w:rsid w:val="00D45548"/>
    <w:rsid w:val="00D46170"/>
    <w:rsid w:val="00D4659B"/>
    <w:rsid w:val="00D467F3"/>
    <w:rsid w:val="00D46882"/>
    <w:rsid w:val="00D46ADE"/>
    <w:rsid w:val="00D46BF2"/>
    <w:rsid w:val="00D46F31"/>
    <w:rsid w:val="00D4703D"/>
    <w:rsid w:val="00D4719B"/>
    <w:rsid w:val="00D474ED"/>
    <w:rsid w:val="00D47A78"/>
    <w:rsid w:val="00D50156"/>
    <w:rsid w:val="00D50CFE"/>
    <w:rsid w:val="00D50E0A"/>
    <w:rsid w:val="00D50F5D"/>
    <w:rsid w:val="00D51038"/>
    <w:rsid w:val="00D5191E"/>
    <w:rsid w:val="00D51B15"/>
    <w:rsid w:val="00D52086"/>
    <w:rsid w:val="00D5235C"/>
    <w:rsid w:val="00D525F6"/>
    <w:rsid w:val="00D5379E"/>
    <w:rsid w:val="00D53914"/>
    <w:rsid w:val="00D53A59"/>
    <w:rsid w:val="00D540A9"/>
    <w:rsid w:val="00D54AE4"/>
    <w:rsid w:val="00D54CC0"/>
    <w:rsid w:val="00D54D34"/>
    <w:rsid w:val="00D54EFE"/>
    <w:rsid w:val="00D558A6"/>
    <w:rsid w:val="00D55A8D"/>
    <w:rsid w:val="00D560CB"/>
    <w:rsid w:val="00D5625B"/>
    <w:rsid w:val="00D56A55"/>
    <w:rsid w:val="00D573E8"/>
    <w:rsid w:val="00D57A47"/>
    <w:rsid w:val="00D601F4"/>
    <w:rsid w:val="00D60246"/>
    <w:rsid w:val="00D60A9A"/>
    <w:rsid w:val="00D6131A"/>
    <w:rsid w:val="00D61B0E"/>
    <w:rsid w:val="00D61E03"/>
    <w:rsid w:val="00D6215C"/>
    <w:rsid w:val="00D62A52"/>
    <w:rsid w:val="00D62CA0"/>
    <w:rsid w:val="00D630DE"/>
    <w:rsid w:val="00D63402"/>
    <w:rsid w:val="00D6454E"/>
    <w:rsid w:val="00D647A5"/>
    <w:rsid w:val="00D654AE"/>
    <w:rsid w:val="00D66215"/>
    <w:rsid w:val="00D662E6"/>
    <w:rsid w:val="00D66A86"/>
    <w:rsid w:val="00D671F3"/>
    <w:rsid w:val="00D70120"/>
    <w:rsid w:val="00D705CB"/>
    <w:rsid w:val="00D707C1"/>
    <w:rsid w:val="00D70A7C"/>
    <w:rsid w:val="00D70ACF"/>
    <w:rsid w:val="00D70FF5"/>
    <w:rsid w:val="00D7143D"/>
    <w:rsid w:val="00D716C4"/>
    <w:rsid w:val="00D7186E"/>
    <w:rsid w:val="00D71980"/>
    <w:rsid w:val="00D720C8"/>
    <w:rsid w:val="00D721B3"/>
    <w:rsid w:val="00D722D0"/>
    <w:rsid w:val="00D7267C"/>
    <w:rsid w:val="00D729D8"/>
    <w:rsid w:val="00D73001"/>
    <w:rsid w:val="00D732E5"/>
    <w:rsid w:val="00D73323"/>
    <w:rsid w:val="00D73337"/>
    <w:rsid w:val="00D73E7B"/>
    <w:rsid w:val="00D7442D"/>
    <w:rsid w:val="00D748F2"/>
    <w:rsid w:val="00D75C30"/>
    <w:rsid w:val="00D75D21"/>
    <w:rsid w:val="00D761E7"/>
    <w:rsid w:val="00D763E9"/>
    <w:rsid w:val="00D768D3"/>
    <w:rsid w:val="00D76B05"/>
    <w:rsid w:val="00D76F21"/>
    <w:rsid w:val="00D772A4"/>
    <w:rsid w:val="00D772D3"/>
    <w:rsid w:val="00D778DF"/>
    <w:rsid w:val="00D779B7"/>
    <w:rsid w:val="00D77F4A"/>
    <w:rsid w:val="00D80679"/>
    <w:rsid w:val="00D80DB1"/>
    <w:rsid w:val="00D80FED"/>
    <w:rsid w:val="00D8120B"/>
    <w:rsid w:val="00D814C0"/>
    <w:rsid w:val="00D814D4"/>
    <w:rsid w:val="00D815DC"/>
    <w:rsid w:val="00D81B49"/>
    <w:rsid w:val="00D81C57"/>
    <w:rsid w:val="00D81E1C"/>
    <w:rsid w:val="00D82197"/>
    <w:rsid w:val="00D82871"/>
    <w:rsid w:val="00D8288C"/>
    <w:rsid w:val="00D82950"/>
    <w:rsid w:val="00D830B5"/>
    <w:rsid w:val="00D83234"/>
    <w:rsid w:val="00D83B50"/>
    <w:rsid w:val="00D83F79"/>
    <w:rsid w:val="00D84192"/>
    <w:rsid w:val="00D84235"/>
    <w:rsid w:val="00D842CE"/>
    <w:rsid w:val="00D84453"/>
    <w:rsid w:val="00D84661"/>
    <w:rsid w:val="00D848BA"/>
    <w:rsid w:val="00D84E11"/>
    <w:rsid w:val="00D8550A"/>
    <w:rsid w:val="00D855BB"/>
    <w:rsid w:val="00D8561F"/>
    <w:rsid w:val="00D85D39"/>
    <w:rsid w:val="00D85E43"/>
    <w:rsid w:val="00D85EBD"/>
    <w:rsid w:val="00D85FEB"/>
    <w:rsid w:val="00D86C55"/>
    <w:rsid w:val="00D86F43"/>
    <w:rsid w:val="00D878A9"/>
    <w:rsid w:val="00D878C8"/>
    <w:rsid w:val="00D87E60"/>
    <w:rsid w:val="00D87EB6"/>
    <w:rsid w:val="00D90304"/>
    <w:rsid w:val="00D90529"/>
    <w:rsid w:val="00D90B45"/>
    <w:rsid w:val="00D928FD"/>
    <w:rsid w:val="00D92D9E"/>
    <w:rsid w:val="00D92E69"/>
    <w:rsid w:val="00D93DF8"/>
    <w:rsid w:val="00D9418C"/>
    <w:rsid w:val="00D945B6"/>
    <w:rsid w:val="00D946C1"/>
    <w:rsid w:val="00D95019"/>
    <w:rsid w:val="00D95E77"/>
    <w:rsid w:val="00D95EAC"/>
    <w:rsid w:val="00D95F3C"/>
    <w:rsid w:val="00D964CE"/>
    <w:rsid w:val="00D96867"/>
    <w:rsid w:val="00D9686F"/>
    <w:rsid w:val="00D9694A"/>
    <w:rsid w:val="00D96B17"/>
    <w:rsid w:val="00D9711C"/>
    <w:rsid w:val="00D97808"/>
    <w:rsid w:val="00D97B3D"/>
    <w:rsid w:val="00D97C46"/>
    <w:rsid w:val="00DA02D1"/>
    <w:rsid w:val="00DA0662"/>
    <w:rsid w:val="00DA06AC"/>
    <w:rsid w:val="00DA0C6C"/>
    <w:rsid w:val="00DA0F6A"/>
    <w:rsid w:val="00DA1479"/>
    <w:rsid w:val="00DA1617"/>
    <w:rsid w:val="00DA16C6"/>
    <w:rsid w:val="00DA188B"/>
    <w:rsid w:val="00DA1BA0"/>
    <w:rsid w:val="00DA204C"/>
    <w:rsid w:val="00DA2186"/>
    <w:rsid w:val="00DA223C"/>
    <w:rsid w:val="00DA24CE"/>
    <w:rsid w:val="00DA29F0"/>
    <w:rsid w:val="00DA2F18"/>
    <w:rsid w:val="00DA31A1"/>
    <w:rsid w:val="00DA34A3"/>
    <w:rsid w:val="00DA3620"/>
    <w:rsid w:val="00DA3C4F"/>
    <w:rsid w:val="00DA3D4F"/>
    <w:rsid w:val="00DA3E84"/>
    <w:rsid w:val="00DA4496"/>
    <w:rsid w:val="00DA4AD2"/>
    <w:rsid w:val="00DA5739"/>
    <w:rsid w:val="00DA5DC0"/>
    <w:rsid w:val="00DA5F3F"/>
    <w:rsid w:val="00DA6043"/>
    <w:rsid w:val="00DA604F"/>
    <w:rsid w:val="00DA6AE4"/>
    <w:rsid w:val="00DA72A0"/>
    <w:rsid w:val="00DA7797"/>
    <w:rsid w:val="00DA7F2C"/>
    <w:rsid w:val="00DB0341"/>
    <w:rsid w:val="00DB0A3D"/>
    <w:rsid w:val="00DB0B7A"/>
    <w:rsid w:val="00DB16A6"/>
    <w:rsid w:val="00DB1AB9"/>
    <w:rsid w:val="00DB1B05"/>
    <w:rsid w:val="00DB1BB4"/>
    <w:rsid w:val="00DB1C59"/>
    <w:rsid w:val="00DB1D7A"/>
    <w:rsid w:val="00DB2006"/>
    <w:rsid w:val="00DB3033"/>
    <w:rsid w:val="00DB35D7"/>
    <w:rsid w:val="00DB3A61"/>
    <w:rsid w:val="00DB3E6A"/>
    <w:rsid w:val="00DB3F14"/>
    <w:rsid w:val="00DB47FE"/>
    <w:rsid w:val="00DB4BC8"/>
    <w:rsid w:val="00DB4BFD"/>
    <w:rsid w:val="00DB4CBA"/>
    <w:rsid w:val="00DB4D03"/>
    <w:rsid w:val="00DB4D85"/>
    <w:rsid w:val="00DB5003"/>
    <w:rsid w:val="00DB5065"/>
    <w:rsid w:val="00DB52AB"/>
    <w:rsid w:val="00DB5475"/>
    <w:rsid w:val="00DB5E3F"/>
    <w:rsid w:val="00DB637B"/>
    <w:rsid w:val="00DB6715"/>
    <w:rsid w:val="00DB67D3"/>
    <w:rsid w:val="00DB67EA"/>
    <w:rsid w:val="00DB71C7"/>
    <w:rsid w:val="00DB7493"/>
    <w:rsid w:val="00DB76BD"/>
    <w:rsid w:val="00DB7720"/>
    <w:rsid w:val="00DC0215"/>
    <w:rsid w:val="00DC08CA"/>
    <w:rsid w:val="00DC0AB1"/>
    <w:rsid w:val="00DC0AEC"/>
    <w:rsid w:val="00DC17C1"/>
    <w:rsid w:val="00DC2108"/>
    <w:rsid w:val="00DC307C"/>
    <w:rsid w:val="00DC38C1"/>
    <w:rsid w:val="00DC3EB6"/>
    <w:rsid w:val="00DC4187"/>
    <w:rsid w:val="00DC44D3"/>
    <w:rsid w:val="00DC4963"/>
    <w:rsid w:val="00DC4D8E"/>
    <w:rsid w:val="00DC4E6E"/>
    <w:rsid w:val="00DC4FA5"/>
    <w:rsid w:val="00DC5331"/>
    <w:rsid w:val="00DC56DF"/>
    <w:rsid w:val="00DC59C4"/>
    <w:rsid w:val="00DC5A65"/>
    <w:rsid w:val="00DC5B7C"/>
    <w:rsid w:val="00DC5CAB"/>
    <w:rsid w:val="00DC5DE6"/>
    <w:rsid w:val="00DC5F8E"/>
    <w:rsid w:val="00DC616D"/>
    <w:rsid w:val="00DC6344"/>
    <w:rsid w:val="00DC6A6F"/>
    <w:rsid w:val="00DC6B49"/>
    <w:rsid w:val="00DC6DC6"/>
    <w:rsid w:val="00DC6E4B"/>
    <w:rsid w:val="00DC71E4"/>
    <w:rsid w:val="00DC7225"/>
    <w:rsid w:val="00DC74D9"/>
    <w:rsid w:val="00DD016B"/>
    <w:rsid w:val="00DD02B4"/>
    <w:rsid w:val="00DD03AC"/>
    <w:rsid w:val="00DD0A85"/>
    <w:rsid w:val="00DD0BF8"/>
    <w:rsid w:val="00DD1135"/>
    <w:rsid w:val="00DD1473"/>
    <w:rsid w:val="00DD22E1"/>
    <w:rsid w:val="00DD397C"/>
    <w:rsid w:val="00DD3BD0"/>
    <w:rsid w:val="00DD3F46"/>
    <w:rsid w:val="00DD4131"/>
    <w:rsid w:val="00DD41CE"/>
    <w:rsid w:val="00DD41FB"/>
    <w:rsid w:val="00DD4AD2"/>
    <w:rsid w:val="00DD5054"/>
    <w:rsid w:val="00DD581A"/>
    <w:rsid w:val="00DD5D04"/>
    <w:rsid w:val="00DD6481"/>
    <w:rsid w:val="00DD6760"/>
    <w:rsid w:val="00DD687A"/>
    <w:rsid w:val="00DD6CB9"/>
    <w:rsid w:val="00DD6F9A"/>
    <w:rsid w:val="00DD76F9"/>
    <w:rsid w:val="00DD7711"/>
    <w:rsid w:val="00DE012E"/>
    <w:rsid w:val="00DE0618"/>
    <w:rsid w:val="00DE068F"/>
    <w:rsid w:val="00DE0D9C"/>
    <w:rsid w:val="00DE19F5"/>
    <w:rsid w:val="00DE25B3"/>
    <w:rsid w:val="00DE279B"/>
    <w:rsid w:val="00DE2BAE"/>
    <w:rsid w:val="00DE2CAD"/>
    <w:rsid w:val="00DE32D4"/>
    <w:rsid w:val="00DE36F4"/>
    <w:rsid w:val="00DE3B16"/>
    <w:rsid w:val="00DE3D57"/>
    <w:rsid w:val="00DE3E21"/>
    <w:rsid w:val="00DE3F27"/>
    <w:rsid w:val="00DE4042"/>
    <w:rsid w:val="00DE41A0"/>
    <w:rsid w:val="00DE428D"/>
    <w:rsid w:val="00DE4527"/>
    <w:rsid w:val="00DE49E0"/>
    <w:rsid w:val="00DE4D7F"/>
    <w:rsid w:val="00DE4EB4"/>
    <w:rsid w:val="00DE519A"/>
    <w:rsid w:val="00DE6423"/>
    <w:rsid w:val="00DE671D"/>
    <w:rsid w:val="00DE6B05"/>
    <w:rsid w:val="00DE7175"/>
    <w:rsid w:val="00DE7206"/>
    <w:rsid w:val="00DE7546"/>
    <w:rsid w:val="00DE768B"/>
    <w:rsid w:val="00DE7EB7"/>
    <w:rsid w:val="00DF0227"/>
    <w:rsid w:val="00DF0840"/>
    <w:rsid w:val="00DF0E23"/>
    <w:rsid w:val="00DF0E31"/>
    <w:rsid w:val="00DF15AF"/>
    <w:rsid w:val="00DF1737"/>
    <w:rsid w:val="00DF1A13"/>
    <w:rsid w:val="00DF2180"/>
    <w:rsid w:val="00DF2625"/>
    <w:rsid w:val="00DF268D"/>
    <w:rsid w:val="00DF29D7"/>
    <w:rsid w:val="00DF2C4E"/>
    <w:rsid w:val="00DF2CD4"/>
    <w:rsid w:val="00DF2DF6"/>
    <w:rsid w:val="00DF2FA0"/>
    <w:rsid w:val="00DF36AF"/>
    <w:rsid w:val="00DF3774"/>
    <w:rsid w:val="00DF3E21"/>
    <w:rsid w:val="00DF4CF1"/>
    <w:rsid w:val="00DF559B"/>
    <w:rsid w:val="00DF5BF9"/>
    <w:rsid w:val="00DF5DA3"/>
    <w:rsid w:val="00DF6686"/>
    <w:rsid w:val="00DF66A6"/>
    <w:rsid w:val="00DF688D"/>
    <w:rsid w:val="00DF6E38"/>
    <w:rsid w:val="00DF7195"/>
    <w:rsid w:val="00DF7414"/>
    <w:rsid w:val="00DF7706"/>
    <w:rsid w:val="00DF7BE0"/>
    <w:rsid w:val="00E00086"/>
    <w:rsid w:val="00E0022B"/>
    <w:rsid w:val="00E002C9"/>
    <w:rsid w:val="00E00645"/>
    <w:rsid w:val="00E009AF"/>
    <w:rsid w:val="00E01211"/>
    <w:rsid w:val="00E023CB"/>
    <w:rsid w:val="00E029AC"/>
    <w:rsid w:val="00E02BD9"/>
    <w:rsid w:val="00E03EF2"/>
    <w:rsid w:val="00E0520A"/>
    <w:rsid w:val="00E05394"/>
    <w:rsid w:val="00E05596"/>
    <w:rsid w:val="00E05782"/>
    <w:rsid w:val="00E05790"/>
    <w:rsid w:val="00E05D10"/>
    <w:rsid w:val="00E05E5C"/>
    <w:rsid w:val="00E06188"/>
    <w:rsid w:val="00E07734"/>
    <w:rsid w:val="00E07DCB"/>
    <w:rsid w:val="00E07F95"/>
    <w:rsid w:val="00E1089C"/>
    <w:rsid w:val="00E11953"/>
    <w:rsid w:val="00E127CB"/>
    <w:rsid w:val="00E12ACE"/>
    <w:rsid w:val="00E12CF4"/>
    <w:rsid w:val="00E12E9F"/>
    <w:rsid w:val="00E12EAB"/>
    <w:rsid w:val="00E13219"/>
    <w:rsid w:val="00E132C6"/>
    <w:rsid w:val="00E133AA"/>
    <w:rsid w:val="00E13B88"/>
    <w:rsid w:val="00E13EBC"/>
    <w:rsid w:val="00E14166"/>
    <w:rsid w:val="00E14636"/>
    <w:rsid w:val="00E14D65"/>
    <w:rsid w:val="00E14F7F"/>
    <w:rsid w:val="00E1524B"/>
    <w:rsid w:val="00E155A4"/>
    <w:rsid w:val="00E155A7"/>
    <w:rsid w:val="00E156BB"/>
    <w:rsid w:val="00E15795"/>
    <w:rsid w:val="00E1582C"/>
    <w:rsid w:val="00E15D37"/>
    <w:rsid w:val="00E161A6"/>
    <w:rsid w:val="00E16417"/>
    <w:rsid w:val="00E1689D"/>
    <w:rsid w:val="00E16BEF"/>
    <w:rsid w:val="00E17162"/>
    <w:rsid w:val="00E174E0"/>
    <w:rsid w:val="00E17AC9"/>
    <w:rsid w:val="00E17AE6"/>
    <w:rsid w:val="00E17DE8"/>
    <w:rsid w:val="00E17FBF"/>
    <w:rsid w:val="00E205E6"/>
    <w:rsid w:val="00E20A9E"/>
    <w:rsid w:val="00E21090"/>
    <w:rsid w:val="00E21DC3"/>
    <w:rsid w:val="00E2204A"/>
    <w:rsid w:val="00E2227C"/>
    <w:rsid w:val="00E228A5"/>
    <w:rsid w:val="00E22D04"/>
    <w:rsid w:val="00E232C3"/>
    <w:rsid w:val="00E23468"/>
    <w:rsid w:val="00E237BE"/>
    <w:rsid w:val="00E238FB"/>
    <w:rsid w:val="00E23AD9"/>
    <w:rsid w:val="00E24080"/>
    <w:rsid w:val="00E2474D"/>
    <w:rsid w:val="00E24902"/>
    <w:rsid w:val="00E2584D"/>
    <w:rsid w:val="00E2594D"/>
    <w:rsid w:val="00E25D0A"/>
    <w:rsid w:val="00E260EF"/>
    <w:rsid w:val="00E26128"/>
    <w:rsid w:val="00E26383"/>
    <w:rsid w:val="00E2673E"/>
    <w:rsid w:val="00E26D47"/>
    <w:rsid w:val="00E271DE"/>
    <w:rsid w:val="00E2781B"/>
    <w:rsid w:val="00E27A87"/>
    <w:rsid w:val="00E27B0E"/>
    <w:rsid w:val="00E3006B"/>
    <w:rsid w:val="00E30673"/>
    <w:rsid w:val="00E3070D"/>
    <w:rsid w:val="00E3079E"/>
    <w:rsid w:val="00E30816"/>
    <w:rsid w:val="00E31616"/>
    <w:rsid w:val="00E31CA0"/>
    <w:rsid w:val="00E31E15"/>
    <w:rsid w:val="00E31ED3"/>
    <w:rsid w:val="00E32AF8"/>
    <w:rsid w:val="00E32C41"/>
    <w:rsid w:val="00E32D83"/>
    <w:rsid w:val="00E32FC8"/>
    <w:rsid w:val="00E33719"/>
    <w:rsid w:val="00E3417C"/>
    <w:rsid w:val="00E341D8"/>
    <w:rsid w:val="00E3454D"/>
    <w:rsid w:val="00E34B2B"/>
    <w:rsid w:val="00E351C4"/>
    <w:rsid w:val="00E35436"/>
    <w:rsid w:val="00E35DE8"/>
    <w:rsid w:val="00E360AC"/>
    <w:rsid w:val="00E36908"/>
    <w:rsid w:val="00E37DD2"/>
    <w:rsid w:val="00E37E08"/>
    <w:rsid w:val="00E37FA5"/>
    <w:rsid w:val="00E40472"/>
    <w:rsid w:val="00E40D6A"/>
    <w:rsid w:val="00E40E71"/>
    <w:rsid w:val="00E412D9"/>
    <w:rsid w:val="00E41CFE"/>
    <w:rsid w:val="00E42439"/>
    <w:rsid w:val="00E4244E"/>
    <w:rsid w:val="00E42570"/>
    <w:rsid w:val="00E42C09"/>
    <w:rsid w:val="00E432D7"/>
    <w:rsid w:val="00E43673"/>
    <w:rsid w:val="00E43689"/>
    <w:rsid w:val="00E4425A"/>
    <w:rsid w:val="00E4481B"/>
    <w:rsid w:val="00E44AD6"/>
    <w:rsid w:val="00E44BDC"/>
    <w:rsid w:val="00E44E80"/>
    <w:rsid w:val="00E454AA"/>
    <w:rsid w:val="00E455CB"/>
    <w:rsid w:val="00E4592F"/>
    <w:rsid w:val="00E45A70"/>
    <w:rsid w:val="00E45C83"/>
    <w:rsid w:val="00E46781"/>
    <w:rsid w:val="00E4685B"/>
    <w:rsid w:val="00E46D76"/>
    <w:rsid w:val="00E470CE"/>
    <w:rsid w:val="00E4712D"/>
    <w:rsid w:val="00E47188"/>
    <w:rsid w:val="00E4726B"/>
    <w:rsid w:val="00E47272"/>
    <w:rsid w:val="00E4743C"/>
    <w:rsid w:val="00E5037B"/>
    <w:rsid w:val="00E506F0"/>
    <w:rsid w:val="00E5151B"/>
    <w:rsid w:val="00E516E1"/>
    <w:rsid w:val="00E51FBA"/>
    <w:rsid w:val="00E5216B"/>
    <w:rsid w:val="00E52890"/>
    <w:rsid w:val="00E528BC"/>
    <w:rsid w:val="00E53009"/>
    <w:rsid w:val="00E5300B"/>
    <w:rsid w:val="00E531A6"/>
    <w:rsid w:val="00E5377E"/>
    <w:rsid w:val="00E53A61"/>
    <w:rsid w:val="00E540DA"/>
    <w:rsid w:val="00E5557B"/>
    <w:rsid w:val="00E5636F"/>
    <w:rsid w:val="00E565B9"/>
    <w:rsid w:val="00E5696E"/>
    <w:rsid w:val="00E56BE3"/>
    <w:rsid w:val="00E57277"/>
    <w:rsid w:val="00E57341"/>
    <w:rsid w:val="00E5762F"/>
    <w:rsid w:val="00E57718"/>
    <w:rsid w:val="00E57F10"/>
    <w:rsid w:val="00E60057"/>
    <w:rsid w:val="00E6022D"/>
    <w:rsid w:val="00E6046F"/>
    <w:rsid w:val="00E6096E"/>
    <w:rsid w:val="00E60985"/>
    <w:rsid w:val="00E60E14"/>
    <w:rsid w:val="00E612B2"/>
    <w:rsid w:val="00E61E67"/>
    <w:rsid w:val="00E62553"/>
    <w:rsid w:val="00E62C4E"/>
    <w:rsid w:val="00E62E73"/>
    <w:rsid w:val="00E63919"/>
    <w:rsid w:val="00E6419D"/>
    <w:rsid w:val="00E646C6"/>
    <w:rsid w:val="00E64B0F"/>
    <w:rsid w:val="00E64F33"/>
    <w:rsid w:val="00E654B0"/>
    <w:rsid w:val="00E657BE"/>
    <w:rsid w:val="00E660A7"/>
    <w:rsid w:val="00E66FD3"/>
    <w:rsid w:val="00E67116"/>
    <w:rsid w:val="00E67521"/>
    <w:rsid w:val="00E700A2"/>
    <w:rsid w:val="00E70352"/>
    <w:rsid w:val="00E70A02"/>
    <w:rsid w:val="00E70AD7"/>
    <w:rsid w:val="00E70ED2"/>
    <w:rsid w:val="00E70EF0"/>
    <w:rsid w:val="00E71216"/>
    <w:rsid w:val="00E71DE5"/>
    <w:rsid w:val="00E71E85"/>
    <w:rsid w:val="00E72391"/>
    <w:rsid w:val="00E727CF"/>
    <w:rsid w:val="00E7322A"/>
    <w:rsid w:val="00E734D3"/>
    <w:rsid w:val="00E73AB8"/>
    <w:rsid w:val="00E73E4D"/>
    <w:rsid w:val="00E73FB5"/>
    <w:rsid w:val="00E748E0"/>
    <w:rsid w:val="00E74E72"/>
    <w:rsid w:val="00E755E1"/>
    <w:rsid w:val="00E759BE"/>
    <w:rsid w:val="00E75BAE"/>
    <w:rsid w:val="00E76010"/>
    <w:rsid w:val="00E76815"/>
    <w:rsid w:val="00E76918"/>
    <w:rsid w:val="00E7726E"/>
    <w:rsid w:val="00E778E0"/>
    <w:rsid w:val="00E77DDC"/>
    <w:rsid w:val="00E802BA"/>
    <w:rsid w:val="00E804A7"/>
    <w:rsid w:val="00E810EA"/>
    <w:rsid w:val="00E8142F"/>
    <w:rsid w:val="00E81E2C"/>
    <w:rsid w:val="00E81F9B"/>
    <w:rsid w:val="00E821C5"/>
    <w:rsid w:val="00E8233F"/>
    <w:rsid w:val="00E82F67"/>
    <w:rsid w:val="00E82FA4"/>
    <w:rsid w:val="00E83537"/>
    <w:rsid w:val="00E835A7"/>
    <w:rsid w:val="00E83A3D"/>
    <w:rsid w:val="00E83B52"/>
    <w:rsid w:val="00E842CB"/>
    <w:rsid w:val="00E84340"/>
    <w:rsid w:val="00E84867"/>
    <w:rsid w:val="00E84D06"/>
    <w:rsid w:val="00E85161"/>
    <w:rsid w:val="00E852BB"/>
    <w:rsid w:val="00E859F3"/>
    <w:rsid w:val="00E862FB"/>
    <w:rsid w:val="00E86D85"/>
    <w:rsid w:val="00E87A37"/>
    <w:rsid w:val="00E87B74"/>
    <w:rsid w:val="00E87FAF"/>
    <w:rsid w:val="00E90300"/>
    <w:rsid w:val="00E906C1"/>
    <w:rsid w:val="00E90846"/>
    <w:rsid w:val="00E90ED9"/>
    <w:rsid w:val="00E910B6"/>
    <w:rsid w:val="00E914A8"/>
    <w:rsid w:val="00E9173D"/>
    <w:rsid w:val="00E91BDF"/>
    <w:rsid w:val="00E91C98"/>
    <w:rsid w:val="00E927B9"/>
    <w:rsid w:val="00E939DC"/>
    <w:rsid w:val="00E93A6D"/>
    <w:rsid w:val="00E93C94"/>
    <w:rsid w:val="00E94002"/>
    <w:rsid w:val="00E94E83"/>
    <w:rsid w:val="00E95327"/>
    <w:rsid w:val="00E953E3"/>
    <w:rsid w:val="00E95EFD"/>
    <w:rsid w:val="00E966CA"/>
    <w:rsid w:val="00E967D3"/>
    <w:rsid w:val="00E96825"/>
    <w:rsid w:val="00E9685B"/>
    <w:rsid w:val="00E96B6E"/>
    <w:rsid w:val="00E96DCF"/>
    <w:rsid w:val="00E96EF6"/>
    <w:rsid w:val="00E979E2"/>
    <w:rsid w:val="00E979F8"/>
    <w:rsid w:val="00E97AD8"/>
    <w:rsid w:val="00E97C5C"/>
    <w:rsid w:val="00E97DE2"/>
    <w:rsid w:val="00EA02E4"/>
    <w:rsid w:val="00EA03A9"/>
    <w:rsid w:val="00EA03E8"/>
    <w:rsid w:val="00EA0879"/>
    <w:rsid w:val="00EA0FDC"/>
    <w:rsid w:val="00EA10B3"/>
    <w:rsid w:val="00EA1EDA"/>
    <w:rsid w:val="00EA282A"/>
    <w:rsid w:val="00EA2AD0"/>
    <w:rsid w:val="00EA2C09"/>
    <w:rsid w:val="00EA30AB"/>
    <w:rsid w:val="00EA3570"/>
    <w:rsid w:val="00EA3883"/>
    <w:rsid w:val="00EA3944"/>
    <w:rsid w:val="00EA4858"/>
    <w:rsid w:val="00EA49EB"/>
    <w:rsid w:val="00EA501A"/>
    <w:rsid w:val="00EA54E0"/>
    <w:rsid w:val="00EA5FA8"/>
    <w:rsid w:val="00EA65ED"/>
    <w:rsid w:val="00EA668E"/>
    <w:rsid w:val="00EA70E2"/>
    <w:rsid w:val="00EA756F"/>
    <w:rsid w:val="00EA7C23"/>
    <w:rsid w:val="00EA7E93"/>
    <w:rsid w:val="00EB03E8"/>
    <w:rsid w:val="00EB075E"/>
    <w:rsid w:val="00EB084C"/>
    <w:rsid w:val="00EB08D3"/>
    <w:rsid w:val="00EB0BEB"/>
    <w:rsid w:val="00EB0F50"/>
    <w:rsid w:val="00EB212C"/>
    <w:rsid w:val="00EB21F7"/>
    <w:rsid w:val="00EB2329"/>
    <w:rsid w:val="00EB2A52"/>
    <w:rsid w:val="00EB2CEC"/>
    <w:rsid w:val="00EB3CBB"/>
    <w:rsid w:val="00EB4119"/>
    <w:rsid w:val="00EB4715"/>
    <w:rsid w:val="00EB47E0"/>
    <w:rsid w:val="00EB4B70"/>
    <w:rsid w:val="00EB4CC2"/>
    <w:rsid w:val="00EB4DC6"/>
    <w:rsid w:val="00EB528F"/>
    <w:rsid w:val="00EB53A9"/>
    <w:rsid w:val="00EB5483"/>
    <w:rsid w:val="00EB5FB9"/>
    <w:rsid w:val="00EB6CE2"/>
    <w:rsid w:val="00EB6E65"/>
    <w:rsid w:val="00EB6F6F"/>
    <w:rsid w:val="00EB711F"/>
    <w:rsid w:val="00EB7254"/>
    <w:rsid w:val="00EB765D"/>
    <w:rsid w:val="00EB76C6"/>
    <w:rsid w:val="00EB784B"/>
    <w:rsid w:val="00EB7862"/>
    <w:rsid w:val="00EB79AB"/>
    <w:rsid w:val="00EC036E"/>
    <w:rsid w:val="00EC03CE"/>
    <w:rsid w:val="00EC1473"/>
    <w:rsid w:val="00EC1D21"/>
    <w:rsid w:val="00EC1E68"/>
    <w:rsid w:val="00EC24F8"/>
    <w:rsid w:val="00EC26B7"/>
    <w:rsid w:val="00EC2DCD"/>
    <w:rsid w:val="00EC47C8"/>
    <w:rsid w:val="00EC4A26"/>
    <w:rsid w:val="00EC4B56"/>
    <w:rsid w:val="00EC4E4C"/>
    <w:rsid w:val="00EC5542"/>
    <w:rsid w:val="00EC5590"/>
    <w:rsid w:val="00EC5726"/>
    <w:rsid w:val="00EC5D5F"/>
    <w:rsid w:val="00EC5DE2"/>
    <w:rsid w:val="00EC5E75"/>
    <w:rsid w:val="00EC5EEF"/>
    <w:rsid w:val="00EC673A"/>
    <w:rsid w:val="00EC6F3D"/>
    <w:rsid w:val="00EC7468"/>
    <w:rsid w:val="00EC7632"/>
    <w:rsid w:val="00EC7723"/>
    <w:rsid w:val="00EC7AC1"/>
    <w:rsid w:val="00ED0022"/>
    <w:rsid w:val="00ED0312"/>
    <w:rsid w:val="00ED05FF"/>
    <w:rsid w:val="00ED08BB"/>
    <w:rsid w:val="00ED0903"/>
    <w:rsid w:val="00ED0B29"/>
    <w:rsid w:val="00ED0CE6"/>
    <w:rsid w:val="00ED117F"/>
    <w:rsid w:val="00ED1327"/>
    <w:rsid w:val="00ED1FDE"/>
    <w:rsid w:val="00ED2177"/>
    <w:rsid w:val="00ED26A5"/>
    <w:rsid w:val="00ED2BD4"/>
    <w:rsid w:val="00ED308E"/>
    <w:rsid w:val="00ED33B3"/>
    <w:rsid w:val="00ED397C"/>
    <w:rsid w:val="00ED39DB"/>
    <w:rsid w:val="00ED3D8D"/>
    <w:rsid w:val="00ED46A3"/>
    <w:rsid w:val="00ED4A1A"/>
    <w:rsid w:val="00ED4C46"/>
    <w:rsid w:val="00ED51DB"/>
    <w:rsid w:val="00ED5493"/>
    <w:rsid w:val="00ED5730"/>
    <w:rsid w:val="00ED62E5"/>
    <w:rsid w:val="00ED6966"/>
    <w:rsid w:val="00ED6AB8"/>
    <w:rsid w:val="00ED6B4B"/>
    <w:rsid w:val="00ED6F1A"/>
    <w:rsid w:val="00ED701E"/>
    <w:rsid w:val="00ED7500"/>
    <w:rsid w:val="00ED77FD"/>
    <w:rsid w:val="00EE0271"/>
    <w:rsid w:val="00EE0C28"/>
    <w:rsid w:val="00EE0D55"/>
    <w:rsid w:val="00EE107F"/>
    <w:rsid w:val="00EE17AE"/>
    <w:rsid w:val="00EE1809"/>
    <w:rsid w:val="00EE18E3"/>
    <w:rsid w:val="00EE1C9D"/>
    <w:rsid w:val="00EE1E74"/>
    <w:rsid w:val="00EE3856"/>
    <w:rsid w:val="00EE3C2C"/>
    <w:rsid w:val="00EE4616"/>
    <w:rsid w:val="00EE470A"/>
    <w:rsid w:val="00EE4A7E"/>
    <w:rsid w:val="00EE4A8B"/>
    <w:rsid w:val="00EE527C"/>
    <w:rsid w:val="00EE58D1"/>
    <w:rsid w:val="00EE656B"/>
    <w:rsid w:val="00EE687C"/>
    <w:rsid w:val="00EE6883"/>
    <w:rsid w:val="00EE6916"/>
    <w:rsid w:val="00EE69FD"/>
    <w:rsid w:val="00EE6BD5"/>
    <w:rsid w:val="00EE6DC8"/>
    <w:rsid w:val="00EE6E8B"/>
    <w:rsid w:val="00EE704D"/>
    <w:rsid w:val="00EE7677"/>
    <w:rsid w:val="00EE76D2"/>
    <w:rsid w:val="00EE76F4"/>
    <w:rsid w:val="00EE7A15"/>
    <w:rsid w:val="00EE7A40"/>
    <w:rsid w:val="00EF142E"/>
    <w:rsid w:val="00EF1A8B"/>
    <w:rsid w:val="00EF1C0C"/>
    <w:rsid w:val="00EF1F1D"/>
    <w:rsid w:val="00EF2105"/>
    <w:rsid w:val="00EF23AE"/>
    <w:rsid w:val="00EF2FB4"/>
    <w:rsid w:val="00EF336F"/>
    <w:rsid w:val="00EF3371"/>
    <w:rsid w:val="00EF4581"/>
    <w:rsid w:val="00EF45DB"/>
    <w:rsid w:val="00EF4D4F"/>
    <w:rsid w:val="00EF4F58"/>
    <w:rsid w:val="00EF50D4"/>
    <w:rsid w:val="00EF58D9"/>
    <w:rsid w:val="00EF634C"/>
    <w:rsid w:val="00EF6CEE"/>
    <w:rsid w:val="00EF6F06"/>
    <w:rsid w:val="00EF72F4"/>
    <w:rsid w:val="00EF7650"/>
    <w:rsid w:val="00F0005D"/>
    <w:rsid w:val="00F003D0"/>
    <w:rsid w:val="00F005E3"/>
    <w:rsid w:val="00F021FE"/>
    <w:rsid w:val="00F02484"/>
    <w:rsid w:val="00F032F6"/>
    <w:rsid w:val="00F03786"/>
    <w:rsid w:val="00F03BE5"/>
    <w:rsid w:val="00F045DB"/>
    <w:rsid w:val="00F04C1E"/>
    <w:rsid w:val="00F04C62"/>
    <w:rsid w:val="00F05662"/>
    <w:rsid w:val="00F058C2"/>
    <w:rsid w:val="00F05BDE"/>
    <w:rsid w:val="00F061DC"/>
    <w:rsid w:val="00F06651"/>
    <w:rsid w:val="00F06CC4"/>
    <w:rsid w:val="00F07564"/>
    <w:rsid w:val="00F0799B"/>
    <w:rsid w:val="00F07BF1"/>
    <w:rsid w:val="00F100EE"/>
    <w:rsid w:val="00F102BE"/>
    <w:rsid w:val="00F102D1"/>
    <w:rsid w:val="00F1072A"/>
    <w:rsid w:val="00F10846"/>
    <w:rsid w:val="00F10D4D"/>
    <w:rsid w:val="00F1127D"/>
    <w:rsid w:val="00F11DFE"/>
    <w:rsid w:val="00F11FF5"/>
    <w:rsid w:val="00F12071"/>
    <w:rsid w:val="00F1232A"/>
    <w:rsid w:val="00F12520"/>
    <w:rsid w:val="00F12D47"/>
    <w:rsid w:val="00F12E1E"/>
    <w:rsid w:val="00F1308C"/>
    <w:rsid w:val="00F1321D"/>
    <w:rsid w:val="00F132BA"/>
    <w:rsid w:val="00F13717"/>
    <w:rsid w:val="00F13B61"/>
    <w:rsid w:val="00F1455B"/>
    <w:rsid w:val="00F147A9"/>
    <w:rsid w:val="00F14F17"/>
    <w:rsid w:val="00F15465"/>
    <w:rsid w:val="00F169EB"/>
    <w:rsid w:val="00F16D43"/>
    <w:rsid w:val="00F16FE4"/>
    <w:rsid w:val="00F17A38"/>
    <w:rsid w:val="00F17D38"/>
    <w:rsid w:val="00F17F05"/>
    <w:rsid w:val="00F20193"/>
    <w:rsid w:val="00F2026C"/>
    <w:rsid w:val="00F20499"/>
    <w:rsid w:val="00F208AA"/>
    <w:rsid w:val="00F20AE5"/>
    <w:rsid w:val="00F20D4D"/>
    <w:rsid w:val="00F20D65"/>
    <w:rsid w:val="00F21BBC"/>
    <w:rsid w:val="00F21C2C"/>
    <w:rsid w:val="00F21C7E"/>
    <w:rsid w:val="00F22F5A"/>
    <w:rsid w:val="00F2362A"/>
    <w:rsid w:val="00F23CBB"/>
    <w:rsid w:val="00F23EBE"/>
    <w:rsid w:val="00F2432A"/>
    <w:rsid w:val="00F24A03"/>
    <w:rsid w:val="00F25961"/>
    <w:rsid w:val="00F25F66"/>
    <w:rsid w:val="00F265E1"/>
    <w:rsid w:val="00F26D8C"/>
    <w:rsid w:val="00F26F0D"/>
    <w:rsid w:val="00F272B2"/>
    <w:rsid w:val="00F2739C"/>
    <w:rsid w:val="00F273F4"/>
    <w:rsid w:val="00F275B5"/>
    <w:rsid w:val="00F27DE6"/>
    <w:rsid w:val="00F27E50"/>
    <w:rsid w:val="00F27E84"/>
    <w:rsid w:val="00F30817"/>
    <w:rsid w:val="00F30A99"/>
    <w:rsid w:val="00F3215C"/>
    <w:rsid w:val="00F3255E"/>
    <w:rsid w:val="00F3273E"/>
    <w:rsid w:val="00F3369C"/>
    <w:rsid w:val="00F3426B"/>
    <w:rsid w:val="00F34849"/>
    <w:rsid w:val="00F349CE"/>
    <w:rsid w:val="00F34D4A"/>
    <w:rsid w:val="00F34D7D"/>
    <w:rsid w:val="00F35335"/>
    <w:rsid w:val="00F35987"/>
    <w:rsid w:val="00F35ABD"/>
    <w:rsid w:val="00F35E4E"/>
    <w:rsid w:val="00F36A2B"/>
    <w:rsid w:val="00F36E95"/>
    <w:rsid w:val="00F371C6"/>
    <w:rsid w:val="00F37785"/>
    <w:rsid w:val="00F37D4C"/>
    <w:rsid w:val="00F409BB"/>
    <w:rsid w:val="00F40D10"/>
    <w:rsid w:val="00F40D71"/>
    <w:rsid w:val="00F40D85"/>
    <w:rsid w:val="00F411BB"/>
    <w:rsid w:val="00F41339"/>
    <w:rsid w:val="00F41DF7"/>
    <w:rsid w:val="00F42204"/>
    <w:rsid w:val="00F424F4"/>
    <w:rsid w:val="00F42B6C"/>
    <w:rsid w:val="00F42EC0"/>
    <w:rsid w:val="00F432CB"/>
    <w:rsid w:val="00F433A8"/>
    <w:rsid w:val="00F4376A"/>
    <w:rsid w:val="00F43D04"/>
    <w:rsid w:val="00F4402B"/>
    <w:rsid w:val="00F440AB"/>
    <w:rsid w:val="00F44102"/>
    <w:rsid w:val="00F44456"/>
    <w:rsid w:val="00F44BB7"/>
    <w:rsid w:val="00F45222"/>
    <w:rsid w:val="00F45D8C"/>
    <w:rsid w:val="00F46305"/>
    <w:rsid w:val="00F46F39"/>
    <w:rsid w:val="00F4732E"/>
    <w:rsid w:val="00F47475"/>
    <w:rsid w:val="00F4748F"/>
    <w:rsid w:val="00F47A41"/>
    <w:rsid w:val="00F47B9D"/>
    <w:rsid w:val="00F50605"/>
    <w:rsid w:val="00F50AAB"/>
    <w:rsid w:val="00F517A3"/>
    <w:rsid w:val="00F51E49"/>
    <w:rsid w:val="00F52312"/>
    <w:rsid w:val="00F52548"/>
    <w:rsid w:val="00F528F4"/>
    <w:rsid w:val="00F52980"/>
    <w:rsid w:val="00F53646"/>
    <w:rsid w:val="00F5369F"/>
    <w:rsid w:val="00F5386D"/>
    <w:rsid w:val="00F539C0"/>
    <w:rsid w:val="00F53FE8"/>
    <w:rsid w:val="00F541CF"/>
    <w:rsid w:val="00F5478F"/>
    <w:rsid w:val="00F548A9"/>
    <w:rsid w:val="00F54AC1"/>
    <w:rsid w:val="00F54D05"/>
    <w:rsid w:val="00F54F51"/>
    <w:rsid w:val="00F555AE"/>
    <w:rsid w:val="00F55E4E"/>
    <w:rsid w:val="00F5689D"/>
    <w:rsid w:val="00F56A98"/>
    <w:rsid w:val="00F573F4"/>
    <w:rsid w:val="00F5757A"/>
    <w:rsid w:val="00F602C8"/>
    <w:rsid w:val="00F6034C"/>
    <w:rsid w:val="00F60536"/>
    <w:rsid w:val="00F6089F"/>
    <w:rsid w:val="00F61036"/>
    <w:rsid w:val="00F61435"/>
    <w:rsid w:val="00F61E77"/>
    <w:rsid w:val="00F628B1"/>
    <w:rsid w:val="00F6307E"/>
    <w:rsid w:val="00F63308"/>
    <w:rsid w:val="00F644D1"/>
    <w:rsid w:val="00F64B34"/>
    <w:rsid w:val="00F64EC5"/>
    <w:rsid w:val="00F652A6"/>
    <w:rsid w:val="00F658A7"/>
    <w:rsid w:val="00F66A10"/>
    <w:rsid w:val="00F66A81"/>
    <w:rsid w:val="00F67189"/>
    <w:rsid w:val="00F6726B"/>
    <w:rsid w:val="00F67459"/>
    <w:rsid w:val="00F674DB"/>
    <w:rsid w:val="00F67548"/>
    <w:rsid w:val="00F67756"/>
    <w:rsid w:val="00F67DFD"/>
    <w:rsid w:val="00F700C7"/>
    <w:rsid w:val="00F70596"/>
    <w:rsid w:val="00F70C79"/>
    <w:rsid w:val="00F70C80"/>
    <w:rsid w:val="00F70D9B"/>
    <w:rsid w:val="00F71150"/>
    <w:rsid w:val="00F71E5E"/>
    <w:rsid w:val="00F71EB1"/>
    <w:rsid w:val="00F71F7F"/>
    <w:rsid w:val="00F7259E"/>
    <w:rsid w:val="00F7264A"/>
    <w:rsid w:val="00F72683"/>
    <w:rsid w:val="00F72908"/>
    <w:rsid w:val="00F73316"/>
    <w:rsid w:val="00F74118"/>
    <w:rsid w:val="00F750A5"/>
    <w:rsid w:val="00F761EF"/>
    <w:rsid w:val="00F76359"/>
    <w:rsid w:val="00F76415"/>
    <w:rsid w:val="00F766B7"/>
    <w:rsid w:val="00F76987"/>
    <w:rsid w:val="00F76B1D"/>
    <w:rsid w:val="00F8055E"/>
    <w:rsid w:val="00F80568"/>
    <w:rsid w:val="00F807EC"/>
    <w:rsid w:val="00F80815"/>
    <w:rsid w:val="00F80989"/>
    <w:rsid w:val="00F80AC5"/>
    <w:rsid w:val="00F81A8C"/>
    <w:rsid w:val="00F826E0"/>
    <w:rsid w:val="00F826F7"/>
    <w:rsid w:val="00F83270"/>
    <w:rsid w:val="00F83321"/>
    <w:rsid w:val="00F833CE"/>
    <w:rsid w:val="00F843DB"/>
    <w:rsid w:val="00F84A05"/>
    <w:rsid w:val="00F84C97"/>
    <w:rsid w:val="00F85585"/>
    <w:rsid w:val="00F85F04"/>
    <w:rsid w:val="00F86D6A"/>
    <w:rsid w:val="00F87698"/>
    <w:rsid w:val="00F877A2"/>
    <w:rsid w:val="00F87DA7"/>
    <w:rsid w:val="00F87F21"/>
    <w:rsid w:val="00F901CA"/>
    <w:rsid w:val="00F903D8"/>
    <w:rsid w:val="00F90643"/>
    <w:rsid w:val="00F9083A"/>
    <w:rsid w:val="00F9114A"/>
    <w:rsid w:val="00F9167A"/>
    <w:rsid w:val="00F922BA"/>
    <w:rsid w:val="00F92857"/>
    <w:rsid w:val="00F92CC1"/>
    <w:rsid w:val="00F92EA7"/>
    <w:rsid w:val="00F94817"/>
    <w:rsid w:val="00F9505B"/>
    <w:rsid w:val="00F95703"/>
    <w:rsid w:val="00F959F4"/>
    <w:rsid w:val="00F95ACA"/>
    <w:rsid w:val="00F95B5F"/>
    <w:rsid w:val="00F95D8F"/>
    <w:rsid w:val="00F96509"/>
    <w:rsid w:val="00F96566"/>
    <w:rsid w:val="00F966E4"/>
    <w:rsid w:val="00F96AE7"/>
    <w:rsid w:val="00F97CB1"/>
    <w:rsid w:val="00F97D7A"/>
    <w:rsid w:val="00FA012D"/>
    <w:rsid w:val="00FA0848"/>
    <w:rsid w:val="00FA0BF6"/>
    <w:rsid w:val="00FA1390"/>
    <w:rsid w:val="00FA2115"/>
    <w:rsid w:val="00FA2125"/>
    <w:rsid w:val="00FA255B"/>
    <w:rsid w:val="00FA46A5"/>
    <w:rsid w:val="00FA548A"/>
    <w:rsid w:val="00FA5864"/>
    <w:rsid w:val="00FA5AB1"/>
    <w:rsid w:val="00FA6246"/>
    <w:rsid w:val="00FA700F"/>
    <w:rsid w:val="00FA7359"/>
    <w:rsid w:val="00FA73BB"/>
    <w:rsid w:val="00FA7781"/>
    <w:rsid w:val="00FA7BC7"/>
    <w:rsid w:val="00FA7EC1"/>
    <w:rsid w:val="00FA7F7B"/>
    <w:rsid w:val="00FB046F"/>
    <w:rsid w:val="00FB0EA0"/>
    <w:rsid w:val="00FB198D"/>
    <w:rsid w:val="00FB19D1"/>
    <w:rsid w:val="00FB1E4E"/>
    <w:rsid w:val="00FB2576"/>
    <w:rsid w:val="00FB2DB7"/>
    <w:rsid w:val="00FB363D"/>
    <w:rsid w:val="00FB5009"/>
    <w:rsid w:val="00FB516A"/>
    <w:rsid w:val="00FB654B"/>
    <w:rsid w:val="00FB6E5B"/>
    <w:rsid w:val="00FB7002"/>
    <w:rsid w:val="00FB7031"/>
    <w:rsid w:val="00FB7605"/>
    <w:rsid w:val="00FC0D02"/>
    <w:rsid w:val="00FC0E49"/>
    <w:rsid w:val="00FC1051"/>
    <w:rsid w:val="00FC147F"/>
    <w:rsid w:val="00FC1F20"/>
    <w:rsid w:val="00FC2BD1"/>
    <w:rsid w:val="00FC3D2E"/>
    <w:rsid w:val="00FC3D31"/>
    <w:rsid w:val="00FC413C"/>
    <w:rsid w:val="00FC4481"/>
    <w:rsid w:val="00FC474D"/>
    <w:rsid w:val="00FC484E"/>
    <w:rsid w:val="00FC4AC4"/>
    <w:rsid w:val="00FC572F"/>
    <w:rsid w:val="00FC5B4C"/>
    <w:rsid w:val="00FC627B"/>
    <w:rsid w:val="00FC652B"/>
    <w:rsid w:val="00FC6597"/>
    <w:rsid w:val="00FC760A"/>
    <w:rsid w:val="00FC7983"/>
    <w:rsid w:val="00FD0390"/>
    <w:rsid w:val="00FD1069"/>
    <w:rsid w:val="00FD1BDC"/>
    <w:rsid w:val="00FD23A8"/>
    <w:rsid w:val="00FD2E7A"/>
    <w:rsid w:val="00FD3622"/>
    <w:rsid w:val="00FD3A51"/>
    <w:rsid w:val="00FD3B31"/>
    <w:rsid w:val="00FD428D"/>
    <w:rsid w:val="00FD4A53"/>
    <w:rsid w:val="00FD4B80"/>
    <w:rsid w:val="00FD5DAB"/>
    <w:rsid w:val="00FD6488"/>
    <w:rsid w:val="00FD659D"/>
    <w:rsid w:val="00FD6D22"/>
    <w:rsid w:val="00FD72E7"/>
    <w:rsid w:val="00FD78D9"/>
    <w:rsid w:val="00FD78E9"/>
    <w:rsid w:val="00FE0312"/>
    <w:rsid w:val="00FE060B"/>
    <w:rsid w:val="00FE0747"/>
    <w:rsid w:val="00FE0BA4"/>
    <w:rsid w:val="00FE0C5D"/>
    <w:rsid w:val="00FE0DAB"/>
    <w:rsid w:val="00FE1F35"/>
    <w:rsid w:val="00FE2238"/>
    <w:rsid w:val="00FE29D9"/>
    <w:rsid w:val="00FE2A71"/>
    <w:rsid w:val="00FE2E64"/>
    <w:rsid w:val="00FE408C"/>
    <w:rsid w:val="00FE442F"/>
    <w:rsid w:val="00FE48DF"/>
    <w:rsid w:val="00FE4B15"/>
    <w:rsid w:val="00FE4E5E"/>
    <w:rsid w:val="00FE5B5E"/>
    <w:rsid w:val="00FE68DB"/>
    <w:rsid w:val="00FE7EF9"/>
    <w:rsid w:val="00FE7F2D"/>
    <w:rsid w:val="00FF0402"/>
    <w:rsid w:val="00FF0950"/>
    <w:rsid w:val="00FF0C34"/>
    <w:rsid w:val="00FF0F8A"/>
    <w:rsid w:val="00FF18E6"/>
    <w:rsid w:val="00FF2600"/>
    <w:rsid w:val="00FF2D05"/>
    <w:rsid w:val="00FF2FAE"/>
    <w:rsid w:val="00FF3941"/>
    <w:rsid w:val="00FF3A89"/>
    <w:rsid w:val="00FF3E30"/>
    <w:rsid w:val="00FF3E46"/>
    <w:rsid w:val="00FF4749"/>
    <w:rsid w:val="00FF4E9D"/>
    <w:rsid w:val="00FF5882"/>
    <w:rsid w:val="00FF58AB"/>
    <w:rsid w:val="00FF5980"/>
    <w:rsid w:val="00FF63F5"/>
    <w:rsid w:val="00FF6FC7"/>
    <w:rsid w:val="00FF7B3E"/>
    <w:rsid w:val="00FF7C48"/>
    <w:rsid w:val="00FF7E75"/>
    <w:rsid w:val="010AB4B4"/>
    <w:rsid w:val="01205603"/>
    <w:rsid w:val="012926F0"/>
    <w:rsid w:val="01384A18"/>
    <w:rsid w:val="015F6159"/>
    <w:rsid w:val="016538FB"/>
    <w:rsid w:val="0185027A"/>
    <w:rsid w:val="018D04E7"/>
    <w:rsid w:val="019D5E5C"/>
    <w:rsid w:val="019E4D57"/>
    <w:rsid w:val="01A74981"/>
    <w:rsid w:val="01BDE075"/>
    <w:rsid w:val="01CF31F8"/>
    <w:rsid w:val="01D1B25D"/>
    <w:rsid w:val="020FD124"/>
    <w:rsid w:val="024C746D"/>
    <w:rsid w:val="02661E0C"/>
    <w:rsid w:val="027FAC96"/>
    <w:rsid w:val="02970A2F"/>
    <w:rsid w:val="029D862F"/>
    <w:rsid w:val="02BF5F1A"/>
    <w:rsid w:val="02C63F2B"/>
    <w:rsid w:val="02F9B42E"/>
    <w:rsid w:val="031B4644"/>
    <w:rsid w:val="031D88B8"/>
    <w:rsid w:val="032FD3AC"/>
    <w:rsid w:val="033FC67F"/>
    <w:rsid w:val="034AB085"/>
    <w:rsid w:val="03586F1E"/>
    <w:rsid w:val="0362A2F1"/>
    <w:rsid w:val="038134CC"/>
    <w:rsid w:val="0394459D"/>
    <w:rsid w:val="03C07AED"/>
    <w:rsid w:val="03E0C6AD"/>
    <w:rsid w:val="03E8D502"/>
    <w:rsid w:val="03EE5C0B"/>
    <w:rsid w:val="03F3FFF9"/>
    <w:rsid w:val="03FD8823"/>
    <w:rsid w:val="0400B0CB"/>
    <w:rsid w:val="0405FE1A"/>
    <w:rsid w:val="040B61BF"/>
    <w:rsid w:val="04108A4B"/>
    <w:rsid w:val="0414974B"/>
    <w:rsid w:val="041A295C"/>
    <w:rsid w:val="042305A3"/>
    <w:rsid w:val="042666A8"/>
    <w:rsid w:val="04305216"/>
    <w:rsid w:val="043314D8"/>
    <w:rsid w:val="0440A108"/>
    <w:rsid w:val="0443D1A2"/>
    <w:rsid w:val="044895F8"/>
    <w:rsid w:val="04510285"/>
    <w:rsid w:val="04589E2A"/>
    <w:rsid w:val="0465AB0F"/>
    <w:rsid w:val="0495B5F0"/>
    <w:rsid w:val="049CADCC"/>
    <w:rsid w:val="04AEFD65"/>
    <w:rsid w:val="04CF3E15"/>
    <w:rsid w:val="04D1FC24"/>
    <w:rsid w:val="04D394F1"/>
    <w:rsid w:val="04D85284"/>
    <w:rsid w:val="04DC9608"/>
    <w:rsid w:val="04E17F59"/>
    <w:rsid w:val="04E42547"/>
    <w:rsid w:val="052662DC"/>
    <w:rsid w:val="0538AB5A"/>
    <w:rsid w:val="055942A7"/>
    <w:rsid w:val="056A3959"/>
    <w:rsid w:val="056CDE19"/>
    <w:rsid w:val="0581E518"/>
    <w:rsid w:val="0583F2CD"/>
    <w:rsid w:val="058CA1CD"/>
    <w:rsid w:val="05A12D11"/>
    <w:rsid w:val="05C42CB4"/>
    <w:rsid w:val="05E32DD4"/>
    <w:rsid w:val="05F5CD5B"/>
    <w:rsid w:val="06005345"/>
    <w:rsid w:val="060841A3"/>
    <w:rsid w:val="060E0067"/>
    <w:rsid w:val="061F77F8"/>
    <w:rsid w:val="0627DE52"/>
    <w:rsid w:val="062A9F66"/>
    <w:rsid w:val="0652BD12"/>
    <w:rsid w:val="06795907"/>
    <w:rsid w:val="0681C725"/>
    <w:rsid w:val="068E9253"/>
    <w:rsid w:val="069D08F7"/>
    <w:rsid w:val="06A12BD2"/>
    <w:rsid w:val="06A1938B"/>
    <w:rsid w:val="06AB1031"/>
    <w:rsid w:val="06AD033F"/>
    <w:rsid w:val="06BFD1CE"/>
    <w:rsid w:val="06CBC6A4"/>
    <w:rsid w:val="06F44C7C"/>
    <w:rsid w:val="07020B2D"/>
    <w:rsid w:val="0709B427"/>
    <w:rsid w:val="07134056"/>
    <w:rsid w:val="072952C9"/>
    <w:rsid w:val="072A8132"/>
    <w:rsid w:val="07331846"/>
    <w:rsid w:val="07359144"/>
    <w:rsid w:val="0743BE57"/>
    <w:rsid w:val="07690D56"/>
    <w:rsid w:val="076B01AB"/>
    <w:rsid w:val="076F9A5A"/>
    <w:rsid w:val="077E2C64"/>
    <w:rsid w:val="079156D4"/>
    <w:rsid w:val="0798F82C"/>
    <w:rsid w:val="07CDCE75"/>
    <w:rsid w:val="07CF3D2A"/>
    <w:rsid w:val="07D63BCE"/>
    <w:rsid w:val="07D910D3"/>
    <w:rsid w:val="07D9C2CC"/>
    <w:rsid w:val="07ECA6E3"/>
    <w:rsid w:val="07F18833"/>
    <w:rsid w:val="081B1560"/>
    <w:rsid w:val="081BA2C0"/>
    <w:rsid w:val="08244063"/>
    <w:rsid w:val="082BEB27"/>
    <w:rsid w:val="083324EE"/>
    <w:rsid w:val="084ADB74"/>
    <w:rsid w:val="08582DCC"/>
    <w:rsid w:val="085D2F4E"/>
    <w:rsid w:val="08824A34"/>
    <w:rsid w:val="088F042A"/>
    <w:rsid w:val="08AB9077"/>
    <w:rsid w:val="08C7A75B"/>
    <w:rsid w:val="08D0FE82"/>
    <w:rsid w:val="08D992FA"/>
    <w:rsid w:val="08EFCCFF"/>
    <w:rsid w:val="08F5510D"/>
    <w:rsid w:val="0905A254"/>
    <w:rsid w:val="090A2EC3"/>
    <w:rsid w:val="091DC518"/>
    <w:rsid w:val="092D26AF"/>
    <w:rsid w:val="092F6D03"/>
    <w:rsid w:val="0937CC84"/>
    <w:rsid w:val="0940783D"/>
    <w:rsid w:val="0980A890"/>
    <w:rsid w:val="09861AB6"/>
    <w:rsid w:val="098DF2E5"/>
    <w:rsid w:val="09A38C63"/>
    <w:rsid w:val="09B58494"/>
    <w:rsid w:val="09D378E6"/>
    <w:rsid w:val="09D7447D"/>
    <w:rsid w:val="09E66A3B"/>
    <w:rsid w:val="09FB401E"/>
    <w:rsid w:val="09FD9231"/>
    <w:rsid w:val="0A05D21E"/>
    <w:rsid w:val="0A0B2238"/>
    <w:rsid w:val="0A110D5F"/>
    <w:rsid w:val="0A1CA1D0"/>
    <w:rsid w:val="0A25C765"/>
    <w:rsid w:val="0A38BF8E"/>
    <w:rsid w:val="0A543CBA"/>
    <w:rsid w:val="0A662A39"/>
    <w:rsid w:val="0A71DC5E"/>
    <w:rsid w:val="0A84A582"/>
    <w:rsid w:val="0A885853"/>
    <w:rsid w:val="0A88809B"/>
    <w:rsid w:val="0A8C7130"/>
    <w:rsid w:val="0A8CAB9C"/>
    <w:rsid w:val="0AAF5277"/>
    <w:rsid w:val="0ABC2C53"/>
    <w:rsid w:val="0AD71CA7"/>
    <w:rsid w:val="0AEF2E3B"/>
    <w:rsid w:val="0AF55BF0"/>
    <w:rsid w:val="0AFD5F3D"/>
    <w:rsid w:val="0B13315E"/>
    <w:rsid w:val="0B1C7CE3"/>
    <w:rsid w:val="0BA4ED77"/>
    <w:rsid w:val="0BAD138D"/>
    <w:rsid w:val="0BB4E658"/>
    <w:rsid w:val="0BBA524F"/>
    <w:rsid w:val="0BDB037C"/>
    <w:rsid w:val="0BF23B05"/>
    <w:rsid w:val="0BF9D29E"/>
    <w:rsid w:val="0C4E5297"/>
    <w:rsid w:val="0C53D7E6"/>
    <w:rsid w:val="0C54AF1B"/>
    <w:rsid w:val="0C553379"/>
    <w:rsid w:val="0C58838C"/>
    <w:rsid w:val="0C5ECC11"/>
    <w:rsid w:val="0C65C748"/>
    <w:rsid w:val="0C7DDE57"/>
    <w:rsid w:val="0C9247B8"/>
    <w:rsid w:val="0C93156B"/>
    <w:rsid w:val="0CBA0298"/>
    <w:rsid w:val="0CC40441"/>
    <w:rsid w:val="0CE2D5CC"/>
    <w:rsid w:val="0CFB5DFE"/>
    <w:rsid w:val="0CFDD0D7"/>
    <w:rsid w:val="0D237FC9"/>
    <w:rsid w:val="0D2BB1B7"/>
    <w:rsid w:val="0D2D9F68"/>
    <w:rsid w:val="0D385651"/>
    <w:rsid w:val="0D6A1645"/>
    <w:rsid w:val="0D7D1F59"/>
    <w:rsid w:val="0D806015"/>
    <w:rsid w:val="0D80B064"/>
    <w:rsid w:val="0D85D37E"/>
    <w:rsid w:val="0D8C5FCA"/>
    <w:rsid w:val="0D969561"/>
    <w:rsid w:val="0DCBB2C0"/>
    <w:rsid w:val="0DCF4797"/>
    <w:rsid w:val="0DD7D323"/>
    <w:rsid w:val="0DED8C52"/>
    <w:rsid w:val="0E0BB5B3"/>
    <w:rsid w:val="0E11B02A"/>
    <w:rsid w:val="0E1D7859"/>
    <w:rsid w:val="0E2C6D68"/>
    <w:rsid w:val="0E370E7D"/>
    <w:rsid w:val="0E66129E"/>
    <w:rsid w:val="0E6C13F1"/>
    <w:rsid w:val="0E7E6D55"/>
    <w:rsid w:val="0E8298C7"/>
    <w:rsid w:val="0E8B7E31"/>
    <w:rsid w:val="0E93DF6C"/>
    <w:rsid w:val="0E9F6D05"/>
    <w:rsid w:val="0EA5BCF4"/>
    <w:rsid w:val="0EB33F1E"/>
    <w:rsid w:val="0EBEC638"/>
    <w:rsid w:val="0EDAD877"/>
    <w:rsid w:val="0EFE1C85"/>
    <w:rsid w:val="0F0317C2"/>
    <w:rsid w:val="0F04647D"/>
    <w:rsid w:val="0F0DDEEB"/>
    <w:rsid w:val="0F39F6FF"/>
    <w:rsid w:val="0F3D3F98"/>
    <w:rsid w:val="0F3E52D2"/>
    <w:rsid w:val="0F43D3CE"/>
    <w:rsid w:val="0F4D0B9D"/>
    <w:rsid w:val="0F6311FE"/>
    <w:rsid w:val="0F6DAEDF"/>
    <w:rsid w:val="0F7DA870"/>
    <w:rsid w:val="0FA5AA79"/>
    <w:rsid w:val="0FCADB6C"/>
    <w:rsid w:val="0FCB0D69"/>
    <w:rsid w:val="0FDF2006"/>
    <w:rsid w:val="0FF46852"/>
    <w:rsid w:val="0FF707EF"/>
    <w:rsid w:val="0FFCE9E1"/>
    <w:rsid w:val="0FFF152A"/>
    <w:rsid w:val="10265D54"/>
    <w:rsid w:val="102AAAD0"/>
    <w:rsid w:val="1036D389"/>
    <w:rsid w:val="103DBF48"/>
    <w:rsid w:val="105C9E6E"/>
    <w:rsid w:val="1066AB6C"/>
    <w:rsid w:val="10690327"/>
    <w:rsid w:val="109665F7"/>
    <w:rsid w:val="109CCB9E"/>
    <w:rsid w:val="109FC968"/>
    <w:rsid w:val="10A0D221"/>
    <w:rsid w:val="10D8B1F9"/>
    <w:rsid w:val="10F0B122"/>
    <w:rsid w:val="1106A16B"/>
    <w:rsid w:val="1131DE60"/>
    <w:rsid w:val="113E2148"/>
    <w:rsid w:val="11428DE4"/>
    <w:rsid w:val="115039EE"/>
    <w:rsid w:val="115D8E24"/>
    <w:rsid w:val="1183273A"/>
    <w:rsid w:val="1184A69E"/>
    <w:rsid w:val="118A0F7D"/>
    <w:rsid w:val="11913FCA"/>
    <w:rsid w:val="11A956A3"/>
    <w:rsid w:val="11B687A5"/>
    <w:rsid w:val="11CD7486"/>
    <w:rsid w:val="11D4BA5F"/>
    <w:rsid w:val="11D971D4"/>
    <w:rsid w:val="11E87BD0"/>
    <w:rsid w:val="11F2D2DA"/>
    <w:rsid w:val="11F3D21C"/>
    <w:rsid w:val="11F8C9DE"/>
    <w:rsid w:val="11FBF2FA"/>
    <w:rsid w:val="12008840"/>
    <w:rsid w:val="1200E032"/>
    <w:rsid w:val="122247A3"/>
    <w:rsid w:val="122B77D4"/>
    <w:rsid w:val="123BE6F4"/>
    <w:rsid w:val="1260B90A"/>
    <w:rsid w:val="126F6612"/>
    <w:rsid w:val="12A88CFC"/>
    <w:rsid w:val="12AC38FD"/>
    <w:rsid w:val="12DB7205"/>
    <w:rsid w:val="12DE53A7"/>
    <w:rsid w:val="12EBB910"/>
    <w:rsid w:val="12F09A86"/>
    <w:rsid w:val="130592B0"/>
    <w:rsid w:val="130E5F1E"/>
    <w:rsid w:val="131E1FD5"/>
    <w:rsid w:val="13289CCF"/>
    <w:rsid w:val="132BDA78"/>
    <w:rsid w:val="132CDD4D"/>
    <w:rsid w:val="1346CB4D"/>
    <w:rsid w:val="135BAD44"/>
    <w:rsid w:val="1362531B"/>
    <w:rsid w:val="139C809D"/>
    <w:rsid w:val="139E6B25"/>
    <w:rsid w:val="13A48FE5"/>
    <w:rsid w:val="13E1B556"/>
    <w:rsid w:val="1405C945"/>
    <w:rsid w:val="1405DD8A"/>
    <w:rsid w:val="140D824F"/>
    <w:rsid w:val="1429EED7"/>
    <w:rsid w:val="142AF89D"/>
    <w:rsid w:val="143A8CC5"/>
    <w:rsid w:val="14429F94"/>
    <w:rsid w:val="14A3D635"/>
    <w:rsid w:val="14B577BC"/>
    <w:rsid w:val="14BE6E75"/>
    <w:rsid w:val="14C5463C"/>
    <w:rsid w:val="14D0B0C4"/>
    <w:rsid w:val="14D6EF98"/>
    <w:rsid w:val="14DE9BB7"/>
    <w:rsid w:val="14E1B4BB"/>
    <w:rsid w:val="1508918B"/>
    <w:rsid w:val="15264333"/>
    <w:rsid w:val="1530FBC3"/>
    <w:rsid w:val="15593D6A"/>
    <w:rsid w:val="15634037"/>
    <w:rsid w:val="156FB9F0"/>
    <w:rsid w:val="1576E069"/>
    <w:rsid w:val="159290CE"/>
    <w:rsid w:val="159549CD"/>
    <w:rsid w:val="15AF2677"/>
    <w:rsid w:val="15B43AE9"/>
    <w:rsid w:val="16016F79"/>
    <w:rsid w:val="16046E0E"/>
    <w:rsid w:val="1612F89B"/>
    <w:rsid w:val="1614F65B"/>
    <w:rsid w:val="161AD1C5"/>
    <w:rsid w:val="161BE498"/>
    <w:rsid w:val="16346652"/>
    <w:rsid w:val="163A4CB3"/>
    <w:rsid w:val="1646DD4E"/>
    <w:rsid w:val="1654AA7D"/>
    <w:rsid w:val="165D8D8D"/>
    <w:rsid w:val="167B1928"/>
    <w:rsid w:val="16895A0B"/>
    <w:rsid w:val="168F97FC"/>
    <w:rsid w:val="1693E53A"/>
    <w:rsid w:val="16B313D7"/>
    <w:rsid w:val="16C18A53"/>
    <w:rsid w:val="16C7E025"/>
    <w:rsid w:val="170FA57F"/>
    <w:rsid w:val="1721990D"/>
    <w:rsid w:val="1765AB8F"/>
    <w:rsid w:val="17698FFD"/>
    <w:rsid w:val="177BE910"/>
    <w:rsid w:val="179329FE"/>
    <w:rsid w:val="1795CFFE"/>
    <w:rsid w:val="17DD6E0C"/>
    <w:rsid w:val="180A919A"/>
    <w:rsid w:val="180DA3B0"/>
    <w:rsid w:val="180EBB08"/>
    <w:rsid w:val="18135832"/>
    <w:rsid w:val="18180B63"/>
    <w:rsid w:val="181EA18E"/>
    <w:rsid w:val="1832A06D"/>
    <w:rsid w:val="18358CB3"/>
    <w:rsid w:val="185D2EEF"/>
    <w:rsid w:val="18832621"/>
    <w:rsid w:val="18867A9C"/>
    <w:rsid w:val="18964E3D"/>
    <w:rsid w:val="18BDC054"/>
    <w:rsid w:val="18C0D24F"/>
    <w:rsid w:val="19120E10"/>
    <w:rsid w:val="19245B2E"/>
    <w:rsid w:val="192E50EC"/>
    <w:rsid w:val="193FA647"/>
    <w:rsid w:val="194B6991"/>
    <w:rsid w:val="19587121"/>
    <w:rsid w:val="1959ABF7"/>
    <w:rsid w:val="19624B81"/>
    <w:rsid w:val="196300E1"/>
    <w:rsid w:val="197047FB"/>
    <w:rsid w:val="19757E67"/>
    <w:rsid w:val="19853A47"/>
    <w:rsid w:val="198751F3"/>
    <w:rsid w:val="19905822"/>
    <w:rsid w:val="19A8F938"/>
    <w:rsid w:val="19AB412C"/>
    <w:rsid w:val="19BBF892"/>
    <w:rsid w:val="19D52B4C"/>
    <w:rsid w:val="19D5E5B4"/>
    <w:rsid w:val="19E28CC0"/>
    <w:rsid w:val="19EC1A48"/>
    <w:rsid w:val="19EC23B1"/>
    <w:rsid w:val="19FDAACC"/>
    <w:rsid w:val="1A10E814"/>
    <w:rsid w:val="1A138035"/>
    <w:rsid w:val="1A20F6EE"/>
    <w:rsid w:val="1A7C5103"/>
    <w:rsid w:val="1A9EB270"/>
    <w:rsid w:val="1AA0FFCE"/>
    <w:rsid w:val="1AA71556"/>
    <w:rsid w:val="1AB08E0B"/>
    <w:rsid w:val="1ABA1407"/>
    <w:rsid w:val="1AC7B8DC"/>
    <w:rsid w:val="1ACE0975"/>
    <w:rsid w:val="1AEF8EAE"/>
    <w:rsid w:val="1AF2EB21"/>
    <w:rsid w:val="1AF96712"/>
    <w:rsid w:val="1B3EDAC5"/>
    <w:rsid w:val="1B4AE570"/>
    <w:rsid w:val="1B4E76D8"/>
    <w:rsid w:val="1B611303"/>
    <w:rsid w:val="1B745570"/>
    <w:rsid w:val="1B7DFB5A"/>
    <w:rsid w:val="1B925192"/>
    <w:rsid w:val="1B933BAB"/>
    <w:rsid w:val="1B945499"/>
    <w:rsid w:val="1BA44BEB"/>
    <w:rsid w:val="1C3EB922"/>
    <w:rsid w:val="1C4E6271"/>
    <w:rsid w:val="1C641ECD"/>
    <w:rsid w:val="1C6911A7"/>
    <w:rsid w:val="1C6C2478"/>
    <w:rsid w:val="1C78A585"/>
    <w:rsid w:val="1C8606AE"/>
    <w:rsid w:val="1C9B13B8"/>
    <w:rsid w:val="1CA41D39"/>
    <w:rsid w:val="1CB32915"/>
    <w:rsid w:val="1CC84AEF"/>
    <w:rsid w:val="1CDBC1E0"/>
    <w:rsid w:val="1CF93AC0"/>
    <w:rsid w:val="1CFAC1BC"/>
    <w:rsid w:val="1D0A1B49"/>
    <w:rsid w:val="1D0E332B"/>
    <w:rsid w:val="1D14958B"/>
    <w:rsid w:val="1D23DFBC"/>
    <w:rsid w:val="1D2944AF"/>
    <w:rsid w:val="1D3C883A"/>
    <w:rsid w:val="1D73993E"/>
    <w:rsid w:val="1D75C2D9"/>
    <w:rsid w:val="1D89E771"/>
    <w:rsid w:val="1D9F5708"/>
    <w:rsid w:val="1DA7893E"/>
    <w:rsid w:val="1DC16477"/>
    <w:rsid w:val="1DC82A3F"/>
    <w:rsid w:val="1DD09528"/>
    <w:rsid w:val="1DDCDEB3"/>
    <w:rsid w:val="1DDCF35D"/>
    <w:rsid w:val="1DEC1326"/>
    <w:rsid w:val="1E0E333C"/>
    <w:rsid w:val="1E182116"/>
    <w:rsid w:val="1E299C77"/>
    <w:rsid w:val="1E323168"/>
    <w:rsid w:val="1E33C4FE"/>
    <w:rsid w:val="1E34861F"/>
    <w:rsid w:val="1E6BE7F9"/>
    <w:rsid w:val="1E71419D"/>
    <w:rsid w:val="1E972523"/>
    <w:rsid w:val="1E9DA798"/>
    <w:rsid w:val="1EAABD08"/>
    <w:rsid w:val="1EBACAB6"/>
    <w:rsid w:val="1EC7CA56"/>
    <w:rsid w:val="1EC8BC5C"/>
    <w:rsid w:val="1EC9E3E1"/>
    <w:rsid w:val="1ED28EA2"/>
    <w:rsid w:val="1ED5511D"/>
    <w:rsid w:val="1ED6718D"/>
    <w:rsid w:val="1EE06B78"/>
    <w:rsid w:val="1EF0F009"/>
    <w:rsid w:val="1EF7ACDC"/>
    <w:rsid w:val="1F18A39B"/>
    <w:rsid w:val="1F2A9ED6"/>
    <w:rsid w:val="1F31DB1A"/>
    <w:rsid w:val="1F4604E6"/>
    <w:rsid w:val="1F481DAC"/>
    <w:rsid w:val="1F7B2FF0"/>
    <w:rsid w:val="1F823755"/>
    <w:rsid w:val="1F88DCA8"/>
    <w:rsid w:val="1F8F5420"/>
    <w:rsid w:val="1F8FB92F"/>
    <w:rsid w:val="1FAFFB2B"/>
    <w:rsid w:val="1FD28B96"/>
    <w:rsid w:val="1FD36B5D"/>
    <w:rsid w:val="1FF36F5F"/>
    <w:rsid w:val="1FF3D926"/>
    <w:rsid w:val="2006A38D"/>
    <w:rsid w:val="20077AF8"/>
    <w:rsid w:val="2007F40B"/>
    <w:rsid w:val="2018CE99"/>
    <w:rsid w:val="2031ADD0"/>
    <w:rsid w:val="203AED50"/>
    <w:rsid w:val="20499630"/>
    <w:rsid w:val="204DBD9D"/>
    <w:rsid w:val="206E6D65"/>
    <w:rsid w:val="2072784F"/>
    <w:rsid w:val="209C57BE"/>
    <w:rsid w:val="20C4714D"/>
    <w:rsid w:val="20DF819F"/>
    <w:rsid w:val="20E47439"/>
    <w:rsid w:val="211B68CB"/>
    <w:rsid w:val="214BA81E"/>
    <w:rsid w:val="215F5544"/>
    <w:rsid w:val="21896EC9"/>
    <w:rsid w:val="218EC3DA"/>
    <w:rsid w:val="2192DB3F"/>
    <w:rsid w:val="21ACCCF6"/>
    <w:rsid w:val="21C13793"/>
    <w:rsid w:val="21CC17A6"/>
    <w:rsid w:val="21E9EB8E"/>
    <w:rsid w:val="21EECE4A"/>
    <w:rsid w:val="21FAC134"/>
    <w:rsid w:val="22264232"/>
    <w:rsid w:val="223EF3CA"/>
    <w:rsid w:val="22433C7D"/>
    <w:rsid w:val="2249180E"/>
    <w:rsid w:val="224DCB21"/>
    <w:rsid w:val="228A4535"/>
    <w:rsid w:val="229E81B7"/>
    <w:rsid w:val="22A63E90"/>
    <w:rsid w:val="22DABF64"/>
    <w:rsid w:val="22DBA69F"/>
    <w:rsid w:val="22E59AAC"/>
    <w:rsid w:val="22ECDB85"/>
    <w:rsid w:val="230FCF46"/>
    <w:rsid w:val="2318A0EF"/>
    <w:rsid w:val="234019A6"/>
    <w:rsid w:val="23518B02"/>
    <w:rsid w:val="23618F33"/>
    <w:rsid w:val="23684E4A"/>
    <w:rsid w:val="23851EE4"/>
    <w:rsid w:val="238C8931"/>
    <w:rsid w:val="2393C782"/>
    <w:rsid w:val="23949CFD"/>
    <w:rsid w:val="23CD1A72"/>
    <w:rsid w:val="240510EF"/>
    <w:rsid w:val="24083308"/>
    <w:rsid w:val="240E634C"/>
    <w:rsid w:val="24109BF2"/>
    <w:rsid w:val="2415EB1D"/>
    <w:rsid w:val="24244732"/>
    <w:rsid w:val="2436FEAD"/>
    <w:rsid w:val="2437D282"/>
    <w:rsid w:val="243E4624"/>
    <w:rsid w:val="2448DA87"/>
    <w:rsid w:val="245021ED"/>
    <w:rsid w:val="246483A3"/>
    <w:rsid w:val="2465BCBA"/>
    <w:rsid w:val="247048B6"/>
    <w:rsid w:val="24835AF0"/>
    <w:rsid w:val="249B64C6"/>
    <w:rsid w:val="24B38B79"/>
    <w:rsid w:val="24B85249"/>
    <w:rsid w:val="24C9454F"/>
    <w:rsid w:val="24E8132B"/>
    <w:rsid w:val="24EC6772"/>
    <w:rsid w:val="25055E53"/>
    <w:rsid w:val="25343D1A"/>
    <w:rsid w:val="253AB069"/>
    <w:rsid w:val="2542AC31"/>
    <w:rsid w:val="25552544"/>
    <w:rsid w:val="2571F192"/>
    <w:rsid w:val="25851113"/>
    <w:rsid w:val="259D9C96"/>
    <w:rsid w:val="25BA9856"/>
    <w:rsid w:val="25FEEBB8"/>
    <w:rsid w:val="2601123F"/>
    <w:rsid w:val="2643E336"/>
    <w:rsid w:val="2677A261"/>
    <w:rsid w:val="2685264F"/>
    <w:rsid w:val="26A3A59C"/>
    <w:rsid w:val="26B3DF90"/>
    <w:rsid w:val="26BAD2D9"/>
    <w:rsid w:val="26C4441A"/>
    <w:rsid w:val="26FE5231"/>
    <w:rsid w:val="2701BF72"/>
    <w:rsid w:val="272095FB"/>
    <w:rsid w:val="2792A073"/>
    <w:rsid w:val="27AAE82C"/>
    <w:rsid w:val="27C3F8C1"/>
    <w:rsid w:val="27C3FB67"/>
    <w:rsid w:val="27C5BBC6"/>
    <w:rsid w:val="27D380A1"/>
    <w:rsid w:val="27EFD37D"/>
    <w:rsid w:val="281DBF79"/>
    <w:rsid w:val="282DBCD5"/>
    <w:rsid w:val="2843F72E"/>
    <w:rsid w:val="284501D5"/>
    <w:rsid w:val="28900418"/>
    <w:rsid w:val="2890C711"/>
    <w:rsid w:val="289B9541"/>
    <w:rsid w:val="28E5713B"/>
    <w:rsid w:val="28ED4837"/>
    <w:rsid w:val="291033EC"/>
    <w:rsid w:val="291C8254"/>
    <w:rsid w:val="291CD3AA"/>
    <w:rsid w:val="291F337E"/>
    <w:rsid w:val="29785EB3"/>
    <w:rsid w:val="2978F10F"/>
    <w:rsid w:val="297D6A99"/>
    <w:rsid w:val="29A3F0B1"/>
    <w:rsid w:val="29BAF283"/>
    <w:rsid w:val="29F6B305"/>
    <w:rsid w:val="29FC7CA8"/>
    <w:rsid w:val="2A35E3F5"/>
    <w:rsid w:val="2A3B6E77"/>
    <w:rsid w:val="2A479234"/>
    <w:rsid w:val="2A87A96C"/>
    <w:rsid w:val="2A993050"/>
    <w:rsid w:val="2A9B0435"/>
    <w:rsid w:val="2AB5CE81"/>
    <w:rsid w:val="2B225F36"/>
    <w:rsid w:val="2B255169"/>
    <w:rsid w:val="2B3B9B91"/>
    <w:rsid w:val="2B4D9524"/>
    <w:rsid w:val="2B8ED9A6"/>
    <w:rsid w:val="2B9E903E"/>
    <w:rsid w:val="2BC3E519"/>
    <w:rsid w:val="2BC7BDB7"/>
    <w:rsid w:val="2BD618BC"/>
    <w:rsid w:val="2BDB803E"/>
    <w:rsid w:val="2BDC198D"/>
    <w:rsid w:val="2BE5593B"/>
    <w:rsid w:val="2BF16A2F"/>
    <w:rsid w:val="2BF6485D"/>
    <w:rsid w:val="2C0386DE"/>
    <w:rsid w:val="2C17956D"/>
    <w:rsid w:val="2C236F3B"/>
    <w:rsid w:val="2C42EAAB"/>
    <w:rsid w:val="2C4BDE11"/>
    <w:rsid w:val="2C534D32"/>
    <w:rsid w:val="2C5DDE75"/>
    <w:rsid w:val="2C645367"/>
    <w:rsid w:val="2C70EB5A"/>
    <w:rsid w:val="2C7A5650"/>
    <w:rsid w:val="2CB5EEC3"/>
    <w:rsid w:val="2CB848EC"/>
    <w:rsid w:val="2CED442A"/>
    <w:rsid w:val="2CFAE4E7"/>
    <w:rsid w:val="2D11F0CE"/>
    <w:rsid w:val="2D1F014A"/>
    <w:rsid w:val="2D313903"/>
    <w:rsid w:val="2D3D28C3"/>
    <w:rsid w:val="2D409678"/>
    <w:rsid w:val="2D45D253"/>
    <w:rsid w:val="2D644358"/>
    <w:rsid w:val="2D9B34DF"/>
    <w:rsid w:val="2DCF9C59"/>
    <w:rsid w:val="2DCFDC40"/>
    <w:rsid w:val="2DDE1D77"/>
    <w:rsid w:val="2DE43454"/>
    <w:rsid w:val="2E38C58E"/>
    <w:rsid w:val="2E3FF28F"/>
    <w:rsid w:val="2E4A23E8"/>
    <w:rsid w:val="2E505C03"/>
    <w:rsid w:val="2E68CDB4"/>
    <w:rsid w:val="2E6B09C0"/>
    <w:rsid w:val="2E9587EC"/>
    <w:rsid w:val="2EA19265"/>
    <w:rsid w:val="2EB06149"/>
    <w:rsid w:val="2ED932C5"/>
    <w:rsid w:val="2F046AA6"/>
    <w:rsid w:val="2F19AC43"/>
    <w:rsid w:val="2F325697"/>
    <w:rsid w:val="2F6894C8"/>
    <w:rsid w:val="2F732B83"/>
    <w:rsid w:val="2F8E1E79"/>
    <w:rsid w:val="2F9E06D0"/>
    <w:rsid w:val="2FACD997"/>
    <w:rsid w:val="2FAFDEFE"/>
    <w:rsid w:val="2FBF1E19"/>
    <w:rsid w:val="2FD4CD7A"/>
    <w:rsid w:val="2FF2C6C6"/>
    <w:rsid w:val="300BB007"/>
    <w:rsid w:val="302AC23B"/>
    <w:rsid w:val="30481765"/>
    <w:rsid w:val="304C2964"/>
    <w:rsid w:val="304DDDB6"/>
    <w:rsid w:val="305EF5D1"/>
    <w:rsid w:val="3075ADA1"/>
    <w:rsid w:val="307AE2FB"/>
    <w:rsid w:val="307E6A97"/>
    <w:rsid w:val="309A3BA5"/>
    <w:rsid w:val="30A21E62"/>
    <w:rsid w:val="30B68D6A"/>
    <w:rsid w:val="30B79BD6"/>
    <w:rsid w:val="30B9F7C8"/>
    <w:rsid w:val="30BAC579"/>
    <w:rsid w:val="310AD1C1"/>
    <w:rsid w:val="31101008"/>
    <w:rsid w:val="31197D2F"/>
    <w:rsid w:val="3136CC56"/>
    <w:rsid w:val="313D6B11"/>
    <w:rsid w:val="313E8F62"/>
    <w:rsid w:val="31556C58"/>
    <w:rsid w:val="31604D3E"/>
    <w:rsid w:val="318157F7"/>
    <w:rsid w:val="31817434"/>
    <w:rsid w:val="318C5FEB"/>
    <w:rsid w:val="3198EEC3"/>
    <w:rsid w:val="31ACA784"/>
    <w:rsid w:val="31B12131"/>
    <w:rsid w:val="31B4D7EA"/>
    <w:rsid w:val="31B576FC"/>
    <w:rsid w:val="31C746F9"/>
    <w:rsid w:val="31CD26FA"/>
    <w:rsid w:val="31CE23C3"/>
    <w:rsid w:val="31D4A8B8"/>
    <w:rsid w:val="31D9BEFD"/>
    <w:rsid w:val="31E9478A"/>
    <w:rsid w:val="321F1AD4"/>
    <w:rsid w:val="324BA9D6"/>
    <w:rsid w:val="324C4963"/>
    <w:rsid w:val="325977D6"/>
    <w:rsid w:val="32736EC0"/>
    <w:rsid w:val="32861836"/>
    <w:rsid w:val="32B7D12F"/>
    <w:rsid w:val="32BF0739"/>
    <w:rsid w:val="32C222F7"/>
    <w:rsid w:val="32C71406"/>
    <w:rsid w:val="32E51F5C"/>
    <w:rsid w:val="32F0779C"/>
    <w:rsid w:val="32FC98FF"/>
    <w:rsid w:val="330C635E"/>
    <w:rsid w:val="330D75E6"/>
    <w:rsid w:val="330E5C39"/>
    <w:rsid w:val="330F8938"/>
    <w:rsid w:val="331F537E"/>
    <w:rsid w:val="3338ECA1"/>
    <w:rsid w:val="336ADCB2"/>
    <w:rsid w:val="33847D73"/>
    <w:rsid w:val="338D7305"/>
    <w:rsid w:val="339AD79F"/>
    <w:rsid w:val="33E95E9E"/>
    <w:rsid w:val="33EE4519"/>
    <w:rsid w:val="33F42377"/>
    <w:rsid w:val="33F6C85B"/>
    <w:rsid w:val="3406319D"/>
    <w:rsid w:val="34247D75"/>
    <w:rsid w:val="342EDEC0"/>
    <w:rsid w:val="343AF464"/>
    <w:rsid w:val="343DC14D"/>
    <w:rsid w:val="3447D01B"/>
    <w:rsid w:val="345460F1"/>
    <w:rsid w:val="3457582A"/>
    <w:rsid w:val="34627608"/>
    <w:rsid w:val="347F84FF"/>
    <w:rsid w:val="3483BA35"/>
    <w:rsid w:val="348D677D"/>
    <w:rsid w:val="34929EA1"/>
    <w:rsid w:val="34A8DA8D"/>
    <w:rsid w:val="34B3753E"/>
    <w:rsid w:val="34BD9992"/>
    <w:rsid w:val="34C9B7E1"/>
    <w:rsid w:val="34D5670E"/>
    <w:rsid w:val="34D5AC85"/>
    <w:rsid w:val="34D9B927"/>
    <w:rsid w:val="34E16706"/>
    <w:rsid w:val="34F28454"/>
    <w:rsid w:val="35017BBE"/>
    <w:rsid w:val="3508DF91"/>
    <w:rsid w:val="354257D9"/>
    <w:rsid w:val="35543D01"/>
    <w:rsid w:val="35A4B7C9"/>
    <w:rsid w:val="35ACAD35"/>
    <w:rsid w:val="35C29FDE"/>
    <w:rsid w:val="35DC8092"/>
    <w:rsid w:val="35F3B7B2"/>
    <w:rsid w:val="3608FCCF"/>
    <w:rsid w:val="36165D90"/>
    <w:rsid w:val="362AED4F"/>
    <w:rsid w:val="3645592A"/>
    <w:rsid w:val="36538D96"/>
    <w:rsid w:val="3656B0C1"/>
    <w:rsid w:val="3681B974"/>
    <w:rsid w:val="368C8A5E"/>
    <w:rsid w:val="369558D1"/>
    <w:rsid w:val="3697B756"/>
    <w:rsid w:val="36B005B6"/>
    <w:rsid w:val="36B5538F"/>
    <w:rsid w:val="36E6438F"/>
    <w:rsid w:val="36F4F7EF"/>
    <w:rsid w:val="370D775B"/>
    <w:rsid w:val="3716E006"/>
    <w:rsid w:val="371E66F0"/>
    <w:rsid w:val="371F8D28"/>
    <w:rsid w:val="373D7E60"/>
    <w:rsid w:val="373D9913"/>
    <w:rsid w:val="37569CCC"/>
    <w:rsid w:val="375AB460"/>
    <w:rsid w:val="37686A2A"/>
    <w:rsid w:val="377A22E1"/>
    <w:rsid w:val="378A5D1A"/>
    <w:rsid w:val="379B0C3C"/>
    <w:rsid w:val="37B1327C"/>
    <w:rsid w:val="37B97926"/>
    <w:rsid w:val="37C5CF01"/>
    <w:rsid w:val="37C7EA8F"/>
    <w:rsid w:val="37CA03F5"/>
    <w:rsid w:val="37F642F7"/>
    <w:rsid w:val="382248C1"/>
    <w:rsid w:val="3835218F"/>
    <w:rsid w:val="385C99CE"/>
    <w:rsid w:val="3879C6AC"/>
    <w:rsid w:val="3882CFDA"/>
    <w:rsid w:val="3888171B"/>
    <w:rsid w:val="388B48C2"/>
    <w:rsid w:val="389384DA"/>
    <w:rsid w:val="3895A7A1"/>
    <w:rsid w:val="38A45807"/>
    <w:rsid w:val="38A663D6"/>
    <w:rsid w:val="38C29165"/>
    <w:rsid w:val="38C87ADF"/>
    <w:rsid w:val="38C8CE4C"/>
    <w:rsid w:val="38C93F0D"/>
    <w:rsid w:val="38E8A24A"/>
    <w:rsid w:val="3910D209"/>
    <w:rsid w:val="39198DA1"/>
    <w:rsid w:val="39235FEA"/>
    <w:rsid w:val="3925965E"/>
    <w:rsid w:val="3931884B"/>
    <w:rsid w:val="39324C54"/>
    <w:rsid w:val="393DC91C"/>
    <w:rsid w:val="3955E750"/>
    <w:rsid w:val="3960FC3D"/>
    <w:rsid w:val="3971FE09"/>
    <w:rsid w:val="3980C4DB"/>
    <w:rsid w:val="398C1F14"/>
    <w:rsid w:val="3991CB11"/>
    <w:rsid w:val="399607B4"/>
    <w:rsid w:val="3998FE6A"/>
    <w:rsid w:val="399AD94B"/>
    <w:rsid w:val="39D22B39"/>
    <w:rsid w:val="39E2ABAF"/>
    <w:rsid w:val="3A043575"/>
    <w:rsid w:val="3A10E1B0"/>
    <w:rsid w:val="3A2F648D"/>
    <w:rsid w:val="3A547D90"/>
    <w:rsid w:val="3A59103B"/>
    <w:rsid w:val="3A5A8B6E"/>
    <w:rsid w:val="3A70AA51"/>
    <w:rsid w:val="3AA2BDBE"/>
    <w:rsid w:val="3AAEE641"/>
    <w:rsid w:val="3AB5019E"/>
    <w:rsid w:val="3ACEAD49"/>
    <w:rsid w:val="3AD24DEB"/>
    <w:rsid w:val="3AE57CF9"/>
    <w:rsid w:val="3AF6239A"/>
    <w:rsid w:val="3B0D53F2"/>
    <w:rsid w:val="3B236D30"/>
    <w:rsid w:val="3B3BFF23"/>
    <w:rsid w:val="3B68C854"/>
    <w:rsid w:val="3B72E056"/>
    <w:rsid w:val="3B7791D1"/>
    <w:rsid w:val="3B7B05D8"/>
    <w:rsid w:val="3B921E4B"/>
    <w:rsid w:val="3B9DDF6E"/>
    <w:rsid w:val="3BB8F02A"/>
    <w:rsid w:val="3BC00C96"/>
    <w:rsid w:val="3BCD7702"/>
    <w:rsid w:val="3BDED29C"/>
    <w:rsid w:val="3BFCD767"/>
    <w:rsid w:val="3C09C6E8"/>
    <w:rsid w:val="3C16FFC1"/>
    <w:rsid w:val="3C318BE0"/>
    <w:rsid w:val="3C3E0611"/>
    <w:rsid w:val="3C4C1930"/>
    <w:rsid w:val="3C4D1F43"/>
    <w:rsid w:val="3C589847"/>
    <w:rsid w:val="3C6794C6"/>
    <w:rsid w:val="3C69F4C2"/>
    <w:rsid w:val="3C8AA8FA"/>
    <w:rsid w:val="3C9109E2"/>
    <w:rsid w:val="3CA27B7B"/>
    <w:rsid w:val="3CB030C9"/>
    <w:rsid w:val="3CB83DC7"/>
    <w:rsid w:val="3CC7E6BE"/>
    <w:rsid w:val="3CCE036E"/>
    <w:rsid w:val="3CEB4BD9"/>
    <w:rsid w:val="3D082AF2"/>
    <w:rsid w:val="3D1EB2C9"/>
    <w:rsid w:val="3D1F52B4"/>
    <w:rsid w:val="3D2E272F"/>
    <w:rsid w:val="3D2FF625"/>
    <w:rsid w:val="3D3954B6"/>
    <w:rsid w:val="3D4BD1BA"/>
    <w:rsid w:val="3D6D054A"/>
    <w:rsid w:val="3D954C8E"/>
    <w:rsid w:val="3D98E7EF"/>
    <w:rsid w:val="3DD9ADA4"/>
    <w:rsid w:val="3DDE22BE"/>
    <w:rsid w:val="3DDE8E95"/>
    <w:rsid w:val="3DE59DAF"/>
    <w:rsid w:val="3DF221D1"/>
    <w:rsid w:val="3DFAF9BA"/>
    <w:rsid w:val="3E033E2F"/>
    <w:rsid w:val="3E0529EA"/>
    <w:rsid w:val="3E0A05EA"/>
    <w:rsid w:val="3E324210"/>
    <w:rsid w:val="3E487630"/>
    <w:rsid w:val="3E4DEEF4"/>
    <w:rsid w:val="3E986FEC"/>
    <w:rsid w:val="3EA04878"/>
    <w:rsid w:val="3EA6BC6D"/>
    <w:rsid w:val="3F23CBF5"/>
    <w:rsid w:val="3F309C7A"/>
    <w:rsid w:val="3F48BF8A"/>
    <w:rsid w:val="3F59F63D"/>
    <w:rsid w:val="3F6AA4D4"/>
    <w:rsid w:val="3F6DED03"/>
    <w:rsid w:val="3F6E6452"/>
    <w:rsid w:val="3F7951EE"/>
    <w:rsid w:val="3F7A0C50"/>
    <w:rsid w:val="3F8145E4"/>
    <w:rsid w:val="3F8B631F"/>
    <w:rsid w:val="3F917734"/>
    <w:rsid w:val="3FD51DC0"/>
    <w:rsid w:val="3FDA938A"/>
    <w:rsid w:val="3FFC416F"/>
    <w:rsid w:val="403FAA49"/>
    <w:rsid w:val="40503B90"/>
    <w:rsid w:val="406A0BC5"/>
    <w:rsid w:val="40737605"/>
    <w:rsid w:val="408F25EE"/>
    <w:rsid w:val="40A44A34"/>
    <w:rsid w:val="40CC6355"/>
    <w:rsid w:val="40D33D06"/>
    <w:rsid w:val="40D64165"/>
    <w:rsid w:val="40F7248B"/>
    <w:rsid w:val="411CB692"/>
    <w:rsid w:val="41200015"/>
    <w:rsid w:val="415B0630"/>
    <w:rsid w:val="416EA7AE"/>
    <w:rsid w:val="41998CC9"/>
    <w:rsid w:val="41D7D8F5"/>
    <w:rsid w:val="41DB948D"/>
    <w:rsid w:val="41F2C646"/>
    <w:rsid w:val="420606E4"/>
    <w:rsid w:val="42071A10"/>
    <w:rsid w:val="42254C2F"/>
    <w:rsid w:val="422C93D0"/>
    <w:rsid w:val="423AC0C3"/>
    <w:rsid w:val="423CBCE1"/>
    <w:rsid w:val="426A6A4A"/>
    <w:rsid w:val="426B2209"/>
    <w:rsid w:val="426DFD03"/>
    <w:rsid w:val="4272AB65"/>
    <w:rsid w:val="427C06E9"/>
    <w:rsid w:val="4288C2F5"/>
    <w:rsid w:val="42A9FABB"/>
    <w:rsid w:val="42AF6ED0"/>
    <w:rsid w:val="42B0D07B"/>
    <w:rsid w:val="42C5978D"/>
    <w:rsid w:val="42CD11F8"/>
    <w:rsid w:val="42EC6280"/>
    <w:rsid w:val="42FC072F"/>
    <w:rsid w:val="42FD8299"/>
    <w:rsid w:val="433EC47C"/>
    <w:rsid w:val="43537FEB"/>
    <w:rsid w:val="436DF8CB"/>
    <w:rsid w:val="437CA07C"/>
    <w:rsid w:val="437CD027"/>
    <w:rsid w:val="438A4BBE"/>
    <w:rsid w:val="43A0706C"/>
    <w:rsid w:val="43BDAAA0"/>
    <w:rsid w:val="43C15907"/>
    <w:rsid w:val="43D15922"/>
    <w:rsid w:val="43E0BE40"/>
    <w:rsid w:val="43FBB88F"/>
    <w:rsid w:val="440442AE"/>
    <w:rsid w:val="443786BA"/>
    <w:rsid w:val="444B11F3"/>
    <w:rsid w:val="444C71BB"/>
    <w:rsid w:val="446214DE"/>
    <w:rsid w:val="446234B8"/>
    <w:rsid w:val="4470FB5B"/>
    <w:rsid w:val="44732A6D"/>
    <w:rsid w:val="44736A11"/>
    <w:rsid w:val="447A628E"/>
    <w:rsid w:val="447ABA9A"/>
    <w:rsid w:val="4481024C"/>
    <w:rsid w:val="44846E3E"/>
    <w:rsid w:val="4494ED24"/>
    <w:rsid w:val="44A84CAF"/>
    <w:rsid w:val="44BAA39A"/>
    <w:rsid w:val="44C00ED3"/>
    <w:rsid w:val="44D6E9A6"/>
    <w:rsid w:val="44E7EB3D"/>
    <w:rsid w:val="44EE420D"/>
    <w:rsid w:val="44F896E2"/>
    <w:rsid w:val="450C0592"/>
    <w:rsid w:val="452686CB"/>
    <w:rsid w:val="45410968"/>
    <w:rsid w:val="454D0162"/>
    <w:rsid w:val="455366D9"/>
    <w:rsid w:val="4562CD32"/>
    <w:rsid w:val="457F3871"/>
    <w:rsid w:val="4587D490"/>
    <w:rsid w:val="458E72EC"/>
    <w:rsid w:val="45917677"/>
    <w:rsid w:val="45A203FD"/>
    <w:rsid w:val="45B315AA"/>
    <w:rsid w:val="45B35801"/>
    <w:rsid w:val="45B75032"/>
    <w:rsid w:val="45CA863D"/>
    <w:rsid w:val="45E9C70A"/>
    <w:rsid w:val="45EAC30C"/>
    <w:rsid w:val="45FCE99D"/>
    <w:rsid w:val="460C5DCF"/>
    <w:rsid w:val="460FA39E"/>
    <w:rsid w:val="462C7D6C"/>
    <w:rsid w:val="46426024"/>
    <w:rsid w:val="464AF038"/>
    <w:rsid w:val="465215D9"/>
    <w:rsid w:val="4660A5C8"/>
    <w:rsid w:val="4699C67E"/>
    <w:rsid w:val="46D28D39"/>
    <w:rsid w:val="46E3B4DA"/>
    <w:rsid w:val="46E88A74"/>
    <w:rsid w:val="46ED1166"/>
    <w:rsid w:val="46F3EFE8"/>
    <w:rsid w:val="46F6FEC8"/>
    <w:rsid w:val="470B4387"/>
    <w:rsid w:val="4726006C"/>
    <w:rsid w:val="4730E572"/>
    <w:rsid w:val="476254FF"/>
    <w:rsid w:val="4763E6E6"/>
    <w:rsid w:val="477C8D5A"/>
    <w:rsid w:val="479B50A0"/>
    <w:rsid w:val="47BD1B70"/>
    <w:rsid w:val="47CA5922"/>
    <w:rsid w:val="47CF5137"/>
    <w:rsid w:val="47D02404"/>
    <w:rsid w:val="47D23874"/>
    <w:rsid w:val="47DFB738"/>
    <w:rsid w:val="47EABBDF"/>
    <w:rsid w:val="47ECE6B2"/>
    <w:rsid w:val="4806011B"/>
    <w:rsid w:val="480AECF6"/>
    <w:rsid w:val="48140271"/>
    <w:rsid w:val="48255278"/>
    <w:rsid w:val="482A5D5E"/>
    <w:rsid w:val="4858895B"/>
    <w:rsid w:val="48702E1C"/>
    <w:rsid w:val="4893BBB6"/>
    <w:rsid w:val="4895333F"/>
    <w:rsid w:val="4895F642"/>
    <w:rsid w:val="48A13469"/>
    <w:rsid w:val="48B38C46"/>
    <w:rsid w:val="48C26DE0"/>
    <w:rsid w:val="48C4C7DA"/>
    <w:rsid w:val="48C68C8E"/>
    <w:rsid w:val="48CD9470"/>
    <w:rsid w:val="48D6B72C"/>
    <w:rsid w:val="48E1897F"/>
    <w:rsid w:val="48E4BB3C"/>
    <w:rsid w:val="4905DA62"/>
    <w:rsid w:val="490F429E"/>
    <w:rsid w:val="49155A76"/>
    <w:rsid w:val="491E0872"/>
    <w:rsid w:val="4932859F"/>
    <w:rsid w:val="49365B84"/>
    <w:rsid w:val="494CA4DB"/>
    <w:rsid w:val="495FACBF"/>
    <w:rsid w:val="4960787B"/>
    <w:rsid w:val="496D2D26"/>
    <w:rsid w:val="497F09C8"/>
    <w:rsid w:val="49960073"/>
    <w:rsid w:val="499ED49E"/>
    <w:rsid w:val="49AAD7E9"/>
    <w:rsid w:val="49B46999"/>
    <w:rsid w:val="49B4FCA8"/>
    <w:rsid w:val="49B56C5B"/>
    <w:rsid w:val="49BEAA2D"/>
    <w:rsid w:val="49D5EA9C"/>
    <w:rsid w:val="49E612DA"/>
    <w:rsid w:val="49FA495A"/>
    <w:rsid w:val="4A0BB6DF"/>
    <w:rsid w:val="4A116836"/>
    <w:rsid w:val="4A2F875B"/>
    <w:rsid w:val="4A454A24"/>
    <w:rsid w:val="4A67E28E"/>
    <w:rsid w:val="4A6F6E7F"/>
    <w:rsid w:val="4A7855B3"/>
    <w:rsid w:val="4A7AA909"/>
    <w:rsid w:val="4A86F762"/>
    <w:rsid w:val="4A89499D"/>
    <w:rsid w:val="4AB28D1F"/>
    <w:rsid w:val="4ACDFF2C"/>
    <w:rsid w:val="4AD30452"/>
    <w:rsid w:val="4AD7EEB0"/>
    <w:rsid w:val="4AEE9DB4"/>
    <w:rsid w:val="4AF9AC32"/>
    <w:rsid w:val="4B12BB5C"/>
    <w:rsid w:val="4B13595F"/>
    <w:rsid w:val="4B1373AE"/>
    <w:rsid w:val="4B2C0B02"/>
    <w:rsid w:val="4B2EDDE3"/>
    <w:rsid w:val="4B3BA3B3"/>
    <w:rsid w:val="4B517EEB"/>
    <w:rsid w:val="4B8ED468"/>
    <w:rsid w:val="4B9F77CE"/>
    <w:rsid w:val="4BA9091A"/>
    <w:rsid w:val="4BB63FFE"/>
    <w:rsid w:val="4BC8104D"/>
    <w:rsid w:val="4BCA22E7"/>
    <w:rsid w:val="4BCA2D89"/>
    <w:rsid w:val="4BCE8D2D"/>
    <w:rsid w:val="4BD85930"/>
    <w:rsid w:val="4BDAA5B0"/>
    <w:rsid w:val="4BF45C9F"/>
    <w:rsid w:val="4BFB0EC1"/>
    <w:rsid w:val="4C07C6A0"/>
    <w:rsid w:val="4C2DDEF0"/>
    <w:rsid w:val="4C527B47"/>
    <w:rsid w:val="4C5EA8E1"/>
    <w:rsid w:val="4C5F21C2"/>
    <w:rsid w:val="4C7C2373"/>
    <w:rsid w:val="4C7E050D"/>
    <w:rsid w:val="4C860B14"/>
    <w:rsid w:val="4C9A417C"/>
    <w:rsid w:val="4CA8D5F7"/>
    <w:rsid w:val="4CB22ACB"/>
    <w:rsid w:val="4CB81DE6"/>
    <w:rsid w:val="4CB9687C"/>
    <w:rsid w:val="4CD54E2A"/>
    <w:rsid w:val="4CDCB2E7"/>
    <w:rsid w:val="4CDE3963"/>
    <w:rsid w:val="4CEB2118"/>
    <w:rsid w:val="4D02AC6E"/>
    <w:rsid w:val="4D0B5E04"/>
    <w:rsid w:val="4D0C1650"/>
    <w:rsid w:val="4D17F9DB"/>
    <w:rsid w:val="4D268DE3"/>
    <w:rsid w:val="4D39CA4F"/>
    <w:rsid w:val="4D3D83F7"/>
    <w:rsid w:val="4D5818E2"/>
    <w:rsid w:val="4D6790A6"/>
    <w:rsid w:val="4D6FAF72"/>
    <w:rsid w:val="4DB2EDC7"/>
    <w:rsid w:val="4DC4F98B"/>
    <w:rsid w:val="4DC7D222"/>
    <w:rsid w:val="4DCC4021"/>
    <w:rsid w:val="4DD4C470"/>
    <w:rsid w:val="4DDC8AF6"/>
    <w:rsid w:val="4DDF78EA"/>
    <w:rsid w:val="4DEFC06B"/>
    <w:rsid w:val="4E19A983"/>
    <w:rsid w:val="4E19FA9C"/>
    <w:rsid w:val="4E1B5B28"/>
    <w:rsid w:val="4E2D9131"/>
    <w:rsid w:val="4E36CE08"/>
    <w:rsid w:val="4E3FD322"/>
    <w:rsid w:val="4E760757"/>
    <w:rsid w:val="4E846E79"/>
    <w:rsid w:val="4EA94C95"/>
    <w:rsid w:val="4EAEE634"/>
    <w:rsid w:val="4EB7AA73"/>
    <w:rsid w:val="4EB8CAE3"/>
    <w:rsid w:val="4EF6F1F3"/>
    <w:rsid w:val="4EF75777"/>
    <w:rsid w:val="4EF87AEA"/>
    <w:rsid w:val="4EFEFC7D"/>
    <w:rsid w:val="4F14820E"/>
    <w:rsid w:val="4F288F6B"/>
    <w:rsid w:val="4F2A46FA"/>
    <w:rsid w:val="4F468DA6"/>
    <w:rsid w:val="4F4962E6"/>
    <w:rsid w:val="4F538A6C"/>
    <w:rsid w:val="4F5BB00B"/>
    <w:rsid w:val="4F674D30"/>
    <w:rsid w:val="4F728A5A"/>
    <w:rsid w:val="4F7F68FB"/>
    <w:rsid w:val="4F87E527"/>
    <w:rsid w:val="4F927578"/>
    <w:rsid w:val="4FF311BC"/>
    <w:rsid w:val="4FF4D77B"/>
    <w:rsid w:val="4FFA453A"/>
    <w:rsid w:val="50027B6B"/>
    <w:rsid w:val="500390E1"/>
    <w:rsid w:val="501AF202"/>
    <w:rsid w:val="5024A305"/>
    <w:rsid w:val="5047897D"/>
    <w:rsid w:val="5059BD30"/>
    <w:rsid w:val="505A28E0"/>
    <w:rsid w:val="505B2DC3"/>
    <w:rsid w:val="50672044"/>
    <w:rsid w:val="508BC196"/>
    <w:rsid w:val="50AB3A2D"/>
    <w:rsid w:val="50AE1E49"/>
    <w:rsid w:val="50D368EF"/>
    <w:rsid w:val="50E53325"/>
    <w:rsid w:val="50F40B89"/>
    <w:rsid w:val="510D5DFC"/>
    <w:rsid w:val="51283D7B"/>
    <w:rsid w:val="512E5C97"/>
    <w:rsid w:val="512FB998"/>
    <w:rsid w:val="51359017"/>
    <w:rsid w:val="513D5C55"/>
    <w:rsid w:val="514A69BB"/>
    <w:rsid w:val="515014A0"/>
    <w:rsid w:val="51725CC5"/>
    <w:rsid w:val="51B202A7"/>
    <w:rsid w:val="51B47421"/>
    <w:rsid w:val="51E1ADD4"/>
    <w:rsid w:val="51F82A3D"/>
    <w:rsid w:val="520F6C97"/>
    <w:rsid w:val="52117413"/>
    <w:rsid w:val="5225E637"/>
    <w:rsid w:val="522DA05E"/>
    <w:rsid w:val="52334952"/>
    <w:rsid w:val="5243BC89"/>
    <w:rsid w:val="524594E7"/>
    <w:rsid w:val="527115BF"/>
    <w:rsid w:val="529854BA"/>
    <w:rsid w:val="5298C47C"/>
    <w:rsid w:val="52A38FB6"/>
    <w:rsid w:val="52AABD86"/>
    <w:rsid w:val="52B0E79F"/>
    <w:rsid w:val="52B39FCC"/>
    <w:rsid w:val="52B5A127"/>
    <w:rsid w:val="52C9EDA8"/>
    <w:rsid w:val="52CEF913"/>
    <w:rsid w:val="52D506BC"/>
    <w:rsid w:val="52F952B8"/>
    <w:rsid w:val="5302AF0B"/>
    <w:rsid w:val="5309DD00"/>
    <w:rsid w:val="5314FBE0"/>
    <w:rsid w:val="531AD754"/>
    <w:rsid w:val="5334FAD5"/>
    <w:rsid w:val="53371F86"/>
    <w:rsid w:val="534E38A7"/>
    <w:rsid w:val="53524442"/>
    <w:rsid w:val="53526919"/>
    <w:rsid w:val="5364980A"/>
    <w:rsid w:val="5374FC1A"/>
    <w:rsid w:val="537BB0A9"/>
    <w:rsid w:val="539129C0"/>
    <w:rsid w:val="5391477C"/>
    <w:rsid w:val="53915292"/>
    <w:rsid w:val="539E3D27"/>
    <w:rsid w:val="53B6C8F9"/>
    <w:rsid w:val="53C21435"/>
    <w:rsid w:val="53C34F6C"/>
    <w:rsid w:val="53C95B53"/>
    <w:rsid w:val="53DB6E3D"/>
    <w:rsid w:val="5408466A"/>
    <w:rsid w:val="5419964D"/>
    <w:rsid w:val="54238143"/>
    <w:rsid w:val="545DD31B"/>
    <w:rsid w:val="546904C7"/>
    <w:rsid w:val="5479B944"/>
    <w:rsid w:val="5482AE63"/>
    <w:rsid w:val="54918012"/>
    <w:rsid w:val="54A0B589"/>
    <w:rsid w:val="54C71AD3"/>
    <w:rsid w:val="54C88CF3"/>
    <w:rsid w:val="54F063E9"/>
    <w:rsid w:val="55043393"/>
    <w:rsid w:val="5567E587"/>
    <w:rsid w:val="556B6211"/>
    <w:rsid w:val="5577099D"/>
    <w:rsid w:val="5596A418"/>
    <w:rsid w:val="5598E49C"/>
    <w:rsid w:val="55CF65A5"/>
    <w:rsid w:val="55D3C111"/>
    <w:rsid w:val="55F20ADC"/>
    <w:rsid w:val="55F43CA1"/>
    <w:rsid w:val="56874904"/>
    <w:rsid w:val="569E87B4"/>
    <w:rsid w:val="56D99FAD"/>
    <w:rsid w:val="56DDB15B"/>
    <w:rsid w:val="56F61C0D"/>
    <w:rsid w:val="57076F0A"/>
    <w:rsid w:val="57138D84"/>
    <w:rsid w:val="571931E5"/>
    <w:rsid w:val="571D1810"/>
    <w:rsid w:val="571FDA4B"/>
    <w:rsid w:val="572B493B"/>
    <w:rsid w:val="57468397"/>
    <w:rsid w:val="57476C59"/>
    <w:rsid w:val="57666B79"/>
    <w:rsid w:val="5772E36D"/>
    <w:rsid w:val="5772FDE9"/>
    <w:rsid w:val="5779F0F4"/>
    <w:rsid w:val="578C002F"/>
    <w:rsid w:val="57ADEF25"/>
    <w:rsid w:val="57B2A532"/>
    <w:rsid w:val="57B334A3"/>
    <w:rsid w:val="57B3E146"/>
    <w:rsid w:val="57BAFE2B"/>
    <w:rsid w:val="57CD539C"/>
    <w:rsid w:val="57F52F92"/>
    <w:rsid w:val="57F86B7A"/>
    <w:rsid w:val="58044778"/>
    <w:rsid w:val="5805A00E"/>
    <w:rsid w:val="58251E1E"/>
    <w:rsid w:val="582E5578"/>
    <w:rsid w:val="582E9666"/>
    <w:rsid w:val="5836A5C8"/>
    <w:rsid w:val="58477BC4"/>
    <w:rsid w:val="5850D68A"/>
    <w:rsid w:val="5854BDAC"/>
    <w:rsid w:val="5856A04A"/>
    <w:rsid w:val="5857DC69"/>
    <w:rsid w:val="58876A5C"/>
    <w:rsid w:val="58885807"/>
    <w:rsid w:val="589E42BA"/>
    <w:rsid w:val="58A618A4"/>
    <w:rsid w:val="58B21654"/>
    <w:rsid w:val="58B65F34"/>
    <w:rsid w:val="58C39400"/>
    <w:rsid w:val="58C4EBB0"/>
    <w:rsid w:val="58D0AE2F"/>
    <w:rsid w:val="58DA4F45"/>
    <w:rsid w:val="58E70BBF"/>
    <w:rsid w:val="58E9E690"/>
    <w:rsid w:val="58EA1931"/>
    <w:rsid w:val="58ECEFE5"/>
    <w:rsid w:val="590BD3F6"/>
    <w:rsid w:val="593E617C"/>
    <w:rsid w:val="594D0624"/>
    <w:rsid w:val="5955D05A"/>
    <w:rsid w:val="595F0B10"/>
    <w:rsid w:val="596806D2"/>
    <w:rsid w:val="59738A57"/>
    <w:rsid w:val="5992913B"/>
    <w:rsid w:val="59A9D72D"/>
    <w:rsid w:val="59E4768A"/>
    <w:rsid w:val="59E4FAF3"/>
    <w:rsid w:val="5A27B03F"/>
    <w:rsid w:val="5A2CA040"/>
    <w:rsid w:val="5A5A6EAE"/>
    <w:rsid w:val="5A885030"/>
    <w:rsid w:val="5A9492B4"/>
    <w:rsid w:val="5AC044F0"/>
    <w:rsid w:val="5AC5D879"/>
    <w:rsid w:val="5ADD4BD5"/>
    <w:rsid w:val="5ADE1986"/>
    <w:rsid w:val="5AF5E7B0"/>
    <w:rsid w:val="5AF90897"/>
    <w:rsid w:val="5AFD3122"/>
    <w:rsid w:val="5AFFFBD7"/>
    <w:rsid w:val="5B3D77A8"/>
    <w:rsid w:val="5B42BA2A"/>
    <w:rsid w:val="5B447CCE"/>
    <w:rsid w:val="5B50A87D"/>
    <w:rsid w:val="5B56CE92"/>
    <w:rsid w:val="5B62B3CF"/>
    <w:rsid w:val="5B6A9CBD"/>
    <w:rsid w:val="5B80FD5C"/>
    <w:rsid w:val="5B882B22"/>
    <w:rsid w:val="5BA70A5A"/>
    <w:rsid w:val="5BAB250D"/>
    <w:rsid w:val="5BB20DE7"/>
    <w:rsid w:val="5BB7B0FE"/>
    <w:rsid w:val="5BBCC750"/>
    <w:rsid w:val="5BC828A1"/>
    <w:rsid w:val="5C1796BB"/>
    <w:rsid w:val="5C206FB3"/>
    <w:rsid w:val="5C2356E4"/>
    <w:rsid w:val="5C2E0161"/>
    <w:rsid w:val="5C3D3F4C"/>
    <w:rsid w:val="5C51F749"/>
    <w:rsid w:val="5C57C423"/>
    <w:rsid w:val="5C7567C1"/>
    <w:rsid w:val="5C7EABD5"/>
    <w:rsid w:val="5CA60562"/>
    <w:rsid w:val="5CCAB09D"/>
    <w:rsid w:val="5CF02266"/>
    <w:rsid w:val="5CFE11E5"/>
    <w:rsid w:val="5CFE29AD"/>
    <w:rsid w:val="5D0A78B2"/>
    <w:rsid w:val="5D206AEE"/>
    <w:rsid w:val="5D27DC32"/>
    <w:rsid w:val="5D36BC40"/>
    <w:rsid w:val="5D3B43FF"/>
    <w:rsid w:val="5D427B2B"/>
    <w:rsid w:val="5D4330FC"/>
    <w:rsid w:val="5D5BC6EC"/>
    <w:rsid w:val="5D680EBC"/>
    <w:rsid w:val="5D7C3667"/>
    <w:rsid w:val="5D7DB314"/>
    <w:rsid w:val="5D7F9F5C"/>
    <w:rsid w:val="5D90A3DE"/>
    <w:rsid w:val="5D9CD4D3"/>
    <w:rsid w:val="5D9DF3A9"/>
    <w:rsid w:val="5DA1E759"/>
    <w:rsid w:val="5DA210F4"/>
    <w:rsid w:val="5DD49680"/>
    <w:rsid w:val="5DD5AA2F"/>
    <w:rsid w:val="5DEAEF9B"/>
    <w:rsid w:val="5DEEFFE1"/>
    <w:rsid w:val="5E0B59A8"/>
    <w:rsid w:val="5E0BAD68"/>
    <w:rsid w:val="5E381770"/>
    <w:rsid w:val="5E3AD933"/>
    <w:rsid w:val="5E4CDD19"/>
    <w:rsid w:val="5E4E596D"/>
    <w:rsid w:val="5E4F054E"/>
    <w:rsid w:val="5E5A02F3"/>
    <w:rsid w:val="5E60D1B6"/>
    <w:rsid w:val="5E74A953"/>
    <w:rsid w:val="5E84969B"/>
    <w:rsid w:val="5E8AC9A6"/>
    <w:rsid w:val="5E8BCAE3"/>
    <w:rsid w:val="5E99986F"/>
    <w:rsid w:val="5E9DA41D"/>
    <w:rsid w:val="5EC1A79A"/>
    <w:rsid w:val="5EC790B3"/>
    <w:rsid w:val="5EC9B529"/>
    <w:rsid w:val="5EDA2354"/>
    <w:rsid w:val="5EF990F1"/>
    <w:rsid w:val="5F146AE5"/>
    <w:rsid w:val="5F213BC1"/>
    <w:rsid w:val="5F2ACCC4"/>
    <w:rsid w:val="5F5C3437"/>
    <w:rsid w:val="5F7A78B5"/>
    <w:rsid w:val="5F7C12FC"/>
    <w:rsid w:val="5F7CC904"/>
    <w:rsid w:val="5F84EA92"/>
    <w:rsid w:val="5F86EA8B"/>
    <w:rsid w:val="5F871D8A"/>
    <w:rsid w:val="5F8F406E"/>
    <w:rsid w:val="5FB8D322"/>
    <w:rsid w:val="5FBCEE4A"/>
    <w:rsid w:val="5FDD81CD"/>
    <w:rsid w:val="5FEFF843"/>
    <w:rsid w:val="6000E090"/>
    <w:rsid w:val="60104A68"/>
    <w:rsid w:val="601484B3"/>
    <w:rsid w:val="601609F3"/>
    <w:rsid w:val="601E24C5"/>
    <w:rsid w:val="60378DC5"/>
    <w:rsid w:val="603EC3FA"/>
    <w:rsid w:val="6040AE86"/>
    <w:rsid w:val="6051E252"/>
    <w:rsid w:val="60589DBC"/>
    <w:rsid w:val="60590FF4"/>
    <w:rsid w:val="605A5F18"/>
    <w:rsid w:val="6076CAC1"/>
    <w:rsid w:val="6084233E"/>
    <w:rsid w:val="60AEAE79"/>
    <w:rsid w:val="60B7E205"/>
    <w:rsid w:val="60D36ED9"/>
    <w:rsid w:val="60D488E5"/>
    <w:rsid w:val="60D8A922"/>
    <w:rsid w:val="60F7319E"/>
    <w:rsid w:val="611A7AF9"/>
    <w:rsid w:val="612DB7E8"/>
    <w:rsid w:val="61355783"/>
    <w:rsid w:val="6136F3E8"/>
    <w:rsid w:val="614D70AF"/>
    <w:rsid w:val="616D81D2"/>
    <w:rsid w:val="617037F0"/>
    <w:rsid w:val="617B83F9"/>
    <w:rsid w:val="6199E07C"/>
    <w:rsid w:val="61B2A30E"/>
    <w:rsid w:val="61B52DE4"/>
    <w:rsid w:val="61C05001"/>
    <w:rsid w:val="61E00E30"/>
    <w:rsid w:val="61E3CDA0"/>
    <w:rsid w:val="61F8CB02"/>
    <w:rsid w:val="61F92FA7"/>
    <w:rsid w:val="62168532"/>
    <w:rsid w:val="6217DF8D"/>
    <w:rsid w:val="623DF542"/>
    <w:rsid w:val="623E8AFD"/>
    <w:rsid w:val="62414CF9"/>
    <w:rsid w:val="624A217A"/>
    <w:rsid w:val="6263C57A"/>
    <w:rsid w:val="62712FC8"/>
    <w:rsid w:val="627165DD"/>
    <w:rsid w:val="627B5FE4"/>
    <w:rsid w:val="628CA4C5"/>
    <w:rsid w:val="628CECC1"/>
    <w:rsid w:val="62B59569"/>
    <w:rsid w:val="62BEED04"/>
    <w:rsid w:val="62C400CA"/>
    <w:rsid w:val="62CB737E"/>
    <w:rsid w:val="62CC5D14"/>
    <w:rsid w:val="62D93382"/>
    <w:rsid w:val="62FE95F7"/>
    <w:rsid w:val="63080AF8"/>
    <w:rsid w:val="631593FC"/>
    <w:rsid w:val="632844F3"/>
    <w:rsid w:val="6329F5F0"/>
    <w:rsid w:val="634C7FE0"/>
    <w:rsid w:val="63635989"/>
    <w:rsid w:val="6385844D"/>
    <w:rsid w:val="638F3F53"/>
    <w:rsid w:val="63A717C7"/>
    <w:rsid w:val="63BD47F6"/>
    <w:rsid w:val="63CF869A"/>
    <w:rsid w:val="63D7B560"/>
    <w:rsid w:val="63D93ECE"/>
    <w:rsid w:val="63EEE1ED"/>
    <w:rsid w:val="6403DC2C"/>
    <w:rsid w:val="6407D1ED"/>
    <w:rsid w:val="64123510"/>
    <w:rsid w:val="641B1F15"/>
    <w:rsid w:val="641E0804"/>
    <w:rsid w:val="64271D5B"/>
    <w:rsid w:val="64470B3F"/>
    <w:rsid w:val="645D79F5"/>
    <w:rsid w:val="6463D211"/>
    <w:rsid w:val="646A5CBB"/>
    <w:rsid w:val="647B8C3B"/>
    <w:rsid w:val="6481448B"/>
    <w:rsid w:val="6483B8F3"/>
    <w:rsid w:val="64935155"/>
    <w:rsid w:val="64A23130"/>
    <w:rsid w:val="64AD92F5"/>
    <w:rsid w:val="65185374"/>
    <w:rsid w:val="653964A6"/>
    <w:rsid w:val="653E4180"/>
    <w:rsid w:val="654C52B5"/>
    <w:rsid w:val="6556874D"/>
    <w:rsid w:val="6565DB28"/>
    <w:rsid w:val="657B6DBD"/>
    <w:rsid w:val="659D36FA"/>
    <w:rsid w:val="65A5F779"/>
    <w:rsid w:val="65CA6EA1"/>
    <w:rsid w:val="65EECE07"/>
    <w:rsid w:val="6612682A"/>
    <w:rsid w:val="6628F8C5"/>
    <w:rsid w:val="6638964D"/>
    <w:rsid w:val="663B54BB"/>
    <w:rsid w:val="66686508"/>
    <w:rsid w:val="667B5BEE"/>
    <w:rsid w:val="668769BB"/>
    <w:rsid w:val="66DC58A9"/>
    <w:rsid w:val="66FD3E62"/>
    <w:rsid w:val="6707174D"/>
    <w:rsid w:val="6739DBC8"/>
    <w:rsid w:val="6744CF40"/>
    <w:rsid w:val="674E0667"/>
    <w:rsid w:val="6757CB6A"/>
    <w:rsid w:val="6757F607"/>
    <w:rsid w:val="676872C3"/>
    <w:rsid w:val="677BDFF0"/>
    <w:rsid w:val="6780EE0B"/>
    <w:rsid w:val="6792C122"/>
    <w:rsid w:val="6797A46E"/>
    <w:rsid w:val="67AA81DF"/>
    <w:rsid w:val="67C03668"/>
    <w:rsid w:val="67C2AF4F"/>
    <w:rsid w:val="67DF3339"/>
    <w:rsid w:val="67E2EAC9"/>
    <w:rsid w:val="67EE3A31"/>
    <w:rsid w:val="67EE5A07"/>
    <w:rsid w:val="67EF34F3"/>
    <w:rsid w:val="67F3D144"/>
    <w:rsid w:val="67FE8E85"/>
    <w:rsid w:val="6812A4EF"/>
    <w:rsid w:val="681BE89E"/>
    <w:rsid w:val="681EAA0F"/>
    <w:rsid w:val="682B514F"/>
    <w:rsid w:val="6833ACE1"/>
    <w:rsid w:val="683B902F"/>
    <w:rsid w:val="6843BE9A"/>
    <w:rsid w:val="684B7E2C"/>
    <w:rsid w:val="6864DFB7"/>
    <w:rsid w:val="6873B989"/>
    <w:rsid w:val="6885DA35"/>
    <w:rsid w:val="68964FEB"/>
    <w:rsid w:val="68A46600"/>
    <w:rsid w:val="68A8DEA3"/>
    <w:rsid w:val="68C5C2C2"/>
    <w:rsid w:val="68E1D3EC"/>
    <w:rsid w:val="68E4B7BA"/>
    <w:rsid w:val="69176944"/>
    <w:rsid w:val="692FBC86"/>
    <w:rsid w:val="69342EDB"/>
    <w:rsid w:val="693AA6AE"/>
    <w:rsid w:val="694F5E72"/>
    <w:rsid w:val="6951A524"/>
    <w:rsid w:val="695655A1"/>
    <w:rsid w:val="695AEE75"/>
    <w:rsid w:val="6963C400"/>
    <w:rsid w:val="6975FC75"/>
    <w:rsid w:val="69A6C835"/>
    <w:rsid w:val="69C71776"/>
    <w:rsid w:val="69ECBB35"/>
    <w:rsid w:val="69EE01E3"/>
    <w:rsid w:val="69FA2698"/>
    <w:rsid w:val="69FBD9E4"/>
    <w:rsid w:val="6A007C86"/>
    <w:rsid w:val="6A0EC234"/>
    <w:rsid w:val="6A322F00"/>
    <w:rsid w:val="6A3400C9"/>
    <w:rsid w:val="6A34D1FE"/>
    <w:rsid w:val="6A4D991A"/>
    <w:rsid w:val="6A5B5B65"/>
    <w:rsid w:val="6A688ADC"/>
    <w:rsid w:val="6A75EDB3"/>
    <w:rsid w:val="6A99148A"/>
    <w:rsid w:val="6A9FCA1E"/>
    <w:rsid w:val="6AA98E58"/>
    <w:rsid w:val="6AC4B59E"/>
    <w:rsid w:val="6AD77D06"/>
    <w:rsid w:val="6AD93250"/>
    <w:rsid w:val="6ADCA2A3"/>
    <w:rsid w:val="6ADF4BF5"/>
    <w:rsid w:val="6AF6CD19"/>
    <w:rsid w:val="6AFCDE0C"/>
    <w:rsid w:val="6AFCFAC9"/>
    <w:rsid w:val="6B0733B1"/>
    <w:rsid w:val="6B0EA8F3"/>
    <w:rsid w:val="6B398499"/>
    <w:rsid w:val="6B42D0C6"/>
    <w:rsid w:val="6B5C896B"/>
    <w:rsid w:val="6B5FEFFE"/>
    <w:rsid w:val="6B6B139B"/>
    <w:rsid w:val="6B6CA530"/>
    <w:rsid w:val="6B7A43A5"/>
    <w:rsid w:val="6BA3D3DA"/>
    <w:rsid w:val="6BAC2A8A"/>
    <w:rsid w:val="6BED0DFD"/>
    <w:rsid w:val="6BF7A5A4"/>
    <w:rsid w:val="6BFDF843"/>
    <w:rsid w:val="6C122711"/>
    <w:rsid w:val="6C2F35B2"/>
    <w:rsid w:val="6C438744"/>
    <w:rsid w:val="6C59BBA8"/>
    <w:rsid w:val="6C639AA6"/>
    <w:rsid w:val="6C672371"/>
    <w:rsid w:val="6C735D23"/>
    <w:rsid w:val="6C73B033"/>
    <w:rsid w:val="6C75AE2C"/>
    <w:rsid w:val="6C85513D"/>
    <w:rsid w:val="6C88815D"/>
    <w:rsid w:val="6CA2259D"/>
    <w:rsid w:val="6CBCCA86"/>
    <w:rsid w:val="6CD0264C"/>
    <w:rsid w:val="6CD26946"/>
    <w:rsid w:val="6CDA137D"/>
    <w:rsid w:val="6CDEE3BA"/>
    <w:rsid w:val="6CE35D5F"/>
    <w:rsid w:val="6CF15147"/>
    <w:rsid w:val="6D03798B"/>
    <w:rsid w:val="6D37C873"/>
    <w:rsid w:val="6D3F1E7C"/>
    <w:rsid w:val="6D68671A"/>
    <w:rsid w:val="6D8FE422"/>
    <w:rsid w:val="6DA6C61C"/>
    <w:rsid w:val="6DB48DCE"/>
    <w:rsid w:val="6DB6D35A"/>
    <w:rsid w:val="6DCC61F1"/>
    <w:rsid w:val="6DF0B44C"/>
    <w:rsid w:val="6DF40CEA"/>
    <w:rsid w:val="6E06860B"/>
    <w:rsid w:val="6E0AB903"/>
    <w:rsid w:val="6E0B2999"/>
    <w:rsid w:val="6E149667"/>
    <w:rsid w:val="6E172709"/>
    <w:rsid w:val="6E18AA8C"/>
    <w:rsid w:val="6E1C431B"/>
    <w:rsid w:val="6E1DF585"/>
    <w:rsid w:val="6E3A99A9"/>
    <w:rsid w:val="6E3B0932"/>
    <w:rsid w:val="6E3DC25A"/>
    <w:rsid w:val="6E5D13CD"/>
    <w:rsid w:val="6E75F9BD"/>
    <w:rsid w:val="6E829D05"/>
    <w:rsid w:val="6E8452E0"/>
    <w:rsid w:val="6EDDE352"/>
    <w:rsid w:val="6EF5FEC3"/>
    <w:rsid w:val="6F029F54"/>
    <w:rsid w:val="6F071C9C"/>
    <w:rsid w:val="6F16B075"/>
    <w:rsid w:val="6F1EE5E3"/>
    <w:rsid w:val="6F336863"/>
    <w:rsid w:val="6F37A192"/>
    <w:rsid w:val="6F4963DC"/>
    <w:rsid w:val="6F4C045C"/>
    <w:rsid w:val="6F6797BD"/>
    <w:rsid w:val="6F682D34"/>
    <w:rsid w:val="6F71A48C"/>
    <w:rsid w:val="6F810682"/>
    <w:rsid w:val="6FBF96F3"/>
    <w:rsid w:val="6FC78FDB"/>
    <w:rsid w:val="6FC99CA9"/>
    <w:rsid w:val="6FFE2558"/>
    <w:rsid w:val="700A96CC"/>
    <w:rsid w:val="700B8470"/>
    <w:rsid w:val="700D2BD2"/>
    <w:rsid w:val="701545BD"/>
    <w:rsid w:val="7021BC65"/>
    <w:rsid w:val="70338A65"/>
    <w:rsid w:val="703FEC65"/>
    <w:rsid w:val="7060FB58"/>
    <w:rsid w:val="7073A589"/>
    <w:rsid w:val="709245FC"/>
    <w:rsid w:val="70A54EF4"/>
    <w:rsid w:val="70B791B1"/>
    <w:rsid w:val="70BEA929"/>
    <w:rsid w:val="70BF17E1"/>
    <w:rsid w:val="70CF865D"/>
    <w:rsid w:val="70D6B78D"/>
    <w:rsid w:val="70D81428"/>
    <w:rsid w:val="70DC3F15"/>
    <w:rsid w:val="70E1F65A"/>
    <w:rsid w:val="70F36567"/>
    <w:rsid w:val="70FD3E1E"/>
    <w:rsid w:val="7111BF09"/>
    <w:rsid w:val="712A10EC"/>
    <w:rsid w:val="7132B5D4"/>
    <w:rsid w:val="714850EF"/>
    <w:rsid w:val="714B2F58"/>
    <w:rsid w:val="716E1ECC"/>
    <w:rsid w:val="71848340"/>
    <w:rsid w:val="718B1DBD"/>
    <w:rsid w:val="71947EE2"/>
    <w:rsid w:val="719D1507"/>
    <w:rsid w:val="71C0D724"/>
    <w:rsid w:val="71D16E7A"/>
    <w:rsid w:val="71F76AFC"/>
    <w:rsid w:val="72097C24"/>
    <w:rsid w:val="72188CAA"/>
    <w:rsid w:val="72269ABE"/>
    <w:rsid w:val="7236B24B"/>
    <w:rsid w:val="723F386A"/>
    <w:rsid w:val="724FB062"/>
    <w:rsid w:val="7251C8B3"/>
    <w:rsid w:val="725E13F2"/>
    <w:rsid w:val="72639CDB"/>
    <w:rsid w:val="727C667A"/>
    <w:rsid w:val="727D08A0"/>
    <w:rsid w:val="7285F780"/>
    <w:rsid w:val="728BEF57"/>
    <w:rsid w:val="729D8368"/>
    <w:rsid w:val="729FA11D"/>
    <w:rsid w:val="72A28228"/>
    <w:rsid w:val="72ED9DAB"/>
    <w:rsid w:val="72FB6EA9"/>
    <w:rsid w:val="735F3FD0"/>
    <w:rsid w:val="7364CFDE"/>
    <w:rsid w:val="7395262C"/>
    <w:rsid w:val="739F334D"/>
    <w:rsid w:val="73AF9A02"/>
    <w:rsid w:val="73BBFF0E"/>
    <w:rsid w:val="73BD4337"/>
    <w:rsid w:val="7406D71D"/>
    <w:rsid w:val="74171C19"/>
    <w:rsid w:val="74179C1A"/>
    <w:rsid w:val="741A6EED"/>
    <w:rsid w:val="742AFC49"/>
    <w:rsid w:val="743927D9"/>
    <w:rsid w:val="7440E535"/>
    <w:rsid w:val="744221BA"/>
    <w:rsid w:val="744BE3FF"/>
    <w:rsid w:val="744C0438"/>
    <w:rsid w:val="744C35E6"/>
    <w:rsid w:val="745EF349"/>
    <w:rsid w:val="7462C661"/>
    <w:rsid w:val="74688F5E"/>
    <w:rsid w:val="7478626D"/>
    <w:rsid w:val="7481E7C7"/>
    <w:rsid w:val="74855CF5"/>
    <w:rsid w:val="748FD152"/>
    <w:rsid w:val="74916140"/>
    <w:rsid w:val="749211C9"/>
    <w:rsid w:val="749AFD27"/>
    <w:rsid w:val="74C503AB"/>
    <w:rsid w:val="74CC8E71"/>
    <w:rsid w:val="74E6CFAA"/>
    <w:rsid w:val="74E8D864"/>
    <w:rsid w:val="74F526B7"/>
    <w:rsid w:val="750FB19B"/>
    <w:rsid w:val="75108D8A"/>
    <w:rsid w:val="751E1909"/>
    <w:rsid w:val="7523C503"/>
    <w:rsid w:val="752D5027"/>
    <w:rsid w:val="754F4331"/>
    <w:rsid w:val="75550F36"/>
    <w:rsid w:val="755BFCDC"/>
    <w:rsid w:val="756000C6"/>
    <w:rsid w:val="7562BFE0"/>
    <w:rsid w:val="756858F8"/>
    <w:rsid w:val="75718184"/>
    <w:rsid w:val="758A9557"/>
    <w:rsid w:val="758DB7CF"/>
    <w:rsid w:val="759758AF"/>
    <w:rsid w:val="759AFB05"/>
    <w:rsid w:val="75A3CA6E"/>
    <w:rsid w:val="75ABBA09"/>
    <w:rsid w:val="75B00C7D"/>
    <w:rsid w:val="75BB01E6"/>
    <w:rsid w:val="75BFF800"/>
    <w:rsid w:val="75C39A8B"/>
    <w:rsid w:val="75E30418"/>
    <w:rsid w:val="760434D9"/>
    <w:rsid w:val="7616D7A7"/>
    <w:rsid w:val="76328137"/>
    <w:rsid w:val="76489ABD"/>
    <w:rsid w:val="7651D3B3"/>
    <w:rsid w:val="76699F97"/>
    <w:rsid w:val="766A8259"/>
    <w:rsid w:val="7676021C"/>
    <w:rsid w:val="768A8568"/>
    <w:rsid w:val="76992237"/>
    <w:rsid w:val="76A25EA4"/>
    <w:rsid w:val="76ABBB1A"/>
    <w:rsid w:val="76C7506A"/>
    <w:rsid w:val="76DF366C"/>
    <w:rsid w:val="76E5E8E1"/>
    <w:rsid w:val="77044471"/>
    <w:rsid w:val="7706375B"/>
    <w:rsid w:val="771459E6"/>
    <w:rsid w:val="771C8C55"/>
    <w:rsid w:val="7727CDBA"/>
    <w:rsid w:val="7749D3A6"/>
    <w:rsid w:val="775C16DF"/>
    <w:rsid w:val="7785416A"/>
    <w:rsid w:val="778DBACB"/>
    <w:rsid w:val="77B1C4A3"/>
    <w:rsid w:val="77B8A9F4"/>
    <w:rsid w:val="77D37EFA"/>
    <w:rsid w:val="77DE8B0C"/>
    <w:rsid w:val="77F7BB70"/>
    <w:rsid w:val="7808A7A1"/>
    <w:rsid w:val="78245131"/>
    <w:rsid w:val="783720E2"/>
    <w:rsid w:val="783FBFCE"/>
    <w:rsid w:val="78470A65"/>
    <w:rsid w:val="784F32BB"/>
    <w:rsid w:val="78502D75"/>
    <w:rsid w:val="785037B3"/>
    <w:rsid w:val="785CCA59"/>
    <w:rsid w:val="785EFD0E"/>
    <w:rsid w:val="7862AFF2"/>
    <w:rsid w:val="7884CB0B"/>
    <w:rsid w:val="7884F720"/>
    <w:rsid w:val="78861BF3"/>
    <w:rsid w:val="78970332"/>
    <w:rsid w:val="78A1B505"/>
    <w:rsid w:val="78AB621E"/>
    <w:rsid w:val="78BD3F22"/>
    <w:rsid w:val="78C817EE"/>
    <w:rsid w:val="78FF4D13"/>
    <w:rsid w:val="7904B9DD"/>
    <w:rsid w:val="7906B50A"/>
    <w:rsid w:val="790DE7CC"/>
    <w:rsid w:val="791F615A"/>
    <w:rsid w:val="792AF2DC"/>
    <w:rsid w:val="7958F068"/>
    <w:rsid w:val="7961C0B9"/>
    <w:rsid w:val="796F5256"/>
    <w:rsid w:val="798B4725"/>
    <w:rsid w:val="799978A9"/>
    <w:rsid w:val="79BC0EBF"/>
    <w:rsid w:val="79C89777"/>
    <w:rsid w:val="79D444AD"/>
    <w:rsid w:val="79F26BCE"/>
    <w:rsid w:val="79F9EB96"/>
    <w:rsid w:val="79FC2C98"/>
    <w:rsid w:val="7A22599D"/>
    <w:rsid w:val="7A2F7285"/>
    <w:rsid w:val="7A40C47F"/>
    <w:rsid w:val="7A6E72DF"/>
    <w:rsid w:val="7A8A4F77"/>
    <w:rsid w:val="7A949A64"/>
    <w:rsid w:val="7AB4A6EC"/>
    <w:rsid w:val="7AB9A53C"/>
    <w:rsid w:val="7ADB2CE9"/>
    <w:rsid w:val="7AE375EE"/>
    <w:rsid w:val="7AFC22C0"/>
    <w:rsid w:val="7B1DA0F0"/>
    <w:rsid w:val="7B3568B4"/>
    <w:rsid w:val="7B36558B"/>
    <w:rsid w:val="7B3F83EE"/>
    <w:rsid w:val="7B48B6CD"/>
    <w:rsid w:val="7B4D6F37"/>
    <w:rsid w:val="7B65FFB6"/>
    <w:rsid w:val="7B68A26D"/>
    <w:rsid w:val="7BA8CEEE"/>
    <w:rsid w:val="7BAA2D3B"/>
    <w:rsid w:val="7BAAFD2D"/>
    <w:rsid w:val="7BBE9CDB"/>
    <w:rsid w:val="7BC9E8AE"/>
    <w:rsid w:val="7BD0B1FD"/>
    <w:rsid w:val="7BFCCA23"/>
    <w:rsid w:val="7C1387B9"/>
    <w:rsid w:val="7C1568DA"/>
    <w:rsid w:val="7C2BE5A5"/>
    <w:rsid w:val="7C3E2BD6"/>
    <w:rsid w:val="7C40B662"/>
    <w:rsid w:val="7C7C211C"/>
    <w:rsid w:val="7C814035"/>
    <w:rsid w:val="7CB113AF"/>
    <w:rsid w:val="7CBA5A60"/>
    <w:rsid w:val="7CBF59C7"/>
    <w:rsid w:val="7CC8E2AD"/>
    <w:rsid w:val="7CD41355"/>
    <w:rsid w:val="7CD6FDA0"/>
    <w:rsid w:val="7CEE6FF9"/>
    <w:rsid w:val="7D014990"/>
    <w:rsid w:val="7D29DE3E"/>
    <w:rsid w:val="7D32280F"/>
    <w:rsid w:val="7D3835DE"/>
    <w:rsid w:val="7D384B17"/>
    <w:rsid w:val="7D8E2569"/>
    <w:rsid w:val="7D974C82"/>
    <w:rsid w:val="7DA7AF6E"/>
    <w:rsid w:val="7DDB6E03"/>
    <w:rsid w:val="7DF239D7"/>
    <w:rsid w:val="7E0E7BB2"/>
    <w:rsid w:val="7E1812C2"/>
    <w:rsid w:val="7E1B0963"/>
    <w:rsid w:val="7E332364"/>
    <w:rsid w:val="7E68FB86"/>
    <w:rsid w:val="7E6979E1"/>
    <w:rsid w:val="7E6BC599"/>
    <w:rsid w:val="7E6BDABA"/>
    <w:rsid w:val="7E7F3759"/>
    <w:rsid w:val="7E824D1B"/>
    <w:rsid w:val="7E96CB56"/>
    <w:rsid w:val="7E98C95F"/>
    <w:rsid w:val="7E99EB34"/>
    <w:rsid w:val="7EBA32EA"/>
    <w:rsid w:val="7EBD2A9F"/>
    <w:rsid w:val="7F2DBD66"/>
    <w:rsid w:val="7F363872"/>
    <w:rsid w:val="7F5E2D48"/>
    <w:rsid w:val="7F8542F1"/>
    <w:rsid w:val="7F8F0594"/>
    <w:rsid w:val="7F93F05F"/>
    <w:rsid w:val="7FB11800"/>
    <w:rsid w:val="7FE5E845"/>
    <w:rsid w:val="7FEB9430"/>
    <w:rsid w:val="7FEF64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680FD"/>
  <w15:chartTrackingRefBased/>
  <w15:docId w15:val="{4FE95138-4DCD-4881-A956-AB14B1FA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21"/>
    <w:rPr>
      <w:rFonts w:ascii="Arial" w:hAnsi="Arial" w:cs="Arial"/>
      <w:sz w:val="28"/>
      <w:szCs w:val="28"/>
    </w:rPr>
  </w:style>
  <w:style w:type="paragraph" w:styleId="Heading1">
    <w:name w:val="heading 1"/>
    <w:basedOn w:val="BodyText2"/>
    <w:next w:val="Normal"/>
    <w:link w:val="Heading1Char"/>
    <w:uiPriority w:val="9"/>
    <w:qFormat/>
    <w:rsid w:val="0024330B"/>
    <w:pPr>
      <w:outlineLvl w:val="0"/>
    </w:pPr>
    <w:rPr>
      <w:sz w:val="32"/>
      <w:szCs w:val="28"/>
    </w:rPr>
  </w:style>
  <w:style w:type="paragraph" w:styleId="Heading2">
    <w:name w:val="heading 2"/>
    <w:basedOn w:val="Normal"/>
    <w:next w:val="Normal"/>
    <w:link w:val="Heading2Char"/>
    <w:uiPriority w:val="9"/>
    <w:unhideWhenUsed/>
    <w:qFormat/>
    <w:rsid w:val="0024330B"/>
    <w:pPr>
      <w:keepNext/>
      <w:keepLines/>
      <w:spacing w:before="160" w:after="80"/>
      <w:outlineLvl w:val="1"/>
    </w:pPr>
    <w:rPr>
      <w:rFonts w:eastAsiaTheme="majorEastAsia" w:cstheme="majorBidi"/>
      <w:b/>
      <w:color w:val="790079"/>
      <w:szCs w:val="32"/>
    </w:rPr>
  </w:style>
  <w:style w:type="paragraph" w:styleId="Heading3">
    <w:name w:val="heading 3"/>
    <w:basedOn w:val="Normal"/>
    <w:next w:val="Normal"/>
    <w:link w:val="Heading3Char"/>
    <w:uiPriority w:val="9"/>
    <w:unhideWhenUsed/>
    <w:qFormat/>
    <w:rsid w:val="00622C0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622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0B"/>
    <w:rPr>
      <w:rFonts w:ascii="Arial" w:eastAsia="Arial Unicode MS" w:hAnsi="Arial" w:cs="Arial"/>
      <w:b/>
      <w:bCs/>
      <w:color w:val="790079"/>
      <w:kern w:val="0"/>
      <w:sz w:val="32"/>
      <w:szCs w:val="28"/>
      <w14:ligatures w14:val="none"/>
    </w:rPr>
  </w:style>
  <w:style w:type="character" w:customStyle="1" w:styleId="Heading2Char">
    <w:name w:val="Heading 2 Char"/>
    <w:basedOn w:val="DefaultParagraphFont"/>
    <w:link w:val="Heading2"/>
    <w:uiPriority w:val="9"/>
    <w:rsid w:val="0024330B"/>
    <w:rPr>
      <w:rFonts w:ascii="Arial" w:eastAsiaTheme="majorEastAsia" w:hAnsi="Arial" w:cstheme="majorBidi"/>
      <w:b/>
      <w:color w:val="790079"/>
      <w:sz w:val="28"/>
      <w:szCs w:val="32"/>
    </w:rPr>
  </w:style>
  <w:style w:type="character" w:customStyle="1" w:styleId="Heading3Char">
    <w:name w:val="Heading 3 Char"/>
    <w:basedOn w:val="DefaultParagraphFont"/>
    <w:link w:val="Heading3"/>
    <w:uiPriority w:val="9"/>
    <w:rsid w:val="00622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C0E"/>
    <w:rPr>
      <w:rFonts w:eastAsiaTheme="majorEastAsia" w:cstheme="majorBidi"/>
      <w:color w:val="272727" w:themeColor="text1" w:themeTint="D8"/>
    </w:rPr>
  </w:style>
  <w:style w:type="paragraph" w:styleId="Title">
    <w:name w:val="Title"/>
    <w:basedOn w:val="Normal"/>
    <w:next w:val="Normal"/>
    <w:link w:val="TitleChar"/>
    <w:uiPriority w:val="10"/>
    <w:qFormat/>
    <w:rsid w:val="00622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C0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22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C0E"/>
    <w:pPr>
      <w:spacing w:before="160"/>
      <w:jc w:val="center"/>
    </w:pPr>
    <w:rPr>
      <w:i/>
      <w:iCs/>
      <w:color w:val="404040" w:themeColor="text1" w:themeTint="BF"/>
    </w:rPr>
  </w:style>
  <w:style w:type="character" w:customStyle="1" w:styleId="QuoteChar">
    <w:name w:val="Quote Char"/>
    <w:basedOn w:val="DefaultParagraphFont"/>
    <w:link w:val="Quote"/>
    <w:uiPriority w:val="29"/>
    <w:rsid w:val="00622C0E"/>
    <w:rPr>
      <w:i/>
      <w:iCs/>
      <w:color w:val="404040" w:themeColor="text1" w:themeTint="BF"/>
    </w:rPr>
  </w:style>
  <w:style w:type="paragraph" w:styleId="ListParagraph">
    <w:name w:val="List Paragraph"/>
    <w:basedOn w:val="Normal"/>
    <w:uiPriority w:val="34"/>
    <w:qFormat/>
    <w:rsid w:val="00622C0E"/>
    <w:pPr>
      <w:ind w:left="720"/>
      <w:contextualSpacing/>
    </w:pPr>
  </w:style>
  <w:style w:type="character" w:styleId="IntenseEmphasis">
    <w:name w:val="Intense Emphasis"/>
    <w:basedOn w:val="DefaultParagraphFont"/>
    <w:uiPriority w:val="21"/>
    <w:qFormat/>
    <w:rsid w:val="00622C0E"/>
    <w:rPr>
      <w:i/>
      <w:iCs/>
      <w:color w:val="0F4761" w:themeColor="accent1" w:themeShade="BF"/>
    </w:rPr>
  </w:style>
  <w:style w:type="paragraph" w:styleId="IntenseQuote">
    <w:name w:val="Intense Quote"/>
    <w:basedOn w:val="Normal"/>
    <w:next w:val="Normal"/>
    <w:link w:val="IntenseQuoteChar"/>
    <w:uiPriority w:val="30"/>
    <w:qFormat/>
    <w:rsid w:val="00622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C0E"/>
    <w:rPr>
      <w:i/>
      <w:iCs/>
      <w:color w:val="0F4761" w:themeColor="accent1" w:themeShade="BF"/>
    </w:rPr>
  </w:style>
  <w:style w:type="character" w:styleId="IntenseReference">
    <w:name w:val="Intense Reference"/>
    <w:basedOn w:val="DefaultParagraphFont"/>
    <w:uiPriority w:val="32"/>
    <w:qFormat/>
    <w:rsid w:val="00622C0E"/>
    <w:rPr>
      <w:b/>
      <w:bCs/>
      <w:smallCaps/>
      <w:color w:val="0F4761" w:themeColor="accent1" w:themeShade="BF"/>
      <w:spacing w:val="5"/>
    </w:rPr>
  </w:style>
  <w:style w:type="paragraph" w:styleId="BodyText2">
    <w:name w:val="Body Text 2"/>
    <w:basedOn w:val="Normal"/>
    <w:link w:val="BodyText2Char"/>
    <w:uiPriority w:val="99"/>
    <w:unhideWhenUsed/>
    <w:rsid w:val="00622C0E"/>
    <w:pPr>
      <w:pBdr>
        <w:top w:val="nil"/>
        <w:left w:val="nil"/>
        <w:bottom w:val="nil"/>
        <w:right w:val="nil"/>
        <w:between w:val="nil"/>
        <w:bar w:val="nil"/>
      </w:pBdr>
      <w:spacing w:after="0" w:line="276" w:lineRule="auto"/>
    </w:pPr>
    <w:rPr>
      <w:rFonts w:eastAsia="Arial Unicode MS"/>
      <w:b/>
      <w:bCs/>
      <w:color w:val="790079"/>
      <w:kern w:val="0"/>
      <w:sz w:val="48"/>
      <w:szCs w:val="48"/>
      <w14:ligatures w14:val="none"/>
    </w:rPr>
  </w:style>
  <w:style w:type="character" w:customStyle="1" w:styleId="BodyText2Char">
    <w:name w:val="Body Text 2 Char"/>
    <w:basedOn w:val="DefaultParagraphFont"/>
    <w:link w:val="BodyText2"/>
    <w:uiPriority w:val="99"/>
    <w:rsid w:val="00622C0E"/>
    <w:rPr>
      <w:rFonts w:ascii="Arial" w:eastAsia="Arial Unicode MS" w:hAnsi="Arial" w:cs="Arial"/>
      <w:b/>
      <w:bCs/>
      <w:color w:val="790079"/>
      <w:kern w:val="0"/>
      <w:sz w:val="48"/>
      <w:szCs w:val="48"/>
      <w14:ligatures w14:val="none"/>
    </w:rPr>
  </w:style>
  <w:style w:type="paragraph" w:styleId="Header">
    <w:name w:val="header"/>
    <w:basedOn w:val="Normal"/>
    <w:link w:val="HeaderChar"/>
    <w:uiPriority w:val="99"/>
    <w:unhideWhenUsed/>
    <w:rsid w:val="00781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4AE"/>
  </w:style>
  <w:style w:type="paragraph" w:styleId="Footer">
    <w:name w:val="footer"/>
    <w:basedOn w:val="Normal"/>
    <w:link w:val="FooterChar"/>
    <w:uiPriority w:val="99"/>
    <w:unhideWhenUsed/>
    <w:rsid w:val="00781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4AE"/>
  </w:style>
  <w:style w:type="numbering" w:customStyle="1" w:styleId="ImportedStyle1">
    <w:name w:val="Imported Style 1"/>
    <w:rsid w:val="00264EED"/>
    <w:pPr>
      <w:numPr>
        <w:numId w:val="7"/>
      </w:numPr>
    </w:pPr>
  </w:style>
  <w:style w:type="character" w:styleId="CommentReference">
    <w:name w:val="annotation reference"/>
    <w:basedOn w:val="DefaultParagraphFont"/>
    <w:uiPriority w:val="99"/>
    <w:semiHidden/>
    <w:unhideWhenUsed/>
    <w:rsid w:val="00DB47FE"/>
    <w:rPr>
      <w:sz w:val="16"/>
      <w:szCs w:val="16"/>
    </w:rPr>
  </w:style>
  <w:style w:type="paragraph" w:styleId="CommentText">
    <w:name w:val="annotation text"/>
    <w:basedOn w:val="Normal"/>
    <w:link w:val="CommentTextChar"/>
    <w:uiPriority w:val="99"/>
    <w:unhideWhenUsed/>
    <w:rsid w:val="00DB47FE"/>
    <w:pPr>
      <w:spacing w:line="240" w:lineRule="auto"/>
    </w:pPr>
    <w:rPr>
      <w:sz w:val="20"/>
      <w:szCs w:val="20"/>
    </w:rPr>
  </w:style>
  <w:style w:type="character" w:customStyle="1" w:styleId="CommentTextChar">
    <w:name w:val="Comment Text Char"/>
    <w:basedOn w:val="DefaultParagraphFont"/>
    <w:link w:val="CommentText"/>
    <w:uiPriority w:val="99"/>
    <w:rsid w:val="00DB47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B47FE"/>
    <w:rPr>
      <w:b/>
      <w:bCs/>
    </w:rPr>
  </w:style>
  <w:style w:type="character" w:customStyle="1" w:styleId="CommentSubjectChar">
    <w:name w:val="Comment Subject Char"/>
    <w:basedOn w:val="CommentTextChar"/>
    <w:link w:val="CommentSubject"/>
    <w:uiPriority w:val="99"/>
    <w:semiHidden/>
    <w:rsid w:val="00DB47FE"/>
    <w:rPr>
      <w:rFonts w:ascii="Arial" w:hAnsi="Arial" w:cs="Arial"/>
      <w:b/>
      <w:bCs/>
      <w:sz w:val="20"/>
      <w:szCs w:val="20"/>
    </w:rPr>
  </w:style>
  <w:style w:type="character" w:styleId="Mention">
    <w:name w:val="Mention"/>
    <w:basedOn w:val="DefaultParagraphFont"/>
    <w:uiPriority w:val="99"/>
    <w:unhideWhenUsed/>
    <w:rsid w:val="00DB47FE"/>
    <w:rPr>
      <w:color w:val="2B579A"/>
      <w:shd w:val="clear" w:color="auto" w:fill="E1DFDD"/>
    </w:rPr>
  </w:style>
  <w:style w:type="character" w:styleId="Hyperlink">
    <w:name w:val="Hyperlink"/>
    <w:basedOn w:val="DefaultParagraphFont"/>
    <w:uiPriority w:val="99"/>
    <w:unhideWhenUsed/>
    <w:rsid w:val="00076D48"/>
    <w:rPr>
      <w:color w:val="467886" w:themeColor="hyperlink"/>
      <w:u w:val="single"/>
    </w:rPr>
  </w:style>
  <w:style w:type="character" w:styleId="UnresolvedMention">
    <w:name w:val="Unresolved Mention"/>
    <w:basedOn w:val="DefaultParagraphFont"/>
    <w:uiPriority w:val="99"/>
    <w:semiHidden/>
    <w:unhideWhenUsed/>
    <w:rsid w:val="00076D48"/>
    <w:rPr>
      <w:color w:val="605E5C"/>
      <w:shd w:val="clear" w:color="auto" w:fill="E1DFDD"/>
    </w:rPr>
  </w:style>
  <w:style w:type="paragraph" w:styleId="BodyTextIndent">
    <w:name w:val="Body Text Indent"/>
    <w:basedOn w:val="Normal"/>
    <w:link w:val="BodyTextIndentChar"/>
    <w:uiPriority w:val="99"/>
    <w:unhideWhenUsed/>
    <w:rsid w:val="006B48B5"/>
    <w:pPr>
      <w:spacing w:after="0" w:line="276" w:lineRule="auto"/>
      <w:ind w:left="720"/>
    </w:pPr>
  </w:style>
  <w:style w:type="character" w:customStyle="1" w:styleId="BodyTextIndentChar">
    <w:name w:val="Body Text Indent Char"/>
    <w:basedOn w:val="DefaultParagraphFont"/>
    <w:link w:val="BodyTextIndent"/>
    <w:uiPriority w:val="99"/>
    <w:rsid w:val="006B48B5"/>
    <w:rPr>
      <w:rFonts w:ascii="Arial" w:hAnsi="Arial" w:cs="Arial"/>
      <w:sz w:val="28"/>
      <w:szCs w:val="28"/>
    </w:rPr>
  </w:style>
  <w:style w:type="paragraph" w:styleId="TOCHeading">
    <w:name w:val="TOC Heading"/>
    <w:basedOn w:val="Heading1"/>
    <w:next w:val="Normal"/>
    <w:uiPriority w:val="39"/>
    <w:unhideWhenUsed/>
    <w:qFormat/>
    <w:rsid w:val="002433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0F4761" w:themeColor="accent1" w:themeShade="BF"/>
      <w:szCs w:val="32"/>
      <w:lang w:val="en-US"/>
    </w:rPr>
  </w:style>
  <w:style w:type="paragraph" w:styleId="TOC1">
    <w:name w:val="toc 1"/>
    <w:basedOn w:val="Normal"/>
    <w:next w:val="Normal"/>
    <w:autoRedefine/>
    <w:uiPriority w:val="39"/>
    <w:unhideWhenUsed/>
    <w:rsid w:val="0024330B"/>
    <w:pPr>
      <w:spacing w:after="100"/>
    </w:pPr>
  </w:style>
  <w:style w:type="paragraph" w:styleId="TOC2">
    <w:name w:val="toc 2"/>
    <w:basedOn w:val="Normal"/>
    <w:next w:val="Normal"/>
    <w:autoRedefine/>
    <w:uiPriority w:val="39"/>
    <w:unhideWhenUsed/>
    <w:rsid w:val="00AC602E"/>
    <w:pPr>
      <w:tabs>
        <w:tab w:val="right" w:leader="dot" w:pos="9016"/>
      </w:tabs>
      <w:spacing w:after="100"/>
      <w:ind w:left="280"/>
    </w:pPr>
    <w:rPr>
      <w:rFonts w:eastAsia="Helvetica Neue"/>
      <w:b/>
      <w:bCs/>
      <w:noProof/>
      <w:shd w:val="clear" w:color="auto" w:fill="FFFFFF"/>
      <w14:ligatures w14:val="none"/>
    </w:rPr>
  </w:style>
  <w:style w:type="paragraph" w:styleId="FootnoteText">
    <w:name w:val="footnote text"/>
    <w:basedOn w:val="Normal"/>
    <w:link w:val="FootnoteTextChar"/>
    <w:uiPriority w:val="99"/>
    <w:semiHidden/>
    <w:unhideWhenUsed/>
    <w:rsid w:val="009D5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D65"/>
    <w:rPr>
      <w:rFonts w:ascii="Arial" w:hAnsi="Arial" w:cs="Arial"/>
      <w:sz w:val="20"/>
      <w:szCs w:val="20"/>
    </w:rPr>
  </w:style>
  <w:style w:type="character" w:styleId="FootnoteReference">
    <w:name w:val="footnote reference"/>
    <w:basedOn w:val="DefaultParagraphFont"/>
    <w:uiPriority w:val="99"/>
    <w:semiHidden/>
    <w:unhideWhenUsed/>
    <w:rsid w:val="009D5D65"/>
    <w:rPr>
      <w:vertAlign w:val="superscript"/>
    </w:rPr>
  </w:style>
  <w:style w:type="character" w:styleId="FollowedHyperlink">
    <w:name w:val="FollowedHyperlink"/>
    <w:basedOn w:val="DefaultParagraphFont"/>
    <w:uiPriority w:val="99"/>
    <w:semiHidden/>
    <w:unhideWhenUsed/>
    <w:rsid w:val="00500370"/>
    <w:rPr>
      <w:color w:val="96607D" w:themeColor="followedHyperlink"/>
      <w:u w:val="single"/>
    </w:rPr>
  </w:style>
  <w:style w:type="paragraph" w:styleId="EndnoteText">
    <w:name w:val="endnote text"/>
    <w:basedOn w:val="Normal"/>
    <w:link w:val="EndnoteTextChar"/>
    <w:uiPriority w:val="99"/>
    <w:unhideWhenUsed/>
    <w:rsid w:val="00500370"/>
    <w:pPr>
      <w:spacing w:after="0" w:line="240" w:lineRule="auto"/>
    </w:pPr>
    <w:rPr>
      <w:sz w:val="20"/>
      <w:szCs w:val="20"/>
    </w:rPr>
  </w:style>
  <w:style w:type="character" w:customStyle="1" w:styleId="EndnoteTextChar">
    <w:name w:val="Endnote Text Char"/>
    <w:basedOn w:val="DefaultParagraphFont"/>
    <w:link w:val="EndnoteText"/>
    <w:uiPriority w:val="99"/>
    <w:rsid w:val="00500370"/>
    <w:rPr>
      <w:rFonts w:ascii="Arial" w:hAnsi="Arial" w:cs="Arial"/>
      <w:sz w:val="20"/>
      <w:szCs w:val="20"/>
    </w:rPr>
  </w:style>
  <w:style w:type="character" w:styleId="EndnoteReference">
    <w:name w:val="endnote reference"/>
    <w:basedOn w:val="DefaultParagraphFont"/>
    <w:uiPriority w:val="99"/>
    <w:unhideWhenUsed/>
    <w:rsid w:val="00500370"/>
    <w:rPr>
      <w:vertAlign w:val="superscript"/>
    </w:rPr>
  </w:style>
  <w:style w:type="paragraph" w:styleId="Revision">
    <w:name w:val="Revision"/>
    <w:hidden/>
    <w:uiPriority w:val="99"/>
    <w:semiHidden/>
    <w:rsid w:val="003372D8"/>
    <w:pPr>
      <w:spacing w:after="0" w:line="240" w:lineRule="auto"/>
    </w:pPr>
    <w:rPr>
      <w:rFonts w:ascii="Arial" w:hAnsi="Arial" w:cs="Arial"/>
      <w:sz w:val="28"/>
      <w:szCs w:val="28"/>
    </w:rPr>
  </w:style>
  <w:style w:type="paragraph" w:customStyle="1" w:styleId="Content">
    <w:name w:val="Content"/>
    <w:basedOn w:val="Normal"/>
    <w:link w:val="ContentChar"/>
    <w:qFormat/>
    <w:rsid w:val="000D2137"/>
    <w:pPr>
      <w:spacing w:after="0" w:line="276" w:lineRule="auto"/>
    </w:pPr>
    <w:rPr>
      <w:rFonts w:eastAsiaTheme="minorEastAsia" w:cs="Times New Roman"/>
      <w:b/>
      <w:color w:val="000000"/>
      <w:kern w:val="0"/>
      <w:szCs w:val="22"/>
      <w14:ligatures w14:val="none"/>
    </w:rPr>
  </w:style>
  <w:style w:type="character" w:customStyle="1" w:styleId="ContentChar">
    <w:name w:val="Content Char"/>
    <w:basedOn w:val="DefaultParagraphFont"/>
    <w:link w:val="Content"/>
    <w:rsid w:val="000D2137"/>
    <w:rPr>
      <w:rFonts w:ascii="Arial" w:eastAsiaTheme="minorEastAsia" w:hAnsi="Arial" w:cs="Times New Roman"/>
      <w:b/>
      <w:color w:val="000000"/>
      <w:kern w:val="0"/>
      <w:sz w:val="28"/>
      <w14:ligatures w14:val="none"/>
    </w:rPr>
  </w:style>
  <w:style w:type="table" w:styleId="TableGrid">
    <w:name w:val="Table Grid"/>
    <w:basedOn w:val="TableNormal"/>
    <w:uiPriority w:val="39"/>
    <w:rsid w:val="000F71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532">
      <w:bodyDiv w:val="1"/>
      <w:marLeft w:val="0"/>
      <w:marRight w:val="0"/>
      <w:marTop w:val="0"/>
      <w:marBottom w:val="0"/>
      <w:divBdr>
        <w:top w:val="none" w:sz="0" w:space="0" w:color="auto"/>
        <w:left w:val="none" w:sz="0" w:space="0" w:color="auto"/>
        <w:bottom w:val="none" w:sz="0" w:space="0" w:color="auto"/>
        <w:right w:val="none" w:sz="0" w:space="0" w:color="auto"/>
      </w:divBdr>
    </w:div>
    <w:div w:id="96677724">
      <w:bodyDiv w:val="1"/>
      <w:marLeft w:val="0"/>
      <w:marRight w:val="0"/>
      <w:marTop w:val="0"/>
      <w:marBottom w:val="0"/>
      <w:divBdr>
        <w:top w:val="none" w:sz="0" w:space="0" w:color="auto"/>
        <w:left w:val="none" w:sz="0" w:space="0" w:color="auto"/>
        <w:bottom w:val="none" w:sz="0" w:space="0" w:color="auto"/>
        <w:right w:val="none" w:sz="0" w:space="0" w:color="auto"/>
      </w:divBdr>
    </w:div>
    <w:div w:id="110974797">
      <w:bodyDiv w:val="1"/>
      <w:marLeft w:val="0"/>
      <w:marRight w:val="0"/>
      <w:marTop w:val="0"/>
      <w:marBottom w:val="0"/>
      <w:divBdr>
        <w:top w:val="none" w:sz="0" w:space="0" w:color="auto"/>
        <w:left w:val="none" w:sz="0" w:space="0" w:color="auto"/>
        <w:bottom w:val="none" w:sz="0" w:space="0" w:color="auto"/>
        <w:right w:val="none" w:sz="0" w:space="0" w:color="auto"/>
      </w:divBdr>
    </w:div>
    <w:div w:id="116223818">
      <w:bodyDiv w:val="1"/>
      <w:marLeft w:val="0"/>
      <w:marRight w:val="0"/>
      <w:marTop w:val="0"/>
      <w:marBottom w:val="0"/>
      <w:divBdr>
        <w:top w:val="none" w:sz="0" w:space="0" w:color="auto"/>
        <w:left w:val="none" w:sz="0" w:space="0" w:color="auto"/>
        <w:bottom w:val="none" w:sz="0" w:space="0" w:color="auto"/>
        <w:right w:val="none" w:sz="0" w:space="0" w:color="auto"/>
      </w:divBdr>
      <w:divsChild>
        <w:div w:id="203753182">
          <w:marLeft w:val="0"/>
          <w:marRight w:val="0"/>
          <w:marTop w:val="0"/>
          <w:marBottom w:val="0"/>
          <w:divBdr>
            <w:top w:val="none" w:sz="0" w:space="0" w:color="auto"/>
            <w:left w:val="none" w:sz="0" w:space="0" w:color="auto"/>
            <w:bottom w:val="none" w:sz="0" w:space="0" w:color="auto"/>
            <w:right w:val="none" w:sz="0" w:space="0" w:color="auto"/>
          </w:divBdr>
        </w:div>
        <w:div w:id="1883009544">
          <w:marLeft w:val="0"/>
          <w:marRight w:val="0"/>
          <w:marTop w:val="0"/>
          <w:marBottom w:val="0"/>
          <w:divBdr>
            <w:top w:val="none" w:sz="0" w:space="0" w:color="auto"/>
            <w:left w:val="none" w:sz="0" w:space="0" w:color="auto"/>
            <w:bottom w:val="none" w:sz="0" w:space="0" w:color="auto"/>
            <w:right w:val="none" w:sz="0" w:space="0" w:color="auto"/>
          </w:divBdr>
        </w:div>
        <w:div w:id="1464926497">
          <w:marLeft w:val="0"/>
          <w:marRight w:val="0"/>
          <w:marTop w:val="0"/>
          <w:marBottom w:val="0"/>
          <w:divBdr>
            <w:top w:val="none" w:sz="0" w:space="0" w:color="auto"/>
            <w:left w:val="none" w:sz="0" w:space="0" w:color="auto"/>
            <w:bottom w:val="none" w:sz="0" w:space="0" w:color="auto"/>
            <w:right w:val="none" w:sz="0" w:space="0" w:color="auto"/>
          </w:divBdr>
        </w:div>
        <w:div w:id="1160460356">
          <w:marLeft w:val="0"/>
          <w:marRight w:val="0"/>
          <w:marTop w:val="0"/>
          <w:marBottom w:val="0"/>
          <w:divBdr>
            <w:top w:val="none" w:sz="0" w:space="0" w:color="auto"/>
            <w:left w:val="none" w:sz="0" w:space="0" w:color="auto"/>
            <w:bottom w:val="none" w:sz="0" w:space="0" w:color="auto"/>
            <w:right w:val="none" w:sz="0" w:space="0" w:color="auto"/>
          </w:divBdr>
        </w:div>
        <w:div w:id="414010510">
          <w:marLeft w:val="0"/>
          <w:marRight w:val="0"/>
          <w:marTop w:val="0"/>
          <w:marBottom w:val="0"/>
          <w:divBdr>
            <w:top w:val="none" w:sz="0" w:space="0" w:color="auto"/>
            <w:left w:val="none" w:sz="0" w:space="0" w:color="auto"/>
            <w:bottom w:val="none" w:sz="0" w:space="0" w:color="auto"/>
            <w:right w:val="none" w:sz="0" w:space="0" w:color="auto"/>
          </w:divBdr>
        </w:div>
      </w:divsChild>
    </w:div>
    <w:div w:id="189995408">
      <w:bodyDiv w:val="1"/>
      <w:marLeft w:val="0"/>
      <w:marRight w:val="0"/>
      <w:marTop w:val="0"/>
      <w:marBottom w:val="0"/>
      <w:divBdr>
        <w:top w:val="none" w:sz="0" w:space="0" w:color="auto"/>
        <w:left w:val="none" w:sz="0" w:space="0" w:color="auto"/>
        <w:bottom w:val="none" w:sz="0" w:space="0" w:color="auto"/>
        <w:right w:val="none" w:sz="0" w:space="0" w:color="auto"/>
      </w:divBdr>
    </w:div>
    <w:div w:id="206068812">
      <w:bodyDiv w:val="1"/>
      <w:marLeft w:val="0"/>
      <w:marRight w:val="0"/>
      <w:marTop w:val="0"/>
      <w:marBottom w:val="0"/>
      <w:divBdr>
        <w:top w:val="none" w:sz="0" w:space="0" w:color="auto"/>
        <w:left w:val="none" w:sz="0" w:space="0" w:color="auto"/>
        <w:bottom w:val="none" w:sz="0" w:space="0" w:color="auto"/>
        <w:right w:val="none" w:sz="0" w:space="0" w:color="auto"/>
      </w:divBdr>
    </w:div>
    <w:div w:id="228462971">
      <w:bodyDiv w:val="1"/>
      <w:marLeft w:val="0"/>
      <w:marRight w:val="0"/>
      <w:marTop w:val="0"/>
      <w:marBottom w:val="0"/>
      <w:divBdr>
        <w:top w:val="none" w:sz="0" w:space="0" w:color="auto"/>
        <w:left w:val="none" w:sz="0" w:space="0" w:color="auto"/>
        <w:bottom w:val="none" w:sz="0" w:space="0" w:color="auto"/>
        <w:right w:val="none" w:sz="0" w:space="0" w:color="auto"/>
      </w:divBdr>
    </w:div>
    <w:div w:id="416901418">
      <w:bodyDiv w:val="1"/>
      <w:marLeft w:val="0"/>
      <w:marRight w:val="0"/>
      <w:marTop w:val="0"/>
      <w:marBottom w:val="0"/>
      <w:divBdr>
        <w:top w:val="none" w:sz="0" w:space="0" w:color="auto"/>
        <w:left w:val="none" w:sz="0" w:space="0" w:color="auto"/>
        <w:bottom w:val="none" w:sz="0" w:space="0" w:color="auto"/>
        <w:right w:val="none" w:sz="0" w:space="0" w:color="auto"/>
      </w:divBdr>
    </w:div>
    <w:div w:id="534928331">
      <w:bodyDiv w:val="1"/>
      <w:marLeft w:val="0"/>
      <w:marRight w:val="0"/>
      <w:marTop w:val="0"/>
      <w:marBottom w:val="0"/>
      <w:divBdr>
        <w:top w:val="none" w:sz="0" w:space="0" w:color="auto"/>
        <w:left w:val="none" w:sz="0" w:space="0" w:color="auto"/>
        <w:bottom w:val="none" w:sz="0" w:space="0" w:color="auto"/>
        <w:right w:val="none" w:sz="0" w:space="0" w:color="auto"/>
      </w:divBdr>
    </w:div>
    <w:div w:id="598804482">
      <w:bodyDiv w:val="1"/>
      <w:marLeft w:val="0"/>
      <w:marRight w:val="0"/>
      <w:marTop w:val="0"/>
      <w:marBottom w:val="0"/>
      <w:divBdr>
        <w:top w:val="none" w:sz="0" w:space="0" w:color="auto"/>
        <w:left w:val="none" w:sz="0" w:space="0" w:color="auto"/>
        <w:bottom w:val="none" w:sz="0" w:space="0" w:color="auto"/>
        <w:right w:val="none" w:sz="0" w:space="0" w:color="auto"/>
      </w:divBdr>
    </w:div>
    <w:div w:id="780492256">
      <w:bodyDiv w:val="1"/>
      <w:marLeft w:val="0"/>
      <w:marRight w:val="0"/>
      <w:marTop w:val="0"/>
      <w:marBottom w:val="0"/>
      <w:divBdr>
        <w:top w:val="none" w:sz="0" w:space="0" w:color="auto"/>
        <w:left w:val="none" w:sz="0" w:space="0" w:color="auto"/>
        <w:bottom w:val="none" w:sz="0" w:space="0" w:color="auto"/>
        <w:right w:val="none" w:sz="0" w:space="0" w:color="auto"/>
      </w:divBdr>
    </w:div>
    <w:div w:id="802045491">
      <w:bodyDiv w:val="1"/>
      <w:marLeft w:val="0"/>
      <w:marRight w:val="0"/>
      <w:marTop w:val="0"/>
      <w:marBottom w:val="0"/>
      <w:divBdr>
        <w:top w:val="none" w:sz="0" w:space="0" w:color="auto"/>
        <w:left w:val="none" w:sz="0" w:space="0" w:color="auto"/>
        <w:bottom w:val="none" w:sz="0" w:space="0" w:color="auto"/>
        <w:right w:val="none" w:sz="0" w:space="0" w:color="auto"/>
      </w:divBdr>
    </w:div>
    <w:div w:id="811218629">
      <w:bodyDiv w:val="1"/>
      <w:marLeft w:val="0"/>
      <w:marRight w:val="0"/>
      <w:marTop w:val="0"/>
      <w:marBottom w:val="0"/>
      <w:divBdr>
        <w:top w:val="none" w:sz="0" w:space="0" w:color="auto"/>
        <w:left w:val="none" w:sz="0" w:space="0" w:color="auto"/>
        <w:bottom w:val="none" w:sz="0" w:space="0" w:color="auto"/>
        <w:right w:val="none" w:sz="0" w:space="0" w:color="auto"/>
      </w:divBdr>
      <w:divsChild>
        <w:div w:id="240651019">
          <w:marLeft w:val="0"/>
          <w:marRight w:val="0"/>
          <w:marTop w:val="0"/>
          <w:marBottom w:val="0"/>
          <w:divBdr>
            <w:top w:val="none" w:sz="0" w:space="0" w:color="auto"/>
            <w:left w:val="none" w:sz="0" w:space="0" w:color="auto"/>
            <w:bottom w:val="none" w:sz="0" w:space="0" w:color="auto"/>
            <w:right w:val="none" w:sz="0" w:space="0" w:color="auto"/>
          </w:divBdr>
        </w:div>
        <w:div w:id="876893826">
          <w:marLeft w:val="0"/>
          <w:marRight w:val="0"/>
          <w:marTop w:val="0"/>
          <w:marBottom w:val="0"/>
          <w:divBdr>
            <w:top w:val="none" w:sz="0" w:space="0" w:color="auto"/>
            <w:left w:val="none" w:sz="0" w:space="0" w:color="auto"/>
            <w:bottom w:val="none" w:sz="0" w:space="0" w:color="auto"/>
            <w:right w:val="none" w:sz="0" w:space="0" w:color="auto"/>
          </w:divBdr>
        </w:div>
        <w:div w:id="1234436699">
          <w:marLeft w:val="0"/>
          <w:marRight w:val="0"/>
          <w:marTop w:val="0"/>
          <w:marBottom w:val="0"/>
          <w:divBdr>
            <w:top w:val="none" w:sz="0" w:space="0" w:color="auto"/>
            <w:left w:val="none" w:sz="0" w:space="0" w:color="auto"/>
            <w:bottom w:val="none" w:sz="0" w:space="0" w:color="auto"/>
            <w:right w:val="none" w:sz="0" w:space="0" w:color="auto"/>
          </w:divBdr>
        </w:div>
        <w:div w:id="1854370733">
          <w:marLeft w:val="0"/>
          <w:marRight w:val="0"/>
          <w:marTop w:val="0"/>
          <w:marBottom w:val="0"/>
          <w:divBdr>
            <w:top w:val="none" w:sz="0" w:space="0" w:color="auto"/>
            <w:left w:val="none" w:sz="0" w:space="0" w:color="auto"/>
            <w:bottom w:val="none" w:sz="0" w:space="0" w:color="auto"/>
            <w:right w:val="none" w:sz="0" w:space="0" w:color="auto"/>
          </w:divBdr>
        </w:div>
        <w:div w:id="1612349166">
          <w:marLeft w:val="0"/>
          <w:marRight w:val="0"/>
          <w:marTop w:val="0"/>
          <w:marBottom w:val="0"/>
          <w:divBdr>
            <w:top w:val="none" w:sz="0" w:space="0" w:color="auto"/>
            <w:left w:val="none" w:sz="0" w:space="0" w:color="auto"/>
            <w:bottom w:val="none" w:sz="0" w:space="0" w:color="auto"/>
            <w:right w:val="none" w:sz="0" w:space="0" w:color="auto"/>
          </w:divBdr>
        </w:div>
      </w:divsChild>
    </w:div>
    <w:div w:id="871305328">
      <w:bodyDiv w:val="1"/>
      <w:marLeft w:val="0"/>
      <w:marRight w:val="0"/>
      <w:marTop w:val="0"/>
      <w:marBottom w:val="0"/>
      <w:divBdr>
        <w:top w:val="none" w:sz="0" w:space="0" w:color="auto"/>
        <w:left w:val="none" w:sz="0" w:space="0" w:color="auto"/>
        <w:bottom w:val="none" w:sz="0" w:space="0" w:color="auto"/>
        <w:right w:val="none" w:sz="0" w:space="0" w:color="auto"/>
      </w:divBdr>
    </w:div>
    <w:div w:id="876241079">
      <w:bodyDiv w:val="1"/>
      <w:marLeft w:val="0"/>
      <w:marRight w:val="0"/>
      <w:marTop w:val="0"/>
      <w:marBottom w:val="0"/>
      <w:divBdr>
        <w:top w:val="none" w:sz="0" w:space="0" w:color="auto"/>
        <w:left w:val="none" w:sz="0" w:space="0" w:color="auto"/>
        <w:bottom w:val="none" w:sz="0" w:space="0" w:color="auto"/>
        <w:right w:val="none" w:sz="0" w:space="0" w:color="auto"/>
      </w:divBdr>
    </w:div>
    <w:div w:id="899024159">
      <w:bodyDiv w:val="1"/>
      <w:marLeft w:val="0"/>
      <w:marRight w:val="0"/>
      <w:marTop w:val="0"/>
      <w:marBottom w:val="0"/>
      <w:divBdr>
        <w:top w:val="none" w:sz="0" w:space="0" w:color="auto"/>
        <w:left w:val="none" w:sz="0" w:space="0" w:color="auto"/>
        <w:bottom w:val="none" w:sz="0" w:space="0" w:color="auto"/>
        <w:right w:val="none" w:sz="0" w:space="0" w:color="auto"/>
      </w:divBdr>
    </w:div>
    <w:div w:id="909461418">
      <w:bodyDiv w:val="1"/>
      <w:marLeft w:val="0"/>
      <w:marRight w:val="0"/>
      <w:marTop w:val="0"/>
      <w:marBottom w:val="0"/>
      <w:divBdr>
        <w:top w:val="none" w:sz="0" w:space="0" w:color="auto"/>
        <w:left w:val="none" w:sz="0" w:space="0" w:color="auto"/>
        <w:bottom w:val="none" w:sz="0" w:space="0" w:color="auto"/>
        <w:right w:val="none" w:sz="0" w:space="0" w:color="auto"/>
      </w:divBdr>
    </w:div>
    <w:div w:id="920600781">
      <w:bodyDiv w:val="1"/>
      <w:marLeft w:val="0"/>
      <w:marRight w:val="0"/>
      <w:marTop w:val="0"/>
      <w:marBottom w:val="0"/>
      <w:divBdr>
        <w:top w:val="none" w:sz="0" w:space="0" w:color="auto"/>
        <w:left w:val="none" w:sz="0" w:space="0" w:color="auto"/>
        <w:bottom w:val="none" w:sz="0" w:space="0" w:color="auto"/>
        <w:right w:val="none" w:sz="0" w:space="0" w:color="auto"/>
      </w:divBdr>
    </w:div>
    <w:div w:id="924338938">
      <w:bodyDiv w:val="1"/>
      <w:marLeft w:val="0"/>
      <w:marRight w:val="0"/>
      <w:marTop w:val="0"/>
      <w:marBottom w:val="0"/>
      <w:divBdr>
        <w:top w:val="none" w:sz="0" w:space="0" w:color="auto"/>
        <w:left w:val="none" w:sz="0" w:space="0" w:color="auto"/>
        <w:bottom w:val="none" w:sz="0" w:space="0" w:color="auto"/>
        <w:right w:val="none" w:sz="0" w:space="0" w:color="auto"/>
      </w:divBdr>
    </w:div>
    <w:div w:id="934168922">
      <w:bodyDiv w:val="1"/>
      <w:marLeft w:val="0"/>
      <w:marRight w:val="0"/>
      <w:marTop w:val="0"/>
      <w:marBottom w:val="0"/>
      <w:divBdr>
        <w:top w:val="none" w:sz="0" w:space="0" w:color="auto"/>
        <w:left w:val="none" w:sz="0" w:space="0" w:color="auto"/>
        <w:bottom w:val="none" w:sz="0" w:space="0" w:color="auto"/>
        <w:right w:val="none" w:sz="0" w:space="0" w:color="auto"/>
      </w:divBdr>
    </w:div>
    <w:div w:id="1038431114">
      <w:bodyDiv w:val="1"/>
      <w:marLeft w:val="0"/>
      <w:marRight w:val="0"/>
      <w:marTop w:val="0"/>
      <w:marBottom w:val="0"/>
      <w:divBdr>
        <w:top w:val="none" w:sz="0" w:space="0" w:color="auto"/>
        <w:left w:val="none" w:sz="0" w:space="0" w:color="auto"/>
        <w:bottom w:val="none" w:sz="0" w:space="0" w:color="auto"/>
        <w:right w:val="none" w:sz="0" w:space="0" w:color="auto"/>
      </w:divBdr>
    </w:div>
    <w:div w:id="1241208803">
      <w:bodyDiv w:val="1"/>
      <w:marLeft w:val="0"/>
      <w:marRight w:val="0"/>
      <w:marTop w:val="0"/>
      <w:marBottom w:val="0"/>
      <w:divBdr>
        <w:top w:val="none" w:sz="0" w:space="0" w:color="auto"/>
        <w:left w:val="none" w:sz="0" w:space="0" w:color="auto"/>
        <w:bottom w:val="none" w:sz="0" w:space="0" w:color="auto"/>
        <w:right w:val="none" w:sz="0" w:space="0" w:color="auto"/>
      </w:divBdr>
    </w:div>
    <w:div w:id="1309163515">
      <w:bodyDiv w:val="1"/>
      <w:marLeft w:val="0"/>
      <w:marRight w:val="0"/>
      <w:marTop w:val="0"/>
      <w:marBottom w:val="0"/>
      <w:divBdr>
        <w:top w:val="none" w:sz="0" w:space="0" w:color="auto"/>
        <w:left w:val="none" w:sz="0" w:space="0" w:color="auto"/>
        <w:bottom w:val="none" w:sz="0" w:space="0" w:color="auto"/>
        <w:right w:val="none" w:sz="0" w:space="0" w:color="auto"/>
      </w:divBdr>
    </w:div>
    <w:div w:id="1334794670">
      <w:bodyDiv w:val="1"/>
      <w:marLeft w:val="0"/>
      <w:marRight w:val="0"/>
      <w:marTop w:val="0"/>
      <w:marBottom w:val="0"/>
      <w:divBdr>
        <w:top w:val="none" w:sz="0" w:space="0" w:color="auto"/>
        <w:left w:val="none" w:sz="0" w:space="0" w:color="auto"/>
        <w:bottom w:val="none" w:sz="0" w:space="0" w:color="auto"/>
        <w:right w:val="none" w:sz="0" w:space="0" w:color="auto"/>
      </w:divBdr>
    </w:div>
    <w:div w:id="1387871454">
      <w:bodyDiv w:val="1"/>
      <w:marLeft w:val="0"/>
      <w:marRight w:val="0"/>
      <w:marTop w:val="0"/>
      <w:marBottom w:val="0"/>
      <w:divBdr>
        <w:top w:val="none" w:sz="0" w:space="0" w:color="auto"/>
        <w:left w:val="none" w:sz="0" w:space="0" w:color="auto"/>
        <w:bottom w:val="none" w:sz="0" w:space="0" w:color="auto"/>
        <w:right w:val="none" w:sz="0" w:space="0" w:color="auto"/>
      </w:divBdr>
    </w:div>
    <w:div w:id="1395007971">
      <w:bodyDiv w:val="1"/>
      <w:marLeft w:val="0"/>
      <w:marRight w:val="0"/>
      <w:marTop w:val="0"/>
      <w:marBottom w:val="0"/>
      <w:divBdr>
        <w:top w:val="none" w:sz="0" w:space="0" w:color="auto"/>
        <w:left w:val="none" w:sz="0" w:space="0" w:color="auto"/>
        <w:bottom w:val="none" w:sz="0" w:space="0" w:color="auto"/>
        <w:right w:val="none" w:sz="0" w:space="0" w:color="auto"/>
      </w:divBdr>
    </w:div>
    <w:div w:id="1429496712">
      <w:bodyDiv w:val="1"/>
      <w:marLeft w:val="0"/>
      <w:marRight w:val="0"/>
      <w:marTop w:val="0"/>
      <w:marBottom w:val="0"/>
      <w:divBdr>
        <w:top w:val="none" w:sz="0" w:space="0" w:color="auto"/>
        <w:left w:val="none" w:sz="0" w:space="0" w:color="auto"/>
        <w:bottom w:val="none" w:sz="0" w:space="0" w:color="auto"/>
        <w:right w:val="none" w:sz="0" w:space="0" w:color="auto"/>
      </w:divBdr>
    </w:div>
    <w:div w:id="1494832737">
      <w:bodyDiv w:val="1"/>
      <w:marLeft w:val="0"/>
      <w:marRight w:val="0"/>
      <w:marTop w:val="0"/>
      <w:marBottom w:val="0"/>
      <w:divBdr>
        <w:top w:val="none" w:sz="0" w:space="0" w:color="auto"/>
        <w:left w:val="none" w:sz="0" w:space="0" w:color="auto"/>
        <w:bottom w:val="none" w:sz="0" w:space="0" w:color="auto"/>
        <w:right w:val="none" w:sz="0" w:space="0" w:color="auto"/>
      </w:divBdr>
    </w:div>
    <w:div w:id="1501658178">
      <w:bodyDiv w:val="1"/>
      <w:marLeft w:val="0"/>
      <w:marRight w:val="0"/>
      <w:marTop w:val="0"/>
      <w:marBottom w:val="0"/>
      <w:divBdr>
        <w:top w:val="none" w:sz="0" w:space="0" w:color="auto"/>
        <w:left w:val="none" w:sz="0" w:space="0" w:color="auto"/>
        <w:bottom w:val="none" w:sz="0" w:space="0" w:color="auto"/>
        <w:right w:val="none" w:sz="0" w:space="0" w:color="auto"/>
      </w:divBdr>
    </w:div>
    <w:div w:id="1518084098">
      <w:bodyDiv w:val="1"/>
      <w:marLeft w:val="0"/>
      <w:marRight w:val="0"/>
      <w:marTop w:val="0"/>
      <w:marBottom w:val="0"/>
      <w:divBdr>
        <w:top w:val="none" w:sz="0" w:space="0" w:color="auto"/>
        <w:left w:val="none" w:sz="0" w:space="0" w:color="auto"/>
        <w:bottom w:val="none" w:sz="0" w:space="0" w:color="auto"/>
        <w:right w:val="none" w:sz="0" w:space="0" w:color="auto"/>
      </w:divBdr>
    </w:div>
    <w:div w:id="1528639050">
      <w:bodyDiv w:val="1"/>
      <w:marLeft w:val="0"/>
      <w:marRight w:val="0"/>
      <w:marTop w:val="0"/>
      <w:marBottom w:val="0"/>
      <w:divBdr>
        <w:top w:val="none" w:sz="0" w:space="0" w:color="auto"/>
        <w:left w:val="none" w:sz="0" w:space="0" w:color="auto"/>
        <w:bottom w:val="none" w:sz="0" w:space="0" w:color="auto"/>
        <w:right w:val="none" w:sz="0" w:space="0" w:color="auto"/>
      </w:divBdr>
    </w:div>
    <w:div w:id="1614433239">
      <w:bodyDiv w:val="1"/>
      <w:marLeft w:val="0"/>
      <w:marRight w:val="0"/>
      <w:marTop w:val="0"/>
      <w:marBottom w:val="0"/>
      <w:divBdr>
        <w:top w:val="none" w:sz="0" w:space="0" w:color="auto"/>
        <w:left w:val="none" w:sz="0" w:space="0" w:color="auto"/>
        <w:bottom w:val="none" w:sz="0" w:space="0" w:color="auto"/>
        <w:right w:val="none" w:sz="0" w:space="0" w:color="auto"/>
      </w:divBdr>
    </w:div>
    <w:div w:id="1635406176">
      <w:bodyDiv w:val="1"/>
      <w:marLeft w:val="0"/>
      <w:marRight w:val="0"/>
      <w:marTop w:val="0"/>
      <w:marBottom w:val="0"/>
      <w:divBdr>
        <w:top w:val="none" w:sz="0" w:space="0" w:color="auto"/>
        <w:left w:val="none" w:sz="0" w:space="0" w:color="auto"/>
        <w:bottom w:val="none" w:sz="0" w:space="0" w:color="auto"/>
        <w:right w:val="none" w:sz="0" w:space="0" w:color="auto"/>
      </w:divBdr>
    </w:div>
    <w:div w:id="1772579726">
      <w:bodyDiv w:val="1"/>
      <w:marLeft w:val="0"/>
      <w:marRight w:val="0"/>
      <w:marTop w:val="0"/>
      <w:marBottom w:val="0"/>
      <w:divBdr>
        <w:top w:val="none" w:sz="0" w:space="0" w:color="auto"/>
        <w:left w:val="none" w:sz="0" w:space="0" w:color="auto"/>
        <w:bottom w:val="none" w:sz="0" w:space="0" w:color="auto"/>
        <w:right w:val="none" w:sz="0" w:space="0" w:color="auto"/>
      </w:divBdr>
    </w:div>
    <w:div w:id="1794060549">
      <w:bodyDiv w:val="1"/>
      <w:marLeft w:val="0"/>
      <w:marRight w:val="0"/>
      <w:marTop w:val="0"/>
      <w:marBottom w:val="0"/>
      <w:divBdr>
        <w:top w:val="none" w:sz="0" w:space="0" w:color="auto"/>
        <w:left w:val="none" w:sz="0" w:space="0" w:color="auto"/>
        <w:bottom w:val="none" w:sz="0" w:space="0" w:color="auto"/>
        <w:right w:val="none" w:sz="0" w:space="0" w:color="auto"/>
      </w:divBdr>
    </w:div>
    <w:div w:id="1875655578">
      <w:bodyDiv w:val="1"/>
      <w:marLeft w:val="0"/>
      <w:marRight w:val="0"/>
      <w:marTop w:val="0"/>
      <w:marBottom w:val="0"/>
      <w:divBdr>
        <w:top w:val="none" w:sz="0" w:space="0" w:color="auto"/>
        <w:left w:val="none" w:sz="0" w:space="0" w:color="auto"/>
        <w:bottom w:val="none" w:sz="0" w:space="0" w:color="auto"/>
        <w:right w:val="none" w:sz="0" w:space="0" w:color="auto"/>
      </w:divBdr>
    </w:div>
    <w:div w:id="19699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iance-scotland.org.uk/" TargetMode="Externa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mailto:hannah.tweed@alliance-scotland.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mailto:hannah.tweed@alliance-scotland.org.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equalityhumanrights.com/node/14503" TargetMode="External"/><Relationship Id="rId13" Type="http://schemas.openxmlformats.org/officeDocument/2006/relationships/hyperlink" Target="https://www.gov.scot/publications/public-sector-equality-duty-scotland-consultation/documents/" TargetMode="External"/><Relationship Id="rId18" Type="http://schemas.openxmlformats.org/officeDocument/2006/relationships/hyperlink" Target="https://www.alliance-scotland.org.uk/blog/news/the-alliance-responds-to-the-human-rights-bill-consultation/" TargetMode="External"/><Relationship Id="rId3" Type="http://schemas.openxmlformats.org/officeDocument/2006/relationships/hyperlink" Target="https://rnid.org.uk/hearing-research/" TargetMode="External"/><Relationship Id="rId21" Type="http://schemas.openxmlformats.org/officeDocument/2006/relationships/hyperlink" Target="https://www.freedomscientific.com/products/software/jaws/" TargetMode="External"/><Relationship Id="rId7" Type="http://schemas.openxmlformats.org/officeDocument/2006/relationships/hyperlink" Target="https://www.equalityhumanrights.com/guidance/public-sector-equality-duty-psed" TargetMode="External"/><Relationship Id="rId12" Type="http://schemas.openxmlformats.org/officeDocument/2006/relationships/hyperlink" Target="https://www.gov.scot/publications/principles-inclusive-communication-information-self-assessment-tool-public-authorities/." TargetMode="External"/><Relationship Id="rId17" Type="http://schemas.openxmlformats.org/officeDocument/2006/relationships/hyperlink" Target="https://www.gov.scot/publications/human-rights-bill-scotland-guide-consultation/pages/3/" TargetMode="External"/><Relationship Id="rId2" Type="http://schemas.openxmlformats.org/officeDocument/2006/relationships/hyperlink" Target="https://media.rnib.org.uk/documents/Communication_Failure.pdf" TargetMode="External"/><Relationship Id="rId16" Type="http://schemas.openxmlformats.org/officeDocument/2006/relationships/hyperlink" Target="https://www.legislation.gov.uk/asp/2024/1/contents" TargetMode="External"/><Relationship Id="rId20" Type="http://schemas.openxmlformats.org/officeDocument/2006/relationships/hyperlink" Target="https://www.legislation.gov.uk/asp/2002/13/schedule/1" TargetMode="External"/><Relationship Id="rId1" Type="http://schemas.openxmlformats.org/officeDocument/2006/relationships/hyperlink" Target="https://doi.org/10.1080/14992027.2024.2341956" TargetMode="External"/><Relationship Id="rId6" Type="http://schemas.openxmlformats.org/officeDocument/2006/relationships/hyperlink" Target="https://www.legislation.gov.uk/ukpga/2010/15/section/149" TargetMode="External"/><Relationship Id="rId11" Type="http://schemas.openxmlformats.org/officeDocument/2006/relationships/hyperlink" Target="https://www.parliament.scot/-/media/files/committees/equalities-human-rights-and-civil-justice-committee/correspondence/2023/public-sector-equality-duty-in-scotland-4-october-2023.pdf" TargetMode="External"/><Relationship Id="rId5" Type="http://schemas.openxmlformats.org/officeDocument/2006/relationships/hyperlink" Target="https://www.alliance-scotland.org.uk/blog/news/see-hear-strategy-refresh-lived-experience-consultation-report-published/" TargetMode="External"/><Relationship Id="rId15" Type="http://schemas.openxmlformats.org/officeDocument/2006/relationships/hyperlink" Target="https://www.alliance-scotland.org.uk/blog/news/analysis-of-local-bsl-plans-2024-2030-report-published/" TargetMode="External"/><Relationship Id="rId10" Type="http://schemas.openxmlformats.org/officeDocument/2006/relationships/hyperlink" Target="https://www.legislation.gov.uk/ukpga/2010/15/section/149" TargetMode="External"/><Relationship Id="rId19" Type="http://schemas.openxmlformats.org/officeDocument/2006/relationships/hyperlink" Target="https://www.improvementservice.org.uk/about-us" TargetMode="External"/><Relationship Id="rId4" Type="http://schemas.openxmlformats.org/officeDocument/2006/relationships/hyperlink" Target="https://www.alliance-scotland.org.uk/blog/news/accessible-information-on-self-directed-support-lived-experience-research-report/" TargetMode="External"/><Relationship Id="rId9" Type="http://schemas.openxmlformats.org/officeDocument/2006/relationships/hyperlink" Target="https://www.equalityhumanrights.com/guidance/public-sector-equality-duty-psed" TargetMode="External"/><Relationship Id="rId14" Type="http://schemas.openxmlformats.org/officeDocument/2006/relationships/hyperlink" Target="https://www.gov.scot/publications/principles-inclusive-communication-information-self-assessment-tool-public-authorities/pages/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600" b="1"/>
              <a:t>"Do you track requests for inclusive communication?"</a:t>
            </a:r>
          </a:p>
        </c:rich>
      </c:tx>
      <c:layout>
        <c:manualLayout>
          <c:xMode val="edge"/>
          <c:yMode val="edge"/>
          <c:x val="0.18244222076407116"/>
          <c:y val="2.380952380952380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"Do you track requests for inclusive communication?"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B2-45AB-9FAF-33E89F8CF6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B2-45AB-9FAF-33E89F8CF6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B2-45AB-9FAF-33E89F8CF6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3B2-45AB-9FAF-33E89F8CF6A3}"/>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Yes</c:v>
                </c:pt>
                <c:pt idx="1">
                  <c:v>Partially</c:v>
                </c:pt>
                <c:pt idx="2">
                  <c:v>No</c:v>
                </c:pt>
              </c:strCache>
            </c:strRef>
          </c:cat>
          <c:val>
            <c:numRef>
              <c:f>Sheet1!$B$2:$B$5</c:f>
              <c:numCache>
                <c:formatCode>General</c:formatCode>
                <c:ptCount val="4"/>
                <c:pt idx="0">
                  <c:v>13</c:v>
                </c:pt>
                <c:pt idx="1">
                  <c:v>18</c:v>
                </c:pt>
                <c:pt idx="2">
                  <c:v>53</c:v>
                </c:pt>
              </c:numCache>
            </c:numRef>
          </c:val>
          <c:extLst>
            <c:ext xmlns:c16="http://schemas.microsoft.com/office/drawing/2014/chart" uri="{C3380CC4-5D6E-409C-BE32-E72D297353CC}">
              <c16:uniqueId val="{00000000-B733-48D6-B5BC-887E655B0B8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t>"How many requests for communication support were made to you in 2020-2024?"</a:t>
            </a:r>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"How many requests for communication support were made to you in 2020-2024?"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7D7-4F79-81E0-649BF06797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7D7-4F79-81E0-649BF06797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7D7-4F79-81E0-649BF06797BD}"/>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No data collected</c:v>
                </c:pt>
                <c:pt idx="1">
                  <c:v>Partial data collected</c:v>
                </c:pt>
                <c:pt idx="2">
                  <c:v>Full data collected</c:v>
                </c:pt>
              </c:strCache>
            </c:strRef>
          </c:cat>
          <c:val>
            <c:numRef>
              <c:f>Sheet1!$B$2:$B$4</c:f>
              <c:numCache>
                <c:formatCode>General</c:formatCode>
                <c:ptCount val="3"/>
                <c:pt idx="0">
                  <c:v>48</c:v>
                </c:pt>
                <c:pt idx="1">
                  <c:v>12</c:v>
                </c:pt>
                <c:pt idx="2">
                  <c:v>24</c:v>
                </c:pt>
              </c:numCache>
            </c:numRef>
          </c:val>
          <c:extLst>
            <c:ext xmlns:c16="http://schemas.microsoft.com/office/drawing/2014/chart" uri="{C3380CC4-5D6E-409C-BE32-E72D297353CC}">
              <c16:uniqueId val="{00000000-954D-41EA-9C1E-8AE95C528C0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600" b="1"/>
              <a:t>Inclusive communication requests 2024: Social Security Scotland</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Inclusive communication requests 2024: Social Security Scotland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0F-4F9E-A021-C115298BBB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0F-4F9E-A021-C115298BBB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0F-4F9E-A021-C115298BBB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0F-4F9E-A021-C115298BBB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B0F-4F9E-A021-C115298BBB9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B0F-4F9E-A021-C115298BBB9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Easy Read</c:v>
                </c:pt>
                <c:pt idx="1">
                  <c:v>Braille</c:v>
                </c:pt>
                <c:pt idx="2">
                  <c:v>Large Print</c:v>
                </c:pt>
                <c:pt idx="3">
                  <c:v>Audio (text to speech)</c:v>
                </c:pt>
                <c:pt idx="4">
                  <c:v>Transcription (speech to text)</c:v>
                </c:pt>
                <c:pt idx="5">
                  <c:v>British Sign Language</c:v>
                </c:pt>
              </c:strCache>
            </c:strRef>
          </c:cat>
          <c:val>
            <c:numRef>
              <c:f>Sheet1!$B$2:$B$7</c:f>
              <c:numCache>
                <c:formatCode>General</c:formatCode>
                <c:ptCount val="6"/>
                <c:pt idx="0">
                  <c:v>884</c:v>
                </c:pt>
                <c:pt idx="1">
                  <c:v>92</c:v>
                </c:pt>
                <c:pt idx="2">
                  <c:v>210</c:v>
                </c:pt>
                <c:pt idx="3">
                  <c:v>34</c:v>
                </c:pt>
                <c:pt idx="4">
                  <c:v>50</c:v>
                </c:pt>
                <c:pt idx="5">
                  <c:v>46</c:v>
                </c:pt>
              </c:numCache>
            </c:numRef>
          </c:val>
          <c:extLst>
            <c:ext xmlns:c16="http://schemas.microsoft.com/office/drawing/2014/chart" uri="{C3380CC4-5D6E-409C-BE32-E72D297353CC}">
              <c16:uniqueId val="{00000000-DE2E-469E-8323-496C7624B51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2603389830508477"/>
          <c:y val="0.78943896205114095"/>
          <c:w val="0.75697175141242934"/>
          <c:h val="0.1639817075267338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2A139CE0852249A2455343A72FA37B" ma:contentTypeVersion="16" ma:contentTypeDescription="Create a new document." ma:contentTypeScope="" ma:versionID="08cde2a1e0d460c24f5929c42dfae5b2">
  <xsd:schema xmlns:xsd="http://www.w3.org/2001/XMLSchema" xmlns:xs="http://www.w3.org/2001/XMLSchema" xmlns:p="http://schemas.microsoft.com/office/2006/metadata/properties" xmlns:ns2="134fbd27-8fd5-4c31-92ee-be4e80e784c7" xmlns:ns3="797bba4b-b79a-4ab1-8f5a-51a01fd41e2d" targetNamespace="http://schemas.microsoft.com/office/2006/metadata/properties" ma:root="true" ma:fieldsID="6af343aecae12c7bd3ec593c51f4c9bb" ns2:_="" ns3:_="">
    <xsd:import namespace="134fbd27-8fd5-4c31-92ee-be4e80e784c7"/>
    <xsd:import namespace="797bba4b-b79a-4ab1-8f5a-51a01fd41e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fbd27-8fd5-4c31-92ee-be4e80e78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description="Date of creation"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7bba4b-b79a-4ab1-8f5a-51a01fd41e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55243a-48f5-4013-b2e7-433f5db5af62}" ma:internalName="TaxCatchAll" ma:showField="CatchAllData" ma:web="797bba4b-b79a-4ab1-8f5a-51a01fd41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4fbd27-8fd5-4c31-92ee-be4e80e784c7">
      <Terms xmlns="http://schemas.microsoft.com/office/infopath/2007/PartnerControls"/>
    </lcf76f155ced4ddcb4097134ff3c332f>
    <TaxCatchAll xmlns="797bba4b-b79a-4ab1-8f5a-51a01fd41e2d" xsi:nil="true"/>
    <Date xmlns="134fbd27-8fd5-4c31-92ee-be4e80e784c7" xsi:nil="true"/>
  </documentManagement>
</p:properties>
</file>

<file path=customXml/itemProps1.xml><?xml version="1.0" encoding="utf-8"?>
<ds:datastoreItem xmlns:ds="http://schemas.openxmlformats.org/officeDocument/2006/customXml" ds:itemID="{582779A2-DD00-47AA-A7AA-8D19E1E317FE}">
  <ds:schemaRefs>
    <ds:schemaRef ds:uri="http://schemas.openxmlformats.org/officeDocument/2006/bibliography"/>
  </ds:schemaRefs>
</ds:datastoreItem>
</file>

<file path=customXml/itemProps2.xml><?xml version="1.0" encoding="utf-8"?>
<ds:datastoreItem xmlns:ds="http://schemas.openxmlformats.org/officeDocument/2006/customXml" ds:itemID="{9473410F-814B-4D8E-94F1-97D6ACEC9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fbd27-8fd5-4c31-92ee-be4e80e784c7"/>
    <ds:schemaRef ds:uri="797bba4b-b79a-4ab1-8f5a-51a01fd41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36CF5-1992-4831-8403-0FC8B608C277}">
  <ds:schemaRefs>
    <ds:schemaRef ds:uri="http://schemas.microsoft.com/sharepoint/v3/contenttype/forms"/>
  </ds:schemaRefs>
</ds:datastoreItem>
</file>

<file path=customXml/itemProps4.xml><?xml version="1.0" encoding="utf-8"?>
<ds:datastoreItem xmlns:ds="http://schemas.openxmlformats.org/officeDocument/2006/customXml" ds:itemID="{008F5226-1C7D-46AC-996E-1E310E9016BD}">
  <ds:schemaRefs>
    <ds:schemaRef ds:uri="http://schemas.microsoft.com/office/2006/metadata/properties"/>
    <ds:schemaRef ds:uri="http://schemas.microsoft.com/office/infopath/2007/PartnerControls"/>
    <ds:schemaRef ds:uri="134fbd27-8fd5-4c31-92ee-be4e80e784c7"/>
    <ds:schemaRef ds:uri="797bba4b-b79a-4ab1-8f5a-51a01fd41e2d"/>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71</Pages>
  <Words>16504</Words>
  <Characters>94074</Characters>
  <Application>Microsoft Office Word</Application>
  <DocSecurity>8</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110358</CharactersWithSpaces>
  <SharedDoc>false</SharedDoc>
  <HLinks>
    <vt:vector size="240" baseType="variant">
      <vt:variant>
        <vt:i4>4784217</vt:i4>
      </vt:variant>
      <vt:variant>
        <vt:i4>105</vt:i4>
      </vt:variant>
      <vt:variant>
        <vt:i4>0</vt:i4>
      </vt:variant>
      <vt:variant>
        <vt:i4>5</vt:i4>
      </vt:variant>
      <vt:variant>
        <vt:lpwstr>http://www.alliance-scotland.org.uk/</vt:lpwstr>
      </vt:variant>
      <vt:variant>
        <vt:lpwstr/>
      </vt:variant>
      <vt:variant>
        <vt:i4>7340053</vt:i4>
      </vt:variant>
      <vt:variant>
        <vt:i4>102</vt:i4>
      </vt:variant>
      <vt:variant>
        <vt:i4>0</vt:i4>
      </vt:variant>
      <vt:variant>
        <vt:i4>5</vt:i4>
      </vt:variant>
      <vt:variant>
        <vt:lpwstr>mailto:hannah.tweed@alliance-scotland.org.uk</vt:lpwstr>
      </vt:variant>
      <vt:variant>
        <vt:lpwstr/>
      </vt:variant>
      <vt:variant>
        <vt:i4>7340053</vt:i4>
      </vt:variant>
      <vt:variant>
        <vt:i4>99</vt:i4>
      </vt:variant>
      <vt:variant>
        <vt:i4>0</vt:i4>
      </vt:variant>
      <vt:variant>
        <vt:i4>5</vt:i4>
      </vt:variant>
      <vt:variant>
        <vt:lpwstr>mailto:hannah.tweed@alliance-scotland.org.uk</vt:lpwstr>
      </vt:variant>
      <vt:variant>
        <vt:lpwstr/>
      </vt:variant>
      <vt:variant>
        <vt:i4>1310783</vt:i4>
      </vt:variant>
      <vt:variant>
        <vt:i4>92</vt:i4>
      </vt:variant>
      <vt:variant>
        <vt:i4>0</vt:i4>
      </vt:variant>
      <vt:variant>
        <vt:i4>5</vt:i4>
      </vt:variant>
      <vt:variant>
        <vt:lpwstr/>
      </vt:variant>
      <vt:variant>
        <vt:lpwstr>_Toc195799243</vt:lpwstr>
      </vt:variant>
      <vt:variant>
        <vt:i4>1310783</vt:i4>
      </vt:variant>
      <vt:variant>
        <vt:i4>86</vt:i4>
      </vt:variant>
      <vt:variant>
        <vt:i4>0</vt:i4>
      </vt:variant>
      <vt:variant>
        <vt:i4>5</vt:i4>
      </vt:variant>
      <vt:variant>
        <vt:lpwstr/>
      </vt:variant>
      <vt:variant>
        <vt:lpwstr>_Toc195799242</vt:lpwstr>
      </vt:variant>
      <vt:variant>
        <vt:i4>1310783</vt:i4>
      </vt:variant>
      <vt:variant>
        <vt:i4>80</vt:i4>
      </vt:variant>
      <vt:variant>
        <vt:i4>0</vt:i4>
      </vt:variant>
      <vt:variant>
        <vt:i4>5</vt:i4>
      </vt:variant>
      <vt:variant>
        <vt:lpwstr/>
      </vt:variant>
      <vt:variant>
        <vt:lpwstr>_Toc195799241</vt:lpwstr>
      </vt:variant>
      <vt:variant>
        <vt:i4>1310783</vt:i4>
      </vt:variant>
      <vt:variant>
        <vt:i4>74</vt:i4>
      </vt:variant>
      <vt:variant>
        <vt:i4>0</vt:i4>
      </vt:variant>
      <vt:variant>
        <vt:i4>5</vt:i4>
      </vt:variant>
      <vt:variant>
        <vt:lpwstr/>
      </vt:variant>
      <vt:variant>
        <vt:lpwstr>_Toc195799240</vt:lpwstr>
      </vt:variant>
      <vt:variant>
        <vt:i4>1245247</vt:i4>
      </vt:variant>
      <vt:variant>
        <vt:i4>68</vt:i4>
      </vt:variant>
      <vt:variant>
        <vt:i4>0</vt:i4>
      </vt:variant>
      <vt:variant>
        <vt:i4>5</vt:i4>
      </vt:variant>
      <vt:variant>
        <vt:lpwstr/>
      </vt:variant>
      <vt:variant>
        <vt:lpwstr>_Toc195799238</vt:lpwstr>
      </vt:variant>
      <vt:variant>
        <vt:i4>1245247</vt:i4>
      </vt:variant>
      <vt:variant>
        <vt:i4>62</vt:i4>
      </vt:variant>
      <vt:variant>
        <vt:i4>0</vt:i4>
      </vt:variant>
      <vt:variant>
        <vt:i4>5</vt:i4>
      </vt:variant>
      <vt:variant>
        <vt:lpwstr/>
      </vt:variant>
      <vt:variant>
        <vt:lpwstr>_Toc195799237</vt:lpwstr>
      </vt:variant>
      <vt:variant>
        <vt:i4>1245247</vt:i4>
      </vt:variant>
      <vt:variant>
        <vt:i4>56</vt:i4>
      </vt:variant>
      <vt:variant>
        <vt:i4>0</vt:i4>
      </vt:variant>
      <vt:variant>
        <vt:i4>5</vt:i4>
      </vt:variant>
      <vt:variant>
        <vt:lpwstr/>
      </vt:variant>
      <vt:variant>
        <vt:lpwstr>_Toc195799236</vt:lpwstr>
      </vt:variant>
      <vt:variant>
        <vt:i4>1245247</vt:i4>
      </vt:variant>
      <vt:variant>
        <vt:i4>50</vt:i4>
      </vt:variant>
      <vt:variant>
        <vt:i4>0</vt:i4>
      </vt:variant>
      <vt:variant>
        <vt:i4>5</vt:i4>
      </vt:variant>
      <vt:variant>
        <vt:lpwstr/>
      </vt:variant>
      <vt:variant>
        <vt:lpwstr>_Toc195799235</vt:lpwstr>
      </vt:variant>
      <vt:variant>
        <vt:i4>1245247</vt:i4>
      </vt:variant>
      <vt:variant>
        <vt:i4>44</vt:i4>
      </vt:variant>
      <vt:variant>
        <vt:i4>0</vt:i4>
      </vt:variant>
      <vt:variant>
        <vt:i4>5</vt:i4>
      </vt:variant>
      <vt:variant>
        <vt:lpwstr/>
      </vt:variant>
      <vt:variant>
        <vt:lpwstr>_Toc195799234</vt:lpwstr>
      </vt:variant>
      <vt:variant>
        <vt:i4>1245247</vt:i4>
      </vt:variant>
      <vt:variant>
        <vt:i4>38</vt:i4>
      </vt:variant>
      <vt:variant>
        <vt:i4>0</vt:i4>
      </vt:variant>
      <vt:variant>
        <vt:i4>5</vt:i4>
      </vt:variant>
      <vt:variant>
        <vt:lpwstr/>
      </vt:variant>
      <vt:variant>
        <vt:lpwstr>_Toc195799233</vt:lpwstr>
      </vt:variant>
      <vt:variant>
        <vt:i4>1245247</vt:i4>
      </vt:variant>
      <vt:variant>
        <vt:i4>32</vt:i4>
      </vt:variant>
      <vt:variant>
        <vt:i4>0</vt:i4>
      </vt:variant>
      <vt:variant>
        <vt:i4>5</vt:i4>
      </vt:variant>
      <vt:variant>
        <vt:lpwstr/>
      </vt:variant>
      <vt:variant>
        <vt:lpwstr>_Toc195799232</vt:lpwstr>
      </vt:variant>
      <vt:variant>
        <vt:i4>1245247</vt:i4>
      </vt:variant>
      <vt:variant>
        <vt:i4>26</vt:i4>
      </vt:variant>
      <vt:variant>
        <vt:i4>0</vt:i4>
      </vt:variant>
      <vt:variant>
        <vt:i4>5</vt:i4>
      </vt:variant>
      <vt:variant>
        <vt:lpwstr/>
      </vt:variant>
      <vt:variant>
        <vt:lpwstr>_Toc195799231</vt:lpwstr>
      </vt:variant>
      <vt:variant>
        <vt:i4>1245247</vt:i4>
      </vt:variant>
      <vt:variant>
        <vt:i4>20</vt:i4>
      </vt:variant>
      <vt:variant>
        <vt:i4>0</vt:i4>
      </vt:variant>
      <vt:variant>
        <vt:i4>5</vt:i4>
      </vt:variant>
      <vt:variant>
        <vt:lpwstr/>
      </vt:variant>
      <vt:variant>
        <vt:lpwstr>_Toc195799230</vt:lpwstr>
      </vt:variant>
      <vt:variant>
        <vt:i4>1179711</vt:i4>
      </vt:variant>
      <vt:variant>
        <vt:i4>14</vt:i4>
      </vt:variant>
      <vt:variant>
        <vt:i4>0</vt:i4>
      </vt:variant>
      <vt:variant>
        <vt:i4>5</vt:i4>
      </vt:variant>
      <vt:variant>
        <vt:lpwstr/>
      </vt:variant>
      <vt:variant>
        <vt:lpwstr>_Toc195799229</vt:lpwstr>
      </vt:variant>
      <vt:variant>
        <vt:i4>1179711</vt:i4>
      </vt:variant>
      <vt:variant>
        <vt:i4>8</vt:i4>
      </vt:variant>
      <vt:variant>
        <vt:i4>0</vt:i4>
      </vt:variant>
      <vt:variant>
        <vt:i4>5</vt:i4>
      </vt:variant>
      <vt:variant>
        <vt:lpwstr/>
      </vt:variant>
      <vt:variant>
        <vt:lpwstr>_Toc195799228</vt:lpwstr>
      </vt:variant>
      <vt:variant>
        <vt:i4>1179711</vt:i4>
      </vt:variant>
      <vt:variant>
        <vt:i4>2</vt:i4>
      </vt:variant>
      <vt:variant>
        <vt:i4>0</vt:i4>
      </vt:variant>
      <vt:variant>
        <vt:i4>5</vt:i4>
      </vt:variant>
      <vt:variant>
        <vt:lpwstr/>
      </vt:variant>
      <vt:variant>
        <vt:lpwstr>_Toc195799227</vt:lpwstr>
      </vt:variant>
      <vt:variant>
        <vt:i4>65536</vt:i4>
      </vt:variant>
      <vt:variant>
        <vt:i4>60</vt:i4>
      </vt:variant>
      <vt:variant>
        <vt:i4>0</vt:i4>
      </vt:variant>
      <vt:variant>
        <vt:i4>5</vt:i4>
      </vt:variant>
      <vt:variant>
        <vt:lpwstr>https://www.freedomscientific.com/products/software/jaws/</vt:lpwstr>
      </vt:variant>
      <vt:variant>
        <vt:lpwstr/>
      </vt:variant>
      <vt:variant>
        <vt:i4>262211</vt:i4>
      </vt:variant>
      <vt:variant>
        <vt:i4>57</vt:i4>
      </vt:variant>
      <vt:variant>
        <vt:i4>0</vt:i4>
      </vt:variant>
      <vt:variant>
        <vt:i4>5</vt:i4>
      </vt:variant>
      <vt:variant>
        <vt:lpwstr>https://www.legislation.gov.uk/asp/2002/13/schedule/1</vt:lpwstr>
      </vt:variant>
      <vt:variant>
        <vt:lpwstr/>
      </vt:variant>
      <vt:variant>
        <vt:i4>3407908</vt:i4>
      </vt:variant>
      <vt:variant>
        <vt:i4>54</vt:i4>
      </vt:variant>
      <vt:variant>
        <vt:i4>0</vt:i4>
      </vt:variant>
      <vt:variant>
        <vt:i4>5</vt:i4>
      </vt:variant>
      <vt:variant>
        <vt:lpwstr>https://www.improvementservice.org.uk/about-us</vt:lpwstr>
      </vt:variant>
      <vt:variant>
        <vt:lpwstr/>
      </vt:variant>
      <vt:variant>
        <vt:i4>2883640</vt:i4>
      </vt:variant>
      <vt:variant>
        <vt:i4>51</vt:i4>
      </vt:variant>
      <vt:variant>
        <vt:i4>0</vt:i4>
      </vt:variant>
      <vt:variant>
        <vt:i4>5</vt:i4>
      </vt:variant>
      <vt:variant>
        <vt:lpwstr>https://www.alliance-scotland.org.uk/blog/news/the-alliance-responds-to-the-human-rights-bill-consultation/</vt:lpwstr>
      </vt:variant>
      <vt:variant>
        <vt:lpwstr/>
      </vt:variant>
      <vt:variant>
        <vt:i4>65564</vt:i4>
      </vt:variant>
      <vt:variant>
        <vt:i4>48</vt:i4>
      </vt:variant>
      <vt:variant>
        <vt:i4>0</vt:i4>
      </vt:variant>
      <vt:variant>
        <vt:i4>5</vt:i4>
      </vt:variant>
      <vt:variant>
        <vt:lpwstr>https://www.gov.scot/publications/human-rights-bill-scotland-guide-consultation/pages/3/</vt:lpwstr>
      </vt:variant>
      <vt:variant>
        <vt:lpwstr/>
      </vt:variant>
      <vt:variant>
        <vt:i4>2097248</vt:i4>
      </vt:variant>
      <vt:variant>
        <vt:i4>45</vt:i4>
      </vt:variant>
      <vt:variant>
        <vt:i4>0</vt:i4>
      </vt:variant>
      <vt:variant>
        <vt:i4>5</vt:i4>
      </vt:variant>
      <vt:variant>
        <vt:lpwstr>https://www.legislation.gov.uk/asp/2024/1/contents</vt:lpwstr>
      </vt:variant>
      <vt:variant>
        <vt:lpwstr/>
      </vt:variant>
      <vt:variant>
        <vt:i4>7405612</vt:i4>
      </vt:variant>
      <vt:variant>
        <vt:i4>42</vt:i4>
      </vt:variant>
      <vt:variant>
        <vt:i4>0</vt:i4>
      </vt:variant>
      <vt:variant>
        <vt:i4>5</vt:i4>
      </vt:variant>
      <vt:variant>
        <vt:lpwstr>https://www.alliance-scotland.org.uk/blog/news/analysis-of-local-bsl-plans-2024-2030-report-published/</vt:lpwstr>
      </vt:variant>
      <vt:variant>
        <vt:lpwstr/>
      </vt:variant>
      <vt:variant>
        <vt:i4>524312</vt:i4>
      </vt:variant>
      <vt:variant>
        <vt:i4>39</vt:i4>
      </vt:variant>
      <vt:variant>
        <vt:i4>0</vt:i4>
      </vt:variant>
      <vt:variant>
        <vt:i4>5</vt:i4>
      </vt:variant>
      <vt:variant>
        <vt:lpwstr>https://www.gov.scot/publications/principles-inclusive-communication-information-self-assessment-tool-public-authorities/pages/5/</vt:lpwstr>
      </vt:variant>
      <vt:variant>
        <vt:lpwstr/>
      </vt:variant>
      <vt:variant>
        <vt:i4>3604542</vt:i4>
      </vt:variant>
      <vt:variant>
        <vt:i4>36</vt:i4>
      </vt:variant>
      <vt:variant>
        <vt:i4>0</vt:i4>
      </vt:variant>
      <vt:variant>
        <vt:i4>5</vt:i4>
      </vt:variant>
      <vt:variant>
        <vt:lpwstr>https://www.gov.scot/publications/public-sector-equality-duty-scotland-consultation/documents/</vt:lpwstr>
      </vt:variant>
      <vt:variant>
        <vt:lpwstr/>
      </vt:variant>
      <vt:variant>
        <vt:i4>5832732</vt:i4>
      </vt:variant>
      <vt:variant>
        <vt:i4>33</vt:i4>
      </vt:variant>
      <vt:variant>
        <vt:i4>0</vt:i4>
      </vt:variant>
      <vt:variant>
        <vt:i4>5</vt:i4>
      </vt:variant>
      <vt:variant>
        <vt:lpwstr>https://www.gov.scot/publications/principles-inclusive-communication-information-self-assessment-tool-public-authorities/</vt:lpwstr>
      </vt:variant>
      <vt:variant>
        <vt:lpwstr/>
      </vt:variant>
      <vt:variant>
        <vt:i4>2228286</vt:i4>
      </vt:variant>
      <vt:variant>
        <vt:i4>30</vt:i4>
      </vt:variant>
      <vt:variant>
        <vt:i4>0</vt:i4>
      </vt:variant>
      <vt:variant>
        <vt:i4>5</vt:i4>
      </vt:variant>
      <vt:variant>
        <vt:lpwstr>https://www.parliament.scot/-/media/files/committees/equalities-human-rights-and-civil-justice-committee/correspondence/2023/public-sector-equality-duty-in-scotland-4-october-2023.pdf</vt:lpwstr>
      </vt:variant>
      <vt:variant>
        <vt:lpwstr/>
      </vt:variant>
      <vt:variant>
        <vt:i4>5570637</vt:i4>
      </vt:variant>
      <vt:variant>
        <vt:i4>27</vt:i4>
      </vt:variant>
      <vt:variant>
        <vt:i4>0</vt:i4>
      </vt:variant>
      <vt:variant>
        <vt:i4>5</vt:i4>
      </vt:variant>
      <vt:variant>
        <vt:lpwstr>https://www.legislation.gov.uk/ukpga/2010/15/section/149</vt:lpwstr>
      </vt:variant>
      <vt:variant>
        <vt:lpwstr/>
      </vt:variant>
      <vt:variant>
        <vt:i4>4194330</vt:i4>
      </vt:variant>
      <vt:variant>
        <vt:i4>24</vt:i4>
      </vt:variant>
      <vt:variant>
        <vt:i4>0</vt:i4>
      </vt:variant>
      <vt:variant>
        <vt:i4>5</vt:i4>
      </vt:variant>
      <vt:variant>
        <vt:lpwstr>https://www.equalityhumanrights.com/guidance/public-sector-equality-duty-psed</vt:lpwstr>
      </vt:variant>
      <vt:variant>
        <vt:lpwstr/>
      </vt:variant>
      <vt:variant>
        <vt:i4>7209086</vt:i4>
      </vt:variant>
      <vt:variant>
        <vt:i4>21</vt:i4>
      </vt:variant>
      <vt:variant>
        <vt:i4>0</vt:i4>
      </vt:variant>
      <vt:variant>
        <vt:i4>5</vt:i4>
      </vt:variant>
      <vt:variant>
        <vt:lpwstr>https://www.equalityhumanrights.com/node/14503</vt:lpwstr>
      </vt:variant>
      <vt:variant>
        <vt:lpwstr/>
      </vt:variant>
      <vt:variant>
        <vt:i4>4194330</vt:i4>
      </vt:variant>
      <vt:variant>
        <vt:i4>18</vt:i4>
      </vt:variant>
      <vt:variant>
        <vt:i4>0</vt:i4>
      </vt:variant>
      <vt:variant>
        <vt:i4>5</vt:i4>
      </vt:variant>
      <vt:variant>
        <vt:lpwstr>https://www.equalityhumanrights.com/guidance/public-sector-equality-duty-psed</vt:lpwstr>
      </vt:variant>
      <vt:variant>
        <vt:lpwstr/>
      </vt:variant>
      <vt:variant>
        <vt:i4>5570637</vt:i4>
      </vt:variant>
      <vt:variant>
        <vt:i4>15</vt:i4>
      </vt:variant>
      <vt:variant>
        <vt:i4>0</vt:i4>
      </vt:variant>
      <vt:variant>
        <vt:i4>5</vt:i4>
      </vt:variant>
      <vt:variant>
        <vt:lpwstr>https://www.legislation.gov.uk/ukpga/2010/15/section/149</vt:lpwstr>
      </vt:variant>
      <vt:variant>
        <vt:lpwstr/>
      </vt:variant>
      <vt:variant>
        <vt:i4>917595</vt:i4>
      </vt:variant>
      <vt:variant>
        <vt:i4>12</vt:i4>
      </vt:variant>
      <vt:variant>
        <vt:i4>0</vt:i4>
      </vt:variant>
      <vt:variant>
        <vt:i4>5</vt:i4>
      </vt:variant>
      <vt:variant>
        <vt:lpwstr>https://www.alliance-scotland.org.uk/blog/news/see-hear-strategy-refresh-lived-experience-consultation-report-published/</vt:lpwstr>
      </vt:variant>
      <vt:variant>
        <vt:lpwstr/>
      </vt:variant>
      <vt:variant>
        <vt:i4>5832798</vt:i4>
      </vt:variant>
      <vt:variant>
        <vt:i4>9</vt:i4>
      </vt:variant>
      <vt:variant>
        <vt:i4>0</vt:i4>
      </vt:variant>
      <vt:variant>
        <vt:i4>5</vt:i4>
      </vt:variant>
      <vt:variant>
        <vt:lpwstr>https://www.alliance-scotland.org.uk/blog/news/accessible-information-on-self-directed-support-lived-experience-research-report/</vt:lpwstr>
      </vt:variant>
      <vt:variant>
        <vt:lpwstr/>
      </vt:variant>
      <vt:variant>
        <vt:i4>458822</vt:i4>
      </vt:variant>
      <vt:variant>
        <vt:i4>6</vt:i4>
      </vt:variant>
      <vt:variant>
        <vt:i4>0</vt:i4>
      </vt:variant>
      <vt:variant>
        <vt:i4>5</vt:i4>
      </vt:variant>
      <vt:variant>
        <vt:lpwstr>https://rnid.org.uk/hearing-research/</vt:lpwstr>
      </vt:variant>
      <vt:variant>
        <vt:lpwstr/>
      </vt:variant>
      <vt:variant>
        <vt:i4>3604550</vt:i4>
      </vt:variant>
      <vt:variant>
        <vt:i4>3</vt:i4>
      </vt:variant>
      <vt:variant>
        <vt:i4>0</vt:i4>
      </vt:variant>
      <vt:variant>
        <vt:i4>5</vt:i4>
      </vt:variant>
      <vt:variant>
        <vt:lpwstr>https://media.rnib.org.uk/documents/Communication_Failure.pdf</vt:lpwstr>
      </vt:variant>
      <vt:variant>
        <vt:lpwstr/>
      </vt:variant>
      <vt:variant>
        <vt:i4>524359</vt:i4>
      </vt:variant>
      <vt:variant>
        <vt:i4>0</vt:i4>
      </vt:variant>
      <vt:variant>
        <vt:i4>0</vt:i4>
      </vt:variant>
      <vt:variant>
        <vt:i4>5</vt:i4>
      </vt:variant>
      <vt:variant>
        <vt:lpwstr>https://doi.org/10.1080/14992027.2024.2341956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White</dc:creator>
  <cp:keywords/>
  <dc:description/>
  <cp:lastModifiedBy>Hannah Tweed</cp:lastModifiedBy>
  <cp:revision>175</cp:revision>
  <cp:lastPrinted>2025-05-15T14:25:00Z</cp:lastPrinted>
  <dcterms:created xsi:type="dcterms:W3CDTF">2025-04-22T13:59:00Z</dcterms:created>
  <dcterms:modified xsi:type="dcterms:W3CDTF">2025-05-15T14:27:00Z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0x010100AB2A139CE0852249A2455343A72FA37B</vt:lpwstr>
  </property>
  <property fmtid="{D5CDD505-2E9C-101B-9397-08002B2CF9AE}" pid="3" name="MediaServiceImageTags">
    <vt:lpwstr/>
  </property>
</Properties>
</file>