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B477" w14:textId="4FACE60C" w:rsidR="00D077E9" w:rsidRPr="00500EE3" w:rsidRDefault="00C24B1A" w:rsidP="00B83CF9">
      <w:bookmarkStart w:id="0" w:name="_Hlk131412455"/>
      <w:bookmarkEnd w:id="0"/>
      <w:r w:rsidRPr="00500EE3">
        <w:rPr>
          <w:noProof/>
        </w:rPr>
        <w:drawing>
          <wp:anchor distT="0" distB="0" distL="114300" distR="114300" simplePos="0" relativeHeight="251662336"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bookmarkStart w:id="1" w:name="_Hlk131412453"/>
    <w:bookmarkEnd w:id="1"/>
    <w:p w14:paraId="6562F5F6" w14:textId="7E8777D6" w:rsidR="003777A6" w:rsidRPr="00500EE3" w:rsidRDefault="00393DD9" w:rsidP="00B83CF9">
      <w:pPr>
        <w:pStyle w:val="Heading2"/>
        <w:spacing w:after="0" w:line="276" w:lineRule="auto"/>
      </w:pPr>
      <w:r w:rsidRPr="00500EE3">
        <w:rPr>
          <w:noProof/>
        </w:rPr>
        <mc:AlternateContent>
          <mc:Choice Requires="wps">
            <w:drawing>
              <wp:anchor distT="0" distB="0" distL="114300" distR="114300" simplePos="0" relativeHeight="251666432" behindDoc="0" locked="0" layoutInCell="1" allowOverlap="1" wp14:anchorId="595F8914" wp14:editId="67836959">
                <wp:simplePos x="0" y="0"/>
                <wp:positionH relativeFrom="margin">
                  <wp:align>left</wp:align>
                </wp:positionH>
                <wp:positionV relativeFrom="paragraph">
                  <wp:posOffset>6192578</wp:posOffset>
                </wp:positionV>
                <wp:extent cx="6400281" cy="2369127"/>
                <wp:effectExtent l="0" t="0" r="19685" b="12700"/>
                <wp:wrapNone/>
                <wp:docPr id="11" name="Text Box 11"/>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1EAC1A1E" w14:textId="7ABAEEE2" w:rsidR="00393DD9" w:rsidRDefault="00553412" w:rsidP="003777A6">
                            <w:pPr>
                              <w:rPr>
                                <w:rFonts w:eastAsia="Calibri" w:cs="Arial"/>
                                <w:b/>
                                <w:color w:val="FFFFFF" w:themeColor="background1"/>
                                <w:sz w:val="56"/>
                                <w:szCs w:val="56"/>
                              </w:rPr>
                            </w:pPr>
                            <w:r w:rsidRPr="00553412">
                              <w:rPr>
                                <w:rFonts w:eastAsia="Calibri" w:cs="Arial"/>
                                <w:b/>
                                <w:color w:val="FFFFFF" w:themeColor="background1"/>
                                <w:sz w:val="56"/>
                                <w:szCs w:val="56"/>
                              </w:rPr>
                              <w:t>Consultation on proposals for a maximum stake limit for online slots games</w:t>
                            </w:r>
                          </w:p>
                          <w:p w14:paraId="49D2ACD6" w14:textId="77777777" w:rsidR="00553412" w:rsidRPr="0044308F" w:rsidRDefault="00553412" w:rsidP="003777A6">
                            <w:pPr>
                              <w:rPr>
                                <w:rFonts w:eastAsia="Calibri" w:cs="Arial"/>
                                <w:b/>
                                <w:color w:val="FFFFFF" w:themeColor="background1"/>
                                <w:sz w:val="56"/>
                                <w:szCs w:val="56"/>
                              </w:rPr>
                            </w:pPr>
                          </w:p>
                          <w:p w14:paraId="588D111B" w14:textId="49DC3DFB" w:rsidR="003777A6" w:rsidRDefault="00553412">
                            <w:r>
                              <w:rPr>
                                <w:rFonts w:eastAsia="Calibri" w:cs="Arial"/>
                                <w:b/>
                                <w:color w:val="FFFFFF" w:themeColor="background1"/>
                                <w:sz w:val="56"/>
                                <w:szCs w:val="56"/>
                              </w:rPr>
                              <w:t>20 September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0;margin-top:487.6pt;width:503.95pt;height:18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1EAC1A1E" w14:textId="7ABAEEE2" w:rsidR="00393DD9" w:rsidRDefault="00553412" w:rsidP="003777A6">
                      <w:pPr>
                        <w:rPr>
                          <w:rFonts w:eastAsia="Calibri" w:cs="Arial"/>
                          <w:b/>
                          <w:color w:val="FFFFFF" w:themeColor="background1"/>
                          <w:sz w:val="56"/>
                          <w:szCs w:val="56"/>
                        </w:rPr>
                      </w:pPr>
                      <w:r w:rsidRPr="00553412">
                        <w:rPr>
                          <w:rFonts w:eastAsia="Calibri" w:cs="Arial"/>
                          <w:b/>
                          <w:color w:val="FFFFFF" w:themeColor="background1"/>
                          <w:sz w:val="56"/>
                          <w:szCs w:val="56"/>
                        </w:rPr>
                        <w:t>Consultation on proposals for a maximum stake limit for online slots games</w:t>
                      </w:r>
                    </w:p>
                    <w:p w14:paraId="49D2ACD6" w14:textId="77777777" w:rsidR="00553412" w:rsidRPr="0044308F" w:rsidRDefault="00553412" w:rsidP="003777A6">
                      <w:pPr>
                        <w:rPr>
                          <w:rFonts w:eastAsia="Calibri" w:cs="Arial"/>
                          <w:b/>
                          <w:color w:val="FFFFFF" w:themeColor="background1"/>
                          <w:sz w:val="56"/>
                          <w:szCs w:val="56"/>
                        </w:rPr>
                      </w:pPr>
                    </w:p>
                    <w:p w14:paraId="588D111B" w14:textId="49DC3DFB" w:rsidR="003777A6" w:rsidRDefault="00553412">
                      <w:r>
                        <w:rPr>
                          <w:rFonts w:eastAsia="Calibri" w:cs="Arial"/>
                          <w:b/>
                          <w:color w:val="FFFFFF" w:themeColor="background1"/>
                          <w:sz w:val="56"/>
                          <w:szCs w:val="56"/>
                        </w:rPr>
                        <w:t>20 September 2023</w:t>
                      </w:r>
                    </w:p>
                  </w:txbxContent>
                </v:textbox>
                <w10:wrap anchorx="margin"/>
              </v:shape>
            </w:pict>
          </mc:Fallback>
        </mc:AlternateContent>
      </w:r>
      <w:r w:rsidRPr="00500EE3">
        <w:rPr>
          <w:noProof/>
        </w:rPr>
        <w:drawing>
          <wp:anchor distT="0" distB="0" distL="114300" distR="114300" simplePos="0" relativeHeight="251667456"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65408"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w:t>
                              </w:r>
                              <w:proofErr w:type="gramStart"/>
                              <w:r w:rsidRPr="00C24B1A">
                                <w:rPr>
                                  <w:bCs/>
                                  <w:color w:val="660066"/>
                                  <w:sz w:val="44"/>
                                  <w:szCs w:val="44"/>
                                </w:rPr>
                                <w:t>the</w:t>
                              </w:r>
                              <w:proofErr w:type="gramEnd"/>
                              <w:r w:rsidRPr="00C24B1A">
                                <w:rPr>
                                  <w:bCs/>
                                  <w:color w:val="660066"/>
                                  <w:sz w:val="44"/>
                                  <w:szCs w:val="44"/>
                                </w:rPr>
                                <w:t xml:space="preserv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1072;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9264"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721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ED4EFB6" w14:textId="77777777" w:rsidR="00B83CF9" w:rsidRDefault="00B83CF9" w:rsidP="00B83CF9"/>
    <w:p w14:paraId="7F3CD148" w14:textId="4E6D9844" w:rsidR="00A864C6" w:rsidRDefault="00A864C6" w:rsidP="00B83CF9">
      <w:r>
        <w:t xml:space="preserve">The Health and Social Care Alliance Scotland (the ALLIANCE) welcomes the opportunity to respond to </w:t>
      </w:r>
      <w:r w:rsidR="006872B7">
        <w:t xml:space="preserve">the UK Government Department for Culture, </w:t>
      </w:r>
      <w:proofErr w:type="gramStart"/>
      <w:r w:rsidR="006872B7">
        <w:t>Media</w:t>
      </w:r>
      <w:proofErr w:type="gramEnd"/>
      <w:r w:rsidR="006872B7">
        <w:t xml:space="preserve"> and Sport </w:t>
      </w:r>
      <w:r w:rsidR="00287A7B">
        <w:t xml:space="preserve">(DCMS) </w:t>
      </w:r>
      <w:r>
        <w:t xml:space="preserve">consultation on </w:t>
      </w:r>
      <w:r w:rsidRPr="00A864C6">
        <w:t>proposals for a maximum stake limit for online slots games</w:t>
      </w:r>
      <w:r w:rsidR="00922AF9">
        <w:rPr>
          <w:rStyle w:val="EndnoteReference"/>
        </w:rPr>
        <w:endnoteReference w:id="1"/>
      </w:r>
      <w:r>
        <w:t xml:space="preserve">. </w:t>
      </w:r>
    </w:p>
    <w:p w14:paraId="3851E460" w14:textId="77777777" w:rsidR="00A864C6" w:rsidRDefault="00A864C6" w:rsidP="00B83CF9"/>
    <w:p w14:paraId="1C23728F" w14:textId="587F6D16" w:rsidR="00A864C6" w:rsidRDefault="009C728E" w:rsidP="00B83CF9">
      <w:r>
        <w:t xml:space="preserve">The </w:t>
      </w:r>
      <w:r w:rsidR="00407A6C">
        <w:t xml:space="preserve">ALLIANCE </w:t>
      </w:r>
      <w:r>
        <w:t>Scotland Reducing Gambling Harm programme</w:t>
      </w:r>
      <w:r w:rsidR="008B6686">
        <w:rPr>
          <w:rStyle w:val="EndnoteReference"/>
        </w:rPr>
        <w:endnoteReference w:id="2"/>
      </w:r>
      <w:r>
        <w:t xml:space="preserve"> works to raise awareness of, and advocate for, a public health approach to tacking gambling harm in Scotland. To support this, it hosts the Scottish Gambling Harm Lived Experience Forum. The Scottish Gambling Harms Lived Experience Forum’s vision is to put the voice of people affected by gambling at the heart of action to reduce those harms. </w:t>
      </w:r>
    </w:p>
    <w:p w14:paraId="5A8F8D70" w14:textId="77777777" w:rsidR="00A864C6" w:rsidRDefault="00A864C6" w:rsidP="00B83CF9"/>
    <w:p w14:paraId="27EE8489" w14:textId="128C0E63" w:rsidR="00A864C6" w:rsidRDefault="00A864C6" w:rsidP="00B83CF9">
      <w:r>
        <w:t>This response is informed by consultation with the Scottish Lived Experience Forum</w:t>
      </w:r>
      <w:r w:rsidR="00E467CF">
        <w:t xml:space="preserve"> </w:t>
      </w:r>
      <w:r w:rsidR="00E467CF" w:rsidRPr="00E467CF">
        <w:t>and</w:t>
      </w:r>
      <w:r w:rsidRPr="00E467CF">
        <w:t xml:space="preserve"> partners working to reduce gambling harm in Scotland.</w:t>
      </w:r>
    </w:p>
    <w:p w14:paraId="5598538B" w14:textId="77777777" w:rsidR="00A864C6" w:rsidRDefault="00A864C6" w:rsidP="00B83CF9"/>
    <w:p w14:paraId="3CA97C2E" w14:textId="354ECE78" w:rsidR="00A864C6" w:rsidRDefault="00A864C6" w:rsidP="00B83CF9">
      <w:r>
        <w:t>The ALLIANCE advocates taking a public health approach to reducing gambling harm, which means recognising the social determinants of health which are not equally accessible to all people across society, together with appreciating</w:t>
      </w:r>
      <w:r w:rsidR="001941E2">
        <w:t xml:space="preserve"> and working to overcome, prevent or minimise</w:t>
      </w:r>
      <w:r>
        <w:t xml:space="preserve"> the impact</w:t>
      </w:r>
      <w:r w:rsidR="001941E2">
        <w:t>s</w:t>
      </w:r>
      <w:r>
        <w:t xml:space="preserve"> that gambling can have on a person’s health, relationships, and finances, as well as wider impacts on the individual, family, community, and society. A public health approach to reducing gambling harm consists of a coordinated approach including universal, selective, and targeted actions, focusing on prevention, harm reduction and empowering communities</w:t>
      </w:r>
      <w:r w:rsidR="00922AF9">
        <w:rPr>
          <w:rStyle w:val="EndnoteReference"/>
        </w:rPr>
        <w:endnoteReference w:id="3"/>
      </w:r>
      <w:r>
        <w:t>.</w:t>
      </w:r>
      <w:r w:rsidR="00E467CF">
        <w:t xml:space="preserve"> </w:t>
      </w:r>
      <w:r>
        <w:t xml:space="preserve"> </w:t>
      </w:r>
    </w:p>
    <w:p w14:paraId="218E3E06" w14:textId="77777777" w:rsidR="00A864C6" w:rsidRDefault="00A864C6" w:rsidP="00B83CF9"/>
    <w:p w14:paraId="04B2B288" w14:textId="77777777" w:rsidR="00553412" w:rsidRDefault="00553412" w:rsidP="00B83CF9">
      <w:pPr>
        <w:rPr>
          <w:rFonts w:eastAsiaTheme="majorEastAsia" w:cstheme="majorBidi"/>
          <w:b/>
          <w:color w:val="790079"/>
          <w:szCs w:val="28"/>
        </w:rPr>
      </w:pPr>
      <w:r>
        <w:rPr>
          <w:szCs w:val="28"/>
        </w:rPr>
        <w:br w:type="page"/>
      </w:r>
    </w:p>
    <w:p w14:paraId="5ECD34F0" w14:textId="77777777" w:rsidR="00553412" w:rsidRPr="001F2AA0" w:rsidRDefault="00553412" w:rsidP="00B83CF9">
      <w:pPr>
        <w:rPr>
          <w:b/>
          <w:bCs/>
          <w:color w:val="660066"/>
          <w:szCs w:val="28"/>
        </w:rPr>
      </w:pPr>
      <w:r w:rsidRPr="001F2AA0">
        <w:rPr>
          <w:b/>
          <w:bCs/>
          <w:color w:val="660066"/>
          <w:szCs w:val="28"/>
        </w:rPr>
        <w:lastRenderedPageBreak/>
        <w:t>Q1) For the purposes of introducing a maximum stake limit, the government intends to align with the definition of online slots used by the Gambling Commission. We therefore intend for the limit to apply to:</w:t>
      </w:r>
    </w:p>
    <w:p w14:paraId="237A507C" w14:textId="77777777" w:rsidR="00553412" w:rsidRPr="001F2AA0" w:rsidRDefault="00553412" w:rsidP="00B83CF9">
      <w:pPr>
        <w:rPr>
          <w:b/>
          <w:bCs/>
          <w:color w:val="660066"/>
          <w:szCs w:val="28"/>
        </w:rPr>
      </w:pPr>
    </w:p>
    <w:p w14:paraId="0174CEF5" w14:textId="5FEBC815" w:rsidR="00553412" w:rsidRPr="001F2AA0" w:rsidRDefault="00553412" w:rsidP="00B83CF9">
      <w:pPr>
        <w:rPr>
          <w:b/>
          <w:bCs/>
          <w:color w:val="660066"/>
          <w:szCs w:val="28"/>
        </w:rPr>
      </w:pPr>
      <w:r w:rsidRPr="001F2AA0">
        <w:rPr>
          <w:b/>
          <w:bCs/>
          <w:color w:val="660066"/>
          <w:szCs w:val="28"/>
        </w:rPr>
        <w:t>“Remote casino games of a reel-based type (including games that have non-traditional reels or which combine elements of other games within a slot game mechanic).”</w:t>
      </w:r>
    </w:p>
    <w:p w14:paraId="34E8165F"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79343277" w14:textId="39FCDE47"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t xml:space="preserve">Q1a) Does this description of online slots adequately describe the products intended for inclusion in the maximum stake limit’s scope? </w:t>
      </w:r>
    </w:p>
    <w:p w14:paraId="4395EA6C"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color w:val="0F0D29" w:themeColor="text1"/>
          <w:sz w:val="28"/>
          <w:szCs w:val="28"/>
        </w:rPr>
      </w:pPr>
    </w:p>
    <w:p w14:paraId="4CAEC85C" w14:textId="320CCF8B" w:rsidR="00553412" w:rsidRPr="001F2AA0" w:rsidRDefault="00112C5C" w:rsidP="00B83CF9">
      <w:pPr>
        <w:pStyle w:val="paragraph"/>
        <w:spacing w:before="0" w:beforeAutospacing="0" w:after="0" w:afterAutospacing="0" w:line="276" w:lineRule="auto"/>
        <w:textAlignment w:val="baseline"/>
        <w:rPr>
          <w:rStyle w:val="normaltextrun"/>
          <w:rFonts w:ascii="Arial" w:eastAsiaTheme="minorEastAsia" w:hAnsi="Arial" w:cs="Arial"/>
          <w:color w:val="0F0D29" w:themeColor="text1"/>
          <w:sz w:val="28"/>
          <w:szCs w:val="28"/>
        </w:rPr>
      </w:pPr>
      <w:r>
        <w:rPr>
          <w:rStyle w:val="normaltextrun"/>
          <w:rFonts w:ascii="Arial" w:eastAsiaTheme="minorEastAsia" w:hAnsi="Arial" w:cs="Arial"/>
          <w:color w:val="0F0D29" w:themeColor="text1"/>
          <w:sz w:val="28"/>
          <w:szCs w:val="28"/>
        </w:rPr>
        <w:t>No</w:t>
      </w:r>
      <w:r w:rsidR="00824B9E">
        <w:rPr>
          <w:rStyle w:val="normaltextrun"/>
          <w:rFonts w:ascii="Arial" w:eastAsiaTheme="minorEastAsia" w:hAnsi="Arial" w:cs="Arial"/>
          <w:color w:val="0F0D29" w:themeColor="text1"/>
          <w:sz w:val="28"/>
          <w:szCs w:val="28"/>
        </w:rPr>
        <w:t>.</w:t>
      </w:r>
    </w:p>
    <w:p w14:paraId="183AABA5"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5347A965" w14:textId="694F09DF"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t xml:space="preserve">Q1b) Please explain your answer. </w:t>
      </w:r>
    </w:p>
    <w:p w14:paraId="69720874" w14:textId="77777777" w:rsidR="00824B9E" w:rsidRDefault="00824B9E" w:rsidP="00824B9E">
      <w:pPr>
        <w:rPr>
          <w:color w:val="0F0D29" w:themeColor="text1"/>
          <w:szCs w:val="28"/>
        </w:rPr>
      </w:pPr>
    </w:p>
    <w:p w14:paraId="723994D7" w14:textId="73F9EE1C" w:rsidR="00824B9E" w:rsidRDefault="00824B9E" w:rsidP="00824B9E">
      <w:pPr>
        <w:rPr>
          <w:color w:val="0F0D29" w:themeColor="text1"/>
          <w:szCs w:val="28"/>
        </w:rPr>
      </w:pPr>
      <w:r>
        <w:rPr>
          <w:color w:val="0F0D29" w:themeColor="text1"/>
          <w:szCs w:val="28"/>
        </w:rPr>
        <w:t>The ALLIANCE does not have the technical knowledge required to be confident that the proposed definition</w:t>
      </w:r>
      <w:r w:rsidR="00287A7B">
        <w:rPr>
          <w:color w:val="0F0D29" w:themeColor="text1"/>
          <w:szCs w:val="28"/>
        </w:rPr>
        <w:t xml:space="preserve"> of online slots</w:t>
      </w:r>
      <w:r>
        <w:rPr>
          <w:color w:val="0F0D29" w:themeColor="text1"/>
          <w:szCs w:val="28"/>
        </w:rPr>
        <w:t xml:space="preserve"> </w:t>
      </w:r>
      <w:r w:rsidRPr="00824B9E">
        <w:rPr>
          <w:color w:val="0F0D29" w:themeColor="text1"/>
          <w:szCs w:val="28"/>
        </w:rPr>
        <w:t>“catches the intended game types and does not create loopholes or incentivise the development of products which are functionally similar but might be argued to be technically exempt”</w:t>
      </w:r>
      <w:r w:rsidR="00287A7B">
        <w:rPr>
          <w:rStyle w:val="EndnoteReference"/>
          <w:color w:val="0F0D29" w:themeColor="text1"/>
          <w:szCs w:val="28"/>
        </w:rPr>
        <w:endnoteReference w:id="4"/>
      </w:r>
      <w:r>
        <w:rPr>
          <w:color w:val="0F0D29" w:themeColor="text1"/>
          <w:szCs w:val="28"/>
        </w:rPr>
        <w:t xml:space="preserve">.  </w:t>
      </w:r>
    </w:p>
    <w:p w14:paraId="11D77326" w14:textId="77777777" w:rsidR="00287A7B" w:rsidRDefault="00287A7B" w:rsidP="00824B9E">
      <w:pPr>
        <w:rPr>
          <w:color w:val="0F0D29" w:themeColor="text1"/>
          <w:szCs w:val="28"/>
        </w:rPr>
      </w:pPr>
    </w:p>
    <w:p w14:paraId="0A253FB8" w14:textId="24055DC7" w:rsidR="00287A7B" w:rsidRDefault="00287A7B" w:rsidP="00824B9E">
      <w:pPr>
        <w:rPr>
          <w:color w:val="0F0D29" w:themeColor="text1"/>
          <w:szCs w:val="28"/>
        </w:rPr>
      </w:pPr>
      <w:r>
        <w:rPr>
          <w:color w:val="0F0D29" w:themeColor="text1"/>
          <w:szCs w:val="28"/>
        </w:rPr>
        <w:t xml:space="preserve">However, the ALLIANCE strongly opposes the </w:t>
      </w:r>
      <w:r w:rsidR="00112C5C">
        <w:rPr>
          <w:color w:val="0F0D29" w:themeColor="text1"/>
          <w:szCs w:val="28"/>
        </w:rPr>
        <w:t>foundational</w:t>
      </w:r>
      <w:r>
        <w:rPr>
          <w:color w:val="0F0D29" w:themeColor="text1"/>
          <w:szCs w:val="28"/>
        </w:rPr>
        <w:t xml:space="preserve"> position proposed in this consultation that DCMS “</w:t>
      </w:r>
      <w:r>
        <w:rPr>
          <w:rFonts w:cs="Arial"/>
          <w:color w:val="0B0C0C"/>
          <w:sz w:val="29"/>
          <w:szCs w:val="29"/>
          <w:shd w:val="clear" w:color="auto" w:fill="FFFFFF"/>
        </w:rPr>
        <w:t>do not intend to introduce a maximum stake limit for online games other than online slots.”</w:t>
      </w:r>
      <w:r>
        <w:rPr>
          <w:rStyle w:val="EndnoteReference"/>
          <w:rFonts w:cs="Arial"/>
          <w:color w:val="0B0C0C"/>
          <w:sz w:val="29"/>
          <w:szCs w:val="29"/>
          <w:shd w:val="clear" w:color="auto" w:fill="FFFFFF"/>
        </w:rPr>
        <w:endnoteReference w:id="5"/>
      </w:r>
      <w:r w:rsidRPr="002E1276">
        <w:t xml:space="preserve"> </w:t>
      </w:r>
      <w:r w:rsidR="00112C5C">
        <w:t xml:space="preserve">It is our view that maximum stake limits legislation should encompass a much broader category of </w:t>
      </w:r>
      <w:r w:rsidR="00112C5C" w:rsidRPr="00112C5C">
        <w:t>online gambling products</w:t>
      </w:r>
      <w:r w:rsidR="00112C5C">
        <w:t xml:space="preserve"> to both minimise current harm being experienced, and future proof the legislation as </w:t>
      </w:r>
      <w:r w:rsidR="00112C5C" w:rsidRPr="00112C5C">
        <w:t>online gambling products continue to develop and their usage increases</w:t>
      </w:r>
      <w:r w:rsidR="00112C5C">
        <w:t>.</w:t>
      </w:r>
    </w:p>
    <w:p w14:paraId="6A08E4AC" w14:textId="77777777" w:rsidR="00824B9E" w:rsidRDefault="00824B9E" w:rsidP="00824B9E">
      <w:pPr>
        <w:rPr>
          <w:color w:val="0F0D29" w:themeColor="text1"/>
          <w:szCs w:val="28"/>
        </w:rPr>
      </w:pPr>
    </w:p>
    <w:p w14:paraId="504B3D35" w14:textId="6E92D6A3" w:rsidR="001D2ADF" w:rsidRDefault="00112C5C" w:rsidP="001D2ADF">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As well as this,</w:t>
      </w:r>
      <w:r w:rsidR="001D2ADF">
        <w:rPr>
          <w:rStyle w:val="normaltextrun"/>
          <w:rFonts w:ascii="Arial" w:eastAsiaTheme="minorEastAsia" w:hAnsi="Arial" w:cs="Arial"/>
          <w:sz w:val="28"/>
          <w:szCs w:val="28"/>
        </w:rPr>
        <w:t xml:space="preserve"> any definition </w:t>
      </w:r>
      <w:r w:rsidR="00287A7B">
        <w:rPr>
          <w:rStyle w:val="normaltextrun"/>
          <w:rFonts w:ascii="Arial" w:eastAsiaTheme="minorEastAsia" w:hAnsi="Arial" w:cs="Arial"/>
          <w:sz w:val="28"/>
          <w:szCs w:val="28"/>
        </w:rPr>
        <w:t xml:space="preserve">adopted </w:t>
      </w:r>
      <w:r w:rsidR="001D2ADF">
        <w:rPr>
          <w:rStyle w:val="normaltextrun"/>
          <w:rFonts w:ascii="Arial" w:eastAsiaTheme="minorEastAsia" w:hAnsi="Arial" w:cs="Arial"/>
          <w:sz w:val="28"/>
          <w:szCs w:val="28"/>
        </w:rPr>
        <w:t xml:space="preserve">should be reviewed at regular intervals to future proof </w:t>
      </w:r>
      <w:r w:rsidR="00287A7B">
        <w:rPr>
          <w:rStyle w:val="normaltextrun"/>
          <w:rFonts w:ascii="Arial" w:eastAsiaTheme="minorEastAsia" w:hAnsi="Arial" w:cs="Arial"/>
          <w:sz w:val="28"/>
          <w:szCs w:val="28"/>
        </w:rPr>
        <w:t>its</w:t>
      </w:r>
      <w:r w:rsidR="001D2ADF">
        <w:rPr>
          <w:rStyle w:val="normaltextrun"/>
          <w:rFonts w:ascii="Arial" w:eastAsiaTheme="minorEastAsia" w:hAnsi="Arial" w:cs="Arial"/>
          <w:sz w:val="28"/>
          <w:szCs w:val="28"/>
        </w:rPr>
        <w:t xml:space="preserve"> relevance to a continually developing sector</w:t>
      </w:r>
      <w:r w:rsidR="00287A7B">
        <w:rPr>
          <w:rStyle w:val="normaltextrun"/>
          <w:rFonts w:ascii="Arial" w:eastAsiaTheme="minorEastAsia" w:hAnsi="Arial" w:cs="Arial"/>
          <w:sz w:val="28"/>
          <w:szCs w:val="28"/>
        </w:rPr>
        <w:t xml:space="preserve">. </w:t>
      </w:r>
    </w:p>
    <w:p w14:paraId="37C9B5AB" w14:textId="77777777" w:rsidR="001D2ADF" w:rsidRPr="001F2AA0" w:rsidRDefault="001D2ADF" w:rsidP="00B83CF9">
      <w:pPr>
        <w:rPr>
          <w:color w:val="0F0D29" w:themeColor="text1"/>
          <w:szCs w:val="28"/>
        </w:rPr>
      </w:pPr>
    </w:p>
    <w:p w14:paraId="59ED448F" w14:textId="77777777" w:rsidR="00287A7B" w:rsidRDefault="00287A7B" w:rsidP="00B83CF9">
      <w:pPr>
        <w:pStyle w:val="paragraph"/>
        <w:spacing w:before="0" w:beforeAutospacing="0" w:after="0" w:afterAutospacing="0" w:line="276" w:lineRule="auto"/>
        <w:textAlignment w:val="baseline"/>
        <w:rPr>
          <w:rStyle w:val="normaltextrun"/>
          <w:rFonts w:ascii="Arial" w:eastAsiaTheme="minorEastAsia" w:hAnsi="Arial" w:cs="Arial"/>
          <w:b/>
          <w:color w:val="660066"/>
          <w:sz w:val="28"/>
          <w:szCs w:val="28"/>
        </w:rPr>
      </w:pPr>
    </w:p>
    <w:p w14:paraId="6B6D0221" w14:textId="4F826F1B"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color w:val="660066"/>
          <w:sz w:val="28"/>
          <w:szCs w:val="28"/>
        </w:rPr>
      </w:pPr>
      <w:r w:rsidRPr="001F2AA0">
        <w:rPr>
          <w:rStyle w:val="normaltextrun"/>
          <w:rFonts w:ascii="Arial" w:eastAsiaTheme="minorEastAsia" w:hAnsi="Arial" w:cs="Arial"/>
          <w:b/>
          <w:color w:val="660066"/>
          <w:sz w:val="28"/>
          <w:szCs w:val="28"/>
        </w:rPr>
        <w:lastRenderedPageBreak/>
        <w:t>Q2) The government is developing a description of a maximum stake. This description will be adapted in legislation to introduce a maximum stake limit. The proposed description of a maximum stake is:</w:t>
      </w:r>
    </w:p>
    <w:p w14:paraId="4FF792DD" w14:textId="77777777"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color w:val="660066"/>
          <w:sz w:val="28"/>
          <w:szCs w:val="28"/>
        </w:rPr>
      </w:pPr>
      <w:r w:rsidRPr="001F2AA0">
        <w:rPr>
          <w:rStyle w:val="normaltextrun"/>
          <w:rFonts w:ascii="Arial" w:eastAsiaTheme="minorEastAsia" w:hAnsi="Arial" w:cs="Arial"/>
          <w:b/>
          <w:color w:val="660066"/>
          <w:sz w:val="28"/>
          <w:szCs w:val="28"/>
        </w:rPr>
        <w:t>‘Maximum stake per spin’ means the maximum amount a player can pay or risk per spin or game cycle.</w:t>
      </w:r>
    </w:p>
    <w:p w14:paraId="33A28E16"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color w:val="660066"/>
          <w:sz w:val="28"/>
          <w:szCs w:val="28"/>
        </w:rPr>
      </w:pPr>
    </w:p>
    <w:p w14:paraId="67CA1142" w14:textId="61206A80"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color w:val="660066"/>
          <w:sz w:val="28"/>
          <w:szCs w:val="28"/>
        </w:rPr>
      </w:pPr>
      <w:r w:rsidRPr="001F2AA0">
        <w:rPr>
          <w:rStyle w:val="normaltextrun"/>
          <w:rFonts w:ascii="Arial" w:eastAsiaTheme="minorEastAsia" w:hAnsi="Arial" w:cs="Arial"/>
          <w:b/>
          <w:color w:val="660066"/>
          <w:sz w:val="28"/>
          <w:szCs w:val="28"/>
        </w:rPr>
        <w:t xml:space="preserve">Q2a) Is this description of stake suitable for the purpose of the introduction of a maximum stake limit for online slots games? </w:t>
      </w:r>
    </w:p>
    <w:p w14:paraId="543F14B7"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307165EA" w14:textId="620DDFA9" w:rsidR="00553412" w:rsidRPr="00553412" w:rsidRDefault="001D2ADF"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No</w:t>
      </w:r>
    </w:p>
    <w:p w14:paraId="177D310C"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095F8F30" w14:textId="130A9184"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t xml:space="preserve">Q2b) Please explain your answer. </w:t>
      </w:r>
    </w:p>
    <w:p w14:paraId="07A612AC"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6062F839" w14:textId="77777777" w:rsidR="001D13B1" w:rsidRDefault="001D2ADF"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 xml:space="preserve">It is the ALLIANCE’s view that a ‘maximum stake’ </w:t>
      </w:r>
      <w:r w:rsidR="00860C54">
        <w:rPr>
          <w:rStyle w:val="normaltextrun"/>
          <w:rFonts w:ascii="Arial" w:eastAsiaTheme="minorEastAsia" w:hAnsi="Arial" w:cs="Arial"/>
          <w:sz w:val="28"/>
          <w:szCs w:val="28"/>
        </w:rPr>
        <w:t>should not</w:t>
      </w:r>
      <w:r w:rsidR="002E1276">
        <w:rPr>
          <w:rStyle w:val="normaltextrun"/>
          <w:rFonts w:ascii="Arial" w:eastAsiaTheme="minorEastAsia" w:hAnsi="Arial" w:cs="Arial"/>
          <w:sz w:val="28"/>
          <w:szCs w:val="28"/>
        </w:rPr>
        <w:t xml:space="preserve"> be</w:t>
      </w:r>
      <w:r w:rsidR="00860C54">
        <w:rPr>
          <w:rStyle w:val="normaltextrun"/>
          <w:rFonts w:ascii="Arial" w:eastAsiaTheme="minorEastAsia" w:hAnsi="Arial" w:cs="Arial"/>
          <w:sz w:val="28"/>
          <w:szCs w:val="28"/>
        </w:rPr>
        <w:t xml:space="preserve"> described </w:t>
      </w:r>
      <w:r w:rsidR="002E1276">
        <w:rPr>
          <w:rStyle w:val="normaltextrun"/>
          <w:rFonts w:ascii="Arial" w:eastAsiaTheme="minorEastAsia" w:hAnsi="Arial" w:cs="Arial"/>
          <w:sz w:val="28"/>
          <w:szCs w:val="28"/>
        </w:rPr>
        <w:t>such</w:t>
      </w:r>
      <w:r w:rsidR="00860C54">
        <w:rPr>
          <w:rStyle w:val="normaltextrun"/>
          <w:rFonts w:ascii="Arial" w:eastAsiaTheme="minorEastAsia" w:hAnsi="Arial" w:cs="Arial"/>
          <w:sz w:val="28"/>
          <w:szCs w:val="28"/>
        </w:rPr>
        <w:t xml:space="preserve"> that its application is limited to spin or game cycles. Its application should be</w:t>
      </w:r>
      <w:r w:rsidR="002E1276">
        <w:rPr>
          <w:rStyle w:val="normaltextrun"/>
          <w:rFonts w:ascii="Arial" w:eastAsiaTheme="minorEastAsia" w:hAnsi="Arial" w:cs="Arial"/>
          <w:sz w:val="28"/>
          <w:szCs w:val="28"/>
        </w:rPr>
        <w:t xml:space="preserve"> </w:t>
      </w:r>
      <w:r w:rsidR="001D13B1">
        <w:rPr>
          <w:rStyle w:val="normaltextrun"/>
          <w:rFonts w:ascii="Arial" w:eastAsiaTheme="minorEastAsia" w:hAnsi="Arial" w:cs="Arial"/>
          <w:sz w:val="28"/>
          <w:szCs w:val="28"/>
        </w:rPr>
        <w:t>applicable</w:t>
      </w:r>
      <w:r w:rsidR="002E1276">
        <w:rPr>
          <w:rStyle w:val="normaltextrun"/>
          <w:rFonts w:ascii="Arial" w:eastAsiaTheme="minorEastAsia" w:hAnsi="Arial" w:cs="Arial"/>
          <w:sz w:val="28"/>
          <w:szCs w:val="28"/>
        </w:rPr>
        <w:t xml:space="preserve"> </w:t>
      </w:r>
      <w:r w:rsidR="001D13B1">
        <w:rPr>
          <w:rStyle w:val="normaltextrun"/>
          <w:rFonts w:ascii="Arial" w:eastAsiaTheme="minorEastAsia" w:hAnsi="Arial" w:cs="Arial"/>
          <w:sz w:val="28"/>
          <w:szCs w:val="28"/>
        </w:rPr>
        <w:t>across</w:t>
      </w:r>
      <w:r w:rsidR="00860C54">
        <w:rPr>
          <w:rStyle w:val="normaltextrun"/>
          <w:rFonts w:ascii="Arial" w:eastAsiaTheme="minorEastAsia" w:hAnsi="Arial" w:cs="Arial"/>
          <w:sz w:val="28"/>
          <w:szCs w:val="28"/>
        </w:rPr>
        <w:t xml:space="preserve"> a range of game design elements, such as </w:t>
      </w:r>
      <w:r w:rsidR="002E1276">
        <w:rPr>
          <w:rStyle w:val="normaltextrun"/>
          <w:rFonts w:ascii="Arial" w:eastAsiaTheme="minorEastAsia" w:hAnsi="Arial" w:cs="Arial"/>
          <w:sz w:val="28"/>
          <w:szCs w:val="28"/>
        </w:rPr>
        <w:t xml:space="preserve">length of play, </w:t>
      </w:r>
      <w:proofErr w:type="gramStart"/>
      <w:r w:rsidR="002E1276">
        <w:rPr>
          <w:rStyle w:val="normaltextrun"/>
          <w:rFonts w:ascii="Arial" w:eastAsiaTheme="minorEastAsia" w:hAnsi="Arial" w:cs="Arial"/>
          <w:sz w:val="28"/>
          <w:szCs w:val="28"/>
        </w:rPr>
        <w:t>in order to</w:t>
      </w:r>
      <w:proofErr w:type="gramEnd"/>
      <w:r w:rsidR="002E1276">
        <w:rPr>
          <w:rStyle w:val="normaltextrun"/>
          <w:rFonts w:ascii="Arial" w:eastAsiaTheme="minorEastAsia" w:hAnsi="Arial" w:cs="Arial"/>
          <w:sz w:val="28"/>
          <w:szCs w:val="28"/>
        </w:rPr>
        <w:t xml:space="preserve"> minimise potential harm. </w:t>
      </w:r>
    </w:p>
    <w:p w14:paraId="6906F070" w14:textId="77777777" w:rsidR="001D13B1" w:rsidRDefault="001D13B1"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1F7B3B40" w14:textId="236DA522" w:rsidR="002E1276" w:rsidRDefault="001D13B1"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We also</w:t>
      </w:r>
      <w:r w:rsidR="002E1276">
        <w:rPr>
          <w:rStyle w:val="normaltextrun"/>
          <w:rFonts w:ascii="Arial" w:eastAsiaTheme="minorEastAsia" w:hAnsi="Arial" w:cs="Arial"/>
          <w:sz w:val="28"/>
          <w:szCs w:val="28"/>
        </w:rPr>
        <w:t xml:space="preserve"> note the work being undertaken by Gambling Commissions to </w:t>
      </w:r>
      <w:r>
        <w:rPr>
          <w:rStyle w:val="normaltextrun"/>
          <w:rFonts w:ascii="Arial" w:eastAsiaTheme="minorEastAsia" w:hAnsi="Arial" w:cs="Arial"/>
          <w:sz w:val="28"/>
          <w:szCs w:val="28"/>
        </w:rPr>
        <w:t>consult on other structural characteristics</w:t>
      </w:r>
      <w:r w:rsidR="002E1276">
        <w:rPr>
          <w:rStyle w:val="normaltextrun"/>
          <w:rFonts w:ascii="Arial" w:eastAsiaTheme="minorEastAsia" w:hAnsi="Arial" w:cs="Arial"/>
          <w:sz w:val="28"/>
          <w:szCs w:val="28"/>
        </w:rPr>
        <w:t xml:space="preserve"> </w:t>
      </w:r>
      <w:r>
        <w:rPr>
          <w:rStyle w:val="normaltextrun"/>
          <w:rFonts w:ascii="Arial" w:eastAsiaTheme="minorEastAsia" w:hAnsi="Arial" w:cs="Arial"/>
          <w:sz w:val="28"/>
          <w:szCs w:val="28"/>
        </w:rPr>
        <w:t xml:space="preserve">of gambling products, and we strongly call for the findings and recommendations from these consultations to be considered in harmony, </w:t>
      </w:r>
      <w:proofErr w:type="gramStart"/>
      <w:r>
        <w:rPr>
          <w:rStyle w:val="normaltextrun"/>
          <w:rFonts w:ascii="Arial" w:eastAsiaTheme="minorEastAsia" w:hAnsi="Arial" w:cs="Arial"/>
          <w:sz w:val="28"/>
          <w:szCs w:val="28"/>
        </w:rPr>
        <w:t>so as to</w:t>
      </w:r>
      <w:proofErr w:type="gramEnd"/>
      <w:r>
        <w:rPr>
          <w:rStyle w:val="normaltextrun"/>
          <w:rFonts w:ascii="Arial" w:eastAsiaTheme="minorEastAsia" w:hAnsi="Arial" w:cs="Arial"/>
          <w:sz w:val="28"/>
          <w:szCs w:val="28"/>
        </w:rPr>
        <w:t xml:space="preserve"> develop one cohesive package of player protections.</w:t>
      </w:r>
    </w:p>
    <w:p w14:paraId="295C4244" w14:textId="77777777" w:rsidR="001D2ADF" w:rsidRDefault="001D2ADF"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03619068" w14:textId="77777777" w:rsidR="001D2ADF" w:rsidRDefault="001D2ADF" w:rsidP="001D2ADF">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It is also the ALLIANCE’s position that any adopted definition should be reviewed at regular intervals to future proof their relevance to a continually developing sector.</w:t>
      </w:r>
    </w:p>
    <w:p w14:paraId="4D126DB1" w14:textId="77777777" w:rsidR="008F5D5E" w:rsidRPr="00553412" w:rsidRDefault="008F5D5E"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37C751F0" w14:textId="77777777" w:rsidR="00B83CF9" w:rsidRDefault="00B83CF9" w:rsidP="00B83CF9">
      <w:pPr>
        <w:rPr>
          <w:rStyle w:val="normaltextrun"/>
          <w:rFonts w:cs="Arial"/>
          <w:b/>
          <w:bCs/>
          <w:color w:val="660066"/>
          <w:szCs w:val="28"/>
        </w:rPr>
      </w:pPr>
    </w:p>
    <w:p w14:paraId="6F96A51C" w14:textId="0926FD12" w:rsidR="00553412" w:rsidRPr="001F2AA0" w:rsidRDefault="00553412" w:rsidP="00B83CF9">
      <w:pPr>
        <w:rPr>
          <w:rStyle w:val="normaltextrun"/>
          <w:rFonts w:eastAsiaTheme="majorEastAsia" w:cstheme="majorBidi"/>
          <w:b/>
          <w:color w:val="790079"/>
          <w:szCs w:val="28"/>
        </w:rPr>
      </w:pPr>
      <w:r w:rsidRPr="001F2AA0">
        <w:rPr>
          <w:rStyle w:val="normaltextrun"/>
          <w:rFonts w:cs="Arial"/>
          <w:b/>
          <w:bCs/>
          <w:color w:val="660066"/>
          <w:szCs w:val="28"/>
        </w:rPr>
        <w:t>Q3) For the purposes of introducing a maximum stake limit per spin or game cycle, the government intends to align with the definition of game cycle used by the Gambling Commission’s Remote Technical Standards. Game cycle is defined as:</w:t>
      </w:r>
    </w:p>
    <w:p w14:paraId="1B5DACC1"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0149137E" w14:textId="749F3914"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lastRenderedPageBreak/>
        <w:t xml:space="preserve">A game cycle starts when a player depresses the ‘start button’ or takes equivalent action to initiate the game and ends when all money or money’s worth staked or won during the game has been either lost or delivered </w:t>
      </w:r>
      <w:proofErr w:type="gramStart"/>
      <w:r w:rsidRPr="001F2AA0">
        <w:rPr>
          <w:rStyle w:val="normaltextrun"/>
          <w:rFonts w:ascii="Arial" w:eastAsiaTheme="minorEastAsia" w:hAnsi="Arial" w:cs="Arial"/>
          <w:b/>
          <w:bCs/>
          <w:color w:val="660066"/>
          <w:sz w:val="28"/>
          <w:szCs w:val="28"/>
        </w:rPr>
        <w:t>to, or</w:t>
      </w:r>
      <w:proofErr w:type="gramEnd"/>
      <w:r w:rsidRPr="001F2AA0">
        <w:rPr>
          <w:rStyle w:val="normaltextrun"/>
          <w:rFonts w:ascii="Arial" w:eastAsiaTheme="minorEastAsia" w:hAnsi="Arial" w:cs="Arial"/>
          <w:b/>
          <w:bCs/>
          <w:color w:val="660066"/>
          <w:sz w:val="28"/>
          <w:szCs w:val="28"/>
        </w:rPr>
        <w:t xml:space="preserve"> made available for collection by the player and the start button or equivalent becomes available to initiate the next game.</w:t>
      </w:r>
    </w:p>
    <w:p w14:paraId="1FD73C5B"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6B7D8709" w14:textId="73B91E95"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t>Q3a) Is this description of game cycle suitable for the purpose of the introduction of a maximum stake limit for online slots games? (Mandatory response)</w:t>
      </w:r>
    </w:p>
    <w:p w14:paraId="0BC00568"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5B71F6EB" w14:textId="5582D078" w:rsidR="00553412" w:rsidRPr="00553412" w:rsidRDefault="0090588D"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No.</w:t>
      </w:r>
    </w:p>
    <w:p w14:paraId="5E327876"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3E1A7222" w14:textId="609C1084"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t>Q3b) Please explain your answer. (Optional response)</w:t>
      </w:r>
    </w:p>
    <w:p w14:paraId="3D629488"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1837343D" w14:textId="6233148A" w:rsidR="0090588D" w:rsidRDefault="0090588D"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 xml:space="preserve">This definition of game cycle does not make explicit reference to any </w:t>
      </w:r>
      <w:r w:rsidR="00EB68CF">
        <w:rPr>
          <w:rStyle w:val="normaltextrun"/>
          <w:rFonts w:ascii="Arial" w:eastAsiaTheme="minorEastAsia" w:hAnsi="Arial" w:cs="Arial"/>
          <w:sz w:val="28"/>
          <w:szCs w:val="28"/>
        </w:rPr>
        <w:t>player protections</w:t>
      </w:r>
      <w:r>
        <w:rPr>
          <w:rStyle w:val="normaltextrun"/>
          <w:rFonts w:ascii="Arial" w:eastAsiaTheme="minorEastAsia" w:hAnsi="Arial" w:cs="Arial"/>
          <w:sz w:val="28"/>
          <w:szCs w:val="28"/>
        </w:rPr>
        <w:t>, such as a cooling off period a</w:t>
      </w:r>
      <w:r w:rsidR="00EB68CF">
        <w:rPr>
          <w:rStyle w:val="normaltextrun"/>
          <w:rFonts w:ascii="Arial" w:eastAsiaTheme="minorEastAsia" w:hAnsi="Arial" w:cs="Arial"/>
          <w:sz w:val="28"/>
          <w:szCs w:val="28"/>
        </w:rPr>
        <w:t>fter</w:t>
      </w:r>
      <w:r>
        <w:rPr>
          <w:rStyle w:val="normaltextrun"/>
          <w:rFonts w:ascii="Arial" w:eastAsiaTheme="minorEastAsia" w:hAnsi="Arial" w:cs="Arial"/>
          <w:sz w:val="28"/>
          <w:szCs w:val="28"/>
        </w:rPr>
        <w:t xml:space="preserve"> the game has been played or won.</w:t>
      </w:r>
      <w:r w:rsidR="00EB68CF">
        <w:rPr>
          <w:rStyle w:val="normaltextrun"/>
          <w:rFonts w:ascii="Arial" w:eastAsiaTheme="minorEastAsia" w:hAnsi="Arial" w:cs="Arial"/>
          <w:sz w:val="28"/>
          <w:szCs w:val="28"/>
        </w:rPr>
        <w:t xml:space="preserve"> </w:t>
      </w:r>
      <w:r>
        <w:rPr>
          <w:rStyle w:val="normaltextrun"/>
          <w:rFonts w:ascii="Arial" w:eastAsiaTheme="minorEastAsia" w:hAnsi="Arial" w:cs="Arial"/>
          <w:sz w:val="28"/>
          <w:szCs w:val="28"/>
        </w:rPr>
        <w:t xml:space="preserve">The ALLIANCE advocates for a </w:t>
      </w:r>
      <w:r w:rsidR="00EB68CF">
        <w:rPr>
          <w:rStyle w:val="normaltextrun"/>
          <w:rFonts w:ascii="Arial" w:eastAsiaTheme="minorEastAsia" w:hAnsi="Arial" w:cs="Arial"/>
          <w:sz w:val="28"/>
          <w:szCs w:val="28"/>
        </w:rPr>
        <w:t>description</w:t>
      </w:r>
      <w:r>
        <w:rPr>
          <w:rStyle w:val="normaltextrun"/>
          <w:rFonts w:ascii="Arial" w:eastAsiaTheme="minorEastAsia" w:hAnsi="Arial" w:cs="Arial"/>
          <w:sz w:val="28"/>
          <w:szCs w:val="28"/>
        </w:rPr>
        <w:t xml:space="preserve"> of a game cycle which </w:t>
      </w:r>
      <w:r w:rsidR="00EB68CF">
        <w:rPr>
          <w:rStyle w:val="normaltextrun"/>
          <w:rFonts w:ascii="Arial" w:eastAsiaTheme="minorEastAsia" w:hAnsi="Arial" w:cs="Arial"/>
          <w:sz w:val="28"/>
          <w:szCs w:val="28"/>
        </w:rPr>
        <w:t xml:space="preserve">builds in these measures as fundamental and crucial elements of game design. </w:t>
      </w:r>
    </w:p>
    <w:p w14:paraId="787A6E5C" w14:textId="77777777" w:rsidR="006C2EB4" w:rsidRDefault="006C2EB4"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7890EB86" w14:textId="252A79AC" w:rsidR="006C2EB4" w:rsidRDefault="006C2EB4"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Pr>
          <w:rStyle w:val="normaltextrun"/>
          <w:rFonts w:ascii="Arial" w:eastAsiaTheme="minorEastAsia" w:hAnsi="Arial" w:cs="Arial"/>
          <w:sz w:val="28"/>
          <w:szCs w:val="28"/>
        </w:rPr>
        <w:t xml:space="preserve">It is also the ALLIANCE’s position that </w:t>
      </w:r>
      <w:r w:rsidR="001D2ADF">
        <w:rPr>
          <w:rStyle w:val="normaltextrun"/>
          <w:rFonts w:ascii="Arial" w:eastAsiaTheme="minorEastAsia" w:hAnsi="Arial" w:cs="Arial"/>
          <w:sz w:val="28"/>
          <w:szCs w:val="28"/>
        </w:rPr>
        <w:t>any adopted</w:t>
      </w:r>
      <w:r>
        <w:rPr>
          <w:rStyle w:val="normaltextrun"/>
          <w:rFonts w:ascii="Arial" w:eastAsiaTheme="minorEastAsia" w:hAnsi="Arial" w:cs="Arial"/>
          <w:sz w:val="28"/>
          <w:szCs w:val="28"/>
        </w:rPr>
        <w:t xml:space="preserve"> definition should be reviewed at regular intervals to </w:t>
      </w:r>
      <w:r w:rsidR="001D2ADF">
        <w:rPr>
          <w:rStyle w:val="normaltextrun"/>
          <w:rFonts w:ascii="Arial" w:eastAsiaTheme="minorEastAsia" w:hAnsi="Arial" w:cs="Arial"/>
          <w:sz w:val="28"/>
          <w:szCs w:val="28"/>
        </w:rPr>
        <w:t>future proof their</w:t>
      </w:r>
      <w:r>
        <w:rPr>
          <w:rStyle w:val="normaltextrun"/>
          <w:rFonts w:ascii="Arial" w:eastAsiaTheme="minorEastAsia" w:hAnsi="Arial" w:cs="Arial"/>
          <w:sz w:val="28"/>
          <w:szCs w:val="28"/>
        </w:rPr>
        <w:t xml:space="preserve"> relevance to a </w:t>
      </w:r>
      <w:r w:rsidR="001D2ADF">
        <w:rPr>
          <w:rStyle w:val="normaltextrun"/>
          <w:rFonts w:ascii="Arial" w:eastAsiaTheme="minorEastAsia" w:hAnsi="Arial" w:cs="Arial"/>
          <w:sz w:val="28"/>
          <w:szCs w:val="28"/>
        </w:rPr>
        <w:t>continually developing sector.</w:t>
      </w:r>
    </w:p>
    <w:p w14:paraId="4816C245"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65B5CF90" w14:textId="09E8EE9D" w:rsidR="00553412" w:rsidRPr="001F2AA0"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t>Q4) The government is aiming to introduce a maximum stake limit that strikes an appropriate balance between preventing harm and preserving consumer freedoms.</w:t>
      </w:r>
    </w:p>
    <w:p w14:paraId="07E2E2D2"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0AE8A341" w14:textId="2C27A49D" w:rsidR="00553412" w:rsidRPr="00553412"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sidRPr="001F2AA0">
        <w:rPr>
          <w:rStyle w:val="normaltextrun"/>
          <w:rFonts w:ascii="Arial" w:eastAsiaTheme="minorEastAsia" w:hAnsi="Arial" w:cs="Arial"/>
          <w:b/>
          <w:bCs/>
          <w:color w:val="660066"/>
          <w:sz w:val="28"/>
          <w:szCs w:val="28"/>
        </w:rPr>
        <w:t>Q4a) What maximum stake limit for online slot games would you support, if any</w:t>
      </w:r>
      <w:r w:rsidRPr="00553412">
        <w:rPr>
          <w:rStyle w:val="normaltextrun"/>
          <w:rFonts w:ascii="Arial" w:eastAsiaTheme="minorEastAsia" w:hAnsi="Arial" w:cs="Arial"/>
          <w:sz w:val="28"/>
          <w:szCs w:val="28"/>
        </w:rPr>
        <w:t xml:space="preserve">? </w:t>
      </w:r>
    </w:p>
    <w:p w14:paraId="58A68119"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3441746F" w14:textId="26244637" w:rsidR="00553412" w:rsidRPr="00553412"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r w:rsidRPr="00553412">
        <w:rPr>
          <w:rStyle w:val="normaltextrun"/>
          <w:rFonts w:ascii="Arial" w:eastAsiaTheme="minorEastAsia" w:hAnsi="Arial" w:cs="Arial"/>
          <w:sz w:val="28"/>
          <w:szCs w:val="28"/>
        </w:rPr>
        <w:t xml:space="preserve">£2 </w:t>
      </w:r>
    </w:p>
    <w:p w14:paraId="2FB999A5" w14:textId="77777777" w:rsidR="00B83CF9" w:rsidRDefault="00B83CF9"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p>
    <w:p w14:paraId="3B0E1EDF" w14:textId="06B3831D" w:rsidR="00553412"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b/>
          <w:bCs/>
          <w:color w:val="660066"/>
          <w:sz w:val="28"/>
          <w:szCs w:val="28"/>
        </w:rPr>
      </w:pPr>
      <w:r w:rsidRPr="001F2AA0">
        <w:rPr>
          <w:rStyle w:val="normaltextrun"/>
          <w:rFonts w:ascii="Arial" w:eastAsiaTheme="minorEastAsia" w:hAnsi="Arial" w:cs="Arial"/>
          <w:b/>
          <w:bCs/>
          <w:color w:val="660066"/>
          <w:sz w:val="28"/>
          <w:szCs w:val="28"/>
        </w:rPr>
        <w:t xml:space="preserve">Q4b) Please explain your answer, providing evidence where possible. </w:t>
      </w:r>
    </w:p>
    <w:p w14:paraId="31CA0CE6" w14:textId="77777777" w:rsidR="00B83CF9" w:rsidRDefault="00B83CF9" w:rsidP="00B83CF9">
      <w:pPr>
        <w:rPr>
          <w:rStyle w:val="normaltextrun"/>
          <w:rFonts w:eastAsiaTheme="majorEastAsia" w:cs="Arial"/>
          <w:szCs w:val="28"/>
        </w:rPr>
      </w:pPr>
    </w:p>
    <w:p w14:paraId="072209AF" w14:textId="1DD188D3" w:rsidR="00557CF8" w:rsidRDefault="0023050D" w:rsidP="00B83CF9">
      <w:pPr>
        <w:rPr>
          <w:rStyle w:val="normaltextrun"/>
          <w:rFonts w:eastAsiaTheme="majorEastAsia" w:cs="Arial"/>
          <w:szCs w:val="28"/>
        </w:rPr>
      </w:pPr>
      <w:r w:rsidRPr="00557CF8">
        <w:rPr>
          <w:rStyle w:val="normaltextrun"/>
          <w:rFonts w:eastAsiaTheme="majorEastAsia" w:cs="Arial"/>
          <w:szCs w:val="28"/>
        </w:rPr>
        <w:lastRenderedPageBreak/>
        <w:t xml:space="preserve">The number of people experiencing gambling harm whilst using </w:t>
      </w:r>
      <w:r w:rsidR="0005187B" w:rsidRPr="00557CF8">
        <w:rPr>
          <w:rStyle w:val="normaltextrun"/>
          <w:rFonts w:eastAsiaTheme="majorEastAsia" w:cs="Arial"/>
          <w:szCs w:val="28"/>
        </w:rPr>
        <w:t>online slot products</w:t>
      </w:r>
      <w:r w:rsidRPr="00557CF8">
        <w:rPr>
          <w:rStyle w:val="normaltextrun"/>
          <w:rFonts w:eastAsiaTheme="majorEastAsia" w:cs="Arial"/>
          <w:szCs w:val="28"/>
        </w:rPr>
        <w:t xml:space="preserve"> is disproportionately high</w:t>
      </w:r>
      <w:r w:rsidR="0005187B" w:rsidRPr="00557CF8">
        <w:rPr>
          <w:rStyle w:val="normaltextrun"/>
          <w:rFonts w:eastAsiaTheme="majorEastAsia" w:cs="Arial"/>
          <w:szCs w:val="28"/>
        </w:rPr>
        <w:t>.</w:t>
      </w:r>
      <w:r w:rsidR="00557CF8">
        <w:rPr>
          <w:rStyle w:val="normaltextrun"/>
          <w:rFonts w:eastAsiaTheme="majorEastAsia" w:cs="Arial"/>
          <w:szCs w:val="28"/>
        </w:rPr>
        <w:t xml:space="preserve"> </w:t>
      </w:r>
      <w:r w:rsidR="00560FC0">
        <w:rPr>
          <w:rStyle w:val="normaltextrun"/>
          <w:rFonts w:cs="Arial"/>
          <w:szCs w:val="28"/>
        </w:rPr>
        <w:t xml:space="preserve">They were </w:t>
      </w:r>
      <w:r w:rsidR="00560FC0" w:rsidRPr="003206BC">
        <w:rPr>
          <w:rStyle w:val="normaltextrun"/>
          <w:rFonts w:eastAsiaTheme="majorEastAsia" w:cs="Arial"/>
          <w:szCs w:val="28"/>
        </w:rPr>
        <w:t xml:space="preserve">the </w:t>
      </w:r>
      <w:proofErr w:type="gramStart"/>
      <w:r w:rsidR="00560FC0" w:rsidRPr="003206BC">
        <w:rPr>
          <w:rStyle w:val="normaltextrun"/>
          <w:rFonts w:eastAsiaTheme="majorEastAsia" w:cs="Arial"/>
          <w:szCs w:val="28"/>
        </w:rPr>
        <w:t>most commonly used</w:t>
      </w:r>
      <w:proofErr w:type="gramEnd"/>
      <w:r w:rsidR="00560FC0" w:rsidRPr="003206BC">
        <w:rPr>
          <w:rStyle w:val="normaltextrun"/>
          <w:rFonts w:eastAsiaTheme="majorEastAsia" w:cs="Arial"/>
          <w:szCs w:val="28"/>
        </w:rPr>
        <w:t xml:space="preserve"> product by </w:t>
      </w:r>
      <w:r w:rsidR="00560FC0">
        <w:rPr>
          <w:rStyle w:val="normaltextrun"/>
          <w:rFonts w:eastAsiaTheme="majorEastAsia" w:cs="Arial"/>
          <w:szCs w:val="28"/>
        </w:rPr>
        <w:t xml:space="preserve">people using the </w:t>
      </w:r>
      <w:r w:rsidR="00560FC0" w:rsidRPr="003206BC">
        <w:rPr>
          <w:rStyle w:val="normaltextrun"/>
          <w:rFonts w:eastAsiaTheme="majorEastAsia" w:cs="Arial"/>
          <w:szCs w:val="28"/>
        </w:rPr>
        <w:t>National Gambling Treatment Service in 2021/22</w:t>
      </w:r>
      <w:r w:rsidR="00922AF9">
        <w:rPr>
          <w:rStyle w:val="EndnoteReference"/>
          <w:rFonts w:eastAsiaTheme="majorEastAsia" w:cs="Arial"/>
          <w:szCs w:val="28"/>
        </w:rPr>
        <w:endnoteReference w:id="6"/>
      </w:r>
      <w:r w:rsidR="00560FC0">
        <w:rPr>
          <w:rStyle w:val="normaltextrun"/>
          <w:rFonts w:eastAsiaTheme="majorEastAsia" w:cs="Arial"/>
          <w:szCs w:val="28"/>
        </w:rPr>
        <w:t xml:space="preserve">. </w:t>
      </w:r>
      <w:r w:rsidR="00560FC0" w:rsidRPr="00557CF8">
        <w:rPr>
          <w:rStyle w:val="normaltextrun"/>
          <w:rFonts w:eastAsiaTheme="majorEastAsia" w:cs="Arial"/>
          <w:szCs w:val="28"/>
        </w:rPr>
        <w:t xml:space="preserve"> </w:t>
      </w:r>
    </w:p>
    <w:p w14:paraId="2A0C64A0" w14:textId="77777777" w:rsidR="00560FC0" w:rsidRDefault="00560FC0" w:rsidP="00B83CF9">
      <w:pPr>
        <w:rPr>
          <w:rStyle w:val="normaltextrun"/>
          <w:rFonts w:eastAsiaTheme="majorEastAsia" w:cs="Arial"/>
          <w:szCs w:val="28"/>
        </w:rPr>
      </w:pPr>
    </w:p>
    <w:p w14:paraId="2DDA5955" w14:textId="426AA78F" w:rsidR="00557CF8" w:rsidRDefault="00557CF8" w:rsidP="00B83CF9">
      <w:pPr>
        <w:rPr>
          <w:rStyle w:val="normaltextrun"/>
          <w:rFonts w:eastAsiaTheme="majorEastAsia" w:cs="Arial"/>
          <w:szCs w:val="28"/>
        </w:rPr>
      </w:pPr>
      <w:r>
        <w:rPr>
          <w:rStyle w:val="normaltextrun"/>
          <w:rFonts w:eastAsiaTheme="majorEastAsia" w:cs="Arial"/>
          <w:szCs w:val="28"/>
        </w:rPr>
        <w:t>Online slot</w:t>
      </w:r>
      <w:r w:rsidR="007D33C0">
        <w:rPr>
          <w:rStyle w:val="normaltextrun"/>
          <w:rFonts w:eastAsiaTheme="majorEastAsia" w:cs="Arial"/>
          <w:szCs w:val="28"/>
        </w:rPr>
        <w:t>s are</w:t>
      </w:r>
      <w:r>
        <w:rPr>
          <w:rStyle w:val="normaltextrun"/>
          <w:rFonts w:eastAsiaTheme="majorEastAsia" w:cs="Arial"/>
          <w:szCs w:val="28"/>
        </w:rPr>
        <w:t xml:space="preserve"> </w:t>
      </w:r>
      <w:r w:rsidR="007D33C0">
        <w:rPr>
          <w:rStyle w:val="normaltextrun"/>
          <w:rFonts w:eastAsiaTheme="majorEastAsia" w:cs="Arial"/>
          <w:szCs w:val="28"/>
        </w:rPr>
        <w:t xml:space="preserve">understood to be </w:t>
      </w:r>
      <w:r>
        <w:rPr>
          <w:rStyle w:val="normaltextrun"/>
          <w:rFonts w:eastAsiaTheme="majorEastAsia" w:cs="Arial"/>
          <w:szCs w:val="28"/>
        </w:rPr>
        <w:t>high risk products in relation to gambling harm</w:t>
      </w:r>
      <w:r w:rsidR="00922AF9">
        <w:rPr>
          <w:rStyle w:val="EndnoteReference"/>
          <w:rFonts w:eastAsiaTheme="majorEastAsia" w:cs="Arial"/>
          <w:szCs w:val="28"/>
        </w:rPr>
        <w:endnoteReference w:id="7"/>
      </w:r>
      <w:r w:rsidR="00560FC0">
        <w:rPr>
          <w:rStyle w:val="normaltextrun"/>
          <w:rFonts w:eastAsiaTheme="majorEastAsia" w:cs="Arial"/>
          <w:szCs w:val="28"/>
        </w:rPr>
        <w:t>, a</w:t>
      </w:r>
      <w:r>
        <w:rPr>
          <w:rStyle w:val="normaltextrun"/>
          <w:rFonts w:eastAsiaTheme="majorEastAsia" w:cs="Arial"/>
          <w:szCs w:val="28"/>
        </w:rPr>
        <w:t>nd</w:t>
      </w:r>
      <w:r w:rsidR="007D33C0">
        <w:rPr>
          <w:rStyle w:val="normaltextrun"/>
          <w:rFonts w:eastAsiaTheme="majorEastAsia" w:cs="Arial"/>
          <w:szCs w:val="28"/>
        </w:rPr>
        <w:t>,</w:t>
      </w:r>
      <w:r>
        <w:rPr>
          <w:rStyle w:val="normaltextrun"/>
          <w:rFonts w:eastAsiaTheme="majorEastAsia" w:cs="Arial"/>
          <w:szCs w:val="28"/>
        </w:rPr>
        <w:t xml:space="preserve"> </w:t>
      </w:r>
      <w:r w:rsidR="0005187B" w:rsidRPr="00557CF8">
        <w:rPr>
          <w:rStyle w:val="normaltextrun"/>
          <w:rFonts w:eastAsiaTheme="majorEastAsia" w:cs="Arial"/>
          <w:szCs w:val="28"/>
        </w:rPr>
        <w:t>as stake limits increase, so does the proportion of people using them being harmed.</w:t>
      </w:r>
      <w:r w:rsidR="0005187B">
        <w:rPr>
          <w:rStyle w:val="normaltextrun"/>
          <w:rFonts w:eastAsiaTheme="majorEastAsia" w:cs="Arial"/>
          <w:szCs w:val="28"/>
        </w:rPr>
        <w:t xml:space="preserve"> </w:t>
      </w:r>
      <w:r w:rsidR="00254E20">
        <w:rPr>
          <w:rStyle w:val="normaltextrun"/>
          <w:rFonts w:eastAsiaTheme="majorEastAsia" w:cs="Arial"/>
          <w:szCs w:val="28"/>
        </w:rPr>
        <w:t>The ALLIANCE</w:t>
      </w:r>
      <w:r w:rsidR="00336CE1">
        <w:rPr>
          <w:rStyle w:val="normaltextrun"/>
          <w:rFonts w:eastAsiaTheme="majorEastAsia" w:cs="Arial"/>
          <w:szCs w:val="28"/>
        </w:rPr>
        <w:t>,</w:t>
      </w:r>
      <w:r w:rsidR="00254E20">
        <w:rPr>
          <w:rStyle w:val="normaltextrun"/>
          <w:rFonts w:eastAsiaTheme="majorEastAsia" w:cs="Arial"/>
          <w:szCs w:val="28"/>
        </w:rPr>
        <w:t xml:space="preserve"> therefore</w:t>
      </w:r>
      <w:r w:rsidR="00336CE1">
        <w:rPr>
          <w:rStyle w:val="normaltextrun"/>
          <w:rFonts w:eastAsiaTheme="majorEastAsia" w:cs="Arial"/>
          <w:szCs w:val="28"/>
        </w:rPr>
        <w:t>,</w:t>
      </w:r>
      <w:r w:rsidR="00254E20">
        <w:rPr>
          <w:rStyle w:val="normaltextrun"/>
          <w:rFonts w:eastAsiaTheme="majorEastAsia" w:cs="Arial"/>
          <w:szCs w:val="28"/>
        </w:rPr>
        <w:t xml:space="preserve"> support</w:t>
      </w:r>
      <w:r>
        <w:rPr>
          <w:rStyle w:val="normaltextrun"/>
          <w:rFonts w:eastAsiaTheme="majorEastAsia" w:cs="Arial"/>
          <w:szCs w:val="28"/>
        </w:rPr>
        <w:t>s</w:t>
      </w:r>
      <w:r w:rsidR="00254E20">
        <w:rPr>
          <w:rStyle w:val="normaltextrun"/>
          <w:rFonts w:eastAsiaTheme="majorEastAsia" w:cs="Arial"/>
          <w:szCs w:val="28"/>
        </w:rPr>
        <w:t xml:space="preserve"> the lowest possible maximum stake limit</w:t>
      </w:r>
      <w:r>
        <w:rPr>
          <w:rStyle w:val="normaltextrun"/>
          <w:rFonts w:eastAsiaTheme="majorEastAsia" w:cs="Arial"/>
          <w:szCs w:val="28"/>
        </w:rPr>
        <w:t>.</w:t>
      </w:r>
    </w:p>
    <w:p w14:paraId="59AEF118" w14:textId="77777777" w:rsidR="00557CF8" w:rsidRDefault="00557CF8" w:rsidP="00B83CF9">
      <w:pPr>
        <w:rPr>
          <w:rStyle w:val="normaltextrun"/>
          <w:rFonts w:eastAsiaTheme="majorEastAsia" w:cs="Arial"/>
          <w:szCs w:val="28"/>
        </w:rPr>
      </w:pPr>
    </w:p>
    <w:p w14:paraId="52A0F9A3" w14:textId="761C0180" w:rsidR="003206BC" w:rsidRDefault="00336CE1" w:rsidP="00B83CF9">
      <w:pPr>
        <w:rPr>
          <w:rStyle w:val="normaltextrun"/>
          <w:rFonts w:eastAsiaTheme="majorEastAsia" w:cs="Arial"/>
          <w:szCs w:val="28"/>
        </w:rPr>
      </w:pPr>
      <w:r>
        <w:rPr>
          <w:rStyle w:val="normaltextrun"/>
          <w:rFonts w:eastAsiaTheme="majorEastAsia" w:cs="Arial"/>
          <w:szCs w:val="28"/>
        </w:rPr>
        <w:t>S</w:t>
      </w:r>
      <w:r w:rsidR="0005187B">
        <w:rPr>
          <w:rStyle w:val="normaltextrun"/>
          <w:rFonts w:eastAsiaTheme="majorEastAsia" w:cs="Arial"/>
          <w:szCs w:val="28"/>
        </w:rPr>
        <w:t>take limits</w:t>
      </w:r>
      <w:r>
        <w:rPr>
          <w:rStyle w:val="normaltextrun"/>
          <w:rFonts w:eastAsiaTheme="majorEastAsia" w:cs="Arial"/>
          <w:szCs w:val="28"/>
        </w:rPr>
        <w:t>, however,</w:t>
      </w:r>
      <w:r w:rsidR="0005187B">
        <w:rPr>
          <w:rStyle w:val="normaltextrun"/>
          <w:rFonts w:eastAsiaTheme="majorEastAsia" w:cs="Arial"/>
          <w:szCs w:val="28"/>
        </w:rPr>
        <w:t xml:space="preserve"> must</w:t>
      </w:r>
      <w:r w:rsidR="001A4F7C">
        <w:rPr>
          <w:rStyle w:val="normaltextrun"/>
          <w:rFonts w:eastAsiaTheme="majorEastAsia" w:cs="Arial"/>
          <w:szCs w:val="28"/>
        </w:rPr>
        <w:t xml:space="preserve"> not</w:t>
      </w:r>
      <w:r w:rsidR="0005187B">
        <w:rPr>
          <w:rStyle w:val="normaltextrun"/>
          <w:rFonts w:eastAsiaTheme="majorEastAsia" w:cs="Arial"/>
          <w:szCs w:val="28"/>
        </w:rPr>
        <w:t xml:space="preserve"> be considered and implemented in isolation, but </w:t>
      </w:r>
      <w:r w:rsidR="003206BC">
        <w:rPr>
          <w:rStyle w:val="normaltextrun"/>
          <w:rFonts w:eastAsiaTheme="majorEastAsia" w:cs="Arial"/>
          <w:szCs w:val="28"/>
        </w:rPr>
        <w:t>as part of a holistic suite of wider player protections</w:t>
      </w:r>
      <w:r>
        <w:rPr>
          <w:rStyle w:val="normaltextrun"/>
          <w:rFonts w:eastAsiaTheme="majorEastAsia" w:cs="Arial"/>
          <w:szCs w:val="28"/>
        </w:rPr>
        <w:t xml:space="preserve"> which reinforce and complement one another</w:t>
      </w:r>
      <w:r w:rsidR="003206BC">
        <w:rPr>
          <w:rStyle w:val="normaltextrun"/>
          <w:rFonts w:eastAsiaTheme="majorEastAsia" w:cs="Arial"/>
          <w:szCs w:val="28"/>
        </w:rPr>
        <w:t xml:space="preserve">. </w:t>
      </w:r>
      <w:r>
        <w:rPr>
          <w:rStyle w:val="normaltextrun"/>
          <w:rFonts w:eastAsiaTheme="majorEastAsia" w:cs="Arial"/>
          <w:szCs w:val="28"/>
        </w:rPr>
        <w:t>Otherwise</w:t>
      </w:r>
      <w:r w:rsidR="0005187B" w:rsidRPr="0005187B">
        <w:rPr>
          <w:rStyle w:val="normaltextrun"/>
          <w:rFonts w:eastAsiaTheme="majorEastAsia" w:cs="Arial"/>
          <w:szCs w:val="28"/>
        </w:rPr>
        <w:t xml:space="preserve">, </w:t>
      </w:r>
      <w:r w:rsidR="001A4F7C">
        <w:rPr>
          <w:rStyle w:val="normaltextrun"/>
          <w:rFonts w:eastAsiaTheme="majorEastAsia" w:cs="Arial"/>
          <w:szCs w:val="28"/>
        </w:rPr>
        <w:t xml:space="preserve">the potential stake limits </w:t>
      </w:r>
      <w:proofErr w:type="gramStart"/>
      <w:r w:rsidR="001A4F7C">
        <w:rPr>
          <w:rStyle w:val="normaltextrun"/>
          <w:rFonts w:eastAsiaTheme="majorEastAsia" w:cs="Arial"/>
          <w:szCs w:val="28"/>
        </w:rPr>
        <w:t>have to</w:t>
      </w:r>
      <w:proofErr w:type="gramEnd"/>
      <w:r w:rsidR="001A4F7C">
        <w:rPr>
          <w:rStyle w:val="normaltextrun"/>
          <w:rFonts w:eastAsiaTheme="majorEastAsia" w:cs="Arial"/>
          <w:szCs w:val="28"/>
        </w:rPr>
        <w:t xml:space="preserve"> reduce gambling harm risks being undermined by other harmful elements of game design</w:t>
      </w:r>
      <w:r w:rsidR="0005187B">
        <w:rPr>
          <w:rStyle w:val="normaltextrun"/>
          <w:rFonts w:eastAsiaTheme="majorEastAsia" w:cs="Arial"/>
          <w:szCs w:val="28"/>
        </w:rPr>
        <w:t xml:space="preserve">. </w:t>
      </w:r>
    </w:p>
    <w:p w14:paraId="02F40D61" w14:textId="77777777" w:rsidR="003206BC" w:rsidRDefault="003206BC" w:rsidP="00B83CF9">
      <w:pPr>
        <w:rPr>
          <w:rStyle w:val="normaltextrun"/>
          <w:rFonts w:eastAsiaTheme="majorEastAsia" w:cs="Arial"/>
          <w:szCs w:val="28"/>
        </w:rPr>
      </w:pPr>
    </w:p>
    <w:p w14:paraId="249382DA" w14:textId="5A6F4885" w:rsidR="00254E20" w:rsidRDefault="00336CE1" w:rsidP="00B83CF9">
      <w:pPr>
        <w:rPr>
          <w:rStyle w:val="normaltextrun"/>
          <w:rFonts w:eastAsiaTheme="majorEastAsia" w:cs="Arial"/>
          <w:szCs w:val="28"/>
        </w:rPr>
      </w:pPr>
      <w:r>
        <w:rPr>
          <w:rStyle w:val="normaltextrun"/>
          <w:rFonts w:eastAsiaTheme="majorEastAsia" w:cs="Arial"/>
          <w:szCs w:val="28"/>
        </w:rPr>
        <w:t>As such, the</w:t>
      </w:r>
      <w:r w:rsidR="00254E20">
        <w:rPr>
          <w:rStyle w:val="normaltextrun"/>
          <w:rFonts w:eastAsiaTheme="majorEastAsia" w:cs="Arial"/>
          <w:szCs w:val="28"/>
        </w:rPr>
        <w:t xml:space="preserve"> ALLIANCE notes and welcomes the </w:t>
      </w:r>
      <w:r w:rsidR="001E632A">
        <w:rPr>
          <w:rStyle w:val="normaltextrun"/>
          <w:rFonts w:eastAsiaTheme="majorEastAsia" w:cs="Arial"/>
          <w:szCs w:val="28"/>
        </w:rPr>
        <w:t>recognition</w:t>
      </w:r>
      <w:r w:rsidR="00254E20">
        <w:rPr>
          <w:rStyle w:val="normaltextrun"/>
          <w:rFonts w:eastAsiaTheme="majorEastAsia" w:cs="Arial"/>
          <w:szCs w:val="28"/>
        </w:rPr>
        <w:t xml:space="preserve"> in the </w:t>
      </w:r>
      <w:r w:rsidR="001E632A">
        <w:rPr>
          <w:rStyle w:val="normaltextrun"/>
          <w:rFonts w:eastAsiaTheme="majorEastAsia" w:cs="Arial"/>
          <w:szCs w:val="28"/>
        </w:rPr>
        <w:t>Consultation</w:t>
      </w:r>
      <w:r w:rsidR="003206BC">
        <w:rPr>
          <w:rStyle w:val="normaltextrun"/>
          <w:rFonts w:eastAsiaTheme="majorEastAsia" w:cs="Arial"/>
          <w:szCs w:val="28"/>
        </w:rPr>
        <w:t xml:space="preserve">’s </w:t>
      </w:r>
      <w:r w:rsidR="001E632A">
        <w:rPr>
          <w:rStyle w:val="normaltextrun"/>
          <w:rFonts w:eastAsiaTheme="majorEastAsia" w:cs="Arial"/>
          <w:szCs w:val="28"/>
        </w:rPr>
        <w:t>Impact Assessment that</w:t>
      </w:r>
      <w:r w:rsidR="00254E20">
        <w:rPr>
          <w:rStyle w:val="normaltextrun"/>
          <w:rFonts w:eastAsiaTheme="majorEastAsia" w:cs="Arial"/>
          <w:szCs w:val="28"/>
        </w:rPr>
        <w:t xml:space="preserve"> </w:t>
      </w:r>
      <w:r w:rsidR="001E632A">
        <w:rPr>
          <w:rStyle w:val="normaltextrun"/>
          <w:rFonts w:eastAsiaTheme="majorEastAsia" w:cs="Arial"/>
          <w:szCs w:val="28"/>
        </w:rPr>
        <w:t xml:space="preserve">stake limits are not </w:t>
      </w:r>
      <w:r w:rsidR="00254E20" w:rsidRPr="00254E20">
        <w:rPr>
          <w:rStyle w:val="normaltextrun"/>
          <w:rFonts w:eastAsiaTheme="majorEastAsia" w:cs="Arial"/>
          <w:szCs w:val="28"/>
        </w:rPr>
        <w:t>“</w:t>
      </w:r>
      <w:r w:rsidR="001E632A">
        <w:rPr>
          <w:rStyle w:val="normaltextrun"/>
          <w:rFonts w:eastAsiaTheme="majorEastAsia" w:cs="Arial"/>
          <w:szCs w:val="28"/>
        </w:rPr>
        <w:t>a</w:t>
      </w:r>
      <w:r w:rsidR="00254E20" w:rsidRPr="00254E20">
        <w:rPr>
          <w:rStyle w:val="normaltextrun"/>
          <w:rFonts w:eastAsiaTheme="majorEastAsia" w:cs="Arial"/>
          <w:szCs w:val="28"/>
        </w:rPr>
        <w:t xml:space="preserve"> standalone solution to tackling gambling harm, there are external factors that will have an impact on the success of a slots stake limit</w:t>
      </w:r>
      <w:r w:rsidR="00922AF9">
        <w:rPr>
          <w:rStyle w:val="normaltextrun"/>
          <w:rFonts w:eastAsiaTheme="majorEastAsia" w:cs="Arial"/>
          <w:szCs w:val="28"/>
        </w:rPr>
        <w:t>”</w:t>
      </w:r>
      <w:r w:rsidR="00922AF9">
        <w:rPr>
          <w:rStyle w:val="EndnoteReference"/>
          <w:rFonts w:eastAsiaTheme="majorEastAsia" w:cs="Arial"/>
          <w:szCs w:val="28"/>
        </w:rPr>
        <w:endnoteReference w:id="8"/>
      </w:r>
      <w:r w:rsidR="00560FC0">
        <w:rPr>
          <w:rStyle w:val="normaltextrun"/>
          <w:rFonts w:eastAsiaTheme="majorEastAsia" w:cs="Arial"/>
          <w:szCs w:val="28"/>
        </w:rPr>
        <w:t>.</w:t>
      </w:r>
      <w:r w:rsidR="001E632A">
        <w:rPr>
          <w:rStyle w:val="normaltextrun"/>
          <w:rFonts w:eastAsiaTheme="majorEastAsia" w:cs="Arial"/>
          <w:szCs w:val="28"/>
        </w:rPr>
        <w:t xml:space="preserve"> </w:t>
      </w:r>
    </w:p>
    <w:p w14:paraId="3433E0BA" w14:textId="77777777" w:rsidR="001A4F7C" w:rsidRDefault="001A4F7C" w:rsidP="00B83CF9">
      <w:pPr>
        <w:pStyle w:val="paragraph"/>
        <w:spacing w:before="0" w:beforeAutospacing="0" w:after="0" w:afterAutospacing="0" w:line="276" w:lineRule="auto"/>
        <w:textAlignment w:val="baseline"/>
        <w:rPr>
          <w:rStyle w:val="normaltextrun"/>
          <w:rFonts w:ascii="Arial" w:eastAsiaTheme="majorEastAsia" w:hAnsi="Arial" w:cs="Arial"/>
          <w:sz w:val="28"/>
          <w:szCs w:val="28"/>
        </w:rPr>
      </w:pPr>
    </w:p>
    <w:p w14:paraId="6BAF9760" w14:textId="004EC13B" w:rsidR="001A4F7C" w:rsidRDefault="001A4F7C" w:rsidP="00B83CF9">
      <w:pPr>
        <w:rPr>
          <w:rStyle w:val="normaltextrun"/>
          <w:rFonts w:eastAsiaTheme="majorEastAsia" w:cs="Arial"/>
          <w:szCs w:val="28"/>
        </w:rPr>
      </w:pPr>
      <w:r>
        <w:rPr>
          <w:rStyle w:val="normaltextrun"/>
          <w:rFonts w:eastAsiaTheme="majorEastAsia" w:cs="Arial"/>
          <w:szCs w:val="28"/>
        </w:rPr>
        <w:t xml:space="preserve">Some of the other areas which must be considered in parallel with stake limits </w:t>
      </w:r>
      <w:proofErr w:type="gramStart"/>
      <w:r>
        <w:rPr>
          <w:rStyle w:val="normaltextrun"/>
          <w:rFonts w:eastAsiaTheme="majorEastAsia" w:cs="Arial"/>
          <w:szCs w:val="28"/>
        </w:rPr>
        <w:t>are:</w:t>
      </w:r>
      <w:proofErr w:type="gramEnd"/>
      <w:r>
        <w:rPr>
          <w:rStyle w:val="normaltextrun"/>
          <w:rFonts w:eastAsiaTheme="majorEastAsia" w:cs="Arial"/>
          <w:szCs w:val="28"/>
        </w:rPr>
        <w:t xml:space="preserve"> deposit limits; limits on total losses; limiting length of play/ sessions; accessibility of online products; speed of play; affordability checks; </w:t>
      </w:r>
      <w:r w:rsidR="00336CE1">
        <w:rPr>
          <w:rStyle w:val="normaltextrun"/>
          <w:rFonts w:eastAsiaTheme="majorEastAsia" w:cs="Arial"/>
          <w:szCs w:val="28"/>
        </w:rPr>
        <w:t xml:space="preserve">and </w:t>
      </w:r>
      <w:r>
        <w:rPr>
          <w:rStyle w:val="normaltextrun"/>
          <w:rFonts w:eastAsiaTheme="majorEastAsia" w:cs="Arial"/>
          <w:szCs w:val="28"/>
        </w:rPr>
        <w:t>disrupting play/cooling off periods.</w:t>
      </w:r>
    </w:p>
    <w:p w14:paraId="0BE4D0F7" w14:textId="77777777" w:rsidR="003206BC" w:rsidRDefault="003206BC" w:rsidP="00B83CF9">
      <w:pPr>
        <w:pStyle w:val="paragraph"/>
        <w:spacing w:before="0" w:beforeAutospacing="0" w:after="0" w:afterAutospacing="0" w:line="276" w:lineRule="auto"/>
        <w:textAlignment w:val="baseline"/>
        <w:rPr>
          <w:rStyle w:val="normaltextrun"/>
          <w:rFonts w:ascii="Arial" w:eastAsiaTheme="majorEastAsia" w:hAnsi="Arial" w:cs="Arial"/>
          <w:sz w:val="28"/>
          <w:szCs w:val="28"/>
        </w:rPr>
      </w:pPr>
    </w:p>
    <w:p w14:paraId="1F12A841" w14:textId="43C72C77" w:rsidR="00CD5D1D" w:rsidRDefault="00CD5D1D" w:rsidP="00B83CF9">
      <w:pPr>
        <w:rPr>
          <w:color w:val="0F0D29" w:themeColor="text1"/>
          <w:shd w:val="clear" w:color="auto" w:fill="FFFFFF"/>
        </w:rPr>
      </w:pPr>
      <w:r>
        <w:rPr>
          <w:color w:val="0F0D29" w:themeColor="text1"/>
          <w:shd w:val="clear" w:color="auto" w:fill="FFFFFF"/>
        </w:rPr>
        <w:t xml:space="preserve">Continued monitoring </w:t>
      </w:r>
      <w:r w:rsidR="004B5C3D">
        <w:rPr>
          <w:color w:val="0F0D29" w:themeColor="text1"/>
          <w:shd w:val="clear" w:color="auto" w:fill="FFFFFF"/>
        </w:rPr>
        <w:t>to evaluate the</w:t>
      </w:r>
      <w:r>
        <w:rPr>
          <w:color w:val="0F0D29" w:themeColor="text1"/>
          <w:shd w:val="clear" w:color="auto" w:fill="FFFFFF"/>
        </w:rPr>
        <w:t xml:space="preserve"> impact</w:t>
      </w:r>
      <w:r w:rsidR="004B5C3D">
        <w:rPr>
          <w:color w:val="0F0D29" w:themeColor="text1"/>
          <w:shd w:val="clear" w:color="auto" w:fill="FFFFFF"/>
        </w:rPr>
        <w:t xml:space="preserve"> and inform the improvement</w:t>
      </w:r>
      <w:r w:rsidR="00336CE1">
        <w:rPr>
          <w:color w:val="0F0D29" w:themeColor="text1"/>
          <w:shd w:val="clear" w:color="auto" w:fill="FFFFFF"/>
        </w:rPr>
        <w:t xml:space="preserve"> </w:t>
      </w:r>
      <w:r>
        <w:rPr>
          <w:color w:val="0F0D29" w:themeColor="text1"/>
          <w:shd w:val="clear" w:color="auto" w:fill="FFFFFF"/>
        </w:rPr>
        <w:t xml:space="preserve">of stake limits is also critical.  </w:t>
      </w:r>
      <w:r w:rsidR="00336CE1">
        <w:rPr>
          <w:color w:val="0F0D29" w:themeColor="text1"/>
          <w:shd w:val="clear" w:color="auto" w:fill="FFFFFF"/>
        </w:rPr>
        <w:t>Therefore</w:t>
      </w:r>
      <w:r>
        <w:rPr>
          <w:color w:val="0F0D29" w:themeColor="text1"/>
          <w:shd w:val="clear" w:color="auto" w:fill="FFFFFF"/>
        </w:rPr>
        <w:t xml:space="preserve">, the ALLIANCE welcomes the Consultation’s remarks that </w:t>
      </w:r>
      <w:r w:rsidR="00254E20" w:rsidRPr="00CD5D1D">
        <w:rPr>
          <w:color w:val="0F0D29" w:themeColor="text1"/>
          <w:shd w:val="clear" w:color="auto" w:fill="FFFFFF"/>
        </w:rPr>
        <w:t xml:space="preserve">“no matter what option is chosen, there will be future opportunities to review and if </w:t>
      </w:r>
      <w:proofErr w:type="gramStart"/>
      <w:r w:rsidR="00254E20" w:rsidRPr="00CD5D1D">
        <w:rPr>
          <w:color w:val="0F0D29" w:themeColor="text1"/>
          <w:shd w:val="clear" w:color="auto" w:fill="FFFFFF"/>
        </w:rPr>
        <w:t>necessary</w:t>
      </w:r>
      <w:proofErr w:type="gramEnd"/>
      <w:r w:rsidR="00254E20" w:rsidRPr="00CD5D1D">
        <w:rPr>
          <w:color w:val="0F0D29" w:themeColor="text1"/>
          <w:shd w:val="clear" w:color="auto" w:fill="FFFFFF"/>
        </w:rPr>
        <w:t xml:space="preserve"> adjust the limits”</w:t>
      </w:r>
      <w:r w:rsidR="00922AF9">
        <w:rPr>
          <w:rStyle w:val="EndnoteReference"/>
          <w:color w:val="0F0D29" w:themeColor="text1"/>
          <w:shd w:val="clear" w:color="auto" w:fill="FFFFFF"/>
        </w:rPr>
        <w:endnoteReference w:id="9"/>
      </w:r>
      <w:r>
        <w:rPr>
          <w:color w:val="0F0D29" w:themeColor="text1"/>
          <w:shd w:val="clear" w:color="auto" w:fill="FFFFFF"/>
        </w:rPr>
        <w:t>.</w:t>
      </w:r>
      <w:r w:rsidR="004B5C3D">
        <w:rPr>
          <w:color w:val="0F0D29" w:themeColor="text1"/>
          <w:shd w:val="clear" w:color="auto" w:fill="FFFFFF"/>
        </w:rPr>
        <w:t xml:space="preserve"> </w:t>
      </w:r>
      <w:r w:rsidR="00C63083">
        <w:rPr>
          <w:color w:val="0F0D29" w:themeColor="text1"/>
          <w:shd w:val="clear" w:color="auto" w:fill="FFFFFF"/>
        </w:rPr>
        <w:t>Clear timescales and plans for this review process should be established</w:t>
      </w:r>
      <w:r w:rsidR="00377FAF">
        <w:rPr>
          <w:color w:val="0F0D29" w:themeColor="text1"/>
          <w:shd w:val="clear" w:color="auto" w:fill="FFFFFF"/>
        </w:rPr>
        <w:t>, published for transparency,</w:t>
      </w:r>
      <w:r w:rsidR="00C63083">
        <w:rPr>
          <w:color w:val="0F0D29" w:themeColor="text1"/>
          <w:shd w:val="clear" w:color="auto" w:fill="FFFFFF"/>
        </w:rPr>
        <w:t xml:space="preserve"> and committed to.</w:t>
      </w:r>
    </w:p>
    <w:p w14:paraId="1532EB4C" w14:textId="77777777" w:rsidR="00CD5D1D" w:rsidRDefault="00CD5D1D" w:rsidP="00B83CF9">
      <w:pPr>
        <w:rPr>
          <w:color w:val="0F0D29" w:themeColor="text1"/>
          <w:shd w:val="clear" w:color="auto" w:fill="FFFFFF"/>
        </w:rPr>
      </w:pPr>
    </w:p>
    <w:p w14:paraId="60A49E6C" w14:textId="58A927AE" w:rsidR="00CD5D1D" w:rsidRDefault="00336CE1" w:rsidP="00B83CF9">
      <w:pPr>
        <w:rPr>
          <w:color w:val="0F0D29" w:themeColor="text1"/>
          <w:shd w:val="clear" w:color="auto" w:fill="FFFFFF"/>
        </w:rPr>
      </w:pPr>
      <w:r>
        <w:rPr>
          <w:color w:val="0F0D29" w:themeColor="text1"/>
          <w:shd w:val="clear" w:color="auto" w:fill="FFFFFF"/>
        </w:rPr>
        <w:t>Effective e</w:t>
      </w:r>
      <w:r w:rsidR="00CD5D1D">
        <w:rPr>
          <w:color w:val="0F0D29" w:themeColor="text1"/>
          <w:shd w:val="clear" w:color="auto" w:fill="FFFFFF"/>
        </w:rPr>
        <w:t>valuation</w:t>
      </w:r>
      <w:r>
        <w:rPr>
          <w:color w:val="0F0D29" w:themeColor="text1"/>
          <w:shd w:val="clear" w:color="auto" w:fill="FFFFFF"/>
        </w:rPr>
        <w:t xml:space="preserve"> and</w:t>
      </w:r>
      <w:r w:rsidR="004D3E6E">
        <w:rPr>
          <w:color w:val="0F0D29" w:themeColor="text1"/>
          <w:shd w:val="clear" w:color="auto" w:fill="FFFFFF"/>
        </w:rPr>
        <w:t xml:space="preserve"> </w:t>
      </w:r>
      <w:r w:rsidR="00CD5D1D">
        <w:rPr>
          <w:color w:val="0F0D29" w:themeColor="text1"/>
          <w:shd w:val="clear" w:color="auto" w:fill="FFFFFF"/>
        </w:rPr>
        <w:t xml:space="preserve">monitoring </w:t>
      </w:r>
      <w:r>
        <w:rPr>
          <w:color w:val="0F0D29" w:themeColor="text1"/>
          <w:shd w:val="clear" w:color="auto" w:fill="FFFFFF"/>
        </w:rPr>
        <w:t>should</w:t>
      </w:r>
      <w:r w:rsidR="00CD5D1D">
        <w:rPr>
          <w:color w:val="0F0D29" w:themeColor="text1"/>
          <w:shd w:val="clear" w:color="auto" w:fill="FFFFFF"/>
        </w:rPr>
        <w:t xml:space="preserve"> ensure </w:t>
      </w:r>
      <w:r w:rsidR="00CD5D1D" w:rsidRPr="00CD5D1D">
        <w:rPr>
          <w:color w:val="0F0D29" w:themeColor="text1"/>
          <w:shd w:val="clear" w:color="auto" w:fill="FFFFFF"/>
        </w:rPr>
        <w:t xml:space="preserve">stake limits and game designs are evidence led and targeted to protect individuals being most </w:t>
      </w:r>
      <w:r w:rsidR="00CD5D1D" w:rsidRPr="00CD5D1D">
        <w:rPr>
          <w:color w:val="0F0D29" w:themeColor="text1"/>
          <w:shd w:val="clear" w:color="auto" w:fill="FFFFFF"/>
        </w:rPr>
        <w:lastRenderedPageBreak/>
        <w:t>harmed by gambling</w:t>
      </w:r>
      <w:r>
        <w:rPr>
          <w:color w:val="0F0D29" w:themeColor="text1"/>
          <w:shd w:val="clear" w:color="auto" w:fill="FFFFFF"/>
        </w:rPr>
        <w:t xml:space="preserve">. </w:t>
      </w:r>
      <w:r w:rsidR="00C63083">
        <w:rPr>
          <w:color w:val="0F0D29" w:themeColor="text1"/>
          <w:shd w:val="clear" w:color="auto" w:fill="FFFFFF"/>
        </w:rPr>
        <w:t>Robust</w:t>
      </w:r>
      <w:r w:rsidR="00CD5D1D">
        <w:rPr>
          <w:color w:val="0F0D29" w:themeColor="text1"/>
          <w:shd w:val="clear" w:color="auto" w:fill="FFFFFF"/>
        </w:rPr>
        <w:t xml:space="preserve"> high-quality data and evidence collection is </w:t>
      </w:r>
      <w:r>
        <w:rPr>
          <w:color w:val="0F0D29" w:themeColor="text1"/>
          <w:shd w:val="clear" w:color="auto" w:fill="FFFFFF"/>
        </w:rPr>
        <w:t>needed to facilitate this</w:t>
      </w:r>
      <w:r w:rsidR="00C63083">
        <w:rPr>
          <w:color w:val="0F0D29" w:themeColor="text1"/>
          <w:shd w:val="clear" w:color="auto" w:fill="FFFFFF"/>
        </w:rPr>
        <w:t>, supported by routine and transparent data sharing from the gambling industry and financial institutions.</w:t>
      </w:r>
      <w:r w:rsidR="00CD5D1D">
        <w:rPr>
          <w:color w:val="0F0D29" w:themeColor="text1"/>
          <w:shd w:val="clear" w:color="auto" w:fill="FFFFFF"/>
        </w:rPr>
        <w:t xml:space="preserve"> </w:t>
      </w:r>
      <w:r w:rsidR="004D3E6E">
        <w:rPr>
          <w:color w:val="0F0D29" w:themeColor="text1"/>
          <w:shd w:val="clear" w:color="auto" w:fill="FFFFFF"/>
        </w:rPr>
        <w:t>Adequate resourcing</w:t>
      </w:r>
      <w:r w:rsidR="00C63083">
        <w:rPr>
          <w:color w:val="0F0D29" w:themeColor="text1"/>
          <w:shd w:val="clear" w:color="auto" w:fill="FFFFFF"/>
        </w:rPr>
        <w:t xml:space="preserve"> (both human and monetary)</w:t>
      </w:r>
      <w:r w:rsidR="00B94839">
        <w:rPr>
          <w:color w:val="0F0D29" w:themeColor="text1"/>
          <w:shd w:val="clear" w:color="auto" w:fill="FFFFFF"/>
        </w:rPr>
        <w:t>, independent from the gambling industry,</w:t>
      </w:r>
      <w:r w:rsidR="004D3E6E">
        <w:rPr>
          <w:color w:val="0F0D29" w:themeColor="text1"/>
          <w:shd w:val="clear" w:color="auto" w:fill="FFFFFF"/>
        </w:rPr>
        <w:t xml:space="preserve"> must be allocated </w:t>
      </w:r>
      <w:r w:rsidR="00C63083">
        <w:rPr>
          <w:color w:val="0F0D29" w:themeColor="text1"/>
          <w:shd w:val="clear" w:color="auto" w:fill="FFFFFF"/>
        </w:rPr>
        <w:t>to facilitate</w:t>
      </w:r>
      <w:r w:rsidR="00922AF9">
        <w:rPr>
          <w:color w:val="0F0D29" w:themeColor="text1"/>
          <w:shd w:val="clear" w:color="auto" w:fill="FFFFFF"/>
        </w:rPr>
        <w:t xml:space="preserve"> this</w:t>
      </w:r>
      <w:r w:rsidR="004D3E6E">
        <w:rPr>
          <w:color w:val="0F0D29" w:themeColor="text1"/>
          <w:shd w:val="clear" w:color="auto" w:fill="FFFFFF"/>
        </w:rPr>
        <w:t xml:space="preserve">. </w:t>
      </w:r>
    </w:p>
    <w:p w14:paraId="7F46614B" w14:textId="77777777" w:rsidR="004D3E6E" w:rsidRDefault="004D3E6E" w:rsidP="00B83CF9">
      <w:pPr>
        <w:rPr>
          <w:color w:val="0F0D29" w:themeColor="text1"/>
          <w:shd w:val="clear" w:color="auto" w:fill="FFFFFF"/>
        </w:rPr>
      </w:pPr>
    </w:p>
    <w:p w14:paraId="0562FFBF" w14:textId="311A1F7F" w:rsidR="00254E20" w:rsidRPr="004B5C3D" w:rsidRDefault="00B94839" w:rsidP="00B83CF9">
      <w:pPr>
        <w:rPr>
          <w:color w:val="0F0D29" w:themeColor="text1"/>
          <w:shd w:val="clear" w:color="auto" w:fill="FFFFFF"/>
        </w:rPr>
      </w:pPr>
      <w:r>
        <w:rPr>
          <w:color w:val="0F0D29" w:themeColor="text1"/>
          <w:shd w:val="clear" w:color="auto" w:fill="FFFFFF"/>
        </w:rPr>
        <w:t>Furthermore, it is the ALLIANCE’s position that any evaluation and monitoring plan should be co</w:t>
      </w:r>
      <w:r w:rsidR="00871142">
        <w:rPr>
          <w:color w:val="0F0D29" w:themeColor="text1"/>
          <w:shd w:val="clear" w:color="auto" w:fill="FFFFFF"/>
        </w:rPr>
        <w:t>-</w:t>
      </w:r>
      <w:r>
        <w:rPr>
          <w:color w:val="0F0D29" w:themeColor="text1"/>
          <w:shd w:val="clear" w:color="auto" w:fill="FFFFFF"/>
        </w:rPr>
        <w:t xml:space="preserve">produced with people with lived experience of gambling harm. </w:t>
      </w:r>
      <w:r w:rsidR="004B5C3D">
        <w:rPr>
          <w:color w:val="0F0D29" w:themeColor="text1"/>
          <w:shd w:val="clear" w:color="auto" w:fill="FFFFFF"/>
        </w:rPr>
        <w:t>For</w:t>
      </w:r>
      <w:r>
        <w:rPr>
          <w:color w:val="0F0D29" w:themeColor="text1"/>
          <w:shd w:val="clear" w:color="auto" w:fill="FFFFFF"/>
        </w:rPr>
        <w:t xml:space="preserve"> outcomes and indicators </w:t>
      </w:r>
      <w:r w:rsidR="004B5C3D">
        <w:rPr>
          <w:color w:val="0F0D29" w:themeColor="text1"/>
          <w:shd w:val="clear" w:color="auto" w:fill="FFFFFF"/>
        </w:rPr>
        <w:t xml:space="preserve">to truly capture the impact </w:t>
      </w:r>
      <w:r w:rsidR="00C63083">
        <w:rPr>
          <w:color w:val="0F0D29" w:themeColor="text1"/>
          <w:shd w:val="clear" w:color="auto" w:fill="FFFFFF"/>
        </w:rPr>
        <w:t xml:space="preserve">of </w:t>
      </w:r>
      <w:r w:rsidR="004B5C3D">
        <w:rPr>
          <w:color w:val="0F0D29" w:themeColor="text1"/>
          <w:shd w:val="clear" w:color="auto" w:fill="FFFFFF"/>
        </w:rPr>
        <w:t xml:space="preserve">stake limits on reducing gambling harm, they should be shaped by those who have experience of them. Evaluation should also seek to capture the impact of stake limits on preventing gambling harm. </w:t>
      </w:r>
    </w:p>
    <w:p w14:paraId="34CF7006" w14:textId="77777777" w:rsidR="00B83CF9" w:rsidRDefault="00B83CF9" w:rsidP="00B83CF9">
      <w:pPr>
        <w:pStyle w:val="paragraph"/>
        <w:spacing w:before="0" w:beforeAutospacing="0" w:after="0" w:afterAutospacing="0" w:line="276" w:lineRule="auto"/>
        <w:textAlignment w:val="baseline"/>
        <w:rPr>
          <w:rFonts w:ascii="Arial" w:hAnsi="Arial" w:cs="Arial"/>
          <w:b/>
          <w:bCs/>
          <w:color w:val="660066"/>
          <w:sz w:val="28"/>
          <w:szCs w:val="28"/>
        </w:rPr>
      </w:pPr>
    </w:p>
    <w:p w14:paraId="4ACB542D" w14:textId="2F5D9950" w:rsidR="00553412" w:rsidRPr="001F2AA0" w:rsidRDefault="00553412" w:rsidP="00B83CF9">
      <w:pPr>
        <w:pStyle w:val="paragraph"/>
        <w:spacing w:before="0" w:beforeAutospacing="0" w:after="0" w:afterAutospacing="0" w:line="276" w:lineRule="auto"/>
        <w:textAlignment w:val="baseline"/>
        <w:rPr>
          <w:rFonts w:ascii="Arial" w:hAnsi="Arial" w:cs="Arial"/>
          <w:b/>
          <w:bCs/>
          <w:color w:val="660066"/>
          <w:sz w:val="28"/>
          <w:szCs w:val="28"/>
        </w:rPr>
      </w:pPr>
      <w:r w:rsidRPr="001F2AA0">
        <w:rPr>
          <w:rFonts w:ascii="Arial" w:hAnsi="Arial" w:cs="Arial"/>
          <w:b/>
          <w:bCs/>
          <w:color w:val="660066"/>
          <w:sz w:val="28"/>
          <w:szCs w:val="28"/>
        </w:rPr>
        <w:t xml:space="preserve">Q5) The government is seeking a balanced approach to the protection of young adults. We recognise the evidence of risks which can accompany potentially vulnerable young adults gambling on </w:t>
      </w:r>
      <w:proofErr w:type="gramStart"/>
      <w:r w:rsidRPr="001F2AA0">
        <w:rPr>
          <w:rFonts w:ascii="Arial" w:hAnsi="Arial" w:cs="Arial"/>
          <w:b/>
          <w:bCs/>
          <w:color w:val="660066"/>
          <w:sz w:val="28"/>
          <w:szCs w:val="28"/>
        </w:rPr>
        <w:t>high risk</w:t>
      </w:r>
      <w:proofErr w:type="gramEnd"/>
      <w:r w:rsidRPr="001F2AA0">
        <w:rPr>
          <w:rFonts w:ascii="Arial" w:hAnsi="Arial" w:cs="Arial"/>
          <w:b/>
          <w:bCs/>
          <w:color w:val="660066"/>
          <w:sz w:val="28"/>
          <w:szCs w:val="28"/>
        </w:rPr>
        <w:t xml:space="preserve"> online slots at high stakes, but also that as adults we must treat those aged 18-24 fairly and proportionately.</w:t>
      </w:r>
    </w:p>
    <w:p w14:paraId="24D3903C" w14:textId="77777777" w:rsidR="00B83CF9" w:rsidRDefault="00B83CF9" w:rsidP="00B83CF9">
      <w:pPr>
        <w:pStyle w:val="paragraph"/>
        <w:spacing w:before="0" w:beforeAutospacing="0" w:after="0" w:afterAutospacing="0" w:line="276" w:lineRule="auto"/>
        <w:textAlignment w:val="baseline"/>
        <w:rPr>
          <w:rFonts w:ascii="Arial" w:hAnsi="Arial" w:cs="Arial"/>
          <w:b/>
          <w:bCs/>
          <w:color w:val="660066"/>
          <w:sz w:val="28"/>
          <w:szCs w:val="28"/>
        </w:rPr>
      </w:pPr>
    </w:p>
    <w:p w14:paraId="75691631" w14:textId="1509677B" w:rsidR="00553412" w:rsidRPr="001F2AA0" w:rsidRDefault="00553412" w:rsidP="00B83CF9">
      <w:pPr>
        <w:pStyle w:val="paragraph"/>
        <w:spacing w:before="0" w:beforeAutospacing="0" w:after="0" w:afterAutospacing="0" w:line="276" w:lineRule="auto"/>
        <w:textAlignment w:val="baseline"/>
        <w:rPr>
          <w:rFonts w:ascii="Arial" w:hAnsi="Arial" w:cs="Arial"/>
          <w:b/>
          <w:bCs/>
          <w:color w:val="660066"/>
          <w:sz w:val="28"/>
          <w:szCs w:val="28"/>
        </w:rPr>
      </w:pPr>
      <w:r w:rsidRPr="001F2AA0">
        <w:rPr>
          <w:rFonts w:ascii="Arial" w:hAnsi="Arial" w:cs="Arial"/>
          <w:b/>
          <w:bCs/>
          <w:color w:val="660066"/>
          <w:sz w:val="28"/>
          <w:szCs w:val="28"/>
        </w:rPr>
        <w:t xml:space="preserve">Q5a) What maximum stake, if any, do you support for young adults aged 18-24? </w:t>
      </w:r>
    </w:p>
    <w:p w14:paraId="37039C95" w14:textId="77777777" w:rsidR="00B83CF9" w:rsidRDefault="00B83CF9" w:rsidP="00B83CF9">
      <w:pPr>
        <w:pStyle w:val="paragraph"/>
        <w:spacing w:before="0" w:beforeAutospacing="0" w:after="0" w:afterAutospacing="0" w:line="276" w:lineRule="auto"/>
        <w:textAlignment w:val="baseline"/>
        <w:rPr>
          <w:rFonts w:ascii="Arial" w:hAnsi="Arial" w:cs="Arial"/>
          <w:sz w:val="28"/>
          <w:szCs w:val="28"/>
        </w:rPr>
      </w:pPr>
    </w:p>
    <w:p w14:paraId="20FA0776" w14:textId="63510A43" w:rsidR="00553412" w:rsidRPr="00553412" w:rsidRDefault="00553412" w:rsidP="00B83CF9">
      <w:pPr>
        <w:pStyle w:val="paragraph"/>
        <w:spacing w:before="0" w:beforeAutospacing="0" w:after="0" w:afterAutospacing="0" w:line="276" w:lineRule="auto"/>
        <w:textAlignment w:val="baseline"/>
        <w:rPr>
          <w:rFonts w:ascii="Arial" w:hAnsi="Arial" w:cs="Arial"/>
          <w:sz w:val="28"/>
          <w:szCs w:val="28"/>
        </w:rPr>
      </w:pPr>
      <w:r>
        <w:rPr>
          <w:rFonts w:ascii="Arial" w:hAnsi="Arial" w:cs="Arial"/>
          <w:sz w:val="28"/>
          <w:szCs w:val="28"/>
        </w:rPr>
        <w:t>£</w:t>
      </w:r>
      <w:r w:rsidRPr="00553412">
        <w:rPr>
          <w:rFonts w:ascii="Arial" w:hAnsi="Arial" w:cs="Arial"/>
          <w:sz w:val="28"/>
          <w:szCs w:val="28"/>
        </w:rPr>
        <w:t xml:space="preserve">2 </w:t>
      </w:r>
    </w:p>
    <w:p w14:paraId="70388A4C" w14:textId="77777777" w:rsidR="00B83CF9" w:rsidRDefault="00B83CF9" w:rsidP="00B83CF9">
      <w:pPr>
        <w:pStyle w:val="paragraph"/>
        <w:spacing w:before="0" w:beforeAutospacing="0" w:after="0" w:afterAutospacing="0" w:line="276" w:lineRule="auto"/>
        <w:textAlignment w:val="baseline"/>
        <w:rPr>
          <w:rFonts w:ascii="Arial" w:hAnsi="Arial" w:cs="Arial"/>
          <w:b/>
          <w:bCs/>
          <w:color w:val="660066"/>
          <w:sz w:val="28"/>
          <w:szCs w:val="28"/>
        </w:rPr>
      </w:pPr>
    </w:p>
    <w:p w14:paraId="32FCF80F" w14:textId="209ADDB7" w:rsidR="00553412" w:rsidRPr="001F2AA0" w:rsidRDefault="00553412" w:rsidP="00B83CF9">
      <w:pPr>
        <w:pStyle w:val="paragraph"/>
        <w:spacing w:before="0" w:beforeAutospacing="0" w:after="0" w:afterAutospacing="0" w:line="276" w:lineRule="auto"/>
        <w:textAlignment w:val="baseline"/>
        <w:rPr>
          <w:rFonts w:ascii="Arial" w:hAnsi="Arial" w:cs="Arial"/>
          <w:b/>
          <w:bCs/>
          <w:color w:val="660066"/>
          <w:sz w:val="28"/>
          <w:szCs w:val="28"/>
        </w:rPr>
      </w:pPr>
      <w:r w:rsidRPr="001F2AA0">
        <w:rPr>
          <w:rFonts w:ascii="Arial" w:hAnsi="Arial" w:cs="Arial"/>
          <w:b/>
          <w:bCs/>
          <w:color w:val="660066"/>
          <w:sz w:val="28"/>
          <w:szCs w:val="28"/>
        </w:rPr>
        <w:t xml:space="preserve">Q5b) Please explain your answer and reference any relevant supporting evidence if appropriate. </w:t>
      </w:r>
    </w:p>
    <w:p w14:paraId="2DC52826" w14:textId="77777777" w:rsidR="00553412" w:rsidRPr="00553412"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sz w:val="28"/>
          <w:szCs w:val="28"/>
        </w:rPr>
      </w:pPr>
    </w:p>
    <w:p w14:paraId="7A02A818" w14:textId="1B0A9F7C" w:rsidR="00560FC0" w:rsidRDefault="00560FC0" w:rsidP="00B83CF9">
      <w:pPr>
        <w:rPr>
          <w:rStyle w:val="normaltextrun"/>
          <w:rFonts w:cs="Arial"/>
          <w:szCs w:val="28"/>
        </w:rPr>
      </w:pPr>
      <w:r>
        <w:rPr>
          <w:rStyle w:val="normaltextrun"/>
          <w:rFonts w:cs="Arial"/>
          <w:szCs w:val="28"/>
        </w:rPr>
        <w:t xml:space="preserve">As stated in the answer to Q4b, the ALLIANCE advocates for the lowest possible stake limit, due to the </w:t>
      </w:r>
      <w:proofErr w:type="gramStart"/>
      <w:r>
        <w:rPr>
          <w:rStyle w:val="normaltextrun"/>
          <w:rFonts w:cs="Arial"/>
          <w:szCs w:val="28"/>
        </w:rPr>
        <w:t>high risk</w:t>
      </w:r>
      <w:proofErr w:type="gramEnd"/>
      <w:r>
        <w:rPr>
          <w:rStyle w:val="normaltextrun"/>
          <w:rFonts w:cs="Arial"/>
          <w:szCs w:val="28"/>
        </w:rPr>
        <w:t xml:space="preserve"> nature of the online slots</w:t>
      </w:r>
      <w:r w:rsidR="00922AF9">
        <w:rPr>
          <w:rStyle w:val="EndnoteReference"/>
          <w:rFonts w:cs="Arial"/>
          <w:szCs w:val="28"/>
        </w:rPr>
        <w:endnoteReference w:id="10"/>
      </w:r>
      <w:r>
        <w:rPr>
          <w:rStyle w:val="normaltextrun"/>
          <w:rFonts w:eastAsiaTheme="majorEastAsia" w:cs="Arial"/>
          <w:szCs w:val="28"/>
        </w:rPr>
        <w:t xml:space="preserve"> and the</w:t>
      </w:r>
      <w:r w:rsidRPr="00557CF8">
        <w:rPr>
          <w:rStyle w:val="normaltextrun"/>
          <w:rFonts w:eastAsiaTheme="majorEastAsia" w:cs="Arial"/>
          <w:szCs w:val="28"/>
        </w:rPr>
        <w:t xml:space="preserve"> disproportionately high</w:t>
      </w:r>
      <w:r>
        <w:rPr>
          <w:rStyle w:val="normaltextrun"/>
          <w:rFonts w:eastAsiaTheme="majorEastAsia" w:cs="Arial"/>
          <w:szCs w:val="28"/>
        </w:rPr>
        <w:t xml:space="preserve"> number of people experien</w:t>
      </w:r>
      <w:r w:rsidR="00CA6467">
        <w:rPr>
          <w:rStyle w:val="normaltextrun"/>
          <w:rFonts w:eastAsiaTheme="majorEastAsia" w:cs="Arial"/>
          <w:szCs w:val="28"/>
        </w:rPr>
        <w:t>cing</w:t>
      </w:r>
      <w:r>
        <w:rPr>
          <w:rStyle w:val="normaltextrun"/>
          <w:rFonts w:eastAsiaTheme="majorEastAsia" w:cs="Arial"/>
          <w:szCs w:val="28"/>
        </w:rPr>
        <w:t xml:space="preserve"> harm</w:t>
      </w:r>
      <w:r w:rsidR="00CA6467">
        <w:rPr>
          <w:rStyle w:val="normaltextrun"/>
          <w:rFonts w:eastAsiaTheme="majorEastAsia" w:cs="Arial"/>
          <w:szCs w:val="28"/>
        </w:rPr>
        <w:t xml:space="preserve"> whilst using them.</w:t>
      </w:r>
      <w:r>
        <w:rPr>
          <w:rStyle w:val="normaltextrun"/>
          <w:rFonts w:eastAsiaTheme="majorEastAsia" w:cs="Arial"/>
          <w:szCs w:val="28"/>
        </w:rPr>
        <w:t xml:space="preserve">  </w:t>
      </w:r>
    </w:p>
    <w:p w14:paraId="5B077E86" w14:textId="77777777" w:rsidR="00CA6467" w:rsidRDefault="00CA6467" w:rsidP="00B83CF9">
      <w:pPr>
        <w:rPr>
          <w:rStyle w:val="normaltextrun"/>
          <w:rFonts w:cs="Arial"/>
          <w:szCs w:val="28"/>
        </w:rPr>
      </w:pPr>
    </w:p>
    <w:p w14:paraId="5D3ED962" w14:textId="42791234" w:rsidR="00CA6467" w:rsidRDefault="00CA6467" w:rsidP="00B83CF9">
      <w:pPr>
        <w:rPr>
          <w:rStyle w:val="normaltextrun"/>
          <w:rFonts w:eastAsiaTheme="majorEastAsia" w:cs="Arial"/>
          <w:szCs w:val="28"/>
        </w:rPr>
      </w:pPr>
      <w:r>
        <w:rPr>
          <w:rStyle w:val="normaltextrun"/>
          <w:rFonts w:cs="Arial"/>
          <w:szCs w:val="28"/>
        </w:rPr>
        <w:t>This is even more apparent for young people, who have the highest rate of ‘problem gambling’ of any age group</w:t>
      </w:r>
      <w:r w:rsidR="00922AF9">
        <w:rPr>
          <w:rStyle w:val="EndnoteReference"/>
          <w:rFonts w:cs="Arial"/>
          <w:szCs w:val="28"/>
        </w:rPr>
        <w:endnoteReference w:id="11"/>
      </w:r>
      <w:r>
        <w:rPr>
          <w:rStyle w:val="normaltextrun"/>
          <w:rFonts w:cs="Arial"/>
          <w:szCs w:val="28"/>
        </w:rPr>
        <w:t xml:space="preserve">. </w:t>
      </w:r>
    </w:p>
    <w:p w14:paraId="52F799A7" w14:textId="77777777" w:rsidR="00560FC0" w:rsidRDefault="00560FC0" w:rsidP="00B83CF9">
      <w:pPr>
        <w:rPr>
          <w:rStyle w:val="normaltextrun"/>
          <w:rFonts w:eastAsiaTheme="majorEastAsia" w:cs="Arial"/>
          <w:szCs w:val="28"/>
        </w:rPr>
      </w:pPr>
    </w:p>
    <w:p w14:paraId="4E406815" w14:textId="2BE00778" w:rsidR="00560FC0" w:rsidRDefault="00CA6467" w:rsidP="00B83CF9">
      <w:pPr>
        <w:rPr>
          <w:rStyle w:val="normaltextrun"/>
          <w:rFonts w:eastAsiaTheme="majorEastAsia" w:cs="Arial"/>
          <w:szCs w:val="28"/>
        </w:rPr>
      </w:pPr>
      <w:r>
        <w:rPr>
          <w:rStyle w:val="normaltextrun"/>
          <w:rFonts w:eastAsiaTheme="majorEastAsia" w:cs="Arial"/>
          <w:szCs w:val="28"/>
        </w:rPr>
        <w:lastRenderedPageBreak/>
        <w:t>Again, as describe</w:t>
      </w:r>
      <w:r w:rsidR="00C63083">
        <w:rPr>
          <w:rStyle w:val="normaltextrun"/>
          <w:rFonts w:eastAsiaTheme="majorEastAsia" w:cs="Arial"/>
          <w:szCs w:val="28"/>
        </w:rPr>
        <w:t>d</w:t>
      </w:r>
      <w:r>
        <w:rPr>
          <w:rStyle w:val="normaltextrun"/>
          <w:rFonts w:eastAsiaTheme="majorEastAsia" w:cs="Arial"/>
          <w:szCs w:val="28"/>
        </w:rPr>
        <w:t xml:space="preserve"> in Q4b, </w:t>
      </w:r>
      <w:r w:rsidR="00560FC0">
        <w:rPr>
          <w:rStyle w:val="normaltextrun"/>
          <w:rFonts w:eastAsiaTheme="majorEastAsia" w:cs="Arial"/>
          <w:szCs w:val="28"/>
        </w:rPr>
        <w:t xml:space="preserve">stake limits </w:t>
      </w:r>
      <w:r>
        <w:rPr>
          <w:rStyle w:val="normaltextrun"/>
          <w:rFonts w:eastAsiaTheme="majorEastAsia" w:cs="Arial"/>
          <w:szCs w:val="28"/>
        </w:rPr>
        <w:t xml:space="preserve">are only one element of addressing gambling harm for this age group and wider </w:t>
      </w:r>
      <w:r w:rsidR="00560FC0">
        <w:rPr>
          <w:rStyle w:val="normaltextrun"/>
          <w:rFonts w:eastAsiaTheme="majorEastAsia" w:cs="Arial"/>
          <w:szCs w:val="28"/>
        </w:rPr>
        <w:t xml:space="preserve">player protections and game design </w:t>
      </w:r>
      <w:r>
        <w:rPr>
          <w:rStyle w:val="normaltextrun"/>
          <w:rFonts w:eastAsiaTheme="majorEastAsia" w:cs="Arial"/>
          <w:szCs w:val="28"/>
        </w:rPr>
        <w:t>must be considered in line with them</w:t>
      </w:r>
      <w:r w:rsidR="007F0A6B">
        <w:rPr>
          <w:rStyle w:val="normaltextrun"/>
          <w:rFonts w:eastAsiaTheme="majorEastAsia" w:cs="Arial"/>
          <w:szCs w:val="28"/>
        </w:rPr>
        <w:t>. Stake limits, player protections and safer product development must work collectively to minimise and prevent gambling harm</w:t>
      </w:r>
      <w:r w:rsidR="00560FC0">
        <w:rPr>
          <w:rStyle w:val="normaltextrun"/>
          <w:rFonts w:eastAsiaTheme="majorEastAsia" w:cs="Arial"/>
          <w:szCs w:val="28"/>
        </w:rPr>
        <w:t xml:space="preserve">. </w:t>
      </w:r>
    </w:p>
    <w:p w14:paraId="17E5D688" w14:textId="77777777" w:rsidR="00560FC0" w:rsidRDefault="00560FC0" w:rsidP="00B83CF9">
      <w:pPr>
        <w:pStyle w:val="paragraph"/>
        <w:spacing w:before="0" w:beforeAutospacing="0" w:after="0" w:afterAutospacing="0" w:line="276" w:lineRule="auto"/>
        <w:textAlignment w:val="baseline"/>
        <w:rPr>
          <w:rStyle w:val="normaltextrun"/>
          <w:rFonts w:ascii="Arial" w:eastAsiaTheme="majorEastAsia" w:hAnsi="Arial" w:cs="Arial"/>
          <w:sz w:val="28"/>
          <w:szCs w:val="28"/>
        </w:rPr>
      </w:pPr>
    </w:p>
    <w:p w14:paraId="6763DE45" w14:textId="77777777" w:rsidR="00560FC0" w:rsidRDefault="00560FC0" w:rsidP="00B83CF9">
      <w:pPr>
        <w:rPr>
          <w:rStyle w:val="normaltextrun"/>
          <w:rFonts w:eastAsiaTheme="majorEastAsia" w:cs="Arial"/>
          <w:szCs w:val="28"/>
        </w:rPr>
      </w:pPr>
      <w:r>
        <w:rPr>
          <w:rStyle w:val="normaltextrun"/>
          <w:rFonts w:eastAsiaTheme="majorEastAsia" w:cs="Arial"/>
          <w:szCs w:val="28"/>
        </w:rPr>
        <w:t xml:space="preserve">Some of the other areas which must be considered in parallel with stake limits </w:t>
      </w:r>
      <w:proofErr w:type="gramStart"/>
      <w:r>
        <w:rPr>
          <w:rStyle w:val="normaltextrun"/>
          <w:rFonts w:eastAsiaTheme="majorEastAsia" w:cs="Arial"/>
          <w:szCs w:val="28"/>
        </w:rPr>
        <w:t>are:</w:t>
      </w:r>
      <w:proofErr w:type="gramEnd"/>
      <w:r>
        <w:rPr>
          <w:rStyle w:val="normaltextrun"/>
          <w:rFonts w:eastAsiaTheme="majorEastAsia" w:cs="Arial"/>
          <w:szCs w:val="28"/>
        </w:rPr>
        <w:t xml:space="preserve"> deposit limits; limits on total losses; limiting length of play/ sessions; accessibility of online products; speed of play; affordability checks; disrupting play/ cooling off periods.</w:t>
      </w:r>
    </w:p>
    <w:p w14:paraId="7D52E61D" w14:textId="77777777" w:rsidR="00560FC0" w:rsidRDefault="00560FC0" w:rsidP="00B83CF9">
      <w:pPr>
        <w:pStyle w:val="paragraph"/>
        <w:spacing w:before="0" w:beforeAutospacing="0" w:after="0" w:afterAutospacing="0" w:line="276" w:lineRule="auto"/>
        <w:textAlignment w:val="baseline"/>
        <w:rPr>
          <w:rStyle w:val="normaltextrun"/>
          <w:rFonts w:ascii="Arial" w:eastAsiaTheme="majorEastAsia" w:hAnsi="Arial" w:cs="Arial"/>
          <w:sz w:val="28"/>
          <w:szCs w:val="28"/>
        </w:rPr>
      </w:pPr>
    </w:p>
    <w:p w14:paraId="7052D9B3" w14:textId="6D2A0824" w:rsidR="00560FC0" w:rsidRDefault="007F0A6B" w:rsidP="00B83CF9">
      <w:pPr>
        <w:rPr>
          <w:color w:val="0F0D29" w:themeColor="text1"/>
          <w:shd w:val="clear" w:color="auto" w:fill="FFFFFF"/>
        </w:rPr>
      </w:pPr>
      <w:r>
        <w:rPr>
          <w:color w:val="0F0D29" w:themeColor="text1"/>
          <w:shd w:val="clear" w:color="auto" w:fill="FFFFFF"/>
        </w:rPr>
        <w:t>The</w:t>
      </w:r>
      <w:r w:rsidR="00560FC0">
        <w:rPr>
          <w:color w:val="0F0D29" w:themeColor="text1"/>
          <w:shd w:val="clear" w:color="auto" w:fill="FFFFFF"/>
        </w:rPr>
        <w:t xml:space="preserve"> monitoring </w:t>
      </w:r>
      <w:r>
        <w:rPr>
          <w:color w:val="0F0D29" w:themeColor="text1"/>
          <w:shd w:val="clear" w:color="auto" w:fill="FFFFFF"/>
        </w:rPr>
        <w:t>and</w:t>
      </w:r>
      <w:r w:rsidR="00560FC0">
        <w:rPr>
          <w:color w:val="0F0D29" w:themeColor="text1"/>
          <w:shd w:val="clear" w:color="auto" w:fill="FFFFFF"/>
        </w:rPr>
        <w:t xml:space="preserve"> evaluat</w:t>
      </w:r>
      <w:r>
        <w:rPr>
          <w:color w:val="0F0D29" w:themeColor="text1"/>
          <w:shd w:val="clear" w:color="auto" w:fill="FFFFFF"/>
        </w:rPr>
        <w:t xml:space="preserve">ion of these measures is critical to </w:t>
      </w:r>
      <w:r w:rsidR="00DC6278">
        <w:rPr>
          <w:color w:val="0F0D29" w:themeColor="text1"/>
          <w:shd w:val="clear" w:color="auto" w:fill="FFFFFF"/>
        </w:rPr>
        <w:t>identify</w:t>
      </w:r>
      <w:r>
        <w:rPr>
          <w:color w:val="0F0D29" w:themeColor="text1"/>
          <w:shd w:val="clear" w:color="auto" w:fill="FFFFFF"/>
        </w:rPr>
        <w:t xml:space="preserve"> whether </w:t>
      </w:r>
      <w:r w:rsidR="00DC6278">
        <w:rPr>
          <w:color w:val="0F0D29" w:themeColor="text1"/>
          <w:shd w:val="clear" w:color="auto" w:fill="FFFFFF"/>
        </w:rPr>
        <w:t>stake limits</w:t>
      </w:r>
      <w:r>
        <w:rPr>
          <w:color w:val="0F0D29" w:themeColor="text1"/>
          <w:shd w:val="clear" w:color="auto" w:fill="FFFFFF"/>
        </w:rPr>
        <w:t xml:space="preserve"> are working and to</w:t>
      </w:r>
      <w:r w:rsidR="00560FC0">
        <w:rPr>
          <w:color w:val="0F0D29" w:themeColor="text1"/>
          <w:shd w:val="clear" w:color="auto" w:fill="FFFFFF"/>
        </w:rPr>
        <w:t xml:space="preserve"> inform the</w:t>
      </w:r>
      <w:r>
        <w:rPr>
          <w:color w:val="0F0D29" w:themeColor="text1"/>
          <w:shd w:val="clear" w:color="auto" w:fill="FFFFFF"/>
        </w:rPr>
        <w:t>ir continued</w:t>
      </w:r>
      <w:r w:rsidR="00560FC0">
        <w:rPr>
          <w:color w:val="0F0D29" w:themeColor="text1"/>
          <w:shd w:val="clear" w:color="auto" w:fill="FFFFFF"/>
        </w:rPr>
        <w:t xml:space="preserve"> improvement</w:t>
      </w:r>
      <w:r>
        <w:rPr>
          <w:color w:val="0F0D29" w:themeColor="text1"/>
          <w:shd w:val="clear" w:color="auto" w:fill="FFFFFF"/>
        </w:rPr>
        <w:t xml:space="preserve">. </w:t>
      </w:r>
      <w:r w:rsidR="00D87160">
        <w:rPr>
          <w:color w:val="0F0D29" w:themeColor="text1"/>
          <w:shd w:val="clear" w:color="auto" w:fill="FFFFFF"/>
        </w:rPr>
        <w:t xml:space="preserve">In addition, there must be continual review periods built in to ensure that the measures continue to be effective as the online products change and evolve. </w:t>
      </w:r>
      <w:r>
        <w:rPr>
          <w:color w:val="0F0D29" w:themeColor="text1"/>
          <w:shd w:val="clear" w:color="auto" w:fill="FFFFFF"/>
        </w:rPr>
        <w:t>This should be led by children and young people themselves, to ensure that developments are informed, recognised and meaningful to the community they are aimed at protecting. The ALLIANCE’s research, delivered in partnership with Fast</w:t>
      </w:r>
      <w:r w:rsidR="008B6686">
        <w:rPr>
          <w:color w:val="0F0D29" w:themeColor="text1"/>
          <w:shd w:val="clear" w:color="auto" w:fill="FFFFFF"/>
        </w:rPr>
        <w:t xml:space="preserve"> </w:t>
      </w:r>
      <w:r>
        <w:rPr>
          <w:color w:val="0F0D29" w:themeColor="text1"/>
          <w:shd w:val="clear" w:color="auto" w:fill="FFFFFF"/>
        </w:rPr>
        <w:t>Forward and Young</w:t>
      </w:r>
      <w:r w:rsidR="008B6686">
        <w:rPr>
          <w:color w:val="0F0D29" w:themeColor="text1"/>
          <w:shd w:val="clear" w:color="auto" w:fill="FFFFFF"/>
        </w:rPr>
        <w:t xml:space="preserve"> </w:t>
      </w:r>
      <w:r>
        <w:rPr>
          <w:color w:val="0F0D29" w:themeColor="text1"/>
          <w:shd w:val="clear" w:color="auto" w:fill="FFFFFF"/>
        </w:rPr>
        <w:t xml:space="preserve">Scot, found a strong appetite (84%) from children and young people for this, and to have a voice in shaping </w:t>
      </w:r>
      <w:r w:rsidR="00C63083">
        <w:rPr>
          <w:color w:val="0F0D29" w:themeColor="text1"/>
          <w:shd w:val="clear" w:color="auto" w:fill="FFFFFF"/>
        </w:rPr>
        <w:t xml:space="preserve">wider </w:t>
      </w:r>
      <w:r>
        <w:rPr>
          <w:color w:val="0F0D29" w:themeColor="text1"/>
          <w:shd w:val="clear" w:color="auto" w:fill="FFFFFF"/>
        </w:rPr>
        <w:t xml:space="preserve">law and policy around </w:t>
      </w:r>
      <w:r w:rsidRPr="007F0A6B">
        <w:rPr>
          <w:color w:val="0F0D29" w:themeColor="text1"/>
          <w:shd w:val="clear" w:color="auto" w:fill="FFFFFF"/>
        </w:rPr>
        <w:t>gambling and gambling-like game features</w:t>
      </w:r>
      <w:r w:rsidR="00922AF9">
        <w:rPr>
          <w:rStyle w:val="EndnoteReference"/>
          <w:color w:val="0F0D29" w:themeColor="text1"/>
          <w:shd w:val="clear" w:color="auto" w:fill="FFFFFF"/>
        </w:rPr>
        <w:endnoteReference w:id="12"/>
      </w:r>
      <w:r>
        <w:rPr>
          <w:color w:val="0F0D29" w:themeColor="text1"/>
          <w:shd w:val="clear" w:color="auto" w:fill="FFFFFF"/>
        </w:rPr>
        <w:t>.</w:t>
      </w:r>
    </w:p>
    <w:p w14:paraId="357688E9" w14:textId="77777777" w:rsidR="00560FC0" w:rsidRDefault="00560FC0" w:rsidP="00B83CF9">
      <w:pPr>
        <w:rPr>
          <w:color w:val="0F0D29" w:themeColor="text1"/>
          <w:shd w:val="clear" w:color="auto" w:fill="FFFFFF"/>
        </w:rPr>
      </w:pPr>
    </w:p>
    <w:p w14:paraId="39A2C2A3" w14:textId="0E1ECCC8" w:rsidR="0026294C" w:rsidRPr="00407B73" w:rsidRDefault="00560FC0" w:rsidP="00B83CF9">
      <w:pPr>
        <w:rPr>
          <w:color w:val="0F0D29" w:themeColor="text1"/>
          <w:shd w:val="clear" w:color="auto" w:fill="FFFFFF"/>
        </w:rPr>
      </w:pPr>
      <w:r>
        <w:rPr>
          <w:color w:val="0F0D29" w:themeColor="text1"/>
          <w:shd w:val="clear" w:color="auto" w:fill="FFFFFF"/>
        </w:rPr>
        <w:t xml:space="preserve">Adequate resourcing, independent from the gambling industry, must be allocated </w:t>
      </w:r>
      <w:r w:rsidR="00407B73">
        <w:rPr>
          <w:color w:val="0F0D29" w:themeColor="text1"/>
          <w:shd w:val="clear" w:color="auto" w:fill="FFFFFF"/>
        </w:rPr>
        <w:t xml:space="preserve">to facilitate this monitoring and evaluation process and any development work needed to involve young people in it. </w:t>
      </w:r>
    </w:p>
    <w:p w14:paraId="4EDF3C56" w14:textId="77777777" w:rsidR="001F2AA0" w:rsidRDefault="001F2AA0" w:rsidP="00B83CF9">
      <w:pPr>
        <w:rPr>
          <w:b/>
          <w:bCs/>
          <w:color w:val="660066"/>
        </w:rPr>
      </w:pPr>
    </w:p>
    <w:p w14:paraId="5D7FF389" w14:textId="731A3139" w:rsidR="00553412" w:rsidRPr="001F2AA0" w:rsidRDefault="00553412" w:rsidP="00B83CF9">
      <w:pPr>
        <w:rPr>
          <w:b/>
          <w:bCs/>
          <w:color w:val="660066"/>
        </w:rPr>
      </w:pPr>
      <w:r w:rsidRPr="001F2AA0">
        <w:rPr>
          <w:b/>
          <w:bCs/>
          <w:color w:val="660066"/>
        </w:rPr>
        <w:t>Q6) The options considered throughout this consultation are likely to have significant impacts on both gambling customers (including those being harmed by gambling) and businesses. Our impact estimates for each option under consideration are considered in full in the consultation stage impact assessment.</w:t>
      </w:r>
    </w:p>
    <w:p w14:paraId="71B84E12" w14:textId="77777777" w:rsidR="00553412" w:rsidRPr="001F2AA0" w:rsidRDefault="00553412" w:rsidP="00B83CF9">
      <w:pPr>
        <w:rPr>
          <w:b/>
          <w:bCs/>
          <w:color w:val="660066"/>
        </w:rPr>
      </w:pPr>
    </w:p>
    <w:p w14:paraId="10AEA3F7" w14:textId="77777777" w:rsidR="00553412" w:rsidRPr="001F2AA0" w:rsidRDefault="00553412" w:rsidP="00B83CF9">
      <w:pPr>
        <w:rPr>
          <w:b/>
          <w:bCs/>
          <w:color w:val="660066"/>
        </w:rPr>
      </w:pPr>
      <w:r w:rsidRPr="001F2AA0">
        <w:rPr>
          <w:b/>
          <w:bCs/>
          <w:color w:val="660066"/>
        </w:rPr>
        <w:lastRenderedPageBreak/>
        <w:t>Q6a) Are there any additional impact considerations, including on the assumptions in the accompanying impact assessment or on the risk of unintended consequences? (Mandatory response)</w:t>
      </w:r>
    </w:p>
    <w:p w14:paraId="16D5025D" w14:textId="77777777" w:rsidR="00553412" w:rsidRDefault="00553412" w:rsidP="00B83CF9"/>
    <w:p w14:paraId="04C87624" w14:textId="2C8B9BDA" w:rsidR="00553412" w:rsidRDefault="00553412" w:rsidP="00B83CF9">
      <w:r>
        <w:t>Yes</w:t>
      </w:r>
    </w:p>
    <w:p w14:paraId="2019E21F" w14:textId="77777777" w:rsidR="00553412" w:rsidRDefault="00553412" w:rsidP="00B83CF9"/>
    <w:p w14:paraId="1968FA14" w14:textId="77777777" w:rsidR="00553412" w:rsidRPr="001F2AA0" w:rsidRDefault="00553412" w:rsidP="00B83CF9">
      <w:pPr>
        <w:rPr>
          <w:b/>
          <w:bCs/>
          <w:color w:val="660066"/>
        </w:rPr>
      </w:pPr>
      <w:r w:rsidRPr="001F2AA0">
        <w:rPr>
          <w:b/>
          <w:bCs/>
          <w:color w:val="660066"/>
        </w:rPr>
        <w:t>Q6b) Please explain your answer and provide relevant evidence. We would particularly welcome input on transition costs and on the impacts for small and micro businesses. (Optional response)</w:t>
      </w:r>
    </w:p>
    <w:p w14:paraId="6B4E912D" w14:textId="77777777" w:rsidR="00553412" w:rsidRDefault="00553412" w:rsidP="00B83CF9"/>
    <w:p w14:paraId="5A4E1ACE" w14:textId="3A5C10B1" w:rsidR="00B97354" w:rsidRDefault="003A2025" w:rsidP="00B83CF9">
      <w:pPr>
        <w:rPr>
          <w:szCs w:val="28"/>
        </w:rPr>
      </w:pPr>
      <w:r>
        <w:rPr>
          <w:szCs w:val="28"/>
        </w:rPr>
        <w:t xml:space="preserve">The Consultation Impact Assessment provides a breakdown of impact across the </w:t>
      </w:r>
      <w:r w:rsidR="009C728E">
        <w:rPr>
          <w:szCs w:val="28"/>
        </w:rPr>
        <w:t>protected characteristic</w:t>
      </w:r>
      <w:r>
        <w:rPr>
          <w:szCs w:val="28"/>
        </w:rPr>
        <w:t xml:space="preserve">s, as identified by the Equality Act 2010. However, there are </w:t>
      </w:r>
      <w:proofErr w:type="gramStart"/>
      <w:r>
        <w:rPr>
          <w:szCs w:val="28"/>
        </w:rPr>
        <w:t>a number of</w:t>
      </w:r>
      <w:proofErr w:type="gramEnd"/>
      <w:r>
        <w:rPr>
          <w:szCs w:val="28"/>
        </w:rPr>
        <w:t xml:space="preserve"> other communities </w:t>
      </w:r>
      <w:r w:rsidR="00B97354">
        <w:rPr>
          <w:szCs w:val="28"/>
        </w:rPr>
        <w:t xml:space="preserve">beyond this </w:t>
      </w:r>
      <w:r>
        <w:rPr>
          <w:szCs w:val="28"/>
        </w:rPr>
        <w:t xml:space="preserve">who are disproportionately impacted by gambling harm </w:t>
      </w:r>
      <w:r w:rsidR="0023652B">
        <w:rPr>
          <w:szCs w:val="28"/>
        </w:rPr>
        <w:t xml:space="preserve">and </w:t>
      </w:r>
      <w:r w:rsidR="00B97354">
        <w:rPr>
          <w:szCs w:val="28"/>
        </w:rPr>
        <w:t>who</w:t>
      </w:r>
      <w:r w:rsidR="0023652B">
        <w:rPr>
          <w:szCs w:val="28"/>
        </w:rPr>
        <w:t xml:space="preserve"> therefore</w:t>
      </w:r>
      <w:r w:rsidR="00B97354">
        <w:rPr>
          <w:szCs w:val="28"/>
        </w:rPr>
        <w:t xml:space="preserve"> should be considered.</w:t>
      </w:r>
    </w:p>
    <w:p w14:paraId="035F8941" w14:textId="77777777" w:rsidR="00105718" w:rsidRDefault="00105718" w:rsidP="00B83CF9">
      <w:pPr>
        <w:rPr>
          <w:szCs w:val="28"/>
        </w:rPr>
      </w:pPr>
    </w:p>
    <w:p w14:paraId="6F91ECDC" w14:textId="63907E27" w:rsidR="00B97354" w:rsidRDefault="00B97354" w:rsidP="00B83CF9">
      <w:pPr>
        <w:rPr>
          <w:szCs w:val="28"/>
        </w:rPr>
      </w:pPr>
      <w:r>
        <w:rPr>
          <w:szCs w:val="28"/>
        </w:rPr>
        <w:t>Some of the other community groups who should be reviewed include:</w:t>
      </w:r>
    </w:p>
    <w:p w14:paraId="789110EC" w14:textId="77777777" w:rsidR="00105718" w:rsidRDefault="00105718" w:rsidP="00B83CF9">
      <w:pPr>
        <w:rPr>
          <w:szCs w:val="28"/>
        </w:rPr>
      </w:pPr>
    </w:p>
    <w:p w14:paraId="16268F16" w14:textId="5D1E633A" w:rsidR="00B97354" w:rsidRPr="00B43454" w:rsidRDefault="00B97354" w:rsidP="00B83CF9">
      <w:pPr>
        <w:pStyle w:val="ListParagraph"/>
        <w:numPr>
          <w:ilvl w:val="0"/>
          <w:numId w:val="6"/>
        </w:numPr>
        <w:rPr>
          <w:szCs w:val="28"/>
        </w:rPr>
      </w:pPr>
      <w:r w:rsidRPr="00B43454">
        <w:rPr>
          <w:szCs w:val="28"/>
        </w:rPr>
        <w:t>People affected by substance use</w:t>
      </w:r>
      <w:r w:rsidR="009C6CCD">
        <w:rPr>
          <w:szCs w:val="28"/>
        </w:rPr>
        <w:t>.</w:t>
      </w:r>
    </w:p>
    <w:p w14:paraId="3F6FB7EE" w14:textId="71D19FA7" w:rsidR="00B97354" w:rsidRPr="00B43454" w:rsidRDefault="00B97354" w:rsidP="00B83CF9">
      <w:pPr>
        <w:pStyle w:val="ListParagraph"/>
        <w:numPr>
          <w:ilvl w:val="0"/>
          <w:numId w:val="6"/>
        </w:numPr>
        <w:rPr>
          <w:szCs w:val="28"/>
        </w:rPr>
      </w:pPr>
      <w:r w:rsidRPr="00B43454">
        <w:rPr>
          <w:szCs w:val="28"/>
        </w:rPr>
        <w:t xml:space="preserve">People affected by </w:t>
      </w:r>
      <w:r w:rsidR="00B43454" w:rsidRPr="00B43454">
        <w:rPr>
          <w:szCs w:val="28"/>
        </w:rPr>
        <w:t>homelessness</w:t>
      </w:r>
      <w:r w:rsidR="009C6CCD">
        <w:rPr>
          <w:szCs w:val="28"/>
        </w:rPr>
        <w:t>.</w:t>
      </w:r>
    </w:p>
    <w:p w14:paraId="59932182" w14:textId="11E6C5FA" w:rsidR="00B97354" w:rsidRPr="00B43454" w:rsidRDefault="00B97354" w:rsidP="00B83CF9">
      <w:pPr>
        <w:pStyle w:val="ListParagraph"/>
        <w:numPr>
          <w:ilvl w:val="0"/>
          <w:numId w:val="6"/>
        </w:numPr>
        <w:rPr>
          <w:szCs w:val="28"/>
        </w:rPr>
      </w:pPr>
      <w:r w:rsidRPr="00B43454">
        <w:rPr>
          <w:szCs w:val="28"/>
        </w:rPr>
        <w:t>People living in poverty</w:t>
      </w:r>
      <w:r w:rsidR="009C6CCD">
        <w:rPr>
          <w:szCs w:val="28"/>
        </w:rPr>
        <w:t>.</w:t>
      </w:r>
    </w:p>
    <w:p w14:paraId="4A4F6DD2" w14:textId="5D45C87B" w:rsidR="00B97354" w:rsidRDefault="00B97354" w:rsidP="00B83CF9">
      <w:pPr>
        <w:pStyle w:val="ListParagraph"/>
        <w:numPr>
          <w:ilvl w:val="0"/>
          <w:numId w:val="6"/>
        </w:numPr>
        <w:rPr>
          <w:szCs w:val="28"/>
        </w:rPr>
      </w:pPr>
      <w:r w:rsidRPr="00B43454">
        <w:rPr>
          <w:szCs w:val="28"/>
        </w:rPr>
        <w:t xml:space="preserve">People </w:t>
      </w:r>
      <w:r w:rsidR="00C42431">
        <w:rPr>
          <w:szCs w:val="28"/>
        </w:rPr>
        <w:t>affected</w:t>
      </w:r>
      <w:r w:rsidRPr="00B43454">
        <w:rPr>
          <w:szCs w:val="28"/>
        </w:rPr>
        <w:t xml:space="preserve"> mental ill</w:t>
      </w:r>
      <w:r w:rsidR="009C6CCD">
        <w:rPr>
          <w:szCs w:val="28"/>
        </w:rPr>
        <w:t>-</w:t>
      </w:r>
      <w:r w:rsidRPr="00B43454">
        <w:rPr>
          <w:szCs w:val="28"/>
        </w:rPr>
        <w:t>health</w:t>
      </w:r>
      <w:r w:rsidR="009C6CCD">
        <w:rPr>
          <w:szCs w:val="28"/>
        </w:rPr>
        <w:t>.</w:t>
      </w:r>
      <w:r w:rsidR="00A75361" w:rsidRPr="00B43454">
        <w:rPr>
          <w:szCs w:val="28"/>
        </w:rPr>
        <w:t xml:space="preserve"> </w:t>
      </w:r>
    </w:p>
    <w:p w14:paraId="7603697A" w14:textId="59290D85" w:rsidR="00C42431" w:rsidRPr="00B43454" w:rsidRDefault="00C42431" w:rsidP="00B83CF9">
      <w:pPr>
        <w:pStyle w:val="ListParagraph"/>
        <w:numPr>
          <w:ilvl w:val="0"/>
          <w:numId w:val="6"/>
        </w:numPr>
        <w:rPr>
          <w:szCs w:val="28"/>
        </w:rPr>
      </w:pPr>
      <w:r>
        <w:rPr>
          <w:szCs w:val="28"/>
        </w:rPr>
        <w:t>People affected by suicide</w:t>
      </w:r>
      <w:r w:rsidR="009C6CCD">
        <w:rPr>
          <w:szCs w:val="28"/>
        </w:rPr>
        <w:t>.</w:t>
      </w:r>
    </w:p>
    <w:p w14:paraId="4D2626B8" w14:textId="0FADBBD3" w:rsidR="00B97354" w:rsidRPr="00B43454" w:rsidRDefault="00B97354" w:rsidP="00B83CF9">
      <w:pPr>
        <w:pStyle w:val="ListParagraph"/>
        <w:numPr>
          <w:ilvl w:val="0"/>
          <w:numId w:val="6"/>
        </w:numPr>
        <w:rPr>
          <w:szCs w:val="28"/>
        </w:rPr>
      </w:pPr>
      <w:r w:rsidRPr="00B43454">
        <w:rPr>
          <w:szCs w:val="28"/>
        </w:rPr>
        <w:t>Affected others</w:t>
      </w:r>
      <w:r w:rsidR="00B43454">
        <w:rPr>
          <w:szCs w:val="28"/>
        </w:rPr>
        <w:t>.</w:t>
      </w:r>
    </w:p>
    <w:p w14:paraId="366354A5" w14:textId="318D44A6" w:rsidR="00553412" w:rsidRDefault="00553412" w:rsidP="00B83CF9">
      <w:pPr>
        <w:rPr>
          <w:rFonts w:eastAsiaTheme="majorEastAsia" w:cstheme="majorBidi"/>
          <w:b/>
          <w:color w:val="790079"/>
          <w:szCs w:val="28"/>
        </w:rPr>
      </w:pPr>
    </w:p>
    <w:p w14:paraId="4FE5B5E7" w14:textId="186F76F9" w:rsidR="00553412" w:rsidRPr="001F2AA0" w:rsidRDefault="001F2AA0" w:rsidP="00B83CF9">
      <w:pPr>
        <w:rPr>
          <w:b/>
          <w:bCs/>
          <w:color w:val="660066"/>
        </w:rPr>
      </w:pPr>
      <w:r w:rsidRPr="001F2AA0">
        <w:rPr>
          <w:b/>
          <w:bCs/>
          <w:color w:val="660066"/>
          <w:szCs w:val="28"/>
        </w:rPr>
        <w:t xml:space="preserve">Q7) </w:t>
      </w:r>
      <w:r w:rsidR="00553412" w:rsidRPr="001F2AA0">
        <w:rPr>
          <w:b/>
          <w:bCs/>
          <w:color w:val="660066"/>
        </w:rPr>
        <w:t>The Department for Culture, Media and Sport will have due regard to the public sector equality duty, including considering the impact of these proposals on those who share protected characteristics, as provided by the Equality Act 2010. These are age, disability, gender reassignment, marriage and civil partnership, pregnancy and maternity, race, religion or belief, sex, and sexual orientation.</w:t>
      </w:r>
    </w:p>
    <w:p w14:paraId="4854AA47" w14:textId="77777777" w:rsidR="00553412" w:rsidRPr="001F2AA0" w:rsidRDefault="00553412" w:rsidP="00B83CF9">
      <w:pPr>
        <w:rPr>
          <w:b/>
          <w:bCs/>
          <w:color w:val="660066"/>
        </w:rPr>
      </w:pPr>
    </w:p>
    <w:p w14:paraId="3A8044F9" w14:textId="3C50A65B" w:rsidR="00553412" w:rsidRPr="001F2AA0" w:rsidRDefault="00553412" w:rsidP="00B83CF9">
      <w:pPr>
        <w:rPr>
          <w:b/>
          <w:bCs/>
          <w:color w:val="660066"/>
        </w:rPr>
      </w:pPr>
      <w:r w:rsidRPr="001F2AA0">
        <w:rPr>
          <w:b/>
          <w:bCs/>
          <w:color w:val="660066"/>
        </w:rPr>
        <w:t xml:space="preserve">Please indicate if you believe any of the proposals in this Consultation are likely to impact persons who share such protected characteristics and, if so, please explain which group(s) of persons, </w:t>
      </w:r>
      <w:r w:rsidRPr="001F2AA0">
        <w:rPr>
          <w:b/>
          <w:bCs/>
          <w:color w:val="660066"/>
        </w:rPr>
        <w:lastRenderedPageBreak/>
        <w:t xml:space="preserve">what the impact on any such group might be and if you have any views. </w:t>
      </w:r>
    </w:p>
    <w:p w14:paraId="65E2C711" w14:textId="77777777" w:rsidR="00553412" w:rsidRDefault="00553412" w:rsidP="00B83CF9"/>
    <w:p w14:paraId="5AC9F613" w14:textId="398F1423" w:rsidR="009C728E" w:rsidRDefault="00762BC4" w:rsidP="00B83CF9">
      <w:r>
        <w:t>When considering the impact</w:t>
      </w:r>
      <w:r w:rsidR="008052CD">
        <w:t xml:space="preserve"> and </w:t>
      </w:r>
      <w:r>
        <w:t xml:space="preserve">unintended consequences </w:t>
      </w:r>
      <w:r w:rsidR="008052CD">
        <w:t xml:space="preserve">on </w:t>
      </w:r>
      <w:r>
        <w:t xml:space="preserve">protected </w:t>
      </w:r>
      <w:r w:rsidR="00084308">
        <w:t>characteristics and other community groups</w:t>
      </w:r>
      <w:r w:rsidR="008052CD">
        <w:t>,</w:t>
      </w:r>
      <w:r w:rsidR="00084308">
        <w:t xml:space="preserve"> it is important to acknowledge the significant data gaps which currently exist. </w:t>
      </w:r>
    </w:p>
    <w:p w14:paraId="0425583E" w14:textId="77777777" w:rsidR="00084308" w:rsidRDefault="00084308" w:rsidP="00B83CF9"/>
    <w:p w14:paraId="0A8F15F5" w14:textId="77777777" w:rsidR="00595834" w:rsidRDefault="00084308" w:rsidP="00B83CF9">
      <w:r>
        <w:t>The hidden nature of gambling harm and historically limited independent funding options mean that there are considerable data gaps</w:t>
      </w:r>
      <w:r w:rsidR="00592187">
        <w:t xml:space="preserve"> surrounding th</w:t>
      </w:r>
      <w:r w:rsidR="00595834">
        <w:t>e</w:t>
      </w:r>
      <w:r w:rsidR="00592187">
        <w:t xml:space="preserve"> </w:t>
      </w:r>
      <w:r w:rsidR="00595834">
        <w:t>topic</w:t>
      </w:r>
      <w:r>
        <w:t xml:space="preserve">. </w:t>
      </w:r>
      <w:r w:rsidR="00592187">
        <w:t>Many p</w:t>
      </w:r>
      <w:r>
        <w:t>rotected characteristic groups</w:t>
      </w:r>
      <w:r w:rsidR="00592187">
        <w:t xml:space="preserve">, </w:t>
      </w:r>
      <w:r w:rsidR="00595834">
        <w:t>such as</w:t>
      </w:r>
      <w:r w:rsidR="00592187">
        <w:t xml:space="preserve"> women, </w:t>
      </w:r>
      <w:proofErr w:type="spellStart"/>
      <w:r w:rsidR="00592187">
        <w:t>minoritised</w:t>
      </w:r>
      <w:proofErr w:type="spellEnd"/>
      <w:r w:rsidR="00592187">
        <w:t xml:space="preserve"> ethnic communities, disabled people </w:t>
      </w:r>
      <w:r w:rsidR="00595834">
        <w:t>and LGBTQIA+ communities, have limited research into how they are impacted by gambling and gambling harm</w:t>
      </w:r>
      <w:r>
        <w:t xml:space="preserve">. </w:t>
      </w:r>
    </w:p>
    <w:p w14:paraId="684E4EDF" w14:textId="77777777" w:rsidR="00595834" w:rsidRDefault="00595834" w:rsidP="00B83CF9"/>
    <w:p w14:paraId="7E9852A7" w14:textId="533C079F" w:rsidR="00084308" w:rsidRDefault="00595834" w:rsidP="00B83CF9">
      <w:r>
        <w:t>To fully understand how these communities may be impacted requires the development of a robust evidence base. It is therefore the ALLIANCE’s position that further evidence is needed to inform the Consultation’s Impact Assessment and that investment and resourcing for this should be made a priority</w:t>
      </w:r>
      <w:r w:rsidR="00D87160">
        <w:t xml:space="preserve"> and must be independent of the gambling industry</w:t>
      </w:r>
      <w:r>
        <w:t>.</w:t>
      </w:r>
    </w:p>
    <w:p w14:paraId="2082F871" w14:textId="77777777" w:rsidR="00553412" w:rsidRDefault="00553412" w:rsidP="00B83CF9"/>
    <w:p w14:paraId="1EB7925C" w14:textId="7088904A" w:rsidR="00553412" w:rsidRPr="001F2AA0" w:rsidRDefault="00553412" w:rsidP="00B83CF9">
      <w:pPr>
        <w:rPr>
          <w:rFonts w:eastAsiaTheme="majorEastAsia" w:cstheme="majorBidi"/>
          <w:b/>
          <w:color w:val="790079"/>
          <w:szCs w:val="28"/>
        </w:rPr>
      </w:pPr>
      <w:r w:rsidRPr="001F2AA0">
        <w:rPr>
          <w:b/>
          <w:bCs/>
          <w:color w:val="660066"/>
        </w:rPr>
        <w:t xml:space="preserve">Q8) Are there any other factors or points you wish to highlight that have not been considered above? </w:t>
      </w:r>
    </w:p>
    <w:p w14:paraId="15DD09A2" w14:textId="77777777" w:rsidR="00ED2C01" w:rsidRDefault="00ED2C01" w:rsidP="00B83CF9"/>
    <w:p w14:paraId="109181CB" w14:textId="3A89146C" w:rsidR="008052CD" w:rsidRDefault="008052CD" w:rsidP="00B83CF9">
      <w:pPr>
        <w:rPr>
          <w:highlight w:val="yellow"/>
        </w:rPr>
      </w:pPr>
      <w:r>
        <w:t>E</w:t>
      </w:r>
      <w:r w:rsidR="00ED2C01">
        <w:t>valuation and monitoring</w:t>
      </w:r>
      <w:r w:rsidR="00C42431">
        <w:t xml:space="preserve"> </w:t>
      </w:r>
      <w:r>
        <w:t xml:space="preserve">are critical </w:t>
      </w:r>
      <w:r w:rsidR="00C42431">
        <w:t>to ensur</w:t>
      </w:r>
      <w:r>
        <w:t>ing</w:t>
      </w:r>
      <w:r w:rsidR="00C42431">
        <w:t xml:space="preserve"> that stake limits effectively reduc</w:t>
      </w:r>
      <w:r>
        <w:t>e</w:t>
      </w:r>
      <w:r w:rsidR="00C42431">
        <w:t xml:space="preserve"> </w:t>
      </w:r>
      <w:r w:rsidR="00C42431" w:rsidRPr="008052CD">
        <w:t>gambling</w:t>
      </w:r>
      <w:r w:rsidRPr="008052CD">
        <w:t xml:space="preserve"> and to inform their continued development</w:t>
      </w:r>
      <w:r w:rsidR="00C42431" w:rsidRPr="008052CD">
        <w:t xml:space="preserve">. </w:t>
      </w:r>
      <w:r>
        <w:t xml:space="preserve">To ensure this, </w:t>
      </w:r>
      <w:r w:rsidRPr="008052CD">
        <w:t xml:space="preserve">review </w:t>
      </w:r>
      <w:r w:rsidR="00C42431" w:rsidRPr="008052CD">
        <w:t xml:space="preserve">processes </w:t>
      </w:r>
      <w:r>
        <w:t>must be</w:t>
      </w:r>
      <w:r w:rsidR="00C42431" w:rsidRPr="008052CD">
        <w:t xml:space="preserve"> co</w:t>
      </w:r>
      <w:r w:rsidR="00871142">
        <w:t>-</w:t>
      </w:r>
      <w:r w:rsidR="00C42431" w:rsidRPr="008052CD">
        <w:t xml:space="preserve">produced with people with lived experience, so that they </w:t>
      </w:r>
      <w:r w:rsidRPr="008052CD">
        <w:t xml:space="preserve">are connected to and capture people’s </w:t>
      </w:r>
      <w:proofErr w:type="gramStart"/>
      <w:r w:rsidRPr="008052CD">
        <w:t>real wor</w:t>
      </w:r>
      <w:r>
        <w:t>ld</w:t>
      </w:r>
      <w:proofErr w:type="gramEnd"/>
      <w:r w:rsidRPr="008052CD">
        <w:t xml:space="preserve"> experience of gambling harm</w:t>
      </w:r>
      <w:r w:rsidR="00C42431" w:rsidRPr="008052CD">
        <w:t>.</w:t>
      </w:r>
    </w:p>
    <w:p w14:paraId="0DBB098C" w14:textId="77777777" w:rsidR="008052CD" w:rsidRDefault="008052CD" w:rsidP="00B83CF9">
      <w:pPr>
        <w:rPr>
          <w:highlight w:val="yellow"/>
        </w:rPr>
      </w:pPr>
    </w:p>
    <w:p w14:paraId="05511124" w14:textId="6B3E9399" w:rsidR="00ED2C01" w:rsidRDefault="00C42431" w:rsidP="00B83CF9">
      <w:r w:rsidRPr="008052CD">
        <w:t xml:space="preserve">It is also crucial that </w:t>
      </w:r>
      <w:r w:rsidR="008052CD" w:rsidRPr="008052CD">
        <w:t>any evaluation framework is</w:t>
      </w:r>
      <w:r w:rsidRPr="008052CD">
        <w:t xml:space="preserve"> embedded within a public health approach to tackling gambling harm</w:t>
      </w:r>
      <w:r w:rsidR="008052CD" w:rsidRPr="008052CD">
        <w:t xml:space="preserve">. Evaluation and monitoring must </w:t>
      </w:r>
      <w:r w:rsidR="008052CD">
        <w:t>not only capture how stake limits reduce gambling harm, but also whether they can effectively</w:t>
      </w:r>
      <w:r w:rsidR="008052CD" w:rsidRPr="008052CD">
        <w:t xml:space="preserve"> </w:t>
      </w:r>
      <w:r w:rsidRPr="008052CD">
        <w:t xml:space="preserve">prevent </w:t>
      </w:r>
      <w:r w:rsidR="008052CD">
        <w:t xml:space="preserve">it, and how this </w:t>
      </w:r>
      <w:r w:rsidR="00922AF9">
        <w:t xml:space="preserve">is </w:t>
      </w:r>
      <w:r w:rsidR="008052CD">
        <w:t>experienced at both individual and</w:t>
      </w:r>
      <w:r w:rsidRPr="008052CD">
        <w:t xml:space="preserve"> societ</w:t>
      </w:r>
      <w:r w:rsidR="008052CD">
        <w:t xml:space="preserve">al </w:t>
      </w:r>
      <w:r w:rsidRPr="008052CD">
        <w:t>level</w:t>
      </w:r>
      <w:r w:rsidR="008052CD">
        <w:t>s</w:t>
      </w:r>
      <w:r w:rsidRPr="008052CD">
        <w:t>.</w:t>
      </w:r>
    </w:p>
    <w:p w14:paraId="0744DF3A" w14:textId="77777777" w:rsidR="00ED2C01" w:rsidRDefault="00ED2C01" w:rsidP="00B83CF9"/>
    <w:p w14:paraId="4F5E7645" w14:textId="4177C390" w:rsidR="00ED2C01" w:rsidRDefault="00C42431" w:rsidP="00B83CF9">
      <w:r>
        <w:lastRenderedPageBreak/>
        <w:t>Furthermore</w:t>
      </w:r>
      <w:r w:rsidR="0046474E">
        <w:t>,</w:t>
      </w:r>
      <w:r>
        <w:t xml:space="preserve"> </w:t>
      </w:r>
      <w:r w:rsidR="00D87160">
        <w:t xml:space="preserve">it </w:t>
      </w:r>
      <w:r>
        <w:t xml:space="preserve">is the ALLIANCE’s position </w:t>
      </w:r>
      <w:r w:rsidR="0046474E">
        <w:t xml:space="preserve">that any activity to </w:t>
      </w:r>
      <w:r w:rsidR="00ED2C01">
        <w:t>tackl</w:t>
      </w:r>
      <w:r w:rsidR="0046474E">
        <w:t>e</w:t>
      </w:r>
      <w:r w:rsidR="00ED2C01">
        <w:t xml:space="preserve"> gambling harm</w:t>
      </w:r>
      <w:r w:rsidR="0046474E">
        <w:t xml:space="preserve"> should be developed and delivered holistically. How stake limits are implemented should be considered in line with wider player protections and game design, to ensure they work collectively and cohesively to reduce harm.</w:t>
      </w:r>
    </w:p>
    <w:p w14:paraId="0EEC7D2F" w14:textId="77777777" w:rsidR="0046474E" w:rsidRDefault="0046474E" w:rsidP="00B83CF9"/>
    <w:p w14:paraId="510C0710" w14:textId="790E6843" w:rsidR="00C42431" w:rsidRDefault="0046474E" w:rsidP="00B83CF9">
      <w:pPr>
        <w:rPr>
          <w:rStyle w:val="normaltextrun"/>
          <w:rFonts w:eastAsiaTheme="majorEastAsia" w:cs="Arial"/>
          <w:szCs w:val="28"/>
        </w:rPr>
      </w:pPr>
      <w:r>
        <w:t xml:space="preserve">For this purpose, it is crucial that further evidence and data is collected </w:t>
      </w:r>
      <w:r w:rsidR="00C42431" w:rsidRPr="00163897">
        <w:rPr>
          <w:rStyle w:val="normaltextrun"/>
          <w:rFonts w:eastAsiaTheme="majorEastAsia" w:cs="Arial"/>
          <w:szCs w:val="28"/>
        </w:rPr>
        <w:t xml:space="preserve">to identify the games, time, </w:t>
      </w:r>
      <w:proofErr w:type="gramStart"/>
      <w:r w:rsidR="00C42431" w:rsidRPr="00163897">
        <w:rPr>
          <w:rStyle w:val="normaltextrun"/>
          <w:rFonts w:eastAsiaTheme="majorEastAsia" w:cs="Arial"/>
          <w:szCs w:val="28"/>
        </w:rPr>
        <w:t>days</w:t>
      </w:r>
      <w:proofErr w:type="gramEnd"/>
      <w:r w:rsidR="00C42431" w:rsidRPr="00163897">
        <w:rPr>
          <w:rStyle w:val="normaltextrun"/>
          <w:rFonts w:eastAsiaTheme="majorEastAsia" w:cs="Arial"/>
          <w:szCs w:val="28"/>
        </w:rPr>
        <w:t xml:space="preserve"> and wider factors which present the highest risks to individuals and target </w:t>
      </w:r>
      <w:r>
        <w:rPr>
          <w:rStyle w:val="normaltextrun"/>
          <w:rFonts w:eastAsiaTheme="majorEastAsia" w:cs="Arial"/>
          <w:szCs w:val="28"/>
        </w:rPr>
        <w:t xml:space="preserve">further </w:t>
      </w:r>
      <w:r w:rsidR="00C42431" w:rsidRPr="00163897">
        <w:rPr>
          <w:rStyle w:val="normaltextrun"/>
          <w:rFonts w:eastAsiaTheme="majorEastAsia" w:cs="Arial"/>
          <w:szCs w:val="28"/>
        </w:rPr>
        <w:t>intervention</w:t>
      </w:r>
      <w:r>
        <w:rPr>
          <w:rStyle w:val="normaltextrun"/>
          <w:rFonts w:eastAsiaTheme="majorEastAsia" w:cs="Arial"/>
          <w:szCs w:val="28"/>
        </w:rPr>
        <w:t>s</w:t>
      </w:r>
      <w:r w:rsidR="00C42431" w:rsidRPr="00163897">
        <w:rPr>
          <w:rStyle w:val="normaltextrun"/>
          <w:rFonts w:eastAsiaTheme="majorEastAsia" w:cs="Arial"/>
          <w:szCs w:val="28"/>
        </w:rPr>
        <w:t xml:space="preserve"> to mitigate these.</w:t>
      </w:r>
    </w:p>
    <w:p w14:paraId="27179D69" w14:textId="77777777" w:rsidR="00DE6CD1" w:rsidRDefault="00DE6CD1" w:rsidP="00B83CF9">
      <w:pPr>
        <w:rPr>
          <w:rStyle w:val="normaltextrun"/>
          <w:rFonts w:eastAsiaTheme="majorEastAsia" w:cs="Arial"/>
          <w:szCs w:val="28"/>
        </w:rPr>
      </w:pPr>
    </w:p>
    <w:p w14:paraId="75FDBD07" w14:textId="7DE2D3C1" w:rsidR="00DE6CD1" w:rsidRPr="00DE6CD1" w:rsidRDefault="00DE6CD1" w:rsidP="00B83CF9">
      <w:pPr>
        <w:rPr>
          <w:rFonts w:eastAsiaTheme="majorEastAsia" w:cs="Arial"/>
          <w:szCs w:val="28"/>
        </w:rPr>
      </w:pPr>
      <w:r>
        <w:rPr>
          <w:rStyle w:val="normaltextrun"/>
          <w:rFonts w:eastAsiaTheme="majorEastAsia" w:cs="Arial"/>
          <w:szCs w:val="28"/>
        </w:rPr>
        <w:t xml:space="preserve">Some of the other areas which must be considered in parallel with stake limits </w:t>
      </w:r>
      <w:proofErr w:type="gramStart"/>
      <w:r>
        <w:rPr>
          <w:rStyle w:val="normaltextrun"/>
          <w:rFonts w:eastAsiaTheme="majorEastAsia" w:cs="Arial"/>
          <w:szCs w:val="28"/>
        </w:rPr>
        <w:t>are:</w:t>
      </w:r>
      <w:proofErr w:type="gramEnd"/>
      <w:r>
        <w:rPr>
          <w:rStyle w:val="normaltextrun"/>
          <w:rFonts w:eastAsiaTheme="majorEastAsia" w:cs="Arial"/>
          <w:szCs w:val="28"/>
        </w:rPr>
        <w:t xml:space="preserve"> deposit limits; limits on total losses; limiting length of play/ sessions; accessibility of online products; speed of play; affordability checks; and disrupting play/ cooling off periods.</w:t>
      </w:r>
    </w:p>
    <w:p w14:paraId="423E7249" w14:textId="77777777" w:rsidR="004D3E6E" w:rsidRDefault="004D3E6E" w:rsidP="00B83CF9"/>
    <w:p w14:paraId="3204DB5C" w14:textId="77777777" w:rsidR="00553412"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rPr>
      </w:pPr>
    </w:p>
    <w:p w14:paraId="03ABEB2C" w14:textId="77777777" w:rsidR="00553412" w:rsidRPr="00305A8D" w:rsidRDefault="00553412" w:rsidP="00B83CF9">
      <w:pPr>
        <w:pStyle w:val="paragraph"/>
        <w:spacing w:before="0" w:beforeAutospacing="0" w:after="0" w:afterAutospacing="0" w:line="276" w:lineRule="auto"/>
        <w:textAlignment w:val="baseline"/>
        <w:rPr>
          <w:rStyle w:val="normaltextrun"/>
          <w:rFonts w:ascii="Arial" w:eastAsiaTheme="minorEastAsia" w:hAnsi="Arial" w:cs="Arial"/>
        </w:rPr>
      </w:pPr>
    </w:p>
    <w:p w14:paraId="299EB031" w14:textId="77777777" w:rsidR="007C5B05" w:rsidRPr="00500EE3" w:rsidRDefault="007C5B05" w:rsidP="00B83CF9"/>
    <w:p w14:paraId="5739DD5E" w14:textId="77777777" w:rsidR="003777A6" w:rsidRPr="00500EE3" w:rsidRDefault="003777A6" w:rsidP="00B83CF9">
      <w:pPr>
        <w:rPr>
          <w:color w:val="0F0D29" w:themeColor="text1"/>
        </w:rPr>
      </w:pPr>
    </w:p>
    <w:p w14:paraId="6181A788" w14:textId="77777777" w:rsidR="00553412" w:rsidRDefault="00553412" w:rsidP="00B83CF9">
      <w:pPr>
        <w:rPr>
          <w:rFonts w:eastAsiaTheme="majorEastAsia" w:cstheme="majorBidi"/>
          <w:b/>
          <w:color w:val="790079"/>
          <w:szCs w:val="26"/>
        </w:rPr>
      </w:pPr>
      <w:r>
        <w:br w:type="page"/>
      </w:r>
    </w:p>
    <w:p w14:paraId="61EE3371" w14:textId="6D1BE088" w:rsidR="003777A6" w:rsidRPr="00500EE3" w:rsidRDefault="003777A6" w:rsidP="00B83CF9">
      <w:pPr>
        <w:pStyle w:val="Heading2"/>
        <w:spacing w:after="0" w:line="276" w:lineRule="auto"/>
      </w:pPr>
      <w:r w:rsidRPr="00500EE3">
        <w:lastRenderedPageBreak/>
        <w:t>About the ALLIANCE</w:t>
      </w:r>
    </w:p>
    <w:p w14:paraId="2904E1B1" w14:textId="77777777" w:rsidR="00105718" w:rsidRDefault="00105718" w:rsidP="00B83CF9"/>
    <w:p w14:paraId="0ED76AEF" w14:textId="66175AD7" w:rsidR="00923B51" w:rsidRPr="00500EE3" w:rsidRDefault="00923B51" w:rsidP="00B83CF9">
      <w:r w:rsidRPr="00500EE3">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500EE3" w:rsidRDefault="00923B51" w:rsidP="00B83CF9"/>
    <w:p w14:paraId="792E1A4D" w14:textId="77777777" w:rsidR="00923B51" w:rsidRPr="00500EE3" w:rsidRDefault="00923B51" w:rsidP="00B83CF9">
      <w:r w:rsidRPr="00500EE3">
        <w:t xml:space="preserve">We are a strategic partner of the Scottish Government and have close working relationships with many NHS Boards, academic institutions and key organisations spanning health, social care, </w:t>
      </w:r>
      <w:proofErr w:type="gramStart"/>
      <w:r w:rsidRPr="00500EE3">
        <w:t>housing</w:t>
      </w:r>
      <w:proofErr w:type="gramEnd"/>
      <w:r w:rsidRPr="00500EE3">
        <w:t xml:space="preserve"> and digital technology.  </w:t>
      </w:r>
    </w:p>
    <w:p w14:paraId="7102C693" w14:textId="77777777" w:rsidR="00923B51" w:rsidRPr="00500EE3" w:rsidRDefault="00923B51" w:rsidP="00B83CF9"/>
    <w:p w14:paraId="78B4071D" w14:textId="77777777" w:rsidR="00923B51" w:rsidRPr="00500EE3" w:rsidRDefault="00923B51" w:rsidP="00B83CF9">
      <w:r w:rsidRPr="00500EE3">
        <w:t xml:space="preserve">Our purpose is to improve the wellbeing of people and communities across Scotland. We bring together the expertise of people with lived experience, the third sector, and organisations across health and social care to inform policy, </w:t>
      </w:r>
      <w:proofErr w:type="gramStart"/>
      <w:r w:rsidRPr="00500EE3">
        <w:t>practice</w:t>
      </w:r>
      <w:proofErr w:type="gramEnd"/>
      <w:r w:rsidRPr="00500EE3">
        <w:t xml:space="preserve"> and service delivery. Together our voice is </w:t>
      </w:r>
      <w:proofErr w:type="gramStart"/>
      <w:r w:rsidRPr="00500EE3">
        <w:t>stronger</w:t>
      </w:r>
      <w:proofErr w:type="gramEnd"/>
      <w:r w:rsidRPr="00500EE3">
        <w:t xml:space="preserve"> and we use it to make meaningful change at the local and national level.</w:t>
      </w:r>
    </w:p>
    <w:p w14:paraId="29716202" w14:textId="77777777" w:rsidR="00923B51" w:rsidRPr="00500EE3" w:rsidRDefault="00923B51" w:rsidP="00B83CF9"/>
    <w:p w14:paraId="3708F0DA" w14:textId="2D81C937" w:rsidR="003777A6" w:rsidRPr="00500EE3" w:rsidRDefault="00923B51" w:rsidP="00B83CF9">
      <w:r w:rsidRPr="00500EE3">
        <w:t xml:space="preserve">The ALLIANCE has a strong and diverse membership of over 3,300 organisations and individuals. Our broad range of programmes and activities deliver support, research and policy development, digital </w:t>
      </w:r>
      <w:proofErr w:type="gramStart"/>
      <w:r w:rsidRPr="00500EE3">
        <w:t>innovation</w:t>
      </w:r>
      <w:proofErr w:type="gramEnd"/>
      <w:r w:rsidRPr="00500EE3">
        <w:t xml:space="preserve"> and knowledge sharing. We manage funding and spotlight innovative projects; working with our members and partners to ensure lived experience and third sector expertise is listened to and acted upon by informing national policy and </w:t>
      </w:r>
      <w:proofErr w:type="gramStart"/>
      <w:r w:rsidRPr="00500EE3">
        <w:t>campaigns, and</w:t>
      </w:r>
      <w:proofErr w:type="gramEnd"/>
      <w:r w:rsidRPr="00500EE3">
        <w:t xml:space="preserve"> putting people at the centre of designing support and services.</w:t>
      </w:r>
      <w:r w:rsidR="003777A6" w:rsidRPr="00500EE3">
        <w:t xml:space="preserve"> </w:t>
      </w:r>
    </w:p>
    <w:p w14:paraId="5D975DDC" w14:textId="77777777" w:rsidR="00923B51" w:rsidRPr="00500EE3" w:rsidRDefault="00923B51" w:rsidP="00B83CF9"/>
    <w:p w14:paraId="6D0CA6A5" w14:textId="598B0917" w:rsidR="003777A6" w:rsidRPr="00500EE3" w:rsidRDefault="00923B51" w:rsidP="00B83CF9">
      <w:pPr>
        <w:rPr>
          <w:rFonts w:eastAsia="Calibri" w:cs="Arial"/>
          <w:color w:val="800080"/>
          <w:szCs w:val="28"/>
        </w:rPr>
      </w:pPr>
      <w:r w:rsidRPr="00500EE3">
        <w:rPr>
          <w:rFonts w:eastAsia="Calibri" w:cs="Arial"/>
          <w:color w:val="800080"/>
          <w:szCs w:val="28"/>
        </w:rPr>
        <w:t>We aim to</w:t>
      </w:r>
      <w:r w:rsidR="003777A6" w:rsidRPr="00500EE3">
        <w:rPr>
          <w:rFonts w:eastAsia="Calibri" w:cs="Arial"/>
          <w:color w:val="800080"/>
          <w:szCs w:val="28"/>
        </w:rPr>
        <w:t>:</w:t>
      </w:r>
    </w:p>
    <w:p w14:paraId="196204C6" w14:textId="77777777" w:rsidR="003777A6" w:rsidRPr="00500EE3" w:rsidRDefault="003777A6" w:rsidP="00B83CF9">
      <w:pPr>
        <w:rPr>
          <w:rFonts w:eastAsia="Calibri" w:cs="Arial"/>
          <w:szCs w:val="24"/>
        </w:rPr>
      </w:pPr>
      <w:r w:rsidRPr="00500EE3">
        <w:rPr>
          <w:rFonts w:eastAsia="Calibri" w:cs="Arial"/>
          <w:szCs w:val="24"/>
        </w:rPr>
        <w:t xml:space="preserve"> </w:t>
      </w:r>
    </w:p>
    <w:p w14:paraId="5A54DC2A" w14:textId="77777777" w:rsidR="00923B51" w:rsidRPr="00500EE3" w:rsidRDefault="00923B51" w:rsidP="00B83CF9">
      <w:pPr>
        <w:pStyle w:val="ListParagraph"/>
        <w:numPr>
          <w:ilvl w:val="0"/>
          <w:numId w:val="1"/>
        </w:numPr>
        <w:rPr>
          <w:rFonts w:eastAsia="Calibri" w:cs="Arial"/>
          <w:color w:val="0F0D29" w:themeColor="text1"/>
          <w:szCs w:val="24"/>
        </w:rPr>
      </w:pPr>
      <w:r w:rsidRPr="00500EE3">
        <w:rPr>
          <w:rFonts w:eastAsia="Calibri" w:cs="Arial"/>
          <w:color w:val="0F0D29" w:themeColor="text1"/>
          <w:szCs w:val="24"/>
        </w:rPr>
        <w:t>Ensure disabled people, people with long term conditions and unpaid carers voices, expertise and rights drive policy and sit at the heart of design, delivery and improvement of support and services.</w:t>
      </w:r>
    </w:p>
    <w:p w14:paraId="2F258F38" w14:textId="77777777" w:rsidR="00923B51" w:rsidRPr="00500EE3" w:rsidRDefault="00923B51" w:rsidP="00B83CF9">
      <w:pPr>
        <w:pStyle w:val="ListParagraph"/>
        <w:numPr>
          <w:ilvl w:val="0"/>
          <w:numId w:val="1"/>
        </w:numPr>
        <w:rPr>
          <w:rFonts w:eastAsia="Calibri" w:cs="Arial"/>
          <w:color w:val="0F0D29" w:themeColor="text1"/>
          <w:szCs w:val="24"/>
        </w:rPr>
      </w:pPr>
      <w:r w:rsidRPr="00500EE3">
        <w:rPr>
          <w:rFonts w:eastAsia="Calibri" w:cs="Arial"/>
          <w:color w:val="0F0D29" w:themeColor="text1"/>
          <w:szCs w:val="24"/>
        </w:rPr>
        <w:lastRenderedPageBreak/>
        <w:t xml:space="preserve">Support transformational change that works with individual and community assets, helping people to live well, supporting human rights, </w:t>
      </w:r>
      <w:proofErr w:type="spellStart"/>
      <w:r w:rsidRPr="00500EE3">
        <w:rPr>
          <w:rFonts w:eastAsia="Calibri" w:cs="Arial"/>
          <w:color w:val="0F0D29" w:themeColor="text1"/>
          <w:szCs w:val="24"/>
        </w:rPr>
        <w:t>self management</w:t>
      </w:r>
      <w:proofErr w:type="spellEnd"/>
      <w:r w:rsidRPr="00500EE3">
        <w:rPr>
          <w:rFonts w:eastAsia="Calibri" w:cs="Arial"/>
          <w:color w:val="0F0D29" w:themeColor="text1"/>
          <w:szCs w:val="24"/>
        </w:rPr>
        <w:t>, co-</w:t>
      </w:r>
      <w:proofErr w:type="gramStart"/>
      <w:r w:rsidRPr="00500EE3">
        <w:rPr>
          <w:rFonts w:eastAsia="Calibri" w:cs="Arial"/>
          <w:color w:val="0F0D29" w:themeColor="text1"/>
          <w:szCs w:val="24"/>
        </w:rPr>
        <w:t>production</w:t>
      </w:r>
      <w:proofErr w:type="gramEnd"/>
      <w:r w:rsidRPr="00500EE3">
        <w:rPr>
          <w:rFonts w:eastAsia="Calibri" w:cs="Arial"/>
          <w:color w:val="0F0D29" w:themeColor="text1"/>
          <w:szCs w:val="24"/>
        </w:rPr>
        <w:t xml:space="preserve"> and independent living.</w:t>
      </w:r>
    </w:p>
    <w:p w14:paraId="261606FB" w14:textId="41238C9F" w:rsidR="003777A6" w:rsidRPr="00500EE3" w:rsidRDefault="00923B51" w:rsidP="00B83CF9">
      <w:pPr>
        <w:pStyle w:val="ListParagraph"/>
        <w:numPr>
          <w:ilvl w:val="0"/>
          <w:numId w:val="1"/>
        </w:numPr>
        <w:rPr>
          <w:rFonts w:eastAsia="Calibri" w:cs="Arial"/>
          <w:color w:val="0F0D29" w:themeColor="text1"/>
          <w:szCs w:val="24"/>
        </w:rPr>
      </w:pPr>
      <w:r w:rsidRPr="00500EE3">
        <w:rPr>
          <w:rFonts w:eastAsia="Calibri" w:cs="Arial"/>
          <w:color w:val="0F0D29" w:themeColor="text1"/>
          <w:szCs w:val="24"/>
        </w:rPr>
        <w:t xml:space="preserve">Champion and support the third sector as a vital strategic and delivery </w:t>
      </w:r>
      <w:proofErr w:type="gramStart"/>
      <w:r w:rsidRPr="00500EE3">
        <w:rPr>
          <w:rFonts w:eastAsia="Calibri" w:cs="Arial"/>
          <w:color w:val="0F0D29" w:themeColor="text1"/>
          <w:szCs w:val="24"/>
        </w:rPr>
        <w:t>partner, and</w:t>
      </w:r>
      <w:proofErr w:type="gramEnd"/>
      <w:r w:rsidRPr="00500EE3">
        <w:rPr>
          <w:rFonts w:eastAsia="Calibri" w:cs="Arial"/>
          <w:color w:val="0F0D29" w:themeColor="text1"/>
          <w:szCs w:val="24"/>
        </w:rPr>
        <w:t xml:space="preserve"> foster cross-sector understanding and partnership.</w:t>
      </w:r>
    </w:p>
    <w:p w14:paraId="36169CB5" w14:textId="77777777" w:rsidR="003777A6" w:rsidRPr="00500EE3" w:rsidRDefault="003777A6" w:rsidP="00B83CF9">
      <w:pPr>
        <w:rPr>
          <w:rFonts w:cs="Arial"/>
          <w:color w:val="0F0D29" w:themeColor="text1"/>
          <w:sz w:val="32"/>
          <w:szCs w:val="32"/>
        </w:rPr>
      </w:pPr>
    </w:p>
    <w:p w14:paraId="7263A2B8" w14:textId="750539C2" w:rsidR="003777A6" w:rsidRPr="00500EE3" w:rsidRDefault="003777A6" w:rsidP="00B83CF9">
      <w:pPr>
        <w:pStyle w:val="Heading2"/>
        <w:spacing w:after="0" w:line="276" w:lineRule="auto"/>
      </w:pPr>
      <w:r w:rsidRPr="00500EE3">
        <w:t>Contact</w:t>
      </w:r>
    </w:p>
    <w:p w14:paraId="73665E35" w14:textId="323CC0B1" w:rsidR="003777A6" w:rsidRPr="00500EE3" w:rsidRDefault="000F60DE" w:rsidP="00B83CF9">
      <w:pPr>
        <w:rPr>
          <w:rFonts w:cs="Arial"/>
          <w:b/>
          <w:color w:val="0F0D29" w:themeColor="text1"/>
        </w:rPr>
      </w:pPr>
      <w:r>
        <w:rPr>
          <w:rFonts w:cs="Arial"/>
          <w:b/>
          <w:color w:val="0F0D29" w:themeColor="text1"/>
        </w:rPr>
        <w:t>Georgina Charlton</w:t>
      </w:r>
      <w:r w:rsidR="000A523D" w:rsidRPr="00500EE3">
        <w:rPr>
          <w:rFonts w:cs="Arial"/>
          <w:b/>
          <w:color w:val="0F0D29" w:themeColor="text1"/>
        </w:rPr>
        <w:t xml:space="preserve">, </w:t>
      </w:r>
      <w:r>
        <w:rPr>
          <w:rFonts w:cs="Arial"/>
          <w:b/>
          <w:color w:val="0F0D29" w:themeColor="text1"/>
        </w:rPr>
        <w:t>Programme Manager – Special Projects</w:t>
      </w:r>
    </w:p>
    <w:p w14:paraId="7072BE2A" w14:textId="4E15375D" w:rsidR="000F60DE" w:rsidRDefault="003777A6" w:rsidP="00B83CF9">
      <w:r w:rsidRPr="00500EE3">
        <w:rPr>
          <w:rFonts w:cs="Arial"/>
          <w:color w:val="0F0D29" w:themeColor="text1"/>
        </w:rPr>
        <w:t xml:space="preserve">E: </w:t>
      </w:r>
      <w:hyperlink r:id="rId10" w:history="1">
        <w:r w:rsidR="000F60DE" w:rsidRPr="00AA0C23">
          <w:rPr>
            <w:rStyle w:val="Hyperlink"/>
          </w:rPr>
          <w:t>georgina.charlton@alliance-scotland.org.uk</w:t>
        </w:r>
      </w:hyperlink>
    </w:p>
    <w:p w14:paraId="5D4300E3" w14:textId="77777777" w:rsidR="003777A6" w:rsidRPr="00500EE3" w:rsidRDefault="003777A6" w:rsidP="00B83CF9">
      <w:pPr>
        <w:rPr>
          <w:rFonts w:cs="Arial"/>
          <w:color w:val="0F0D29" w:themeColor="text1"/>
        </w:rPr>
      </w:pPr>
    </w:p>
    <w:p w14:paraId="6E85FE72" w14:textId="1FD420F1" w:rsidR="003777A6" w:rsidRPr="00500EE3" w:rsidRDefault="006938CE" w:rsidP="00B83CF9">
      <w:pPr>
        <w:rPr>
          <w:rFonts w:cs="Arial"/>
          <w:b/>
          <w:color w:val="0F0D29" w:themeColor="text1"/>
        </w:rPr>
      </w:pPr>
      <w:r>
        <w:rPr>
          <w:rFonts w:cs="Arial"/>
          <w:b/>
          <w:color w:val="0F0D29" w:themeColor="text1"/>
        </w:rPr>
        <w:t>Lucy Mulvagh</w:t>
      </w:r>
      <w:r w:rsidR="003777A6" w:rsidRPr="00500EE3">
        <w:rPr>
          <w:rFonts w:cs="Arial"/>
          <w:b/>
          <w:color w:val="0F0D29" w:themeColor="text1"/>
        </w:rPr>
        <w:t xml:space="preserve">, </w:t>
      </w:r>
      <w:r>
        <w:rPr>
          <w:rFonts w:cs="Arial"/>
          <w:b/>
          <w:color w:val="0F0D29" w:themeColor="text1"/>
        </w:rPr>
        <w:t xml:space="preserve">Director of </w:t>
      </w:r>
      <w:r w:rsidR="003777A6" w:rsidRPr="00500EE3">
        <w:rPr>
          <w:rFonts w:cs="Arial"/>
          <w:b/>
          <w:color w:val="0F0D29" w:themeColor="text1"/>
        </w:rPr>
        <w:t>Policy</w:t>
      </w:r>
      <w:r>
        <w:rPr>
          <w:rFonts w:cs="Arial"/>
          <w:b/>
          <w:color w:val="0F0D29" w:themeColor="text1"/>
        </w:rPr>
        <w:t xml:space="preserve">, </w:t>
      </w:r>
      <w:proofErr w:type="gramStart"/>
      <w:r>
        <w:rPr>
          <w:rFonts w:cs="Arial"/>
          <w:b/>
          <w:color w:val="0F0D29" w:themeColor="text1"/>
        </w:rPr>
        <w:t>Research</w:t>
      </w:r>
      <w:proofErr w:type="gramEnd"/>
      <w:r>
        <w:rPr>
          <w:rFonts w:cs="Arial"/>
          <w:b/>
          <w:color w:val="0F0D29" w:themeColor="text1"/>
        </w:rPr>
        <w:t xml:space="preserve"> and Impact</w:t>
      </w:r>
    </w:p>
    <w:p w14:paraId="257F5087" w14:textId="0C02DE6F" w:rsidR="003777A6" w:rsidRPr="00500EE3" w:rsidRDefault="003777A6" w:rsidP="00B83CF9">
      <w:pPr>
        <w:rPr>
          <w:rFonts w:cs="Arial"/>
        </w:rPr>
      </w:pPr>
      <w:r w:rsidRPr="00500EE3">
        <w:rPr>
          <w:rFonts w:cs="Arial"/>
          <w:color w:val="0F0D29" w:themeColor="text1"/>
        </w:rPr>
        <w:t xml:space="preserve">E: </w:t>
      </w:r>
      <w:hyperlink r:id="rId11" w:history="1">
        <w:r w:rsidR="008A0E93" w:rsidRPr="008A0E93">
          <w:rPr>
            <w:rStyle w:val="Hyperlink"/>
            <w:rFonts w:cs="Arial"/>
          </w:rPr>
          <w:t>lucy.mulvagh@alliance-scotland.org.uk</w:t>
        </w:r>
      </w:hyperlink>
      <w:r w:rsidRPr="00500EE3">
        <w:rPr>
          <w:rFonts w:cs="Arial"/>
        </w:rPr>
        <w:t xml:space="preserve"> </w:t>
      </w:r>
    </w:p>
    <w:p w14:paraId="2041214A" w14:textId="77777777" w:rsidR="003777A6" w:rsidRPr="00500EE3" w:rsidRDefault="003777A6" w:rsidP="00B83CF9">
      <w:pPr>
        <w:rPr>
          <w:rFonts w:cs="Arial"/>
        </w:rPr>
      </w:pPr>
    </w:p>
    <w:p w14:paraId="7DA6C9FA" w14:textId="77777777" w:rsidR="003777A6" w:rsidRPr="00500EE3" w:rsidRDefault="003777A6" w:rsidP="00B83CF9">
      <w:pPr>
        <w:rPr>
          <w:rFonts w:cs="Arial"/>
          <w:color w:val="0F0D29" w:themeColor="text1"/>
        </w:rPr>
      </w:pPr>
      <w:r w:rsidRPr="00500EE3">
        <w:rPr>
          <w:rFonts w:cs="Arial"/>
          <w:color w:val="0F0D29" w:themeColor="text1"/>
        </w:rPr>
        <w:t>T: 0141 404 0231</w:t>
      </w:r>
    </w:p>
    <w:p w14:paraId="029F8192" w14:textId="77777777" w:rsidR="003777A6" w:rsidRPr="00500EE3" w:rsidRDefault="003777A6" w:rsidP="00B83CF9">
      <w:pPr>
        <w:rPr>
          <w:rFonts w:cs="Arial"/>
        </w:rPr>
      </w:pPr>
      <w:r w:rsidRPr="00500EE3">
        <w:rPr>
          <w:rFonts w:cs="Arial"/>
          <w:color w:val="0F0D29" w:themeColor="text1"/>
        </w:rPr>
        <w:t xml:space="preserve">W: </w:t>
      </w:r>
      <w:hyperlink r:id="rId12" w:history="1">
        <w:r w:rsidRPr="00500EE3">
          <w:rPr>
            <w:rStyle w:val="Hyperlink"/>
            <w:rFonts w:cs="Arial"/>
          </w:rPr>
          <w:t>http://www.alliance-scotland.org.uk/</w:t>
        </w:r>
      </w:hyperlink>
    </w:p>
    <w:p w14:paraId="3C3A7A5B" w14:textId="77777777" w:rsidR="003777A6" w:rsidRPr="00500EE3" w:rsidRDefault="003777A6" w:rsidP="00B83CF9"/>
    <w:p w14:paraId="2A74D75E" w14:textId="77777777" w:rsidR="003777A6" w:rsidRPr="00500EE3" w:rsidRDefault="003777A6" w:rsidP="00B83CF9"/>
    <w:p w14:paraId="57A18F07" w14:textId="5F77079D" w:rsidR="0087605E" w:rsidRPr="00500EE3" w:rsidRDefault="0087605E" w:rsidP="00B83CF9"/>
    <w:sectPr w:rsidR="0087605E" w:rsidRPr="00500EE3" w:rsidSect="003777A6">
      <w:footerReference w:type="default" r:id="rId13"/>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9A75" w14:textId="77777777" w:rsidR="00BF5A74" w:rsidRDefault="00BF5A74">
      <w:r>
        <w:separator/>
      </w:r>
    </w:p>
    <w:p w14:paraId="35463CAB" w14:textId="77777777" w:rsidR="00BF5A74" w:rsidRDefault="00BF5A74"/>
  </w:endnote>
  <w:endnote w:type="continuationSeparator" w:id="0">
    <w:p w14:paraId="1D0F0885" w14:textId="77777777" w:rsidR="00BF5A74" w:rsidRDefault="00BF5A74">
      <w:r>
        <w:continuationSeparator/>
      </w:r>
    </w:p>
    <w:p w14:paraId="64C6A13E" w14:textId="77777777" w:rsidR="00BF5A74" w:rsidRDefault="00BF5A74"/>
  </w:endnote>
  <w:endnote w:id="1">
    <w:p w14:paraId="0C2CCC10" w14:textId="4584078F" w:rsidR="00922AF9" w:rsidRPr="00922AF9" w:rsidRDefault="00922AF9">
      <w:pPr>
        <w:pStyle w:val="EndnoteText"/>
        <w:rPr>
          <w:lang w:val="en-US"/>
        </w:rPr>
      </w:pPr>
      <w:r>
        <w:rPr>
          <w:rStyle w:val="EndnoteReference"/>
        </w:rPr>
        <w:endnoteRef/>
      </w:r>
      <w:r>
        <w:t xml:space="preserve"> </w:t>
      </w:r>
      <w:r w:rsidRPr="00407A6C">
        <w:t>https://www.gov.uk/government/consultations/a-maximum-stake-limit-for-online-slots-games-in-great-britain</w:t>
      </w:r>
    </w:p>
  </w:endnote>
  <w:endnote w:id="2">
    <w:p w14:paraId="67A92150" w14:textId="62EDAE54" w:rsidR="008B6686" w:rsidRPr="00922AF9" w:rsidRDefault="008B6686">
      <w:pPr>
        <w:pStyle w:val="EndnoteText"/>
        <w:rPr>
          <w:lang w:val="en-US"/>
        </w:rPr>
      </w:pPr>
      <w:r>
        <w:rPr>
          <w:rStyle w:val="EndnoteReference"/>
        </w:rPr>
        <w:endnoteRef/>
      </w:r>
      <w:r>
        <w:t xml:space="preserve"> </w:t>
      </w:r>
      <w:hyperlink r:id="rId1" w:history="1">
        <w:r w:rsidRPr="00AA0C23">
          <w:rPr>
            <w:rStyle w:val="Hyperlink"/>
          </w:rPr>
          <w:t>https://www.alliance-scotland.org.uk/lived-experience/networks/scotland-reducing-gambling-harm/</w:t>
        </w:r>
      </w:hyperlink>
    </w:p>
  </w:endnote>
  <w:endnote w:id="3">
    <w:p w14:paraId="2B539E8C" w14:textId="4C88FC11" w:rsidR="00922AF9" w:rsidRPr="00922AF9" w:rsidRDefault="00922AF9">
      <w:pPr>
        <w:pStyle w:val="EndnoteText"/>
        <w:rPr>
          <w:lang w:val="en-US"/>
        </w:rPr>
      </w:pPr>
      <w:r>
        <w:rPr>
          <w:rStyle w:val="EndnoteReference"/>
        </w:rPr>
        <w:endnoteRef/>
      </w:r>
      <w:r>
        <w:t xml:space="preserve"> </w:t>
      </w:r>
      <w:hyperlink r:id="rId2" w:history="1">
        <w:r w:rsidRPr="00AA0C23">
          <w:rPr>
            <w:rStyle w:val="Hyperlink"/>
          </w:rPr>
          <w:t>www.thelancet.com/journals/lanpub/issue/vol6no1/PIIS2468-2667(20)X0013-2</w:t>
        </w:r>
      </w:hyperlink>
    </w:p>
  </w:endnote>
  <w:endnote w:id="4">
    <w:p w14:paraId="0D64ABD9" w14:textId="5DD09BFF" w:rsidR="00287A7B" w:rsidRPr="00287A7B" w:rsidRDefault="00287A7B">
      <w:pPr>
        <w:pStyle w:val="EndnoteText"/>
        <w:rPr>
          <w:lang w:val="en-US"/>
        </w:rPr>
      </w:pPr>
      <w:r>
        <w:rPr>
          <w:rStyle w:val="EndnoteReference"/>
        </w:rPr>
        <w:endnoteRef/>
      </w:r>
      <w:r>
        <w:t xml:space="preserve"> </w:t>
      </w:r>
      <w:r w:rsidRPr="00287A7B">
        <w:t>https://www.gov.uk/government/consultations/a-maximum-stake-limit-for-online-slots-games-in-great-britain/consultation-on-proposals-for-a-maximum-stake-limit-for-online-slots-games</w:t>
      </w:r>
    </w:p>
  </w:endnote>
  <w:endnote w:id="5">
    <w:p w14:paraId="6DFC3CA3" w14:textId="77777777" w:rsidR="00287A7B" w:rsidRPr="00287A7B" w:rsidRDefault="00287A7B" w:rsidP="00287A7B">
      <w:pPr>
        <w:pStyle w:val="EndnoteText"/>
        <w:rPr>
          <w:lang w:val="en-US"/>
        </w:rPr>
      </w:pPr>
      <w:r>
        <w:rPr>
          <w:rStyle w:val="EndnoteReference"/>
        </w:rPr>
        <w:endnoteRef/>
      </w:r>
      <w:r>
        <w:t xml:space="preserve"> </w:t>
      </w:r>
      <w:r w:rsidRPr="00287A7B">
        <w:t>https://www.gov.uk/government/consultations/a-maximum-stake-limit-for-online-slots-games-in-great-britain/consultation-on-proposals-for-a-maximum-stake-limit-for-online-slots-games</w:t>
      </w:r>
    </w:p>
  </w:endnote>
  <w:endnote w:id="6">
    <w:p w14:paraId="0A7AD76E" w14:textId="2948B1FA" w:rsidR="00922AF9" w:rsidRPr="00922AF9" w:rsidRDefault="00922AF9">
      <w:pPr>
        <w:pStyle w:val="EndnoteText"/>
        <w:rPr>
          <w:lang w:val="en-US"/>
        </w:rPr>
      </w:pPr>
      <w:r>
        <w:rPr>
          <w:rStyle w:val="EndnoteReference"/>
        </w:rPr>
        <w:endnoteRef/>
      </w:r>
      <w:r>
        <w:t xml:space="preserve"> </w:t>
      </w:r>
      <w:hyperlink r:id="rId3" w:anchor="page=47" w:history="1">
        <w:r w:rsidRPr="00AA0C23">
          <w:rPr>
            <w:rStyle w:val="Hyperlink"/>
            <w:rFonts w:eastAsiaTheme="majorEastAsia" w:cs="Arial"/>
            <w:szCs w:val="28"/>
          </w:rPr>
          <w:t>https://www.begambleaware.org/sites/default/files/2022-11/202216_GA_Annual%20stats_report_English_v4.pdf#page=47</w:t>
        </w:r>
      </w:hyperlink>
    </w:p>
  </w:endnote>
  <w:endnote w:id="7">
    <w:p w14:paraId="10AAF9E9" w14:textId="0329E621" w:rsidR="00922AF9" w:rsidRPr="00922AF9" w:rsidRDefault="00922AF9">
      <w:pPr>
        <w:pStyle w:val="EndnoteText"/>
        <w:rPr>
          <w:lang w:val="en-US"/>
        </w:rPr>
      </w:pPr>
      <w:r>
        <w:rPr>
          <w:rStyle w:val="EndnoteReference"/>
        </w:rPr>
        <w:endnoteRef/>
      </w:r>
      <w:r>
        <w:t xml:space="preserve"> </w:t>
      </w:r>
      <w:hyperlink r:id="rId4" w:history="1">
        <w:r w:rsidRPr="00AA0C23">
          <w:rPr>
            <w:rStyle w:val="Hyperlink"/>
            <w:rFonts w:eastAsiaTheme="majorEastAsia" w:cs="Arial"/>
            <w:szCs w:val="28"/>
          </w:rPr>
          <w:t>https://www.gamblingcommission.gov.uk/strategy/national-strategic-assessment-2020/the-gambling-product-what-are-the-issues-higher-risk-products</w:t>
        </w:r>
      </w:hyperlink>
    </w:p>
  </w:endnote>
  <w:endnote w:id="8">
    <w:p w14:paraId="3FEAA2D4" w14:textId="51E1EA1E" w:rsidR="00922AF9" w:rsidRPr="00922AF9" w:rsidRDefault="00922AF9">
      <w:pPr>
        <w:pStyle w:val="EndnoteText"/>
        <w:rPr>
          <w:lang w:val="en-US"/>
        </w:rPr>
      </w:pPr>
      <w:r>
        <w:rPr>
          <w:rStyle w:val="EndnoteReference"/>
        </w:rPr>
        <w:endnoteRef/>
      </w:r>
      <w:r>
        <w:t xml:space="preserve"> </w:t>
      </w:r>
      <w:hyperlink r:id="rId5" w:history="1">
        <w:r w:rsidRPr="00AA0C23">
          <w:rPr>
            <w:rStyle w:val="Hyperlink"/>
            <w:rFonts w:eastAsiaTheme="majorEastAsia" w:cs="Arial"/>
            <w:szCs w:val="28"/>
          </w:rPr>
          <w:t>https://assets.publishing.service.gov.uk/government/uploads/system/uploads/attachment_data/file/1173441/Online_Slots_Stake_Limit_Impact_Assessment.pdf</w:t>
        </w:r>
      </w:hyperlink>
    </w:p>
  </w:endnote>
  <w:endnote w:id="9">
    <w:p w14:paraId="4B01B2A3" w14:textId="701FD216" w:rsidR="00922AF9" w:rsidRPr="00922AF9" w:rsidRDefault="00922AF9">
      <w:pPr>
        <w:pStyle w:val="EndnoteText"/>
        <w:rPr>
          <w:lang w:val="en-US"/>
        </w:rPr>
      </w:pPr>
      <w:r>
        <w:rPr>
          <w:rStyle w:val="EndnoteReference"/>
        </w:rPr>
        <w:endnoteRef/>
      </w:r>
      <w:r>
        <w:t xml:space="preserve"> </w:t>
      </w:r>
      <w:r w:rsidRPr="00922AF9">
        <w:rPr>
          <w:lang w:val="en-US"/>
        </w:rPr>
        <w:t>https://www.gov.uk/government/consultations/a-maximum-stake-limit-for-online-slots-games-in-great-britain/consultation-on-proposals-for-a-maximum-stake-limit-for-online-slots-games</w:t>
      </w:r>
    </w:p>
  </w:endnote>
  <w:endnote w:id="10">
    <w:p w14:paraId="01950814" w14:textId="09974BCA" w:rsidR="00922AF9" w:rsidRPr="00922AF9" w:rsidRDefault="00922AF9">
      <w:pPr>
        <w:pStyle w:val="EndnoteText"/>
        <w:rPr>
          <w:lang w:val="en-US"/>
        </w:rPr>
      </w:pPr>
      <w:r>
        <w:rPr>
          <w:rStyle w:val="EndnoteReference"/>
        </w:rPr>
        <w:endnoteRef/>
      </w:r>
      <w:r>
        <w:t xml:space="preserve"> </w:t>
      </w:r>
      <w:hyperlink r:id="rId6" w:history="1">
        <w:r w:rsidRPr="00D663F7">
          <w:rPr>
            <w:rStyle w:val="Hyperlink"/>
            <w:rFonts w:eastAsiaTheme="majorEastAsia" w:cs="Arial"/>
            <w:szCs w:val="28"/>
          </w:rPr>
          <w:t>https://www.gamblingcommission.gov.uk/strategy/national-strategic-assessment-2020/the-gambling-product-what-are-the-issues-higher-risk-products</w:t>
        </w:r>
      </w:hyperlink>
    </w:p>
  </w:endnote>
  <w:endnote w:id="11">
    <w:p w14:paraId="39BC1C26" w14:textId="1FA5878B" w:rsidR="00922AF9" w:rsidRPr="00922AF9" w:rsidRDefault="00922AF9">
      <w:pPr>
        <w:pStyle w:val="EndnoteText"/>
        <w:rPr>
          <w:lang w:val="en-US"/>
        </w:rPr>
      </w:pPr>
      <w:r>
        <w:rPr>
          <w:rStyle w:val="EndnoteReference"/>
        </w:rPr>
        <w:endnoteRef/>
      </w:r>
      <w:r>
        <w:t xml:space="preserve"> </w:t>
      </w:r>
      <w:hyperlink r:id="rId7" w:history="1">
        <w:r w:rsidRPr="00AA0C23">
          <w:rPr>
            <w:rStyle w:val="Hyperlink"/>
            <w:rFonts w:cs="Arial"/>
            <w:szCs w:val="28"/>
          </w:rPr>
          <w:t>https://www.gov.uk/government/publications/gambling-related-harms-evidence-review</w:t>
        </w:r>
      </w:hyperlink>
    </w:p>
  </w:endnote>
  <w:endnote w:id="12">
    <w:p w14:paraId="00873874" w14:textId="55F8D962" w:rsidR="00922AF9" w:rsidRDefault="00922AF9">
      <w:pPr>
        <w:pStyle w:val="EndnoteText"/>
        <w:rPr>
          <w:rStyle w:val="Hyperlink"/>
          <w:shd w:val="clear" w:color="auto" w:fill="FFFFFF"/>
        </w:rPr>
      </w:pPr>
      <w:r>
        <w:rPr>
          <w:rStyle w:val="EndnoteReference"/>
        </w:rPr>
        <w:endnoteRef/>
      </w:r>
      <w:r>
        <w:t xml:space="preserve"> </w:t>
      </w:r>
      <w:hyperlink r:id="rId8" w:history="1">
        <w:r w:rsidRPr="00AA0C23">
          <w:rPr>
            <w:rStyle w:val="Hyperlink"/>
            <w:shd w:val="clear" w:color="auto" w:fill="FFFFFF"/>
          </w:rPr>
          <w:t>https://www.fastforward.org.uk/new-report-young-peoples-views-on-gambling-and-gaming/</w:t>
        </w:r>
      </w:hyperlink>
    </w:p>
    <w:p w14:paraId="29E9498B" w14:textId="77777777" w:rsidR="00EB590A" w:rsidRDefault="00EB590A">
      <w:pPr>
        <w:pStyle w:val="EndnoteText"/>
        <w:rPr>
          <w:rStyle w:val="Hyperlink"/>
          <w:shd w:val="clear" w:color="auto" w:fill="FFFFFF"/>
        </w:rPr>
      </w:pPr>
    </w:p>
    <w:p w14:paraId="193C2D1B" w14:textId="77777777" w:rsidR="00EB590A" w:rsidRDefault="00EB590A">
      <w:pPr>
        <w:pStyle w:val="EndnoteText"/>
        <w:rPr>
          <w:rStyle w:val="Hyperlink"/>
          <w:b/>
          <w:bCs/>
          <w:color w:val="0F0D29" w:themeColor="text1"/>
          <w:sz w:val="28"/>
          <w:szCs w:val="28"/>
          <w:u w:val="none"/>
          <w:shd w:val="clear" w:color="auto" w:fill="FFFFFF"/>
        </w:rPr>
      </w:pPr>
    </w:p>
    <w:p w14:paraId="0D875AF5" w14:textId="379B1372" w:rsidR="00EB590A" w:rsidRPr="00EB590A" w:rsidRDefault="00EB590A">
      <w:pPr>
        <w:pStyle w:val="EndnoteText"/>
        <w:rPr>
          <w:b/>
          <w:bCs/>
          <w:sz w:val="28"/>
          <w:szCs w:val="28"/>
          <w:lang w:val="en-US"/>
        </w:rPr>
      </w:pPr>
      <w:r w:rsidRPr="00EB590A">
        <w:rPr>
          <w:rStyle w:val="Hyperlink"/>
          <w:b/>
          <w:bCs/>
          <w:color w:val="0F0D29" w:themeColor="text1"/>
          <w:sz w:val="28"/>
          <w:szCs w:val="28"/>
          <w:u w:val="none"/>
          <w:shd w:val="clear" w:color="auto" w:fill="FFFFFF"/>
        </w:rPr>
        <w:t xml:space="preserve">End of </w:t>
      </w:r>
      <w:r>
        <w:rPr>
          <w:rStyle w:val="Hyperlink"/>
          <w:b/>
          <w:bCs/>
          <w:color w:val="0F0D29" w:themeColor="text1"/>
          <w:sz w:val="28"/>
          <w:szCs w:val="28"/>
          <w:u w:val="none"/>
          <w:shd w:val="clear" w:color="auto" w:fill="FFFFFF"/>
        </w:rPr>
        <w:t>d</w:t>
      </w:r>
      <w:r w:rsidRPr="00EB590A">
        <w:rPr>
          <w:rStyle w:val="Hyperlink"/>
          <w:b/>
          <w:bCs/>
          <w:color w:val="0F0D29" w:themeColor="text1"/>
          <w:sz w:val="28"/>
          <w:szCs w:val="28"/>
          <w:u w:val="none"/>
          <w:shd w:val="clear" w:color="auto" w:fill="FFFFFF"/>
        </w:rPr>
        <w:t>ocument</w:t>
      </w:r>
      <w:r>
        <w:rPr>
          <w:rStyle w:val="Hyperlink"/>
          <w:b/>
          <w:bCs/>
          <w:color w:val="0F0D29" w:themeColor="text1"/>
          <w:sz w:val="28"/>
          <w:szCs w:val="28"/>
          <w:u w:val="none"/>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D3EB" w14:textId="77777777" w:rsidR="00BF5A74" w:rsidRDefault="00BF5A74">
      <w:r>
        <w:separator/>
      </w:r>
    </w:p>
    <w:p w14:paraId="1FC9CE2B" w14:textId="77777777" w:rsidR="00BF5A74" w:rsidRDefault="00BF5A74"/>
  </w:footnote>
  <w:footnote w:type="continuationSeparator" w:id="0">
    <w:p w14:paraId="6D173F3C" w14:textId="77777777" w:rsidR="00BF5A74" w:rsidRDefault="00BF5A74">
      <w:r>
        <w:continuationSeparator/>
      </w:r>
    </w:p>
    <w:p w14:paraId="2FE1D011" w14:textId="77777777" w:rsidR="00BF5A74" w:rsidRDefault="00BF5A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E521DDE"/>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B74871"/>
    <w:multiLevelType w:val="multilevel"/>
    <w:tmpl w:val="A5D8E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9D2A22"/>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134BFF"/>
    <w:multiLevelType w:val="hybridMultilevel"/>
    <w:tmpl w:val="5C0A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3A5FE8"/>
    <w:multiLevelType w:val="hybridMultilevel"/>
    <w:tmpl w:val="011870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num w:numId="1" w16cid:durableId="1953197770">
    <w:abstractNumId w:val="0"/>
  </w:num>
  <w:num w:numId="2" w16cid:durableId="1536232987">
    <w:abstractNumId w:val="3"/>
  </w:num>
  <w:num w:numId="3" w16cid:durableId="1098673207">
    <w:abstractNumId w:val="2"/>
  </w:num>
  <w:num w:numId="4" w16cid:durableId="928271107">
    <w:abstractNumId w:val="4"/>
  </w:num>
  <w:num w:numId="5" w16cid:durableId="2064406036">
    <w:abstractNumId w:val="5"/>
  </w:num>
  <w:num w:numId="6" w16cid:durableId="44053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1527E"/>
    <w:rsid w:val="0002482E"/>
    <w:rsid w:val="00050324"/>
    <w:rsid w:val="0005187B"/>
    <w:rsid w:val="00084308"/>
    <w:rsid w:val="000A0150"/>
    <w:rsid w:val="000A523D"/>
    <w:rsid w:val="000B1F0C"/>
    <w:rsid w:val="000B2E8D"/>
    <w:rsid w:val="000E63C9"/>
    <w:rsid w:val="000F60DE"/>
    <w:rsid w:val="00105718"/>
    <w:rsid w:val="00112C5C"/>
    <w:rsid w:val="00130E9D"/>
    <w:rsid w:val="00150A6D"/>
    <w:rsid w:val="00163897"/>
    <w:rsid w:val="00185B35"/>
    <w:rsid w:val="00187786"/>
    <w:rsid w:val="001912A6"/>
    <w:rsid w:val="001941E2"/>
    <w:rsid w:val="001A4F7C"/>
    <w:rsid w:val="001D13B1"/>
    <w:rsid w:val="001D2ADF"/>
    <w:rsid w:val="001E632A"/>
    <w:rsid w:val="001F2AA0"/>
    <w:rsid w:val="001F2BC8"/>
    <w:rsid w:val="001F49C6"/>
    <w:rsid w:val="001F5F6B"/>
    <w:rsid w:val="0023050D"/>
    <w:rsid w:val="0023652B"/>
    <w:rsid w:val="00243EBC"/>
    <w:rsid w:val="00246A35"/>
    <w:rsid w:val="00254E20"/>
    <w:rsid w:val="0026294C"/>
    <w:rsid w:val="00284348"/>
    <w:rsid w:val="00287A7B"/>
    <w:rsid w:val="002E1276"/>
    <w:rsid w:val="002F51F5"/>
    <w:rsid w:val="00312137"/>
    <w:rsid w:val="00313136"/>
    <w:rsid w:val="003206BC"/>
    <w:rsid w:val="00330359"/>
    <w:rsid w:val="00336CE1"/>
    <w:rsid w:val="0033762F"/>
    <w:rsid w:val="00366C7E"/>
    <w:rsid w:val="003777A6"/>
    <w:rsid w:val="00377FAF"/>
    <w:rsid w:val="00384EA3"/>
    <w:rsid w:val="00393DD9"/>
    <w:rsid w:val="003A2025"/>
    <w:rsid w:val="003A39A1"/>
    <w:rsid w:val="003C2191"/>
    <w:rsid w:val="003D3863"/>
    <w:rsid w:val="00407A6C"/>
    <w:rsid w:val="00407B73"/>
    <w:rsid w:val="004110DE"/>
    <w:rsid w:val="0044085A"/>
    <w:rsid w:val="0044308F"/>
    <w:rsid w:val="00451BEA"/>
    <w:rsid w:val="0046474E"/>
    <w:rsid w:val="004B21A5"/>
    <w:rsid w:val="004B5C3D"/>
    <w:rsid w:val="004D3E6E"/>
    <w:rsid w:val="00500EE3"/>
    <w:rsid w:val="005037F0"/>
    <w:rsid w:val="00516A86"/>
    <w:rsid w:val="005275F6"/>
    <w:rsid w:val="00553412"/>
    <w:rsid w:val="00557CF8"/>
    <w:rsid w:val="00560FC0"/>
    <w:rsid w:val="00572102"/>
    <w:rsid w:val="00592187"/>
    <w:rsid w:val="00595834"/>
    <w:rsid w:val="005F1BB0"/>
    <w:rsid w:val="00656C4D"/>
    <w:rsid w:val="006872B7"/>
    <w:rsid w:val="006938CE"/>
    <w:rsid w:val="006C2EB4"/>
    <w:rsid w:val="006E5716"/>
    <w:rsid w:val="007302B3"/>
    <w:rsid w:val="00730733"/>
    <w:rsid w:val="00730E3A"/>
    <w:rsid w:val="00736AAF"/>
    <w:rsid w:val="00762BC4"/>
    <w:rsid w:val="00765B2A"/>
    <w:rsid w:val="0077580F"/>
    <w:rsid w:val="00783A34"/>
    <w:rsid w:val="007C5B05"/>
    <w:rsid w:val="007C6B52"/>
    <w:rsid w:val="007D16C5"/>
    <w:rsid w:val="007D33C0"/>
    <w:rsid w:val="007F0A6B"/>
    <w:rsid w:val="008052CD"/>
    <w:rsid w:val="00824B9E"/>
    <w:rsid w:val="00860C54"/>
    <w:rsid w:val="00862FE4"/>
    <w:rsid w:val="0086389A"/>
    <w:rsid w:val="00871142"/>
    <w:rsid w:val="0087605E"/>
    <w:rsid w:val="00887389"/>
    <w:rsid w:val="008A0E93"/>
    <w:rsid w:val="008B1FEE"/>
    <w:rsid w:val="008B6686"/>
    <w:rsid w:val="008E1ED9"/>
    <w:rsid w:val="008F5D5E"/>
    <w:rsid w:val="00903C32"/>
    <w:rsid w:val="0090588D"/>
    <w:rsid w:val="00916B16"/>
    <w:rsid w:val="009173B9"/>
    <w:rsid w:val="00922AF9"/>
    <w:rsid w:val="00923B51"/>
    <w:rsid w:val="0093335D"/>
    <w:rsid w:val="0093613E"/>
    <w:rsid w:val="00943026"/>
    <w:rsid w:val="00944FE0"/>
    <w:rsid w:val="00966B81"/>
    <w:rsid w:val="009C4813"/>
    <w:rsid w:val="009C6CCD"/>
    <w:rsid w:val="009C728E"/>
    <w:rsid w:val="009C7720"/>
    <w:rsid w:val="00A23AFA"/>
    <w:rsid w:val="00A31B3E"/>
    <w:rsid w:val="00A532F3"/>
    <w:rsid w:val="00A75361"/>
    <w:rsid w:val="00A8489E"/>
    <w:rsid w:val="00A864C6"/>
    <w:rsid w:val="00AC29F3"/>
    <w:rsid w:val="00B231E5"/>
    <w:rsid w:val="00B43454"/>
    <w:rsid w:val="00B83CF9"/>
    <w:rsid w:val="00B94839"/>
    <w:rsid w:val="00B97354"/>
    <w:rsid w:val="00BA3600"/>
    <w:rsid w:val="00BF5A74"/>
    <w:rsid w:val="00C02B87"/>
    <w:rsid w:val="00C24B1A"/>
    <w:rsid w:val="00C4086D"/>
    <w:rsid w:val="00C42431"/>
    <w:rsid w:val="00C63083"/>
    <w:rsid w:val="00C63237"/>
    <w:rsid w:val="00CA1896"/>
    <w:rsid w:val="00CA6467"/>
    <w:rsid w:val="00CB5B28"/>
    <w:rsid w:val="00CD5D1D"/>
    <w:rsid w:val="00CF5371"/>
    <w:rsid w:val="00D0323A"/>
    <w:rsid w:val="00D0559F"/>
    <w:rsid w:val="00D077E9"/>
    <w:rsid w:val="00D42CB7"/>
    <w:rsid w:val="00D5413D"/>
    <w:rsid w:val="00D570A9"/>
    <w:rsid w:val="00D70D02"/>
    <w:rsid w:val="00D770C7"/>
    <w:rsid w:val="00D86945"/>
    <w:rsid w:val="00D87160"/>
    <w:rsid w:val="00D90290"/>
    <w:rsid w:val="00DC6278"/>
    <w:rsid w:val="00DD152F"/>
    <w:rsid w:val="00DE213F"/>
    <w:rsid w:val="00DE6CD1"/>
    <w:rsid w:val="00DF027C"/>
    <w:rsid w:val="00E00A32"/>
    <w:rsid w:val="00E22ACD"/>
    <w:rsid w:val="00E467CF"/>
    <w:rsid w:val="00E61AA5"/>
    <w:rsid w:val="00E620B0"/>
    <w:rsid w:val="00E81B40"/>
    <w:rsid w:val="00EB590A"/>
    <w:rsid w:val="00EB68CF"/>
    <w:rsid w:val="00ED0F6F"/>
    <w:rsid w:val="00ED2C01"/>
    <w:rsid w:val="00ED3617"/>
    <w:rsid w:val="00EF555B"/>
    <w:rsid w:val="00F027BB"/>
    <w:rsid w:val="00F11DCF"/>
    <w:rsid w:val="00F162EA"/>
    <w:rsid w:val="00F52D27"/>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0F60DE"/>
    <w:rPr>
      <w:color w:val="605E5C"/>
      <w:shd w:val="clear" w:color="auto" w:fill="E1DFDD"/>
    </w:rPr>
  </w:style>
  <w:style w:type="paragraph" w:customStyle="1" w:styleId="paragraph">
    <w:name w:val="paragraph"/>
    <w:basedOn w:val="Normal"/>
    <w:rsid w:val="0055341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53412"/>
  </w:style>
  <w:style w:type="character" w:customStyle="1" w:styleId="superscript">
    <w:name w:val="superscript"/>
    <w:basedOn w:val="DefaultParagraphFont"/>
    <w:rsid w:val="00553412"/>
  </w:style>
  <w:style w:type="character" w:customStyle="1" w:styleId="eop">
    <w:name w:val="eop"/>
    <w:basedOn w:val="DefaultParagraphFont"/>
    <w:rsid w:val="00553412"/>
  </w:style>
  <w:style w:type="character" w:styleId="CommentReference">
    <w:name w:val="annotation reference"/>
    <w:basedOn w:val="DefaultParagraphFont"/>
    <w:uiPriority w:val="99"/>
    <w:semiHidden/>
    <w:unhideWhenUsed/>
    <w:rsid w:val="00A864C6"/>
    <w:rPr>
      <w:sz w:val="16"/>
      <w:szCs w:val="16"/>
    </w:rPr>
  </w:style>
  <w:style w:type="paragraph" w:styleId="CommentText">
    <w:name w:val="annotation text"/>
    <w:basedOn w:val="Normal"/>
    <w:link w:val="CommentTextChar"/>
    <w:uiPriority w:val="99"/>
    <w:unhideWhenUsed/>
    <w:rsid w:val="00A864C6"/>
    <w:pPr>
      <w:spacing w:line="240" w:lineRule="auto"/>
    </w:pPr>
    <w:rPr>
      <w:sz w:val="20"/>
      <w:szCs w:val="20"/>
    </w:rPr>
  </w:style>
  <w:style w:type="character" w:customStyle="1" w:styleId="CommentTextChar">
    <w:name w:val="Comment Text Char"/>
    <w:basedOn w:val="DefaultParagraphFont"/>
    <w:link w:val="CommentText"/>
    <w:uiPriority w:val="99"/>
    <w:rsid w:val="00A864C6"/>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A864C6"/>
    <w:rPr>
      <w:b/>
      <w:bCs/>
    </w:rPr>
  </w:style>
  <w:style w:type="character" w:customStyle="1" w:styleId="CommentSubjectChar">
    <w:name w:val="Comment Subject Char"/>
    <w:basedOn w:val="CommentTextChar"/>
    <w:link w:val="CommentSubject"/>
    <w:uiPriority w:val="99"/>
    <w:semiHidden/>
    <w:rsid w:val="00A864C6"/>
    <w:rPr>
      <w:rFonts w:ascii="Arial" w:eastAsiaTheme="minorEastAsia" w:hAnsi="Arial"/>
      <w:b/>
      <w:bCs/>
      <w:color w:val="000000"/>
      <w:sz w:val="20"/>
      <w:szCs w:val="20"/>
      <w:lang w:val="en-GB"/>
    </w:rPr>
  </w:style>
  <w:style w:type="paragraph" w:styleId="Revision">
    <w:name w:val="Revision"/>
    <w:hidden/>
    <w:uiPriority w:val="99"/>
    <w:semiHidden/>
    <w:rsid w:val="00313136"/>
    <w:pPr>
      <w:spacing w:after="0" w:line="240" w:lineRule="auto"/>
    </w:pPr>
    <w:rPr>
      <w:rFonts w:ascii="Arial" w:eastAsiaTheme="minorEastAsia" w:hAnsi="Arial"/>
      <w:color w:val="000000"/>
      <w:sz w:val="28"/>
      <w:szCs w:val="22"/>
      <w:lang w:val="en-GB"/>
    </w:rPr>
  </w:style>
  <w:style w:type="paragraph" w:styleId="EndnoteText">
    <w:name w:val="endnote text"/>
    <w:basedOn w:val="Normal"/>
    <w:link w:val="EndnoteTextChar"/>
    <w:uiPriority w:val="99"/>
    <w:semiHidden/>
    <w:unhideWhenUsed/>
    <w:rsid w:val="008B6686"/>
    <w:pPr>
      <w:spacing w:line="240" w:lineRule="auto"/>
    </w:pPr>
    <w:rPr>
      <w:sz w:val="20"/>
      <w:szCs w:val="20"/>
    </w:rPr>
  </w:style>
  <w:style w:type="character" w:customStyle="1" w:styleId="EndnoteTextChar">
    <w:name w:val="Endnote Text Char"/>
    <w:basedOn w:val="DefaultParagraphFont"/>
    <w:link w:val="EndnoteText"/>
    <w:uiPriority w:val="99"/>
    <w:semiHidden/>
    <w:rsid w:val="008B6686"/>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8B6686"/>
    <w:rPr>
      <w:vertAlign w:val="superscript"/>
    </w:rPr>
  </w:style>
  <w:style w:type="character" w:customStyle="1" w:styleId="cf01">
    <w:name w:val="cf01"/>
    <w:basedOn w:val="DefaultParagraphFont"/>
    <w:rsid w:val="001D2A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ance-scotland.org.u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mulvagh@alliance-scotla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rgina.charlton@alliance-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fastforward.org.uk/new-report-young-peoples-views-on-gambling-and-gaming/" TargetMode="External"/><Relationship Id="rId3" Type="http://schemas.openxmlformats.org/officeDocument/2006/relationships/hyperlink" Target="https://www.begambleaware.org/sites/default/files/2022-11/202216_GA_Annual%20stats_report_English_v4.pdf" TargetMode="External"/><Relationship Id="rId7" Type="http://schemas.openxmlformats.org/officeDocument/2006/relationships/hyperlink" Target="https://www.gov.uk/government/publications/gambling-related-harms-evidence-review" TargetMode="External"/><Relationship Id="rId2" Type="http://schemas.openxmlformats.org/officeDocument/2006/relationships/hyperlink" Target="http://www.thelancet.com/journals/lanpub/issue/vol6no1/PIIS2468-2667(20)X0013-2" TargetMode="External"/><Relationship Id="rId1" Type="http://schemas.openxmlformats.org/officeDocument/2006/relationships/hyperlink" Target="https://www.alliance-scotland.org.uk/lived-experience/networks/scotland-reducing-gambling-harm/" TargetMode="External"/><Relationship Id="rId6" Type="http://schemas.openxmlformats.org/officeDocument/2006/relationships/hyperlink" Target="https://www.gamblingcommission.gov.uk/strategy/national-strategic-assessment-2020/the-gambling-product-what-are-the-issues-higher-risk-products" TargetMode="External"/><Relationship Id="rId5" Type="http://schemas.openxmlformats.org/officeDocument/2006/relationships/hyperlink" Target="https://assets.publishing.service.gov.uk/government/uploads/system/uploads/attachment_data/file/1173441/Online_Slots_Stake_Limit_Impact_Assessment.pdf" TargetMode="External"/><Relationship Id="rId4" Type="http://schemas.openxmlformats.org/officeDocument/2006/relationships/hyperlink" Target="https://www.gamblingcommission.gov.uk/strategy/national-strategic-assessment-2020/the-gambling-product-what-are-the-issues-higher-risk-produc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C29AC67E3C134C9232ABF857C5555C" ma:contentTypeVersion="5" ma:contentTypeDescription="Create a new document." ma:contentTypeScope="" ma:versionID="91a7ecafcb72fe42fdcf3fe2118f7006">
  <xsd:schema xmlns:xsd="http://www.w3.org/2001/XMLSchema" xmlns:xs="http://www.w3.org/2001/XMLSchema" xmlns:p="http://schemas.microsoft.com/office/2006/metadata/properties" xmlns:ns2="3136eb06-d4b6-48aa-814e-f2ea2d7fb80a" xmlns:ns3="5ed1cf1e-6d94-4f3f-a6fc-e25f0bb4d52d" targetNamespace="http://schemas.microsoft.com/office/2006/metadata/properties" ma:root="true" ma:fieldsID="aa66b6e15b132908bd6a23e6f7451924" ns2:_="" ns3:_="">
    <xsd:import namespace="3136eb06-d4b6-48aa-814e-f2ea2d7fb80a"/>
    <xsd:import namespace="5ed1cf1e-6d94-4f3f-a6fc-e25f0bb4d5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6eb06-d4b6-48aa-814e-f2ea2d7f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1cf1e-6d94-4f3f-a6fc-e25f0bb4d5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2.xml><?xml version="1.0" encoding="utf-8"?>
<ds:datastoreItem xmlns:ds="http://schemas.openxmlformats.org/officeDocument/2006/customXml" ds:itemID="{D748296F-5105-4839-A7C2-DC7F833ACA18}"/>
</file>

<file path=customXml/itemProps3.xml><?xml version="1.0" encoding="utf-8"?>
<ds:datastoreItem xmlns:ds="http://schemas.openxmlformats.org/officeDocument/2006/customXml" ds:itemID="{1DD7DB36-4752-4DF9-84C4-7C646BAFC738}"/>
</file>

<file path=docProps/app.xml><?xml version="1.0" encoding="utf-8"?>
<Properties xmlns="http://schemas.openxmlformats.org/officeDocument/2006/extended-properties" xmlns:vt="http://schemas.openxmlformats.org/officeDocument/2006/docPropsVTypes">
  <Template>Report </Template>
  <TotalTime>11</TotalTime>
  <Pages>14</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Hannah Gunn</cp:lastModifiedBy>
  <cp:revision>3</cp:revision>
  <cp:lastPrinted>2006-08-01T17:47:00Z</cp:lastPrinted>
  <dcterms:created xsi:type="dcterms:W3CDTF">2023-09-21T08:32:00Z</dcterms:created>
  <dcterms:modified xsi:type="dcterms:W3CDTF">2023-09-21T09:02:00Z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