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6562F5F6" w14:textId="7E8777D6" w:rsidR="003777A6" w:rsidRPr="00500EE3" w:rsidRDefault="00393DD9" w:rsidP="00B83CF9">
      <w:pPr>
        <w:pStyle w:val="Heading2"/>
        <w:spacing w:after="0" w:line="276" w:lineRule="auto"/>
      </w:pPr>
      <w:bookmarkStart w:id="1" w:name="_Hlk131412453"/>
      <w:bookmarkEnd w:id="1"/>
      <w:r w:rsidRPr="00500EE3">
        <w:rPr>
          <w:noProof/>
        </w:rPr>
        <mc:AlternateContent>
          <mc:Choice Requires="wps">
            <w:drawing>
              <wp:anchor distT="0" distB="0" distL="114300" distR="114300" simplePos="0" relativeHeight="251666432" behindDoc="0" locked="0" layoutInCell="1" allowOverlap="1" wp14:anchorId="595F8914" wp14:editId="609915AE">
                <wp:simplePos x="0" y="0"/>
                <wp:positionH relativeFrom="margin">
                  <wp:posOffset>-431800</wp:posOffset>
                </wp:positionH>
                <wp:positionV relativeFrom="paragraph">
                  <wp:posOffset>6191250</wp:posOffset>
                </wp:positionV>
                <wp:extent cx="6831965" cy="2369127"/>
                <wp:effectExtent l="0" t="0" r="26035" b="12700"/>
                <wp:wrapNone/>
                <wp:docPr id="11" name="Text Box 11"/>
                <wp:cNvGraphicFramePr/>
                <a:graphic xmlns:a="http://schemas.openxmlformats.org/drawingml/2006/main">
                  <a:graphicData uri="http://schemas.microsoft.com/office/word/2010/wordprocessingShape">
                    <wps:wsp>
                      <wps:cNvSpPr txBox="1"/>
                      <wps:spPr>
                        <a:xfrm>
                          <a:off x="0" y="0"/>
                          <a:ext cx="6831965" cy="2369127"/>
                        </a:xfrm>
                        <a:prstGeom prst="rect">
                          <a:avLst/>
                        </a:prstGeom>
                        <a:solidFill>
                          <a:srgbClr val="800080"/>
                        </a:solidFill>
                        <a:ln w="6350">
                          <a:solidFill>
                            <a:srgbClr val="800080"/>
                          </a:solidFill>
                        </a:ln>
                      </wps:spPr>
                      <wps:txbx>
                        <w:txbxContent>
                          <w:p w14:paraId="1EAC1A1E" w14:textId="6FA76827" w:rsidR="00393DD9" w:rsidRPr="00E17CC5" w:rsidRDefault="00553412" w:rsidP="003777A6">
                            <w:pPr>
                              <w:rPr>
                                <w:rFonts w:eastAsia="Calibri" w:cs="Arial"/>
                                <w:b/>
                                <w:color w:val="FFFFFF" w:themeColor="background1"/>
                                <w:sz w:val="44"/>
                                <w:szCs w:val="44"/>
                              </w:rPr>
                            </w:pPr>
                            <w:r w:rsidRPr="00E17CC5">
                              <w:rPr>
                                <w:rFonts w:eastAsia="Calibri" w:cs="Arial"/>
                                <w:b/>
                                <w:color w:val="FFFFFF" w:themeColor="background1"/>
                                <w:sz w:val="44"/>
                                <w:szCs w:val="44"/>
                              </w:rPr>
                              <w:t xml:space="preserve">Consultation on </w:t>
                            </w:r>
                            <w:r w:rsidR="00E17CC5" w:rsidRPr="00E17CC5">
                              <w:rPr>
                                <w:rFonts w:eastAsia="Calibri" w:cs="Arial"/>
                                <w:b/>
                                <w:color w:val="FFFFFF" w:themeColor="background1"/>
                                <w:sz w:val="44"/>
                                <w:szCs w:val="44"/>
                              </w:rPr>
                              <w:t>proposed changes to Licence Conditions and Codes of Practice (LCCP) and Remote Gambling and Software Technical Standards (RTS)</w:t>
                            </w:r>
                          </w:p>
                          <w:p w14:paraId="49D2ACD6" w14:textId="77777777" w:rsidR="00553412" w:rsidRPr="00E17CC5" w:rsidRDefault="00553412" w:rsidP="003777A6">
                            <w:pPr>
                              <w:rPr>
                                <w:rFonts w:eastAsia="Calibri" w:cs="Arial"/>
                                <w:b/>
                                <w:color w:val="FFFFFF" w:themeColor="background1"/>
                                <w:sz w:val="44"/>
                                <w:szCs w:val="44"/>
                              </w:rPr>
                            </w:pPr>
                          </w:p>
                          <w:p w14:paraId="588D111B" w14:textId="5E62563A" w:rsidR="003777A6" w:rsidRPr="00E17CC5" w:rsidRDefault="00E17CC5">
                            <w:pPr>
                              <w:rPr>
                                <w:sz w:val="44"/>
                                <w:szCs w:val="44"/>
                              </w:rPr>
                            </w:pPr>
                            <w:r>
                              <w:rPr>
                                <w:rFonts w:eastAsia="Calibri" w:cs="Arial"/>
                                <w:b/>
                                <w:color w:val="FFFFFF" w:themeColor="background1"/>
                                <w:sz w:val="44"/>
                                <w:szCs w:val="44"/>
                              </w:rPr>
                              <w:t>21</w:t>
                            </w:r>
                            <w:r w:rsidR="00553412" w:rsidRPr="00E17CC5">
                              <w:rPr>
                                <w:rFonts w:eastAsia="Calibri" w:cs="Arial"/>
                                <w:b/>
                                <w:color w:val="FFFFFF" w:themeColor="background1"/>
                                <w:sz w:val="44"/>
                                <w:szCs w:val="44"/>
                              </w:rPr>
                              <w:t xml:space="preserve"> </w:t>
                            </w:r>
                            <w:r>
                              <w:rPr>
                                <w:rFonts w:eastAsia="Calibri" w:cs="Arial"/>
                                <w:b/>
                                <w:color w:val="FFFFFF" w:themeColor="background1"/>
                                <w:sz w:val="44"/>
                                <w:szCs w:val="44"/>
                              </w:rPr>
                              <w:t>February</w:t>
                            </w:r>
                            <w:r w:rsidR="00553412" w:rsidRPr="00E17CC5">
                              <w:rPr>
                                <w:rFonts w:eastAsia="Calibri" w:cs="Arial"/>
                                <w:b/>
                                <w:color w:val="FFFFFF" w:themeColor="background1"/>
                                <w:sz w:val="44"/>
                                <w:szCs w:val="4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34pt;margin-top:487.5pt;width:537.95pt;height:18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" fillcolor="purple" strokecolor="purple" strokeweight=".5pt">
                <v:textbox>
                  <w:txbxContent>
                    <w:p w14:paraId="1EAC1A1E" w14:textId="6FA76827" w:rsidR="00393DD9" w:rsidRPr="00E17CC5" w:rsidRDefault="00553412" w:rsidP="003777A6">
                      <w:pPr>
                        <w:rPr>
                          <w:rFonts w:eastAsia="Calibri" w:cs="Arial"/>
                          <w:b/>
                          <w:color w:val="FFFFFF" w:themeColor="background1"/>
                          <w:sz w:val="44"/>
                          <w:szCs w:val="44"/>
                        </w:rPr>
                      </w:pPr>
                      <w:r w:rsidRPr="00E17CC5">
                        <w:rPr>
                          <w:rFonts w:eastAsia="Calibri" w:cs="Arial"/>
                          <w:b/>
                          <w:color w:val="FFFFFF" w:themeColor="background1"/>
                          <w:sz w:val="44"/>
                          <w:szCs w:val="44"/>
                        </w:rPr>
                        <w:t xml:space="preserve">Consultation on </w:t>
                      </w:r>
                      <w:r w:rsidR="00E17CC5" w:rsidRPr="00E17CC5">
                        <w:rPr>
                          <w:rFonts w:eastAsia="Calibri" w:cs="Arial"/>
                          <w:b/>
                          <w:color w:val="FFFFFF" w:themeColor="background1"/>
                          <w:sz w:val="44"/>
                          <w:szCs w:val="44"/>
                        </w:rPr>
                        <w:t>proposed changes to Licence Conditions and Codes of Practice (LCCP) and Remote Gambling and Software Technical Standards (RTS)</w:t>
                      </w:r>
                    </w:p>
                    <w:p w14:paraId="49D2ACD6" w14:textId="77777777" w:rsidR="00553412" w:rsidRPr="00E17CC5" w:rsidRDefault="00553412" w:rsidP="003777A6">
                      <w:pPr>
                        <w:rPr>
                          <w:rFonts w:eastAsia="Calibri" w:cs="Arial"/>
                          <w:b/>
                          <w:color w:val="FFFFFF" w:themeColor="background1"/>
                          <w:sz w:val="44"/>
                          <w:szCs w:val="44"/>
                        </w:rPr>
                      </w:pPr>
                    </w:p>
                    <w:p w14:paraId="588D111B" w14:textId="5E62563A" w:rsidR="003777A6" w:rsidRPr="00E17CC5" w:rsidRDefault="00E17CC5">
                      <w:pPr>
                        <w:rPr>
                          <w:sz w:val="44"/>
                          <w:szCs w:val="44"/>
                        </w:rPr>
                      </w:pPr>
                      <w:r>
                        <w:rPr>
                          <w:rFonts w:eastAsia="Calibri" w:cs="Arial"/>
                          <w:b/>
                          <w:color w:val="FFFFFF" w:themeColor="background1"/>
                          <w:sz w:val="44"/>
                          <w:szCs w:val="44"/>
                        </w:rPr>
                        <w:t>21</w:t>
                      </w:r>
                      <w:r w:rsidR="00553412" w:rsidRPr="00E17CC5">
                        <w:rPr>
                          <w:rFonts w:eastAsia="Calibri" w:cs="Arial"/>
                          <w:b/>
                          <w:color w:val="FFFFFF" w:themeColor="background1"/>
                          <w:sz w:val="44"/>
                          <w:szCs w:val="44"/>
                        </w:rPr>
                        <w:t xml:space="preserve"> </w:t>
                      </w:r>
                      <w:r>
                        <w:rPr>
                          <w:rFonts w:eastAsia="Calibri" w:cs="Arial"/>
                          <w:b/>
                          <w:color w:val="FFFFFF" w:themeColor="background1"/>
                          <w:sz w:val="44"/>
                          <w:szCs w:val="44"/>
                        </w:rPr>
                        <w:t>February</w:t>
                      </w:r>
                      <w:r w:rsidR="00553412" w:rsidRPr="00E17CC5">
                        <w:rPr>
                          <w:rFonts w:eastAsia="Calibri" w:cs="Arial"/>
                          <w:b/>
                          <w:color w:val="FFFFFF" w:themeColor="background1"/>
                          <w:sz w:val="44"/>
                          <w:szCs w:val="44"/>
                        </w:rPr>
                        <w:t xml:space="preserve"> 2023</w:t>
                      </w:r>
                    </w:p>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2A3E1476" w:rsidR="00A864C6" w:rsidRPr="00F76419" w:rsidRDefault="00A864C6" w:rsidP="00173BAC">
      <w:pPr>
        <w:rPr>
          <w:rFonts w:asciiTheme="majorHAnsi" w:hAnsiTheme="majorHAnsi" w:cstheme="majorHAnsi"/>
          <w:color w:val="auto"/>
          <w:szCs w:val="28"/>
        </w:rPr>
      </w:pPr>
      <w:r w:rsidRPr="00173BAC">
        <w:rPr>
          <w:color w:val="auto"/>
        </w:rPr>
        <w:t xml:space="preserve">The Health and Social Care Alliance Scotland (the ALLIANCE) welcomes the opportunity to respond to </w:t>
      </w:r>
      <w:r w:rsidR="006872B7" w:rsidRPr="00173BAC">
        <w:rPr>
          <w:color w:val="auto"/>
        </w:rPr>
        <w:t xml:space="preserve">the </w:t>
      </w:r>
      <w:r w:rsidR="00B4584B">
        <w:rPr>
          <w:color w:val="auto"/>
        </w:rPr>
        <w:t xml:space="preserve">Gambling Commission </w:t>
      </w:r>
      <w:r w:rsidRPr="00173BAC">
        <w:rPr>
          <w:color w:val="auto"/>
        </w:rPr>
        <w:t xml:space="preserve">consultation on </w:t>
      </w:r>
      <w:r w:rsidR="00E17CC5" w:rsidRPr="00F76419">
        <w:rPr>
          <w:rFonts w:asciiTheme="majorHAnsi" w:hAnsiTheme="majorHAnsi" w:cstheme="majorHAnsi"/>
          <w:color w:val="auto"/>
          <w:szCs w:val="28"/>
        </w:rPr>
        <w:t>proposed changes to Licence Conditions and Codes of Practice (LCCP) and Remote Gambling and Software Technical Standards (RTS</w:t>
      </w:r>
      <w:r w:rsidR="00B4584B" w:rsidRPr="00F76419">
        <w:rPr>
          <w:rFonts w:asciiTheme="majorHAnsi" w:hAnsiTheme="majorHAnsi" w:cstheme="majorHAnsi"/>
          <w:color w:val="auto"/>
          <w:szCs w:val="28"/>
        </w:rPr>
        <w:t>)</w:t>
      </w:r>
      <w:r w:rsidR="00B4584B" w:rsidRPr="00F76419">
        <w:rPr>
          <w:rStyle w:val="EndnoteReference"/>
          <w:rFonts w:asciiTheme="majorHAnsi" w:hAnsiTheme="majorHAnsi" w:cstheme="majorHAnsi"/>
          <w:color w:val="auto"/>
          <w:szCs w:val="28"/>
        </w:rPr>
        <w:endnoteReference w:id="1"/>
      </w:r>
      <w:r w:rsidR="00B4584B" w:rsidRPr="00F76419">
        <w:rPr>
          <w:rFonts w:asciiTheme="majorHAnsi" w:hAnsiTheme="majorHAnsi" w:cstheme="majorHAnsi"/>
          <w:color w:val="auto"/>
          <w:szCs w:val="28"/>
        </w:rPr>
        <w:t>.</w:t>
      </w:r>
      <w:r w:rsidRPr="00F76419">
        <w:rPr>
          <w:rFonts w:asciiTheme="majorHAnsi" w:hAnsiTheme="majorHAnsi" w:cstheme="majorHAnsi"/>
          <w:color w:val="auto"/>
          <w:szCs w:val="28"/>
        </w:rPr>
        <w:t xml:space="preserve"> </w:t>
      </w:r>
    </w:p>
    <w:p w14:paraId="3851E460" w14:textId="77777777" w:rsidR="00A864C6" w:rsidRPr="00F76419" w:rsidRDefault="00A864C6" w:rsidP="00173BAC">
      <w:pPr>
        <w:rPr>
          <w:rFonts w:asciiTheme="majorHAnsi" w:hAnsiTheme="majorHAnsi" w:cstheme="majorHAnsi"/>
          <w:color w:val="auto"/>
          <w:szCs w:val="28"/>
        </w:rPr>
      </w:pPr>
    </w:p>
    <w:p w14:paraId="1C23728F" w14:textId="587F6D16" w:rsidR="00A864C6" w:rsidRPr="00F76419" w:rsidRDefault="009C728E" w:rsidP="00173BAC">
      <w:pPr>
        <w:rPr>
          <w:rFonts w:asciiTheme="majorHAnsi" w:hAnsiTheme="majorHAnsi" w:cstheme="majorHAnsi"/>
          <w:color w:val="auto"/>
          <w:szCs w:val="28"/>
        </w:rPr>
      </w:pPr>
      <w:r w:rsidRPr="00F76419">
        <w:rPr>
          <w:rFonts w:asciiTheme="majorHAnsi" w:hAnsiTheme="majorHAnsi" w:cstheme="majorHAnsi"/>
          <w:color w:val="auto"/>
          <w:szCs w:val="28"/>
        </w:rPr>
        <w:t xml:space="preserve">The </w:t>
      </w:r>
      <w:r w:rsidR="00407A6C" w:rsidRPr="00F76419">
        <w:rPr>
          <w:rFonts w:asciiTheme="majorHAnsi" w:hAnsiTheme="majorHAnsi" w:cstheme="majorHAnsi"/>
          <w:color w:val="auto"/>
          <w:szCs w:val="28"/>
        </w:rPr>
        <w:t xml:space="preserve">ALLIANCE </w:t>
      </w:r>
      <w:r w:rsidRPr="00F76419">
        <w:rPr>
          <w:rFonts w:asciiTheme="majorHAnsi" w:hAnsiTheme="majorHAnsi" w:cstheme="majorHAnsi"/>
          <w:color w:val="auto"/>
          <w:szCs w:val="28"/>
        </w:rPr>
        <w:t>Scotland Reducing Gambling Harm programme</w:t>
      </w:r>
      <w:r w:rsidR="008B6686" w:rsidRPr="00F76419">
        <w:rPr>
          <w:rStyle w:val="EndnoteReference"/>
          <w:rFonts w:asciiTheme="majorHAnsi" w:hAnsiTheme="majorHAnsi" w:cstheme="majorHAnsi"/>
          <w:color w:val="auto"/>
          <w:szCs w:val="28"/>
        </w:rPr>
        <w:endnoteReference w:id="2"/>
      </w:r>
      <w:r w:rsidRPr="00F76419">
        <w:rPr>
          <w:rFonts w:asciiTheme="majorHAnsi" w:hAnsiTheme="majorHAnsi" w:cstheme="majorHAnsi"/>
          <w:color w:val="auto"/>
          <w:szCs w:val="28"/>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Pr="00F76419" w:rsidRDefault="00A864C6" w:rsidP="00173BAC">
      <w:pPr>
        <w:rPr>
          <w:rFonts w:asciiTheme="majorHAnsi" w:hAnsiTheme="majorHAnsi" w:cstheme="majorHAnsi"/>
          <w:color w:val="auto"/>
          <w:szCs w:val="28"/>
        </w:rPr>
      </w:pPr>
    </w:p>
    <w:p w14:paraId="27EE8489" w14:textId="128C0E63" w:rsidR="00A864C6" w:rsidRPr="00F76419" w:rsidRDefault="00A864C6" w:rsidP="00173BAC">
      <w:pPr>
        <w:rPr>
          <w:rFonts w:asciiTheme="majorHAnsi" w:hAnsiTheme="majorHAnsi" w:cstheme="majorHAnsi"/>
          <w:color w:val="auto"/>
          <w:szCs w:val="28"/>
        </w:rPr>
      </w:pPr>
      <w:r w:rsidRPr="00F76419">
        <w:rPr>
          <w:rFonts w:asciiTheme="majorHAnsi" w:hAnsiTheme="majorHAnsi" w:cstheme="majorHAnsi"/>
          <w:color w:val="auto"/>
          <w:szCs w:val="28"/>
        </w:rPr>
        <w:t>This response is informed by consultation with the Scottish Lived Experience Forum</w:t>
      </w:r>
      <w:r w:rsidR="00E467CF" w:rsidRPr="00F76419">
        <w:rPr>
          <w:rFonts w:asciiTheme="majorHAnsi" w:hAnsiTheme="majorHAnsi" w:cstheme="majorHAnsi"/>
          <w:color w:val="auto"/>
          <w:szCs w:val="28"/>
        </w:rPr>
        <w:t xml:space="preserve"> and</w:t>
      </w:r>
      <w:r w:rsidRPr="00F76419">
        <w:rPr>
          <w:rFonts w:asciiTheme="majorHAnsi" w:hAnsiTheme="majorHAnsi" w:cstheme="majorHAnsi"/>
          <w:color w:val="auto"/>
          <w:szCs w:val="28"/>
        </w:rPr>
        <w:t xml:space="preserve"> partners working to reduce gambling harm in Scotland.</w:t>
      </w:r>
    </w:p>
    <w:p w14:paraId="5598538B" w14:textId="77777777" w:rsidR="00A864C6" w:rsidRPr="00F76419" w:rsidRDefault="00A864C6" w:rsidP="00173BAC">
      <w:pPr>
        <w:rPr>
          <w:rFonts w:asciiTheme="majorHAnsi" w:hAnsiTheme="majorHAnsi" w:cstheme="majorHAnsi"/>
          <w:color w:val="auto"/>
          <w:szCs w:val="28"/>
        </w:rPr>
      </w:pPr>
    </w:p>
    <w:p w14:paraId="3CA97C2E" w14:textId="354ECE78" w:rsidR="00A864C6" w:rsidRPr="00F76419" w:rsidRDefault="00A864C6" w:rsidP="00173BAC">
      <w:pPr>
        <w:rPr>
          <w:rFonts w:asciiTheme="majorHAnsi" w:hAnsiTheme="majorHAnsi" w:cstheme="majorHAnsi"/>
          <w:color w:val="auto"/>
          <w:szCs w:val="28"/>
        </w:rPr>
      </w:pPr>
      <w:r w:rsidRPr="00F76419">
        <w:rPr>
          <w:rFonts w:asciiTheme="majorHAnsi" w:hAnsiTheme="majorHAnsi" w:cstheme="majorHAnsi"/>
          <w:color w:val="auto"/>
          <w:szCs w:val="28"/>
        </w:rPr>
        <w:t>The ALLIANCE advocates taking a public health approach to reducing gambling harm, which means recognising the social determinants of health which are not equally accessible to all people across society, together with appreciating</w:t>
      </w:r>
      <w:r w:rsidR="001941E2" w:rsidRPr="00F76419">
        <w:rPr>
          <w:rFonts w:asciiTheme="majorHAnsi" w:hAnsiTheme="majorHAnsi" w:cstheme="majorHAnsi"/>
          <w:color w:val="auto"/>
          <w:szCs w:val="28"/>
        </w:rPr>
        <w:t xml:space="preserve"> and working to overcome, prevent or minimise</w:t>
      </w:r>
      <w:r w:rsidRPr="00F76419">
        <w:rPr>
          <w:rFonts w:asciiTheme="majorHAnsi" w:hAnsiTheme="majorHAnsi" w:cstheme="majorHAnsi"/>
          <w:color w:val="auto"/>
          <w:szCs w:val="28"/>
        </w:rPr>
        <w:t xml:space="preserve"> the impact</w:t>
      </w:r>
      <w:r w:rsidR="001941E2" w:rsidRPr="00F76419">
        <w:rPr>
          <w:rFonts w:asciiTheme="majorHAnsi" w:hAnsiTheme="majorHAnsi" w:cstheme="majorHAnsi"/>
          <w:color w:val="auto"/>
          <w:szCs w:val="28"/>
        </w:rPr>
        <w:t>s</w:t>
      </w:r>
      <w:r w:rsidRPr="00F76419">
        <w:rPr>
          <w:rFonts w:asciiTheme="majorHAnsi" w:hAnsiTheme="majorHAnsi" w:cstheme="majorHAnsi"/>
          <w:color w:val="auto"/>
          <w:szCs w:val="28"/>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F76419">
        <w:rPr>
          <w:rStyle w:val="EndnoteReference"/>
          <w:rFonts w:asciiTheme="majorHAnsi" w:hAnsiTheme="majorHAnsi" w:cstheme="majorHAnsi"/>
          <w:color w:val="auto"/>
          <w:szCs w:val="28"/>
        </w:rPr>
        <w:endnoteReference w:id="3"/>
      </w:r>
      <w:r w:rsidRPr="00F76419">
        <w:rPr>
          <w:rFonts w:asciiTheme="majorHAnsi" w:hAnsiTheme="majorHAnsi" w:cstheme="majorHAnsi"/>
          <w:color w:val="auto"/>
          <w:szCs w:val="28"/>
        </w:rPr>
        <w:t>.</w:t>
      </w:r>
      <w:r w:rsidR="00E467CF" w:rsidRPr="00F76419">
        <w:rPr>
          <w:rFonts w:asciiTheme="majorHAnsi" w:hAnsiTheme="majorHAnsi" w:cstheme="majorHAnsi"/>
          <w:color w:val="auto"/>
          <w:szCs w:val="28"/>
        </w:rPr>
        <w:t xml:space="preserve"> </w:t>
      </w:r>
      <w:r w:rsidRPr="00F76419">
        <w:rPr>
          <w:rFonts w:asciiTheme="majorHAnsi" w:hAnsiTheme="majorHAnsi" w:cstheme="majorHAnsi"/>
          <w:color w:val="auto"/>
          <w:szCs w:val="28"/>
        </w:rPr>
        <w:t xml:space="preserve"> </w:t>
      </w:r>
    </w:p>
    <w:p w14:paraId="218E3E06" w14:textId="77777777" w:rsidR="00A864C6" w:rsidRPr="00F76419" w:rsidRDefault="00A864C6" w:rsidP="00173BAC">
      <w:pPr>
        <w:rPr>
          <w:rFonts w:asciiTheme="majorHAnsi" w:hAnsiTheme="majorHAnsi" w:cstheme="majorHAnsi"/>
          <w:szCs w:val="28"/>
        </w:rPr>
      </w:pPr>
    </w:p>
    <w:p w14:paraId="04B2B288" w14:textId="77777777" w:rsidR="00553412" w:rsidRPr="00F76419" w:rsidRDefault="00553412" w:rsidP="00173BAC">
      <w:pPr>
        <w:rPr>
          <w:rFonts w:asciiTheme="majorHAnsi" w:eastAsiaTheme="majorEastAsia" w:hAnsiTheme="majorHAnsi" w:cstheme="majorHAnsi"/>
          <w:b/>
          <w:color w:val="790079"/>
          <w:szCs w:val="28"/>
        </w:rPr>
      </w:pPr>
      <w:r w:rsidRPr="00F76419">
        <w:rPr>
          <w:rFonts w:asciiTheme="majorHAnsi" w:hAnsiTheme="majorHAnsi" w:cstheme="majorHAnsi"/>
          <w:szCs w:val="28"/>
        </w:rPr>
        <w:br w:type="page"/>
      </w:r>
    </w:p>
    <w:p w14:paraId="45CBA622" w14:textId="6651871B" w:rsidR="0033161A" w:rsidRPr="00F76419" w:rsidRDefault="0033161A" w:rsidP="00173BAC">
      <w:pPr>
        <w:rPr>
          <w:rFonts w:asciiTheme="majorHAnsi" w:hAnsiTheme="majorHAnsi" w:cstheme="majorHAnsi"/>
          <w:b/>
          <w:bCs/>
          <w:color w:val="660066"/>
          <w:szCs w:val="28"/>
        </w:rPr>
      </w:pPr>
      <w:r w:rsidRPr="00F76419">
        <w:rPr>
          <w:rFonts w:asciiTheme="majorHAnsi" w:hAnsiTheme="majorHAnsi" w:cstheme="majorHAnsi"/>
          <w:b/>
          <w:bCs/>
          <w:color w:val="660066"/>
          <w:szCs w:val="28"/>
        </w:rPr>
        <w:lastRenderedPageBreak/>
        <w:t xml:space="preserve">Q1.a. </w:t>
      </w:r>
      <w:r w:rsidR="008339FF" w:rsidRPr="00F76419">
        <w:rPr>
          <w:rFonts w:asciiTheme="majorHAnsi" w:hAnsiTheme="majorHAnsi" w:cstheme="majorHAnsi"/>
          <w:b/>
          <w:bCs/>
          <w:color w:val="660066"/>
          <w:szCs w:val="28"/>
        </w:rPr>
        <w:t>To what extent do you agree with the proposed option A to ban wagering requirements?</w:t>
      </w:r>
    </w:p>
    <w:p w14:paraId="4B3C4698" w14:textId="77777777" w:rsidR="003638B9" w:rsidRPr="00F76419" w:rsidRDefault="003638B9" w:rsidP="003638B9">
      <w:pPr>
        <w:rPr>
          <w:rFonts w:asciiTheme="majorHAnsi" w:hAnsiTheme="majorHAnsi" w:cstheme="majorHAnsi"/>
          <w:color w:val="auto"/>
          <w:szCs w:val="28"/>
        </w:rPr>
      </w:pPr>
    </w:p>
    <w:p w14:paraId="626D1041" w14:textId="0CA99594" w:rsidR="003638B9" w:rsidRPr="00F76419" w:rsidRDefault="00B4584B" w:rsidP="00B4584B">
      <w:pPr>
        <w:spacing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Strongly </w:t>
      </w:r>
      <w:r w:rsidR="003638B9" w:rsidRPr="00F76419">
        <w:rPr>
          <w:rFonts w:asciiTheme="majorHAnsi" w:hAnsiTheme="majorHAnsi" w:cstheme="majorHAnsi"/>
          <w:color w:val="auto"/>
          <w:szCs w:val="28"/>
        </w:rPr>
        <w:t>Agree</w:t>
      </w:r>
    </w:p>
    <w:p w14:paraId="0D15820E" w14:textId="77777777" w:rsidR="003638B9" w:rsidRPr="00F76419" w:rsidRDefault="003638B9" w:rsidP="003638B9">
      <w:pPr>
        <w:rPr>
          <w:rFonts w:asciiTheme="majorHAnsi" w:hAnsiTheme="majorHAnsi" w:cstheme="majorHAnsi"/>
          <w:szCs w:val="28"/>
        </w:rPr>
      </w:pPr>
    </w:p>
    <w:p w14:paraId="0D2B10E8"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Please give your reasons, including any evidence, for your answer.</w:t>
      </w:r>
    </w:p>
    <w:p w14:paraId="15AC918A" w14:textId="77777777" w:rsidR="008339FF" w:rsidRPr="00F76419" w:rsidRDefault="008339FF" w:rsidP="008339FF">
      <w:pPr>
        <w:pStyle w:val="ListParagraph"/>
        <w:spacing w:after="160" w:line="256" w:lineRule="auto"/>
        <w:rPr>
          <w:rFonts w:asciiTheme="majorHAnsi" w:hAnsiTheme="majorHAnsi" w:cstheme="majorHAnsi"/>
          <w:szCs w:val="28"/>
        </w:rPr>
      </w:pPr>
    </w:p>
    <w:p w14:paraId="17DA18DA" w14:textId="6F6A1CE5" w:rsidR="003638B9" w:rsidRPr="00F76419" w:rsidRDefault="003638B9" w:rsidP="00B4584B">
      <w:pPr>
        <w:spacing w:after="160"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The ALLIANCE advocates for a ban on all forms of gambling-related marketing and advertisement, including the use of </w:t>
      </w:r>
      <w:r w:rsidR="008D57CA" w:rsidRPr="00F76419">
        <w:rPr>
          <w:rFonts w:asciiTheme="majorHAnsi" w:hAnsiTheme="majorHAnsi" w:cstheme="majorHAnsi"/>
          <w:color w:val="auto"/>
          <w:szCs w:val="28"/>
        </w:rPr>
        <w:t xml:space="preserve">wagering, </w:t>
      </w:r>
      <w:r w:rsidRPr="00F76419">
        <w:rPr>
          <w:rFonts w:asciiTheme="majorHAnsi" w:hAnsiTheme="majorHAnsi" w:cstheme="majorHAnsi"/>
          <w:color w:val="auto"/>
          <w:szCs w:val="28"/>
        </w:rPr>
        <w:t xml:space="preserve">free bets and bonus incentives. </w:t>
      </w:r>
    </w:p>
    <w:p w14:paraId="23132782" w14:textId="216946F3" w:rsidR="005E20DC" w:rsidRDefault="003638B9" w:rsidP="005E20DC">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 xml:space="preserve">Wagering requirements encourage players to participate in gambling activities for prolonged periods. </w:t>
      </w:r>
      <w:r w:rsidR="002B39EF">
        <w:rPr>
          <w:rFonts w:asciiTheme="majorHAnsi" w:hAnsiTheme="majorHAnsi" w:cstheme="majorHAnsi"/>
          <w:color w:val="auto"/>
          <w:szCs w:val="28"/>
        </w:rPr>
        <w:t>They</w:t>
      </w:r>
      <w:r w:rsidR="005E20DC">
        <w:rPr>
          <w:rFonts w:asciiTheme="majorHAnsi" w:hAnsiTheme="majorHAnsi" w:cstheme="majorHAnsi"/>
          <w:color w:val="auto"/>
          <w:szCs w:val="28"/>
        </w:rPr>
        <w:t xml:space="preserve"> create a sense of</w:t>
      </w:r>
      <w:r w:rsidR="005E20DC" w:rsidRPr="00850BDE">
        <w:rPr>
          <w:rFonts w:asciiTheme="majorHAnsi" w:hAnsiTheme="majorHAnsi" w:cstheme="majorHAnsi"/>
          <w:color w:val="auto"/>
          <w:szCs w:val="28"/>
        </w:rPr>
        <w:t xml:space="preserve"> urgency to</w:t>
      </w:r>
      <w:r w:rsidR="005E20DC">
        <w:rPr>
          <w:rFonts w:asciiTheme="majorHAnsi" w:hAnsiTheme="majorHAnsi" w:cstheme="majorHAnsi"/>
          <w:color w:val="auto"/>
          <w:szCs w:val="28"/>
        </w:rPr>
        <w:t xml:space="preserve"> gamble </w:t>
      </w:r>
      <w:r w:rsidR="00F41DF3">
        <w:rPr>
          <w:rFonts w:asciiTheme="majorHAnsi" w:hAnsiTheme="majorHAnsi" w:cstheme="majorHAnsi"/>
          <w:color w:val="auto"/>
          <w:szCs w:val="28"/>
        </w:rPr>
        <w:t>within</w:t>
      </w:r>
      <w:r w:rsidR="005E20DC" w:rsidRPr="00850BDE">
        <w:rPr>
          <w:rFonts w:asciiTheme="majorHAnsi" w:hAnsiTheme="majorHAnsi" w:cstheme="majorHAnsi"/>
          <w:color w:val="auto"/>
          <w:szCs w:val="28"/>
        </w:rPr>
        <w:t xml:space="preserve"> the timeframe </w:t>
      </w:r>
      <w:r w:rsidR="00FD511A">
        <w:rPr>
          <w:rFonts w:asciiTheme="majorHAnsi" w:hAnsiTheme="majorHAnsi" w:cstheme="majorHAnsi"/>
          <w:color w:val="auto"/>
          <w:szCs w:val="28"/>
        </w:rPr>
        <w:t>set</w:t>
      </w:r>
      <w:r w:rsidR="002B39EF">
        <w:rPr>
          <w:rFonts w:asciiTheme="majorHAnsi" w:hAnsiTheme="majorHAnsi" w:cstheme="majorHAnsi"/>
          <w:color w:val="auto"/>
          <w:szCs w:val="28"/>
        </w:rPr>
        <w:t xml:space="preserve"> to qualify for a free be</w:t>
      </w:r>
      <w:r w:rsidR="00FD511A">
        <w:rPr>
          <w:rFonts w:asciiTheme="majorHAnsi" w:hAnsiTheme="majorHAnsi" w:cstheme="majorHAnsi"/>
          <w:color w:val="auto"/>
          <w:szCs w:val="28"/>
        </w:rPr>
        <w:t>t.</w:t>
      </w:r>
      <w:r w:rsidR="005E20DC">
        <w:rPr>
          <w:rFonts w:asciiTheme="majorHAnsi" w:hAnsiTheme="majorHAnsi" w:cstheme="majorHAnsi"/>
          <w:color w:val="auto"/>
          <w:szCs w:val="28"/>
        </w:rPr>
        <w:t xml:space="preserve"> </w:t>
      </w:r>
      <w:r w:rsidR="00FD511A">
        <w:rPr>
          <w:rFonts w:asciiTheme="majorHAnsi" w:hAnsiTheme="majorHAnsi" w:cstheme="majorHAnsi"/>
          <w:color w:val="auto"/>
          <w:szCs w:val="28"/>
        </w:rPr>
        <w:t>This</w:t>
      </w:r>
      <w:r w:rsidR="005E20DC">
        <w:rPr>
          <w:rFonts w:asciiTheme="majorHAnsi" w:hAnsiTheme="majorHAnsi" w:cstheme="majorHAnsi"/>
          <w:color w:val="auto"/>
          <w:szCs w:val="28"/>
        </w:rPr>
        <w:t xml:space="preserve"> </w:t>
      </w:r>
      <w:r w:rsidR="005E20DC" w:rsidRPr="00850BDE">
        <w:rPr>
          <w:rFonts w:asciiTheme="majorHAnsi" w:hAnsiTheme="majorHAnsi" w:cstheme="majorHAnsi"/>
          <w:color w:val="auto"/>
          <w:szCs w:val="28"/>
        </w:rPr>
        <w:t xml:space="preserve">leads to people participating in </w:t>
      </w:r>
      <w:r w:rsidR="005E20DC">
        <w:rPr>
          <w:rFonts w:asciiTheme="majorHAnsi" w:hAnsiTheme="majorHAnsi" w:cstheme="majorHAnsi"/>
          <w:color w:val="auto"/>
          <w:szCs w:val="28"/>
        </w:rPr>
        <w:t xml:space="preserve">longer </w:t>
      </w:r>
      <w:r w:rsidR="005E20DC" w:rsidRPr="00850BDE">
        <w:rPr>
          <w:rFonts w:asciiTheme="majorHAnsi" w:hAnsiTheme="majorHAnsi" w:cstheme="majorHAnsi"/>
          <w:color w:val="auto"/>
          <w:szCs w:val="28"/>
        </w:rPr>
        <w:t>gambling sessions</w:t>
      </w:r>
      <w:r w:rsidR="005E20DC" w:rsidRPr="00F76419">
        <w:rPr>
          <w:rStyle w:val="EndnoteReference"/>
          <w:rFonts w:asciiTheme="majorHAnsi" w:hAnsiTheme="majorHAnsi" w:cstheme="majorHAnsi"/>
          <w:color w:val="auto"/>
          <w:szCs w:val="28"/>
        </w:rPr>
        <w:endnoteReference w:id="4"/>
      </w:r>
      <w:r w:rsidR="003F4AAD">
        <w:rPr>
          <w:rFonts w:asciiTheme="majorHAnsi" w:hAnsiTheme="majorHAnsi" w:cstheme="majorHAnsi"/>
          <w:color w:val="auto"/>
          <w:szCs w:val="28"/>
        </w:rPr>
        <w:t xml:space="preserve"> and increases harm</w:t>
      </w:r>
      <w:r w:rsidR="005E20DC" w:rsidRPr="00850BDE">
        <w:rPr>
          <w:rFonts w:asciiTheme="majorHAnsi" w:hAnsiTheme="majorHAnsi" w:cstheme="majorHAnsi"/>
          <w:color w:val="auto"/>
          <w:szCs w:val="28"/>
        </w:rPr>
        <w:t xml:space="preserve">. </w:t>
      </w:r>
    </w:p>
    <w:p w14:paraId="40B80256" w14:textId="6D0BBDD1" w:rsidR="003638B9" w:rsidRPr="00850BDE" w:rsidRDefault="00850BDE" w:rsidP="00850BDE">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P</w:t>
      </w:r>
      <w:r w:rsidR="003638B9" w:rsidRPr="00850BDE">
        <w:rPr>
          <w:rFonts w:asciiTheme="majorHAnsi" w:hAnsiTheme="majorHAnsi" w:cstheme="majorHAnsi"/>
          <w:color w:val="auto"/>
          <w:szCs w:val="28"/>
        </w:rPr>
        <w:t>eople with lived experience have shared</w:t>
      </w:r>
      <w:r w:rsidR="00E27712">
        <w:rPr>
          <w:rFonts w:asciiTheme="majorHAnsi" w:hAnsiTheme="majorHAnsi" w:cstheme="majorHAnsi"/>
          <w:color w:val="auto"/>
          <w:szCs w:val="28"/>
        </w:rPr>
        <w:t xml:space="preserve"> with the ALLIANCE</w:t>
      </w:r>
      <w:r w:rsidR="003638B9" w:rsidRPr="00850BDE">
        <w:rPr>
          <w:rFonts w:asciiTheme="majorHAnsi" w:hAnsiTheme="majorHAnsi" w:cstheme="majorHAnsi"/>
          <w:color w:val="auto"/>
          <w:szCs w:val="28"/>
        </w:rPr>
        <w:t xml:space="preserve"> that free bets and bonuses ha</w:t>
      </w:r>
      <w:r w:rsidR="00313038">
        <w:rPr>
          <w:rFonts w:asciiTheme="majorHAnsi" w:hAnsiTheme="majorHAnsi" w:cstheme="majorHAnsi"/>
          <w:color w:val="auto"/>
          <w:szCs w:val="28"/>
        </w:rPr>
        <w:t>ve</w:t>
      </w:r>
      <w:r w:rsidR="003638B9" w:rsidRPr="00850BDE">
        <w:rPr>
          <w:rFonts w:asciiTheme="majorHAnsi" w:hAnsiTheme="majorHAnsi" w:cstheme="majorHAnsi"/>
          <w:color w:val="auto"/>
          <w:szCs w:val="28"/>
        </w:rPr>
        <w:t xml:space="preserve"> contributed to </w:t>
      </w:r>
      <w:r w:rsidR="00E27712">
        <w:rPr>
          <w:rFonts w:asciiTheme="majorHAnsi" w:hAnsiTheme="majorHAnsi" w:cstheme="majorHAnsi"/>
          <w:color w:val="auto"/>
          <w:szCs w:val="28"/>
        </w:rPr>
        <w:t>their</w:t>
      </w:r>
      <w:r w:rsidR="003638B9" w:rsidRPr="00850BDE">
        <w:rPr>
          <w:rFonts w:asciiTheme="majorHAnsi" w:hAnsiTheme="majorHAnsi" w:cstheme="majorHAnsi"/>
          <w:color w:val="auto"/>
          <w:szCs w:val="28"/>
        </w:rPr>
        <w:t xml:space="preserve"> experienc</w:t>
      </w:r>
      <w:r w:rsidR="00E27712">
        <w:rPr>
          <w:rFonts w:asciiTheme="majorHAnsi" w:hAnsiTheme="majorHAnsi" w:cstheme="majorHAnsi"/>
          <w:color w:val="auto"/>
          <w:szCs w:val="28"/>
        </w:rPr>
        <w:t>e of</w:t>
      </w:r>
      <w:r w:rsidR="003638B9" w:rsidRPr="00850BDE">
        <w:rPr>
          <w:rFonts w:asciiTheme="majorHAnsi" w:hAnsiTheme="majorHAnsi" w:cstheme="majorHAnsi"/>
          <w:color w:val="auto"/>
          <w:szCs w:val="28"/>
        </w:rPr>
        <w:t xml:space="preserve"> gambling-related harm</w:t>
      </w:r>
      <w:r w:rsidR="003638B9" w:rsidRPr="00F76419">
        <w:rPr>
          <w:rStyle w:val="EndnoteReference"/>
          <w:rFonts w:asciiTheme="majorHAnsi" w:hAnsiTheme="majorHAnsi" w:cstheme="majorHAnsi"/>
          <w:color w:val="auto"/>
          <w:szCs w:val="28"/>
        </w:rPr>
        <w:endnoteReference w:id="5"/>
      </w:r>
      <w:r w:rsidR="003638B9" w:rsidRPr="00850BDE">
        <w:rPr>
          <w:rFonts w:asciiTheme="majorHAnsi" w:hAnsiTheme="majorHAnsi" w:cstheme="majorHAnsi"/>
          <w:color w:val="auto"/>
          <w:szCs w:val="28"/>
        </w:rPr>
        <w:t xml:space="preserve">. </w:t>
      </w:r>
    </w:p>
    <w:p w14:paraId="6DEF6C59" w14:textId="77777777" w:rsidR="003638B9" w:rsidRPr="00F76419" w:rsidRDefault="003638B9" w:rsidP="003638B9">
      <w:pPr>
        <w:rPr>
          <w:rFonts w:asciiTheme="majorHAnsi" w:hAnsiTheme="majorHAnsi" w:cstheme="majorHAnsi"/>
          <w:color w:val="auto"/>
          <w:szCs w:val="28"/>
        </w:rPr>
      </w:pPr>
      <w:r w:rsidRPr="00F76419">
        <w:rPr>
          <w:rFonts w:asciiTheme="majorHAnsi" w:hAnsiTheme="majorHAnsi" w:cstheme="majorHAnsi"/>
          <w:color w:val="auto"/>
          <w:szCs w:val="28"/>
        </w:rPr>
        <w:t>Comments on wagering requirements and free bets/bonus gambling incentives from people with lived experience of gambling harm:</w:t>
      </w:r>
    </w:p>
    <w:p w14:paraId="2F47CADA" w14:textId="72D60E90" w:rsidR="005B0D1B" w:rsidRPr="00787BC7" w:rsidRDefault="003638B9" w:rsidP="003638B9">
      <w:pPr>
        <w:pStyle w:val="ListParagraph"/>
        <w:numPr>
          <w:ilvl w:val="0"/>
          <w:numId w:val="35"/>
        </w:numPr>
        <w:rPr>
          <w:rFonts w:asciiTheme="majorHAnsi" w:hAnsiTheme="majorHAnsi" w:cstheme="majorHAnsi"/>
          <w:i/>
          <w:iCs/>
          <w:color w:val="auto"/>
          <w:szCs w:val="28"/>
        </w:rPr>
      </w:pPr>
      <w:r w:rsidRPr="00787BC7">
        <w:rPr>
          <w:rFonts w:asciiTheme="majorHAnsi" w:hAnsiTheme="majorHAnsi" w:cstheme="majorHAnsi"/>
          <w:i/>
          <w:iCs/>
          <w:color w:val="auto"/>
          <w:szCs w:val="28"/>
        </w:rPr>
        <w:t xml:space="preserve">“Some of the incentives when I was gambling was crazy, £100-£200 bonus, but the small print was that I had to spend so much more to withdraw the cash. It’s an unfair system.” – </w:t>
      </w:r>
      <w:r w:rsidRPr="00787BC7">
        <w:rPr>
          <w:rFonts w:asciiTheme="majorHAnsi" w:hAnsiTheme="majorHAnsi" w:cstheme="majorHAnsi"/>
          <w:color w:val="auto"/>
          <w:szCs w:val="28"/>
        </w:rPr>
        <w:t>person with lived experience.</w:t>
      </w:r>
      <w:r w:rsidRPr="00787BC7">
        <w:rPr>
          <w:rFonts w:asciiTheme="majorHAnsi" w:hAnsiTheme="majorHAnsi" w:cstheme="majorHAnsi"/>
          <w:i/>
          <w:iCs/>
          <w:color w:val="auto"/>
          <w:szCs w:val="28"/>
        </w:rPr>
        <w:t xml:space="preserve"> </w:t>
      </w:r>
    </w:p>
    <w:p w14:paraId="41BABE9D" w14:textId="0A1FDEA3" w:rsidR="00850BDE" w:rsidRPr="00787BC7" w:rsidRDefault="003638B9" w:rsidP="003638B9">
      <w:pPr>
        <w:pStyle w:val="ListParagraph"/>
        <w:numPr>
          <w:ilvl w:val="0"/>
          <w:numId w:val="35"/>
        </w:numPr>
        <w:rPr>
          <w:rFonts w:asciiTheme="majorHAnsi" w:hAnsiTheme="majorHAnsi" w:cstheme="majorHAnsi"/>
          <w:color w:val="auto"/>
          <w:szCs w:val="28"/>
        </w:rPr>
      </w:pPr>
      <w:r w:rsidRPr="00787BC7">
        <w:rPr>
          <w:rFonts w:asciiTheme="majorHAnsi" w:hAnsiTheme="majorHAnsi" w:cstheme="majorHAnsi"/>
          <w:i/>
          <w:iCs/>
          <w:color w:val="auto"/>
          <w:szCs w:val="28"/>
        </w:rPr>
        <w:t xml:space="preserve">“Personally don’t think there should be any bonuses” – </w:t>
      </w:r>
      <w:r w:rsidRPr="00787BC7">
        <w:rPr>
          <w:rFonts w:asciiTheme="majorHAnsi" w:hAnsiTheme="majorHAnsi" w:cstheme="majorHAnsi"/>
          <w:color w:val="auto"/>
          <w:szCs w:val="28"/>
        </w:rPr>
        <w:t xml:space="preserve">person with lived experience. </w:t>
      </w:r>
    </w:p>
    <w:p w14:paraId="3ADF02B4" w14:textId="5EC96FCF" w:rsidR="00787BC7" w:rsidRPr="00787BC7" w:rsidRDefault="003638B9" w:rsidP="007412B8">
      <w:pPr>
        <w:pStyle w:val="ListParagraph"/>
        <w:numPr>
          <w:ilvl w:val="0"/>
          <w:numId w:val="35"/>
        </w:numPr>
        <w:rPr>
          <w:rFonts w:asciiTheme="majorHAnsi" w:hAnsiTheme="majorHAnsi" w:cstheme="majorHAnsi"/>
          <w:color w:val="auto"/>
          <w:szCs w:val="28"/>
          <w:lang w:val="en-US"/>
        </w:rPr>
      </w:pPr>
      <w:r w:rsidRPr="00787BC7">
        <w:rPr>
          <w:rFonts w:asciiTheme="majorHAnsi" w:hAnsiTheme="majorHAnsi" w:cstheme="majorHAnsi"/>
          <w:color w:val="auto"/>
          <w:szCs w:val="28"/>
        </w:rPr>
        <w:t>“</w:t>
      </w:r>
      <w:r w:rsidRPr="00787BC7">
        <w:rPr>
          <w:rFonts w:asciiTheme="majorHAnsi" w:eastAsia="Arial" w:hAnsiTheme="majorHAnsi" w:cstheme="majorHAnsi"/>
          <w:i/>
          <w:iCs/>
          <w:color w:val="auto"/>
          <w:szCs w:val="28"/>
        </w:rPr>
        <w:t>I think it [a ban of wagering requirements] would be a positive step in the right direction, as I’m convinced these promotions are ‘fixed’ to give punters a small return on the initial free bet(s), to entice customers to play more.”</w:t>
      </w:r>
      <w:r w:rsidRPr="00787BC7">
        <w:rPr>
          <w:rFonts w:asciiTheme="majorHAnsi" w:eastAsia="Arial" w:hAnsiTheme="majorHAnsi" w:cstheme="majorHAnsi"/>
          <w:color w:val="auto"/>
          <w:szCs w:val="28"/>
        </w:rPr>
        <w:t xml:space="preserve"> </w:t>
      </w:r>
      <w:r w:rsidRPr="00787BC7">
        <w:rPr>
          <w:rFonts w:asciiTheme="majorHAnsi" w:eastAsia="Arial" w:hAnsiTheme="majorHAnsi" w:cstheme="majorHAnsi"/>
          <w:i/>
          <w:iCs/>
          <w:color w:val="auto"/>
          <w:szCs w:val="28"/>
        </w:rPr>
        <w:t xml:space="preserve">– </w:t>
      </w:r>
      <w:r w:rsidRPr="00787BC7">
        <w:rPr>
          <w:rFonts w:asciiTheme="majorHAnsi" w:eastAsia="Arial" w:hAnsiTheme="majorHAnsi" w:cstheme="majorHAnsi"/>
          <w:color w:val="auto"/>
          <w:szCs w:val="28"/>
        </w:rPr>
        <w:t>person with lived experience.</w:t>
      </w:r>
    </w:p>
    <w:p w14:paraId="02900F09" w14:textId="0D381089" w:rsidR="003638B9" w:rsidRDefault="003638B9" w:rsidP="007412B8">
      <w:pPr>
        <w:pStyle w:val="ListParagraph"/>
        <w:numPr>
          <w:ilvl w:val="0"/>
          <w:numId w:val="35"/>
        </w:numPr>
        <w:rPr>
          <w:rFonts w:asciiTheme="majorHAnsi" w:hAnsiTheme="majorHAnsi" w:cstheme="majorHAnsi"/>
          <w:color w:val="auto"/>
          <w:szCs w:val="28"/>
          <w:lang w:val="en-US"/>
        </w:rPr>
      </w:pPr>
      <w:r w:rsidRPr="00787BC7">
        <w:rPr>
          <w:rFonts w:asciiTheme="majorHAnsi" w:hAnsiTheme="majorHAnsi" w:cstheme="majorHAnsi"/>
          <w:color w:val="auto"/>
          <w:szCs w:val="28"/>
        </w:rPr>
        <w:t>“</w:t>
      </w:r>
      <w:r w:rsidRPr="00787BC7">
        <w:rPr>
          <w:rFonts w:asciiTheme="majorHAnsi" w:hAnsiTheme="majorHAnsi" w:cstheme="majorHAnsi"/>
          <w:i/>
          <w:iCs/>
          <w:color w:val="auto"/>
          <w:szCs w:val="28"/>
          <w:lang w:val="en-US"/>
        </w:rPr>
        <w:t>The worst example that comes to mind is FOBT that say “YOU WON”, when the return is let’s say £10, but you’ve actually wagered £20, and the text “YOU’VE WON” is accompanied by multi-coloured confetti floating down the screen and loud party music</w:t>
      </w:r>
      <w:r w:rsidRPr="00787BC7">
        <w:rPr>
          <w:rFonts w:asciiTheme="majorHAnsi" w:hAnsiTheme="majorHAnsi" w:cstheme="majorHAnsi"/>
          <w:color w:val="auto"/>
          <w:szCs w:val="28"/>
          <w:lang w:val="en-US"/>
        </w:rPr>
        <w:t xml:space="preserve">.” </w:t>
      </w:r>
      <w:r w:rsidRPr="00787BC7">
        <w:rPr>
          <w:rFonts w:asciiTheme="majorHAnsi" w:hAnsiTheme="majorHAnsi" w:cstheme="majorHAnsi"/>
          <w:i/>
          <w:iCs/>
          <w:color w:val="auto"/>
          <w:szCs w:val="28"/>
          <w:lang w:val="en-US"/>
        </w:rPr>
        <w:t xml:space="preserve">– </w:t>
      </w:r>
      <w:r w:rsidRPr="00787BC7">
        <w:rPr>
          <w:rFonts w:asciiTheme="majorHAnsi" w:hAnsiTheme="majorHAnsi" w:cstheme="majorHAnsi"/>
          <w:color w:val="auto"/>
          <w:szCs w:val="28"/>
          <w:lang w:val="en-US"/>
        </w:rPr>
        <w:t xml:space="preserve">person with lived experience. </w:t>
      </w:r>
    </w:p>
    <w:p w14:paraId="4CB2E83C" w14:textId="091B5E8C" w:rsidR="00CA4B35" w:rsidRPr="00CA4B35" w:rsidRDefault="00CA4B35" w:rsidP="00CA4B35">
      <w:pPr>
        <w:rPr>
          <w:rFonts w:asciiTheme="majorHAnsi" w:hAnsiTheme="majorHAnsi" w:cstheme="majorHAnsi"/>
          <w:color w:val="auto"/>
          <w:szCs w:val="28"/>
          <w:lang w:val="en-US"/>
        </w:rPr>
      </w:pPr>
      <w:r>
        <w:rPr>
          <w:rFonts w:asciiTheme="majorHAnsi" w:hAnsiTheme="majorHAnsi" w:cstheme="majorHAnsi"/>
          <w:color w:val="auto"/>
          <w:szCs w:val="28"/>
          <w:lang w:val="en-US"/>
        </w:rPr>
        <w:lastRenderedPageBreak/>
        <w:t xml:space="preserve">It is therefore the ALLIANCE’s position that the only effective way to </w:t>
      </w:r>
      <w:r w:rsidR="00C132EF">
        <w:rPr>
          <w:rFonts w:asciiTheme="majorHAnsi" w:hAnsiTheme="majorHAnsi" w:cstheme="majorHAnsi"/>
          <w:color w:val="auto"/>
          <w:szCs w:val="28"/>
          <w:lang w:val="en-US"/>
        </w:rPr>
        <w:t>mitigate</w:t>
      </w:r>
      <w:r>
        <w:rPr>
          <w:rFonts w:asciiTheme="majorHAnsi" w:hAnsiTheme="majorHAnsi" w:cstheme="majorHAnsi"/>
          <w:color w:val="auto"/>
          <w:szCs w:val="28"/>
          <w:lang w:val="en-US"/>
        </w:rPr>
        <w:t xml:space="preserve"> the harm caused by wagering is </w:t>
      </w:r>
      <w:r w:rsidR="00C132EF">
        <w:rPr>
          <w:rFonts w:asciiTheme="majorHAnsi" w:hAnsiTheme="majorHAnsi" w:cstheme="majorHAnsi"/>
          <w:color w:val="auto"/>
          <w:szCs w:val="28"/>
          <w:lang w:val="en-US"/>
        </w:rPr>
        <w:t>to ban it completely.</w:t>
      </w:r>
    </w:p>
    <w:p w14:paraId="05B98266" w14:textId="77777777" w:rsidR="008339FF" w:rsidRPr="00F76419" w:rsidRDefault="008339FF" w:rsidP="003638B9">
      <w:pPr>
        <w:rPr>
          <w:rFonts w:asciiTheme="majorHAnsi" w:hAnsiTheme="majorHAnsi" w:cstheme="majorHAnsi"/>
          <w:color w:val="FF0000"/>
          <w:szCs w:val="28"/>
        </w:rPr>
      </w:pPr>
    </w:p>
    <w:p w14:paraId="6B9D909A"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 xml:space="preserve">To what extent do you agree with the proposed option B to cap wagering requirements? </w:t>
      </w:r>
    </w:p>
    <w:p w14:paraId="0D99CDFA" w14:textId="77777777" w:rsidR="008339FF" w:rsidRPr="00F76419" w:rsidRDefault="008339FF" w:rsidP="003638B9">
      <w:pPr>
        <w:rPr>
          <w:rFonts w:asciiTheme="majorHAnsi" w:hAnsiTheme="majorHAnsi" w:cstheme="majorHAnsi"/>
          <w:b/>
          <w:bCs/>
          <w:color w:val="auto"/>
          <w:szCs w:val="28"/>
        </w:rPr>
      </w:pPr>
    </w:p>
    <w:p w14:paraId="11327908" w14:textId="77777777" w:rsidR="003638B9" w:rsidRPr="00F76419" w:rsidRDefault="003638B9" w:rsidP="003638B9">
      <w:pPr>
        <w:rPr>
          <w:rFonts w:asciiTheme="majorHAnsi" w:hAnsiTheme="majorHAnsi" w:cstheme="majorHAnsi"/>
          <w:color w:val="auto"/>
          <w:szCs w:val="28"/>
        </w:rPr>
      </w:pPr>
      <w:r w:rsidRPr="00F76419">
        <w:rPr>
          <w:rFonts w:asciiTheme="majorHAnsi" w:hAnsiTheme="majorHAnsi" w:cstheme="majorHAnsi"/>
          <w:color w:val="auto"/>
          <w:szCs w:val="28"/>
        </w:rPr>
        <w:t>Strongly disagree</w:t>
      </w:r>
    </w:p>
    <w:p w14:paraId="5859DAEE" w14:textId="77777777" w:rsidR="003638B9" w:rsidRPr="00F76419" w:rsidRDefault="003638B9" w:rsidP="003638B9">
      <w:pPr>
        <w:rPr>
          <w:rFonts w:asciiTheme="majorHAnsi" w:hAnsiTheme="majorHAnsi" w:cstheme="majorHAnsi"/>
          <w:color w:val="auto"/>
          <w:szCs w:val="28"/>
        </w:rPr>
      </w:pPr>
    </w:p>
    <w:p w14:paraId="0A30D10E"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Please give your reasons for your answer.</w:t>
      </w:r>
    </w:p>
    <w:p w14:paraId="12C7DF8B" w14:textId="77777777" w:rsidR="000B382B" w:rsidRDefault="000B382B" w:rsidP="000B382B">
      <w:pPr>
        <w:spacing w:after="160" w:line="256" w:lineRule="auto"/>
        <w:rPr>
          <w:rFonts w:asciiTheme="majorHAnsi" w:eastAsia="Arial" w:hAnsiTheme="majorHAnsi" w:cstheme="majorHAnsi"/>
          <w:color w:val="FF0000"/>
          <w:szCs w:val="28"/>
        </w:rPr>
      </w:pPr>
    </w:p>
    <w:p w14:paraId="21B36D95" w14:textId="7834972C" w:rsidR="006A7F9A" w:rsidRPr="00F76419" w:rsidRDefault="006A7F9A" w:rsidP="006A7F9A">
      <w:pPr>
        <w:spacing w:after="160"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The ALLIANCE advocates for a ban on all forms of gambling-related marketing and advertisement, including the use of wagering, free bets and bonus incentives. </w:t>
      </w:r>
    </w:p>
    <w:p w14:paraId="7B7FC371" w14:textId="77777777" w:rsidR="006A7F9A" w:rsidRDefault="006A7F9A" w:rsidP="006A7F9A">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 xml:space="preserve">Wagering requirements encourage players to participate in gambling activities for prolonged periods. </w:t>
      </w:r>
      <w:r>
        <w:rPr>
          <w:rFonts w:asciiTheme="majorHAnsi" w:hAnsiTheme="majorHAnsi" w:cstheme="majorHAnsi"/>
          <w:color w:val="auto"/>
          <w:szCs w:val="28"/>
        </w:rPr>
        <w:t>They create a sense of</w:t>
      </w:r>
      <w:r w:rsidRPr="00850BDE">
        <w:rPr>
          <w:rFonts w:asciiTheme="majorHAnsi" w:hAnsiTheme="majorHAnsi" w:cstheme="majorHAnsi"/>
          <w:color w:val="auto"/>
          <w:szCs w:val="28"/>
        </w:rPr>
        <w:t xml:space="preserve"> urgency to</w:t>
      </w:r>
      <w:r>
        <w:rPr>
          <w:rFonts w:asciiTheme="majorHAnsi" w:hAnsiTheme="majorHAnsi" w:cstheme="majorHAnsi"/>
          <w:color w:val="auto"/>
          <w:szCs w:val="28"/>
        </w:rPr>
        <w:t xml:space="preserve"> gamble within</w:t>
      </w:r>
      <w:r w:rsidRPr="00850BDE">
        <w:rPr>
          <w:rFonts w:asciiTheme="majorHAnsi" w:hAnsiTheme="majorHAnsi" w:cstheme="majorHAnsi"/>
          <w:color w:val="auto"/>
          <w:szCs w:val="28"/>
        </w:rPr>
        <w:t xml:space="preserve"> the timeframe </w:t>
      </w:r>
      <w:r>
        <w:rPr>
          <w:rFonts w:asciiTheme="majorHAnsi" w:hAnsiTheme="majorHAnsi" w:cstheme="majorHAnsi"/>
          <w:color w:val="auto"/>
          <w:szCs w:val="28"/>
        </w:rPr>
        <w:t xml:space="preserve">set to qualify for a free bet. This </w:t>
      </w:r>
      <w:r w:rsidRPr="00850BDE">
        <w:rPr>
          <w:rFonts w:asciiTheme="majorHAnsi" w:hAnsiTheme="majorHAnsi" w:cstheme="majorHAnsi"/>
          <w:color w:val="auto"/>
          <w:szCs w:val="28"/>
        </w:rPr>
        <w:t xml:space="preserve">leads to people participating in </w:t>
      </w:r>
      <w:r>
        <w:rPr>
          <w:rFonts w:asciiTheme="majorHAnsi" w:hAnsiTheme="majorHAnsi" w:cstheme="majorHAnsi"/>
          <w:color w:val="auto"/>
          <w:szCs w:val="28"/>
        </w:rPr>
        <w:t xml:space="preserve">longer </w:t>
      </w:r>
      <w:r w:rsidRPr="00850BDE">
        <w:rPr>
          <w:rFonts w:asciiTheme="majorHAnsi" w:hAnsiTheme="majorHAnsi" w:cstheme="majorHAnsi"/>
          <w:color w:val="auto"/>
          <w:szCs w:val="28"/>
        </w:rPr>
        <w:t>gambling sessions</w:t>
      </w:r>
      <w:r w:rsidRPr="00F76419">
        <w:rPr>
          <w:rStyle w:val="EndnoteReference"/>
          <w:rFonts w:asciiTheme="majorHAnsi" w:hAnsiTheme="majorHAnsi" w:cstheme="majorHAnsi"/>
          <w:color w:val="auto"/>
          <w:szCs w:val="28"/>
        </w:rPr>
        <w:endnoteReference w:id="6"/>
      </w:r>
      <w:r>
        <w:rPr>
          <w:rFonts w:asciiTheme="majorHAnsi" w:hAnsiTheme="majorHAnsi" w:cstheme="majorHAnsi"/>
          <w:color w:val="auto"/>
          <w:szCs w:val="28"/>
        </w:rPr>
        <w:t xml:space="preserve"> and increases harm</w:t>
      </w:r>
      <w:r w:rsidRPr="00850BDE">
        <w:rPr>
          <w:rFonts w:asciiTheme="majorHAnsi" w:hAnsiTheme="majorHAnsi" w:cstheme="majorHAnsi"/>
          <w:color w:val="auto"/>
          <w:szCs w:val="28"/>
        </w:rPr>
        <w:t xml:space="preserve">. </w:t>
      </w:r>
    </w:p>
    <w:p w14:paraId="6F79CFD7" w14:textId="517AB62F" w:rsidR="006A7F9A" w:rsidRPr="00850BDE" w:rsidRDefault="006A7F9A" w:rsidP="006A7F9A">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People with lived experience have shared</w:t>
      </w:r>
      <w:r>
        <w:rPr>
          <w:rFonts w:asciiTheme="majorHAnsi" w:hAnsiTheme="majorHAnsi" w:cstheme="majorHAnsi"/>
          <w:color w:val="auto"/>
          <w:szCs w:val="28"/>
        </w:rPr>
        <w:t xml:space="preserve"> with the ALLIANCE</w:t>
      </w:r>
      <w:r w:rsidRPr="00850BDE">
        <w:rPr>
          <w:rFonts w:asciiTheme="majorHAnsi" w:hAnsiTheme="majorHAnsi" w:cstheme="majorHAnsi"/>
          <w:color w:val="auto"/>
          <w:szCs w:val="28"/>
        </w:rPr>
        <w:t xml:space="preserve"> that free bets and bonuses ha</w:t>
      </w:r>
      <w:r w:rsidR="00313038">
        <w:rPr>
          <w:rFonts w:asciiTheme="majorHAnsi" w:hAnsiTheme="majorHAnsi" w:cstheme="majorHAnsi"/>
          <w:color w:val="auto"/>
          <w:szCs w:val="28"/>
        </w:rPr>
        <w:t>ve</w:t>
      </w:r>
      <w:r w:rsidRPr="00850BDE">
        <w:rPr>
          <w:rFonts w:asciiTheme="majorHAnsi" w:hAnsiTheme="majorHAnsi" w:cstheme="majorHAnsi"/>
          <w:color w:val="auto"/>
          <w:szCs w:val="28"/>
        </w:rPr>
        <w:t xml:space="preserve"> contributed to </w:t>
      </w:r>
      <w:r>
        <w:rPr>
          <w:rFonts w:asciiTheme="majorHAnsi" w:hAnsiTheme="majorHAnsi" w:cstheme="majorHAnsi"/>
          <w:color w:val="auto"/>
          <w:szCs w:val="28"/>
        </w:rPr>
        <w:t>their</w:t>
      </w:r>
      <w:r w:rsidRPr="00850BDE">
        <w:rPr>
          <w:rFonts w:asciiTheme="majorHAnsi" w:hAnsiTheme="majorHAnsi" w:cstheme="majorHAnsi"/>
          <w:color w:val="auto"/>
          <w:szCs w:val="28"/>
        </w:rPr>
        <w:t xml:space="preserve"> experienc</w:t>
      </w:r>
      <w:r>
        <w:rPr>
          <w:rFonts w:asciiTheme="majorHAnsi" w:hAnsiTheme="majorHAnsi" w:cstheme="majorHAnsi"/>
          <w:color w:val="auto"/>
          <w:szCs w:val="28"/>
        </w:rPr>
        <w:t>e of</w:t>
      </w:r>
      <w:r w:rsidRPr="00850BDE">
        <w:rPr>
          <w:rFonts w:asciiTheme="majorHAnsi" w:hAnsiTheme="majorHAnsi" w:cstheme="majorHAnsi"/>
          <w:color w:val="auto"/>
          <w:szCs w:val="28"/>
        </w:rPr>
        <w:t xml:space="preserve"> gambling-related harm</w:t>
      </w:r>
      <w:r w:rsidRPr="00F76419">
        <w:rPr>
          <w:rStyle w:val="EndnoteReference"/>
          <w:rFonts w:asciiTheme="majorHAnsi" w:hAnsiTheme="majorHAnsi" w:cstheme="majorHAnsi"/>
          <w:color w:val="auto"/>
          <w:szCs w:val="28"/>
        </w:rPr>
        <w:endnoteReference w:id="7"/>
      </w:r>
      <w:r w:rsidRPr="00850BDE">
        <w:rPr>
          <w:rFonts w:asciiTheme="majorHAnsi" w:hAnsiTheme="majorHAnsi" w:cstheme="majorHAnsi"/>
          <w:color w:val="auto"/>
          <w:szCs w:val="28"/>
        </w:rPr>
        <w:t xml:space="preserve">. </w:t>
      </w:r>
    </w:p>
    <w:p w14:paraId="632A2102" w14:textId="63A4D9DC" w:rsidR="00FE1B26" w:rsidRPr="00C74C7A" w:rsidRDefault="004B3E1C" w:rsidP="00FE1B26">
      <w:pPr>
        <w:spacing w:after="160" w:line="256" w:lineRule="auto"/>
        <w:rPr>
          <w:rFonts w:asciiTheme="majorHAnsi" w:eastAsia="Arial" w:hAnsiTheme="majorHAnsi" w:cstheme="majorHAnsi"/>
          <w:color w:val="auto"/>
          <w:szCs w:val="28"/>
        </w:rPr>
      </w:pPr>
      <w:r>
        <w:rPr>
          <w:rFonts w:asciiTheme="majorHAnsi" w:hAnsiTheme="majorHAnsi" w:cstheme="majorHAnsi"/>
          <w:color w:val="auto"/>
          <w:szCs w:val="28"/>
        </w:rPr>
        <w:t>Therefore, the ALLIANCE disagrees with the proposal to only cap wagering requirements</w:t>
      </w:r>
      <w:r w:rsidR="00FE1B26">
        <w:rPr>
          <w:rFonts w:asciiTheme="majorHAnsi" w:hAnsiTheme="majorHAnsi" w:cstheme="majorHAnsi"/>
          <w:color w:val="auto"/>
          <w:szCs w:val="28"/>
        </w:rPr>
        <w:t xml:space="preserve"> and instead calls for them to be banned</w:t>
      </w:r>
      <w:r>
        <w:rPr>
          <w:rFonts w:asciiTheme="majorHAnsi" w:hAnsiTheme="majorHAnsi" w:cstheme="majorHAnsi"/>
          <w:color w:val="auto"/>
          <w:szCs w:val="28"/>
        </w:rPr>
        <w:t>.</w:t>
      </w:r>
      <w:r w:rsidR="00FE1B26">
        <w:rPr>
          <w:rFonts w:asciiTheme="majorHAnsi" w:hAnsiTheme="majorHAnsi" w:cstheme="majorHAnsi"/>
          <w:color w:val="auto"/>
          <w:szCs w:val="28"/>
        </w:rPr>
        <w:t xml:space="preserve"> </w:t>
      </w:r>
      <w:r w:rsidR="00FE1B26" w:rsidRPr="00C74C7A">
        <w:rPr>
          <w:rFonts w:asciiTheme="majorHAnsi" w:eastAsia="Arial" w:hAnsiTheme="majorHAnsi" w:cstheme="majorHAnsi"/>
          <w:color w:val="auto"/>
          <w:szCs w:val="28"/>
        </w:rPr>
        <w:t>Evidence led approaches to reduc</w:t>
      </w:r>
      <w:r w:rsidR="00FE1B26">
        <w:rPr>
          <w:rFonts w:asciiTheme="majorHAnsi" w:eastAsia="Arial" w:hAnsiTheme="majorHAnsi" w:cstheme="majorHAnsi"/>
          <w:color w:val="auto"/>
          <w:szCs w:val="28"/>
        </w:rPr>
        <w:t>e</w:t>
      </w:r>
      <w:r w:rsidR="00FE1B26" w:rsidRPr="00C74C7A">
        <w:rPr>
          <w:rFonts w:asciiTheme="majorHAnsi" w:eastAsia="Arial" w:hAnsiTheme="majorHAnsi" w:cstheme="majorHAnsi"/>
          <w:color w:val="auto"/>
          <w:szCs w:val="28"/>
        </w:rPr>
        <w:t xml:space="preserve"> and prevent gambling harm must </w:t>
      </w:r>
      <w:r w:rsidR="00FE1B26">
        <w:rPr>
          <w:rFonts w:asciiTheme="majorHAnsi" w:eastAsia="Arial" w:hAnsiTheme="majorHAnsi" w:cstheme="majorHAnsi"/>
          <w:color w:val="auto"/>
          <w:szCs w:val="28"/>
        </w:rPr>
        <w:t>be the driving force behind</w:t>
      </w:r>
      <w:r w:rsidR="00FE1B26" w:rsidRPr="00C74C7A">
        <w:rPr>
          <w:rFonts w:asciiTheme="majorHAnsi" w:eastAsia="Arial" w:hAnsiTheme="majorHAnsi" w:cstheme="majorHAnsi"/>
          <w:color w:val="auto"/>
          <w:szCs w:val="28"/>
        </w:rPr>
        <w:t xml:space="preserve"> </w:t>
      </w:r>
      <w:r w:rsidR="00FE1B26">
        <w:rPr>
          <w:rFonts w:asciiTheme="majorHAnsi" w:eastAsia="Arial" w:hAnsiTheme="majorHAnsi" w:cstheme="majorHAnsi"/>
          <w:color w:val="auto"/>
          <w:szCs w:val="28"/>
        </w:rPr>
        <w:t>proposed</w:t>
      </w:r>
      <w:r w:rsidR="00FE1B26" w:rsidRPr="00C74C7A">
        <w:rPr>
          <w:rFonts w:asciiTheme="majorHAnsi" w:eastAsia="Arial" w:hAnsiTheme="majorHAnsi" w:cstheme="majorHAnsi"/>
          <w:color w:val="auto"/>
          <w:szCs w:val="28"/>
        </w:rPr>
        <w:t xml:space="preserve"> reforms</w:t>
      </w:r>
      <w:r w:rsidR="00FE1B26">
        <w:rPr>
          <w:rFonts w:asciiTheme="majorHAnsi" w:eastAsia="Arial" w:hAnsiTheme="majorHAnsi" w:cstheme="majorHAnsi"/>
          <w:color w:val="auto"/>
          <w:szCs w:val="28"/>
        </w:rPr>
        <w:t xml:space="preserve"> to gambling regulation and legislation, not the commercial interests of the gambling industry.</w:t>
      </w:r>
    </w:p>
    <w:p w14:paraId="1F671C80" w14:textId="77777777" w:rsidR="00A64FCE" w:rsidRPr="00F76419" w:rsidRDefault="00A64FCE" w:rsidP="00A64FCE">
      <w:pPr>
        <w:pStyle w:val="ListParagraph"/>
        <w:spacing w:after="160" w:line="256" w:lineRule="auto"/>
        <w:rPr>
          <w:rFonts w:asciiTheme="majorHAnsi" w:eastAsia="Arial" w:hAnsiTheme="majorHAnsi" w:cstheme="majorHAnsi"/>
          <w:color w:val="FF0000"/>
          <w:szCs w:val="28"/>
        </w:rPr>
      </w:pPr>
    </w:p>
    <w:p w14:paraId="608FEA37" w14:textId="6A7AAD64" w:rsidR="003638B9" w:rsidRPr="00F76419" w:rsidRDefault="003638B9" w:rsidP="00F76419">
      <w:pPr>
        <w:tabs>
          <w:tab w:val="left" w:pos="3119"/>
        </w:tabs>
        <w:rPr>
          <w:rStyle w:val="CommentReference"/>
          <w:rFonts w:asciiTheme="majorHAnsi" w:hAnsiTheme="majorHAnsi" w:cstheme="majorHAnsi"/>
          <w:b/>
          <w:bCs/>
          <w:color w:val="660066"/>
          <w:kern w:val="2"/>
          <w:sz w:val="28"/>
          <w:szCs w:val="28"/>
          <w14:ligatures w14:val="standardContextual"/>
        </w:rPr>
      </w:pPr>
      <w:r w:rsidRPr="00F76419">
        <w:rPr>
          <w:rFonts w:asciiTheme="majorHAnsi" w:hAnsiTheme="majorHAnsi" w:cstheme="majorHAnsi"/>
          <w:b/>
          <w:bCs/>
          <w:color w:val="660066"/>
          <w:szCs w:val="28"/>
        </w:rPr>
        <w:t>If wagering requirements were to be capped, which threshold do you prefer?</w:t>
      </w:r>
    </w:p>
    <w:p w14:paraId="5ACA138F" w14:textId="77777777" w:rsidR="00F76419" w:rsidRPr="00F76419" w:rsidRDefault="00F76419" w:rsidP="00F76419">
      <w:pPr>
        <w:tabs>
          <w:tab w:val="left" w:pos="3119"/>
        </w:tabs>
        <w:rPr>
          <w:rStyle w:val="CommentReference"/>
          <w:rFonts w:asciiTheme="majorHAnsi" w:hAnsiTheme="majorHAnsi" w:cstheme="majorHAnsi"/>
          <w:b/>
          <w:bCs/>
          <w:color w:val="660066"/>
          <w:kern w:val="2"/>
          <w:sz w:val="28"/>
          <w:szCs w:val="28"/>
          <w14:ligatures w14:val="standardContextual"/>
        </w:rPr>
      </w:pPr>
    </w:p>
    <w:p w14:paraId="3614A7CF" w14:textId="4BE52FF1" w:rsidR="00F76419" w:rsidRPr="00F76419" w:rsidRDefault="00F76419" w:rsidP="00F76419">
      <w:pPr>
        <w:tabs>
          <w:tab w:val="left" w:pos="3119"/>
        </w:tabs>
        <w:rPr>
          <w:rFonts w:asciiTheme="majorHAnsi" w:hAnsiTheme="majorHAnsi" w:cstheme="majorHAnsi"/>
          <w:color w:val="auto"/>
          <w:szCs w:val="28"/>
        </w:rPr>
      </w:pPr>
      <w:r w:rsidRPr="00F76419">
        <w:rPr>
          <w:rStyle w:val="CommentReference"/>
          <w:rFonts w:asciiTheme="majorHAnsi" w:hAnsiTheme="majorHAnsi" w:cstheme="majorHAnsi"/>
          <w:color w:val="auto"/>
          <w:kern w:val="2"/>
          <w:sz w:val="28"/>
          <w:szCs w:val="28"/>
          <w14:ligatures w14:val="standardContextual"/>
        </w:rPr>
        <w:t>NA</w:t>
      </w:r>
    </w:p>
    <w:p w14:paraId="0C192284" w14:textId="77777777" w:rsidR="003638B9" w:rsidRPr="00F76419" w:rsidRDefault="003638B9" w:rsidP="00F76419">
      <w:pPr>
        <w:tabs>
          <w:tab w:val="left" w:pos="3119"/>
        </w:tabs>
        <w:rPr>
          <w:rFonts w:asciiTheme="majorHAnsi" w:hAnsiTheme="majorHAnsi" w:cstheme="majorHAnsi"/>
          <w:color w:val="FF0000"/>
          <w:szCs w:val="28"/>
        </w:rPr>
      </w:pPr>
    </w:p>
    <w:p w14:paraId="3B4DCFF6"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Please give your reasons, including any evidence, for your answer below.</w:t>
      </w:r>
    </w:p>
    <w:p w14:paraId="6ED560C5" w14:textId="77777777" w:rsidR="00CA4B35" w:rsidRDefault="00CA4B35" w:rsidP="003638B9">
      <w:pPr>
        <w:rPr>
          <w:rFonts w:asciiTheme="majorHAnsi" w:hAnsiTheme="majorHAnsi" w:cstheme="majorHAnsi"/>
          <w:b/>
          <w:bCs/>
          <w:color w:val="660066"/>
          <w:szCs w:val="28"/>
        </w:rPr>
      </w:pPr>
    </w:p>
    <w:p w14:paraId="11D4B77C" w14:textId="77777777" w:rsidR="00CA4B35" w:rsidRPr="00F76419" w:rsidRDefault="00CA4B35" w:rsidP="00CA4B35">
      <w:pPr>
        <w:spacing w:after="160"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The ALLIANCE advocates for a ban on all forms of gambling-related marketing and advertisement, including the use of wagering, free bets and bonus incentives. </w:t>
      </w:r>
    </w:p>
    <w:p w14:paraId="288FB7D6" w14:textId="77777777" w:rsidR="00CA4B35" w:rsidRDefault="00CA4B35" w:rsidP="00CA4B35">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 xml:space="preserve">Wagering requirements encourage players to participate in gambling activities for prolonged periods. </w:t>
      </w:r>
      <w:r>
        <w:rPr>
          <w:rFonts w:asciiTheme="majorHAnsi" w:hAnsiTheme="majorHAnsi" w:cstheme="majorHAnsi"/>
          <w:color w:val="auto"/>
          <w:szCs w:val="28"/>
        </w:rPr>
        <w:t>They create a sense of</w:t>
      </w:r>
      <w:r w:rsidRPr="00850BDE">
        <w:rPr>
          <w:rFonts w:asciiTheme="majorHAnsi" w:hAnsiTheme="majorHAnsi" w:cstheme="majorHAnsi"/>
          <w:color w:val="auto"/>
          <w:szCs w:val="28"/>
        </w:rPr>
        <w:t xml:space="preserve"> urgency to</w:t>
      </w:r>
      <w:r>
        <w:rPr>
          <w:rFonts w:asciiTheme="majorHAnsi" w:hAnsiTheme="majorHAnsi" w:cstheme="majorHAnsi"/>
          <w:color w:val="auto"/>
          <w:szCs w:val="28"/>
        </w:rPr>
        <w:t xml:space="preserve"> gamble within</w:t>
      </w:r>
      <w:r w:rsidRPr="00850BDE">
        <w:rPr>
          <w:rFonts w:asciiTheme="majorHAnsi" w:hAnsiTheme="majorHAnsi" w:cstheme="majorHAnsi"/>
          <w:color w:val="auto"/>
          <w:szCs w:val="28"/>
        </w:rPr>
        <w:t xml:space="preserve"> the timeframe </w:t>
      </w:r>
      <w:r>
        <w:rPr>
          <w:rFonts w:asciiTheme="majorHAnsi" w:hAnsiTheme="majorHAnsi" w:cstheme="majorHAnsi"/>
          <w:color w:val="auto"/>
          <w:szCs w:val="28"/>
        </w:rPr>
        <w:t xml:space="preserve">set to qualify for a free bet. This </w:t>
      </w:r>
      <w:r w:rsidRPr="00850BDE">
        <w:rPr>
          <w:rFonts w:asciiTheme="majorHAnsi" w:hAnsiTheme="majorHAnsi" w:cstheme="majorHAnsi"/>
          <w:color w:val="auto"/>
          <w:szCs w:val="28"/>
        </w:rPr>
        <w:t xml:space="preserve">leads to people participating in </w:t>
      </w:r>
      <w:r>
        <w:rPr>
          <w:rFonts w:asciiTheme="majorHAnsi" w:hAnsiTheme="majorHAnsi" w:cstheme="majorHAnsi"/>
          <w:color w:val="auto"/>
          <w:szCs w:val="28"/>
        </w:rPr>
        <w:t xml:space="preserve">longer </w:t>
      </w:r>
      <w:r w:rsidRPr="00850BDE">
        <w:rPr>
          <w:rFonts w:asciiTheme="majorHAnsi" w:hAnsiTheme="majorHAnsi" w:cstheme="majorHAnsi"/>
          <w:color w:val="auto"/>
          <w:szCs w:val="28"/>
        </w:rPr>
        <w:t>gambling sessions</w:t>
      </w:r>
      <w:r w:rsidRPr="00F76419">
        <w:rPr>
          <w:rStyle w:val="EndnoteReference"/>
          <w:rFonts w:asciiTheme="majorHAnsi" w:hAnsiTheme="majorHAnsi" w:cstheme="majorHAnsi"/>
          <w:color w:val="auto"/>
          <w:szCs w:val="28"/>
        </w:rPr>
        <w:endnoteReference w:id="8"/>
      </w:r>
      <w:r>
        <w:rPr>
          <w:rFonts w:asciiTheme="majorHAnsi" w:hAnsiTheme="majorHAnsi" w:cstheme="majorHAnsi"/>
          <w:color w:val="auto"/>
          <w:szCs w:val="28"/>
        </w:rPr>
        <w:t xml:space="preserve"> and increases harm</w:t>
      </w:r>
      <w:r w:rsidRPr="00850BDE">
        <w:rPr>
          <w:rFonts w:asciiTheme="majorHAnsi" w:hAnsiTheme="majorHAnsi" w:cstheme="majorHAnsi"/>
          <w:color w:val="auto"/>
          <w:szCs w:val="28"/>
        </w:rPr>
        <w:t xml:space="preserve">. </w:t>
      </w:r>
    </w:p>
    <w:p w14:paraId="2C8C5187" w14:textId="77777777" w:rsidR="00CA4B35" w:rsidRPr="00850BDE" w:rsidRDefault="00CA4B35" w:rsidP="00CA4B35">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People with lived experience have shared</w:t>
      </w:r>
      <w:r>
        <w:rPr>
          <w:rFonts w:asciiTheme="majorHAnsi" w:hAnsiTheme="majorHAnsi" w:cstheme="majorHAnsi"/>
          <w:color w:val="auto"/>
          <w:szCs w:val="28"/>
        </w:rPr>
        <w:t xml:space="preserve"> with the ALLIANCE</w:t>
      </w:r>
      <w:r w:rsidRPr="00850BDE">
        <w:rPr>
          <w:rFonts w:asciiTheme="majorHAnsi" w:hAnsiTheme="majorHAnsi" w:cstheme="majorHAnsi"/>
          <w:color w:val="auto"/>
          <w:szCs w:val="28"/>
        </w:rPr>
        <w:t xml:space="preserve"> that free bets and bonuses ha</w:t>
      </w:r>
      <w:r>
        <w:rPr>
          <w:rFonts w:asciiTheme="majorHAnsi" w:hAnsiTheme="majorHAnsi" w:cstheme="majorHAnsi"/>
          <w:color w:val="auto"/>
          <w:szCs w:val="28"/>
        </w:rPr>
        <w:t>ve</w:t>
      </w:r>
      <w:r w:rsidRPr="00850BDE">
        <w:rPr>
          <w:rFonts w:asciiTheme="majorHAnsi" w:hAnsiTheme="majorHAnsi" w:cstheme="majorHAnsi"/>
          <w:color w:val="auto"/>
          <w:szCs w:val="28"/>
        </w:rPr>
        <w:t xml:space="preserve"> contributed to </w:t>
      </w:r>
      <w:r>
        <w:rPr>
          <w:rFonts w:asciiTheme="majorHAnsi" w:hAnsiTheme="majorHAnsi" w:cstheme="majorHAnsi"/>
          <w:color w:val="auto"/>
          <w:szCs w:val="28"/>
        </w:rPr>
        <w:t>their</w:t>
      </w:r>
      <w:r w:rsidRPr="00850BDE">
        <w:rPr>
          <w:rFonts w:asciiTheme="majorHAnsi" w:hAnsiTheme="majorHAnsi" w:cstheme="majorHAnsi"/>
          <w:color w:val="auto"/>
          <w:szCs w:val="28"/>
        </w:rPr>
        <w:t xml:space="preserve"> experienc</w:t>
      </w:r>
      <w:r>
        <w:rPr>
          <w:rFonts w:asciiTheme="majorHAnsi" w:hAnsiTheme="majorHAnsi" w:cstheme="majorHAnsi"/>
          <w:color w:val="auto"/>
          <w:szCs w:val="28"/>
        </w:rPr>
        <w:t>e of</w:t>
      </w:r>
      <w:r w:rsidRPr="00850BDE">
        <w:rPr>
          <w:rFonts w:asciiTheme="majorHAnsi" w:hAnsiTheme="majorHAnsi" w:cstheme="majorHAnsi"/>
          <w:color w:val="auto"/>
          <w:szCs w:val="28"/>
        </w:rPr>
        <w:t xml:space="preserve"> gambling-related harm</w:t>
      </w:r>
      <w:r w:rsidRPr="00F76419">
        <w:rPr>
          <w:rStyle w:val="EndnoteReference"/>
          <w:rFonts w:asciiTheme="majorHAnsi" w:hAnsiTheme="majorHAnsi" w:cstheme="majorHAnsi"/>
          <w:color w:val="auto"/>
          <w:szCs w:val="28"/>
        </w:rPr>
        <w:endnoteReference w:id="9"/>
      </w:r>
      <w:r w:rsidRPr="00850BDE">
        <w:rPr>
          <w:rFonts w:asciiTheme="majorHAnsi" w:hAnsiTheme="majorHAnsi" w:cstheme="majorHAnsi"/>
          <w:color w:val="auto"/>
          <w:szCs w:val="28"/>
        </w:rPr>
        <w:t xml:space="preserve">. </w:t>
      </w:r>
    </w:p>
    <w:p w14:paraId="1E207825" w14:textId="77777777" w:rsidR="00CA4B35" w:rsidRPr="00C74C7A" w:rsidRDefault="00CA4B35" w:rsidP="00CA4B35">
      <w:pPr>
        <w:spacing w:after="160" w:line="256" w:lineRule="auto"/>
        <w:rPr>
          <w:rFonts w:asciiTheme="majorHAnsi" w:eastAsia="Arial" w:hAnsiTheme="majorHAnsi" w:cstheme="majorHAnsi"/>
          <w:color w:val="auto"/>
          <w:szCs w:val="28"/>
        </w:rPr>
      </w:pPr>
      <w:r>
        <w:rPr>
          <w:rFonts w:asciiTheme="majorHAnsi" w:hAnsiTheme="majorHAnsi" w:cstheme="majorHAnsi"/>
          <w:color w:val="auto"/>
          <w:szCs w:val="28"/>
        </w:rPr>
        <w:t xml:space="preserve">Therefore, the ALLIANCE disagrees with the proposal to only cap wagering requirements and instead calls for them to be banned. </w:t>
      </w:r>
      <w:r w:rsidRPr="00C74C7A">
        <w:rPr>
          <w:rFonts w:asciiTheme="majorHAnsi" w:eastAsia="Arial" w:hAnsiTheme="majorHAnsi" w:cstheme="majorHAnsi"/>
          <w:color w:val="auto"/>
          <w:szCs w:val="28"/>
        </w:rPr>
        <w:t>Evidence led approaches to reduc</w:t>
      </w:r>
      <w:r>
        <w:rPr>
          <w:rFonts w:asciiTheme="majorHAnsi" w:eastAsia="Arial" w:hAnsiTheme="majorHAnsi" w:cstheme="majorHAnsi"/>
          <w:color w:val="auto"/>
          <w:szCs w:val="28"/>
        </w:rPr>
        <w:t>e</w:t>
      </w:r>
      <w:r w:rsidRPr="00C74C7A">
        <w:rPr>
          <w:rFonts w:asciiTheme="majorHAnsi" w:eastAsia="Arial" w:hAnsiTheme="majorHAnsi" w:cstheme="majorHAnsi"/>
          <w:color w:val="auto"/>
          <w:szCs w:val="28"/>
        </w:rPr>
        <w:t xml:space="preserve"> and prevent gambling harm must </w:t>
      </w:r>
      <w:r>
        <w:rPr>
          <w:rFonts w:asciiTheme="majorHAnsi" w:eastAsia="Arial" w:hAnsiTheme="majorHAnsi" w:cstheme="majorHAnsi"/>
          <w:color w:val="auto"/>
          <w:szCs w:val="28"/>
        </w:rPr>
        <w:t>be the driving force behind</w:t>
      </w:r>
      <w:r w:rsidRPr="00C74C7A">
        <w:rPr>
          <w:rFonts w:asciiTheme="majorHAnsi" w:eastAsia="Arial" w:hAnsiTheme="majorHAnsi" w:cstheme="majorHAnsi"/>
          <w:color w:val="auto"/>
          <w:szCs w:val="28"/>
        </w:rPr>
        <w:t xml:space="preserve"> </w:t>
      </w:r>
      <w:r>
        <w:rPr>
          <w:rFonts w:asciiTheme="majorHAnsi" w:eastAsia="Arial" w:hAnsiTheme="majorHAnsi" w:cstheme="majorHAnsi"/>
          <w:color w:val="auto"/>
          <w:szCs w:val="28"/>
        </w:rPr>
        <w:t>proposed</w:t>
      </w:r>
      <w:r w:rsidRPr="00C74C7A">
        <w:rPr>
          <w:rFonts w:asciiTheme="majorHAnsi" w:eastAsia="Arial" w:hAnsiTheme="majorHAnsi" w:cstheme="majorHAnsi"/>
          <w:color w:val="auto"/>
          <w:szCs w:val="28"/>
        </w:rPr>
        <w:t xml:space="preserve"> reforms</w:t>
      </w:r>
      <w:r>
        <w:rPr>
          <w:rFonts w:asciiTheme="majorHAnsi" w:eastAsia="Arial" w:hAnsiTheme="majorHAnsi" w:cstheme="majorHAnsi"/>
          <w:color w:val="auto"/>
          <w:szCs w:val="28"/>
        </w:rPr>
        <w:t xml:space="preserve"> to gambling regulation and legislation, not the commercial interests of the gambling industry.</w:t>
      </w:r>
    </w:p>
    <w:p w14:paraId="75BA9435" w14:textId="77777777" w:rsidR="00CA4B35" w:rsidRDefault="00CA4B35" w:rsidP="003638B9">
      <w:pPr>
        <w:rPr>
          <w:rFonts w:asciiTheme="majorHAnsi" w:hAnsiTheme="majorHAnsi" w:cstheme="majorHAnsi"/>
          <w:b/>
          <w:bCs/>
          <w:color w:val="660066"/>
          <w:szCs w:val="28"/>
        </w:rPr>
      </w:pPr>
    </w:p>
    <w:p w14:paraId="2CA16591" w14:textId="0AEE5EE1" w:rsidR="003638B9" w:rsidRPr="005E796C" w:rsidRDefault="003638B9" w:rsidP="003638B9">
      <w:pPr>
        <w:rPr>
          <w:rFonts w:asciiTheme="majorHAnsi" w:hAnsiTheme="majorHAnsi" w:cstheme="majorHAnsi"/>
          <w:b/>
          <w:bCs/>
          <w:color w:val="660066"/>
          <w:szCs w:val="28"/>
        </w:rPr>
      </w:pPr>
      <w:r w:rsidRPr="005E796C">
        <w:rPr>
          <w:rFonts w:asciiTheme="majorHAnsi" w:hAnsiTheme="majorHAnsi" w:cstheme="majorHAnsi"/>
          <w:b/>
          <w:bCs/>
          <w:color w:val="660066"/>
          <w:szCs w:val="28"/>
        </w:rPr>
        <w:t xml:space="preserve">Do you have any further comments on these proposals? </w:t>
      </w:r>
    </w:p>
    <w:p w14:paraId="46C23FD2" w14:textId="77777777" w:rsidR="003638B9" w:rsidRPr="005E796C" w:rsidRDefault="003638B9" w:rsidP="003638B9">
      <w:pPr>
        <w:rPr>
          <w:rFonts w:asciiTheme="majorHAnsi" w:hAnsiTheme="majorHAnsi" w:cstheme="majorHAnsi"/>
          <w:b/>
          <w:bCs/>
          <w:color w:val="660066"/>
          <w:szCs w:val="28"/>
        </w:rPr>
      </w:pPr>
    </w:p>
    <w:p w14:paraId="749D90B0" w14:textId="77777777" w:rsidR="00E76498" w:rsidRPr="00F76419" w:rsidRDefault="00E76498" w:rsidP="00E76498">
      <w:pPr>
        <w:spacing w:after="160"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The ALLIANCE advocates for a ban on all forms of gambling-related marketing and advertisement, including the use of wagering, free bets and bonus incentives. </w:t>
      </w:r>
    </w:p>
    <w:p w14:paraId="5BC497A3" w14:textId="77777777" w:rsidR="00E76498" w:rsidRDefault="00E76498" w:rsidP="00E76498">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 xml:space="preserve">Wagering requirements encourage players to participate in gambling activities for prolonged periods. </w:t>
      </w:r>
      <w:r>
        <w:rPr>
          <w:rFonts w:asciiTheme="majorHAnsi" w:hAnsiTheme="majorHAnsi" w:cstheme="majorHAnsi"/>
          <w:color w:val="auto"/>
          <w:szCs w:val="28"/>
        </w:rPr>
        <w:t>They create a sense of</w:t>
      </w:r>
      <w:r w:rsidRPr="00850BDE">
        <w:rPr>
          <w:rFonts w:asciiTheme="majorHAnsi" w:hAnsiTheme="majorHAnsi" w:cstheme="majorHAnsi"/>
          <w:color w:val="auto"/>
          <w:szCs w:val="28"/>
        </w:rPr>
        <w:t xml:space="preserve"> urgency to</w:t>
      </w:r>
      <w:r>
        <w:rPr>
          <w:rFonts w:asciiTheme="majorHAnsi" w:hAnsiTheme="majorHAnsi" w:cstheme="majorHAnsi"/>
          <w:color w:val="auto"/>
          <w:szCs w:val="28"/>
        </w:rPr>
        <w:t xml:space="preserve"> gamble within</w:t>
      </w:r>
      <w:r w:rsidRPr="00850BDE">
        <w:rPr>
          <w:rFonts w:asciiTheme="majorHAnsi" w:hAnsiTheme="majorHAnsi" w:cstheme="majorHAnsi"/>
          <w:color w:val="auto"/>
          <w:szCs w:val="28"/>
        </w:rPr>
        <w:t xml:space="preserve"> the timeframe </w:t>
      </w:r>
      <w:r>
        <w:rPr>
          <w:rFonts w:asciiTheme="majorHAnsi" w:hAnsiTheme="majorHAnsi" w:cstheme="majorHAnsi"/>
          <w:color w:val="auto"/>
          <w:szCs w:val="28"/>
        </w:rPr>
        <w:t xml:space="preserve">set to qualify for a free bet. This </w:t>
      </w:r>
      <w:r w:rsidRPr="00850BDE">
        <w:rPr>
          <w:rFonts w:asciiTheme="majorHAnsi" w:hAnsiTheme="majorHAnsi" w:cstheme="majorHAnsi"/>
          <w:color w:val="auto"/>
          <w:szCs w:val="28"/>
        </w:rPr>
        <w:t xml:space="preserve">leads to people participating in </w:t>
      </w:r>
      <w:r>
        <w:rPr>
          <w:rFonts w:asciiTheme="majorHAnsi" w:hAnsiTheme="majorHAnsi" w:cstheme="majorHAnsi"/>
          <w:color w:val="auto"/>
          <w:szCs w:val="28"/>
        </w:rPr>
        <w:t xml:space="preserve">longer </w:t>
      </w:r>
      <w:r w:rsidRPr="00850BDE">
        <w:rPr>
          <w:rFonts w:asciiTheme="majorHAnsi" w:hAnsiTheme="majorHAnsi" w:cstheme="majorHAnsi"/>
          <w:color w:val="auto"/>
          <w:szCs w:val="28"/>
        </w:rPr>
        <w:t>gambling sessions</w:t>
      </w:r>
      <w:r w:rsidRPr="00F76419">
        <w:rPr>
          <w:rStyle w:val="EndnoteReference"/>
          <w:rFonts w:asciiTheme="majorHAnsi" w:hAnsiTheme="majorHAnsi" w:cstheme="majorHAnsi"/>
          <w:color w:val="auto"/>
          <w:szCs w:val="28"/>
        </w:rPr>
        <w:endnoteReference w:id="10"/>
      </w:r>
      <w:r>
        <w:rPr>
          <w:rFonts w:asciiTheme="majorHAnsi" w:hAnsiTheme="majorHAnsi" w:cstheme="majorHAnsi"/>
          <w:color w:val="auto"/>
          <w:szCs w:val="28"/>
        </w:rPr>
        <w:t xml:space="preserve"> and increases harm</w:t>
      </w:r>
      <w:r w:rsidRPr="00850BDE">
        <w:rPr>
          <w:rFonts w:asciiTheme="majorHAnsi" w:hAnsiTheme="majorHAnsi" w:cstheme="majorHAnsi"/>
          <w:color w:val="auto"/>
          <w:szCs w:val="28"/>
        </w:rPr>
        <w:t xml:space="preserve">. </w:t>
      </w:r>
    </w:p>
    <w:p w14:paraId="1FFA310B" w14:textId="77777777" w:rsidR="00E76498" w:rsidRPr="00850BDE" w:rsidRDefault="00E76498" w:rsidP="00E76498">
      <w:pPr>
        <w:spacing w:after="160" w:line="256" w:lineRule="auto"/>
        <w:rPr>
          <w:rFonts w:asciiTheme="majorHAnsi" w:hAnsiTheme="majorHAnsi" w:cstheme="majorHAnsi"/>
          <w:color w:val="auto"/>
          <w:szCs w:val="28"/>
        </w:rPr>
      </w:pPr>
      <w:r w:rsidRPr="00850BDE">
        <w:rPr>
          <w:rFonts w:asciiTheme="majorHAnsi" w:hAnsiTheme="majorHAnsi" w:cstheme="majorHAnsi"/>
          <w:color w:val="auto"/>
          <w:szCs w:val="28"/>
        </w:rPr>
        <w:t>People with lived experience have shared</w:t>
      </w:r>
      <w:r>
        <w:rPr>
          <w:rFonts w:asciiTheme="majorHAnsi" w:hAnsiTheme="majorHAnsi" w:cstheme="majorHAnsi"/>
          <w:color w:val="auto"/>
          <w:szCs w:val="28"/>
        </w:rPr>
        <w:t xml:space="preserve"> with the ALLIANCE</w:t>
      </w:r>
      <w:r w:rsidRPr="00850BDE">
        <w:rPr>
          <w:rFonts w:asciiTheme="majorHAnsi" w:hAnsiTheme="majorHAnsi" w:cstheme="majorHAnsi"/>
          <w:color w:val="auto"/>
          <w:szCs w:val="28"/>
        </w:rPr>
        <w:t xml:space="preserve"> that free bets and bonuses ha</w:t>
      </w:r>
      <w:r>
        <w:rPr>
          <w:rFonts w:asciiTheme="majorHAnsi" w:hAnsiTheme="majorHAnsi" w:cstheme="majorHAnsi"/>
          <w:color w:val="auto"/>
          <w:szCs w:val="28"/>
        </w:rPr>
        <w:t>ve</w:t>
      </w:r>
      <w:r w:rsidRPr="00850BDE">
        <w:rPr>
          <w:rFonts w:asciiTheme="majorHAnsi" w:hAnsiTheme="majorHAnsi" w:cstheme="majorHAnsi"/>
          <w:color w:val="auto"/>
          <w:szCs w:val="28"/>
        </w:rPr>
        <w:t xml:space="preserve"> contributed to </w:t>
      </w:r>
      <w:r>
        <w:rPr>
          <w:rFonts w:asciiTheme="majorHAnsi" w:hAnsiTheme="majorHAnsi" w:cstheme="majorHAnsi"/>
          <w:color w:val="auto"/>
          <w:szCs w:val="28"/>
        </w:rPr>
        <w:t>their</w:t>
      </w:r>
      <w:r w:rsidRPr="00850BDE">
        <w:rPr>
          <w:rFonts w:asciiTheme="majorHAnsi" w:hAnsiTheme="majorHAnsi" w:cstheme="majorHAnsi"/>
          <w:color w:val="auto"/>
          <w:szCs w:val="28"/>
        </w:rPr>
        <w:t xml:space="preserve"> experienc</w:t>
      </w:r>
      <w:r>
        <w:rPr>
          <w:rFonts w:asciiTheme="majorHAnsi" w:hAnsiTheme="majorHAnsi" w:cstheme="majorHAnsi"/>
          <w:color w:val="auto"/>
          <w:szCs w:val="28"/>
        </w:rPr>
        <w:t>e of</w:t>
      </w:r>
      <w:r w:rsidRPr="00850BDE">
        <w:rPr>
          <w:rFonts w:asciiTheme="majorHAnsi" w:hAnsiTheme="majorHAnsi" w:cstheme="majorHAnsi"/>
          <w:color w:val="auto"/>
          <w:szCs w:val="28"/>
        </w:rPr>
        <w:t xml:space="preserve"> gambling-related harm</w:t>
      </w:r>
      <w:r w:rsidRPr="00F76419">
        <w:rPr>
          <w:rStyle w:val="EndnoteReference"/>
          <w:rFonts w:asciiTheme="majorHAnsi" w:hAnsiTheme="majorHAnsi" w:cstheme="majorHAnsi"/>
          <w:color w:val="auto"/>
          <w:szCs w:val="28"/>
        </w:rPr>
        <w:endnoteReference w:id="11"/>
      </w:r>
      <w:r w:rsidRPr="00850BDE">
        <w:rPr>
          <w:rFonts w:asciiTheme="majorHAnsi" w:hAnsiTheme="majorHAnsi" w:cstheme="majorHAnsi"/>
          <w:color w:val="auto"/>
          <w:szCs w:val="28"/>
        </w:rPr>
        <w:t xml:space="preserve">. </w:t>
      </w:r>
    </w:p>
    <w:p w14:paraId="5C382AE4" w14:textId="6EBDE00E" w:rsidR="00E76498" w:rsidRPr="00C74C7A" w:rsidRDefault="00BD6AF3" w:rsidP="00E76498">
      <w:pPr>
        <w:spacing w:after="160" w:line="256" w:lineRule="auto"/>
        <w:rPr>
          <w:rFonts w:asciiTheme="majorHAnsi" w:eastAsia="Arial" w:hAnsiTheme="majorHAnsi" w:cstheme="majorHAnsi"/>
          <w:color w:val="auto"/>
          <w:szCs w:val="28"/>
        </w:rPr>
      </w:pPr>
      <w:r>
        <w:rPr>
          <w:rFonts w:asciiTheme="majorHAnsi" w:eastAsia="Arial" w:hAnsiTheme="majorHAnsi" w:cstheme="majorHAnsi"/>
          <w:color w:val="auto"/>
          <w:szCs w:val="28"/>
        </w:rPr>
        <w:t>Furthermore, e</w:t>
      </w:r>
      <w:r w:rsidR="00E76498" w:rsidRPr="00C74C7A">
        <w:rPr>
          <w:rFonts w:asciiTheme="majorHAnsi" w:eastAsia="Arial" w:hAnsiTheme="majorHAnsi" w:cstheme="majorHAnsi"/>
          <w:color w:val="auto"/>
          <w:szCs w:val="28"/>
        </w:rPr>
        <w:t>vidence led approaches to reduc</w:t>
      </w:r>
      <w:r w:rsidR="00E76498">
        <w:rPr>
          <w:rFonts w:asciiTheme="majorHAnsi" w:eastAsia="Arial" w:hAnsiTheme="majorHAnsi" w:cstheme="majorHAnsi"/>
          <w:color w:val="auto"/>
          <w:szCs w:val="28"/>
        </w:rPr>
        <w:t>e</w:t>
      </w:r>
      <w:r w:rsidR="00E76498" w:rsidRPr="00C74C7A">
        <w:rPr>
          <w:rFonts w:asciiTheme="majorHAnsi" w:eastAsia="Arial" w:hAnsiTheme="majorHAnsi" w:cstheme="majorHAnsi"/>
          <w:color w:val="auto"/>
          <w:szCs w:val="28"/>
        </w:rPr>
        <w:t xml:space="preserve"> and prevent gambling harm must </w:t>
      </w:r>
      <w:r w:rsidR="00E76498">
        <w:rPr>
          <w:rFonts w:asciiTheme="majorHAnsi" w:eastAsia="Arial" w:hAnsiTheme="majorHAnsi" w:cstheme="majorHAnsi"/>
          <w:color w:val="auto"/>
          <w:szCs w:val="28"/>
        </w:rPr>
        <w:t>be the driving force behind</w:t>
      </w:r>
      <w:r w:rsidR="00E76498" w:rsidRPr="00C74C7A">
        <w:rPr>
          <w:rFonts w:asciiTheme="majorHAnsi" w:eastAsia="Arial" w:hAnsiTheme="majorHAnsi" w:cstheme="majorHAnsi"/>
          <w:color w:val="auto"/>
          <w:szCs w:val="28"/>
        </w:rPr>
        <w:t xml:space="preserve"> </w:t>
      </w:r>
      <w:r w:rsidR="00E76498">
        <w:rPr>
          <w:rFonts w:asciiTheme="majorHAnsi" w:eastAsia="Arial" w:hAnsiTheme="majorHAnsi" w:cstheme="majorHAnsi"/>
          <w:color w:val="auto"/>
          <w:szCs w:val="28"/>
        </w:rPr>
        <w:t>proposed</w:t>
      </w:r>
      <w:r w:rsidR="00E76498" w:rsidRPr="00C74C7A">
        <w:rPr>
          <w:rFonts w:asciiTheme="majorHAnsi" w:eastAsia="Arial" w:hAnsiTheme="majorHAnsi" w:cstheme="majorHAnsi"/>
          <w:color w:val="auto"/>
          <w:szCs w:val="28"/>
        </w:rPr>
        <w:t xml:space="preserve"> reforms</w:t>
      </w:r>
      <w:r w:rsidR="00E76498">
        <w:rPr>
          <w:rFonts w:asciiTheme="majorHAnsi" w:eastAsia="Arial" w:hAnsiTheme="majorHAnsi" w:cstheme="majorHAnsi"/>
          <w:color w:val="auto"/>
          <w:szCs w:val="28"/>
        </w:rPr>
        <w:t xml:space="preserve"> to gambling regulation and legislation, not the commercial interests of the gambling industry.</w:t>
      </w:r>
    </w:p>
    <w:p w14:paraId="5775079F"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lastRenderedPageBreak/>
        <w:t xml:space="preserve">To what extent do you agree with the proposal to ban the mixing of more than one type of gambling product within an incentive? </w:t>
      </w:r>
    </w:p>
    <w:p w14:paraId="6BE9CA72" w14:textId="77777777" w:rsidR="00A64FCE" w:rsidRPr="00F76419" w:rsidRDefault="00A64FCE" w:rsidP="003638B9">
      <w:pPr>
        <w:rPr>
          <w:rFonts w:asciiTheme="majorHAnsi" w:eastAsiaTheme="minorHAnsi" w:hAnsiTheme="majorHAnsi" w:cstheme="majorHAnsi"/>
          <w:b/>
          <w:bCs/>
          <w:color w:val="660066"/>
          <w:szCs w:val="28"/>
        </w:rPr>
      </w:pPr>
    </w:p>
    <w:p w14:paraId="3FB234EE" w14:textId="77777777" w:rsidR="003638B9" w:rsidRPr="00F76419" w:rsidRDefault="003638B9" w:rsidP="003638B9">
      <w:pPr>
        <w:rPr>
          <w:rFonts w:asciiTheme="majorHAnsi" w:hAnsiTheme="majorHAnsi" w:cstheme="majorHAnsi"/>
          <w:color w:val="0F0D29" w:themeColor="text1"/>
          <w:szCs w:val="28"/>
        </w:rPr>
      </w:pPr>
      <w:r w:rsidRPr="00F76419">
        <w:rPr>
          <w:rFonts w:asciiTheme="majorHAnsi" w:hAnsiTheme="majorHAnsi" w:cstheme="majorHAnsi"/>
          <w:color w:val="0F0D29" w:themeColor="text1"/>
          <w:szCs w:val="28"/>
        </w:rPr>
        <w:t>Strongly agree</w:t>
      </w:r>
    </w:p>
    <w:p w14:paraId="6E04A528" w14:textId="77777777" w:rsidR="003638B9" w:rsidRPr="00F76419" w:rsidRDefault="003638B9" w:rsidP="003638B9">
      <w:pPr>
        <w:rPr>
          <w:rFonts w:asciiTheme="majorHAnsi" w:hAnsiTheme="majorHAnsi" w:cstheme="majorHAnsi"/>
          <w:szCs w:val="28"/>
        </w:rPr>
      </w:pPr>
    </w:p>
    <w:p w14:paraId="2C063ECF" w14:textId="77777777" w:rsidR="003638B9" w:rsidRPr="005E796C" w:rsidRDefault="003638B9" w:rsidP="003638B9">
      <w:pPr>
        <w:rPr>
          <w:rFonts w:asciiTheme="majorHAnsi" w:hAnsiTheme="majorHAnsi" w:cstheme="majorHAnsi"/>
          <w:b/>
          <w:bCs/>
          <w:color w:val="660066"/>
          <w:szCs w:val="28"/>
        </w:rPr>
      </w:pPr>
      <w:r w:rsidRPr="005E796C">
        <w:rPr>
          <w:rFonts w:asciiTheme="majorHAnsi" w:hAnsiTheme="majorHAnsi" w:cstheme="majorHAnsi"/>
          <w:b/>
          <w:bCs/>
          <w:color w:val="660066"/>
          <w:szCs w:val="28"/>
        </w:rPr>
        <w:t>Please give your reasons, including any evidence, for your answer below.</w:t>
      </w:r>
    </w:p>
    <w:p w14:paraId="4944F2D5" w14:textId="77777777" w:rsidR="002C3787" w:rsidRDefault="002C3787" w:rsidP="002C3787">
      <w:pPr>
        <w:spacing w:after="160" w:line="256" w:lineRule="auto"/>
        <w:rPr>
          <w:rFonts w:asciiTheme="majorHAnsi" w:hAnsiTheme="majorHAnsi" w:cstheme="majorHAnsi"/>
          <w:b/>
          <w:bCs/>
          <w:color w:val="FF0000"/>
          <w:szCs w:val="28"/>
        </w:rPr>
      </w:pPr>
    </w:p>
    <w:p w14:paraId="5912A6B3" w14:textId="0877923F" w:rsidR="003638B9" w:rsidRPr="008C3285" w:rsidRDefault="002C3787" w:rsidP="008C3285">
      <w:pPr>
        <w:spacing w:after="160" w:line="256" w:lineRule="auto"/>
        <w:rPr>
          <w:rFonts w:asciiTheme="majorHAnsi" w:hAnsiTheme="majorHAnsi" w:cstheme="majorHAnsi"/>
          <w:color w:val="auto"/>
          <w:szCs w:val="28"/>
        </w:rPr>
      </w:pPr>
      <w:r w:rsidRPr="00F76419">
        <w:rPr>
          <w:rFonts w:asciiTheme="majorHAnsi" w:hAnsiTheme="majorHAnsi" w:cstheme="majorHAnsi"/>
          <w:color w:val="auto"/>
          <w:szCs w:val="28"/>
        </w:rPr>
        <w:t xml:space="preserve">The ALLIANCE advocates for a ban on all forms of gambling-related marketing and advertisement, including the use of wagering, free bets and bonus incentives. </w:t>
      </w:r>
    </w:p>
    <w:p w14:paraId="3B91FF10" w14:textId="2A0D5241" w:rsidR="003638B9" w:rsidRPr="006769FE" w:rsidRDefault="009D59B7" w:rsidP="00F46B5C">
      <w:pPr>
        <w:spacing w:after="160" w:line="256" w:lineRule="auto"/>
        <w:rPr>
          <w:rFonts w:asciiTheme="majorHAnsi" w:hAnsiTheme="majorHAnsi" w:cstheme="majorHAnsi"/>
          <w:color w:val="auto"/>
          <w:szCs w:val="28"/>
        </w:rPr>
      </w:pPr>
      <w:r>
        <w:rPr>
          <w:rFonts w:asciiTheme="majorHAnsi" w:hAnsiTheme="majorHAnsi" w:cstheme="majorHAnsi"/>
          <w:color w:val="auto"/>
          <w:szCs w:val="28"/>
        </w:rPr>
        <w:t>T</w:t>
      </w:r>
      <w:r w:rsidR="000256B5">
        <w:rPr>
          <w:rFonts w:asciiTheme="majorHAnsi" w:hAnsiTheme="majorHAnsi" w:cstheme="majorHAnsi"/>
          <w:color w:val="auto"/>
          <w:szCs w:val="28"/>
        </w:rPr>
        <w:t xml:space="preserve">he ALLIANCE </w:t>
      </w:r>
      <w:r w:rsidR="002C3787">
        <w:rPr>
          <w:rFonts w:asciiTheme="majorHAnsi" w:hAnsiTheme="majorHAnsi" w:cstheme="majorHAnsi"/>
          <w:color w:val="auto"/>
          <w:szCs w:val="28"/>
        </w:rPr>
        <w:t xml:space="preserve">also </w:t>
      </w:r>
      <w:r w:rsidR="000256B5">
        <w:rPr>
          <w:rFonts w:asciiTheme="majorHAnsi" w:hAnsiTheme="majorHAnsi" w:cstheme="majorHAnsi"/>
          <w:color w:val="auto"/>
          <w:szCs w:val="28"/>
        </w:rPr>
        <w:t xml:space="preserve">strongly supports a ban on </w:t>
      </w:r>
      <w:r w:rsidR="002C3787">
        <w:rPr>
          <w:rFonts w:asciiTheme="majorHAnsi" w:hAnsiTheme="majorHAnsi" w:cstheme="majorHAnsi"/>
          <w:color w:val="auto"/>
          <w:szCs w:val="28"/>
        </w:rPr>
        <w:t>mixing gambling products</w:t>
      </w:r>
      <w:r w:rsidR="007C6935">
        <w:rPr>
          <w:rFonts w:asciiTheme="majorHAnsi" w:hAnsiTheme="majorHAnsi" w:cstheme="majorHAnsi"/>
          <w:color w:val="auto"/>
          <w:szCs w:val="28"/>
        </w:rPr>
        <w:t xml:space="preserve"> within incentives</w:t>
      </w:r>
      <w:r w:rsidR="002C3787">
        <w:rPr>
          <w:rFonts w:asciiTheme="majorHAnsi" w:hAnsiTheme="majorHAnsi" w:cstheme="majorHAnsi"/>
          <w:color w:val="auto"/>
          <w:szCs w:val="28"/>
        </w:rPr>
        <w:t xml:space="preserve">. </w:t>
      </w:r>
      <w:r w:rsidR="00F46B5C" w:rsidRPr="006769FE">
        <w:rPr>
          <w:rFonts w:asciiTheme="majorHAnsi" w:hAnsiTheme="majorHAnsi" w:cstheme="majorHAnsi"/>
          <w:color w:val="auto"/>
          <w:szCs w:val="28"/>
        </w:rPr>
        <w:t xml:space="preserve">Evidence suggests people are more likely to gamble on a new activity after receiving a direct bonus offer. </w:t>
      </w:r>
      <w:r w:rsidR="00C62963">
        <w:rPr>
          <w:rFonts w:asciiTheme="majorHAnsi" w:hAnsiTheme="majorHAnsi" w:cstheme="majorHAnsi"/>
          <w:color w:val="auto"/>
          <w:szCs w:val="28"/>
        </w:rPr>
        <w:t>Therefore, m</w:t>
      </w:r>
      <w:r w:rsidR="003638B9" w:rsidRPr="006769FE">
        <w:rPr>
          <w:rFonts w:asciiTheme="majorHAnsi" w:hAnsiTheme="majorHAnsi" w:cstheme="majorHAnsi"/>
          <w:color w:val="auto"/>
          <w:szCs w:val="28"/>
        </w:rPr>
        <w:t xml:space="preserve">ixing gambling products within incentives can encourage people to take part in </w:t>
      </w:r>
      <w:r w:rsidR="007C6935">
        <w:rPr>
          <w:rFonts w:asciiTheme="majorHAnsi" w:hAnsiTheme="majorHAnsi" w:cstheme="majorHAnsi"/>
          <w:color w:val="auto"/>
          <w:szCs w:val="28"/>
        </w:rPr>
        <w:t xml:space="preserve">new </w:t>
      </w:r>
      <w:r w:rsidR="003638B9" w:rsidRPr="006769FE">
        <w:rPr>
          <w:rFonts w:asciiTheme="majorHAnsi" w:hAnsiTheme="majorHAnsi" w:cstheme="majorHAnsi"/>
          <w:color w:val="auto"/>
          <w:szCs w:val="28"/>
        </w:rPr>
        <w:t xml:space="preserve">gambling activities </w:t>
      </w:r>
      <w:r w:rsidR="00C62963">
        <w:rPr>
          <w:rFonts w:asciiTheme="majorHAnsi" w:hAnsiTheme="majorHAnsi" w:cstheme="majorHAnsi"/>
          <w:color w:val="auto"/>
          <w:szCs w:val="28"/>
        </w:rPr>
        <w:t xml:space="preserve">they </w:t>
      </w:r>
      <w:r w:rsidR="007C6935">
        <w:rPr>
          <w:rFonts w:asciiTheme="majorHAnsi" w:hAnsiTheme="majorHAnsi" w:cstheme="majorHAnsi"/>
          <w:color w:val="auto"/>
          <w:szCs w:val="28"/>
        </w:rPr>
        <w:t>have</w:t>
      </w:r>
      <w:r w:rsidR="007C6935" w:rsidRPr="006769FE">
        <w:rPr>
          <w:rFonts w:asciiTheme="majorHAnsi" w:hAnsiTheme="majorHAnsi" w:cstheme="majorHAnsi"/>
          <w:color w:val="auto"/>
          <w:szCs w:val="28"/>
        </w:rPr>
        <w:t xml:space="preserve"> not</w:t>
      </w:r>
      <w:r w:rsidR="003638B9" w:rsidRPr="006769FE">
        <w:rPr>
          <w:rFonts w:asciiTheme="majorHAnsi" w:hAnsiTheme="majorHAnsi" w:cstheme="majorHAnsi"/>
          <w:color w:val="auto"/>
          <w:szCs w:val="28"/>
        </w:rPr>
        <w:t xml:space="preserve"> participated in previously. This</w:t>
      </w:r>
      <w:r w:rsidR="00DA7402">
        <w:rPr>
          <w:rFonts w:asciiTheme="majorHAnsi" w:hAnsiTheme="majorHAnsi" w:cstheme="majorHAnsi"/>
          <w:color w:val="auto"/>
          <w:szCs w:val="28"/>
        </w:rPr>
        <w:t xml:space="preserve"> can expose and direct people towards more harmful gambling products and</w:t>
      </w:r>
      <w:r w:rsidR="003638B9" w:rsidRPr="006769FE">
        <w:rPr>
          <w:rFonts w:asciiTheme="majorHAnsi" w:hAnsiTheme="majorHAnsi" w:cstheme="majorHAnsi"/>
          <w:color w:val="auto"/>
          <w:szCs w:val="28"/>
        </w:rPr>
        <w:t xml:space="preserve"> increase the likelihood of individuals experiencing gambling-related harm</w:t>
      </w:r>
      <w:r w:rsidR="006769FE">
        <w:rPr>
          <w:rFonts w:asciiTheme="majorHAnsi" w:hAnsiTheme="majorHAnsi" w:cstheme="majorHAnsi"/>
          <w:color w:val="auto"/>
          <w:szCs w:val="28"/>
        </w:rPr>
        <w:t>.</w:t>
      </w:r>
      <w:r w:rsidR="003638B9" w:rsidRPr="006769FE">
        <w:rPr>
          <w:rFonts w:asciiTheme="majorHAnsi" w:hAnsiTheme="majorHAnsi" w:cstheme="majorHAnsi"/>
          <w:color w:val="auto"/>
          <w:szCs w:val="28"/>
        </w:rPr>
        <w:t xml:space="preserve"> </w:t>
      </w:r>
    </w:p>
    <w:p w14:paraId="0C636C7B" w14:textId="77777777" w:rsidR="003638B9" w:rsidRPr="00F76419" w:rsidRDefault="003638B9" w:rsidP="003638B9">
      <w:pPr>
        <w:rPr>
          <w:rFonts w:asciiTheme="majorHAnsi" w:hAnsiTheme="majorHAnsi" w:cstheme="majorHAnsi"/>
          <w:color w:val="auto"/>
          <w:szCs w:val="28"/>
        </w:rPr>
      </w:pPr>
    </w:p>
    <w:p w14:paraId="5D456042" w14:textId="77777777" w:rsidR="003638B9" w:rsidRPr="00AB6D90" w:rsidRDefault="003638B9" w:rsidP="003638B9">
      <w:pPr>
        <w:rPr>
          <w:rFonts w:asciiTheme="majorHAnsi" w:hAnsiTheme="majorHAnsi" w:cstheme="majorHAnsi"/>
          <w:b/>
          <w:bCs/>
          <w:color w:val="660066"/>
          <w:szCs w:val="28"/>
        </w:rPr>
      </w:pPr>
      <w:r w:rsidRPr="00AB6D90">
        <w:rPr>
          <w:rFonts w:asciiTheme="majorHAnsi" w:hAnsiTheme="majorHAnsi" w:cstheme="majorHAnsi"/>
          <w:b/>
          <w:bCs/>
          <w:color w:val="660066"/>
          <w:szCs w:val="28"/>
        </w:rPr>
        <w:t>Do you have any comments about implementation issues, timelines and practicalities?</w:t>
      </w:r>
    </w:p>
    <w:p w14:paraId="24D5C38B" w14:textId="77777777" w:rsidR="005E796C" w:rsidRDefault="005E796C" w:rsidP="003638B9">
      <w:pPr>
        <w:rPr>
          <w:rFonts w:asciiTheme="majorHAnsi" w:hAnsiTheme="majorHAnsi" w:cstheme="majorHAnsi"/>
          <w:szCs w:val="28"/>
        </w:rPr>
      </w:pPr>
    </w:p>
    <w:p w14:paraId="651A5500" w14:textId="30D6688E" w:rsidR="003638B9" w:rsidRDefault="003638B9" w:rsidP="003638B9">
      <w:pPr>
        <w:rPr>
          <w:rFonts w:asciiTheme="majorHAnsi" w:hAnsiTheme="majorHAnsi" w:cstheme="majorHAnsi"/>
          <w:color w:val="auto"/>
          <w:szCs w:val="28"/>
        </w:rPr>
      </w:pPr>
      <w:r w:rsidRPr="005110B4">
        <w:rPr>
          <w:rFonts w:asciiTheme="majorHAnsi" w:hAnsiTheme="majorHAnsi" w:cstheme="majorHAnsi"/>
          <w:color w:val="auto"/>
          <w:szCs w:val="28"/>
        </w:rPr>
        <w:t xml:space="preserve">It is the ALLIANCE’s view that all proposals highlighted above must be co-produced, developed, implemented, and monitored with people with lived experience of gambling harm. </w:t>
      </w:r>
    </w:p>
    <w:p w14:paraId="0AAB9564" w14:textId="77777777" w:rsidR="005110B4" w:rsidRPr="005110B4" w:rsidRDefault="005110B4" w:rsidP="003638B9">
      <w:pPr>
        <w:rPr>
          <w:rFonts w:asciiTheme="majorHAnsi" w:hAnsiTheme="majorHAnsi" w:cstheme="majorHAnsi"/>
          <w:color w:val="auto"/>
          <w:szCs w:val="28"/>
        </w:rPr>
      </w:pPr>
    </w:p>
    <w:p w14:paraId="3E3BE014" w14:textId="77777777" w:rsidR="003638B9" w:rsidRPr="005110B4" w:rsidRDefault="003638B9" w:rsidP="003638B9">
      <w:pPr>
        <w:rPr>
          <w:rFonts w:asciiTheme="majorHAnsi" w:hAnsiTheme="majorHAnsi" w:cstheme="majorHAnsi"/>
          <w:color w:val="auto"/>
          <w:szCs w:val="28"/>
        </w:rPr>
      </w:pPr>
      <w:r w:rsidRPr="005110B4">
        <w:rPr>
          <w:rFonts w:asciiTheme="majorHAnsi" w:hAnsiTheme="majorHAnsi" w:cstheme="majorHAnsi"/>
          <w:color w:val="auto"/>
          <w:szCs w:val="28"/>
        </w:rPr>
        <w:t>Effective evaluation and monitoring should ensure proposals around gambling-related incentives are evidence led and targeted to protect individuals being most harmed by gambling. Robust high-quality data and evidence collection is needed to facilitate this, supported by routine and transparent data sharing from the gambling industry and financial institutions. Adequate resourcing (both human and monetary), independent from the gambling industry, must be allocated to facilitate this</w:t>
      </w:r>
      <w:r w:rsidRPr="005110B4">
        <w:rPr>
          <w:rStyle w:val="EndnoteReference"/>
          <w:rFonts w:asciiTheme="majorHAnsi" w:hAnsiTheme="majorHAnsi" w:cstheme="majorHAnsi"/>
          <w:color w:val="auto"/>
          <w:szCs w:val="28"/>
        </w:rPr>
        <w:endnoteReference w:id="12"/>
      </w:r>
      <w:r w:rsidRPr="005110B4">
        <w:rPr>
          <w:rFonts w:asciiTheme="majorHAnsi" w:hAnsiTheme="majorHAnsi" w:cstheme="majorHAnsi"/>
          <w:color w:val="auto"/>
          <w:szCs w:val="28"/>
        </w:rPr>
        <w:t xml:space="preserve">. </w:t>
      </w:r>
    </w:p>
    <w:p w14:paraId="1A103B81" w14:textId="0B611286" w:rsidR="003638B9" w:rsidRDefault="003638B9" w:rsidP="003638B9">
      <w:pPr>
        <w:rPr>
          <w:rFonts w:asciiTheme="majorHAnsi" w:hAnsiTheme="majorHAnsi" w:cstheme="majorHAnsi"/>
          <w:color w:val="auto"/>
          <w:szCs w:val="28"/>
        </w:rPr>
      </w:pPr>
      <w:r w:rsidRPr="005110B4">
        <w:rPr>
          <w:rFonts w:asciiTheme="majorHAnsi" w:hAnsiTheme="majorHAnsi" w:cstheme="majorHAnsi"/>
          <w:color w:val="auto"/>
          <w:szCs w:val="28"/>
        </w:rPr>
        <w:lastRenderedPageBreak/>
        <w:t xml:space="preserve">It is also crucial that any evaluation framework is embedded within a public health approach to tackling gambling harm. Evaluation and monitoring must not only capture how stake limits reduce gambling harm, but also whether they can effectively prevent it, and how this is experienced at both individual and societal levels. </w:t>
      </w:r>
    </w:p>
    <w:p w14:paraId="5DF85A00" w14:textId="77777777" w:rsidR="005110B4" w:rsidRPr="005110B4" w:rsidRDefault="005110B4" w:rsidP="003638B9">
      <w:pPr>
        <w:rPr>
          <w:rFonts w:asciiTheme="majorHAnsi" w:hAnsiTheme="majorHAnsi" w:cstheme="majorHAnsi"/>
          <w:color w:val="auto"/>
          <w:szCs w:val="28"/>
        </w:rPr>
      </w:pPr>
    </w:p>
    <w:p w14:paraId="419680E4" w14:textId="77DE90E1" w:rsidR="000D40A3" w:rsidRDefault="004B56D6" w:rsidP="003638B9">
      <w:pPr>
        <w:rPr>
          <w:rFonts w:asciiTheme="majorHAnsi" w:hAnsiTheme="majorHAnsi" w:cstheme="majorHAnsi"/>
          <w:color w:val="auto"/>
          <w:szCs w:val="28"/>
        </w:rPr>
      </w:pPr>
      <w:r>
        <w:rPr>
          <w:rFonts w:asciiTheme="majorHAnsi" w:hAnsiTheme="majorHAnsi" w:cstheme="majorHAnsi"/>
          <w:color w:val="auto"/>
          <w:szCs w:val="28"/>
        </w:rPr>
        <w:t>The ALLIANCE</w:t>
      </w:r>
      <w:r w:rsidR="003638B9" w:rsidRPr="005110B4">
        <w:rPr>
          <w:rFonts w:asciiTheme="majorHAnsi" w:hAnsiTheme="majorHAnsi" w:cstheme="majorHAnsi"/>
          <w:color w:val="auto"/>
          <w:szCs w:val="28"/>
        </w:rPr>
        <w:t xml:space="preserve"> </w:t>
      </w:r>
      <w:r w:rsidR="00A42A73">
        <w:rPr>
          <w:rFonts w:asciiTheme="majorHAnsi" w:hAnsiTheme="majorHAnsi" w:cstheme="majorHAnsi"/>
          <w:color w:val="auto"/>
          <w:szCs w:val="28"/>
        </w:rPr>
        <w:t>welcome</w:t>
      </w:r>
      <w:r>
        <w:rPr>
          <w:rFonts w:asciiTheme="majorHAnsi" w:hAnsiTheme="majorHAnsi" w:cstheme="majorHAnsi"/>
          <w:color w:val="auto"/>
          <w:szCs w:val="28"/>
        </w:rPr>
        <w:t>s</w:t>
      </w:r>
      <w:r w:rsidR="00A42A73">
        <w:rPr>
          <w:rFonts w:asciiTheme="majorHAnsi" w:hAnsiTheme="majorHAnsi" w:cstheme="majorHAnsi"/>
          <w:color w:val="auto"/>
          <w:szCs w:val="28"/>
        </w:rPr>
        <w:t xml:space="preserve"> the</w:t>
      </w:r>
      <w:r w:rsidR="003638B9" w:rsidRPr="005110B4">
        <w:rPr>
          <w:rFonts w:asciiTheme="majorHAnsi" w:hAnsiTheme="majorHAnsi" w:cstheme="majorHAnsi"/>
          <w:color w:val="auto"/>
          <w:szCs w:val="28"/>
        </w:rPr>
        <w:t xml:space="preserve"> Gambling Commission’s </w:t>
      </w:r>
      <w:r w:rsidR="00A42A73">
        <w:rPr>
          <w:rFonts w:asciiTheme="majorHAnsi" w:hAnsiTheme="majorHAnsi" w:cstheme="majorHAnsi"/>
          <w:color w:val="auto"/>
          <w:szCs w:val="28"/>
        </w:rPr>
        <w:t>proposals to ban</w:t>
      </w:r>
      <w:r w:rsidR="001E39FD">
        <w:rPr>
          <w:rFonts w:asciiTheme="majorHAnsi" w:hAnsiTheme="majorHAnsi" w:cstheme="majorHAnsi"/>
          <w:color w:val="auto"/>
          <w:szCs w:val="28"/>
        </w:rPr>
        <w:t xml:space="preserve"> wagering and mixed product incentives, however, these </w:t>
      </w:r>
      <w:r w:rsidR="003638B9" w:rsidRPr="005110B4">
        <w:rPr>
          <w:rFonts w:asciiTheme="majorHAnsi" w:hAnsiTheme="majorHAnsi" w:cstheme="majorHAnsi"/>
          <w:color w:val="auto"/>
          <w:szCs w:val="28"/>
        </w:rPr>
        <w:t xml:space="preserve">must </w:t>
      </w:r>
      <w:r w:rsidR="00437DBA" w:rsidRPr="005110B4">
        <w:rPr>
          <w:rFonts w:asciiTheme="majorHAnsi" w:hAnsiTheme="majorHAnsi" w:cstheme="majorHAnsi"/>
          <w:color w:val="auto"/>
          <w:szCs w:val="28"/>
        </w:rPr>
        <w:t>be considered</w:t>
      </w:r>
      <w:r w:rsidR="000D40A3" w:rsidRPr="005110B4">
        <w:rPr>
          <w:rFonts w:asciiTheme="majorHAnsi" w:hAnsiTheme="majorHAnsi" w:cstheme="majorHAnsi"/>
          <w:color w:val="auto"/>
          <w:szCs w:val="28"/>
        </w:rPr>
        <w:t xml:space="preserve"> </w:t>
      </w:r>
      <w:r w:rsidR="00437DBA">
        <w:rPr>
          <w:rFonts w:asciiTheme="majorHAnsi" w:hAnsiTheme="majorHAnsi" w:cstheme="majorHAnsi"/>
          <w:color w:val="auto"/>
          <w:szCs w:val="28"/>
        </w:rPr>
        <w:t>holistically</w:t>
      </w:r>
      <w:r w:rsidR="000D40A3" w:rsidRPr="005110B4">
        <w:rPr>
          <w:rFonts w:asciiTheme="majorHAnsi" w:hAnsiTheme="majorHAnsi" w:cstheme="majorHAnsi"/>
          <w:color w:val="auto"/>
          <w:szCs w:val="28"/>
        </w:rPr>
        <w:t xml:space="preserve">, </w:t>
      </w:r>
      <w:r w:rsidR="00437DBA">
        <w:rPr>
          <w:rFonts w:asciiTheme="majorHAnsi" w:hAnsiTheme="majorHAnsi" w:cstheme="majorHAnsi"/>
          <w:color w:val="auto"/>
          <w:szCs w:val="28"/>
        </w:rPr>
        <w:t>particularly in relation to</w:t>
      </w:r>
      <w:r w:rsidR="000D40A3" w:rsidRPr="005110B4">
        <w:rPr>
          <w:rFonts w:asciiTheme="majorHAnsi" w:hAnsiTheme="majorHAnsi" w:cstheme="majorHAnsi"/>
          <w:color w:val="auto"/>
          <w:szCs w:val="28"/>
        </w:rPr>
        <w:t xml:space="preserve"> other forms of advertisement and marketing</w:t>
      </w:r>
      <w:r w:rsidR="003638B9" w:rsidRPr="005110B4">
        <w:rPr>
          <w:rFonts w:asciiTheme="majorHAnsi" w:hAnsiTheme="majorHAnsi" w:cstheme="majorHAnsi"/>
          <w:color w:val="auto"/>
          <w:szCs w:val="28"/>
        </w:rPr>
        <w:t>.</w:t>
      </w:r>
      <w:r w:rsidR="0094270A">
        <w:rPr>
          <w:rFonts w:asciiTheme="majorHAnsi" w:hAnsiTheme="majorHAnsi" w:cstheme="majorHAnsi"/>
          <w:color w:val="auto"/>
          <w:szCs w:val="28"/>
        </w:rPr>
        <w:t xml:space="preserve"> </w:t>
      </w:r>
      <w:r w:rsidR="00233112">
        <w:rPr>
          <w:rFonts w:asciiTheme="majorHAnsi" w:hAnsiTheme="majorHAnsi" w:cstheme="majorHAnsi"/>
          <w:color w:val="auto"/>
          <w:szCs w:val="28"/>
        </w:rPr>
        <w:t>G</w:t>
      </w:r>
      <w:r w:rsidR="003638B9" w:rsidRPr="005110B4">
        <w:rPr>
          <w:rFonts w:asciiTheme="majorHAnsi" w:hAnsiTheme="majorHAnsi" w:cstheme="majorHAnsi"/>
          <w:color w:val="auto"/>
          <w:szCs w:val="28"/>
        </w:rPr>
        <w:t xml:space="preserve">ambling incentives </w:t>
      </w:r>
      <w:r w:rsidR="00233112">
        <w:rPr>
          <w:rFonts w:asciiTheme="majorHAnsi" w:hAnsiTheme="majorHAnsi" w:cstheme="majorHAnsi"/>
          <w:color w:val="auto"/>
          <w:szCs w:val="28"/>
        </w:rPr>
        <w:t>must</w:t>
      </w:r>
      <w:r w:rsidR="003638B9" w:rsidRPr="005110B4">
        <w:rPr>
          <w:rFonts w:asciiTheme="majorHAnsi" w:hAnsiTheme="majorHAnsi" w:cstheme="majorHAnsi"/>
          <w:color w:val="auto"/>
          <w:szCs w:val="28"/>
        </w:rPr>
        <w:t xml:space="preserve"> not </w:t>
      </w:r>
      <w:r w:rsidR="00233112">
        <w:rPr>
          <w:rFonts w:asciiTheme="majorHAnsi" w:hAnsiTheme="majorHAnsi" w:cstheme="majorHAnsi"/>
          <w:color w:val="auto"/>
          <w:szCs w:val="28"/>
        </w:rPr>
        <w:t xml:space="preserve">be </w:t>
      </w:r>
      <w:r w:rsidR="003638B9" w:rsidRPr="005110B4">
        <w:rPr>
          <w:rFonts w:asciiTheme="majorHAnsi" w:hAnsiTheme="majorHAnsi" w:cstheme="majorHAnsi"/>
          <w:color w:val="auto"/>
          <w:szCs w:val="28"/>
        </w:rPr>
        <w:t>allowed</w:t>
      </w:r>
      <w:r w:rsidR="00646840">
        <w:rPr>
          <w:rFonts w:asciiTheme="majorHAnsi" w:hAnsiTheme="majorHAnsi" w:cstheme="majorHAnsi"/>
          <w:color w:val="auto"/>
          <w:szCs w:val="28"/>
        </w:rPr>
        <w:t>,</w:t>
      </w:r>
      <w:r w:rsidR="003638B9" w:rsidRPr="005110B4">
        <w:rPr>
          <w:rFonts w:asciiTheme="majorHAnsi" w:hAnsiTheme="majorHAnsi" w:cstheme="majorHAnsi"/>
          <w:color w:val="auto"/>
          <w:szCs w:val="28"/>
        </w:rPr>
        <w:t xml:space="preserve"> </w:t>
      </w:r>
      <w:r w:rsidR="0094270A">
        <w:rPr>
          <w:rFonts w:asciiTheme="majorHAnsi" w:hAnsiTheme="majorHAnsi" w:cstheme="majorHAnsi"/>
          <w:color w:val="auto"/>
          <w:szCs w:val="28"/>
        </w:rPr>
        <w:t>or able</w:t>
      </w:r>
      <w:r w:rsidR="00646840">
        <w:rPr>
          <w:rFonts w:asciiTheme="majorHAnsi" w:hAnsiTheme="majorHAnsi" w:cstheme="majorHAnsi"/>
          <w:color w:val="auto"/>
          <w:szCs w:val="28"/>
        </w:rPr>
        <w:t>,</w:t>
      </w:r>
      <w:r w:rsidR="0094270A">
        <w:rPr>
          <w:rFonts w:asciiTheme="majorHAnsi" w:hAnsiTheme="majorHAnsi" w:cstheme="majorHAnsi"/>
          <w:color w:val="auto"/>
          <w:szCs w:val="28"/>
        </w:rPr>
        <w:t xml:space="preserve"> </w:t>
      </w:r>
      <w:r w:rsidR="003638B9" w:rsidRPr="005110B4">
        <w:rPr>
          <w:rFonts w:asciiTheme="majorHAnsi" w:hAnsiTheme="majorHAnsi" w:cstheme="majorHAnsi"/>
          <w:color w:val="auto"/>
          <w:szCs w:val="28"/>
        </w:rPr>
        <w:t xml:space="preserve">to </w:t>
      </w:r>
      <w:r w:rsidR="0045696D">
        <w:rPr>
          <w:rFonts w:asciiTheme="majorHAnsi" w:hAnsiTheme="majorHAnsi" w:cstheme="majorHAnsi"/>
          <w:color w:val="auto"/>
          <w:szCs w:val="28"/>
        </w:rPr>
        <w:t>reach</w:t>
      </w:r>
      <w:r w:rsidR="003638B9" w:rsidRPr="005110B4">
        <w:rPr>
          <w:rFonts w:asciiTheme="majorHAnsi" w:hAnsiTheme="majorHAnsi" w:cstheme="majorHAnsi"/>
          <w:color w:val="auto"/>
          <w:szCs w:val="28"/>
        </w:rPr>
        <w:t xml:space="preserve"> people who do not wish </w:t>
      </w:r>
      <w:r w:rsidR="0052345E">
        <w:rPr>
          <w:rFonts w:asciiTheme="majorHAnsi" w:hAnsiTheme="majorHAnsi" w:cstheme="majorHAnsi"/>
          <w:color w:val="auto"/>
          <w:szCs w:val="28"/>
        </w:rPr>
        <w:t xml:space="preserve">to </w:t>
      </w:r>
      <w:r w:rsidR="0045696D">
        <w:rPr>
          <w:rFonts w:asciiTheme="majorHAnsi" w:hAnsiTheme="majorHAnsi" w:cstheme="majorHAnsi"/>
          <w:color w:val="auto"/>
          <w:szCs w:val="28"/>
        </w:rPr>
        <w:t>interact with</w:t>
      </w:r>
      <w:r w:rsidR="003638B9" w:rsidRPr="005110B4">
        <w:rPr>
          <w:rFonts w:asciiTheme="majorHAnsi" w:hAnsiTheme="majorHAnsi" w:cstheme="majorHAnsi"/>
          <w:color w:val="auto"/>
          <w:szCs w:val="28"/>
        </w:rPr>
        <w:t xml:space="preserve"> industry operators</w:t>
      </w:r>
      <w:r w:rsidR="003C61A6">
        <w:rPr>
          <w:rFonts w:asciiTheme="majorHAnsi" w:hAnsiTheme="majorHAnsi" w:cstheme="majorHAnsi"/>
          <w:color w:val="auto"/>
          <w:szCs w:val="28"/>
        </w:rPr>
        <w:t>.</w:t>
      </w:r>
      <w:r w:rsidR="009F2486">
        <w:rPr>
          <w:rFonts w:asciiTheme="majorHAnsi" w:hAnsiTheme="majorHAnsi" w:cstheme="majorHAnsi"/>
          <w:color w:val="auto"/>
          <w:szCs w:val="28"/>
        </w:rPr>
        <w:t xml:space="preserve"> </w:t>
      </w:r>
      <w:r w:rsidR="0094270A">
        <w:rPr>
          <w:rFonts w:asciiTheme="majorHAnsi" w:hAnsiTheme="majorHAnsi" w:cstheme="majorHAnsi"/>
          <w:color w:val="auto"/>
          <w:szCs w:val="28"/>
        </w:rPr>
        <w:t xml:space="preserve">Wagering and mixed product incentives </w:t>
      </w:r>
      <w:r w:rsidR="00CA53DA">
        <w:rPr>
          <w:rFonts w:asciiTheme="majorHAnsi" w:hAnsiTheme="majorHAnsi" w:cstheme="majorHAnsi"/>
          <w:color w:val="auto"/>
          <w:szCs w:val="28"/>
        </w:rPr>
        <w:t xml:space="preserve">will only be effective if measures are also put in place to </w:t>
      </w:r>
      <w:r w:rsidR="00BD1583">
        <w:rPr>
          <w:rFonts w:asciiTheme="majorHAnsi" w:hAnsiTheme="majorHAnsi" w:cstheme="majorHAnsi"/>
          <w:color w:val="auto"/>
          <w:szCs w:val="28"/>
        </w:rPr>
        <w:t>limit and regulate the</w:t>
      </w:r>
      <w:r w:rsidR="003638B9" w:rsidRPr="005110B4">
        <w:rPr>
          <w:rFonts w:asciiTheme="majorHAnsi" w:hAnsiTheme="majorHAnsi" w:cstheme="majorHAnsi"/>
          <w:color w:val="auto"/>
          <w:szCs w:val="28"/>
        </w:rPr>
        <w:t xml:space="preserve"> gambling industry’s current harmful </w:t>
      </w:r>
      <w:r w:rsidR="00BD1583">
        <w:rPr>
          <w:rFonts w:asciiTheme="majorHAnsi" w:hAnsiTheme="majorHAnsi" w:cstheme="majorHAnsi"/>
          <w:color w:val="auto"/>
          <w:szCs w:val="28"/>
        </w:rPr>
        <w:t xml:space="preserve">wider </w:t>
      </w:r>
      <w:r w:rsidR="003638B9" w:rsidRPr="005110B4">
        <w:rPr>
          <w:rFonts w:asciiTheme="majorHAnsi" w:hAnsiTheme="majorHAnsi" w:cstheme="majorHAnsi"/>
          <w:color w:val="auto"/>
          <w:szCs w:val="28"/>
        </w:rPr>
        <w:t>approach to advertisement and marketing.</w:t>
      </w:r>
      <w:r w:rsidR="00B556E2">
        <w:rPr>
          <w:rFonts w:asciiTheme="majorHAnsi" w:hAnsiTheme="majorHAnsi" w:cstheme="majorHAnsi"/>
          <w:color w:val="auto"/>
          <w:szCs w:val="28"/>
        </w:rPr>
        <w:t xml:space="preserve"> </w:t>
      </w:r>
    </w:p>
    <w:p w14:paraId="0334B44D" w14:textId="77777777" w:rsidR="004B56D6" w:rsidRPr="005110B4" w:rsidRDefault="004B56D6" w:rsidP="003638B9">
      <w:pPr>
        <w:rPr>
          <w:rFonts w:asciiTheme="majorHAnsi" w:hAnsiTheme="majorHAnsi" w:cstheme="majorHAnsi"/>
          <w:color w:val="auto"/>
          <w:szCs w:val="28"/>
        </w:rPr>
      </w:pPr>
    </w:p>
    <w:p w14:paraId="7B8A966A" w14:textId="466B710A" w:rsidR="003638B9" w:rsidRPr="005110B4" w:rsidRDefault="000C551D" w:rsidP="003638B9">
      <w:pPr>
        <w:rPr>
          <w:rFonts w:asciiTheme="majorHAnsi" w:hAnsiTheme="majorHAnsi" w:cstheme="majorHAnsi"/>
          <w:color w:val="auto"/>
          <w:szCs w:val="28"/>
        </w:rPr>
      </w:pPr>
      <w:r>
        <w:rPr>
          <w:rFonts w:asciiTheme="majorHAnsi" w:hAnsiTheme="majorHAnsi" w:cstheme="majorHAnsi"/>
          <w:color w:val="auto"/>
          <w:szCs w:val="28"/>
        </w:rPr>
        <w:t>Finally, t</w:t>
      </w:r>
      <w:r w:rsidR="003638B9" w:rsidRPr="005110B4">
        <w:rPr>
          <w:rFonts w:asciiTheme="majorHAnsi" w:hAnsiTheme="majorHAnsi" w:cstheme="majorHAnsi"/>
          <w:color w:val="auto"/>
          <w:szCs w:val="28"/>
        </w:rPr>
        <w:t>he ALLIANCE would also like to emphasise that terming these proposals as ‘socially responsible incentives’ is misleading</w:t>
      </w:r>
      <w:r w:rsidR="00B50260">
        <w:rPr>
          <w:rFonts w:asciiTheme="majorHAnsi" w:hAnsiTheme="majorHAnsi" w:cstheme="majorHAnsi"/>
          <w:color w:val="auto"/>
          <w:szCs w:val="28"/>
        </w:rPr>
        <w:t>.</w:t>
      </w:r>
      <w:r w:rsidR="003638B9" w:rsidRPr="005110B4">
        <w:rPr>
          <w:rFonts w:asciiTheme="majorHAnsi" w:hAnsiTheme="majorHAnsi" w:cstheme="majorHAnsi"/>
          <w:color w:val="auto"/>
          <w:szCs w:val="28"/>
        </w:rPr>
        <w:t xml:space="preserve"> </w:t>
      </w:r>
      <w:r w:rsidR="00B50260">
        <w:rPr>
          <w:rFonts w:asciiTheme="majorHAnsi" w:hAnsiTheme="majorHAnsi" w:cstheme="majorHAnsi"/>
          <w:color w:val="auto"/>
          <w:szCs w:val="28"/>
        </w:rPr>
        <w:t>A</w:t>
      </w:r>
      <w:r w:rsidR="003638B9" w:rsidRPr="005110B4">
        <w:rPr>
          <w:rFonts w:asciiTheme="majorHAnsi" w:hAnsiTheme="majorHAnsi" w:cstheme="majorHAnsi"/>
          <w:color w:val="auto"/>
          <w:szCs w:val="28"/>
        </w:rPr>
        <w:t>ny gambling-related incentive which encourages people to bet more money than they can afford, or introduces individuals to a new form of gambling, are not socially responsible</w:t>
      </w:r>
      <w:r w:rsidR="00594AC9">
        <w:rPr>
          <w:rFonts w:asciiTheme="majorHAnsi" w:hAnsiTheme="majorHAnsi" w:cstheme="majorHAnsi"/>
          <w:color w:val="auto"/>
          <w:szCs w:val="28"/>
        </w:rPr>
        <w:t>;</w:t>
      </w:r>
      <w:r w:rsidR="003638B9" w:rsidRPr="005110B4">
        <w:rPr>
          <w:rFonts w:asciiTheme="majorHAnsi" w:hAnsiTheme="majorHAnsi" w:cstheme="majorHAnsi"/>
          <w:color w:val="auto"/>
          <w:szCs w:val="28"/>
        </w:rPr>
        <w:t xml:space="preserve"> nor do they protect the public interest from gambling-related harm. </w:t>
      </w:r>
    </w:p>
    <w:p w14:paraId="0EB96DE7" w14:textId="77777777" w:rsidR="003638B9" w:rsidRPr="00F76419" w:rsidRDefault="003638B9" w:rsidP="003638B9">
      <w:pPr>
        <w:rPr>
          <w:rFonts w:asciiTheme="majorHAnsi" w:hAnsiTheme="majorHAnsi" w:cstheme="majorHAnsi"/>
          <w:color w:val="auto"/>
          <w:szCs w:val="28"/>
        </w:rPr>
      </w:pPr>
    </w:p>
    <w:p w14:paraId="7AB9E119" w14:textId="77777777" w:rsidR="003638B9" w:rsidRPr="00F76419" w:rsidRDefault="003638B9" w:rsidP="003638B9">
      <w:pPr>
        <w:rPr>
          <w:rFonts w:asciiTheme="majorHAnsi" w:hAnsiTheme="majorHAnsi" w:cstheme="majorHAnsi"/>
          <w:szCs w:val="28"/>
        </w:rPr>
      </w:pPr>
    </w:p>
    <w:p w14:paraId="47FD8666" w14:textId="77777777" w:rsidR="003638B9" w:rsidRPr="00854E5C" w:rsidRDefault="003638B9" w:rsidP="003638B9">
      <w:pPr>
        <w:rPr>
          <w:rFonts w:asciiTheme="majorHAnsi" w:hAnsiTheme="majorHAnsi" w:cstheme="majorHAnsi"/>
          <w:b/>
          <w:bCs/>
          <w:color w:val="660066"/>
          <w:szCs w:val="28"/>
        </w:rPr>
      </w:pPr>
      <w:r w:rsidRPr="00854E5C">
        <w:rPr>
          <w:rFonts w:asciiTheme="majorHAnsi" w:hAnsiTheme="majorHAnsi" w:cstheme="majorHAnsi"/>
          <w:b/>
          <w:bCs/>
          <w:color w:val="660066"/>
          <w:szCs w:val="28"/>
        </w:rPr>
        <w:t xml:space="preserve">Please provide an estimate, including any evidence, of the direct costs associated with implementing this proposal. </w:t>
      </w:r>
    </w:p>
    <w:p w14:paraId="20F20B1D" w14:textId="77777777" w:rsidR="005E796C" w:rsidRDefault="005E796C" w:rsidP="003638B9">
      <w:pPr>
        <w:rPr>
          <w:rFonts w:asciiTheme="majorHAnsi" w:hAnsiTheme="majorHAnsi" w:cstheme="majorHAnsi"/>
          <w:szCs w:val="28"/>
        </w:rPr>
      </w:pPr>
    </w:p>
    <w:p w14:paraId="4F3B9E2C" w14:textId="77F74B97" w:rsidR="003638B9" w:rsidRPr="00383124" w:rsidRDefault="003638B9" w:rsidP="003638B9">
      <w:pPr>
        <w:rPr>
          <w:rFonts w:asciiTheme="majorHAnsi" w:hAnsiTheme="majorHAnsi" w:cstheme="majorHAnsi"/>
          <w:color w:val="auto"/>
          <w:szCs w:val="28"/>
        </w:rPr>
      </w:pPr>
      <w:r w:rsidRPr="00383124">
        <w:rPr>
          <w:rFonts w:asciiTheme="majorHAnsi" w:hAnsiTheme="majorHAnsi" w:cstheme="majorHAnsi"/>
          <w:color w:val="auto"/>
          <w:szCs w:val="28"/>
        </w:rPr>
        <w:t xml:space="preserve">It is the ALLIANCE’s view that direct costs to the gambling industry should not be considered as a key factor in the implementation of these proposals. Instead, the Gambling Commission should focus on increasing evidence around the social costs associated with </w:t>
      </w:r>
      <w:r w:rsidR="00383124">
        <w:rPr>
          <w:rFonts w:asciiTheme="majorHAnsi" w:hAnsiTheme="majorHAnsi" w:cstheme="majorHAnsi"/>
          <w:color w:val="auto"/>
          <w:szCs w:val="28"/>
        </w:rPr>
        <w:t>the</w:t>
      </w:r>
      <w:r w:rsidRPr="00383124">
        <w:rPr>
          <w:rFonts w:asciiTheme="majorHAnsi" w:hAnsiTheme="majorHAnsi" w:cstheme="majorHAnsi"/>
          <w:color w:val="auto"/>
          <w:szCs w:val="28"/>
        </w:rPr>
        <w:t xml:space="preserve"> current lack of customer protections and should work to ensure these renewed proposals positively benefit the public and protect them from gambling-related harm.</w:t>
      </w:r>
    </w:p>
    <w:p w14:paraId="3D2FD02E" w14:textId="77777777" w:rsidR="003638B9" w:rsidRPr="00F76419" w:rsidRDefault="003638B9" w:rsidP="003638B9">
      <w:pPr>
        <w:rPr>
          <w:rFonts w:asciiTheme="majorHAnsi" w:hAnsiTheme="majorHAnsi" w:cstheme="majorHAnsi"/>
          <w:color w:val="FF0000"/>
          <w:szCs w:val="28"/>
        </w:rPr>
      </w:pPr>
    </w:p>
    <w:p w14:paraId="681A97B1" w14:textId="77777777" w:rsidR="003638B9" w:rsidRPr="00F76419" w:rsidRDefault="003638B9" w:rsidP="003638B9">
      <w:pPr>
        <w:rPr>
          <w:rFonts w:asciiTheme="majorHAnsi" w:eastAsiaTheme="minorHAnsi" w:hAnsiTheme="majorHAnsi" w:cstheme="majorHAnsi"/>
          <w:color w:val="auto"/>
          <w:szCs w:val="28"/>
        </w:rPr>
      </w:pPr>
    </w:p>
    <w:p w14:paraId="6A99F4D4" w14:textId="77777777" w:rsidR="003638B9" w:rsidRPr="00F76419" w:rsidRDefault="003638B9" w:rsidP="003638B9">
      <w:pPr>
        <w:rPr>
          <w:rFonts w:asciiTheme="majorHAnsi" w:hAnsiTheme="majorHAnsi" w:cstheme="majorHAnsi"/>
          <w:color w:val="auto"/>
          <w:szCs w:val="28"/>
        </w:rPr>
      </w:pPr>
    </w:p>
    <w:p w14:paraId="6D1F383A"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lastRenderedPageBreak/>
        <w:t xml:space="preserve">Do you have any evidence or information which might assist the Commission in considering any equalities impacts, within the meaning of section 149 of the </w:t>
      </w:r>
      <w:hyperlink r:id="rId10" w:history="1">
        <w:r w:rsidRPr="00F76419">
          <w:rPr>
            <w:rStyle w:val="Hyperlink"/>
            <w:rFonts w:asciiTheme="majorHAnsi" w:hAnsiTheme="majorHAnsi" w:cstheme="majorHAnsi"/>
            <w:b/>
            <w:bCs/>
            <w:color w:val="660066"/>
            <w:szCs w:val="28"/>
          </w:rPr>
          <w:t>Equality Act 2010</w:t>
        </w:r>
      </w:hyperlink>
      <w:r w:rsidRPr="00F76419">
        <w:rPr>
          <w:rFonts w:asciiTheme="majorHAnsi" w:hAnsiTheme="majorHAnsi" w:cstheme="majorHAnsi"/>
          <w:b/>
          <w:bCs/>
          <w:color w:val="660066"/>
          <w:szCs w:val="28"/>
        </w:rPr>
        <w:t>, in the context of any proposals considered in this section of the consultation?</w:t>
      </w:r>
    </w:p>
    <w:p w14:paraId="61BD0560" w14:textId="715A2D73" w:rsidR="003638B9" w:rsidRPr="00F76419" w:rsidRDefault="003638B9" w:rsidP="003638B9">
      <w:pPr>
        <w:rPr>
          <w:rFonts w:asciiTheme="majorHAnsi" w:hAnsiTheme="majorHAnsi" w:cstheme="majorHAnsi"/>
          <w:szCs w:val="28"/>
        </w:rPr>
      </w:pPr>
    </w:p>
    <w:p w14:paraId="2B841AE7" w14:textId="20F144C6" w:rsidR="003638B9" w:rsidRPr="0003436C" w:rsidRDefault="003638B9" w:rsidP="003638B9">
      <w:pPr>
        <w:rPr>
          <w:rFonts w:asciiTheme="majorHAnsi" w:hAnsiTheme="majorHAnsi" w:cstheme="majorHAnsi"/>
          <w:color w:val="auto"/>
          <w:szCs w:val="28"/>
        </w:rPr>
      </w:pPr>
      <w:r w:rsidRPr="0003436C">
        <w:rPr>
          <w:rFonts w:asciiTheme="majorHAnsi" w:hAnsiTheme="majorHAnsi" w:cstheme="majorHAnsi"/>
          <w:color w:val="auto"/>
          <w:szCs w:val="28"/>
        </w:rPr>
        <w:t xml:space="preserve">When considering the impact and unintended consequences on protected characteristics and other community groups, it is important to acknowledge the significant data gaps which currently exist. </w:t>
      </w:r>
    </w:p>
    <w:p w14:paraId="7EAFF242" w14:textId="77777777" w:rsidR="0003436C" w:rsidRPr="0003436C" w:rsidRDefault="0003436C" w:rsidP="003638B9">
      <w:pPr>
        <w:rPr>
          <w:rFonts w:asciiTheme="majorHAnsi" w:hAnsiTheme="majorHAnsi" w:cstheme="majorHAnsi"/>
          <w:color w:val="auto"/>
          <w:szCs w:val="28"/>
        </w:rPr>
      </w:pPr>
    </w:p>
    <w:p w14:paraId="0608E065" w14:textId="77777777" w:rsidR="003638B9" w:rsidRDefault="003638B9" w:rsidP="003638B9">
      <w:pPr>
        <w:rPr>
          <w:rFonts w:asciiTheme="majorHAnsi" w:hAnsiTheme="majorHAnsi" w:cstheme="majorHAnsi"/>
          <w:color w:val="auto"/>
          <w:szCs w:val="28"/>
        </w:rPr>
      </w:pPr>
      <w:r w:rsidRPr="0003436C">
        <w:rPr>
          <w:rFonts w:asciiTheme="majorHAnsi" w:hAnsiTheme="majorHAnsi" w:cstheme="majorHAnsi"/>
          <w:color w:val="auto"/>
          <w:szCs w:val="28"/>
        </w:rPr>
        <w:t xml:space="preserve">The hidden nature of gambling harm and historically limited independent funding options mean that there are considerable data gaps surrounding the topic. Many protected characteristic groups, such as women, minoritised ethnic communities, disabled people and LGBTQIA+ communities, have limited research into how they are impacted by gambling and gambling harm.  </w:t>
      </w:r>
    </w:p>
    <w:p w14:paraId="18362C66" w14:textId="77777777" w:rsidR="00604BA5" w:rsidRPr="0003436C" w:rsidRDefault="00604BA5" w:rsidP="003638B9">
      <w:pPr>
        <w:rPr>
          <w:rFonts w:asciiTheme="majorHAnsi" w:hAnsiTheme="majorHAnsi" w:cstheme="majorHAnsi"/>
          <w:color w:val="auto"/>
          <w:szCs w:val="28"/>
        </w:rPr>
      </w:pPr>
    </w:p>
    <w:p w14:paraId="1D953951" w14:textId="77777777" w:rsidR="003638B9" w:rsidRPr="0003436C" w:rsidRDefault="003638B9" w:rsidP="003638B9">
      <w:pPr>
        <w:rPr>
          <w:rFonts w:asciiTheme="majorHAnsi" w:hAnsiTheme="majorHAnsi" w:cstheme="majorHAnsi"/>
          <w:color w:val="auto"/>
          <w:szCs w:val="28"/>
        </w:rPr>
      </w:pPr>
      <w:r w:rsidRPr="0003436C">
        <w:rPr>
          <w:rFonts w:asciiTheme="majorHAnsi" w:hAnsiTheme="majorHAnsi" w:cstheme="majorHAnsi"/>
          <w:color w:val="auto"/>
          <w:szCs w:val="28"/>
        </w:rPr>
        <w:t>To fully understand how these communities may be impacted requires the development of a robust evidence base. It is therefore the ALLIANCE’s position that further evidence is needed to inform the Consultation’s Impact Assessment and that investment and resourcing for this should be made a priority and must be independent of the gambling industry. This should include gathering sufficient disaggregated data on each of the protected characteristics, and conducting intersectional analysis.</w:t>
      </w:r>
    </w:p>
    <w:p w14:paraId="419328E9" w14:textId="77777777" w:rsidR="0003436C" w:rsidRPr="0003436C" w:rsidRDefault="0003436C" w:rsidP="003638B9">
      <w:pPr>
        <w:rPr>
          <w:rFonts w:asciiTheme="majorHAnsi" w:hAnsiTheme="majorHAnsi" w:cstheme="majorHAnsi"/>
          <w:color w:val="auto"/>
          <w:szCs w:val="28"/>
        </w:rPr>
      </w:pPr>
    </w:p>
    <w:p w14:paraId="00C49BDE" w14:textId="77777777" w:rsidR="003638B9" w:rsidRPr="0003436C" w:rsidRDefault="003638B9" w:rsidP="003638B9">
      <w:pPr>
        <w:rPr>
          <w:rFonts w:asciiTheme="majorHAnsi" w:hAnsiTheme="majorHAnsi" w:cstheme="majorHAnsi"/>
          <w:color w:val="auto"/>
          <w:szCs w:val="28"/>
        </w:rPr>
      </w:pPr>
      <w:r w:rsidRPr="0003436C">
        <w:rPr>
          <w:rFonts w:asciiTheme="majorHAnsi" w:hAnsiTheme="majorHAnsi" w:cstheme="majorHAnsi"/>
          <w:color w:val="auto"/>
          <w:szCs w:val="28"/>
        </w:rPr>
        <w:t>It is also crucial that the impact of measures is considered beyond the protected characteristic groups, as identified by the Equality Act 2010. There are a number of other communities beyond this who are disproportionately impacted by gambling harm and who therefore should also be considered.</w:t>
      </w:r>
    </w:p>
    <w:p w14:paraId="0A81AFC9" w14:textId="77777777" w:rsidR="0003436C" w:rsidRPr="0003436C" w:rsidRDefault="0003436C" w:rsidP="003638B9">
      <w:pPr>
        <w:rPr>
          <w:rFonts w:asciiTheme="majorHAnsi" w:hAnsiTheme="majorHAnsi" w:cstheme="majorHAnsi"/>
          <w:color w:val="auto"/>
          <w:szCs w:val="28"/>
        </w:rPr>
      </w:pPr>
    </w:p>
    <w:p w14:paraId="119C330C" w14:textId="77777777" w:rsidR="003638B9" w:rsidRPr="0003436C" w:rsidRDefault="003638B9" w:rsidP="003638B9">
      <w:pPr>
        <w:rPr>
          <w:rFonts w:asciiTheme="majorHAnsi" w:hAnsiTheme="majorHAnsi" w:cstheme="majorHAnsi"/>
          <w:color w:val="auto"/>
          <w:szCs w:val="28"/>
        </w:rPr>
      </w:pPr>
      <w:r w:rsidRPr="0003436C">
        <w:rPr>
          <w:rFonts w:asciiTheme="majorHAnsi" w:hAnsiTheme="majorHAnsi" w:cstheme="majorHAnsi"/>
          <w:color w:val="auto"/>
          <w:szCs w:val="28"/>
        </w:rPr>
        <w:t>Some of the other community groups who should be reviewed include:</w:t>
      </w:r>
    </w:p>
    <w:p w14:paraId="305F0AF5" w14:textId="77777777" w:rsidR="003638B9" w:rsidRPr="0003436C"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t>People affected by substance use.</w:t>
      </w:r>
    </w:p>
    <w:p w14:paraId="493435CD" w14:textId="77777777" w:rsidR="003638B9" w:rsidRPr="0003436C"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t>People affected by homelessness.</w:t>
      </w:r>
    </w:p>
    <w:p w14:paraId="7300E508" w14:textId="77777777" w:rsidR="003638B9" w:rsidRPr="0003436C"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t>People living in poverty.</w:t>
      </w:r>
    </w:p>
    <w:p w14:paraId="045F471E" w14:textId="77777777" w:rsidR="003638B9" w:rsidRPr="0003436C"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t xml:space="preserve">People affected mental ill-health. </w:t>
      </w:r>
    </w:p>
    <w:p w14:paraId="5637E9E4" w14:textId="77777777" w:rsidR="003638B9" w:rsidRPr="0003436C"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lastRenderedPageBreak/>
        <w:t>People affected by suicide.</w:t>
      </w:r>
    </w:p>
    <w:p w14:paraId="3A14BF2C" w14:textId="77777777" w:rsidR="003638B9" w:rsidRDefault="003638B9" w:rsidP="003638B9">
      <w:pPr>
        <w:pStyle w:val="ListParagraph"/>
        <w:numPr>
          <w:ilvl w:val="0"/>
          <w:numId w:val="23"/>
        </w:numPr>
        <w:rPr>
          <w:rFonts w:asciiTheme="majorHAnsi" w:hAnsiTheme="majorHAnsi" w:cstheme="majorHAnsi"/>
          <w:color w:val="auto"/>
          <w:szCs w:val="28"/>
        </w:rPr>
      </w:pPr>
      <w:r w:rsidRPr="0003436C">
        <w:rPr>
          <w:rFonts w:asciiTheme="majorHAnsi" w:hAnsiTheme="majorHAnsi" w:cstheme="majorHAnsi"/>
          <w:color w:val="auto"/>
          <w:szCs w:val="28"/>
        </w:rPr>
        <w:t>Affected others.</w:t>
      </w:r>
    </w:p>
    <w:p w14:paraId="0E3A10A8" w14:textId="77777777" w:rsidR="00AB6D90" w:rsidRPr="00AB6D90" w:rsidRDefault="00AB6D90" w:rsidP="00AB6D90">
      <w:pPr>
        <w:rPr>
          <w:rFonts w:asciiTheme="majorHAnsi" w:hAnsiTheme="majorHAnsi" w:cstheme="majorHAnsi"/>
          <w:color w:val="auto"/>
          <w:szCs w:val="28"/>
        </w:rPr>
      </w:pPr>
    </w:p>
    <w:p w14:paraId="5D5F0239" w14:textId="5BD7AFC6" w:rsidR="00A80A86" w:rsidRPr="005110B4" w:rsidRDefault="00A80A86" w:rsidP="00A80A86">
      <w:pPr>
        <w:spacing w:after="160" w:line="256" w:lineRule="auto"/>
        <w:rPr>
          <w:rFonts w:asciiTheme="majorHAnsi" w:hAnsiTheme="majorHAnsi" w:cstheme="majorHAnsi"/>
          <w:color w:val="auto"/>
          <w:szCs w:val="28"/>
        </w:rPr>
      </w:pPr>
      <w:r w:rsidRPr="005110B4">
        <w:rPr>
          <w:rFonts w:asciiTheme="majorHAnsi" w:hAnsiTheme="majorHAnsi" w:cstheme="majorHAnsi"/>
          <w:color w:val="auto"/>
          <w:szCs w:val="28"/>
        </w:rPr>
        <w:t xml:space="preserve">Furthermore, </w:t>
      </w:r>
      <w:r w:rsidR="00291D4F" w:rsidRPr="005110B4">
        <w:rPr>
          <w:rFonts w:asciiTheme="majorHAnsi" w:hAnsiTheme="majorHAnsi" w:cstheme="majorHAnsi"/>
          <w:color w:val="auto"/>
          <w:szCs w:val="28"/>
        </w:rPr>
        <w:t>young people</w:t>
      </w:r>
      <w:r w:rsidR="009A346B" w:rsidRPr="005110B4">
        <w:rPr>
          <w:rFonts w:asciiTheme="majorHAnsi" w:hAnsiTheme="majorHAnsi" w:cstheme="majorHAnsi"/>
          <w:color w:val="auto"/>
          <w:szCs w:val="28"/>
        </w:rPr>
        <w:t xml:space="preserve"> are also a key group</w:t>
      </w:r>
      <w:r w:rsidR="005110B4" w:rsidRPr="005110B4">
        <w:rPr>
          <w:rFonts w:asciiTheme="majorHAnsi" w:hAnsiTheme="majorHAnsi" w:cstheme="majorHAnsi"/>
          <w:color w:val="auto"/>
          <w:szCs w:val="28"/>
        </w:rPr>
        <w:t xml:space="preserve"> </w:t>
      </w:r>
      <w:r w:rsidR="005110B4">
        <w:rPr>
          <w:rFonts w:asciiTheme="majorHAnsi" w:hAnsiTheme="majorHAnsi" w:cstheme="majorHAnsi"/>
          <w:color w:val="auto"/>
          <w:szCs w:val="28"/>
        </w:rPr>
        <w:t>that must be</w:t>
      </w:r>
      <w:r w:rsidR="005110B4" w:rsidRPr="005110B4">
        <w:rPr>
          <w:rFonts w:asciiTheme="majorHAnsi" w:hAnsiTheme="majorHAnsi" w:cstheme="majorHAnsi"/>
          <w:color w:val="auto"/>
          <w:szCs w:val="28"/>
        </w:rPr>
        <w:t xml:space="preserve"> consider</w:t>
      </w:r>
      <w:r w:rsidR="005110B4">
        <w:rPr>
          <w:rFonts w:asciiTheme="majorHAnsi" w:hAnsiTheme="majorHAnsi" w:cstheme="majorHAnsi"/>
          <w:color w:val="auto"/>
          <w:szCs w:val="28"/>
        </w:rPr>
        <w:t>ed</w:t>
      </w:r>
      <w:r w:rsidR="005110B4" w:rsidRPr="005110B4">
        <w:rPr>
          <w:rFonts w:asciiTheme="majorHAnsi" w:hAnsiTheme="majorHAnsi" w:cstheme="majorHAnsi"/>
          <w:color w:val="auto"/>
          <w:szCs w:val="28"/>
        </w:rPr>
        <w:t xml:space="preserve"> in line with all proposal on wagering, incentives, free bets and bonuses. Research</w:t>
      </w:r>
      <w:r w:rsidRPr="005110B4">
        <w:rPr>
          <w:rFonts w:asciiTheme="majorHAnsi" w:hAnsiTheme="majorHAnsi" w:cstheme="majorHAnsi"/>
          <w:color w:val="auto"/>
          <w:szCs w:val="28"/>
        </w:rPr>
        <w:t xml:space="preserve"> suggests that young people, a group identified as being at a higher risk of experiencing gambling-related harm, </w:t>
      </w:r>
      <w:r w:rsidR="005110B4" w:rsidRPr="005110B4">
        <w:rPr>
          <w:rFonts w:asciiTheme="majorHAnsi" w:hAnsiTheme="majorHAnsi" w:cstheme="majorHAnsi"/>
          <w:color w:val="auto"/>
          <w:szCs w:val="28"/>
        </w:rPr>
        <w:t>are</w:t>
      </w:r>
      <w:r w:rsidRPr="005110B4">
        <w:rPr>
          <w:rFonts w:asciiTheme="majorHAnsi" w:hAnsiTheme="majorHAnsi" w:cstheme="majorHAnsi"/>
          <w:color w:val="auto"/>
          <w:szCs w:val="28"/>
        </w:rPr>
        <w:t xml:space="preserve"> particularly influenced by gambling-related incentives</w:t>
      </w:r>
      <w:r w:rsidRPr="005110B4">
        <w:rPr>
          <w:rStyle w:val="EndnoteReference"/>
          <w:rFonts w:asciiTheme="majorHAnsi" w:hAnsiTheme="majorHAnsi" w:cstheme="majorHAnsi"/>
          <w:color w:val="auto"/>
          <w:szCs w:val="28"/>
        </w:rPr>
        <w:endnoteReference w:id="13"/>
      </w:r>
      <w:r w:rsidRPr="005110B4">
        <w:rPr>
          <w:rFonts w:asciiTheme="majorHAnsi" w:hAnsiTheme="majorHAnsi" w:cstheme="majorHAnsi"/>
          <w:color w:val="auto"/>
          <w:szCs w:val="28"/>
        </w:rPr>
        <w:t>. Some young people have reported signing up with several betting operators to receive these offers, as they were seen as ‘free money’</w:t>
      </w:r>
      <w:r w:rsidRPr="005110B4">
        <w:rPr>
          <w:rStyle w:val="EndnoteReference"/>
          <w:rFonts w:asciiTheme="majorHAnsi" w:hAnsiTheme="majorHAnsi" w:cstheme="majorHAnsi"/>
          <w:color w:val="auto"/>
          <w:szCs w:val="28"/>
        </w:rPr>
        <w:endnoteReference w:id="14"/>
      </w:r>
      <w:r w:rsidRPr="005110B4">
        <w:rPr>
          <w:rFonts w:asciiTheme="majorHAnsi" w:hAnsiTheme="majorHAnsi" w:cstheme="majorHAnsi"/>
          <w:color w:val="auto"/>
          <w:szCs w:val="28"/>
        </w:rPr>
        <w:t>. Other young people shared they felt pursued by gambling operators who used insight data to ‘personalise’ offers and make them more appealing to the individual</w:t>
      </w:r>
      <w:r w:rsidRPr="005110B4">
        <w:rPr>
          <w:rStyle w:val="EndnoteReference"/>
          <w:rFonts w:asciiTheme="majorHAnsi" w:hAnsiTheme="majorHAnsi" w:cstheme="majorHAnsi"/>
          <w:color w:val="auto"/>
          <w:szCs w:val="28"/>
        </w:rPr>
        <w:endnoteReference w:id="15"/>
      </w:r>
      <w:r w:rsidRPr="005110B4">
        <w:rPr>
          <w:rFonts w:asciiTheme="majorHAnsi" w:hAnsiTheme="majorHAnsi" w:cstheme="majorHAnsi"/>
          <w:color w:val="auto"/>
          <w:szCs w:val="28"/>
        </w:rPr>
        <w:t xml:space="preserve">. </w:t>
      </w:r>
    </w:p>
    <w:p w14:paraId="48F6D1AD" w14:textId="77777777" w:rsidR="003638B9" w:rsidRPr="00F76419" w:rsidRDefault="003638B9" w:rsidP="003638B9">
      <w:pPr>
        <w:rPr>
          <w:rFonts w:asciiTheme="majorHAnsi" w:hAnsiTheme="majorHAnsi" w:cstheme="majorHAnsi"/>
          <w:color w:val="auto"/>
          <w:szCs w:val="28"/>
        </w:rPr>
      </w:pPr>
    </w:p>
    <w:p w14:paraId="3FD6B9C2" w14:textId="77777777" w:rsidR="003638B9" w:rsidRPr="00F76419" w:rsidRDefault="003638B9" w:rsidP="003638B9">
      <w:pPr>
        <w:rPr>
          <w:rFonts w:asciiTheme="majorHAnsi" w:hAnsiTheme="majorHAnsi" w:cstheme="majorHAnsi"/>
          <w:szCs w:val="28"/>
        </w:rPr>
      </w:pPr>
      <w:r w:rsidRPr="00F76419">
        <w:rPr>
          <w:rFonts w:asciiTheme="majorHAnsi" w:hAnsiTheme="majorHAnsi" w:cstheme="majorHAnsi"/>
          <w:szCs w:val="28"/>
        </w:rPr>
        <w:br w:type="page"/>
      </w:r>
    </w:p>
    <w:p w14:paraId="2A5171DD"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lastRenderedPageBreak/>
        <w:t>To what extent do you agree with the proposal that offering facilities to set limits should be a requirement rather than implementation guidance?</w:t>
      </w:r>
    </w:p>
    <w:p w14:paraId="0E5BFD83" w14:textId="77777777" w:rsidR="003638B9" w:rsidRPr="00F76419" w:rsidRDefault="003638B9" w:rsidP="003638B9">
      <w:pPr>
        <w:rPr>
          <w:rFonts w:asciiTheme="majorHAnsi" w:hAnsiTheme="majorHAnsi" w:cstheme="majorHAnsi"/>
          <w:szCs w:val="28"/>
        </w:rPr>
      </w:pPr>
    </w:p>
    <w:p w14:paraId="7A193BAA" w14:textId="77777777" w:rsidR="003638B9" w:rsidRPr="0003436C" w:rsidRDefault="003638B9" w:rsidP="0003436C">
      <w:pPr>
        <w:spacing w:after="160" w:line="256" w:lineRule="auto"/>
        <w:rPr>
          <w:rFonts w:asciiTheme="majorHAnsi" w:hAnsiTheme="majorHAnsi" w:cstheme="majorHAnsi"/>
          <w:color w:val="auto"/>
          <w:szCs w:val="28"/>
        </w:rPr>
      </w:pPr>
      <w:r w:rsidRPr="0003436C">
        <w:rPr>
          <w:rFonts w:asciiTheme="majorHAnsi" w:hAnsiTheme="majorHAnsi" w:cstheme="majorHAnsi"/>
          <w:color w:val="auto"/>
          <w:szCs w:val="28"/>
        </w:rPr>
        <w:t>Strongly agree</w:t>
      </w:r>
    </w:p>
    <w:p w14:paraId="3512E7FD" w14:textId="77777777" w:rsidR="003638B9" w:rsidRPr="00F76419" w:rsidRDefault="003638B9" w:rsidP="003638B9">
      <w:pPr>
        <w:rPr>
          <w:rFonts w:asciiTheme="majorHAnsi" w:hAnsiTheme="majorHAnsi" w:cstheme="majorHAnsi"/>
          <w:color w:val="auto"/>
          <w:szCs w:val="28"/>
        </w:rPr>
      </w:pPr>
    </w:p>
    <w:p w14:paraId="315A98DF" w14:textId="77777777" w:rsidR="003638B9" w:rsidRPr="0003436C" w:rsidRDefault="003638B9" w:rsidP="003638B9">
      <w:pPr>
        <w:rPr>
          <w:rFonts w:asciiTheme="majorHAnsi" w:hAnsiTheme="majorHAnsi" w:cstheme="majorHAnsi"/>
          <w:b/>
          <w:bCs/>
          <w:color w:val="660066"/>
          <w:szCs w:val="28"/>
        </w:rPr>
      </w:pPr>
      <w:r w:rsidRPr="0003436C">
        <w:rPr>
          <w:rFonts w:asciiTheme="majorHAnsi" w:hAnsiTheme="majorHAnsi" w:cstheme="majorHAnsi"/>
          <w:b/>
          <w:bCs/>
          <w:color w:val="660066"/>
          <w:szCs w:val="28"/>
        </w:rPr>
        <w:t>Please give your reasons for your answer below.</w:t>
      </w:r>
    </w:p>
    <w:p w14:paraId="577890FB" w14:textId="77777777" w:rsidR="0003436C" w:rsidRDefault="0003436C" w:rsidP="0003436C">
      <w:pPr>
        <w:spacing w:after="160" w:line="256" w:lineRule="auto"/>
        <w:rPr>
          <w:rFonts w:asciiTheme="majorHAnsi" w:hAnsiTheme="majorHAnsi" w:cstheme="majorHAnsi"/>
          <w:color w:val="FF0000"/>
          <w:szCs w:val="28"/>
        </w:rPr>
      </w:pPr>
    </w:p>
    <w:p w14:paraId="2FB71518" w14:textId="7739BB74" w:rsidR="000A2925" w:rsidRPr="000A2925" w:rsidRDefault="000A2925" w:rsidP="000A2925">
      <w:pPr>
        <w:spacing w:after="160" w:line="256" w:lineRule="auto"/>
        <w:rPr>
          <w:rFonts w:asciiTheme="majorHAnsi" w:hAnsiTheme="majorHAnsi" w:cstheme="majorHAnsi"/>
          <w:color w:val="auto"/>
          <w:szCs w:val="28"/>
        </w:rPr>
      </w:pPr>
      <w:r w:rsidRPr="000A2925">
        <w:rPr>
          <w:rFonts w:asciiTheme="majorHAnsi" w:hAnsiTheme="majorHAnsi" w:cstheme="majorHAnsi"/>
          <w:color w:val="auto"/>
          <w:szCs w:val="28"/>
        </w:rPr>
        <w:t>The ALLIANCE supports measures which provide customisable tools and information to individuals to manage their gambling activity and prevent harm. these should be developed in a co-designed way and informed by lived experience of gambling harm. The ALLIANCE, aligned with Auer et al. 2020</w:t>
      </w:r>
      <w:r w:rsidR="00513107" w:rsidRPr="00513107">
        <w:rPr>
          <w:rFonts w:asciiTheme="majorHAnsi" w:hAnsiTheme="majorHAnsi" w:cstheme="majorHAnsi"/>
          <w:color w:val="auto"/>
          <w:szCs w:val="28"/>
          <w:vertAlign w:val="superscript"/>
        </w:rPr>
        <w:t>16</w:t>
      </w:r>
      <w:r w:rsidRPr="000A2925">
        <w:rPr>
          <w:rStyle w:val="FootnoteReference"/>
          <w:rFonts w:asciiTheme="majorHAnsi" w:hAnsiTheme="majorHAnsi" w:cstheme="majorHAnsi"/>
          <w:color w:val="auto"/>
          <w:szCs w:val="28"/>
        </w:rPr>
        <w:t xml:space="preserve"> </w:t>
      </w:r>
      <w:r w:rsidRPr="000A2925">
        <w:rPr>
          <w:rFonts w:asciiTheme="majorHAnsi" w:hAnsiTheme="majorHAnsi" w:cstheme="majorHAnsi"/>
          <w:color w:val="auto"/>
          <w:szCs w:val="28"/>
        </w:rPr>
        <w:t xml:space="preserve"> argues for further co-produced, independent research to explore responsible gambling tools, in this instance, limit setting, and their efficacy in reducing gambling harm.</w:t>
      </w:r>
    </w:p>
    <w:p w14:paraId="38E8A302" w14:textId="6CF147D7" w:rsidR="00D36CA9" w:rsidRDefault="00D36CA9" w:rsidP="0074444F">
      <w:pPr>
        <w:spacing w:after="160" w:line="256" w:lineRule="auto"/>
        <w:rPr>
          <w:rFonts w:asciiTheme="majorHAnsi" w:hAnsiTheme="majorHAnsi" w:cstheme="majorHAnsi"/>
          <w:color w:val="auto"/>
          <w:szCs w:val="28"/>
        </w:rPr>
      </w:pPr>
      <w:r>
        <w:rPr>
          <w:rFonts w:asciiTheme="majorHAnsi" w:hAnsiTheme="majorHAnsi" w:cstheme="majorHAnsi"/>
          <w:color w:val="auto"/>
          <w:szCs w:val="28"/>
        </w:rPr>
        <w:t>To effectively reduce and mitigate harm, g</w:t>
      </w:r>
      <w:r w:rsidRPr="00C51AB0">
        <w:rPr>
          <w:rFonts w:asciiTheme="majorHAnsi" w:hAnsiTheme="majorHAnsi" w:cstheme="majorHAnsi"/>
          <w:color w:val="auto"/>
          <w:szCs w:val="28"/>
        </w:rPr>
        <w:t xml:space="preserve">ambling </w:t>
      </w:r>
      <w:r>
        <w:rPr>
          <w:rFonts w:asciiTheme="majorHAnsi" w:hAnsiTheme="majorHAnsi" w:cstheme="majorHAnsi"/>
          <w:color w:val="auto"/>
          <w:szCs w:val="28"/>
        </w:rPr>
        <w:t>products must be designed with the core aim to</w:t>
      </w:r>
      <w:r w:rsidRPr="00C51AB0">
        <w:rPr>
          <w:rFonts w:asciiTheme="majorHAnsi" w:hAnsiTheme="majorHAnsi" w:cstheme="majorHAnsi"/>
          <w:color w:val="auto"/>
          <w:szCs w:val="28"/>
        </w:rPr>
        <w:t xml:space="preserve"> prevent</w:t>
      </w:r>
      <w:r>
        <w:rPr>
          <w:rFonts w:asciiTheme="majorHAnsi" w:hAnsiTheme="majorHAnsi" w:cstheme="majorHAnsi"/>
          <w:color w:val="auto"/>
          <w:szCs w:val="28"/>
        </w:rPr>
        <w:t>, mitigate, and reduce</w:t>
      </w:r>
      <w:r w:rsidRPr="00C51AB0">
        <w:rPr>
          <w:rFonts w:asciiTheme="majorHAnsi" w:hAnsiTheme="majorHAnsi" w:cstheme="majorHAnsi"/>
          <w:color w:val="auto"/>
          <w:szCs w:val="28"/>
        </w:rPr>
        <w:t xml:space="preserve"> gambling harm. </w:t>
      </w:r>
      <w:r>
        <w:rPr>
          <w:rFonts w:asciiTheme="majorHAnsi" w:hAnsiTheme="majorHAnsi" w:cstheme="majorHAnsi"/>
          <w:color w:val="auto"/>
          <w:szCs w:val="28"/>
        </w:rPr>
        <w:t>It is at this stage of gambling product design and development that proposals to reduce and mitigate gambling harm have the potential to be most impactful, rather than overly focusing on the role</w:t>
      </w:r>
      <w:r w:rsidRPr="00E1727A">
        <w:rPr>
          <w:rFonts w:asciiTheme="majorHAnsi" w:hAnsiTheme="majorHAnsi" w:cstheme="majorHAnsi"/>
          <w:color w:val="auto"/>
          <w:szCs w:val="28"/>
        </w:rPr>
        <w:t xml:space="preserve"> of consumer-led tools. </w:t>
      </w:r>
    </w:p>
    <w:p w14:paraId="7BDF49C2" w14:textId="643AA569" w:rsidR="0074444F" w:rsidRPr="007B3880" w:rsidRDefault="0074444F" w:rsidP="0074444F">
      <w:pPr>
        <w:spacing w:after="160" w:line="256" w:lineRule="auto"/>
        <w:rPr>
          <w:rFonts w:asciiTheme="majorHAnsi" w:hAnsiTheme="majorHAnsi" w:cstheme="majorHAnsi"/>
          <w:color w:val="auto"/>
          <w:szCs w:val="28"/>
        </w:rPr>
      </w:pPr>
      <w:r w:rsidRPr="007F7818">
        <w:rPr>
          <w:rFonts w:asciiTheme="majorHAnsi" w:hAnsiTheme="majorHAnsi" w:cstheme="majorHAnsi"/>
          <w:color w:val="auto"/>
          <w:szCs w:val="28"/>
        </w:rPr>
        <w:t>The ALLIANCE agrees that improving consistency and transparency for consumers should be a priority for gambling operators. Measures must ensure that consumers who want to make use of customer-led tools can do so easily.</w:t>
      </w:r>
      <w:r>
        <w:rPr>
          <w:rFonts w:asciiTheme="majorHAnsi" w:hAnsiTheme="majorHAnsi" w:cstheme="majorHAnsi"/>
          <w:color w:val="auto"/>
          <w:szCs w:val="28"/>
        </w:rPr>
        <w:t xml:space="preserve"> E</w:t>
      </w:r>
      <w:r w:rsidRPr="005110B4">
        <w:rPr>
          <w:rFonts w:asciiTheme="majorHAnsi" w:hAnsiTheme="majorHAnsi" w:cstheme="majorHAnsi"/>
          <w:color w:val="auto"/>
          <w:szCs w:val="28"/>
        </w:rPr>
        <w:t>ffective evaluation and monitoring</w:t>
      </w:r>
      <w:r>
        <w:rPr>
          <w:rFonts w:asciiTheme="majorHAnsi" w:hAnsiTheme="majorHAnsi" w:cstheme="majorHAnsi"/>
          <w:color w:val="auto"/>
          <w:szCs w:val="28"/>
        </w:rPr>
        <w:t xml:space="preserve"> mechanisms must be implemented to ensure that these measures result in harm reduction in practice.</w:t>
      </w:r>
    </w:p>
    <w:p w14:paraId="401D8C11" w14:textId="77777777" w:rsidR="0074444F" w:rsidRPr="00C97D4B" w:rsidRDefault="0074444F" w:rsidP="0074444F">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6B0D5CFA" w14:textId="77777777" w:rsidR="003638B9" w:rsidRPr="00F76419" w:rsidRDefault="003638B9" w:rsidP="003638B9">
      <w:pPr>
        <w:pStyle w:val="ListParagraph"/>
        <w:ind w:left="0"/>
        <w:rPr>
          <w:rFonts w:asciiTheme="majorHAnsi" w:hAnsiTheme="majorHAnsi" w:cstheme="majorHAnsi"/>
          <w:color w:val="FF0000"/>
          <w:szCs w:val="28"/>
        </w:rPr>
      </w:pPr>
    </w:p>
    <w:p w14:paraId="1CCAD1D3" w14:textId="77777777" w:rsidR="003638B9" w:rsidRPr="00F76419" w:rsidRDefault="003638B9" w:rsidP="003638B9">
      <w:pPr>
        <w:rPr>
          <w:rFonts w:asciiTheme="majorHAnsi" w:eastAsiaTheme="min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for access media (such as interactive TV) limits must only be offered to consumers using free text?</w:t>
      </w:r>
    </w:p>
    <w:p w14:paraId="0E815F6B" w14:textId="77777777" w:rsidR="003638B9" w:rsidRPr="00F76419" w:rsidRDefault="003638B9" w:rsidP="003638B9">
      <w:pPr>
        <w:rPr>
          <w:rFonts w:asciiTheme="majorHAnsi" w:hAnsiTheme="majorHAnsi" w:cstheme="majorHAnsi"/>
          <w:szCs w:val="28"/>
        </w:rPr>
      </w:pPr>
    </w:p>
    <w:p w14:paraId="14364FFC" w14:textId="77777777" w:rsidR="003638B9" w:rsidRPr="00C45265" w:rsidRDefault="003638B9" w:rsidP="0003436C">
      <w:pPr>
        <w:spacing w:after="160" w:line="256" w:lineRule="auto"/>
        <w:rPr>
          <w:rFonts w:asciiTheme="majorHAnsi" w:hAnsiTheme="majorHAnsi" w:cstheme="majorHAnsi"/>
          <w:color w:val="auto"/>
          <w:szCs w:val="28"/>
        </w:rPr>
      </w:pPr>
      <w:r w:rsidRPr="00C45265">
        <w:rPr>
          <w:rFonts w:asciiTheme="majorHAnsi" w:hAnsiTheme="majorHAnsi" w:cstheme="majorHAnsi"/>
          <w:color w:val="auto"/>
          <w:szCs w:val="28"/>
        </w:rPr>
        <w:t>Agree</w:t>
      </w:r>
    </w:p>
    <w:p w14:paraId="44866ABE" w14:textId="77777777" w:rsidR="0003436C" w:rsidRDefault="0003436C" w:rsidP="003638B9">
      <w:pPr>
        <w:rPr>
          <w:rFonts w:asciiTheme="majorHAnsi" w:hAnsiTheme="majorHAnsi" w:cstheme="majorHAnsi"/>
          <w:b/>
          <w:bCs/>
          <w:color w:val="660066"/>
          <w:szCs w:val="28"/>
        </w:rPr>
      </w:pPr>
    </w:p>
    <w:p w14:paraId="02A72E4C" w14:textId="30D70924" w:rsidR="003638B9" w:rsidRDefault="003638B9" w:rsidP="003638B9">
      <w:pPr>
        <w:rPr>
          <w:rFonts w:asciiTheme="majorHAnsi" w:hAnsiTheme="majorHAnsi" w:cstheme="majorHAnsi"/>
          <w:b/>
          <w:bCs/>
          <w:color w:val="660066"/>
          <w:szCs w:val="28"/>
        </w:rPr>
      </w:pPr>
      <w:r w:rsidRPr="0003436C">
        <w:rPr>
          <w:rFonts w:asciiTheme="majorHAnsi" w:hAnsiTheme="majorHAnsi" w:cstheme="majorHAnsi"/>
          <w:b/>
          <w:bCs/>
          <w:color w:val="660066"/>
          <w:szCs w:val="28"/>
        </w:rPr>
        <w:t>Please give your reasons for your answer below.</w:t>
      </w:r>
    </w:p>
    <w:p w14:paraId="14641419" w14:textId="77777777" w:rsidR="0003436C" w:rsidRPr="0003436C" w:rsidRDefault="0003436C" w:rsidP="003638B9">
      <w:pPr>
        <w:rPr>
          <w:rFonts w:asciiTheme="majorHAnsi" w:hAnsiTheme="majorHAnsi" w:cstheme="majorHAnsi"/>
          <w:b/>
          <w:bCs/>
          <w:color w:val="660066"/>
          <w:szCs w:val="28"/>
        </w:rPr>
      </w:pPr>
    </w:p>
    <w:p w14:paraId="36C67780" w14:textId="30B4A375" w:rsidR="007B3880" w:rsidRPr="007B3880" w:rsidRDefault="000A2925" w:rsidP="0003436C">
      <w:pPr>
        <w:spacing w:after="160" w:line="256" w:lineRule="auto"/>
        <w:rPr>
          <w:rFonts w:asciiTheme="majorHAnsi" w:hAnsiTheme="majorHAnsi" w:cstheme="majorHAnsi"/>
          <w:color w:val="auto"/>
          <w:szCs w:val="28"/>
        </w:rPr>
      </w:pPr>
      <w:r w:rsidRPr="007B3880">
        <w:rPr>
          <w:rFonts w:asciiTheme="majorHAnsi" w:hAnsiTheme="majorHAnsi" w:cstheme="majorHAnsi"/>
          <w:color w:val="auto"/>
          <w:szCs w:val="28"/>
        </w:rPr>
        <w:t>The ALLIANCE supports</w:t>
      </w:r>
      <w:r w:rsidR="003638B9" w:rsidRPr="007B3880">
        <w:rPr>
          <w:rFonts w:asciiTheme="majorHAnsi" w:hAnsiTheme="majorHAnsi" w:cstheme="majorHAnsi"/>
          <w:color w:val="auto"/>
          <w:szCs w:val="28"/>
        </w:rPr>
        <w:t xml:space="preserve"> the use of a free text box for setting limits based on The Behavioural Insights Team’s </w:t>
      </w:r>
      <w:r w:rsidR="00433C84" w:rsidRPr="007B3880">
        <w:rPr>
          <w:rFonts w:asciiTheme="majorHAnsi" w:hAnsiTheme="majorHAnsi" w:cstheme="majorHAnsi"/>
          <w:color w:val="auto"/>
          <w:szCs w:val="28"/>
        </w:rPr>
        <w:t>findings</w:t>
      </w:r>
      <w:r w:rsidR="003638B9" w:rsidRPr="007B3880">
        <w:rPr>
          <w:rFonts w:asciiTheme="majorHAnsi" w:hAnsiTheme="majorHAnsi" w:cstheme="majorHAnsi"/>
          <w:color w:val="auto"/>
          <w:szCs w:val="28"/>
        </w:rPr>
        <w:t xml:space="preserve"> </w:t>
      </w:r>
      <w:r w:rsidR="00766912" w:rsidRPr="007B3880">
        <w:rPr>
          <w:rFonts w:asciiTheme="majorHAnsi" w:hAnsiTheme="majorHAnsi" w:cstheme="majorHAnsi"/>
          <w:color w:val="auto"/>
          <w:szCs w:val="28"/>
        </w:rPr>
        <w:t xml:space="preserve">that this </w:t>
      </w:r>
      <w:r w:rsidR="003638B9" w:rsidRPr="007B3880">
        <w:rPr>
          <w:rFonts w:asciiTheme="majorHAnsi" w:hAnsiTheme="majorHAnsi" w:cstheme="majorHAnsi"/>
          <w:color w:val="auto"/>
          <w:szCs w:val="28"/>
        </w:rPr>
        <w:t xml:space="preserve">might </w:t>
      </w:r>
      <w:r w:rsidR="00433C84" w:rsidRPr="007B3880">
        <w:rPr>
          <w:rFonts w:asciiTheme="majorHAnsi" w:hAnsiTheme="majorHAnsi" w:cstheme="majorHAnsi"/>
          <w:color w:val="auto"/>
          <w:szCs w:val="28"/>
        </w:rPr>
        <w:t xml:space="preserve">reduce harm </w:t>
      </w:r>
      <w:r w:rsidR="007B3880" w:rsidRPr="007B3880">
        <w:rPr>
          <w:rFonts w:asciiTheme="majorHAnsi" w:hAnsiTheme="majorHAnsi" w:cstheme="majorHAnsi"/>
          <w:color w:val="auto"/>
          <w:szCs w:val="28"/>
        </w:rPr>
        <w:t>via the selection of</w:t>
      </w:r>
      <w:r w:rsidR="003638B9" w:rsidRPr="007B3880">
        <w:rPr>
          <w:rFonts w:asciiTheme="majorHAnsi" w:hAnsiTheme="majorHAnsi" w:cstheme="majorHAnsi"/>
          <w:color w:val="auto"/>
          <w:szCs w:val="28"/>
        </w:rPr>
        <w:t xml:space="preserve"> lower limits. </w:t>
      </w:r>
      <w:r w:rsidR="007B3880">
        <w:rPr>
          <w:rFonts w:asciiTheme="majorHAnsi" w:hAnsiTheme="majorHAnsi" w:cstheme="majorHAnsi"/>
          <w:color w:val="auto"/>
          <w:szCs w:val="28"/>
        </w:rPr>
        <w:t xml:space="preserve">However, </w:t>
      </w:r>
      <w:r w:rsidR="00893282">
        <w:rPr>
          <w:rFonts w:asciiTheme="majorHAnsi" w:hAnsiTheme="majorHAnsi" w:cstheme="majorHAnsi"/>
          <w:color w:val="auto"/>
          <w:szCs w:val="28"/>
        </w:rPr>
        <w:t>e</w:t>
      </w:r>
      <w:r w:rsidR="00893282" w:rsidRPr="005110B4">
        <w:rPr>
          <w:rFonts w:asciiTheme="majorHAnsi" w:hAnsiTheme="majorHAnsi" w:cstheme="majorHAnsi"/>
          <w:color w:val="auto"/>
          <w:szCs w:val="28"/>
        </w:rPr>
        <w:t>ffective evaluation and monitoring</w:t>
      </w:r>
      <w:r w:rsidR="00893282">
        <w:rPr>
          <w:rFonts w:asciiTheme="majorHAnsi" w:hAnsiTheme="majorHAnsi" w:cstheme="majorHAnsi"/>
          <w:color w:val="auto"/>
          <w:szCs w:val="28"/>
        </w:rPr>
        <w:t xml:space="preserve"> mechanisms must be implemented to </w:t>
      </w:r>
      <w:r w:rsidR="00D617CA">
        <w:rPr>
          <w:rFonts w:asciiTheme="majorHAnsi" w:hAnsiTheme="majorHAnsi" w:cstheme="majorHAnsi"/>
          <w:color w:val="auto"/>
          <w:szCs w:val="28"/>
        </w:rPr>
        <w:t xml:space="preserve">ensure that </w:t>
      </w:r>
      <w:r w:rsidR="00C45265">
        <w:rPr>
          <w:rFonts w:asciiTheme="majorHAnsi" w:hAnsiTheme="majorHAnsi" w:cstheme="majorHAnsi"/>
          <w:color w:val="auto"/>
          <w:szCs w:val="28"/>
        </w:rPr>
        <w:t>harm is reduced in practice.</w:t>
      </w:r>
    </w:p>
    <w:p w14:paraId="2335B048" w14:textId="0C76E7CD" w:rsidR="003638B9" w:rsidRPr="00C97D4B" w:rsidRDefault="003638B9" w:rsidP="00D617CA">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 xml:space="preserve">It is </w:t>
      </w:r>
      <w:r w:rsidR="00D617CA" w:rsidRPr="00C97D4B">
        <w:rPr>
          <w:rFonts w:asciiTheme="majorHAnsi" w:hAnsiTheme="majorHAnsi" w:cstheme="majorHAnsi"/>
          <w:color w:val="auto"/>
          <w:szCs w:val="28"/>
        </w:rPr>
        <w:t xml:space="preserve">also </w:t>
      </w:r>
      <w:r w:rsidRPr="00C97D4B">
        <w:rPr>
          <w:rFonts w:asciiTheme="majorHAnsi" w:hAnsiTheme="majorHAnsi" w:cstheme="majorHAnsi"/>
          <w:color w:val="auto"/>
          <w:szCs w:val="28"/>
        </w:rPr>
        <w:t xml:space="preserve">the ALLIANCE’s position that </w:t>
      </w:r>
      <w:r w:rsidR="00D617CA" w:rsidRPr="00C97D4B">
        <w:rPr>
          <w:rFonts w:asciiTheme="majorHAnsi" w:hAnsiTheme="majorHAnsi" w:cstheme="majorHAnsi"/>
          <w:color w:val="auto"/>
          <w:szCs w:val="28"/>
        </w:rPr>
        <w:t>this</w:t>
      </w:r>
      <w:r w:rsidR="00C97D4B" w:rsidRPr="00C97D4B">
        <w:rPr>
          <w:rFonts w:asciiTheme="majorHAnsi" w:hAnsiTheme="majorHAnsi" w:cstheme="majorHAnsi"/>
          <w:color w:val="auto"/>
          <w:szCs w:val="28"/>
        </w:rPr>
        <w:t xml:space="preserve"> measure</w:t>
      </w:r>
      <w:r w:rsidR="00D617CA" w:rsidRPr="00C97D4B">
        <w:rPr>
          <w:rFonts w:asciiTheme="majorHAnsi" w:hAnsiTheme="majorHAnsi" w:cstheme="majorHAnsi"/>
          <w:color w:val="auto"/>
          <w:szCs w:val="28"/>
        </w:rPr>
        <w:t xml:space="preserve"> should </w:t>
      </w:r>
      <w:r w:rsidR="00C97D4B" w:rsidRPr="00C97D4B">
        <w:rPr>
          <w:rFonts w:asciiTheme="majorHAnsi" w:hAnsiTheme="majorHAnsi" w:cstheme="majorHAnsi"/>
          <w:color w:val="auto"/>
          <w:szCs w:val="28"/>
        </w:rPr>
        <w:t>n</w:t>
      </w:r>
      <w:r w:rsidRPr="00C97D4B">
        <w:rPr>
          <w:rFonts w:asciiTheme="majorHAnsi" w:hAnsiTheme="majorHAnsi" w:cstheme="majorHAnsi"/>
          <w:color w:val="auto"/>
          <w:szCs w:val="28"/>
        </w:rPr>
        <w:t>ot be considered and implemented in isolation, but as part of a holistic suite of wider player protections which reinforce and complement one another.</w:t>
      </w:r>
    </w:p>
    <w:p w14:paraId="5DB873ED" w14:textId="77777777" w:rsidR="003638B9" w:rsidRPr="00F76419" w:rsidRDefault="003638B9" w:rsidP="003638B9">
      <w:pPr>
        <w:pStyle w:val="ListParagraph"/>
        <w:spacing w:before="120" w:after="120" w:line="240" w:lineRule="auto"/>
        <w:rPr>
          <w:rFonts w:asciiTheme="majorHAnsi" w:hAnsiTheme="majorHAnsi" w:cstheme="majorHAnsi"/>
          <w:color w:val="FF0000"/>
          <w:szCs w:val="28"/>
        </w:rPr>
      </w:pPr>
    </w:p>
    <w:p w14:paraId="49FE40CC"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implementation guidance states that operators could provide links to tools or resources to support limit-setting as part of the process?</w:t>
      </w:r>
    </w:p>
    <w:p w14:paraId="261F8E9B" w14:textId="77777777" w:rsidR="003638B9" w:rsidRPr="00F76419" w:rsidRDefault="003638B9" w:rsidP="003638B9">
      <w:pPr>
        <w:rPr>
          <w:rFonts w:asciiTheme="majorHAnsi" w:hAnsiTheme="majorHAnsi" w:cstheme="majorHAnsi"/>
          <w:szCs w:val="28"/>
        </w:rPr>
      </w:pPr>
    </w:p>
    <w:p w14:paraId="23AE8D01" w14:textId="77777777" w:rsidR="003638B9" w:rsidRPr="00C45265" w:rsidRDefault="003638B9" w:rsidP="00C45265">
      <w:pPr>
        <w:spacing w:after="160" w:line="256" w:lineRule="auto"/>
        <w:rPr>
          <w:rFonts w:asciiTheme="majorHAnsi" w:hAnsiTheme="majorHAnsi" w:cstheme="majorHAnsi"/>
          <w:color w:val="auto"/>
          <w:szCs w:val="28"/>
        </w:rPr>
      </w:pPr>
      <w:r w:rsidRPr="00C45265">
        <w:rPr>
          <w:rFonts w:asciiTheme="majorHAnsi" w:hAnsiTheme="majorHAnsi" w:cstheme="majorHAnsi"/>
          <w:color w:val="auto"/>
          <w:szCs w:val="28"/>
        </w:rPr>
        <w:t>Agree</w:t>
      </w:r>
    </w:p>
    <w:p w14:paraId="2E7DEA32" w14:textId="77777777" w:rsidR="0003436C" w:rsidRPr="00F76419" w:rsidRDefault="0003436C" w:rsidP="0003436C">
      <w:pPr>
        <w:pStyle w:val="ListParagraph"/>
        <w:spacing w:after="160" w:line="256" w:lineRule="auto"/>
        <w:rPr>
          <w:rFonts w:asciiTheme="majorHAnsi" w:hAnsiTheme="majorHAnsi" w:cstheme="majorHAnsi"/>
          <w:color w:val="FF0000"/>
          <w:szCs w:val="28"/>
        </w:rPr>
      </w:pPr>
    </w:p>
    <w:p w14:paraId="7A6417C8" w14:textId="77777777" w:rsidR="003638B9" w:rsidRPr="0003436C" w:rsidRDefault="003638B9" w:rsidP="003638B9">
      <w:pPr>
        <w:rPr>
          <w:rFonts w:asciiTheme="majorHAnsi" w:hAnsiTheme="majorHAnsi" w:cstheme="majorHAnsi"/>
          <w:b/>
          <w:bCs/>
          <w:color w:val="660066"/>
          <w:szCs w:val="28"/>
        </w:rPr>
      </w:pPr>
      <w:r w:rsidRPr="0003436C">
        <w:rPr>
          <w:rFonts w:asciiTheme="majorHAnsi" w:hAnsiTheme="majorHAnsi" w:cstheme="majorHAnsi"/>
          <w:b/>
          <w:bCs/>
          <w:color w:val="660066"/>
          <w:szCs w:val="28"/>
        </w:rPr>
        <w:t>Please give your reasons for your answer below.</w:t>
      </w:r>
    </w:p>
    <w:p w14:paraId="7FE05F76" w14:textId="77777777" w:rsidR="003638B9" w:rsidRPr="00F76419" w:rsidRDefault="003638B9" w:rsidP="003638B9">
      <w:pPr>
        <w:spacing w:before="120" w:after="120" w:line="240" w:lineRule="auto"/>
        <w:rPr>
          <w:rFonts w:asciiTheme="majorHAnsi" w:hAnsiTheme="majorHAnsi" w:cstheme="majorHAnsi"/>
          <w:szCs w:val="28"/>
        </w:rPr>
      </w:pPr>
    </w:p>
    <w:p w14:paraId="0647B5C2" w14:textId="587E93B1" w:rsidR="00017600" w:rsidRPr="00D11ECD" w:rsidRDefault="003638B9" w:rsidP="00C45265">
      <w:pPr>
        <w:spacing w:after="160" w:line="256" w:lineRule="auto"/>
        <w:rPr>
          <w:rFonts w:asciiTheme="majorHAnsi" w:hAnsiTheme="majorHAnsi" w:cstheme="majorHAnsi"/>
          <w:color w:val="auto"/>
          <w:szCs w:val="28"/>
        </w:rPr>
      </w:pPr>
      <w:r w:rsidRPr="00D11ECD">
        <w:rPr>
          <w:rFonts w:asciiTheme="majorHAnsi" w:hAnsiTheme="majorHAnsi" w:cstheme="majorHAnsi"/>
          <w:color w:val="auto"/>
          <w:szCs w:val="28"/>
        </w:rPr>
        <w:t xml:space="preserve">The ALLIANCE supports measures which provide customisable tools and information </w:t>
      </w:r>
      <w:r w:rsidR="00D11ECD" w:rsidRPr="00D11ECD">
        <w:rPr>
          <w:rFonts w:asciiTheme="majorHAnsi" w:hAnsiTheme="majorHAnsi" w:cstheme="majorHAnsi"/>
          <w:color w:val="auto"/>
          <w:szCs w:val="28"/>
        </w:rPr>
        <w:t>which empower</w:t>
      </w:r>
      <w:r w:rsidRPr="00D11ECD">
        <w:rPr>
          <w:rFonts w:asciiTheme="majorHAnsi" w:hAnsiTheme="majorHAnsi" w:cstheme="majorHAnsi"/>
          <w:color w:val="auto"/>
          <w:szCs w:val="28"/>
        </w:rPr>
        <w:t xml:space="preserve"> individuals to </w:t>
      </w:r>
      <w:r w:rsidR="00D11ECD" w:rsidRPr="00D11ECD">
        <w:rPr>
          <w:rFonts w:asciiTheme="majorHAnsi" w:hAnsiTheme="majorHAnsi" w:cstheme="majorHAnsi"/>
          <w:color w:val="auto"/>
          <w:szCs w:val="28"/>
        </w:rPr>
        <w:t xml:space="preserve">effectively manage their </w:t>
      </w:r>
      <w:r w:rsidRPr="00D11ECD">
        <w:rPr>
          <w:rFonts w:asciiTheme="majorHAnsi" w:hAnsiTheme="majorHAnsi" w:cstheme="majorHAnsi"/>
          <w:color w:val="auto"/>
          <w:szCs w:val="28"/>
        </w:rPr>
        <w:t>gambling activity</w:t>
      </w:r>
      <w:r w:rsidR="00D11ECD" w:rsidRPr="00D11ECD">
        <w:rPr>
          <w:rFonts w:asciiTheme="majorHAnsi" w:hAnsiTheme="majorHAnsi" w:cstheme="majorHAnsi"/>
          <w:color w:val="auto"/>
          <w:szCs w:val="28"/>
        </w:rPr>
        <w:t>.</w:t>
      </w:r>
      <w:r w:rsidRPr="00D11ECD">
        <w:rPr>
          <w:rFonts w:asciiTheme="majorHAnsi" w:hAnsiTheme="majorHAnsi" w:cstheme="majorHAnsi"/>
          <w:color w:val="auto"/>
          <w:szCs w:val="28"/>
        </w:rPr>
        <w:t xml:space="preserve"> </w:t>
      </w:r>
      <w:r w:rsidR="00D11ECD" w:rsidRPr="00D11ECD">
        <w:rPr>
          <w:rFonts w:asciiTheme="majorHAnsi" w:hAnsiTheme="majorHAnsi" w:cstheme="majorHAnsi"/>
          <w:color w:val="auto"/>
          <w:szCs w:val="28"/>
        </w:rPr>
        <w:t>To ensure this effectiveness, these measures must be</w:t>
      </w:r>
      <w:r w:rsidRPr="00D11ECD">
        <w:rPr>
          <w:rFonts w:asciiTheme="majorHAnsi" w:hAnsiTheme="majorHAnsi" w:cstheme="majorHAnsi"/>
          <w:color w:val="auto"/>
          <w:szCs w:val="28"/>
        </w:rPr>
        <w:t xml:space="preserve"> co-designed</w:t>
      </w:r>
      <w:r w:rsidR="00D11ECD" w:rsidRPr="00D11ECD">
        <w:rPr>
          <w:rFonts w:asciiTheme="majorHAnsi" w:hAnsiTheme="majorHAnsi" w:cstheme="majorHAnsi"/>
          <w:color w:val="auto"/>
          <w:szCs w:val="28"/>
        </w:rPr>
        <w:t xml:space="preserve">, implemented, monitored </w:t>
      </w:r>
      <w:r w:rsidRPr="00D11ECD">
        <w:rPr>
          <w:rFonts w:asciiTheme="majorHAnsi" w:hAnsiTheme="majorHAnsi" w:cstheme="majorHAnsi"/>
          <w:color w:val="auto"/>
          <w:szCs w:val="28"/>
        </w:rPr>
        <w:t xml:space="preserve">by lived experience of gambling harm. </w:t>
      </w:r>
    </w:p>
    <w:p w14:paraId="02D11933" w14:textId="7845ED35" w:rsidR="005F55C4" w:rsidRDefault="005F55C4" w:rsidP="005F55C4">
      <w:pPr>
        <w:spacing w:after="160" w:line="256" w:lineRule="auto"/>
        <w:rPr>
          <w:rFonts w:asciiTheme="majorHAnsi" w:hAnsiTheme="majorHAnsi" w:cstheme="majorHAnsi"/>
          <w:color w:val="auto"/>
          <w:szCs w:val="28"/>
        </w:rPr>
      </w:pPr>
      <w:r w:rsidRPr="00023ABD">
        <w:rPr>
          <w:rFonts w:asciiTheme="majorHAnsi" w:hAnsiTheme="majorHAnsi" w:cstheme="majorHAnsi"/>
          <w:color w:val="auto"/>
          <w:szCs w:val="28"/>
        </w:rPr>
        <w:t>However, i</w:t>
      </w:r>
      <w:r w:rsidR="003638B9" w:rsidRPr="00023ABD">
        <w:rPr>
          <w:rFonts w:asciiTheme="majorHAnsi" w:hAnsiTheme="majorHAnsi" w:cstheme="majorHAnsi"/>
          <w:color w:val="auto"/>
          <w:szCs w:val="28"/>
        </w:rPr>
        <w:t xml:space="preserve">t is also our position that individuals </w:t>
      </w:r>
      <w:r w:rsidRPr="00023ABD">
        <w:rPr>
          <w:rFonts w:asciiTheme="majorHAnsi" w:hAnsiTheme="majorHAnsi" w:cstheme="majorHAnsi"/>
          <w:color w:val="auto"/>
          <w:szCs w:val="28"/>
        </w:rPr>
        <w:t>must not be</w:t>
      </w:r>
      <w:r w:rsidR="003638B9" w:rsidRPr="00023ABD">
        <w:rPr>
          <w:rFonts w:asciiTheme="majorHAnsi" w:hAnsiTheme="majorHAnsi" w:cstheme="majorHAnsi"/>
          <w:color w:val="auto"/>
          <w:szCs w:val="28"/>
        </w:rPr>
        <w:t xml:space="preserve"> made responsible for the harm they </w:t>
      </w:r>
      <w:r w:rsidR="00152D1D">
        <w:rPr>
          <w:rFonts w:asciiTheme="majorHAnsi" w:hAnsiTheme="majorHAnsi" w:cstheme="majorHAnsi"/>
          <w:color w:val="auto"/>
          <w:szCs w:val="28"/>
        </w:rPr>
        <w:t>experience</w:t>
      </w:r>
      <w:r w:rsidR="003638B9" w:rsidRPr="00023ABD">
        <w:rPr>
          <w:rFonts w:asciiTheme="majorHAnsi" w:hAnsiTheme="majorHAnsi" w:cstheme="majorHAnsi"/>
          <w:color w:val="auto"/>
          <w:szCs w:val="28"/>
        </w:rPr>
        <w:t xml:space="preserve">. </w:t>
      </w:r>
      <w:r w:rsidR="003638B9" w:rsidRPr="00152D1D">
        <w:rPr>
          <w:rFonts w:asciiTheme="majorHAnsi" w:hAnsiTheme="majorHAnsi" w:cstheme="majorHAnsi"/>
          <w:color w:val="auto"/>
          <w:szCs w:val="28"/>
        </w:rPr>
        <w:t>The use of language such as ‘responsible gambling’ and ‘problem gambling’</w:t>
      </w:r>
      <w:r w:rsidR="00023ABD" w:rsidRPr="00152D1D">
        <w:rPr>
          <w:rFonts w:asciiTheme="majorHAnsi" w:hAnsiTheme="majorHAnsi" w:cstheme="majorHAnsi"/>
          <w:color w:val="auto"/>
          <w:szCs w:val="28"/>
        </w:rPr>
        <w:t xml:space="preserve"> stigmatises people harmed by gambling and places the onus of responsibility for addressing harm on the individual, </w:t>
      </w:r>
      <w:r w:rsidR="00152D1D">
        <w:rPr>
          <w:rFonts w:asciiTheme="majorHAnsi" w:hAnsiTheme="majorHAnsi" w:cstheme="majorHAnsi"/>
          <w:color w:val="auto"/>
          <w:szCs w:val="28"/>
        </w:rPr>
        <w:t xml:space="preserve">rather than on </w:t>
      </w:r>
      <w:r w:rsidR="00152D1D" w:rsidRPr="00152D1D">
        <w:rPr>
          <w:rFonts w:asciiTheme="majorHAnsi" w:hAnsiTheme="majorHAnsi" w:cstheme="majorHAnsi"/>
          <w:color w:val="auto"/>
          <w:szCs w:val="28"/>
        </w:rPr>
        <w:t>the powerful industry which perpetuates it</w:t>
      </w:r>
      <w:r w:rsidR="003638B9" w:rsidRPr="00152D1D">
        <w:rPr>
          <w:rFonts w:asciiTheme="majorHAnsi" w:hAnsiTheme="majorHAnsi" w:cstheme="majorHAnsi"/>
          <w:color w:val="auto"/>
          <w:szCs w:val="28"/>
        </w:rPr>
        <w:t xml:space="preserve">. </w:t>
      </w:r>
    </w:p>
    <w:p w14:paraId="58E6C26D" w14:textId="539B839B" w:rsidR="00E1727A" w:rsidRPr="0003436C" w:rsidRDefault="00E1727A" w:rsidP="00E1727A">
      <w:pPr>
        <w:spacing w:after="160" w:line="256" w:lineRule="auto"/>
        <w:rPr>
          <w:rFonts w:asciiTheme="majorHAnsi" w:hAnsiTheme="majorHAnsi" w:cstheme="majorHAnsi"/>
          <w:color w:val="FF0000"/>
          <w:szCs w:val="28"/>
        </w:rPr>
      </w:pPr>
      <w:r>
        <w:rPr>
          <w:rFonts w:asciiTheme="majorHAnsi" w:hAnsiTheme="majorHAnsi" w:cstheme="majorHAnsi"/>
          <w:color w:val="auto"/>
          <w:szCs w:val="28"/>
        </w:rPr>
        <w:lastRenderedPageBreak/>
        <w:t>Furthermore, to effectively reduce and mitigate harm, g</w:t>
      </w:r>
      <w:r w:rsidRPr="00C51AB0">
        <w:rPr>
          <w:rFonts w:asciiTheme="majorHAnsi" w:hAnsiTheme="majorHAnsi" w:cstheme="majorHAnsi"/>
          <w:color w:val="auto"/>
          <w:szCs w:val="28"/>
        </w:rPr>
        <w:t xml:space="preserve">ambling </w:t>
      </w:r>
      <w:r>
        <w:rPr>
          <w:rFonts w:asciiTheme="majorHAnsi" w:hAnsiTheme="majorHAnsi" w:cstheme="majorHAnsi"/>
          <w:color w:val="auto"/>
          <w:szCs w:val="28"/>
        </w:rPr>
        <w:t>products must be designed with the core aim to</w:t>
      </w:r>
      <w:r w:rsidRPr="00C51AB0">
        <w:rPr>
          <w:rFonts w:asciiTheme="majorHAnsi" w:hAnsiTheme="majorHAnsi" w:cstheme="majorHAnsi"/>
          <w:color w:val="auto"/>
          <w:szCs w:val="28"/>
        </w:rPr>
        <w:t xml:space="preserve"> prevent</w:t>
      </w:r>
      <w:r>
        <w:rPr>
          <w:rFonts w:asciiTheme="majorHAnsi" w:hAnsiTheme="majorHAnsi" w:cstheme="majorHAnsi"/>
          <w:color w:val="auto"/>
          <w:szCs w:val="28"/>
        </w:rPr>
        <w:t>, mitigate, and reduce</w:t>
      </w:r>
      <w:r w:rsidRPr="00C51AB0">
        <w:rPr>
          <w:rFonts w:asciiTheme="majorHAnsi" w:hAnsiTheme="majorHAnsi" w:cstheme="majorHAnsi"/>
          <w:color w:val="auto"/>
          <w:szCs w:val="28"/>
        </w:rPr>
        <w:t xml:space="preserve"> gambling harm. </w:t>
      </w:r>
      <w:r>
        <w:rPr>
          <w:rFonts w:asciiTheme="majorHAnsi" w:hAnsiTheme="majorHAnsi" w:cstheme="majorHAnsi"/>
          <w:color w:val="auto"/>
          <w:szCs w:val="28"/>
        </w:rPr>
        <w:t xml:space="preserve">It is </w:t>
      </w:r>
      <w:r w:rsidR="00CF6516">
        <w:rPr>
          <w:rFonts w:asciiTheme="majorHAnsi" w:hAnsiTheme="majorHAnsi" w:cstheme="majorHAnsi"/>
          <w:color w:val="auto"/>
          <w:szCs w:val="28"/>
        </w:rPr>
        <w:t>at th</w:t>
      </w:r>
      <w:r w:rsidR="00D74A24">
        <w:rPr>
          <w:rFonts w:asciiTheme="majorHAnsi" w:hAnsiTheme="majorHAnsi" w:cstheme="majorHAnsi"/>
          <w:color w:val="auto"/>
          <w:szCs w:val="28"/>
        </w:rPr>
        <w:t>is</w:t>
      </w:r>
      <w:r w:rsidR="00CF6516">
        <w:rPr>
          <w:rFonts w:asciiTheme="majorHAnsi" w:hAnsiTheme="majorHAnsi" w:cstheme="majorHAnsi"/>
          <w:color w:val="auto"/>
          <w:szCs w:val="28"/>
        </w:rPr>
        <w:t xml:space="preserve"> stage of gambling product</w:t>
      </w:r>
      <w:r w:rsidR="009275F1">
        <w:rPr>
          <w:rFonts w:asciiTheme="majorHAnsi" w:hAnsiTheme="majorHAnsi" w:cstheme="majorHAnsi"/>
          <w:color w:val="auto"/>
          <w:szCs w:val="28"/>
        </w:rPr>
        <w:t xml:space="preserve"> design and development </w:t>
      </w:r>
      <w:r w:rsidR="00CF6516">
        <w:rPr>
          <w:rFonts w:asciiTheme="majorHAnsi" w:hAnsiTheme="majorHAnsi" w:cstheme="majorHAnsi"/>
          <w:color w:val="auto"/>
          <w:szCs w:val="28"/>
        </w:rPr>
        <w:t xml:space="preserve">that proposals to reduce and mitigate gambling harm </w:t>
      </w:r>
      <w:r w:rsidR="00D74A24">
        <w:rPr>
          <w:rFonts w:asciiTheme="majorHAnsi" w:hAnsiTheme="majorHAnsi" w:cstheme="majorHAnsi"/>
          <w:color w:val="auto"/>
          <w:szCs w:val="28"/>
        </w:rPr>
        <w:t>have the potential to be most impactful</w:t>
      </w:r>
      <w:r>
        <w:rPr>
          <w:rFonts w:asciiTheme="majorHAnsi" w:hAnsiTheme="majorHAnsi" w:cstheme="majorHAnsi"/>
          <w:color w:val="auto"/>
          <w:szCs w:val="28"/>
        </w:rPr>
        <w:t xml:space="preserve">, rather than </w:t>
      </w:r>
      <w:r w:rsidR="00543509">
        <w:rPr>
          <w:rFonts w:asciiTheme="majorHAnsi" w:hAnsiTheme="majorHAnsi" w:cstheme="majorHAnsi"/>
          <w:color w:val="auto"/>
          <w:szCs w:val="28"/>
        </w:rPr>
        <w:t>overly focusing on the role</w:t>
      </w:r>
      <w:r w:rsidRPr="00E1727A">
        <w:rPr>
          <w:rFonts w:asciiTheme="majorHAnsi" w:hAnsiTheme="majorHAnsi" w:cstheme="majorHAnsi"/>
          <w:color w:val="auto"/>
          <w:szCs w:val="28"/>
        </w:rPr>
        <w:t xml:space="preserve"> of consumer-led tools. </w:t>
      </w:r>
    </w:p>
    <w:p w14:paraId="5CDC283D" w14:textId="77777777" w:rsidR="003638B9" w:rsidRPr="00F76419" w:rsidRDefault="003638B9" w:rsidP="003638B9">
      <w:pPr>
        <w:rPr>
          <w:rFonts w:asciiTheme="majorHAnsi" w:eastAsiaTheme="minorHAnsi" w:hAnsiTheme="majorHAnsi" w:cstheme="majorHAnsi"/>
          <w:color w:val="auto"/>
          <w:szCs w:val="28"/>
        </w:rPr>
      </w:pPr>
    </w:p>
    <w:p w14:paraId="3FC990E1" w14:textId="77777777" w:rsidR="006F4689" w:rsidRDefault="003638B9" w:rsidP="006F4689">
      <w:pPr>
        <w:rPr>
          <w:rFonts w:asciiTheme="majorHAnsi" w:eastAsiaTheme="min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limits must be applied at the account level?</w:t>
      </w:r>
    </w:p>
    <w:p w14:paraId="388A836C" w14:textId="77777777" w:rsidR="006F4689" w:rsidRDefault="006F4689" w:rsidP="006F4689">
      <w:pPr>
        <w:rPr>
          <w:rFonts w:asciiTheme="majorHAnsi" w:eastAsiaTheme="minorHAnsi" w:hAnsiTheme="majorHAnsi" w:cstheme="majorHAnsi"/>
          <w:b/>
          <w:bCs/>
          <w:color w:val="660066"/>
          <w:szCs w:val="28"/>
        </w:rPr>
      </w:pPr>
    </w:p>
    <w:p w14:paraId="6F165B71" w14:textId="6E50D6EA" w:rsidR="003638B9" w:rsidRPr="00017600" w:rsidRDefault="007F69FC" w:rsidP="006F4689">
      <w:pPr>
        <w:rPr>
          <w:rFonts w:asciiTheme="majorHAnsi" w:eastAsiaTheme="minorHAnsi" w:hAnsiTheme="majorHAnsi" w:cstheme="majorHAnsi"/>
          <w:b/>
          <w:bCs/>
          <w:color w:val="auto"/>
          <w:szCs w:val="28"/>
        </w:rPr>
      </w:pPr>
      <w:r>
        <w:rPr>
          <w:rFonts w:asciiTheme="majorHAnsi" w:hAnsiTheme="majorHAnsi" w:cstheme="majorHAnsi"/>
          <w:color w:val="auto"/>
          <w:szCs w:val="28"/>
        </w:rPr>
        <w:t>A</w:t>
      </w:r>
      <w:r w:rsidR="003638B9" w:rsidRPr="00017600">
        <w:rPr>
          <w:rFonts w:asciiTheme="majorHAnsi" w:hAnsiTheme="majorHAnsi" w:cstheme="majorHAnsi"/>
          <w:color w:val="auto"/>
          <w:szCs w:val="28"/>
        </w:rPr>
        <w:t>gree</w:t>
      </w:r>
    </w:p>
    <w:p w14:paraId="7A61EC2E" w14:textId="77777777" w:rsidR="006F4689" w:rsidRPr="006F4689" w:rsidRDefault="006F4689" w:rsidP="006F4689">
      <w:pPr>
        <w:spacing w:before="120" w:after="120" w:line="240" w:lineRule="auto"/>
        <w:rPr>
          <w:rFonts w:asciiTheme="majorHAnsi" w:hAnsiTheme="majorHAnsi" w:cstheme="majorHAnsi"/>
          <w:b/>
          <w:bCs/>
          <w:color w:val="660066"/>
          <w:szCs w:val="28"/>
        </w:rPr>
      </w:pPr>
    </w:p>
    <w:p w14:paraId="47BEEF7E" w14:textId="77777777" w:rsidR="003638B9" w:rsidRDefault="003638B9" w:rsidP="003638B9">
      <w:pPr>
        <w:spacing w:before="120" w:after="120" w:line="240" w:lineRule="auto"/>
        <w:rPr>
          <w:rFonts w:asciiTheme="majorHAnsi" w:hAnsiTheme="majorHAnsi" w:cstheme="majorHAnsi"/>
          <w:b/>
          <w:bCs/>
          <w:color w:val="660066"/>
          <w:szCs w:val="28"/>
        </w:rPr>
      </w:pPr>
      <w:r w:rsidRPr="006F4689">
        <w:rPr>
          <w:rFonts w:asciiTheme="majorHAnsi" w:hAnsiTheme="majorHAnsi" w:cstheme="majorHAnsi"/>
          <w:b/>
          <w:bCs/>
          <w:color w:val="660066"/>
          <w:szCs w:val="28"/>
        </w:rPr>
        <w:t>Please give your reasons for your answer below.</w:t>
      </w:r>
    </w:p>
    <w:p w14:paraId="01015FFA" w14:textId="77777777" w:rsidR="006F4689" w:rsidRPr="006F4689" w:rsidRDefault="006F4689" w:rsidP="003638B9">
      <w:pPr>
        <w:spacing w:before="120" w:after="120" w:line="240" w:lineRule="auto"/>
        <w:rPr>
          <w:rFonts w:asciiTheme="majorHAnsi" w:hAnsiTheme="majorHAnsi" w:cstheme="majorHAnsi"/>
          <w:b/>
          <w:bCs/>
          <w:color w:val="660066"/>
          <w:szCs w:val="28"/>
        </w:rPr>
      </w:pPr>
    </w:p>
    <w:p w14:paraId="770289EB" w14:textId="2A3700DC" w:rsidR="009B2C71" w:rsidRPr="007B3880" w:rsidRDefault="003638B9" w:rsidP="009B2C71">
      <w:pPr>
        <w:spacing w:after="160" w:line="256" w:lineRule="auto"/>
        <w:rPr>
          <w:rFonts w:asciiTheme="majorHAnsi" w:hAnsiTheme="majorHAnsi" w:cstheme="majorHAnsi"/>
          <w:color w:val="auto"/>
          <w:szCs w:val="28"/>
        </w:rPr>
      </w:pPr>
      <w:r w:rsidRPr="007F7818">
        <w:rPr>
          <w:rFonts w:asciiTheme="majorHAnsi" w:hAnsiTheme="majorHAnsi" w:cstheme="majorHAnsi"/>
          <w:color w:val="auto"/>
          <w:szCs w:val="28"/>
        </w:rPr>
        <w:t xml:space="preserve">The ALLIANCE agrees that improving consistency and transparency for consumers should be a priority for gambling operators. Measures </w:t>
      </w:r>
      <w:r w:rsidR="00A17576" w:rsidRPr="007F7818">
        <w:rPr>
          <w:rFonts w:asciiTheme="majorHAnsi" w:hAnsiTheme="majorHAnsi" w:cstheme="majorHAnsi"/>
          <w:color w:val="auto"/>
          <w:szCs w:val="28"/>
        </w:rPr>
        <w:t>must</w:t>
      </w:r>
      <w:r w:rsidRPr="007F7818">
        <w:rPr>
          <w:rFonts w:asciiTheme="majorHAnsi" w:hAnsiTheme="majorHAnsi" w:cstheme="majorHAnsi"/>
          <w:color w:val="auto"/>
          <w:szCs w:val="28"/>
        </w:rPr>
        <w:t xml:space="preserve"> ensure that consumers who want to make use of customer-led tools can do so easily.</w:t>
      </w:r>
      <w:r w:rsidR="009B2C71">
        <w:rPr>
          <w:rFonts w:asciiTheme="majorHAnsi" w:hAnsiTheme="majorHAnsi" w:cstheme="majorHAnsi"/>
          <w:color w:val="auto"/>
          <w:szCs w:val="28"/>
        </w:rPr>
        <w:t xml:space="preserve"> E</w:t>
      </w:r>
      <w:r w:rsidR="009B2C71" w:rsidRPr="005110B4">
        <w:rPr>
          <w:rFonts w:asciiTheme="majorHAnsi" w:hAnsiTheme="majorHAnsi" w:cstheme="majorHAnsi"/>
          <w:color w:val="auto"/>
          <w:szCs w:val="28"/>
        </w:rPr>
        <w:t>ffective evaluation and monitoring</w:t>
      </w:r>
      <w:r w:rsidR="009B2C71">
        <w:rPr>
          <w:rFonts w:asciiTheme="majorHAnsi" w:hAnsiTheme="majorHAnsi" w:cstheme="majorHAnsi"/>
          <w:color w:val="auto"/>
          <w:szCs w:val="28"/>
        </w:rPr>
        <w:t xml:space="preserve"> mechanisms must be implemented to ensure that these measures result in harm reduc</w:t>
      </w:r>
      <w:r w:rsidR="00E37E51">
        <w:rPr>
          <w:rFonts w:asciiTheme="majorHAnsi" w:hAnsiTheme="majorHAnsi" w:cstheme="majorHAnsi"/>
          <w:color w:val="auto"/>
          <w:szCs w:val="28"/>
        </w:rPr>
        <w:t>tion</w:t>
      </w:r>
      <w:r w:rsidR="009B2C71">
        <w:rPr>
          <w:rFonts w:asciiTheme="majorHAnsi" w:hAnsiTheme="majorHAnsi" w:cstheme="majorHAnsi"/>
          <w:color w:val="auto"/>
          <w:szCs w:val="28"/>
        </w:rPr>
        <w:t xml:space="preserve"> in practice.</w:t>
      </w:r>
    </w:p>
    <w:p w14:paraId="3771FB3A" w14:textId="77777777" w:rsidR="009B2C71" w:rsidRPr="00C97D4B" w:rsidRDefault="009B2C71" w:rsidP="009B2C71">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61F116B5" w14:textId="77777777" w:rsidR="003638B9" w:rsidRPr="00F76419" w:rsidRDefault="003638B9" w:rsidP="003638B9">
      <w:pPr>
        <w:spacing w:before="120" w:after="120" w:line="240" w:lineRule="auto"/>
        <w:rPr>
          <w:rFonts w:asciiTheme="majorHAnsi" w:hAnsiTheme="majorHAnsi" w:cstheme="majorHAnsi"/>
          <w:color w:val="FF0000"/>
          <w:szCs w:val="28"/>
        </w:rPr>
      </w:pPr>
    </w:p>
    <w:p w14:paraId="7901047A"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gambling licensees can also continue to offer financial limits at the product or channel level in addition to account level limits?</w:t>
      </w:r>
    </w:p>
    <w:p w14:paraId="47417F65" w14:textId="77777777" w:rsidR="003638B9" w:rsidRPr="00B16031" w:rsidRDefault="003638B9" w:rsidP="003638B9">
      <w:pPr>
        <w:rPr>
          <w:rFonts w:asciiTheme="majorHAnsi" w:hAnsiTheme="majorHAnsi" w:cstheme="majorHAnsi"/>
          <w:color w:val="auto"/>
          <w:szCs w:val="28"/>
        </w:rPr>
      </w:pPr>
    </w:p>
    <w:p w14:paraId="36C11976" w14:textId="77777777" w:rsidR="003638B9" w:rsidRPr="00B16031" w:rsidRDefault="003638B9" w:rsidP="00B16031">
      <w:pPr>
        <w:spacing w:line="256" w:lineRule="auto"/>
        <w:rPr>
          <w:rFonts w:asciiTheme="majorHAnsi" w:hAnsiTheme="majorHAnsi" w:cstheme="majorHAnsi"/>
          <w:color w:val="auto"/>
          <w:szCs w:val="28"/>
        </w:rPr>
      </w:pPr>
      <w:r w:rsidRPr="00B16031">
        <w:rPr>
          <w:rFonts w:asciiTheme="majorHAnsi" w:hAnsiTheme="majorHAnsi" w:cstheme="majorHAnsi"/>
          <w:color w:val="auto"/>
          <w:szCs w:val="28"/>
        </w:rPr>
        <w:t>Neither agree nor disagree</w:t>
      </w:r>
    </w:p>
    <w:p w14:paraId="28FAA08E" w14:textId="77777777" w:rsidR="003638B9" w:rsidRPr="00F76419" w:rsidRDefault="003638B9" w:rsidP="003638B9">
      <w:pPr>
        <w:rPr>
          <w:rFonts w:asciiTheme="majorHAnsi" w:hAnsiTheme="majorHAnsi" w:cstheme="majorHAnsi"/>
          <w:color w:val="auto"/>
          <w:szCs w:val="28"/>
        </w:rPr>
      </w:pPr>
    </w:p>
    <w:p w14:paraId="31EE3583" w14:textId="77777777" w:rsidR="003638B9" w:rsidRDefault="003638B9" w:rsidP="003638B9">
      <w:pPr>
        <w:rPr>
          <w:rFonts w:asciiTheme="majorHAnsi" w:hAnsiTheme="majorHAnsi" w:cstheme="majorHAnsi"/>
          <w:b/>
          <w:bCs/>
          <w:color w:val="660066"/>
          <w:szCs w:val="28"/>
        </w:rPr>
      </w:pPr>
      <w:r w:rsidRPr="000D2FCF">
        <w:rPr>
          <w:rFonts w:asciiTheme="majorHAnsi" w:hAnsiTheme="majorHAnsi" w:cstheme="majorHAnsi"/>
          <w:b/>
          <w:bCs/>
          <w:color w:val="660066"/>
          <w:szCs w:val="28"/>
        </w:rPr>
        <w:t>Please give your reasons for your answer below.</w:t>
      </w:r>
    </w:p>
    <w:p w14:paraId="0EFA7734" w14:textId="77777777" w:rsidR="000D2FCF" w:rsidRPr="000D2FCF" w:rsidRDefault="000D2FCF" w:rsidP="003638B9">
      <w:pPr>
        <w:rPr>
          <w:rFonts w:asciiTheme="majorHAnsi" w:hAnsiTheme="majorHAnsi" w:cstheme="majorHAnsi"/>
          <w:b/>
          <w:bCs/>
          <w:color w:val="660066"/>
          <w:szCs w:val="28"/>
        </w:rPr>
      </w:pPr>
    </w:p>
    <w:p w14:paraId="26D0F099" w14:textId="41E8F0BD" w:rsidR="00677186" w:rsidRPr="00677186" w:rsidRDefault="003638B9" w:rsidP="00E37E51">
      <w:pPr>
        <w:spacing w:line="256" w:lineRule="auto"/>
        <w:rPr>
          <w:rFonts w:asciiTheme="majorHAnsi" w:hAnsiTheme="majorHAnsi" w:cstheme="majorHAnsi"/>
          <w:color w:val="auto"/>
          <w:szCs w:val="28"/>
        </w:rPr>
      </w:pPr>
      <w:r w:rsidRPr="00677186">
        <w:rPr>
          <w:rFonts w:asciiTheme="majorHAnsi" w:hAnsiTheme="majorHAnsi" w:cstheme="majorHAnsi"/>
          <w:color w:val="auto"/>
          <w:szCs w:val="28"/>
        </w:rPr>
        <w:lastRenderedPageBreak/>
        <w:t xml:space="preserve">The ALLIANCE welcomes measures that ensure </w:t>
      </w:r>
      <w:r w:rsidR="00677186" w:rsidRPr="00677186">
        <w:rPr>
          <w:rFonts w:asciiTheme="majorHAnsi" w:hAnsiTheme="majorHAnsi" w:cstheme="majorHAnsi"/>
          <w:color w:val="auto"/>
          <w:szCs w:val="28"/>
        </w:rPr>
        <w:t>that people</w:t>
      </w:r>
      <w:r w:rsidRPr="00677186">
        <w:rPr>
          <w:rFonts w:asciiTheme="majorHAnsi" w:hAnsiTheme="majorHAnsi" w:cstheme="majorHAnsi"/>
          <w:color w:val="auto"/>
          <w:szCs w:val="28"/>
        </w:rPr>
        <w:t xml:space="preserve"> who want to make use of customer-led tools such as setting financial limits can do so easily, in ways that work for them and with the minimum of friction. </w:t>
      </w:r>
    </w:p>
    <w:p w14:paraId="108F8B2B" w14:textId="77777777" w:rsidR="00677186" w:rsidRPr="00B16031" w:rsidRDefault="00677186" w:rsidP="00E37E51">
      <w:pPr>
        <w:spacing w:line="256" w:lineRule="auto"/>
        <w:rPr>
          <w:rFonts w:asciiTheme="majorHAnsi" w:hAnsiTheme="majorHAnsi" w:cstheme="majorHAnsi"/>
          <w:color w:val="auto"/>
          <w:szCs w:val="28"/>
        </w:rPr>
      </w:pPr>
    </w:p>
    <w:p w14:paraId="1A87B8D6" w14:textId="5CC8455B" w:rsidR="003638B9" w:rsidRPr="00B16031" w:rsidRDefault="003638B9" w:rsidP="00E37E51">
      <w:pPr>
        <w:spacing w:line="256" w:lineRule="auto"/>
        <w:rPr>
          <w:rFonts w:asciiTheme="majorHAnsi" w:hAnsiTheme="majorHAnsi" w:cstheme="majorHAnsi"/>
          <w:color w:val="auto"/>
          <w:szCs w:val="28"/>
        </w:rPr>
      </w:pPr>
      <w:r w:rsidRPr="00B16031">
        <w:rPr>
          <w:rFonts w:asciiTheme="majorHAnsi" w:hAnsiTheme="majorHAnsi" w:cstheme="majorHAnsi"/>
          <w:color w:val="auto"/>
          <w:szCs w:val="28"/>
        </w:rPr>
        <w:t xml:space="preserve">However, the efficiency </w:t>
      </w:r>
      <w:r w:rsidR="00064417" w:rsidRPr="00B16031">
        <w:rPr>
          <w:rFonts w:asciiTheme="majorHAnsi" w:hAnsiTheme="majorHAnsi" w:cstheme="majorHAnsi"/>
          <w:color w:val="auto"/>
          <w:szCs w:val="28"/>
        </w:rPr>
        <w:t xml:space="preserve">of </w:t>
      </w:r>
      <w:r w:rsidRPr="00B16031">
        <w:rPr>
          <w:rFonts w:asciiTheme="majorHAnsi" w:hAnsiTheme="majorHAnsi" w:cstheme="majorHAnsi"/>
          <w:color w:val="auto"/>
          <w:szCs w:val="28"/>
        </w:rPr>
        <w:t xml:space="preserve">limit-setting practices is not widely researched or evidenced. Therefore, the ALLIANCE, argues for further co-produced, independent research </w:t>
      </w:r>
      <w:r w:rsidR="00064417" w:rsidRPr="00B16031">
        <w:rPr>
          <w:rFonts w:asciiTheme="majorHAnsi" w:hAnsiTheme="majorHAnsi" w:cstheme="majorHAnsi"/>
          <w:color w:val="auto"/>
          <w:szCs w:val="28"/>
        </w:rPr>
        <w:t>into these measures and their</w:t>
      </w:r>
      <w:r w:rsidRPr="00B16031">
        <w:rPr>
          <w:rFonts w:asciiTheme="majorHAnsi" w:hAnsiTheme="majorHAnsi" w:cstheme="majorHAnsi"/>
          <w:color w:val="auto"/>
          <w:szCs w:val="28"/>
        </w:rPr>
        <w:t xml:space="preserve"> efficacy in reducing gambling harm. </w:t>
      </w:r>
    </w:p>
    <w:p w14:paraId="63CA9FD7" w14:textId="77777777" w:rsidR="003638B9" w:rsidRPr="00F76419" w:rsidRDefault="003638B9" w:rsidP="003638B9">
      <w:pPr>
        <w:rPr>
          <w:rFonts w:asciiTheme="majorHAnsi" w:hAnsiTheme="majorHAnsi" w:cstheme="majorHAnsi"/>
          <w:color w:val="660066"/>
          <w:szCs w:val="28"/>
        </w:rPr>
      </w:pPr>
    </w:p>
    <w:p w14:paraId="6F62DA7D"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gambling licensees should clearly communicate to customers how product/channel limits work?</w:t>
      </w:r>
    </w:p>
    <w:p w14:paraId="6737FF4E" w14:textId="77777777" w:rsidR="003638B9" w:rsidRPr="00F76419" w:rsidRDefault="003638B9" w:rsidP="003638B9">
      <w:pPr>
        <w:rPr>
          <w:rFonts w:asciiTheme="majorHAnsi" w:hAnsiTheme="majorHAnsi" w:cstheme="majorHAnsi"/>
          <w:szCs w:val="28"/>
        </w:rPr>
      </w:pPr>
    </w:p>
    <w:p w14:paraId="6A4A4F91" w14:textId="113B7320" w:rsidR="003638B9" w:rsidRPr="00B16031" w:rsidRDefault="00B16031" w:rsidP="00B16031">
      <w:pPr>
        <w:spacing w:line="256" w:lineRule="auto"/>
        <w:rPr>
          <w:rFonts w:asciiTheme="majorHAnsi" w:hAnsiTheme="majorHAnsi" w:cstheme="majorHAnsi"/>
          <w:color w:val="auto"/>
          <w:szCs w:val="28"/>
        </w:rPr>
      </w:pPr>
      <w:r w:rsidRPr="00B16031">
        <w:rPr>
          <w:rFonts w:asciiTheme="majorHAnsi" w:hAnsiTheme="majorHAnsi" w:cstheme="majorHAnsi"/>
          <w:color w:val="auto"/>
          <w:szCs w:val="28"/>
        </w:rPr>
        <w:t>A</w:t>
      </w:r>
      <w:r w:rsidR="003638B9" w:rsidRPr="00B16031">
        <w:rPr>
          <w:rFonts w:asciiTheme="majorHAnsi" w:hAnsiTheme="majorHAnsi" w:cstheme="majorHAnsi"/>
          <w:color w:val="auto"/>
          <w:szCs w:val="28"/>
        </w:rPr>
        <w:t>gree</w:t>
      </w:r>
    </w:p>
    <w:p w14:paraId="3FDB4DA9" w14:textId="77777777" w:rsidR="003638B9" w:rsidRPr="00F76419" w:rsidRDefault="003638B9" w:rsidP="003638B9">
      <w:pPr>
        <w:rPr>
          <w:rFonts w:asciiTheme="majorHAnsi" w:hAnsiTheme="majorHAnsi" w:cstheme="majorHAnsi"/>
          <w:color w:val="auto"/>
          <w:szCs w:val="28"/>
        </w:rPr>
      </w:pPr>
    </w:p>
    <w:p w14:paraId="5B3F1A05" w14:textId="77777777" w:rsidR="003638B9" w:rsidRPr="0047793A" w:rsidRDefault="003638B9" w:rsidP="003638B9">
      <w:pPr>
        <w:rPr>
          <w:rFonts w:asciiTheme="majorHAnsi" w:hAnsiTheme="majorHAnsi" w:cstheme="majorHAnsi"/>
          <w:b/>
          <w:bCs/>
          <w:color w:val="660066"/>
          <w:szCs w:val="28"/>
        </w:rPr>
      </w:pPr>
      <w:r w:rsidRPr="0047793A">
        <w:rPr>
          <w:rFonts w:asciiTheme="majorHAnsi" w:hAnsiTheme="majorHAnsi" w:cstheme="majorHAnsi"/>
          <w:b/>
          <w:bCs/>
          <w:color w:val="660066"/>
          <w:szCs w:val="28"/>
        </w:rPr>
        <w:t>Please give your reasons for your answer below.</w:t>
      </w:r>
    </w:p>
    <w:p w14:paraId="7115AEDA" w14:textId="77777777" w:rsidR="00A000F2" w:rsidRDefault="00A000F2" w:rsidP="00416035">
      <w:pPr>
        <w:spacing w:after="160" w:line="256" w:lineRule="auto"/>
        <w:rPr>
          <w:rFonts w:asciiTheme="majorHAnsi" w:hAnsiTheme="majorHAnsi" w:cstheme="majorHAnsi"/>
          <w:color w:val="auto"/>
          <w:szCs w:val="28"/>
        </w:rPr>
      </w:pPr>
    </w:p>
    <w:p w14:paraId="5BD2308C" w14:textId="6A238E44" w:rsidR="00416035" w:rsidRPr="00416035" w:rsidRDefault="00416035" w:rsidP="00416035">
      <w:pPr>
        <w:spacing w:after="160" w:line="256" w:lineRule="auto"/>
        <w:rPr>
          <w:rFonts w:asciiTheme="majorHAnsi" w:hAnsiTheme="majorHAnsi" w:cstheme="majorHAnsi"/>
          <w:color w:val="auto"/>
          <w:szCs w:val="28"/>
        </w:rPr>
      </w:pPr>
      <w:r w:rsidRPr="00416035">
        <w:rPr>
          <w:rFonts w:asciiTheme="majorHAnsi" w:hAnsiTheme="majorHAnsi" w:cstheme="majorHAnsi"/>
          <w:color w:val="auto"/>
          <w:szCs w:val="28"/>
        </w:rPr>
        <w:t xml:space="preserve">The ALLIANCE agrees that improving consistency and transparency for consumers should be a priority for gambling operators. </w:t>
      </w:r>
      <w:r w:rsidR="00A000F2">
        <w:rPr>
          <w:rFonts w:asciiTheme="majorHAnsi" w:hAnsiTheme="majorHAnsi" w:cstheme="majorHAnsi"/>
          <w:color w:val="auto"/>
          <w:szCs w:val="28"/>
        </w:rPr>
        <w:t>This must be facilitated by the use of clear, inclusive language</w:t>
      </w:r>
      <w:r w:rsidRPr="00416035">
        <w:rPr>
          <w:rFonts w:asciiTheme="majorHAnsi" w:hAnsiTheme="majorHAnsi" w:cstheme="majorHAnsi"/>
          <w:color w:val="auto"/>
          <w:szCs w:val="28"/>
        </w:rPr>
        <w:t>. Effective evaluation and monitoring mechanisms must be implemented to ensure that these measures result in harm reduction in practice.</w:t>
      </w:r>
    </w:p>
    <w:p w14:paraId="13C7A8E4" w14:textId="3D89ACEA" w:rsidR="00416035" w:rsidRPr="00A000F2" w:rsidRDefault="00416035" w:rsidP="00A000F2">
      <w:pPr>
        <w:spacing w:after="160" w:line="256" w:lineRule="auto"/>
        <w:rPr>
          <w:rFonts w:asciiTheme="majorHAnsi" w:hAnsiTheme="majorHAnsi" w:cstheme="majorHAnsi"/>
          <w:color w:val="auto"/>
          <w:szCs w:val="28"/>
        </w:rPr>
      </w:pPr>
      <w:r w:rsidRPr="00A000F2">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54934162" w14:textId="77777777" w:rsidR="003638B9" w:rsidRPr="00F76419" w:rsidRDefault="003638B9" w:rsidP="003638B9">
      <w:pPr>
        <w:spacing w:before="120" w:after="120" w:line="240" w:lineRule="auto"/>
        <w:rPr>
          <w:rFonts w:asciiTheme="majorHAnsi" w:hAnsiTheme="majorHAnsi" w:cstheme="majorHAnsi"/>
          <w:color w:val="auto"/>
          <w:szCs w:val="28"/>
        </w:rPr>
      </w:pPr>
    </w:p>
    <w:p w14:paraId="304036DA" w14:textId="77777777" w:rsidR="003638B9" w:rsidRPr="0047793A" w:rsidRDefault="003638B9" w:rsidP="003638B9">
      <w:pPr>
        <w:rPr>
          <w:rFonts w:asciiTheme="majorHAnsi" w:hAnsiTheme="majorHAnsi" w:cstheme="majorHAnsi"/>
          <w:b/>
          <w:bCs/>
          <w:color w:val="660066"/>
          <w:szCs w:val="28"/>
        </w:rPr>
      </w:pPr>
      <w:r w:rsidRPr="0047793A">
        <w:rPr>
          <w:rFonts w:asciiTheme="majorHAnsi" w:hAnsiTheme="majorHAnsi" w:cstheme="majorHAnsi"/>
          <w:b/>
          <w:bCs/>
          <w:color w:val="660066"/>
          <w:szCs w:val="28"/>
        </w:rPr>
        <w:t>To what extent do you agree with the proposal that gambling licensees should inform customers about how limits set across simultaneous timeframes work, when a customer chooses to set multiple limits?</w:t>
      </w:r>
    </w:p>
    <w:p w14:paraId="50C7FB1B" w14:textId="77777777" w:rsidR="003638B9" w:rsidRPr="00F76419" w:rsidRDefault="003638B9" w:rsidP="003638B9">
      <w:pPr>
        <w:rPr>
          <w:rFonts w:asciiTheme="majorHAnsi" w:hAnsiTheme="majorHAnsi" w:cstheme="majorHAnsi"/>
          <w:szCs w:val="28"/>
        </w:rPr>
      </w:pPr>
    </w:p>
    <w:p w14:paraId="22F921D6" w14:textId="3C2BC396" w:rsidR="003638B9" w:rsidRPr="007F69FC" w:rsidRDefault="007F69FC" w:rsidP="007F69FC">
      <w:pPr>
        <w:spacing w:line="256" w:lineRule="auto"/>
        <w:rPr>
          <w:rFonts w:asciiTheme="majorHAnsi" w:hAnsiTheme="majorHAnsi" w:cstheme="majorHAnsi"/>
          <w:color w:val="auto"/>
          <w:szCs w:val="28"/>
        </w:rPr>
      </w:pPr>
      <w:r>
        <w:rPr>
          <w:rFonts w:asciiTheme="majorHAnsi" w:hAnsiTheme="majorHAnsi" w:cstheme="majorHAnsi"/>
          <w:color w:val="auto"/>
          <w:szCs w:val="28"/>
        </w:rPr>
        <w:t>A</w:t>
      </w:r>
      <w:r w:rsidR="003638B9" w:rsidRPr="007F69FC">
        <w:rPr>
          <w:rFonts w:asciiTheme="majorHAnsi" w:hAnsiTheme="majorHAnsi" w:cstheme="majorHAnsi"/>
          <w:color w:val="auto"/>
          <w:szCs w:val="28"/>
        </w:rPr>
        <w:t>gree</w:t>
      </w:r>
    </w:p>
    <w:p w14:paraId="4A93DF37" w14:textId="77777777" w:rsidR="003638B9" w:rsidRPr="00F76419" w:rsidRDefault="003638B9" w:rsidP="003638B9">
      <w:pPr>
        <w:rPr>
          <w:rFonts w:asciiTheme="majorHAnsi" w:hAnsiTheme="majorHAnsi" w:cstheme="majorHAnsi"/>
          <w:color w:val="auto"/>
          <w:szCs w:val="28"/>
        </w:rPr>
      </w:pPr>
    </w:p>
    <w:p w14:paraId="25E71DF8" w14:textId="77777777" w:rsidR="003638B9" w:rsidRDefault="003638B9" w:rsidP="003638B9">
      <w:pPr>
        <w:rPr>
          <w:rFonts w:asciiTheme="majorHAnsi" w:hAnsiTheme="majorHAnsi" w:cstheme="majorHAnsi"/>
          <w:b/>
          <w:bCs/>
          <w:color w:val="660066"/>
          <w:szCs w:val="28"/>
        </w:rPr>
      </w:pPr>
      <w:r w:rsidRPr="0047793A">
        <w:rPr>
          <w:rFonts w:asciiTheme="majorHAnsi" w:hAnsiTheme="majorHAnsi" w:cstheme="majorHAnsi"/>
          <w:b/>
          <w:bCs/>
          <w:color w:val="660066"/>
          <w:szCs w:val="28"/>
        </w:rPr>
        <w:t>Please give your reasons for your answer below.</w:t>
      </w:r>
    </w:p>
    <w:p w14:paraId="45E072E9" w14:textId="77777777" w:rsidR="007F69FC" w:rsidRPr="007B3880" w:rsidRDefault="007F69FC" w:rsidP="007F69FC">
      <w:pPr>
        <w:spacing w:after="160" w:line="256" w:lineRule="auto"/>
        <w:rPr>
          <w:rFonts w:asciiTheme="majorHAnsi" w:hAnsiTheme="majorHAnsi" w:cstheme="majorHAnsi"/>
          <w:color w:val="auto"/>
          <w:szCs w:val="28"/>
        </w:rPr>
      </w:pPr>
      <w:r w:rsidRPr="007F7818">
        <w:rPr>
          <w:rFonts w:asciiTheme="majorHAnsi" w:hAnsiTheme="majorHAnsi" w:cstheme="majorHAnsi"/>
          <w:color w:val="auto"/>
          <w:szCs w:val="28"/>
        </w:rPr>
        <w:lastRenderedPageBreak/>
        <w:t>The ALLIANCE agrees that improving consistency and transparency for consumers should be a priority for gambling operators. Measures must ensure that consumers who want to make use of customer-led tools can do so easily.</w:t>
      </w:r>
      <w:r>
        <w:rPr>
          <w:rFonts w:asciiTheme="majorHAnsi" w:hAnsiTheme="majorHAnsi" w:cstheme="majorHAnsi"/>
          <w:color w:val="auto"/>
          <w:szCs w:val="28"/>
        </w:rPr>
        <w:t xml:space="preserve"> E</w:t>
      </w:r>
      <w:r w:rsidRPr="005110B4">
        <w:rPr>
          <w:rFonts w:asciiTheme="majorHAnsi" w:hAnsiTheme="majorHAnsi" w:cstheme="majorHAnsi"/>
          <w:color w:val="auto"/>
          <w:szCs w:val="28"/>
        </w:rPr>
        <w:t>ffective evaluation and monitoring</w:t>
      </w:r>
      <w:r>
        <w:rPr>
          <w:rFonts w:asciiTheme="majorHAnsi" w:hAnsiTheme="majorHAnsi" w:cstheme="majorHAnsi"/>
          <w:color w:val="auto"/>
          <w:szCs w:val="28"/>
        </w:rPr>
        <w:t xml:space="preserve"> mechanisms must be implemented to ensure that these measures result in harm reduction in practice.</w:t>
      </w:r>
    </w:p>
    <w:p w14:paraId="4EA54111" w14:textId="77777777" w:rsidR="007F69FC" w:rsidRPr="00C97D4B" w:rsidRDefault="007F69FC" w:rsidP="007F69FC">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26618313" w14:textId="77777777" w:rsidR="0047793A" w:rsidRPr="00F76419" w:rsidRDefault="0047793A" w:rsidP="003638B9">
      <w:pPr>
        <w:rPr>
          <w:rFonts w:asciiTheme="majorHAnsi" w:hAnsiTheme="majorHAnsi" w:cstheme="majorHAnsi"/>
          <w:szCs w:val="28"/>
        </w:rPr>
      </w:pPr>
    </w:p>
    <w:p w14:paraId="176F07CB" w14:textId="77777777" w:rsidR="003638B9" w:rsidRPr="00F76419" w:rsidRDefault="003638B9" w:rsidP="003638B9">
      <w:pPr>
        <w:rPr>
          <w:rFonts w:asciiTheme="majorHAnsi" w:hAnsiTheme="majorHAnsi" w:cstheme="majorHAnsi"/>
          <w:color w:val="FF0000"/>
          <w:szCs w:val="28"/>
        </w:rPr>
      </w:pPr>
    </w:p>
    <w:p w14:paraId="742A10BC"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the gambling system must offer deposit limits as a minimum?</w:t>
      </w:r>
    </w:p>
    <w:p w14:paraId="13C10DBD" w14:textId="77777777" w:rsidR="000D6987" w:rsidRPr="00F76419" w:rsidRDefault="000D6987" w:rsidP="003638B9">
      <w:pPr>
        <w:rPr>
          <w:rFonts w:asciiTheme="majorHAnsi" w:hAnsiTheme="majorHAnsi" w:cstheme="majorHAnsi"/>
          <w:b/>
          <w:bCs/>
          <w:szCs w:val="28"/>
        </w:rPr>
      </w:pPr>
    </w:p>
    <w:p w14:paraId="3B8A4889" w14:textId="77777777" w:rsidR="003638B9" w:rsidRPr="007F69FC" w:rsidRDefault="003638B9" w:rsidP="0047793A">
      <w:pPr>
        <w:spacing w:line="256" w:lineRule="auto"/>
        <w:rPr>
          <w:rFonts w:asciiTheme="majorHAnsi" w:hAnsiTheme="majorHAnsi" w:cstheme="majorHAnsi"/>
          <w:color w:val="auto"/>
          <w:szCs w:val="28"/>
        </w:rPr>
      </w:pPr>
      <w:r w:rsidRPr="007F69FC">
        <w:rPr>
          <w:rFonts w:asciiTheme="majorHAnsi" w:hAnsiTheme="majorHAnsi" w:cstheme="majorHAnsi"/>
          <w:color w:val="auto"/>
          <w:szCs w:val="28"/>
        </w:rPr>
        <w:t>Agree</w:t>
      </w:r>
    </w:p>
    <w:p w14:paraId="430D96B9" w14:textId="77777777" w:rsidR="003638B9" w:rsidRPr="00F76419" w:rsidRDefault="003638B9" w:rsidP="003638B9">
      <w:pPr>
        <w:rPr>
          <w:rFonts w:asciiTheme="majorHAnsi" w:hAnsiTheme="majorHAnsi" w:cstheme="majorHAnsi"/>
          <w:color w:val="auto"/>
          <w:szCs w:val="28"/>
        </w:rPr>
      </w:pPr>
    </w:p>
    <w:p w14:paraId="7B5C00B5" w14:textId="77777777" w:rsidR="003638B9" w:rsidRPr="0047793A" w:rsidRDefault="003638B9" w:rsidP="003638B9">
      <w:pPr>
        <w:rPr>
          <w:rFonts w:asciiTheme="majorHAnsi" w:hAnsiTheme="majorHAnsi" w:cstheme="majorHAnsi"/>
          <w:b/>
          <w:bCs/>
          <w:color w:val="660066"/>
          <w:szCs w:val="28"/>
        </w:rPr>
      </w:pPr>
      <w:r w:rsidRPr="0047793A">
        <w:rPr>
          <w:rFonts w:asciiTheme="majorHAnsi" w:hAnsiTheme="majorHAnsi" w:cstheme="majorHAnsi"/>
          <w:b/>
          <w:bCs/>
          <w:color w:val="660066"/>
          <w:szCs w:val="28"/>
        </w:rPr>
        <w:t>Please give your reasons for your answer below.</w:t>
      </w:r>
    </w:p>
    <w:p w14:paraId="3C221B57" w14:textId="77777777" w:rsidR="0047793A" w:rsidRPr="0074444F" w:rsidRDefault="0047793A" w:rsidP="0047793A">
      <w:pPr>
        <w:spacing w:line="256" w:lineRule="auto"/>
        <w:rPr>
          <w:rFonts w:asciiTheme="majorHAnsi" w:hAnsiTheme="majorHAnsi" w:cstheme="majorHAnsi"/>
          <w:color w:val="auto"/>
          <w:szCs w:val="28"/>
        </w:rPr>
      </w:pPr>
    </w:p>
    <w:p w14:paraId="35B19F22" w14:textId="67A5A44A" w:rsidR="003638B9" w:rsidRPr="0074444F" w:rsidRDefault="003638B9" w:rsidP="0072518B">
      <w:pPr>
        <w:spacing w:line="256" w:lineRule="auto"/>
        <w:rPr>
          <w:rFonts w:asciiTheme="majorHAnsi" w:hAnsiTheme="majorHAnsi" w:cstheme="majorHAnsi"/>
          <w:color w:val="auto"/>
          <w:szCs w:val="28"/>
        </w:rPr>
      </w:pPr>
      <w:r w:rsidRPr="0074444F">
        <w:rPr>
          <w:rFonts w:asciiTheme="majorHAnsi" w:hAnsiTheme="majorHAnsi" w:cstheme="majorHAnsi"/>
          <w:color w:val="auto"/>
          <w:szCs w:val="28"/>
        </w:rPr>
        <w:t>The ALLIANCE welcomes regulation that makes setting a deposit limit compulsory, however, we argue that a holistic suite of overarching, coordinated regulations are needed to prevent people from gambling harm. Player protection measures should work together to reduce harm, and independent research as well as monitoring processes should be funded to provide evidence of harm reduction.</w:t>
      </w:r>
    </w:p>
    <w:p w14:paraId="023DEDAC" w14:textId="77777777" w:rsidR="0074444F" w:rsidRPr="0074444F" w:rsidRDefault="0074444F" w:rsidP="0072518B">
      <w:pPr>
        <w:spacing w:line="256" w:lineRule="auto"/>
        <w:rPr>
          <w:rFonts w:asciiTheme="majorHAnsi" w:hAnsiTheme="majorHAnsi" w:cstheme="majorHAnsi"/>
          <w:color w:val="auto"/>
          <w:szCs w:val="28"/>
        </w:rPr>
      </w:pPr>
    </w:p>
    <w:p w14:paraId="52CF4FC5" w14:textId="77777777" w:rsidR="0074444F" w:rsidRPr="0074444F" w:rsidRDefault="0074444F" w:rsidP="0074444F">
      <w:pPr>
        <w:spacing w:line="256" w:lineRule="auto"/>
        <w:rPr>
          <w:rFonts w:asciiTheme="majorHAnsi" w:hAnsiTheme="majorHAnsi" w:cstheme="majorHAnsi"/>
          <w:color w:val="auto"/>
          <w:szCs w:val="28"/>
        </w:rPr>
      </w:pPr>
      <w:r w:rsidRPr="0074444F">
        <w:rPr>
          <w:rFonts w:asciiTheme="majorHAnsi" w:hAnsiTheme="majorHAnsi" w:cstheme="majorHAnsi"/>
          <w:color w:val="auto"/>
          <w:szCs w:val="28"/>
        </w:rPr>
        <w:t xml:space="preserve">The ALLIANCE agrees that where a customer sets simultaneous time frames, for example a daily deposit limit and a weekly limit, the lowest limit should apply. This should be clearly communicated to customers. </w:t>
      </w:r>
    </w:p>
    <w:p w14:paraId="03E2A70F" w14:textId="77777777" w:rsidR="003638B9" w:rsidRPr="00F76419" w:rsidRDefault="003638B9" w:rsidP="003638B9">
      <w:pPr>
        <w:rPr>
          <w:rFonts w:asciiTheme="majorHAnsi" w:hAnsiTheme="majorHAnsi" w:cstheme="majorHAnsi"/>
          <w:color w:val="FF0000"/>
          <w:szCs w:val="28"/>
        </w:rPr>
      </w:pPr>
    </w:p>
    <w:p w14:paraId="292F9396" w14:textId="77777777" w:rsidR="003638B9" w:rsidRPr="00F76419" w:rsidRDefault="003638B9" w:rsidP="003638B9">
      <w:pPr>
        <w:rPr>
          <w:rFonts w:asciiTheme="majorHAnsi" w:hAnsiTheme="majorHAnsi" w:cstheme="majorHAnsi"/>
          <w:b/>
          <w:bCs/>
          <w:color w:val="660066"/>
          <w:szCs w:val="28"/>
        </w:rPr>
      </w:pPr>
      <w:r w:rsidRPr="00F76419">
        <w:rPr>
          <w:rFonts w:asciiTheme="majorHAnsi" w:hAnsiTheme="majorHAnsi" w:cstheme="majorHAnsi"/>
          <w:b/>
          <w:bCs/>
          <w:color w:val="660066"/>
          <w:szCs w:val="28"/>
        </w:rPr>
        <w:t>To what extent do you agree with the proposal that the gambling licensees should continue to have the option to offer spend and/or loss limits, in order to maximise consumer choice?</w:t>
      </w:r>
    </w:p>
    <w:p w14:paraId="70BB6F13" w14:textId="77777777" w:rsidR="003638B9" w:rsidRPr="00F76419" w:rsidRDefault="003638B9" w:rsidP="003638B9">
      <w:pPr>
        <w:rPr>
          <w:rFonts w:asciiTheme="majorHAnsi" w:hAnsiTheme="majorHAnsi" w:cstheme="majorHAnsi"/>
          <w:szCs w:val="28"/>
        </w:rPr>
      </w:pPr>
    </w:p>
    <w:p w14:paraId="61A10D88" w14:textId="77777777" w:rsidR="003638B9" w:rsidRPr="00E34761" w:rsidRDefault="003638B9" w:rsidP="00E34761">
      <w:pPr>
        <w:spacing w:line="256" w:lineRule="auto"/>
        <w:rPr>
          <w:rFonts w:asciiTheme="majorHAnsi" w:hAnsiTheme="majorHAnsi" w:cstheme="majorHAnsi"/>
          <w:color w:val="auto"/>
          <w:szCs w:val="28"/>
        </w:rPr>
      </w:pPr>
      <w:r w:rsidRPr="00E34761">
        <w:rPr>
          <w:rFonts w:asciiTheme="majorHAnsi" w:hAnsiTheme="majorHAnsi" w:cstheme="majorHAnsi"/>
          <w:color w:val="auto"/>
          <w:szCs w:val="28"/>
        </w:rPr>
        <w:t>Agree</w:t>
      </w:r>
    </w:p>
    <w:p w14:paraId="7A910E51" w14:textId="77777777" w:rsidR="003638B9" w:rsidRPr="00F76419" w:rsidRDefault="003638B9" w:rsidP="003638B9">
      <w:pPr>
        <w:rPr>
          <w:rFonts w:asciiTheme="majorHAnsi" w:hAnsiTheme="majorHAnsi" w:cstheme="majorHAnsi"/>
          <w:color w:val="auto"/>
          <w:szCs w:val="28"/>
        </w:rPr>
      </w:pPr>
    </w:p>
    <w:p w14:paraId="29DF398E" w14:textId="77777777" w:rsidR="003638B9" w:rsidRDefault="003638B9" w:rsidP="003638B9">
      <w:pPr>
        <w:rPr>
          <w:rFonts w:asciiTheme="majorHAnsi" w:hAnsiTheme="majorHAnsi" w:cstheme="majorHAnsi"/>
          <w:b/>
          <w:bCs/>
          <w:color w:val="660066"/>
          <w:szCs w:val="28"/>
        </w:rPr>
      </w:pPr>
      <w:r w:rsidRPr="0047793A">
        <w:rPr>
          <w:rFonts w:asciiTheme="majorHAnsi" w:hAnsiTheme="majorHAnsi" w:cstheme="majorHAnsi"/>
          <w:b/>
          <w:bCs/>
          <w:color w:val="660066"/>
          <w:szCs w:val="28"/>
        </w:rPr>
        <w:lastRenderedPageBreak/>
        <w:t>Please give your reasons for your answer below.</w:t>
      </w:r>
    </w:p>
    <w:p w14:paraId="0E20A68D" w14:textId="77777777" w:rsidR="0072518B" w:rsidRPr="0047793A" w:rsidRDefault="0072518B" w:rsidP="003638B9">
      <w:pPr>
        <w:rPr>
          <w:rFonts w:asciiTheme="majorHAnsi" w:hAnsiTheme="majorHAnsi" w:cstheme="majorHAnsi"/>
          <w:b/>
          <w:bCs/>
          <w:color w:val="660066"/>
          <w:szCs w:val="28"/>
        </w:rPr>
      </w:pPr>
    </w:p>
    <w:p w14:paraId="1BE8318C" w14:textId="77777777" w:rsidR="0072518B" w:rsidRDefault="00E34761" w:rsidP="00E34761">
      <w:pPr>
        <w:spacing w:after="160" w:line="256" w:lineRule="auto"/>
        <w:rPr>
          <w:rFonts w:asciiTheme="majorHAnsi" w:hAnsiTheme="majorHAnsi" w:cstheme="majorHAnsi"/>
          <w:color w:val="auto"/>
          <w:szCs w:val="28"/>
        </w:rPr>
      </w:pPr>
      <w:r w:rsidRPr="00E34761">
        <w:rPr>
          <w:rFonts w:asciiTheme="majorHAnsi" w:hAnsiTheme="majorHAnsi" w:cstheme="majorHAnsi"/>
          <w:color w:val="auto"/>
          <w:szCs w:val="28"/>
        </w:rPr>
        <w:t xml:space="preserve">The ALLIANCE agrees that improving consistency and transparency for consumers should be a priority for gambling operators. Measures must ensure that consumers who want to make use of customer-led tools can do so easily. </w:t>
      </w:r>
    </w:p>
    <w:p w14:paraId="068259D8" w14:textId="4F56B137" w:rsidR="0072518B" w:rsidRDefault="0072518B" w:rsidP="00E34761">
      <w:pPr>
        <w:spacing w:after="160" w:line="256" w:lineRule="auto"/>
        <w:rPr>
          <w:rFonts w:asciiTheme="majorHAnsi" w:hAnsiTheme="majorHAnsi" w:cstheme="majorHAnsi"/>
          <w:color w:val="auto"/>
          <w:szCs w:val="28"/>
        </w:rPr>
      </w:pPr>
      <w:r w:rsidRPr="0072518B">
        <w:rPr>
          <w:rFonts w:asciiTheme="majorHAnsi" w:hAnsiTheme="majorHAnsi" w:cstheme="majorHAnsi"/>
          <w:color w:val="auto"/>
          <w:szCs w:val="28"/>
        </w:rPr>
        <w:t>A recent study demonstrate</w:t>
      </w:r>
      <w:r>
        <w:rPr>
          <w:rFonts w:asciiTheme="majorHAnsi" w:hAnsiTheme="majorHAnsi" w:cstheme="majorHAnsi"/>
          <w:color w:val="auto"/>
          <w:szCs w:val="28"/>
        </w:rPr>
        <w:t>d</w:t>
      </w:r>
      <w:r w:rsidRPr="0072518B">
        <w:rPr>
          <w:rFonts w:asciiTheme="majorHAnsi" w:hAnsiTheme="majorHAnsi" w:cstheme="majorHAnsi"/>
          <w:color w:val="auto"/>
          <w:szCs w:val="28"/>
        </w:rPr>
        <w:t xml:space="preserve"> that ‘when players were given a short explanation of the maximum loss limit, there was a significant increase in the percentage of players who said the global loss limit was easy to understand’</w:t>
      </w:r>
      <w:r w:rsidR="00937438">
        <w:rPr>
          <w:rFonts w:asciiTheme="majorHAnsi" w:hAnsiTheme="majorHAnsi" w:cstheme="majorHAnsi"/>
          <w:color w:val="auto"/>
          <w:szCs w:val="28"/>
          <w:vertAlign w:val="superscript"/>
        </w:rPr>
        <w:t>16</w:t>
      </w:r>
      <w:r w:rsidRPr="0072518B">
        <w:rPr>
          <w:rFonts w:asciiTheme="majorHAnsi" w:hAnsiTheme="majorHAnsi" w:cstheme="majorHAnsi"/>
          <w:color w:val="auto"/>
          <w:szCs w:val="28"/>
        </w:rPr>
        <w:t xml:space="preserve">.  </w:t>
      </w:r>
    </w:p>
    <w:p w14:paraId="4C443546" w14:textId="577D8C75" w:rsidR="00E34761" w:rsidRPr="00E34761" w:rsidRDefault="00E34761" w:rsidP="00E34761">
      <w:pPr>
        <w:spacing w:after="160" w:line="256" w:lineRule="auto"/>
        <w:rPr>
          <w:rFonts w:asciiTheme="majorHAnsi" w:hAnsiTheme="majorHAnsi" w:cstheme="majorHAnsi"/>
          <w:color w:val="auto"/>
          <w:szCs w:val="28"/>
        </w:rPr>
      </w:pPr>
      <w:r w:rsidRPr="00E34761">
        <w:rPr>
          <w:rFonts w:asciiTheme="majorHAnsi" w:hAnsiTheme="majorHAnsi" w:cstheme="majorHAnsi"/>
          <w:color w:val="auto"/>
          <w:szCs w:val="28"/>
        </w:rPr>
        <w:t>Effective evaluation and monitoring mechanisms must be implemented to ensure that these measures result in harm reduction in practice.</w:t>
      </w:r>
    </w:p>
    <w:p w14:paraId="7A6D9EC5" w14:textId="3AE75390" w:rsidR="003638B9" w:rsidRPr="00F76419" w:rsidRDefault="00E34761" w:rsidP="0072518B">
      <w:pPr>
        <w:spacing w:after="160" w:line="256" w:lineRule="auto"/>
        <w:rPr>
          <w:rFonts w:asciiTheme="majorHAnsi" w:hAnsiTheme="majorHAnsi" w:cstheme="majorHAnsi"/>
          <w:color w:val="auto"/>
          <w:szCs w:val="28"/>
        </w:rPr>
      </w:pPr>
      <w:r w:rsidRPr="00E34761">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7EF0282D" w14:textId="77777777" w:rsidR="003638B9" w:rsidRPr="00F76419" w:rsidRDefault="003638B9" w:rsidP="003638B9">
      <w:pPr>
        <w:rPr>
          <w:rFonts w:asciiTheme="majorHAnsi" w:hAnsiTheme="majorHAnsi" w:cstheme="majorHAnsi"/>
          <w:b/>
          <w:bCs/>
          <w:color w:val="auto"/>
          <w:szCs w:val="28"/>
        </w:rPr>
      </w:pPr>
    </w:p>
    <w:p w14:paraId="3CB3F5AC" w14:textId="77777777" w:rsidR="003638B9" w:rsidRPr="00085E06" w:rsidRDefault="003638B9" w:rsidP="003638B9">
      <w:pPr>
        <w:rPr>
          <w:rFonts w:asciiTheme="majorHAnsi" w:eastAsiaTheme="minorHAnsi" w:hAnsiTheme="majorHAnsi" w:cstheme="majorHAnsi"/>
          <w:b/>
          <w:bCs/>
          <w:color w:val="660066"/>
          <w:szCs w:val="28"/>
        </w:rPr>
      </w:pPr>
      <w:r w:rsidRPr="00085E06">
        <w:rPr>
          <w:rFonts w:asciiTheme="majorHAnsi" w:hAnsiTheme="majorHAnsi" w:cstheme="majorHAnsi"/>
          <w:b/>
          <w:bCs/>
          <w:color w:val="660066"/>
          <w:szCs w:val="28"/>
        </w:rPr>
        <w:t>To what extent do you agree with the proposal that financial limit facilities must be provided via link on the homepage and clearly visible and accessible?</w:t>
      </w:r>
    </w:p>
    <w:p w14:paraId="1998C1C3" w14:textId="77777777" w:rsidR="00094D75" w:rsidRDefault="00094D75" w:rsidP="00094D75">
      <w:pPr>
        <w:spacing w:line="256" w:lineRule="auto"/>
        <w:rPr>
          <w:rFonts w:asciiTheme="majorHAnsi" w:hAnsiTheme="majorHAnsi" w:cstheme="majorHAnsi"/>
          <w:color w:val="FF0000"/>
          <w:szCs w:val="28"/>
        </w:rPr>
      </w:pPr>
    </w:p>
    <w:p w14:paraId="62CB067C" w14:textId="4E9DDF9F" w:rsidR="003638B9" w:rsidRPr="005B4D28" w:rsidRDefault="003638B9" w:rsidP="00094D75">
      <w:pPr>
        <w:spacing w:line="256" w:lineRule="auto"/>
        <w:rPr>
          <w:rFonts w:asciiTheme="majorHAnsi" w:hAnsiTheme="majorHAnsi" w:cstheme="majorHAnsi"/>
          <w:color w:val="auto"/>
          <w:szCs w:val="28"/>
        </w:rPr>
      </w:pPr>
      <w:r w:rsidRPr="005B4D28">
        <w:rPr>
          <w:rFonts w:asciiTheme="majorHAnsi" w:hAnsiTheme="majorHAnsi" w:cstheme="majorHAnsi"/>
          <w:color w:val="auto"/>
          <w:szCs w:val="28"/>
        </w:rPr>
        <w:t>Agree</w:t>
      </w:r>
    </w:p>
    <w:p w14:paraId="21C4BFBB" w14:textId="77777777" w:rsidR="003638B9" w:rsidRPr="00085E06" w:rsidRDefault="003638B9" w:rsidP="003638B9">
      <w:pPr>
        <w:rPr>
          <w:rFonts w:asciiTheme="majorHAnsi" w:hAnsiTheme="majorHAnsi" w:cstheme="majorHAnsi"/>
          <w:b/>
          <w:bCs/>
          <w:color w:val="660066"/>
          <w:szCs w:val="28"/>
        </w:rPr>
      </w:pPr>
    </w:p>
    <w:p w14:paraId="13FC2601"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Please give your reasons for your answer below.</w:t>
      </w:r>
    </w:p>
    <w:p w14:paraId="50539594" w14:textId="77777777" w:rsidR="009C45F7" w:rsidRPr="003F4232" w:rsidRDefault="003638B9" w:rsidP="009C45F7">
      <w:pPr>
        <w:spacing w:before="120" w:after="120" w:line="240" w:lineRule="auto"/>
        <w:rPr>
          <w:rFonts w:asciiTheme="majorHAnsi" w:hAnsiTheme="majorHAnsi" w:cstheme="majorHAnsi"/>
          <w:color w:val="auto"/>
          <w:szCs w:val="28"/>
        </w:rPr>
      </w:pPr>
      <w:r w:rsidRPr="003F4232">
        <w:rPr>
          <w:rFonts w:asciiTheme="majorHAnsi" w:hAnsiTheme="majorHAnsi" w:cstheme="majorHAnsi"/>
          <w:color w:val="auto"/>
          <w:szCs w:val="28"/>
        </w:rPr>
        <w:t xml:space="preserve">The ALLIANCE supports the approach that ensuring that consumers who want to actively make use of customer-led pre-commitment tools such as financial limits can do so easily, in ways that work for them and with the minimum of friction. </w:t>
      </w:r>
    </w:p>
    <w:p w14:paraId="187648B6" w14:textId="77777777" w:rsidR="003F4232" w:rsidRPr="00C97D4B" w:rsidRDefault="003F4232" w:rsidP="003F4232">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677B38AC" w14:textId="77777777" w:rsidR="00085E06" w:rsidRDefault="00085E06" w:rsidP="003638B9">
      <w:pPr>
        <w:rPr>
          <w:rFonts w:asciiTheme="majorHAnsi" w:hAnsiTheme="majorHAnsi" w:cstheme="majorHAnsi"/>
          <w:b/>
          <w:bCs/>
          <w:color w:val="660066"/>
          <w:szCs w:val="28"/>
        </w:rPr>
      </w:pPr>
    </w:p>
    <w:p w14:paraId="2CFEEB9B" w14:textId="7CA88174"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To what extent do you agree with the proposal that financial limit facilities must be provided on or via link on deposit pages/screens and clearly visible and accessible?</w:t>
      </w:r>
    </w:p>
    <w:p w14:paraId="773FC8CB" w14:textId="77777777" w:rsidR="003638B9" w:rsidRPr="00F76419" w:rsidRDefault="003638B9" w:rsidP="003638B9">
      <w:pPr>
        <w:rPr>
          <w:rFonts w:asciiTheme="majorHAnsi" w:hAnsiTheme="majorHAnsi" w:cstheme="majorHAnsi"/>
          <w:szCs w:val="28"/>
        </w:rPr>
      </w:pPr>
    </w:p>
    <w:p w14:paraId="65071DD6" w14:textId="77777777" w:rsidR="003638B9" w:rsidRPr="003F4232" w:rsidRDefault="003638B9" w:rsidP="003F4232">
      <w:pPr>
        <w:spacing w:line="256" w:lineRule="auto"/>
        <w:rPr>
          <w:rFonts w:asciiTheme="majorHAnsi" w:hAnsiTheme="majorHAnsi" w:cstheme="majorHAnsi"/>
          <w:color w:val="auto"/>
          <w:szCs w:val="28"/>
        </w:rPr>
      </w:pPr>
      <w:r w:rsidRPr="003F4232">
        <w:rPr>
          <w:rFonts w:asciiTheme="majorHAnsi" w:hAnsiTheme="majorHAnsi" w:cstheme="majorHAnsi"/>
          <w:color w:val="auto"/>
          <w:szCs w:val="28"/>
        </w:rPr>
        <w:t>Agree</w:t>
      </w:r>
    </w:p>
    <w:p w14:paraId="5D1091F4" w14:textId="77777777" w:rsidR="003638B9" w:rsidRPr="00F76419" w:rsidRDefault="003638B9" w:rsidP="003638B9">
      <w:pPr>
        <w:rPr>
          <w:rFonts w:asciiTheme="majorHAnsi" w:hAnsiTheme="majorHAnsi" w:cstheme="majorHAnsi"/>
          <w:color w:val="auto"/>
          <w:szCs w:val="28"/>
        </w:rPr>
      </w:pPr>
    </w:p>
    <w:p w14:paraId="5FBC171A"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Please give your reasons for your answer below.</w:t>
      </w:r>
    </w:p>
    <w:p w14:paraId="76260331" w14:textId="77777777" w:rsidR="005B4D28" w:rsidRPr="003F4232" w:rsidRDefault="005B4D28" w:rsidP="005B4D28">
      <w:pPr>
        <w:spacing w:before="120" w:after="120" w:line="240" w:lineRule="auto"/>
        <w:rPr>
          <w:rFonts w:asciiTheme="majorHAnsi" w:hAnsiTheme="majorHAnsi" w:cstheme="majorHAnsi"/>
          <w:color w:val="auto"/>
          <w:szCs w:val="28"/>
        </w:rPr>
      </w:pPr>
      <w:r w:rsidRPr="003F4232">
        <w:rPr>
          <w:rFonts w:asciiTheme="majorHAnsi" w:hAnsiTheme="majorHAnsi" w:cstheme="majorHAnsi"/>
          <w:color w:val="auto"/>
          <w:szCs w:val="28"/>
        </w:rPr>
        <w:t xml:space="preserve">The ALLIANCE supports the approach that ensuring that consumers who want to actively make use of customer-led pre-commitment tools such as financial limits can do so easily, in ways that work for them and with the minimum of friction. </w:t>
      </w:r>
    </w:p>
    <w:p w14:paraId="2B556856" w14:textId="77777777" w:rsidR="005B4D28" w:rsidRPr="00C97D4B" w:rsidRDefault="005B4D28" w:rsidP="005B4D28">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0A11C246"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To what extent do you agree with the proposal that links to limit setting facilities from communications should link directly to the facilities unless security settings require an intermediate log in?</w:t>
      </w:r>
    </w:p>
    <w:p w14:paraId="4519F054" w14:textId="77777777" w:rsidR="003638B9" w:rsidRPr="00F76419" w:rsidRDefault="003638B9" w:rsidP="003638B9">
      <w:pPr>
        <w:rPr>
          <w:rFonts w:asciiTheme="majorHAnsi" w:hAnsiTheme="majorHAnsi" w:cstheme="majorHAnsi"/>
          <w:szCs w:val="28"/>
        </w:rPr>
      </w:pPr>
    </w:p>
    <w:p w14:paraId="0F25B26A" w14:textId="77777777" w:rsidR="003638B9" w:rsidRPr="005B4D28" w:rsidRDefault="003638B9" w:rsidP="005B4D28">
      <w:pPr>
        <w:spacing w:line="256" w:lineRule="auto"/>
        <w:rPr>
          <w:rFonts w:asciiTheme="majorHAnsi" w:hAnsiTheme="majorHAnsi" w:cstheme="majorHAnsi"/>
          <w:color w:val="auto"/>
          <w:szCs w:val="28"/>
        </w:rPr>
      </w:pPr>
      <w:r w:rsidRPr="005B4D28">
        <w:rPr>
          <w:rFonts w:asciiTheme="majorHAnsi" w:hAnsiTheme="majorHAnsi" w:cstheme="majorHAnsi"/>
          <w:color w:val="auto"/>
          <w:szCs w:val="28"/>
        </w:rPr>
        <w:t>Agree</w:t>
      </w:r>
    </w:p>
    <w:p w14:paraId="343A5590" w14:textId="77777777" w:rsidR="003638B9" w:rsidRPr="00F76419" w:rsidRDefault="003638B9" w:rsidP="003638B9">
      <w:pPr>
        <w:rPr>
          <w:rFonts w:asciiTheme="majorHAnsi" w:hAnsiTheme="majorHAnsi" w:cstheme="majorHAnsi"/>
          <w:color w:val="auto"/>
          <w:szCs w:val="28"/>
        </w:rPr>
      </w:pPr>
    </w:p>
    <w:p w14:paraId="3CF152F9"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Please give your reasons for your answer below.</w:t>
      </w:r>
    </w:p>
    <w:p w14:paraId="09043258" w14:textId="77777777" w:rsidR="005B4D28" w:rsidRPr="003F4232" w:rsidRDefault="005B4D28" w:rsidP="005B4D28">
      <w:pPr>
        <w:spacing w:before="120" w:after="120" w:line="240" w:lineRule="auto"/>
        <w:rPr>
          <w:rFonts w:asciiTheme="majorHAnsi" w:hAnsiTheme="majorHAnsi" w:cstheme="majorHAnsi"/>
          <w:color w:val="auto"/>
          <w:szCs w:val="28"/>
        </w:rPr>
      </w:pPr>
      <w:r w:rsidRPr="003F4232">
        <w:rPr>
          <w:rFonts w:asciiTheme="majorHAnsi" w:hAnsiTheme="majorHAnsi" w:cstheme="majorHAnsi"/>
          <w:color w:val="auto"/>
          <w:szCs w:val="28"/>
        </w:rPr>
        <w:t xml:space="preserve">The ALLIANCE supports the approach that ensuring that consumers who want to actively make use of customer-led pre-commitment tools such as financial limits can do so easily, in ways that work for them and with the minimum of friction. </w:t>
      </w:r>
    </w:p>
    <w:p w14:paraId="010C2247" w14:textId="77777777" w:rsidR="005B4D28" w:rsidRPr="00C97D4B" w:rsidRDefault="005B4D28" w:rsidP="005B4D28">
      <w:pPr>
        <w:spacing w:after="160" w:line="256" w:lineRule="auto"/>
        <w:rPr>
          <w:rFonts w:asciiTheme="majorHAnsi" w:hAnsiTheme="majorHAnsi" w:cstheme="majorHAnsi"/>
          <w:color w:val="auto"/>
          <w:szCs w:val="28"/>
        </w:rPr>
      </w:pPr>
      <w:r w:rsidRPr="00C97D4B">
        <w:rPr>
          <w:rFonts w:asciiTheme="majorHAnsi" w:hAnsiTheme="majorHAnsi" w:cstheme="majorHAnsi"/>
          <w:color w:val="auto"/>
          <w:szCs w:val="28"/>
        </w:rPr>
        <w:t>It is also the ALLIANCE’s position that this measure should not be considered and implemented in isolation, but as part of a holistic suite of wider player protections which reinforce and complement one another.</w:t>
      </w:r>
    </w:p>
    <w:p w14:paraId="515F2C38" w14:textId="77777777" w:rsidR="003638B9" w:rsidRPr="00F76419" w:rsidRDefault="003638B9" w:rsidP="003638B9">
      <w:pPr>
        <w:spacing w:before="120" w:after="120" w:line="240" w:lineRule="auto"/>
        <w:rPr>
          <w:rFonts w:asciiTheme="majorHAnsi" w:hAnsiTheme="majorHAnsi" w:cstheme="majorHAnsi"/>
          <w:b/>
          <w:bCs/>
          <w:color w:val="auto"/>
          <w:szCs w:val="28"/>
        </w:rPr>
      </w:pPr>
    </w:p>
    <w:p w14:paraId="4B304426"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To what extent do you agree with the proposal that customer-led reductions in limits must be implemented immediately?</w:t>
      </w:r>
    </w:p>
    <w:p w14:paraId="5301BB61" w14:textId="77777777" w:rsidR="003638B9" w:rsidRPr="00F76419" w:rsidRDefault="003638B9" w:rsidP="003638B9">
      <w:pPr>
        <w:rPr>
          <w:rFonts w:asciiTheme="majorHAnsi" w:hAnsiTheme="majorHAnsi" w:cstheme="majorHAnsi"/>
          <w:szCs w:val="28"/>
        </w:rPr>
      </w:pPr>
    </w:p>
    <w:p w14:paraId="047E4B30" w14:textId="77777777" w:rsidR="003638B9" w:rsidRPr="005B4D28" w:rsidRDefault="003638B9" w:rsidP="005B4D28">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Strongly agree</w:t>
      </w:r>
    </w:p>
    <w:p w14:paraId="7C1726D5" w14:textId="77777777" w:rsidR="003638B9" w:rsidRPr="00F76419" w:rsidRDefault="003638B9" w:rsidP="003638B9">
      <w:pPr>
        <w:rPr>
          <w:rFonts w:asciiTheme="majorHAnsi" w:hAnsiTheme="majorHAnsi" w:cstheme="majorHAnsi"/>
          <w:color w:val="auto"/>
          <w:szCs w:val="28"/>
        </w:rPr>
      </w:pPr>
    </w:p>
    <w:p w14:paraId="1F39B4A3"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Please give your reasons for your answer below.</w:t>
      </w:r>
    </w:p>
    <w:p w14:paraId="03D3A36A" w14:textId="32C27262" w:rsidR="003638B9" w:rsidRPr="00851143" w:rsidRDefault="003638B9" w:rsidP="005B4D28">
      <w:pPr>
        <w:spacing w:before="120" w:after="120" w:line="240" w:lineRule="auto"/>
        <w:rPr>
          <w:rFonts w:asciiTheme="majorHAnsi" w:hAnsiTheme="majorHAnsi" w:cstheme="majorHAnsi"/>
          <w:color w:val="auto"/>
          <w:szCs w:val="28"/>
        </w:rPr>
      </w:pPr>
      <w:r w:rsidRPr="00851143">
        <w:rPr>
          <w:rFonts w:asciiTheme="majorHAnsi" w:hAnsiTheme="majorHAnsi" w:cstheme="majorHAnsi"/>
          <w:color w:val="auto"/>
          <w:szCs w:val="28"/>
        </w:rPr>
        <w:lastRenderedPageBreak/>
        <w:t>As gambling happens increasingly online, faster responses are required to ensure protecting costumers from potentially harmful activity. Research also shows that limits are more effective for the most gambling-intense players</w:t>
      </w:r>
      <w:r w:rsidR="00937438" w:rsidRPr="00937438">
        <w:rPr>
          <w:rFonts w:asciiTheme="majorHAnsi" w:hAnsiTheme="majorHAnsi" w:cstheme="majorHAnsi"/>
          <w:color w:val="auto"/>
          <w:szCs w:val="28"/>
          <w:vertAlign w:val="superscript"/>
        </w:rPr>
        <w:t>16</w:t>
      </w:r>
      <w:r w:rsidRPr="00851143">
        <w:rPr>
          <w:rFonts w:asciiTheme="majorHAnsi" w:hAnsiTheme="majorHAnsi" w:cstheme="majorHAnsi"/>
          <w:color w:val="auto"/>
          <w:szCs w:val="28"/>
        </w:rPr>
        <w:t>, for whom immediately implemented limit-setting can be beneficial to avoid harm.</w:t>
      </w:r>
    </w:p>
    <w:p w14:paraId="11B30006" w14:textId="6FB5C1E6" w:rsidR="003638B9" w:rsidRPr="00937438" w:rsidRDefault="003638B9" w:rsidP="00937438">
      <w:pPr>
        <w:spacing w:before="120" w:after="120" w:line="240" w:lineRule="auto"/>
        <w:rPr>
          <w:rFonts w:asciiTheme="majorHAnsi" w:hAnsiTheme="majorHAnsi" w:cstheme="majorHAnsi"/>
          <w:color w:val="auto"/>
          <w:szCs w:val="28"/>
        </w:rPr>
      </w:pPr>
      <w:r w:rsidRPr="00851143">
        <w:rPr>
          <w:rFonts w:asciiTheme="majorHAnsi" w:hAnsiTheme="majorHAnsi" w:cstheme="majorHAnsi"/>
          <w:color w:val="auto"/>
          <w:szCs w:val="28"/>
        </w:rPr>
        <w:t>Many people engaged through the ALLIANCE’s consultations highlight ‘speed of play’ as a key concern and contributor to gambling harm. As a result, the ALLIANCE advocates increased options for customer-led reductions in limits and their immediate application.</w:t>
      </w:r>
    </w:p>
    <w:p w14:paraId="3A5C89D7" w14:textId="77777777" w:rsidR="003638B9" w:rsidRPr="00F76419" w:rsidRDefault="003638B9" w:rsidP="003638B9">
      <w:pPr>
        <w:spacing w:before="120" w:after="120" w:line="240" w:lineRule="auto"/>
        <w:rPr>
          <w:rFonts w:asciiTheme="majorHAnsi" w:hAnsiTheme="majorHAnsi" w:cstheme="majorHAnsi"/>
          <w:szCs w:val="28"/>
        </w:rPr>
      </w:pPr>
    </w:p>
    <w:p w14:paraId="0B20DEBE"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To what extent do you agree with the proposed implementation guidance that gambling licensees should alert customers when they are approaching their limits?</w:t>
      </w:r>
    </w:p>
    <w:p w14:paraId="74D4B5F0" w14:textId="77777777" w:rsidR="003638B9" w:rsidRPr="00F76419" w:rsidRDefault="003638B9" w:rsidP="003638B9">
      <w:pPr>
        <w:rPr>
          <w:rFonts w:asciiTheme="majorHAnsi" w:hAnsiTheme="majorHAnsi" w:cstheme="majorHAnsi"/>
          <w:szCs w:val="28"/>
        </w:rPr>
      </w:pPr>
    </w:p>
    <w:p w14:paraId="1F54BD43" w14:textId="77777777" w:rsidR="003638B9" w:rsidRPr="00851143" w:rsidRDefault="003638B9" w:rsidP="00851143">
      <w:pPr>
        <w:spacing w:before="120" w:after="120" w:line="240" w:lineRule="auto"/>
        <w:rPr>
          <w:rFonts w:asciiTheme="majorHAnsi" w:hAnsiTheme="majorHAnsi" w:cstheme="majorHAnsi"/>
          <w:color w:val="auto"/>
          <w:szCs w:val="28"/>
        </w:rPr>
      </w:pPr>
      <w:r w:rsidRPr="00851143">
        <w:rPr>
          <w:rFonts w:asciiTheme="majorHAnsi" w:hAnsiTheme="majorHAnsi" w:cstheme="majorHAnsi"/>
          <w:color w:val="auto"/>
          <w:szCs w:val="28"/>
        </w:rPr>
        <w:t>Neither agree nor disagree</w:t>
      </w:r>
      <w:r w:rsidRPr="00851143">
        <w:rPr>
          <w:rFonts w:asciiTheme="majorHAnsi" w:hAnsiTheme="majorHAnsi" w:cstheme="majorHAnsi"/>
          <w:color w:val="auto"/>
          <w:szCs w:val="28"/>
        </w:rPr>
        <w:tab/>
      </w:r>
    </w:p>
    <w:p w14:paraId="01F80A49" w14:textId="77777777" w:rsidR="003638B9" w:rsidRPr="00085E06" w:rsidRDefault="003638B9" w:rsidP="003638B9">
      <w:pPr>
        <w:rPr>
          <w:rFonts w:asciiTheme="majorHAnsi" w:hAnsiTheme="majorHAnsi" w:cstheme="majorHAnsi"/>
          <w:b/>
          <w:bCs/>
          <w:color w:val="660066"/>
          <w:szCs w:val="28"/>
        </w:rPr>
      </w:pPr>
    </w:p>
    <w:p w14:paraId="23AF52BC" w14:textId="77777777" w:rsidR="003638B9" w:rsidRPr="00085E06" w:rsidRDefault="003638B9" w:rsidP="003638B9">
      <w:pPr>
        <w:rPr>
          <w:rFonts w:asciiTheme="majorHAnsi" w:hAnsiTheme="majorHAnsi" w:cstheme="majorHAnsi"/>
          <w:b/>
          <w:bCs/>
          <w:color w:val="660066"/>
          <w:szCs w:val="28"/>
        </w:rPr>
      </w:pPr>
      <w:r w:rsidRPr="00085E06">
        <w:rPr>
          <w:rFonts w:asciiTheme="majorHAnsi" w:hAnsiTheme="majorHAnsi" w:cstheme="majorHAnsi"/>
          <w:b/>
          <w:bCs/>
          <w:color w:val="660066"/>
          <w:szCs w:val="28"/>
        </w:rPr>
        <w:t>Please give your reasons for your answer below.</w:t>
      </w:r>
    </w:p>
    <w:p w14:paraId="0AEECD28" w14:textId="248CB775" w:rsidR="005B4D28" w:rsidRPr="005B4D28" w:rsidRDefault="003638B9" w:rsidP="005B4D28">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It is the ALLIANCE’s position that further co-produced, independent research to explore responsible gambling tools, in this instance, limit approaching alerts, and their efficacy in reducing gambling harm is needed. This research, developed in a co-designed way, should seek the views of people with lived experience of gambling harm and make recommendations on how to implement their recommendations into policy.</w:t>
      </w:r>
    </w:p>
    <w:p w14:paraId="30232D81" w14:textId="77777777" w:rsidR="003638B9" w:rsidRPr="00F76419" w:rsidRDefault="003638B9" w:rsidP="003638B9">
      <w:pPr>
        <w:spacing w:before="120" w:after="120" w:line="240" w:lineRule="auto"/>
        <w:rPr>
          <w:rFonts w:asciiTheme="majorHAnsi" w:hAnsiTheme="majorHAnsi" w:cstheme="majorHAnsi"/>
          <w:color w:val="auto"/>
          <w:szCs w:val="28"/>
        </w:rPr>
      </w:pPr>
    </w:p>
    <w:p w14:paraId="78C5A26C" w14:textId="77777777" w:rsidR="003638B9" w:rsidRPr="00F76419" w:rsidRDefault="003638B9" w:rsidP="003638B9">
      <w:pPr>
        <w:rPr>
          <w:rFonts w:asciiTheme="majorHAnsi" w:hAnsiTheme="majorHAnsi" w:cstheme="majorHAnsi"/>
          <w:b/>
          <w:bCs/>
          <w:color w:val="auto"/>
          <w:szCs w:val="28"/>
        </w:rPr>
      </w:pPr>
    </w:p>
    <w:p w14:paraId="7756CAE6" w14:textId="77777777" w:rsidR="003638B9" w:rsidRPr="005B4D28" w:rsidRDefault="003638B9" w:rsidP="003638B9">
      <w:pPr>
        <w:rPr>
          <w:rFonts w:asciiTheme="majorHAnsi" w:hAnsiTheme="majorHAnsi" w:cstheme="majorHAnsi"/>
          <w:b/>
          <w:bCs/>
          <w:color w:val="660066"/>
          <w:szCs w:val="28"/>
        </w:rPr>
      </w:pPr>
      <w:r w:rsidRPr="005B4D28">
        <w:rPr>
          <w:rFonts w:asciiTheme="majorHAnsi" w:hAnsiTheme="majorHAnsi" w:cstheme="majorHAnsi"/>
          <w:b/>
          <w:bCs/>
          <w:color w:val="660066"/>
          <w:szCs w:val="28"/>
        </w:rPr>
        <w:t>To what extent do you agree with the new requirement for operators to provide activity statements to customers, including information currently required to be made available under RTS 1 – Customer account information?</w:t>
      </w:r>
    </w:p>
    <w:p w14:paraId="5A1752D5" w14:textId="77777777" w:rsidR="003638B9" w:rsidRPr="00F76419" w:rsidRDefault="003638B9" w:rsidP="003638B9">
      <w:pPr>
        <w:rPr>
          <w:rFonts w:asciiTheme="majorHAnsi" w:hAnsiTheme="majorHAnsi" w:cstheme="majorHAnsi"/>
          <w:szCs w:val="28"/>
        </w:rPr>
      </w:pPr>
    </w:p>
    <w:p w14:paraId="4BD198A9" w14:textId="77777777" w:rsidR="003638B9" w:rsidRPr="005B4D28" w:rsidRDefault="003638B9" w:rsidP="005B4D28">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Agree</w:t>
      </w:r>
      <w:r w:rsidRPr="005B4D28">
        <w:rPr>
          <w:rFonts w:asciiTheme="majorHAnsi" w:hAnsiTheme="majorHAnsi" w:cstheme="majorHAnsi"/>
          <w:color w:val="auto"/>
          <w:szCs w:val="28"/>
        </w:rPr>
        <w:tab/>
      </w:r>
    </w:p>
    <w:p w14:paraId="42DA58B8" w14:textId="77777777" w:rsidR="003638B9" w:rsidRPr="00F76419" w:rsidRDefault="003638B9" w:rsidP="003638B9">
      <w:pPr>
        <w:rPr>
          <w:rFonts w:asciiTheme="majorHAnsi" w:hAnsiTheme="majorHAnsi" w:cstheme="majorHAnsi"/>
          <w:color w:val="auto"/>
          <w:szCs w:val="28"/>
        </w:rPr>
      </w:pPr>
    </w:p>
    <w:p w14:paraId="4D8A7611" w14:textId="77777777" w:rsidR="003638B9" w:rsidRPr="0072518B" w:rsidRDefault="003638B9" w:rsidP="003638B9">
      <w:pPr>
        <w:rPr>
          <w:rFonts w:asciiTheme="majorHAnsi" w:hAnsiTheme="majorHAnsi" w:cstheme="majorHAnsi"/>
          <w:b/>
          <w:bCs/>
          <w:color w:val="660066"/>
          <w:szCs w:val="28"/>
        </w:rPr>
      </w:pPr>
      <w:r w:rsidRPr="0072518B">
        <w:rPr>
          <w:rFonts w:asciiTheme="majorHAnsi" w:hAnsiTheme="majorHAnsi" w:cstheme="majorHAnsi"/>
          <w:b/>
          <w:bCs/>
          <w:color w:val="660066"/>
          <w:szCs w:val="28"/>
        </w:rPr>
        <w:t>Please give your reasons for your answer below.</w:t>
      </w:r>
    </w:p>
    <w:p w14:paraId="600CF614" w14:textId="77777777" w:rsidR="00851143" w:rsidRPr="0072518B" w:rsidRDefault="003638B9" w:rsidP="00851143">
      <w:pPr>
        <w:spacing w:before="120" w:after="120" w:line="240" w:lineRule="auto"/>
        <w:rPr>
          <w:rFonts w:asciiTheme="majorHAnsi" w:hAnsiTheme="majorHAnsi" w:cstheme="majorHAnsi"/>
          <w:color w:val="auto"/>
          <w:szCs w:val="28"/>
        </w:rPr>
      </w:pPr>
      <w:r w:rsidRPr="0072518B">
        <w:rPr>
          <w:rFonts w:asciiTheme="majorHAnsi" w:hAnsiTheme="majorHAnsi" w:cstheme="majorHAnsi"/>
          <w:color w:val="auto"/>
          <w:szCs w:val="28"/>
        </w:rPr>
        <w:lastRenderedPageBreak/>
        <w:t xml:space="preserve">The Behavioural Insights Team’s Gambling Policy &amp; Research Unit </w:t>
      </w:r>
      <w:r w:rsidR="00851143" w:rsidRPr="0072518B">
        <w:rPr>
          <w:rFonts w:asciiTheme="majorHAnsi" w:hAnsiTheme="majorHAnsi" w:cstheme="majorHAnsi"/>
          <w:color w:val="auto"/>
          <w:szCs w:val="28"/>
        </w:rPr>
        <w:t>found that s</w:t>
      </w:r>
      <w:r w:rsidRPr="0072518B">
        <w:rPr>
          <w:rFonts w:asciiTheme="majorHAnsi" w:hAnsiTheme="majorHAnsi" w:cstheme="majorHAnsi"/>
          <w:color w:val="auto"/>
          <w:szCs w:val="28"/>
        </w:rPr>
        <w:t xml:space="preserve">eeing any activity statement resulted in improved recall of the amount bet in previous rounds, lower amounts bet, and lower average stakes. </w:t>
      </w:r>
    </w:p>
    <w:p w14:paraId="54ECF732" w14:textId="58134C15" w:rsidR="0072518B" w:rsidRPr="0072518B" w:rsidRDefault="003638B9" w:rsidP="00851143">
      <w:pPr>
        <w:spacing w:before="120" w:after="120" w:line="240" w:lineRule="auto"/>
        <w:rPr>
          <w:rFonts w:asciiTheme="majorHAnsi" w:hAnsiTheme="majorHAnsi" w:cstheme="majorHAnsi"/>
          <w:color w:val="auto"/>
          <w:szCs w:val="28"/>
        </w:rPr>
      </w:pPr>
      <w:r w:rsidRPr="0072518B">
        <w:rPr>
          <w:rFonts w:asciiTheme="majorHAnsi" w:hAnsiTheme="majorHAnsi" w:cstheme="majorHAnsi"/>
          <w:color w:val="auto"/>
          <w:szCs w:val="28"/>
        </w:rPr>
        <w:t xml:space="preserve">Therefore, it is the ALLIANCE’s position that activity statements can </w:t>
      </w:r>
      <w:r w:rsidR="0072518B" w:rsidRPr="0072518B">
        <w:rPr>
          <w:rFonts w:asciiTheme="majorHAnsi" w:hAnsiTheme="majorHAnsi" w:cstheme="majorHAnsi"/>
          <w:color w:val="auto"/>
          <w:szCs w:val="28"/>
        </w:rPr>
        <w:t>reduce gambling harm and we therefore support their implementation. Effective evaluation and monitoring mechanisms must be implemented to ensure that these measures result in harm reduction in practice.</w:t>
      </w:r>
    </w:p>
    <w:p w14:paraId="4C41126D" w14:textId="77777777" w:rsidR="00FF77D5" w:rsidRPr="0072518B" w:rsidRDefault="00FF77D5" w:rsidP="0072518B">
      <w:pPr>
        <w:spacing w:before="120" w:after="120" w:line="240" w:lineRule="auto"/>
        <w:rPr>
          <w:rFonts w:asciiTheme="majorHAnsi" w:hAnsiTheme="majorHAnsi" w:cstheme="majorHAnsi"/>
          <w:color w:val="FF0000"/>
          <w:szCs w:val="28"/>
        </w:rPr>
      </w:pPr>
    </w:p>
    <w:p w14:paraId="73F6182C" w14:textId="77777777" w:rsidR="003638B9" w:rsidRPr="00FF77D5" w:rsidRDefault="003638B9" w:rsidP="003638B9">
      <w:pPr>
        <w:rPr>
          <w:rFonts w:asciiTheme="majorHAnsi" w:hAnsiTheme="majorHAnsi" w:cstheme="majorHAnsi"/>
          <w:b/>
          <w:bCs/>
          <w:color w:val="660066"/>
          <w:szCs w:val="28"/>
        </w:rPr>
      </w:pPr>
      <w:r w:rsidRPr="00FF77D5">
        <w:rPr>
          <w:rFonts w:asciiTheme="majorHAnsi" w:hAnsiTheme="majorHAnsi" w:cstheme="majorHAnsi"/>
          <w:b/>
          <w:bCs/>
          <w:color w:val="660066"/>
          <w:szCs w:val="28"/>
        </w:rPr>
        <w:t>To what extent do you agree with the new requirement for this information to be provided every six months for accounts with activity within a rolling 12 month period?</w:t>
      </w:r>
    </w:p>
    <w:p w14:paraId="5937DF8F" w14:textId="77777777" w:rsidR="003638B9" w:rsidRPr="00F76419" w:rsidRDefault="003638B9" w:rsidP="003638B9">
      <w:pPr>
        <w:rPr>
          <w:rFonts w:asciiTheme="majorHAnsi" w:hAnsiTheme="majorHAnsi" w:cstheme="majorHAnsi"/>
          <w:szCs w:val="28"/>
        </w:rPr>
      </w:pPr>
    </w:p>
    <w:p w14:paraId="4F884578" w14:textId="77777777" w:rsidR="003638B9" w:rsidRPr="0072518B" w:rsidRDefault="003638B9" w:rsidP="005B4D28">
      <w:pPr>
        <w:spacing w:before="120" w:after="120" w:line="240" w:lineRule="auto"/>
        <w:rPr>
          <w:rFonts w:asciiTheme="majorHAnsi" w:hAnsiTheme="majorHAnsi" w:cstheme="majorHAnsi"/>
          <w:color w:val="auto"/>
          <w:szCs w:val="28"/>
        </w:rPr>
      </w:pPr>
      <w:r w:rsidRPr="0072518B">
        <w:rPr>
          <w:rFonts w:asciiTheme="majorHAnsi" w:hAnsiTheme="majorHAnsi" w:cstheme="majorHAnsi"/>
          <w:color w:val="auto"/>
          <w:szCs w:val="28"/>
        </w:rPr>
        <w:t>Neither agree nor disagree</w:t>
      </w:r>
      <w:r w:rsidRPr="0072518B">
        <w:rPr>
          <w:rFonts w:asciiTheme="majorHAnsi" w:hAnsiTheme="majorHAnsi" w:cstheme="majorHAnsi"/>
          <w:color w:val="auto"/>
          <w:szCs w:val="28"/>
        </w:rPr>
        <w:tab/>
      </w:r>
    </w:p>
    <w:p w14:paraId="00737104" w14:textId="77777777" w:rsidR="00FF77D5" w:rsidRPr="00F76419" w:rsidRDefault="00FF77D5" w:rsidP="00FF77D5">
      <w:pPr>
        <w:pStyle w:val="ListParagraph"/>
        <w:spacing w:before="120" w:after="120" w:line="240" w:lineRule="auto"/>
        <w:rPr>
          <w:rFonts w:asciiTheme="majorHAnsi" w:hAnsiTheme="majorHAnsi" w:cstheme="majorHAnsi"/>
          <w:color w:val="FF0000"/>
          <w:szCs w:val="28"/>
        </w:rPr>
      </w:pPr>
    </w:p>
    <w:p w14:paraId="39DDE23D" w14:textId="77777777" w:rsidR="003638B9" w:rsidRPr="0072518B" w:rsidRDefault="003638B9" w:rsidP="003638B9">
      <w:pPr>
        <w:rPr>
          <w:rFonts w:asciiTheme="majorHAnsi" w:hAnsiTheme="majorHAnsi" w:cstheme="majorHAnsi"/>
          <w:b/>
          <w:bCs/>
          <w:color w:val="660066"/>
          <w:szCs w:val="28"/>
        </w:rPr>
      </w:pPr>
      <w:r w:rsidRPr="0072518B">
        <w:rPr>
          <w:rFonts w:asciiTheme="majorHAnsi" w:hAnsiTheme="majorHAnsi" w:cstheme="majorHAnsi"/>
          <w:b/>
          <w:bCs/>
          <w:color w:val="660066"/>
          <w:szCs w:val="28"/>
        </w:rPr>
        <w:t>Please give your reasons for your answer below.</w:t>
      </w:r>
    </w:p>
    <w:p w14:paraId="103D093E" w14:textId="77777777" w:rsidR="003638B9" w:rsidRPr="0072518B" w:rsidRDefault="003638B9" w:rsidP="005B4D28">
      <w:pPr>
        <w:spacing w:before="120" w:after="120" w:line="240" w:lineRule="auto"/>
        <w:rPr>
          <w:rFonts w:asciiTheme="majorHAnsi" w:hAnsiTheme="majorHAnsi" w:cstheme="majorHAnsi"/>
          <w:color w:val="auto"/>
          <w:szCs w:val="28"/>
        </w:rPr>
      </w:pPr>
      <w:r w:rsidRPr="0072518B">
        <w:rPr>
          <w:rFonts w:asciiTheme="majorHAnsi" w:hAnsiTheme="majorHAnsi" w:cstheme="majorHAnsi"/>
          <w:color w:val="auto"/>
          <w:szCs w:val="28"/>
        </w:rPr>
        <w:t xml:space="preserve">It is the ALLIANCE’s position that further co-produced, independent research to explore responsible gambling tools, in this instance, the frequency of activity statements, and their efficacy in reducing gambling harm is needed. This research, developed in a co-designed way, should seek the views of people with lived experience of gambling harm and make recommendations on how to implement their recommendations into policy. </w:t>
      </w:r>
    </w:p>
    <w:p w14:paraId="3C54E86A" w14:textId="77777777" w:rsidR="003638B9" w:rsidRPr="00F76419" w:rsidRDefault="003638B9" w:rsidP="003638B9">
      <w:pPr>
        <w:spacing w:before="120" w:after="120" w:line="240" w:lineRule="auto"/>
        <w:rPr>
          <w:rFonts w:asciiTheme="majorHAnsi" w:hAnsiTheme="majorHAnsi" w:cstheme="majorHAnsi"/>
          <w:b/>
          <w:bCs/>
          <w:color w:val="auto"/>
          <w:szCs w:val="28"/>
        </w:rPr>
      </w:pPr>
    </w:p>
    <w:p w14:paraId="2064FBA8" w14:textId="77777777" w:rsidR="003638B9" w:rsidRPr="00FF77D5" w:rsidRDefault="003638B9" w:rsidP="003638B9">
      <w:pPr>
        <w:spacing w:before="120" w:after="120" w:line="240" w:lineRule="auto"/>
        <w:rPr>
          <w:rFonts w:asciiTheme="majorHAnsi" w:hAnsiTheme="majorHAnsi" w:cstheme="majorHAnsi"/>
          <w:b/>
          <w:bCs/>
          <w:color w:val="660066"/>
          <w:szCs w:val="28"/>
        </w:rPr>
      </w:pPr>
      <w:r w:rsidRPr="00FF77D5">
        <w:rPr>
          <w:rFonts w:asciiTheme="majorHAnsi" w:hAnsiTheme="majorHAnsi" w:cstheme="majorHAnsi"/>
          <w:b/>
          <w:bCs/>
          <w:color w:val="660066"/>
          <w:szCs w:val="28"/>
        </w:rPr>
        <w:t>To what extent do you agree with the new requirement for operators to provide facilities for customers to set the frequency of reminders?</w:t>
      </w:r>
    </w:p>
    <w:p w14:paraId="520EB305" w14:textId="77777777" w:rsidR="003638B9" w:rsidRPr="00F76419" w:rsidRDefault="003638B9" w:rsidP="003638B9">
      <w:pPr>
        <w:rPr>
          <w:rFonts w:asciiTheme="majorHAnsi" w:hAnsiTheme="majorHAnsi" w:cstheme="majorHAnsi"/>
          <w:szCs w:val="28"/>
        </w:rPr>
      </w:pPr>
    </w:p>
    <w:p w14:paraId="18F6A4A1" w14:textId="77777777" w:rsidR="003638B9" w:rsidRPr="005B4D28" w:rsidRDefault="003638B9" w:rsidP="005B4D28">
      <w:pPr>
        <w:spacing w:before="120" w:after="120" w:line="240" w:lineRule="auto"/>
        <w:rPr>
          <w:rFonts w:asciiTheme="majorHAnsi" w:hAnsiTheme="majorHAnsi" w:cstheme="majorHAnsi"/>
          <w:color w:val="660066"/>
          <w:szCs w:val="28"/>
        </w:rPr>
      </w:pPr>
      <w:r w:rsidRPr="005B4D28">
        <w:rPr>
          <w:rFonts w:asciiTheme="majorHAnsi" w:hAnsiTheme="majorHAnsi" w:cstheme="majorHAnsi"/>
          <w:color w:val="660066"/>
          <w:szCs w:val="28"/>
        </w:rPr>
        <w:t>Neither agree nor disagree</w:t>
      </w:r>
      <w:r w:rsidRPr="005B4D28">
        <w:rPr>
          <w:rFonts w:asciiTheme="majorHAnsi" w:hAnsiTheme="majorHAnsi" w:cstheme="majorHAnsi"/>
          <w:color w:val="660066"/>
          <w:szCs w:val="28"/>
        </w:rPr>
        <w:tab/>
      </w:r>
    </w:p>
    <w:p w14:paraId="5837C0B5" w14:textId="77777777" w:rsidR="00FF77D5" w:rsidRPr="00F76419" w:rsidRDefault="00FF77D5" w:rsidP="00FF77D5">
      <w:pPr>
        <w:pStyle w:val="ListParagraph"/>
        <w:spacing w:before="120" w:after="120" w:line="240" w:lineRule="auto"/>
        <w:rPr>
          <w:rFonts w:asciiTheme="majorHAnsi" w:hAnsiTheme="majorHAnsi" w:cstheme="majorHAnsi"/>
          <w:color w:val="FF0000"/>
          <w:szCs w:val="28"/>
        </w:rPr>
      </w:pPr>
    </w:p>
    <w:p w14:paraId="491677D9" w14:textId="77777777" w:rsidR="003638B9" w:rsidRPr="00FF77D5" w:rsidRDefault="003638B9" w:rsidP="003638B9">
      <w:pPr>
        <w:rPr>
          <w:rFonts w:asciiTheme="majorHAnsi" w:hAnsiTheme="majorHAnsi" w:cstheme="majorHAnsi"/>
          <w:b/>
          <w:bCs/>
          <w:color w:val="660066"/>
          <w:szCs w:val="28"/>
        </w:rPr>
      </w:pPr>
      <w:r w:rsidRPr="00FF77D5">
        <w:rPr>
          <w:rFonts w:asciiTheme="majorHAnsi" w:hAnsiTheme="majorHAnsi" w:cstheme="majorHAnsi"/>
          <w:b/>
          <w:bCs/>
          <w:color w:val="660066"/>
          <w:szCs w:val="28"/>
        </w:rPr>
        <w:t>Please give your reasons for your answer below.</w:t>
      </w:r>
    </w:p>
    <w:p w14:paraId="7E00A4FB" w14:textId="77777777" w:rsidR="003638B9" w:rsidRPr="005B4D28" w:rsidRDefault="003638B9" w:rsidP="005B4D28">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 xml:space="preserve">It is the ALLIANCE’s position that further co-produced, independent research to explore responsible gambling tools, in this instance, the ability of customers to set the frequency of their activity statements, and their efficacy in reducing gambling harm is needed. This research, developed in a co-designed way, should seek the views of people with lived experience </w:t>
      </w:r>
      <w:r w:rsidRPr="005B4D28">
        <w:rPr>
          <w:rFonts w:asciiTheme="majorHAnsi" w:hAnsiTheme="majorHAnsi" w:cstheme="majorHAnsi"/>
          <w:color w:val="auto"/>
          <w:szCs w:val="28"/>
        </w:rPr>
        <w:lastRenderedPageBreak/>
        <w:t xml:space="preserve">of gambling harm and make recommendations on how to implement their recommendations into policy.   </w:t>
      </w:r>
    </w:p>
    <w:p w14:paraId="449DA67C" w14:textId="77777777" w:rsidR="003638B9" w:rsidRPr="00F76419" w:rsidRDefault="003638B9" w:rsidP="003638B9">
      <w:pPr>
        <w:spacing w:before="120" w:after="120" w:line="240" w:lineRule="auto"/>
        <w:rPr>
          <w:rFonts w:asciiTheme="majorHAnsi" w:hAnsiTheme="majorHAnsi" w:cstheme="majorHAnsi"/>
          <w:color w:val="auto"/>
          <w:szCs w:val="28"/>
        </w:rPr>
      </w:pPr>
    </w:p>
    <w:p w14:paraId="6F08CA85" w14:textId="77777777" w:rsidR="003638B9" w:rsidRPr="00FF77D5" w:rsidRDefault="003638B9" w:rsidP="003638B9">
      <w:pPr>
        <w:rPr>
          <w:rFonts w:asciiTheme="majorHAnsi" w:hAnsiTheme="majorHAnsi" w:cstheme="majorHAnsi"/>
          <w:b/>
          <w:bCs/>
          <w:color w:val="660066"/>
          <w:szCs w:val="28"/>
        </w:rPr>
      </w:pPr>
      <w:r w:rsidRPr="00FF77D5">
        <w:rPr>
          <w:rFonts w:asciiTheme="majorHAnsi" w:hAnsiTheme="majorHAnsi" w:cstheme="majorHAnsi"/>
          <w:b/>
          <w:bCs/>
          <w:color w:val="660066"/>
          <w:szCs w:val="28"/>
        </w:rPr>
        <w:t>To what extent do you agree with the new implementation guidance that operators should also provide activity statements to prompt a review of limits at additional appropriate points in the customer journey?</w:t>
      </w:r>
    </w:p>
    <w:p w14:paraId="67F6D4DE" w14:textId="77777777" w:rsidR="00FF77D5" w:rsidRPr="00F76419" w:rsidRDefault="00FF77D5" w:rsidP="003638B9">
      <w:pPr>
        <w:rPr>
          <w:rFonts w:asciiTheme="majorHAnsi" w:hAnsiTheme="majorHAnsi" w:cstheme="majorHAnsi"/>
          <w:b/>
          <w:bCs/>
          <w:szCs w:val="28"/>
        </w:rPr>
      </w:pPr>
    </w:p>
    <w:p w14:paraId="23D594EA" w14:textId="77777777" w:rsidR="003638B9" w:rsidRPr="005B4D28" w:rsidRDefault="003638B9" w:rsidP="005B4251">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Neither agree nor disagree</w:t>
      </w:r>
      <w:r w:rsidRPr="005B4D28">
        <w:rPr>
          <w:rFonts w:asciiTheme="majorHAnsi" w:hAnsiTheme="majorHAnsi" w:cstheme="majorHAnsi"/>
          <w:color w:val="auto"/>
          <w:szCs w:val="28"/>
        </w:rPr>
        <w:tab/>
      </w:r>
    </w:p>
    <w:p w14:paraId="3B0A7885" w14:textId="77777777" w:rsidR="00632CA4" w:rsidRPr="005B4D28" w:rsidRDefault="00632CA4" w:rsidP="00632CA4">
      <w:pPr>
        <w:pStyle w:val="ListParagraph"/>
        <w:spacing w:before="120" w:after="120" w:line="240" w:lineRule="auto"/>
        <w:rPr>
          <w:rFonts w:asciiTheme="majorHAnsi" w:hAnsiTheme="majorHAnsi" w:cstheme="majorHAnsi"/>
          <w:b/>
          <w:bCs/>
          <w:color w:val="FF0000"/>
          <w:szCs w:val="28"/>
        </w:rPr>
      </w:pPr>
    </w:p>
    <w:p w14:paraId="53BE9033" w14:textId="77777777" w:rsidR="003638B9" w:rsidRPr="005B4D28" w:rsidRDefault="003638B9" w:rsidP="003638B9">
      <w:pPr>
        <w:rPr>
          <w:rFonts w:asciiTheme="majorHAnsi" w:hAnsiTheme="majorHAnsi" w:cstheme="majorHAnsi"/>
          <w:b/>
          <w:bCs/>
          <w:color w:val="660066"/>
          <w:szCs w:val="28"/>
        </w:rPr>
      </w:pPr>
      <w:r w:rsidRPr="005B4D28">
        <w:rPr>
          <w:rFonts w:asciiTheme="majorHAnsi" w:hAnsiTheme="majorHAnsi" w:cstheme="majorHAnsi"/>
          <w:b/>
          <w:bCs/>
          <w:color w:val="660066"/>
          <w:szCs w:val="28"/>
        </w:rPr>
        <w:t>Please give your reasons for your answer below.</w:t>
      </w:r>
    </w:p>
    <w:p w14:paraId="50AEE166" w14:textId="77777777" w:rsidR="003638B9" w:rsidRPr="005B4D28" w:rsidRDefault="003638B9" w:rsidP="005B4251">
      <w:pPr>
        <w:spacing w:before="120" w:after="120" w:line="240" w:lineRule="auto"/>
        <w:rPr>
          <w:rFonts w:asciiTheme="majorHAnsi" w:hAnsiTheme="majorHAnsi" w:cstheme="majorHAnsi"/>
          <w:color w:val="auto"/>
          <w:szCs w:val="28"/>
        </w:rPr>
      </w:pPr>
      <w:r w:rsidRPr="005B4D28">
        <w:rPr>
          <w:rFonts w:asciiTheme="majorHAnsi" w:hAnsiTheme="majorHAnsi" w:cstheme="majorHAnsi"/>
          <w:color w:val="auto"/>
          <w:szCs w:val="28"/>
        </w:rPr>
        <w:t xml:space="preserve">It is the ALLIANCE’s position that further co-produced, independent research to explore responsible gambling tools, and their efficacy in reducing gambling harm is needed. This research, developed in a co-designed way, should seek the views of people with lived experience of gambling harm and make recommendations on how to implement their recommendations into policy.     </w:t>
      </w:r>
    </w:p>
    <w:p w14:paraId="756F0AE7" w14:textId="77777777" w:rsidR="003638B9" w:rsidRPr="00F76419" w:rsidRDefault="003638B9" w:rsidP="003638B9">
      <w:pPr>
        <w:spacing w:before="120" w:after="120" w:line="240" w:lineRule="auto"/>
        <w:rPr>
          <w:rFonts w:asciiTheme="majorHAnsi" w:hAnsiTheme="majorHAnsi" w:cstheme="majorHAnsi"/>
          <w:color w:val="auto"/>
          <w:szCs w:val="28"/>
        </w:rPr>
      </w:pPr>
    </w:p>
    <w:p w14:paraId="400246F0" w14:textId="77777777" w:rsidR="003638B9" w:rsidRPr="00632CA4" w:rsidRDefault="003638B9" w:rsidP="003638B9">
      <w:pPr>
        <w:rPr>
          <w:rFonts w:asciiTheme="majorHAnsi" w:hAnsiTheme="majorHAnsi" w:cstheme="majorHAnsi"/>
          <w:b/>
          <w:bCs/>
          <w:color w:val="660066"/>
          <w:szCs w:val="28"/>
        </w:rPr>
      </w:pPr>
      <w:r w:rsidRPr="00632CA4">
        <w:rPr>
          <w:rFonts w:asciiTheme="majorHAnsi" w:hAnsiTheme="majorHAnsi" w:cstheme="majorHAnsi"/>
          <w:b/>
          <w:bCs/>
          <w:color w:val="660066"/>
          <w:szCs w:val="28"/>
        </w:rPr>
        <w:t>To what extent do you agree with the new implementation guidance that operators should consider ways to share activity statements with customers in order to maximise engagement?</w:t>
      </w:r>
    </w:p>
    <w:p w14:paraId="156C4F25" w14:textId="77777777" w:rsidR="003638B9" w:rsidRPr="00F76419" w:rsidRDefault="003638B9" w:rsidP="003638B9">
      <w:pPr>
        <w:rPr>
          <w:rFonts w:asciiTheme="majorHAnsi" w:hAnsiTheme="majorHAnsi" w:cstheme="majorHAnsi"/>
          <w:szCs w:val="28"/>
        </w:rPr>
      </w:pPr>
    </w:p>
    <w:p w14:paraId="7724F942" w14:textId="77777777" w:rsidR="003638B9" w:rsidRPr="005B4251" w:rsidRDefault="003638B9" w:rsidP="005B4251">
      <w:pPr>
        <w:spacing w:before="120" w:after="120" w:line="240" w:lineRule="auto"/>
        <w:rPr>
          <w:rFonts w:asciiTheme="majorHAnsi" w:hAnsiTheme="majorHAnsi" w:cstheme="majorHAnsi"/>
          <w:color w:val="auto"/>
          <w:szCs w:val="28"/>
        </w:rPr>
      </w:pPr>
      <w:r w:rsidRPr="005B4251">
        <w:rPr>
          <w:rFonts w:asciiTheme="majorHAnsi" w:hAnsiTheme="majorHAnsi" w:cstheme="majorHAnsi"/>
          <w:color w:val="auto"/>
          <w:szCs w:val="28"/>
        </w:rPr>
        <w:t>Neither agree nor disagree</w:t>
      </w:r>
      <w:r w:rsidRPr="005B4251">
        <w:rPr>
          <w:rFonts w:asciiTheme="majorHAnsi" w:hAnsiTheme="majorHAnsi" w:cstheme="majorHAnsi"/>
          <w:color w:val="auto"/>
          <w:szCs w:val="28"/>
        </w:rPr>
        <w:tab/>
      </w:r>
    </w:p>
    <w:p w14:paraId="607B495E" w14:textId="77777777" w:rsidR="003638B9" w:rsidRPr="00F76419" w:rsidRDefault="003638B9" w:rsidP="003638B9">
      <w:pPr>
        <w:rPr>
          <w:rFonts w:asciiTheme="majorHAnsi" w:hAnsiTheme="majorHAnsi" w:cstheme="majorHAnsi"/>
          <w:color w:val="auto"/>
          <w:szCs w:val="28"/>
        </w:rPr>
      </w:pPr>
    </w:p>
    <w:p w14:paraId="74BA86AB" w14:textId="77777777" w:rsidR="003638B9" w:rsidRPr="00632CA4" w:rsidRDefault="003638B9" w:rsidP="003638B9">
      <w:pPr>
        <w:rPr>
          <w:rFonts w:asciiTheme="majorHAnsi" w:hAnsiTheme="majorHAnsi" w:cstheme="majorHAnsi"/>
          <w:b/>
          <w:bCs/>
          <w:color w:val="660066"/>
          <w:szCs w:val="28"/>
        </w:rPr>
      </w:pPr>
      <w:r w:rsidRPr="00632CA4">
        <w:rPr>
          <w:rFonts w:asciiTheme="majorHAnsi" w:hAnsiTheme="majorHAnsi" w:cstheme="majorHAnsi"/>
          <w:b/>
          <w:bCs/>
          <w:color w:val="660066"/>
          <w:szCs w:val="28"/>
        </w:rPr>
        <w:t>Please give your reasons for your answer below.</w:t>
      </w:r>
    </w:p>
    <w:p w14:paraId="0745CEDE" w14:textId="01F5C005" w:rsidR="003638B9" w:rsidRPr="005B4251" w:rsidRDefault="003638B9" w:rsidP="00337FAA">
      <w:pPr>
        <w:spacing w:before="120" w:after="120" w:line="240" w:lineRule="auto"/>
        <w:rPr>
          <w:rFonts w:asciiTheme="majorHAnsi" w:hAnsiTheme="majorHAnsi" w:cstheme="majorHAnsi"/>
          <w:color w:val="auto"/>
          <w:szCs w:val="28"/>
        </w:rPr>
      </w:pPr>
      <w:r w:rsidRPr="005B4251">
        <w:rPr>
          <w:rFonts w:asciiTheme="majorHAnsi" w:hAnsiTheme="majorHAnsi" w:cstheme="majorHAnsi"/>
          <w:color w:val="auto"/>
          <w:szCs w:val="28"/>
        </w:rPr>
        <w:t xml:space="preserve">It is the ALLIANCE’s position that determining </w:t>
      </w:r>
      <w:r w:rsidR="00337FAA" w:rsidRPr="005B4251">
        <w:rPr>
          <w:rFonts w:asciiTheme="majorHAnsi" w:hAnsiTheme="majorHAnsi" w:cstheme="majorHAnsi"/>
          <w:color w:val="auto"/>
          <w:szCs w:val="28"/>
        </w:rPr>
        <w:t>how</w:t>
      </w:r>
      <w:r w:rsidRPr="005B4251">
        <w:rPr>
          <w:rFonts w:asciiTheme="majorHAnsi" w:hAnsiTheme="majorHAnsi" w:cstheme="majorHAnsi"/>
          <w:color w:val="auto"/>
          <w:szCs w:val="28"/>
        </w:rPr>
        <w:t xml:space="preserve"> activity statements </w:t>
      </w:r>
      <w:r w:rsidR="00337FAA" w:rsidRPr="005B4251">
        <w:rPr>
          <w:rFonts w:asciiTheme="majorHAnsi" w:hAnsiTheme="majorHAnsi" w:cstheme="majorHAnsi"/>
          <w:color w:val="auto"/>
          <w:szCs w:val="28"/>
        </w:rPr>
        <w:t xml:space="preserve">are engaged with </w:t>
      </w:r>
      <w:r w:rsidRPr="005B4251">
        <w:rPr>
          <w:rFonts w:asciiTheme="majorHAnsi" w:hAnsiTheme="majorHAnsi" w:cstheme="majorHAnsi"/>
          <w:color w:val="auto"/>
          <w:szCs w:val="28"/>
        </w:rPr>
        <w:t>should be evidence-led</w:t>
      </w:r>
      <w:r w:rsidR="00337FAA" w:rsidRPr="005B4251">
        <w:rPr>
          <w:rFonts w:asciiTheme="majorHAnsi" w:hAnsiTheme="majorHAnsi" w:cstheme="majorHAnsi"/>
          <w:color w:val="auto"/>
          <w:szCs w:val="28"/>
        </w:rPr>
        <w:t xml:space="preserve"> and co produced with people with lived experience of gambling harm</w:t>
      </w:r>
      <w:r w:rsidRPr="005B4251">
        <w:rPr>
          <w:rFonts w:asciiTheme="majorHAnsi" w:hAnsiTheme="majorHAnsi" w:cstheme="majorHAnsi"/>
          <w:color w:val="auto"/>
          <w:szCs w:val="28"/>
        </w:rPr>
        <w:t xml:space="preserve">. </w:t>
      </w:r>
    </w:p>
    <w:p w14:paraId="1C1DDC23" w14:textId="77777777" w:rsidR="003638B9" w:rsidRPr="00F76419" w:rsidRDefault="003638B9" w:rsidP="003638B9">
      <w:pPr>
        <w:spacing w:before="120" w:after="120" w:line="240" w:lineRule="auto"/>
        <w:rPr>
          <w:rFonts w:asciiTheme="majorHAnsi" w:hAnsiTheme="majorHAnsi" w:cstheme="majorHAnsi"/>
          <w:color w:val="auto"/>
          <w:szCs w:val="28"/>
        </w:rPr>
      </w:pPr>
    </w:p>
    <w:p w14:paraId="4092FB1D" w14:textId="77777777" w:rsidR="003638B9" w:rsidRPr="00632CA4" w:rsidRDefault="003638B9" w:rsidP="003638B9">
      <w:pPr>
        <w:rPr>
          <w:rFonts w:asciiTheme="majorHAnsi" w:hAnsiTheme="majorHAnsi" w:cstheme="majorHAnsi"/>
          <w:b/>
          <w:bCs/>
          <w:color w:val="660066"/>
          <w:szCs w:val="28"/>
        </w:rPr>
      </w:pPr>
      <w:r w:rsidRPr="00632CA4">
        <w:rPr>
          <w:rFonts w:asciiTheme="majorHAnsi" w:hAnsiTheme="majorHAnsi" w:cstheme="majorHAnsi"/>
          <w:b/>
          <w:bCs/>
          <w:color w:val="660066"/>
          <w:szCs w:val="28"/>
        </w:rPr>
        <w:t>To what extent do you agree with the new implementation guidance that operators should monitor engagement and interaction with activity statements to inform good design and best practice?</w:t>
      </w:r>
    </w:p>
    <w:p w14:paraId="3BFE1A6F" w14:textId="77777777" w:rsidR="003638B9" w:rsidRPr="00F76419" w:rsidRDefault="003638B9" w:rsidP="003638B9">
      <w:pPr>
        <w:rPr>
          <w:rFonts w:asciiTheme="majorHAnsi" w:hAnsiTheme="majorHAnsi" w:cstheme="majorHAnsi"/>
          <w:szCs w:val="28"/>
        </w:rPr>
      </w:pPr>
    </w:p>
    <w:p w14:paraId="6D3F05F0" w14:textId="327BFB76" w:rsidR="003638B9" w:rsidRDefault="00632CA4" w:rsidP="003638B9">
      <w:pPr>
        <w:rPr>
          <w:rFonts w:asciiTheme="majorHAnsi" w:hAnsiTheme="majorHAnsi" w:cstheme="majorHAnsi"/>
          <w:color w:val="auto"/>
          <w:szCs w:val="28"/>
        </w:rPr>
      </w:pPr>
      <w:r>
        <w:rPr>
          <w:rFonts w:asciiTheme="majorHAnsi" w:hAnsiTheme="majorHAnsi" w:cstheme="majorHAnsi"/>
          <w:color w:val="auto"/>
          <w:szCs w:val="28"/>
        </w:rPr>
        <w:lastRenderedPageBreak/>
        <w:t>Agree</w:t>
      </w:r>
    </w:p>
    <w:p w14:paraId="4FB9799E" w14:textId="77777777" w:rsidR="00632CA4" w:rsidRPr="00F76419" w:rsidRDefault="00632CA4" w:rsidP="003638B9">
      <w:pPr>
        <w:rPr>
          <w:rFonts w:asciiTheme="majorHAnsi" w:hAnsiTheme="majorHAnsi" w:cstheme="majorHAnsi"/>
          <w:color w:val="auto"/>
          <w:szCs w:val="28"/>
        </w:rPr>
      </w:pPr>
    </w:p>
    <w:p w14:paraId="25D3BFED" w14:textId="77777777" w:rsidR="003638B9" w:rsidRPr="00632CA4" w:rsidRDefault="003638B9" w:rsidP="003638B9">
      <w:pPr>
        <w:rPr>
          <w:rFonts w:asciiTheme="majorHAnsi" w:hAnsiTheme="majorHAnsi" w:cstheme="majorHAnsi"/>
          <w:b/>
          <w:bCs/>
          <w:color w:val="660066"/>
          <w:szCs w:val="28"/>
        </w:rPr>
      </w:pPr>
      <w:r w:rsidRPr="00632CA4">
        <w:rPr>
          <w:rFonts w:asciiTheme="majorHAnsi" w:hAnsiTheme="majorHAnsi" w:cstheme="majorHAnsi"/>
          <w:b/>
          <w:bCs/>
          <w:color w:val="660066"/>
          <w:szCs w:val="28"/>
        </w:rPr>
        <w:t>Please give your reasons for your answer below.</w:t>
      </w:r>
    </w:p>
    <w:p w14:paraId="4776A4C3" w14:textId="19CFB45D" w:rsidR="003638B9" w:rsidRPr="001B3A14" w:rsidRDefault="003638B9" w:rsidP="008C5DF7">
      <w:pPr>
        <w:spacing w:before="120" w:after="120" w:line="240" w:lineRule="auto"/>
        <w:rPr>
          <w:rFonts w:asciiTheme="majorHAnsi" w:hAnsiTheme="majorHAnsi" w:cstheme="majorHAnsi"/>
          <w:color w:val="auto"/>
          <w:szCs w:val="28"/>
        </w:rPr>
      </w:pPr>
      <w:r w:rsidRPr="001B3A14">
        <w:rPr>
          <w:rFonts w:asciiTheme="majorHAnsi" w:hAnsiTheme="majorHAnsi" w:cstheme="majorHAnsi"/>
          <w:color w:val="auto"/>
          <w:szCs w:val="28"/>
        </w:rPr>
        <w:t xml:space="preserve">It is the ALLIANCE’s position that </w:t>
      </w:r>
      <w:r w:rsidR="001B3A14">
        <w:rPr>
          <w:rFonts w:asciiTheme="majorHAnsi" w:hAnsiTheme="majorHAnsi" w:cstheme="majorHAnsi"/>
          <w:color w:val="auto"/>
          <w:szCs w:val="28"/>
        </w:rPr>
        <w:t>any proposed measures</w:t>
      </w:r>
      <w:r w:rsidRPr="001B3A14">
        <w:rPr>
          <w:rFonts w:asciiTheme="majorHAnsi" w:hAnsiTheme="majorHAnsi" w:cstheme="majorHAnsi"/>
          <w:color w:val="auto"/>
          <w:szCs w:val="28"/>
        </w:rPr>
        <w:t xml:space="preserve"> should be led by the </w:t>
      </w:r>
      <w:r w:rsidR="008C5DF7" w:rsidRPr="001B3A14">
        <w:rPr>
          <w:rFonts w:asciiTheme="majorHAnsi" w:hAnsiTheme="majorHAnsi" w:cstheme="majorHAnsi"/>
          <w:color w:val="auto"/>
          <w:szCs w:val="28"/>
        </w:rPr>
        <w:t>overarching</w:t>
      </w:r>
      <w:r w:rsidRPr="001B3A14">
        <w:rPr>
          <w:rFonts w:asciiTheme="majorHAnsi" w:hAnsiTheme="majorHAnsi" w:cstheme="majorHAnsi"/>
          <w:color w:val="auto"/>
          <w:szCs w:val="28"/>
        </w:rPr>
        <w:t xml:space="preserve"> aim to prevent and mitigate gambling harm. </w:t>
      </w:r>
      <w:r w:rsidR="008C5DF7" w:rsidRPr="001B3A14">
        <w:rPr>
          <w:rFonts w:asciiTheme="majorHAnsi" w:hAnsiTheme="majorHAnsi" w:cstheme="majorHAnsi"/>
          <w:color w:val="auto"/>
          <w:szCs w:val="28"/>
        </w:rPr>
        <w:t>Therefore, effective evaluation and m</w:t>
      </w:r>
      <w:r w:rsidRPr="001B3A14">
        <w:rPr>
          <w:rFonts w:asciiTheme="majorHAnsi" w:hAnsiTheme="majorHAnsi" w:cstheme="majorHAnsi"/>
          <w:color w:val="auto"/>
          <w:szCs w:val="28"/>
        </w:rPr>
        <w:t xml:space="preserve">onitoring </w:t>
      </w:r>
      <w:r w:rsidR="008C5DF7" w:rsidRPr="001B3A14">
        <w:rPr>
          <w:rFonts w:asciiTheme="majorHAnsi" w:hAnsiTheme="majorHAnsi" w:cstheme="majorHAnsi"/>
          <w:color w:val="auto"/>
          <w:szCs w:val="28"/>
        </w:rPr>
        <w:t>mechanism must be implemented</w:t>
      </w:r>
      <w:r w:rsidRPr="001B3A14">
        <w:rPr>
          <w:rFonts w:asciiTheme="majorHAnsi" w:hAnsiTheme="majorHAnsi" w:cstheme="majorHAnsi"/>
          <w:color w:val="auto"/>
          <w:szCs w:val="28"/>
        </w:rPr>
        <w:t xml:space="preserve"> </w:t>
      </w:r>
      <w:r w:rsidR="008C5DF7" w:rsidRPr="001B3A14">
        <w:rPr>
          <w:rFonts w:asciiTheme="majorHAnsi" w:hAnsiTheme="majorHAnsi" w:cstheme="majorHAnsi"/>
          <w:color w:val="auto"/>
          <w:szCs w:val="28"/>
        </w:rPr>
        <w:t>to</w:t>
      </w:r>
      <w:r w:rsidRPr="001B3A14">
        <w:rPr>
          <w:rFonts w:asciiTheme="majorHAnsi" w:hAnsiTheme="majorHAnsi" w:cstheme="majorHAnsi"/>
          <w:color w:val="auto"/>
          <w:szCs w:val="28"/>
        </w:rPr>
        <w:t xml:space="preserve"> collect data on </w:t>
      </w:r>
      <w:r w:rsidR="00571494" w:rsidRPr="001B3A14">
        <w:rPr>
          <w:rFonts w:asciiTheme="majorHAnsi" w:hAnsiTheme="majorHAnsi" w:cstheme="majorHAnsi"/>
          <w:color w:val="auto"/>
          <w:szCs w:val="28"/>
        </w:rPr>
        <w:t>how people are harmed</w:t>
      </w:r>
      <w:r w:rsidR="00337FAA">
        <w:rPr>
          <w:rFonts w:asciiTheme="majorHAnsi" w:hAnsiTheme="majorHAnsi" w:cstheme="majorHAnsi"/>
          <w:color w:val="auto"/>
          <w:szCs w:val="28"/>
        </w:rPr>
        <w:t>, how this can be addressed</w:t>
      </w:r>
      <w:r w:rsidR="00571494" w:rsidRPr="001B3A14">
        <w:rPr>
          <w:rFonts w:asciiTheme="majorHAnsi" w:hAnsiTheme="majorHAnsi" w:cstheme="majorHAnsi"/>
          <w:color w:val="auto"/>
          <w:szCs w:val="28"/>
        </w:rPr>
        <w:t xml:space="preserve"> and what is effective in reducing harm.</w:t>
      </w:r>
      <w:r w:rsidRPr="001B3A14">
        <w:rPr>
          <w:rFonts w:asciiTheme="majorHAnsi" w:hAnsiTheme="majorHAnsi" w:cstheme="majorHAnsi"/>
          <w:color w:val="auto"/>
          <w:szCs w:val="28"/>
        </w:rPr>
        <w:t xml:space="preserve"> </w:t>
      </w:r>
    </w:p>
    <w:p w14:paraId="7C5DF150" w14:textId="77777777" w:rsidR="003638B9" w:rsidRPr="00F76419" w:rsidRDefault="003638B9" w:rsidP="003638B9">
      <w:pPr>
        <w:spacing w:before="120" w:after="120" w:line="240" w:lineRule="auto"/>
        <w:rPr>
          <w:rFonts w:asciiTheme="majorHAnsi" w:hAnsiTheme="majorHAnsi" w:cstheme="majorHAnsi"/>
          <w:color w:val="auto"/>
          <w:szCs w:val="28"/>
        </w:rPr>
      </w:pPr>
    </w:p>
    <w:p w14:paraId="2E70CE19" w14:textId="77777777" w:rsidR="003638B9" w:rsidRPr="000542E0" w:rsidRDefault="003638B9" w:rsidP="003638B9">
      <w:pPr>
        <w:rPr>
          <w:rFonts w:asciiTheme="majorHAnsi" w:hAnsiTheme="majorHAnsi" w:cstheme="majorHAnsi"/>
          <w:b/>
          <w:bCs/>
          <w:color w:val="660066"/>
          <w:szCs w:val="28"/>
        </w:rPr>
      </w:pPr>
      <w:r w:rsidRPr="000542E0">
        <w:rPr>
          <w:rFonts w:asciiTheme="majorHAnsi" w:hAnsiTheme="majorHAnsi" w:cstheme="majorHAnsi"/>
          <w:b/>
          <w:bCs/>
          <w:color w:val="660066"/>
          <w:szCs w:val="28"/>
        </w:rPr>
        <w:t>Do you have examples or evidence of situations where the architecture and design of gambling facilities creates an imbalance in the gambling licensees’ favour and drives consumer behaviour which may not be in their best interests?</w:t>
      </w:r>
    </w:p>
    <w:p w14:paraId="4966FE3E" w14:textId="77777777" w:rsidR="00AB3D4F" w:rsidRPr="00F76419" w:rsidRDefault="00AB3D4F" w:rsidP="003638B9">
      <w:pPr>
        <w:rPr>
          <w:rFonts w:asciiTheme="majorHAnsi" w:hAnsiTheme="majorHAnsi" w:cstheme="majorHAnsi"/>
          <w:b/>
          <w:bCs/>
          <w:szCs w:val="28"/>
        </w:rPr>
      </w:pPr>
    </w:p>
    <w:p w14:paraId="53337629" w14:textId="77777777" w:rsidR="003638B9" w:rsidRPr="000542E0" w:rsidRDefault="003638B9" w:rsidP="003F4232">
      <w:pPr>
        <w:spacing w:after="160" w:line="256" w:lineRule="auto"/>
        <w:rPr>
          <w:rFonts w:asciiTheme="majorHAnsi" w:hAnsiTheme="majorHAnsi" w:cstheme="majorHAnsi"/>
          <w:color w:val="auto"/>
          <w:szCs w:val="28"/>
        </w:rPr>
      </w:pPr>
      <w:r w:rsidRPr="000542E0">
        <w:rPr>
          <w:rFonts w:asciiTheme="majorHAnsi" w:hAnsiTheme="majorHAnsi" w:cstheme="majorHAnsi"/>
          <w:color w:val="auto"/>
          <w:szCs w:val="28"/>
        </w:rPr>
        <w:t xml:space="preserve">Many people engaged through the ALLIANCE’s consultations highlight ‘speed of play’ as a key concern and contributor to gambling harm. People with lived experience also informed us that several design features of online gambling are problematic, including offers of free spins, ‘losses disguised as wins’ and highlighting ‘near misses’. As a result of this the ALLIANCE advocates increased options for customer-led reductions in limits and their immediate application. </w:t>
      </w:r>
    </w:p>
    <w:p w14:paraId="24778E6C" w14:textId="77777777" w:rsidR="003638B9" w:rsidRPr="00F76419" w:rsidRDefault="003638B9" w:rsidP="003638B9">
      <w:pPr>
        <w:rPr>
          <w:rFonts w:asciiTheme="majorHAnsi" w:hAnsiTheme="majorHAnsi" w:cstheme="majorHAnsi"/>
          <w:color w:val="auto"/>
          <w:szCs w:val="28"/>
        </w:rPr>
      </w:pPr>
    </w:p>
    <w:p w14:paraId="199F9E2D" w14:textId="77777777" w:rsidR="003638B9" w:rsidRPr="00F76419" w:rsidRDefault="003638B9" w:rsidP="003638B9">
      <w:pPr>
        <w:rPr>
          <w:rFonts w:asciiTheme="majorHAnsi" w:hAnsiTheme="majorHAnsi" w:cstheme="majorHAnsi"/>
          <w:szCs w:val="28"/>
        </w:rPr>
      </w:pPr>
      <w:r w:rsidRPr="00F76419">
        <w:rPr>
          <w:rFonts w:asciiTheme="majorHAnsi" w:hAnsiTheme="majorHAnsi" w:cstheme="majorHAnsi"/>
          <w:szCs w:val="28"/>
        </w:rPr>
        <w:br w:type="page"/>
      </w:r>
    </w:p>
    <w:p w14:paraId="61EE3371" w14:textId="6D3C19BF" w:rsidR="003777A6" w:rsidRPr="00500EE3" w:rsidRDefault="003777A6" w:rsidP="00B83CF9">
      <w:pPr>
        <w:pStyle w:val="Heading2"/>
        <w:spacing w:after="0" w:line="276" w:lineRule="auto"/>
      </w:pPr>
      <w:r w:rsidRPr="00500EE3">
        <w:lastRenderedPageBreak/>
        <w:t>About the ALLIANCE</w:t>
      </w:r>
    </w:p>
    <w:p w14:paraId="2904E1B1" w14:textId="77777777" w:rsidR="00105718" w:rsidRDefault="00105718" w:rsidP="00B83CF9"/>
    <w:p w14:paraId="0ED76AEF" w14:textId="66175AD7" w:rsidR="00923B51" w:rsidRPr="00173BAC" w:rsidRDefault="00923B51" w:rsidP="00B83CF9">
      <w:pPr>
        <w:rPr>
          <w:color w:val="auto"/>
        </w:rPr>
      </w:pPr>
      <w:r w:rsidRPr="00173BAC">
        <w:rPr>
          <w:color w:val="auto"/>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173BAC" w:rsidRDefault="00923B51" w:rsidP="00B83CF9">
      <w:pPr>
        <w:rPr>
          <w:color w:val="auto"/>
        </w:rPr>
      </w:pPr>
    </w:p>
    <w:p w14:paraId="792E1A4D" w14:textId="77777777" w:rsidR="00923B51" w:rsidRPr="00173BAC" w:rsidRDefault="00923B51" w:rsidP="00B83CF9">
      <w:pPr>
        <w:rPr>
          <w:color w:val="auto"/>
        </w:rPr>
      </w:pPr>
      <w:r w:rsidRPr="00173BAC">
        <w:rPr>
          <w:color w:val="auto"/>
        </w:rPr>
        <w:t xml:space="preserve">We are a strategic partner of the Scottish Government and have close working relationships with many NHS Boards, academic institutions and key organisations spanning health, social care, housing and digital technology.  </w:t>
      </w:r>
    </w:p>
    <w:p w14:paraId="7102C693" w14:textId="77777777" w:rsidR="00923B51" w:rsidRPr="00173BAC" w:rsidRDefault="00923B51" w:rsidP="00B83CF9">
      <w:pPr>
        <w:rPr>
          <w:color w:val="auto"/>
        </w:rPr>
      </w:pPr>
    </w:p>
    <w:p w14:paraId="78B4071D" w14:textId="77777777" w:rsidR="00923B51" w:rsidRPr="00173BAC" w:rsidRDefault="00923B51" w:rsidP="00B83CF9">
      <w:pPr>
        <w:rPr>
          <w:color w:val="auto"/>
        </w:rPr>
      </w:pPr>
      <w:r w:rsidRPr="00173BAC">
        <w:rPr>
          <w:color w:val="auto"/>
        </w:rPr>
        <w:t>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stronger and we use it to make meaningful change at the local and national level.</w:t>
      </w:r>
    </w:p>
    <w:p w14:paraId="29716202" w14:textId="77777777" w:rsidR="00923B51" w:rsidRPr="00173BAC" w:rsidRDefault="00923B51" w:rsidP="00B83CF9">
      <w:pPr>
        <w:rPr>
          <w:color w:val="auto"/>
        </w:rPr>
      </w:pPr>
    </w:p>
    <w:p w14:paraId="3708F0DA" w14:textId="2D81C937" w:rsidR="003777A6" w:rsidRPr="00173BAC" w:rsidRDefault="00923B51" w:rsidP="00B83CF9">
      <w:pPr>
        <w:rPr>
          <w:color w:val="auto"/>
        </w:rPr>
      </w:pPr>
      <w:r w:rsidRPr="00173BAC">
        <w:rPr>
          <w:color w:val="auto"/>
        </w:rPr>
        <w:t>The ALLIANCE has a strong and diverse membership of over 3,300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campaigns, and putting people at the centre of designing support and services.</w:t>
      </w:r>
      <w:r w:rsidR="003777A6" w:rsidRPr="00173BAC">
        <w:rPr>
          <w:color w:val="auto"/>
        </w:rPr>
        <w:t xml:space="preserve"> </w:t>
      </w:r>
    </w:p>
    <w:p w14:paraId="5D975DDC" w14:textId="77777777" w:rsidR="00923B51" w:rsidRPr="00500EE3" w:rsidRDefault="00923B51" w:rsidP="00B83CF9"/>
    <w:p w14:paraId="6D0CA6A5" w14:textId="598B0917" w:rsidR="003777A6" w:rsidRPr="00500EE3" w:rsidRDefault="00923B51" w:rsidP="00B83CF9">
      <w:pPr>
        <w:rPr>
          <w:rFonts w:eastAsia="Calibri" w:cs="Arial"/>
          <w:color w:val="800080"/>
          <w:szCs w:val="28"/>
        </w:rPr>
      </w:pPr>
      <w:r w:rsidRPr="00500EE3">
        <w:rPr>
          <w:rFonts w:eastAsia="Calibri" w:cs="Arial"/>
          <w:color w:val="800080"/>
          <w:szCs w:val="28"/>
        </w:rPr>
        <w:t>We aim to</w:t>
      </w:r>
      <w:r w:rsidR="003777A6" w:rsidRPr="00500EE3">
        <w:rPr>
          <w:rFonts w:eastAsia="Calibri" w:cs="Arial"/>
          <w:color w:val="800080"/>
          <w:szCs w:val="28"/>
        </w:rPr>
        <w:t>:</w:t>
      </w:r>
    </w:p>
    <w:p w14:paraId="196204C6" w14:textId="77777777" w:rsidR="003777A6" w:rsidRPr="00500EE3" w:rsidRDefault="003777A6" w:rsidP="00B83CF9">
      <w:pPr>
        <w:rPr>
          <w:rFonts w:eastAsia="Calibri" w:cs="Arial"/>
          <w:szCs w:val="24"/>
        </w:rPr>
      </w:pPr>
      <w:r w:rsidRPr="00500EE3">
        <w:rPr>
          <w:rFonts w:eastAsia="Calibri" w:cs="Arial"/>
          <w:szCs w:val="24"/>
        </w:rPr>
        <w:t xml:space="preserve"> </w:t>
      </w:r>
    </w:p>
    <w:p w14:paraId="5A54DC2A"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Ensure disabled people, people with long term conditions and unpaid carers voices, expertise and rights drive policy and sit at the heart of design, delivery and improvement of support and services.</w:t>
      </w:r>
    </w:p>
    <w:p w14:paraId="2F258F38" w14:textId="77777777" w:rsidR="00923B51"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lastRenderedPageBreak/>
        <w:t>Support transformational change that works with individual and community assets, helping people to live well, supporting human rights, self management, co-production and independent living.</w:t>
      </w:r>
    </w:p>
    <w:p w14:paraId="261606FB" w14:textId="41238C9F" w:rsidR="003777A6" w:rsidRPr="00173BAC" w:rsidRDefault="00923B51" w:rsidP="00B83CF9">
      <w:pPr>
        <w:pStyle w:val="ListParagraph"/>
        <w:numPr>
          <w:ilvl w:val="0"/>
          <w:numId w:val="1"/>
        </w:numPr>
        <w:rPr>
          <w:rFonts w:eastAsia="Calibri" w:cs="Arial"/>
          <w:color w:val="auto"/>
          <w:szCs w:val="24"/>
        </w:rPr>
      </w:pPr>
      <w:r w:rsidRPr="00173BAC">
        <w:rPr>
          <w:rFonts w:eastAsia="Calibri" w:cs="Arial"/>
          <w:color w:val="auto"/>
          <w:szCs w:val="24"/>
        </w:rPr>
        <w:t>Champion and support the third sector as a vital strategic and delivery partner, and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1"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Research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2"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3"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4F0979">
      <w:footerReference w:type="default" r:id="rId14"/>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AD9EA" w14:textId="77777777" w:rsidR="00C343A2" w:rsidRDefault="00C343A2">
      <w:r>
        <w:separator/>
      </w:r>
    </w:p>
    <w:p w14:paraId="1AD6C94A" w14:textId="77777777" w:rsidR="00C343A2" w:rsidRDefault="00C343A2"/>
  </w:endnote>
  <w:endnote w:type="continuationSeparator" w:id="0">
    <w:p w14:paraId="1AA3817B" w14:textId="77777777" w:rsidR="00C343A2" w:rsidRDefault="00C343A2">
      <w:r>
        <w:continuationSeparator/>
      </w:r>
    </w:p>
    <w:p w14:paraId="0DAAFC64" w14:textId="77777777" w:rsidR="00C343A2" w:rsidRDefault="00C343A2"/>
  </w:endnote>
  <w:endnote w:id="1">
    <w:p w14:paraId="48A27FD1" w14:textId="6E90D60C" w:rsidR="00B4584B" w:rsidRPr="00513107" w:rsidRDefault="00B4584B">
      <w:pPr>
        <w:pStyle w:val="EndnoteText"/>
        <w:rPr>
          <w:sz w:val="22"/>
          <w:szCs w:val="22"/>
        </w:rPr>
      </w:pPr>
      <w:r w:rsidRPr="00513107">
        <w:rPr>
          <w:rStyle w:val="EndnoteReference"/>
          <w:sz w:val="22"/>
          <w:szCs w:val="22"/>
        </w:rPr>
        <w:endnoteRef/>
      </w:r>
      <w:r w:rsidRPr="00513107">
        <w:rPr>
          <w:sz w:val="22"/>
          <w:szCs w:val="22"/>
        </w:rPr>
        <w:t xml:space="preserve"> </w:t>
      </w:r>
      <w:hyperlink r:id="rId1" w:history="1">
        <w:r w:rsidRPr="00513107">
          <w:rPr>
            <w:rStyle w:val="Hyperlink"/>
            <w:sz w:val="22"/>
            <w:szCs w:val="22"/>
          </w:rPr>
          <w:t>https://consult.gamblingcommission.gov.uk/author/autumn_2023_consultation_lccp_rts/consultation/</w:t>
        </w:r>
      </w:hyperlink>
    </w:p>
  </w:endnote>
  <w:endnote w:id="2">
    <w:p w14:paraId="67A92150" w14:textId="62EDAE54" w:rsidR="008B6686" w:rsidRPr="00513107" w:rsidRDefault="008B6686">
      <w:pPr>
        <w:pStyle w:val="EndnoteText"/>
        <w:rPr>
          <w:sz w:val="22"/>
          <w:szCs w:val="22"/>
          <w:lang w:val="en-US"/>
        </w:rPr>
      </w:pPr>
      <w:r w:rsidRPr="00513107">
        <w:rPr>
          <w:rStyle w:val="EndnoteReference"/>
          <w:sz w:val="22"/>
          <w:szCs w:val="22"/>
        </w:rPr>
        <w:endnoteRef/>
      </w:r>
      <w:r w:rsidRPr="00513107">
        <w:rPr>
          <w:sz w:val="22"/>
          <w:szCs w:val="22"/>
        </w:rPr>
        <w:t xml:space="preserve"> </w:t>
      </w:r>
      <w:hyperlink r:id="rId2" w:history="1">
        <w:r w:rsidRPr="00513107">
          <w:rPr>
            <w:rStyle w:val="Hyperlink"/>
            <w:sz w:val="22"/>
            <w:szCs w:val="22"/>
          </w:rPr>
          <w:t>https://www.alliance-scotland.org.uk/lived-experience/networks/scotland-reducing-gambling-harm/</w:t>
        </w:r>
      </w:hyperlink>
    </w:p>
  </w:endnote>
  <w:endnote w:id="3">
    <w:p w14:paraId="2B539E8C" w14:textId="4C88FC11" w:rsidR="00922AF9" w:rsidRPr="00513107" w:rsidRDefault="00922AF9">
      <w:pPr>
        <w:pStyle w:val="EndnoteText"/>
        <w:rPr>
          <w:sz w:val="22"/>
          <w:szCs w:val="22"/>
          <w:lang w:val="en-US"/>
        </w:rPr>
      </w:pPr>
      <w:r w:rsidRPr="00513107">
        <w:rPr>
          <w:rStyle w:val="EndnoteReference"/>
          <w:sz w:val="22"/>
          <w:szCs w:val="22"/>
        </w:rPr>
        <w:endnoteRef/>
      </w:r>
      <w:r w:rsidRPr="00513107">
        <w:rPr>
          <w:sz w:val="22"/>
          <w:szCs w:val="22"/>
        </w:rPr>
        <w:t xml:space="preserve"> </w:t>
      </w:r>
      <w:hyperlink r:id="rId3" w:history="1">
        <w:r w:rsidRPr="00513107">
          <w:rPr>
            <w:rStyle w:val="Hyperlink"/>
            <w:sz w:val="22"/>
            <w:szCs w:val="22"/>
          </w:rPr>
          <w:t>www.thelancet.com/journals/lanpub/issue/vol6no1/PIIS2468-2667(20)X0013-2</w:t>
        </w:r>
      </w:hyperlink>
    </w:p>
  </w:endnote>
  <w:endnote w:id="4">
    <w:p w14:paraId="30DF7893" w14:textId="77777777" w:rsidR="005E20DC" w:rsidRPr="00513107" w:rsidRDefault="005E20DC" w:rsidP="005E20DC">
      <w:pPr>
        <w:pStyle w:val="EndnoteText"/>
        <w:rPr>
          <w:sz w:val="22"/>
          <w:szCs w:val="22"/>
        </w:rPr>
      </w:pPr>
      <w:r w:rsidRPr="00513107">
        <w:rPr>
          <w:rStyle w:val="EndnoteReference"/>
          <w:sz w:val="22"/>
          <w:szCs w:val="22"/>
        </w:rPr>
        <w:endnoteRef/>
      </w:r>
      <w:r w:rsidRPr="00513107">
        <w:rPr>
          <w:sz w:val="22"/>
          <w:szCs w:val="22"/>
        </w:rPr>
        <w:t xml:space="preserve"> Gambling Commission. (2023). </w:t>
      </w:r>
      <w:hyperlink r:id="rId4" w:anchor="details" w:history="1">
        <w:r w:rsidRPr="00513107">
          <w:rPr>
            <w:rStyle w:val="Hyperlink"/>
            <w:sz w:val="22"/>
            <w:szCs w:val="22"/>
          </w:rPr>
          <w:t>https://www.gamblingcommission.gov.uk/statistics-and-research/publication/exploring-consumer-journeys-using-gambling-promotional-offers-and-incentives#details</w:t>
        </w:r>
      </w:hyperlink>
      <w:r w:rsidRPr="00513107">
        <w:rPr>
          <w:sz w:val="22"/>
          <w:szCs w:val="22"/>
        </w:rPr>
        <w:t xml:space="preserve"> </w:t>
      </w:r>
    </w:p>
  </w:endnote>
  <w:endnote w:id="5">
    <w:p w14:paraId="668C92AD" w14:textId="6EF54377" w:rsidR="003638B9" w:rsidRPr="00513107" w:rsidRDefault="003638B9" w:rsidP="003638B9">
      <w:pPr>
        <w:pStyle w:val="EndnoteText"/>
        <w:rPr>
          <w:sz w:val="22"/>
          <w:szCs w:val="22"/>
        </w:rPr>
      </w:pPr>
      <w:r w:rsidRPr="00513107">
        <w:rPr>
          <w:rStyle w:val="EndnoteReference"/>
          <w:sz w:val="22"/>
          <w:szCs w:val="22"/>
        </w:rPr>
        <w:endnoteRef/>
      </w:r>
      <w:r w:rsidRPr="00513107">
        <w:rPr>
          <w:sz w:val="22"/>
          <w:szCs w:val="22"/>
        </w:rPr>
        <w:t xml:space="preserve"> </w:t>
      </w:r>
      <w:r w:rsidR="00513107">
        <w:rPr>
          <w:sz w:val="22"/>
          <w:szCs w:val="22"/>
        </w:rPr>
        <w:t xml:space="preserve">Scottish Gambling Harm Lived Experience </w:t>
      </w:r>
      <w:r w:rsidRPr="00513107">
        <w:rPr>
          <w:sz w:val="22"/>
          <w:szCs w:val="22"/>
        </w:rPr>
        <w:t xml:space="preserve">Forum meeting minutes. </w:t>
      </w:r>
    </w:p>
  </w:endnote>
  <w:endnote w:id="6">
    <w:p w14:paraId="2F276CCF" w14:textId="77777777" w:rsidR="006A7F9A" w:rsidRPr="00513107" w:rsidRDefault="006A7F9A" w:rsidP="006A7F9A">
      <w:pPr>
        <w:pStyle w:val="EndnoteText"/>
        <w:rPr>
          <w:sz w:val="22"/>
          <w:szCs w:val="22"/>
        </w:rPr>
      </w:pPr>
      <w:r w:rsidRPr="00513107">
        <w:rPr>
          <w:rStyle w:val="EndnoteReference"/>
          <w:sz w:val="22"/>
          <w:szCs w:val="22"/>
        </w:rPr>
        <w:endnoteRef/>
      </w:r>
      <w:r w:rsidRPr="00513107">
        <w:rPr>
          <w:sz w:val="22"/>
          <w:szCs w:val="22"/>
        </w:rPr>
        <w:t xml:space="preserve"> Gambling Commission. (2023). </w:t>
      </w:r>
      <w:hyperlink r:id="rId5" w:anchor="details" w:history="1">
        <w:r w:rsidRPr="00513107">
          <w:rPr>
            <w:rStyle w:val="Hyperlink"/>
            <w:sz w:val="22"/>
            <w:szCs w:val="22"/>
          </w:rPr>
          <w:t>https://www.gamblingcommission.gov.uk/statistics-and-research/publication/exploring-consumer-journeys-using-gambling-promotional-offers-and-incentives#details</w:t>
        </w:r>
      </w:hyperlink>
      <w:r w:rsidRPr="00513107">
        <w:rPr>
          <w:sz w:val="22"/>
          <w:szCs w:val="22"/>
        </w:rPr>
        <w:t xml:space="preserve"> </w:t>
      </w:r>
    </w:p>
  </w:endnote>
  <w:endnote w:id="7">
    <w:p w14:paraId="168604DD" w14:textId="1C878991" w:rsidR="006A7F9A" w:rsidRPr="00513107" w:rsidRDefault="006A7F9A" w:rsidP="006A7F9A">
      <w:pPr>
        <w:pStyle w:val="EndnoteText"/>
        <w:rPr>
          <w:sz w:val="22"/>
          <w:szCs w:val="22"/>
        </w:rPr>
      </w:pPr>
      <w:r w:rsidRPr="00513107">
        <w:rPr>
          <w:rStyle w:val="EndnoteReference"/>
          <w:sz w:val="22"/>
          <w:szCs w:val="22"/>
        </w:rPr>
        <w:endnoteRef/>
      </w:r>
      <w:r w:rsidRPr="00513107">
        <w:rPr>
          <w:sz w:val="22"/>
          <w:szCs w:val="22"/>
        </w:rPr>
        <w:t xml:space="preserve"> </w:t>
      </w:r>
      <w:r w:rsidR="00513107">
        <w:rPr>
          <w:sz w:val="22"/>
          <w:szCs w:val="22"/>
        </w:rPr>
        <w:t xml:space="preserve">Scottish Gambling Harm Lived Experience </w:t>
      </w:r>
      <w:r w:rsidR="00513107" w:rsidRPr="00513107">
        <w:rPr>
          <w:sz w:val="22"/>
          <w:szCs w:val="22"/>
        </w:rPr>
        <w:t>Forum meeting minutes.</w:t>
      </w:r>
    </w:p>
  </w:endnote>
  <w:endnote w:id="8">
    <w:p w14:paraId="5EADDD96" w14:textId="77777777" w:rsidR="00CA4B35" w:rsidRPr="00513107" w:rsidRDefault="00CA4B35" w:rsidP="00CA4B35">
      <w:pPr>
        <w:pStyle w:val="EndnoteText"/>
        <w:rPr>
          <w:sz w:val="22"/>
          <w:szCs w:val="22"/>
        </w:rPr>
      </w:pPr>
      <w:r w:rsidRPr="00513107">
        <w:rPr>
          <w:rStyle w:val="EndnoteReference"/>
          <w:sz w:val="22"/>
          <w:szCs w:val="22"/>
        </w:rPr>
        <w:endnoteRef/>
      </w:r>
      <w:r w:rsidRPr="00513107">
        <w:rPr>
          <w:sz w:val="22"/>
          <w:szCs w:val="22"/>
        </w:rPr>
        <w:t xml:space="preserve"> Gambling Commission. (2023). </w:t>
      </w:r>
      <w:hyperlink r:id="rId6" w:anchor="details" w:history="1">
        <w:r w:rsidRPr="00513107">
          <w:rPr>
            <w:rStyle w:val="Hyperlink"/>
            <w:sz w:val="22"/>
            <w:szCs w:val="22"/>
          </w:rPr>
          <w:t>https://www.gamblingcommission.gov.uk/statistics-and-research/publication/exploring-consumer-journeys-using-gambling-promotional-offers-and-incentives#details</w:t>
        </w:r>
      </w:hyperlink>
      <w:r w:rsidRPr="00513107">
        <w:rPr>
          <w:sz w:val="22"/>
          <w:szCs w:val="22"/>
        </w:rPr>
        <w:t xml:space="preserve"> </w:t>
      </w:r>
    </w:p>
  </w:endnote>
  <w:endnote w:id="9">
    <w:p w14:paraId="4F1A9B88" w14:textId="5CE28FDD" w:rsidR="00CA4B35" w:rsidRPr="00513107" w:rsidRDefault="00CA4B35" w:rsidP="00CA4B35">
      <w:pPr>
        <w:pStyle w:val="EndnoteText"/>
        <w:rPr>
          <w:sz w:val="22"/>
          <w:szCs w:val="22"/>
        </w:rPr>
      </w:pPr>
      <w:r w:rsidRPr="00513107">
        <w:rPr>
          <w:rStyle w:val="EndnoteReference"/>
          <w:sz w:val="22"/>
          <w:szCs w:val="22"/>
        </w:rPr>
        <w:endnoteRef/>
      </w:r>
      <w:r w:rsidRPr="00513107">
        <w:rPr>
          <w:sz w:val="22"/>
          <w:szCs w:val="22"/>
        </w:rPr>
        <w:t xml:space="preserve"> </w:t>
      </w:r>
      <w:r w:rsidR="00937438">
        <w:rPr>
          <w:sz w:val="22"/>
          <w:szCs w:val="22"/>
        </w:rPr>
        <w:t xml:space="preserve">Scottish Gambling Harm Lived Experience </w:t>
      </w:r>
      <w:r w:rsidR="00937438" w:rsidRPr="00513107">
        <w:rPr>
          <w:sz w:val="22"/>
          <w:szCs w:val="22"/>
        </w:rPr>
        <w:t>Forum meeting minutes.</w:t>
      </w:r>
    </w:p>
  </w:endnote>
  <w:endnote w:id="10">
    <w:p w14:paraId="71D259FF" w14:textId="77777777" w:rsidR="00E76498" w:rsidRPr="00513107" w:rsidRDefault="00E76498" w:rsidP="00E76498">
      <w:pPr>
        <w:pStyle w:val="EndnoteText"/>
        <w:rPr>
          <w:sz w:val="22"/>
          <w:szCs w:val="22"/>
        </w:rPr>
      </w:pPr>
      <w:r w:rsidRPr="00513107">
        <w:rPr>
          <w:rStyle w:val="EndnoteReference"/>
          <w:sz w:val="22"/>
          <w:szCs w:val="22"/>
        </w:rPr>
        <w:endnoteRef/>
      </w:r>
      <w:r w:rsidRPr="00513107">
        <w:rPr>
          <w:sz w:val="22"/>
          <w:szCs w:val="22"/>
        </w:rPr>
        <w:t xml:space="preserve"> Gambling Commission. (2023). </w:t>
      </w:r>
      <w:hyperlink r:id="rId7" w:anchor="details" w:history="1">
        <w:r w:rsidRPr="00513107">
          <w:rPr>
            <w:rStyle w:val="Hyperlink"/>
            <w:sz w:val="22"/>
            <w:szCs w:val="22"/>
          </w:rPr>
          <w:t>https://www.gamblingcommission.gov.uk/statistics-and-research/publication/exploring-consumer-journeys-using-gambling-promotional-offers-and-incentives#details</w:t>
        </w:r>
      </w:hyperlink>
      <w:r w:rsidRPr="00513107">
        <w:rPr>
          <w:sz w:val="22"/>
          <w:szCs w:val="22"/>
        </w:rPr>
        <w:t xml:space="preserve"> </w:t>
      </w:r>
    </w:p>
  </w:endnote>
  <w:endnote w:id="11">
    <w:p w14:paraId="2DD37E6E" w14:textId="34BB863D" w:rsidR="00E76498" w:rsidRPr="00513107" w:rsidRDefault="00E76498" w:rsidP="00E76498">
      <w:pPr>
        <w:pStyle w:val="EndnoteText"/>
        <w:rPr>
          <w:sz w:val="22"/>
          <w:szCs w:val="22"/>
        </w:rPr>
      </w:pPr>
      <w:r w:rsidRPr="00513107">
        <w:rPr>
          <w:rStyle w:val="EndnoteReference"/>
          <w:sz w:val="22"/>
          <w:szCs w:val="22"/>
        </w:rPr>
        <w:endnoteRef/>
      </w:r>
      <w:r w:rsidRPr="00513107">
        <w:rPr>
          <w:sz w:val="22"/>
          <w:szCs w:val="22"/>
        </w:rPr>
        <w:t xml:space="preserve"> </w:t>
      </w:r>
      <w:r w:rsidR="00937438">
        <w:rPr>
          <w:sz w:val="22"/>
          <w:szCs w:val="22"/>
        </w:rPr>
        <w:t xml:space="preserve">Scottish Gambling Harm Lived Experience </w:t>
      </w:r>
      <w:r w:rsidR="00937438" w:rsidRPr="00513107">
        <w:rPr>
          <w:sz w:val="22"/>
          <w:szCs w:val="22"/>
        </w:rPr>
        <w:t>Forum meeting minutes.</w:t>
      </w:r>
    </w:p>
  </w:endnote>
  <w:endnote w:id="12">
    <w:p w14:paraId="6124EE8C" w14:textId="77777777" w:rsidR="003638B9" w:rsidRPr="00513107" w:rsidRDefault="003638B9" w:rsidP="003638B9">
      <w:pPr>
        <w:pStyle w:val="EndnoteText"/>
        <w:rPr>
          <w:rFonts w:asciiTheme="majorHAnsi" w:hAnsiTheme="majorHAnsi" w:cstheme="majorHAnsi"/>
          <w:sz w:val="22"/>
          <w:szCs w:val="22"/>
          <w:lang w:val="en-US"/>
        </w:rPr>
      </w:pPr>
      <w:r w:rsidRPr="00513107">
        <w:rPr>
          <w:rStyle w:val="EndnoteReference"/>
          <w:rFonts w:asciiTheme="majorHAnsi" w:hAnsiTheme="majorHAnsi" w:cstheme="majorHAnsi"/>
          <w:sz w:val="22"/>
          <w:szCs w:val="22"/>
        </w:rPr>
        <w:endnoteRef/>
      </w:r>
      <w:r w:rsidRPr="00513107">
        <w:rPr>
          <w:rFonts w:asciiTheme="majorHAnsi" w:hAnsiTheme="majorHAnsi" w:cstheme="majorHAnsi"/>
          <w:sz w:val="22"/>
          <w:szCs w:val="22"/>
        </w:rPr>
        <w:t xml:space="preserve"> </w:t>
      </w:r>
      <w:hyperlink r:id="rId8" w:anchor=":~:text=The%20UK%20Gambling%20Commission%20found,week%20%5B14%E2%80%A2%E2%80%A2%5D" w:tgtFrame="_blank" w:history="1">
        <w:r w:rsidRPr="00513107">
          <w:rPr>
            <w:rStyle w:val="normaltextrun"/>
            <w:rFonts w:asciiTheme="majorHAnsi" w:hAnsiTheme="majorHAnsi" w:cstheme="majorHAnsi"/>
            <w:color w:val="0563C1"/>
            <w:sz w:val="22"/>
            <w:szCs w:val="22"/>
            <w:u w:val="single"/>
            <w:shd w:val="clear" w:color="auto" w:fill="FFFFFF"/>
          </w:rPr>
          <w:t>https://link.springer.com/article/10.1007/s40429-022-00457-0#:~:text=The%20UK%20Gambling%20Commission%20found,week%20%5B14%E2%80%A2%E2%80%A2%5D</w:t>
        </w:r>
      </w:hyperlink>
    </w:p>
  </w:endnote>
  <w:endnote w:id="13">
    <w:p w14:paraId="20E521C5" w14:textId="659D00CE" w:rsidR="00A80A86" w:rsidRPr="00513107" w:rsidRDefault="00A80A86" w:rsidP="00A80A86">
      <w:pPr>
        <w:pStyle w:val="EndnoteText"/>
        <w:rPr>
          <w:sz w:val="22"/>
          <w:szCs w:val="22"/>
        </w:rPr>
      </w:pPr>
      <w:r w:rsidRPr="00513107">
        <w:rPr>
          <w:rStyle w:val="EndnoteReference"/>
          <w:sz w:val="22"/>
          <w:szCs w:val="22"/>
        </w:rPr>
        <w:endnoteRef/>
      </w:r>
      <w:hyperlink r:id="rId9" w:history="1">
        <w:r w:rsidR="00937438" w:rsidRPr="009616E2">
          <w:rPr>
            <w:rStyle w:val="Hyperlink"/>
            <w:sz w:val="22"/>
            <w:szCs w:val="22"/>
          </w:rPr>
          <w:t>https://www.sciencedirect.com/science/article/pii/S0306460318309213?ref=pdf_download&amp;fr= RR-2&amp;rr=847f7a037f71360d</w:t>
        </w:r>
      </w:hyperlink>
      <w:r w:rsidRPr="00513107">
        <w:rPr>
          <w:sz w:val="22"/>
          <w:szCs w:val="22"/>
        </w:rPr>
        <w:t xml:space="preserve"> </w:t>
      </w:r>
    </w:p>
  </w:endnote>
  <w:endnote w:id="14">
    <w:p w14:paraId="114D4CF9" w14:textId="77777777" w:rsidR="00A80A86" w:rsidRPr="00513107" w:rsidRDefault="00A80A86" w:rsidP="00A80A86">
      <w:pPr>
        <w:pStyle w:val="EndnoteText"/>
        <w:rPr>
          <w:sz w:val="22"/>
          <w:szCs w:val="22"/>
        </w:rPr>
      </w:pPr>
      <w:r w:rsidRPr="00513107">
        <w:rPr>
          <w:rStyle w:val="EndnoteReference"/>
          <w:sz w:val="22"/>
          <w:szCs w:val="22"/>
        </w:rPr>
        <w:endnoteRef/>
      </w:r>
      <w:r w:rsidRPr="00513107">
        <w:rPr>
          <w:sz w:val="22"/>
          <w:szCs w:val="22"/>
        </w:rPr>
        <w:t xml:space="preserve"> Zaman et al. (2014). </w:t>
      </w:r>
      <w:hyperlink r:id="rId10" w:history="1">
        <w:r w:rsidRPr="00513107">
          <w:rPr>
            <w:rStyle w:val="Hyperlink"/>
            <w:sz w:val="22"/>
            <w:szCs w:val="22"/>
          </w:rPr>
          <w:t>https://www.sciencedirect.com/science/article/abs/pii/S0747563214003756</w:t>
        </w:r>
      </w:hyperlink>
      <w:r w:rsidRPr="00513107">
        <w:rPr>
          <w:sz w:val="22"/>
          <w:szCs w:val="22"/>
        </w:rPr>
        <w:t xml:space="preserve"> </w:t>
      </w:r>
    </w:p>
  </w:endnote>
  <w:endnote w:id="15">
    <w:p w14:paraId="5D8EAE18" w14:textId="77777777" w:rsidR="00A80A86" w:rsidRPr="00513107" w:rsidRDefault="00A80A86" w:rsidP="00A80A86">
      <w:pPr>
        <w:pStyle w:val="EndnoteText"/>
        <w:rPr>
          <w:sz w:val="22"/>
          <w:szCs w:val="22"/>
        </w:rPr>
      </w:pPr>
      <w:r w:rsidRPr="00513107">
        <w:rPr>
          <w:rStyle w:val="EndnoteReference"/>
          <w:sz w:val="22"/>
          <w:szCs w:val="22"/>
        </w:rPr>
        <w:endnoteRef/>
      </w:r>
      <w:r w:rsidRPr="00513107">
        <w:rPr>
          <w:sz w:val="22"/>
          <w:szCs w:val="22"/>
        </w:rPr>
        <w:t xml:space="preserve"> Kristiansen and Trabjerg (2016). </w:t>
      </w:r>
      <w:hyperlink r:id="rId11" w:history="1">
        <w:r w:rsidRPr="00513107">
          <w:rPr>
            <w:rStyle w:val="Hyperlink"/>
            <w:sz w:val="22"/>
            <w:szCs w:val="22"/>
          </w:rPr>
          <w:t>https://onlinelibrary.wiley.com/doi/10.1111/ijsw.12231</w:t>
        </w:r>
      </w:hyperlink>
      <w:r w:rsidRPr="00513107">
        <w:rPr>
          <w:sz w:val="22"/>
          <w:szCs w:val="22"/>
        </w:rPr>
        <w:t xml:space="preserve"> </w:t>
      </w:r>
    </w:p>
    <w:p w14:paraId="3C2F50F2" w14:textId="4D291B0B" w:rsidR="00513107" w:rsidRPr="00937438" w:rsidRDefault="00513107" w:rsidP="00513107">
      <w:pPr>
        <w:pStyle w:val="FootnoteText"/>
        <w:rPr>
          <w:rFonts w:asciiTheme="majorHAnsi" w:hAnsiTheme="majorHAnsi" w:cstheme="majorHAnsi"/>
          <w:sz w:val="22"/>
          <w:szCs w:val="22"/>
        </w:rPr>
      </w:pPr>
      <w:r w:rsidRPr="00513107">
        <w:rPr>
          <w:sz w:val="22"/>
          <w:szCs w:val="22"/>
          <w:vertAlign w:val="superscript"/>
        </w:rPr>
        <w:t>16</w:t>
      </w:r>
      <w:r w:rsidRPr="00513107">
        <w:rPr>
          <w:sz w:val="22"/>
          <w:szCs w:val="22"/>
        </w:rPr>
        <w:t xml:space="preserve"> </w:t>
      </w:r>
      <w:r w:rsidRPr="00937438">
        <w:rPr>
          <w:rFonts w:asciiTheme="majorHAnsi" w:hAnsiTheme="majorHAnsi" w:cstheme="majorHAnsi"/>
          <w:sz w:val="22"/>
          <w:szCs w:val="22"/>
        </w:rPr>
        <w:t>Michael Auer, Niklas Hopfgartner, and Mark D. Griffiths.</w:t>
      </w:r>
      <w:r w:rsidR="00937438" w:rsidRPr="00937438">
        <w:rPr>
          <w:rFonts w:asciiTheme="majorHAnsi" w:hAnsiTheme="majorHAnsi" w:cstheme="majorHAnsi"/>
          <w:sz w:val="22"/>
          <w:szCs w:val="22"/>
        </w:rPr>
        <w:t xml:space="preserve"> (2020)</w:t>
      </w:r>
    </w:p>
    <w:p w14:paraId="7E41182C" w14:textId="77777777" w:rsidR="00513107" w:rsidRPr="00937438" w:rsidRDefault="00513107" w:rsidP="00513107">
      <w:pPr>
        <w:pStyle w:val="FootnoteText"/>
        <w:rPr>
          <w:rFonts w:asciiTheme="majorHAnsi" w:hAnsiTheme="majorHAnsi" w:cstheme="majorHAnsi"/>
          <w:sz w:val="22"/>
          <w:szCs w:val="22"/>
        </w:rPr>
      </w:pPr>
      <w:r w:rsidRPr="00937438">
        <w:rPr>
          <w:rFonts w:asciiTheme="majorHAnsi" w:hAnsiTheme="majorHAnsi" w:cstheme="majorHAnsi"/>
          <w:sz w:val="22"/>
          <w:szCs w:val="22"/>
        </w:rPr>
        <w:t>The Effects of Voluntary Deposit Limit-Setting on Long-Term Online Gambling Expenditure.</w:t>
      </w:r>
    </w:p>
    <w:p w14:paraId="18EC0E8C" w14:textId="29DC3547" w:rsidR="00FE3956" w:rsidRPr="00937438" w:rsidRDefault="00513107" w:rsidP="00513107">
      <w:pPr>
        <w:pStyle w:val="EndnoteText"/>
        <w:rPr>
          <w:rFonts w:asciiTheme="majorHAnsi" w:hAnsiTheme="majorHAnsi" w:cstheme="majorHAnsi"/>
          <w:sz w:val="22"/>
          <w:szCs w:val="22"/>
        </w:rPr>
      </w:pPr>
      <w:r w:rsidRPr="00937438">
        <w:rPr>
          <w:rFonts w:asciiTheme="majorHAnsi" w:hAnsiTheme="majorHAnsi" w:cstheme="majorHAnsi"/>
          <w:sz w:val="22"/>
          <w:szCs w:val="22"/>
        </w:rPr>
        <w:t>Cyberpsychology, Behavior, and Social Networking.</w:t>
      </w:r>
      <w:r w:rsidR="00937438" w:rsidRPr="00937438">
        <w:rPr>
          <w:rFonts w:asciiTheme="majorHAnsi" w:hAnsiTheme="majorHAnsi" w:cstheme="majorHAnsi"/>
          <w:sz w:val="22"/>
          <w:szCs w:val="22"/>
        </w:rPr>
        <w:t xml:space="preserve"> </w:t>
      </w:r>
      <w:r w:rsidRPr="00937438">
        <w:rPr>
          <w:rFonts w:asciiTheme="majorHAnsi" w:hAnsiTheme="majorHAnsi" w:cstheme="majorHAnsi"/>
          <w:sz w:val="22"/>
          <w:szCs w:val="22"/>
        </w:rPr>
        <w:t xml:space="preserve">113-118. </w:t>
      </w:r>
      <w:hyperlink r:id="rId12" w:history="1">
        <w:r w:rsidRPr="00937438">
          <w:rPr>
            <w:rStyle w:val="Hyperlink"/>
            <w:rFonts w:asciiTheme="majorHAnsi" w:hAnsiTheme="majorHAnsi" w:cstheme="majorHAnsi"/>
            <w:sz w:val="22"/>
            <w:szCs w:val="22"/>
          </w:rPr>
          <w:t>http://doi.org/10.1089/cyber.2019.0202</w:t>
        </w:r>
      </w:hyperlink>
      <w:r w:rsidRPr="00937438">
        <w:rPr>
          <w:rFonts w:asciiTheme="majorHAnsi" w:hAnsiTheme="majorHAnsi" w:cstheme="majorHAnsi"/>
          <w:sz w:val="22"/>
          <w:szCs w:val="22"/>
        </w:rPr>
        <w:t xml:space="preserve">  </w:t>
      </w:r>
    </w:p>
    <w:p w14:paraId="408EE0A3" w14:textId="77777777" w:rsidR="00FE3956" w:rsidRDefault="00FE3956" w:rsidP="00A80A86">
      <w:pPr>
        <w:pStyle w:val="EndnoteText"/>
      </w:pPr>
    </w:p>
    <w:p w14:paraId="2BBB16A3" w14:textId="77777777" w:rsidR="00513107" w:rsidRDefault="00513107" w:rsidP="00A80A86">
      <w:pPr>
        <w:pStyle w:val="EndnoteText"/>
        <w:rPr>
          <w:rFonts w:ascii="Lato" w:hAnsi="Lato"/>
          <w:sz w:val="30"/>
          <w:szCs w:val="30"/>
          <w:shd w:val="clear" w:color="auto" w:fill="FFFFFF"/>
        </w:rPr>
      </w:pPr>
    </w:p>
    <w:p w14:paraId="5B3B2A50" w14:textId="5035D4BE" w:rsidR="00513107" w:rsidRDefault="00513107" w:rsidP="00513107">
      <w:pPr>
        <w:pStyle w:val="EndnoteTex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6BADA" w14:textId="77777777" w:rsidR="00C343A2" w:rsidRDefault="00C343A2">
      <w:r>
        <w:separator/>
      </w:r>
    </w:p>
    <w:p w14:paraId="756B238B" w14:textId="77777777" w:rsidR="00C343A2" w:rsidRDefault="00C343A2"/>
  </w:footnote>
  <w:footnote w:type="continuationSeparator" w:id="0">
    <w:p w14:paraId="63915BC1" w14:textId="77777777" w:rsidR="00C343A2" w:rsidRDefault="00C343A2">
      <w:r>
        <w:continuationSeparator/>
      </w:r>
    </w:p>
    <w:p w14:paraId="5A79E882" w14:textId="77777777" w:rsidR="00C343A2" w:rsidRDefault="00C34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01AD6"/>
    <w:multiLevelType w:val="hybridMultilevel"/>
    <w:tmpl w:val="58A0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16394"/>
    <w:multiLevelType w:val="hybridMultilevel"/>
    <w:tmpl w:val="F582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13EF8"/>
    <w:multiLevelType w:val="hybridMultilevel"/>
    <w:tmpl w:val="085287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2410E4"/>
    <w:multiLevelType w:val="hybridMultilevel"/>
    <w:tmpl w:val="FFFFFFFF"/>
    <w:lvl w:ilvl="0" w:tplc="10644D02">
      <w:start w:val="1"/>
      <w:numFmt w:val="decimal"/>
      <w:lvlText w:val="%1."/>
      <w:lvlJc w:val="left"/>
      <w:pPr>
        <w:ind w:left="720" w:hanging="360"/>
      </w:pPr>
    </w:lvl>
    <w:lvl w:ilvl="1" w:tplc="C6261652">
      <w:start w:val="1"/>
      <w:numFmt w:val="lowerLetter"/>
      <w:lvlText w:val="%2."/>
      <w:lvlJc w:val="left"/>
      <w:pPr>
        <w:ind w:left="1440" w:hanging="360"/>
      </w:pPr>
    </w:lvl>
    <w:lvl w:ilvl="2" w:tplc="AF644562">
      <w:start w:val="1"/>
      <w:numFmt w:val="lowerRoman"/>
      <w:lvlText w:val="%3."/>
      <w:lvlJc w:val="right"/>
      <w:pPr>
        <w:ind w:left="2160" w:hanging="180"/>
      </w:pPr>
    </w:lvl>
    <w:lvl w:ilvl="3" w:tplc="1978584C">
      <w:start w:val="1"/>
      <w:numFmt w:val="decimal"/>
      <w:lvlText w:val="%4."/>
      <w:lvlJc w:val="left"/>
      <w:pPr>
        <w:ind w:left="2880" w:hanging="360"/>
      </w:pPr>
    </w:lvl>
    <w:lvl w:ilvl="4" w:tplc="D7BA7370">
      <w:start w:val="1"/>
      <w:numFmt w:val="lowerLetter"/>
      <w:lvlText w:val="%5."/>
      <w:lvlJc w:val="left"/>
      <w:pPr>
        <w:ind w:left="3600" w:hanging="360"/>
      </w:pPr>
    </w:lvl>
    <w:lvl w:ilvl="5" w:tplc="0836836C">
      <w:start w:val="1"/>
      <w:numFmt w:val="lowerRoman"/>
      <w:lvlText w:val="%6."/>
      <w:lvlJc w:val="right"/>
      <w:pPr>
        <w:ind w:left="4320" w:hanging="180"/>
      </w:pPr>
    </w:lvl>
    <w:lvl w:ilvl="6" w:tplc="58984E8A">
      <w:start w:val="1"/>
      <w:numFmt w:val="decimal"/>
      <w:lvlText w:val="%7."/>
      <w:lvlJc w:val="left"/>
      <w:pPr>
        <w:ind w:left="5040" w:hanging="360"/>
      </w:pPr>
    </w:lvl>
    <w:lvl w:ilvl="7" w:tplc="79AEAD16">
      <w:start w:val="1"/>
      <w:numFmt w:val="lowerLetter"/>
      <w:lvlText w:val="%8."/>
      <w:lvlJc w:val="left"/>
      <w:pPr>
        <w:ind w:left="5760" w:hanging="360"/>
      </w:pPr>
    </w:lvl>
    <w:lvl w:ilvl="8" w:tplc="D2FED5A6">
      <w:start w:val="1"/>
      <w:numFmt w:val="lowerRoman"/>
      <w:lvlText w:val="%9."/>
      <w:lvlJc w:val="right"/>
      <w:pPr>
        <w:ind w:left="6480" w:hanging="180"/>
      </w:pPr>
    </w:lvl>
  </w:abstractNum>
  <w:abstractNum w:abstractNumId="4" w15:restartNumberingAfterBreak="0">
    <w:nsid w:val="1BEC7142"/>
    <w:multiLevelType w:val="hybridMultilevel"/>
    <w:tmpl w:val="97A4FD8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16439A"/>
    <w:multiLevelType w:val="hybridMultilevel"/>
    <w:tmpl w:val="4538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D0508D"/>
    <w:multiLevelType w:val="hybridMultilevel"/>
    <w:tmpl w:val="FD9E6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E72A93"/>
    <w:multiLevelType w:val="hybridMultilevel"/>
    <w:tmpl w:val="0ADE5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462BF8"/>
    <w:multiLevelType w:val="hybridMultilevel"/>
    <w:tmpl w:val="FFFFFFFF"/>
    <w:lvl w:ilvl="0" w:tplc="E47AD0F0">
      <w:start w:val="1"/>
      <w:numFmt w:val="bullet"/>
      <w:lvlText w:val=""/>
      <w:lvlJc w:val="left"/>
      <w:pPr>
        <w:ind w:left="720" w:hanging="360"/>
      </w:pPr>
      <w:rPr>
        <w:rFonts w:ascii="Symbol" w:hAnsi="Symbol" w:hint="default"/>
      </w:rPr>
    </w:lvl>
    <w:lvl w:ilvl="1" w:tplc="2F380630">
      <w:start w:val="1"/>
      <w:numFmt w:val="bullet"/>
      <w:lvlText w:val="o"/>
      <w:lvlJc w:val="left"/>
      <w:pPr>
        <w:ind w:left="1440" w:hanging="360"/>
      </w:pPr>
      <w:rPr>
        <w:rFonts w:ascii="Courier New" w:hAnsi="Courier New" w:cs="Times New Roman" w:hint="default"/>
      </w:rPr>
    </w:lvl>
    <w:lvl w:ilvl="2" w:tplc="B64864DE">
      <w:start w:val="1"/>
      <w:numFmt w:val="bullet"/>
      <w:lvlText w:val=""/>
      <w:lvlJc w:val="left"/>
      <w:pPr>
        <w:ind w:left="2160" w:hanging="360"/>
      </w:pPr>
      <w:rPr>
        <w:rFonts w:ascii="Wingdings" w:hAnsi="Wingdings" w:hint="default"/>
      </w:rPr>
    </w:lvl>
    <w:lvl w:ilvl="3" w:tplc="254AEAE0">
      <w:start w:val="1"/>
      <w:numFmt w:val="bullet"/>
      <w:lvlText w:val=""/>
      <w:lvlJc w:val="left"/>
      <w:pPr>
        <w:ind w:left="2880" w:hanging="360"/>
      </w:pPr>
      <w:rPr>
        <w:rFonts w:ascii="Symbol" w:hAnsi="Symbol" w:hint="default"/>
      </w:rPr>
    </w:lvl>
    <w:lvl w:ilvl="4" w:tplc="59883D4C">
      <w:start w:val="1"/>
      <w:numFmt w:val="bullet"/>
      <w:lvlText w:val="o"/>
      <w:lvlJc w:val="left"/>
      <w:pPr>
        <w:ind w:left="3600" w:hanging="360"/>
      </w:pPr>
      <w:rPr>
        <w:rFonts w:ascii="Courier New" w:hAnsi="Courier New" w:cs="Times New Roman" w:hint="default"/>
      </w:rPr>
    </w:lvl>
    <w:lvl w:ilvl="5" w:tplc="12B61CE6">
      <w:start w:val="1"/>
      <w:numFmt w:val="bullet"/>
      <w:lvlText w:val=""/>
      <w:lvlJc w:val="left"/>
      <w:pPr>
        <w:ind w:left="4320" w:hanging="360"/>
      </w:pPr>
      <w:rPr>
        <w:rFonts w:ascii="Wingdings" w:hAnsi="Wingdings" w:hint="default"/>
      </w:rPr>
    </w:lvl>
    <w:lvl w:ilvl="6" w:tplc="02BEAC2E">
      <w:start w:val="1"/>
      <w:numFmt w:val="bullet"/>
      <w:lvlText w:val=""/>
      <w:lvlJc w:val="left"/>
      <w:pPr>
        <w:ind w:left="5040" w:hanging="360"/>
      </w:pPr>
      <w:rPr>
        <w:rFonts w:ascii="Symbol" w:hAnsi="Symbol" w:hint="default"/>
      </w:rPr>
    </w:lvl>
    <w:lvl w:ilvl="7" w:tplc="07965712">
      <w:start w:val="1"/>
      <w:numFmt w:val="bullet"/>
      <w:lvlText w:val="o"/>
      <w:lvlJc w:val="left"/>
      <w:pPr>
        <w:ind w:left="5760" w:hanging="360"/>
      </w:pPr>
      <w:rPr>
        <w:rFonts w:ascii="Courier New" w:hAnsi="Courier New" w:cs="Times New Roman" w:hint="default"/>
      </w:rPr>
    </w:lvl>
    <w:lvl w:ilvl="8" w:tplc="A406E4BC">
      <w:start w:val="1"/>
      <w:numFmt w:val="bullet"/>
      <w:lvlText w:val=""/>
      <w:lvlJc w:val="left"/>
      <w:pPr>
        <w:ind w:left="6480" w:hanging="360"/>
      </w:pPr>
      <w:rPr>
        <w:rFonts w:ascii="Wingdings" w:hAnsi="Wingdings" w:hint="default"/>
      </w:rPr>
    </w:lvl>
  </w:abstractNum>
  <w:abstractNum w:abstractNumId="9" w15:restartNumberingAfterBreak="0">
    <w:nsid w:val="312D45D6"/>
    <w:multiLevelType w:val="hybridMultilevel"/>
    <w:tmpl w:val="5C8A7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A830636"/>
    <w:multiLevelType w:val="multilevel"/>
    <w:tmpl w:val="F9828C7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A8C5CA8"/>
    <w:multiLevelType w:val="hybridMultilevel"/>
    <w:tmpl w:val="DAD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C7864"/>
    <w:multiLevelType w:val="multilevel"/>
    <w:tmpl w:val="A8D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E3C7B"/>
    <w:multiLevelType w:val="hybridMultilevel"/>
    <w:tmpl w:val="FFFFFFFF"/>
    <w:lvl w:ilvl="0" w:tplc="1EA0538E">
      <w:start w:val="1"/>
      <w:numFmt w:val="bullet"/>
      <w:lvlText w:val="·"/>
      <w:lvlJc w:val="left"/>
      <w:pPr>
        <w:ind w:left="720" w:hanging="360"/>
      </w:pPr>
      <w:rPr>
        <w:rFonts w:ascii="Symbol" w:hAnsi="Symbol" w:hint="default"/>
      </w:rPr>
    </w:lvl>
    <w:lvl w:ilvl="1" w:tplc="DF7E6F64">
      <w:start w:val="1"/>
      <w:numFmt w:val="bullet"/>
      <w:lvlText w:val="o"/>
      <w:lvlJc w:val="left"/>
      <w:pPr>
        <w:ind w:left="1440" w:hanging="360"/>
      </w:pPr>
      <w:rPr>
        <w:rFonts w:ascii="Courier New" w:hAnsi="Courier New" w:cs="Times New Roman" w:hint="default"/>
      </w:rPr>
    </w:lvl>
    <w:lvl w:ilvl="2" w:tplc="DD40853E">
      <w:start w:val="1"/>
      <w:numFmt w:val="bullet"/>
      <w:lvlText w:val=""/>
      <w:lvlJc w:val="left"/>
      <w:pPr>
        <w:ind w:left="2160" w:hanging="360"/>
      </w:pPr>
      <w:rPr>
        <w:rFonts w:ascii="Wingdings" w:hAnsi="Wingdings" w:hint="default"/>
      </w:rPr>
    </w:lvl>
    <w:lvl w:ilvl="3" w:tplc="07B4F398">
      <w:start w:val="1"/>
      <w:numFmt w:val="bullet"/>
      <w:lvlText w:val=""/>
      <w:lvlJc w:val="left"/>
      <w:pPr>
        <w:ind w:left="2880" w:hanging="360"/>
      </w:pPr>
      <w:rPr>
        <w:rFonts w:ascii="Symbol" w:hAnsi="Symbol" w:hint="default"/>
      </w:rPr>
    </w:lvl>
    <w:lvl w:ilvl="4" w:tplc="902A2FDE">
      <w:start w:val="1"/>
      <w:numFmt w:val="bullet"/>
      <w:lvlText w:val="o"/>
      <w:lvlJc w:val="left"/>
      <w:pPr>
        <w:ind w:left="3600" w:hanging="360"/>
      </w:pPr>
      <w:rPr>
        <w:rFonts w:ascii="Courier New" w:hAnsi="Courier New" w:cs="Times New Roman" w:hint="default"/>
      </w:rPr>
    </w:lvl>
    <w:lvl w:ilvl="5" w:tplc="A2D08A30">
      <w:start w:val="1"/>
      <w:numFmt w:val="bullet"/>
      <w:lvlText w:val=""/>
      <w:lvlJc w:val="left"/>
      <w:pPr>
        <w:ind w:left="4320" w:hanging="360"/>
      </w:pPr>
      <w:rPr>
        <w:rFonts w:ascii="Wingdings" w:hAnsi="Wingdings" w:hint="default"/>
      </w:rPr>
    </w:lvl>
    <w:lvl w:ilvl="6" w:tplc="F7DAF4B2">
      <w:start w:val="1"/>
      <w:numFmt w:val="bullet"/>
      <w:lvlText w:val=""/>
      <w:lvlJc w:val="left"/>
      <w:pPr>
        <w:ind w:left="5040" w:hanging="360"/>
      </w:pPr>
      <w:rPr>
        <w:rFonts w:ascii="Symbol" w:hAnsi="Symbol" w:hint="default"/>
      </w:rPr>
    </w:lvl>
    <w:lvl w:ilvl="7" w:tplc="E2767E92">
      <w:start w:val="1"/>
      <w:numFmt w:val="bullet"/>
      <w:lvlText w:val="o"/>
      <w:lvlJc w:val="left"/>
      <w:pPr>
        <w:ind w:left="5760" w:hanging="360"/>
      </w:pPr>
      <w:rPr>
        <w:rFonts w:ascii="Courier New" w:hAnsi="Courier New" w:cs="Times New Roman" w:hint="default"/>
      </w:rPr>
    </w:lvl>
    <w:lvl w:ilvl="8" w:tplc="28C0CF16">
      <w:start w:val="1"/>
      <w:numFmt w:val="bullet"/>
      <w:lvlText w:val=""/>
      <w:lvlJc w:val="left"/>
      <w:pPr>
        <w:ind w:left="6480" w:hanging="360"/>
      </w:pPr>
      <w:rPr>
        <w:rFonts w:ascii="Wingdings" w:hAnsi="Wingdings" w:hint="default"/>
      </w:rPr>
    </w:lvl>
  </w:abstractNum>
  <w:abstractNum w:abstractNumId="15"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D4B6C"/>
    <w:multiLevelType w:val="multilevel"/>
    <w:tmpl w:val="764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624357"/>
    <w:multiLevelType w:val="hybridMultilevel"/>
    <w:tmpl w:val="FFFFFFFF"/>
    <w:lvl w:ilvl="0" w:tplc="9D8229E0">
      <w:start w:val="1"/>
      <w:numFmt w:val="bullet"/>
      <w:lvlText w:val="·"/>
      <w:lvlJc w:val="left"/>
      <w:pPr>
        <w:ind w:left="720" w:hanging="360"/>
      </w:pPr>
      <w:rPr>
        <w:rFonts w:ascii="Symbol" w:hAnsi="Symbol" w:hint="default"/>
      </w:rPr>
    </w:lvl>
    <w:lvl w:ilvl="1" w:tplc="F0A47B94">
      <w:start w:val="1"/>
      <w:numFmt w:val="bullet"/>
      <w:lvlText w:val="o"/>
      <w:lvlJc w:val="left"/>
      <w:pPr>
        <w:ind w:left="1440" w:hanging="360"/>
      </w:pPr>
      <w:rPr>
        <w:rFonts w:ascii="Courier New" w:hAnsi="Courier New" w:cs="Times New Roman" w:hint="default"/>
      </w:rPr>
    </w:lvl>
    <w:lvl w:ilvl="2" w:tplc="567EA9B8">
      <w:start w:val="1"/>
      <w:numFmt w:val="bullet"/>
      <w:lvlText w:val=""/>
      <w:lvlJc w:val="left"/>
      <w:pPr>
        <w:ind w:left="2160" w:hanging="360"/>
      </w:pPr>
      <w:rPr>
        <w:rFonts w:ascii="Wingdings" w:hAnsi="Wingdings" w:hint="default"/>
      </w:rPr>
    </w:lvl>
    <w:lvl w:ilvl="3" w:tplc="A1E0A43A">
      <w:start w:val="1"/>
      <w:numFmt w:val="bullet"/>
      <w:lvlText w:val=""/>
      <w:lvlJc w:val="left"/>
      <w:pPr>
        <w:ind w:left="2880" w:hanging="360"/>
      </w:pPr>
      <w:rPr>
        <w:rFonts w:ascii="Symbol" w:hAnsi="Symbol" w:hint="default"/>
      </w:rPr>
    </w:lvl>
    <w:lvl w:ilvl="4" w:tplc="D47E7664">
      <w:start w:val="1"/>
      <w:numFmt w:val="bullet"/>
      <w:lvlText w:val="o"/>
      <w:lvlJc w:val="left"/>
      <w:pPr>
        <w:ind w:left="3600" w:hanging="360"/>
      </w:pPr>
      <w:rPr>
        <w:rFonts w:ascii="Courier New" w:hAnsi="Courier New" w:cs="Times New Roman" w:hint="default"/>
      </w:rPr>
    </w:lvl>
    <w:lvl w:ilvl="5" w:tplc="4BAA3D62">
      <w:start w:val="1"/>
      <w:numFmt w:val="bullet"/>
      <w:lvlText w:val=""/>
      <w:lvlJc w:val="left"/>
      <w:pPr>
        <w:ind w:left="4320" w:hanging="360"/>
      </w:pPr>
      <w:rPr>
        <w:rFonts w:ascii="Wingdings" w:hAnsi="Wingdings" w:hint="default"/>
      </w:rPr>
    </w:lvl>
    <w:lvl w:ilvl="6" w:tplc="3CBA0600">
      <w:start w:val="1"/>
      <w:numFmt w:val="bullet"/>
      <w:lvlText w:val=""/>
      <w:lvlJc w:val="left"/>
      <w:pPr>
        <w:ind w:left="5040" w:hanging="360"/>
      </w:pPr>
      <w:rPr>
        <w:rFonts w:ascii="Symbol" w:hAnsi="Symbol" w:hint="default"/>
      </w:rPr>
    </w:lvl>
    <w:lvl w:ilvl="7" w:tplc="AD88A6CC">
      <w:start w:val="1"/>
      <w:numFmt w:val="bullet"/>
      <w:lvlText w:val="o"/>
      <w:lvlJc w:val="left"/>
      <w:pPr>
        <w:ind w:left="5760" w:hanging="360"/>
      </w:pPr>
      <w:rPr>
        <w:rFonts w:ascii="Courier New" w:hAnsi="Courier New" w:cs="Times New Roman" w:hint="default"/>
      </w:rPr>
    </w:lvl>
    <w:lvl w:ilvl="8" w:tplc="8A2A1890">
      <w:start w:val="1"/>
      <w:numFmt w:val="bullet"/>
      <w:lvlText w:val=""/>
      <w:lvlJc w:val="left"/>
      <w:pPr>
        <w:ind w:left="6480" w:hanging="360"/>
      </w:pPr>
      <w:rPr>
        <w:rFonts w:ascii="Wingdings" w:hAnsi="Wingdings" w:hint="default"/>
      </w:rPr>
    </w:lvl>
  </w:abstractNum>
  <w:abstractNum w:abstractNumId="18" w15:restartNumberingAfterBreak="0">
    <w:nsid w:val="43722835"/>
    <w:multiLevelType w:val="hybridMultilevel"/>
    <w:tmpl w:val="91C6B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B74871"/>
    <w:multiLevelType w:val="multilevel"/>
    <w:tmpl w:val="A5D8E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CA7B95"/>
    <w:multiLevelType w:val="multilevel"/>
    <w:tmpl w:val="F9828C7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519D2A22"/>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061B51"/>
    <w:multiLevelType w:val="multilevel"/>
    <w:tmpl w:val="761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3F6460"/>
    <w:multiLevelType w:val="hybridMultilevel"/>
    <w:tmpl w:val="07FE002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F162203"/>
    <w:multiLevelType w:val="multilevel"/>
    <w:tmpl w:val="208E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548AE"/>
    <w:multiLevelType w:val="hybridMultilevel"/>
    <w:tmpl w:val="E2FC97FE"/>
    <w:lvl w:ilvl="0" w:tplc="C5200C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0F5CB6"/>
    <w:multiLevelType w:val="hybridMultilevel"/>
    <w:tmpl w:val="EC5C08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D134BFF"/>
    <w:multiLevelType w:val="hybridMultilevel"/>
    <w:tmpl w:val="5C0A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5484C"/>
    <w:multiLevelType w:val="hybridMultilevel"/>
    <w:tmpl w:val="9656E85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54C2881"/>
    <w:multiLevelType w:val="hybridMultilevel"/>
    <w:tmpl w:val="335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3A5FE8"/>
    <w:multiLevelType w:val="hybridMultilevel"/>
    <w:tmpl w:val="011870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1" w15:restartNumberingAfterBreak="0">
    <w:nsid w:val="7BDB5B8C"/>
    <w:multiLevelType w:val="multilevel"/>
    <w:tmpl w:val="B87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070551"/>
    <w:multiLevelType w:val="hybridMultilevel"/>
    <w:tmpl w:val="D9648892"/>
    <w:lvl w:ilvl="0" w:tplc="C5200C6A">
      <w:start w:val="1"/>
      <w:numFmt w:val="bullet"/>
      <w:lvlText w:val=""/>
      <w:lvlJc w:val="left"/>
      <w:pPr>
        <w:ind w:left="720" w:hanging="360"/>
      </w:pPr>
      <w:rPr>
        <w:rFonts w:ascii="Symbol" w:hAnsi="Symbol" w:hint="default"/>
      </w:rPr>
    </w:lvl>
    <w:lvl w:ilvl="1" w:tplc="80D6F69C">
      <w:start w:val="1"/>
      <w:numFmt w:val="bullet"/>
      <w:lvlText w:val="o"/>
      <w:lvlJc w:val="left"/>
      <w:pPr>
        <w:ind w:left="1440" w:hanging="360"/>
      </w:pPr>
      <w:rPr>
        <w:rFonts w:ascii="Courier New" w:hAnsi="Courier New" w:cs="Times New Roman" w:hint="default"/>
      </w:rPr>
    </w:lvl>
    <w:lvl w:ilvl="2" w:tplc="84DA0A22">
      <w:start w:val="1"/>
      <w:numFmt w:val="bullet"/>
      <w:lvlText w:val=""/>
      <w:lvlJc w:val="left"/>
      <w:pPr>
        <w:ind w:left="2160" w:hanging="360"/>
      </w:pPr>
      <w:rPr>
        <w:rFonts w:ascii="Wingdings" w:hAnsi="Wingdings" w:hint="default"/>
      </w:rPr>
    </w:lvl>
    <w:lvl w:ilvl="3" w:tplc="331C38B0">
      <w:start w:val="1"/>
      <w:numFmt w:val="bullet"/>
      <w:lvlText w:val=""/>
      <w:lvlJc w:val="left"/>
      <w:pPr>
        <w:ind w:left="2880" w:hanging="360"/>
      </w:pPr>
      <w:rPr>
        <w:rFonts w:ascii="Symbol" w:hAnsi="Symbol" w:hint="default"/>
      </w:rPr>
    </w:lvl>
    <w:lvl w:ilvl="4" w:tplc="45D2090C">
      <w:start w:val="1"/>
      <w:numFmt w:val="bullet"/>
      <w:lvlText w:val="o"/>
      <w:lvlJc w:val="left"/>
      <w:pPr>
        <w:ind w:left="3600" w:hanging="360"/>
      </w:pPr>
      <w:rPr>
        <w:rFonts w:ascii="Courier New" w:hAnsi="Courier New" w:cs="Times New Roman" w:hint="default"/>
      </w:rPr>
    </w:lvl>
    <w:lvl w:ilvl="5" w:tplc="84A4FB40">
      <w:start w:val="1"/>
      <w:numFmt w:val="bullet"/>
      <w:lvlText w:val=""/>
      <w:lvlJc w:val="left"/>
      <w:pPr>
        <w:ind w:left="4320" w:hanging="360"/>
      </w:pPr>
      <w:rPr>
        <w:rFonts w:ascii="Wingdings" w:hAnsi="Wingdings" w:hint="default"/>
      </w:rPr>
    </w:lvl>
    <w:lvl w:ilvl="6" w:tplc="89003E98">
      <w:start w:val="1"/>
      <w:numFmt w:val="bullet"/>
      <w:lvlText w:val=""/>
      <w:lvlJc w:val="left"/>
      <w:pPr>
        <w:ind w:left="5040" w:hanging="360"/>
      </w:pPr>
      <w:rPr>
        <w:rFonts w:ascii="Symbol" w:hAnsi="Symbol" w:hint="default"/>
      </w:rPr>
    </w:lvl>
    <w:lvl w:ilvl="7" w:tplc="B360F8D4">
      <w:start w:val="1"/>
      <w:numFmt w:val="bullet"/>
      <w:lvlText w:val="o"/>
      <w:lvlJc w:val="left"/>
      <w:pPr>
        <w:ind w:left="5760" w:hanging="360"/>
      </w:pPr>
      <w:rPr>
        <w:rFonts w:ascii="Courier New" w:hAnsi="Courier New" w:cs="Times New Roman" w:hint="default"/>
      </w:rPr>
    </w:lvl>
    <w:lvl w:ilvl="8" w:tplc="6AB65642">
      <w:start w:val="1"/>
      <w:numFmt w:val="bullet"/>
      <w:lvlText w:val=""/>
      <w:lvlJc w:val="left"/>
      <w:pPr>
        <w:ind w:left="6480" w:hanging="360"/>
      </w:pPr>
      <w:rPr>
        <w:rFonts w:ascii="Wingdings" w:hAnsi="Wingdings" w:hint="default"/>
      </w:rPr>
    </w:lvl>
  </w:abstractNum>
  <w:num w:numId="1" w16cid:durableId="1953197770">
    <w:abstractNumId w:val="10"/>
  </w:num>
  <w:num w:numId="2" w16cid:durableId="1536232987">
    <w:abstractNumId w:val="21"/>
  </w:num>
  <w:num w:numId="3" w16cid:durableId="1098673207">
    <w:abstractNumId w:val="19"/>
  </w:num>
  <w:num w:numId="4" w16cid:durableId="928271107">
    <w:abstractNumId w:val="27"/>
  </w:num>
  <w:num w:numId="5" w16cid:durableId="2064406036">
    <w:abstractNumId w:val="30"/>
  </w:num>
  <w:num w:numId="6" w16cid:durableId="440537560">
    <w:abstractNumId w:val="15"/>
  </w:num>
  <w:num w:numId="7" w16cid:durableId="1742020117">
    <w:abstractNumId w:val="31"/>
  </w:num>
  <w:num w:numId="8" w16cid:durableId="1411273059">
    <w:abstractNumId w:val="24"/>
  </w:num>
  <w:num w:numId="9" w16cid:durableId="114446480">
    <w:abstractNumId w:val="16"/>
  </w:num>
  <w:num w:numId="10" w16cid:durableId="1981378461">
    <w:abstractNumId w:val="13"/>
  </w:num>
  <w:num w:numId="11" w16cid:durableId="1122189201">
    <w:abstractNumId w:val="22"/>
  </w:num>
  <w:num w:numId="12" w16cid:durableId="1410884303">
    <w:abstractNumId w:val="29"/>
  </w:num>
  <w:num w:numId="13" w16cid:durableId="219709225">
    <w:abstractNumId w:val="0"/>
  </w:num>
  <w:num w:numId="14" w16cid:durableId="1085570030">
    <w:abstractNumId w:val="12"/>
  </w:num>
  <w:num w:numId="15" w16cid:durableId="1381595530">
    <w:abstractNumId w:val="9"/>
  </w:num>
  <w:num w:numId="16" w16cid:durableId="2096243536">
    <w:abstractNumId w:val="25"/>
  </w:num>
  <w:num w:numId="17" w16cid:durableId="723334332">
    <w:abstractNumId w:val="26"/>
  </w:num>
  <w:num w:numId="18" w16cid:durableId="1089690414">
    <w:abstractNumId w:val="18"/>
  </w:num>
  <w:num w:numId="19" w16cid:durableId="677923435">
    <w:abstractNumId w:val="7"/>
  </w:num>
  <w:num w:numId="20" w16cid:durableId="1494179527">
    <w:abstractNumId w:val="6"/>
  </w:num>
  <w:num w:numId="21" w16cid:durableId="116336449">
    <w:abstractNumId w:val="2"/>
  </w:num>
  <w:num w:numId="22" w16cid:durableId="1175805372">
    <w:abstractNumId w:val="5"/>
  </w:num>
  <w:num w:numId="23" w16cid:durableId="1440638575">
    <w:abstractNumId w:val="15"/>
  </w:num>
  <w:num w:numId="24" w16cid:durableId="671638531">
    <w:abstractNumId w:val="32"/>
  </w:num>
  <w:num w:numId="25" w16cid:durableId="97019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369057">
    <w:abstractNumId w:val="4"/>
  </w:num>
  <w:num w:numId="27" w16cid:durableId="258802568">
    <w:abstractNumId w:val="8"/>
  </w:num>
  <w:num w:numId="28" w16cid:durableId="1378241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7319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2373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187930">
    <w:abstractNumId w:val="17"/>
  </w:num>
  <w:num w:numId="32" w16cid:durableId="2044985629">
    <w:abstractNumId w:val="14"/>
  </w:num>
  <w:num w:numId="33" w16cid:durableId="2109084064">
    <w:abstractNumId w:val="23"/>
  </w:num>
  <w:num w:numId="34" w16cid:durableId="1897079910">
    <w:abstractNumId w:val="28"/>
  </w:num>
  <w:num w:numId="35" w16cid:durableId="31144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70E9"/>
    <w:rsid w:val="00010F39"/>
    <w:rsid w:val="0001527E"/>
    <w:rsid w:val="00017600"/>
    <w:rsid w:val="00023ABD"/>
    <w:rsid w:val="0002482E"/>
    <w:rsid w:val="000256B5"/>
    <w:rsid w:val="0002714C"/>
    <w:rsid w:val="0003436C"/>
    <w:rsid w:val="00040B2B"/>
    <w:rsid w:val="00050324"/>
    <w:rsid w:val="0005187B"/>
    <w:rsid w:val="000542E0"/>
    <w:rsid w:val="00064417"/>
    <w:rsid w:val="00084308"/>
    <w:rsid w:val="00085E06"/>
    <w:rsid w:val="00094571"/>
    <w:rsid w:val="00094D75"/>
    <w:rsid w:val="00096A3A"/>
    <w:rsid w:val="000A0150"/>
    <w:rsid w:val="000A2925"/>
    <w:rsid w:val="000A523D"/>
    <w:rsid w:val="000B1F0C"/>
    <w:rsid w:val="000B2E8D"/>
    <w:rsid w:val="000B382B"/>
    <w:rsid w:val="000C551D"/>
    <w:rsid w:val="000D2189"/>
    <w:rsid w:val="000D2FCF"/>
    <w:rsid w:val="000D40A3"/>
    <w:rsid w:val="000D6987"/>
    <w:rsid w:val="000E63C9"/>
    <w:rsid w:val="000F60DE"/>
    <w:rsid w:val="00104438"/>
    <w:rsid w:val="00105718"/>
    <w:rsid w:val="00112C5C"/>
    <w:rsid w:val="00130E9D"/>
    <w:rsid w:val="00150A6D"/>
    <w:rsid w:val="00152D1D"/>
    <w:rsid w:val="0015566D"/>
    <w:rsid w:val="00161202"/>
    <w:rsid w:val="00163897"/>
    <w:rsid w:val="001655C9"/>
    <w:rsid w:val="00173BAC"/>
    <w:rsid w:val="00180949"/>
    <w:rsid w:val="001832EB"/>
    <w:rsid w:val="00185B35"/>
    <w:rsid w:val="00187786"/>
    <w:rsid w:val="001912A6"/>
    <w:rsid w:val="00191542"/>
    <w:rsid w:val="00192277"/>
    <w:rsid w:val="001941E2"/>
    <w:rsid w:val="00197D51"/>
    <w:rsid w:val="001A4F7C"/>
    <w:rsid w:val="001B3A14"/>
    <w:rsid w:val="001B7BE7"/>
    <w:rsid w:val="001C0444"/>
    <w:rsid w:val="001D13B1"/>
    <w:rsid w:val="001D2ADF"/>
    <w:rsid w:val="001E39FD"/>
    <w:rsid w:val="001E632A"/>
    <w:rsid w:val="001F2AA0"/>
    <w:rsid w:val="001F2BC8"/>
    <w:rsid w:val="001F49C6"/>
    <w:rsid w:val="001F5F6B"/>
    <w:rsid w:val="0023050D"/>
    <w:rsid w:val="00233112"/>
    <w:rsid w:val="0023652B"/>
    <w:rsid w:val="00243EBC"/>
    <w:rsid w:val="00246A35"/>
    <w:rsid w:val="00254E20"/>
    <w:rsid w:val="0026294C"/>
    <w:rsid w:val="0027648C"/>
    <w:rsid w:val="00284348"/>
    <w:rsid w:val="00287A7B"/>
    <w:rsid w:val="00291D4F"/>
    <w:rsid w:val="002B39EF"/>
    <w:rsid w:val="002C3787"/>
    <w:rsid w:val="002E1276"/>
    <w:rsid w:val="002F45D6"/>
    <w:rsid w:val="002F51F5"/>
    <w:rsid w:val="00306119"/>
    <w:rsid w:val="00312137"/>
    <w:rsid w:val="00313038"/>
    <w:rsid w:val="00313136"/>
    <w:rsid w:val="003206BC"/>
    <w:rsid w:val="00330359"/>
    <w:rsid w:val="003311BE"/>
    <w:rsid w:val="0033161A"/>
    <w:rsid w:val="00336CE1"/>
    <w:rsid w:val="0033762F"/>
    <w:rsid w:val="00337FAA"/>
    <w:rsid w:val="003600B4"/>
    <w:rsid w:val="003638B9"/>
    <w:rsid w:val="00366C7E"/>
    <w:rsid w:val="003777A6"/>
    <w:rsid w:val="00377FAF"/>
    <w:rsid w:val="00383124"/>
    <w:rsid w:val="00384EA3"/>
    <w:rsid w:val="00393DD9"/>
    <w:rsid w:val="003A2025"/>
    <w:rsid w:val="003A38F0"/>
    <w:rsid w:val="003A39A1"/>
    <w:rsid w:val="003B6C95"/>
    <w:rsid w:val="003B7690"/>
    <w:rsid w:val="003C2191"/>
    <w:rsid w:val="003C31C0"/>
    <w:rsid w:val="003C61A6"/>
    <w:rsid w:val="003D3863"/>
    <w:rsid w:val="003F4232"/>
    <w:rsid w:val="003F4AAD"/>
    <w:rsid w:val="004079A5"/>
    <w:rsid w:val="00407A6C"/>
    <w:rsid w:val="00407B73"/>
    <w:rsid w:val="004110DE"/>
    <w:rsid w:val="00413E94"/>
    <w:rsid w:val="00416035"/>
    <w:rsid w:val="004200A8"/>
    <w:rsid w:val="00423723"/>
    <w:rsid w:val="00433C84"/>
    <w:rsid w:val="0043640A"/>
    <w:rsid w:val="00437DBA"/>
    <w:rsid w:val="0044085A"/>
    <w:rsid w:val="0044308F"/>
    <w:rsid w:val="00451BEA"/>
    <w:rsid w:val="0045696D"/>
    <w:rsid w:val="00460DDD"/>
    <w:rsid w:val="0046474E"/>
    <w:rsid w:val="00473722"/>
    <w:rsid w:val="0047793A"/>
    <w:rsid w:val="004A3E02"/>
    <w:rsid w:val="004B21A5"/>
    <w:rsid w:val="004B3E1C"/>
    <w:rsid w:val="004B56D6"/>
    <w:rsid w:val="004B5C3D"/>
    <w:rsid w:val="004C35AE"/>
    <w:rsid w:val="004D3E6E"/>
    <w:rsid w:val="004F0979"/>
    <w:rsid w:val="00500EE3"/>
    <w:rsid w:val="005037F0"/>
    <w:rsid w:val="005110B4"/>
    <w:rsid w:val="00513107"/>
    <w:rsid w:val="00516A86"/>
    <w:rsid w:val="0052345E"/>
    <w:rsid w:val="005275F6"/>
    <w:rsid w:val="0053043C"/>
    <w:rsid w:val="00531BED"/>
    <w:rsid w:val="00534EB0"/>
    <w:rsid w:val="00543509"/>
    <w:rsid w:val="00553412"/>
    <w:rsid w:val="00557CF8"/>
    <w:rsid w:val="00560FC0"/>
    <w:rsid w:val="0057030C"/>
    <w:rsid w:val="00571494"/>
    <w:rsid w:val="00572102"/>
    <w:rsid w:val="00592187"/>
    <w:rsid w:val="00594AC9"/>
    <w:rsid w:val="00595834"/>
    <w:rsid w:val="005B0D1B"/>
    <w:rsid w:val="005B4251"/>
    <w:rsid w:val="005B4D28"/>
    <w:rsid w:val="005E20DC"/>
    <w:rsid w:val="005E509C"/>
    <w:rsid w:val="005E796C"/>
    <w:rsid w:val="005F1BB0"/>
    <w:rsid w:val="005F55C4"/>
    <w:rsid w:val="00604BA5"/>
    <w:rsid w:val="00632CA4"/>
    <w:rsid w:val="00646840"/>
    <w:rsid w:val="00650E8E"/>
    <w:rsid w:val="00656C4D"/>
    <w:rsid w:val="00663962"/>
    <w:rsid w:val="00671C01"/>
    <w:rsid w:val="006769FE"/>
    <w:rsid w:val="00677186"/>
    <w:rsid w:val="00680484"/>
    <w:rsid w:val="006872B7"/>
    <w:rsid w:val="006938CE"/>
    <w:rsid w:val="006A135D"/>
    <w:rsid w:val="006A7F9A"/>
    <w:rsid w:val="006B57FF"/>
    <w:rsid w:val="006C2EB4"/>
    <w:rsid w:val="006E11AE"/>
    <w:rsid w:val="006E5716"/>
    <w:rsid w:val="006F4689"/>
    <w:rsid w:val="007031F9"/>
    <w:rsid w:val="0072518B"/>
    <w:rsid w:val="007302B3"/>
    <w:rsid w:val="00730733"/>
    <w:rsid w:val="00730E3A"/>
    <w:rsid w:val="00736AAF"/>
    <w:rsid w:val="0074444F"/>
    <w:rsid w:val="00762BC4"/>
    <w:rsid w:val="00765B2A"/>
    <w:rsid w:val="00766912"/>
    <w:rsid w:val="0077580F"/>
    <w:rsid w:val="00783A34"/>
    <w:rsid w:val="00787BC7"/>
    <w:rsid w:val="00793D72"/>
    <w:rsid w:val="007B3880"/>
    <w:rsid w:val="007C5B05"/>
    <w:rsid w:val="007C6935"/>
    <w:rsid w:val="007C6B52"/>
    <w:rsid w:val="007D0748"/>
    <w:rsid w:val="007D16C5"/>
    <w:rsid w:val="007D33C0"/>
    <w:rsid w:val="007F0A6B"/>
    <w:rsid w:val="007F69FC"/>
    <w:rsid w:val="007F7479"/>
    <w:rsid w:val="007F7818"/>
    <w:rsid w:val="008023D8"/>
    <w:rsid w:val="0080401E"/>
    <w:rsid w:val="008052CD"/>
    <w:rsid w:val="00815DD6"/>
    <w:rsid w:val="00824B9E"/>
    <w:rsid w:val="008339FF"/>
    <w:rsid w:val="00850BDE"/>
    <w:rsid w:val="00851143"/>
    <w:rsid w:val="00851406"/>
    <w:rsid w:val="00854E5C"/>
    <w:rsid w:val="00860C54"/>
    <w:rsid w:val="00862FE4"/>
    <w:rsid w:val="0086389A"/>
    <w:rsid w:val="00865189"/>
    <w:rsid w:val="00871142"/>
    <w:rsid w:val="0087605E"/>
    <w:rsid w:val="00887389"/>
    <w:rsid w:val="00893282"/>
    <w:rsid w:val="008938E5"/>
    <w:rsid w:val="008A0E93"/>
    <w:rsid w:val="008A562A"/>
    <w:rsid w:val="008B1189"/>
    <w:rsid w:val="008B1FEE"/>
    <w:rsid w:val="008B5971"/>
    <w:rsid w:val="008B6686"/>
    <w:rsid w:val="008C2C71"/>
    <w:rsid w:val="008C3285"/>
    <w:rsid w:val="008C5DD5"/>
    <w:rsid w:val="008C5DF7"/>
    <w:rsid w:val="008D3F2C"/>
    <w:rsid w:val="008D57CA"/>
    <w:rsid w:val="008F5D5E"/>
    <w:rsid w:val="00903C32"/>
    <w:rsid w:val="0090588D"/>
    <w:rsid w:val="00916B16"/>
    <w:rsid w:val="009173B9"/>
    <w:rsid w:val="00922AF9"/>
    <w:rsid w:val="00923B51"/>
    <w:rsid w:val="009275F1"/>
    <w:rsid w:val="0093335D"/>
    <w:rsid w:val="0093613E"/>
    <w:rsid w:val="00937438"/>
    <w:rsid w:val="0094270A"/>
    <w:rsid w:val="00943026"/>
    <w:rsid w:val="00944FE0"/>
    <w:rsid w:val="0094692A"/>
    <w:rsid w:val="009655A3"/>
    <w:rsid w:val="00966B81"/>
    <w:rsid w:val="009678C4"/>
    <w:rsid w:val="009767C6"/>
    <w:rsid w:val="00985D98"/>
    <w:rsid w:val="00991DCC"/>
    <w:rsid w:val="00997840"/>
    <w:rsid w:val="009A346B"/>
    <w:rsid w:val="009A37DE"/>
    <w:rsid w:val="009A5788"/>
    <w:rsid w:val="009B2C71"/>
    <w:rsid w:val="009C03EC"/>
    <w:rsid w:val="009C45F7"/>
    <w:rsid w:val="009C4813"/>
    <w:rsid w:val="009C6CCD"/>
    <w:rsid w:val="009C728E"/>
    <w:rsid w:val="009C7720"/>
    <w:rsid w:val="009D59B7"/>
    <w:rsid w:val="009F0A0E"/>
    <w:rsid w:val="009F2486"/>
    <w:rsid w:val="009F538C"/>
    <w:rsid w:val="00A000F2"/>
    <w:rsid w:val="00A154DC"/>
    <w:rsid w:val="00A17576"/>
    <w:rsid w:val="00A23AFA"/>
    <w:rsid w:val="00A31B3E"/>
    <w:rsid w:val="00A42A73"/>
    <w:rsid w:val="00A532F3"/>
    <w:rsid w:val="00A629C5"/>
    <w:rsid w:val="00A64FCE"/>
    <w:rsid w:val="00A72DA6"/>
    <w:rsid w:val="00A75361"/>
    <w:rsid w:val="00A80A86"/>
    <w:rsid w:val="00A8489E"/>
    <w:rsid w:val="00A864C6"/>
    <w:rsid w:val="00AB3D4F"/>
    <w:rsid w:val="00AB6D90"/>
    <w:rsid w:val="00AC29F3"/>
    <w:rsid w:val="00AD6CBB"/>
    <w:rsid w:val="00B129BC"/>
    <w:rsid w:val="00B16031"/>
    <w:rsid w:val="00B16D98"/>
    <w:rsid w:val="00B16E39"/>
    <w:rsid w:val="00B231E5"/>
    <w:rsid w:val="00B43454"/>
    <w:rsid w:val="00B4584B"/>
    <w:rsid w:val="00B50260"/>
    <w:rsid w:val="00B556E2"/>
    <w:rsid w:val="00B565B5"/>
    <w:rsid w:val="00B83CF9"/>
    <w:rsid w:val="00B94839"/>
    <w:rsid w:val="00B97354"/>
    <w:rsid w:val="00BA3600"/>
    <w:rsid w:val="00BD04DE"/>
    <w:rsid w:val="00BD1583"/>
    <w:rsid w:val="00BD6AF3"/>
    <w:rsid w:val="00C0064C"/>
    <w:rsid w:val="00C02B87"/>
    <w:rsid w:val="00C132EF"/>
    <w:rsid w:val="00C24B1A"/>
    <w:rsid w:val="00C343A2"/>
    <w:rsid w:val="00C4086D"/>
    <w:rsid w:val="00C42431"/>
    <w:rsid w:val="00C45212"/>
    <w:rsid w:val="00C45265"/>
    <w:rsid w:val="00C51AB0"/>
    <w:rsid w:val="00C526F7"/>
    <w:rsid w:val="00C62963"/>
    <w:rsid w:val="00C63083"/>
    <w:rsid w:val="00C63237"/>
    <w:rsid w:val="00C66FE7"/>
    <w:rsid w:val="00C74C7A"/>
    <w:rsid w:val="00C81D73"/>
    <w:rsid w:val="00C97D4B"/>
    <w:rsid w:val="00CA1896"/>
    <w:rsid w:val="00CA4B35"/>
    <w:rsid w:val="00CA53DA"/>
    <w:rsid w:val="00CA6467"/>
    <w:rsid w:val="00CB15D1"/>
    <w:rsid w:val="00CB53C8"/>
    <w:rsid w:val="00CB5B28"/>
    <w:rsid w:val="00CD5D1D"/>
    <w:rsid w:val="00CF5371"/>
    <w:rsid w:val="00CF6516"/>
    <w:rsid w:val="00D0323A"/>
    <w:rsid w:val="00D0559F"/>
    <w:rsid w:val="00D077E9"/>
    <w:rsid w:val="00D11ECD"/>
    <w:rsid w:val="00D36CA9"/>
    <w:rsid w:val="00D42CB7"/>
    <w:rsid w:val="00D45CE2"/>
    <w:rsid w:val="00D464E7"/>
    <w:rsid w:val="00D4709F"/>
    <w:rsid w:val="00D5413D"/>
    <w:rsid w:val="00D570A9"/>
    <w:rsid w:val="00D617CA"/>
    <w:rsid w:val="00D648E9"/>
    <w:rsid w:val="00D7052C"/>
    <w:rsid w:val="00D70D02"/>
    <w:rsid w:val="00D71C50"/>
    <w:rsid w:val="00D74A24"/>
    <w:rsid w:val="00D74B80"/>
    <w:rsid w:val="00D770C7"/>
    <w:rsid w:val="00D86945"/>
    <w:rsid w:val="00D87160"/>
    <w:rsid w:val="00D90290"/>
    <w:rsid w:val="00D92CC0"/>
    <w:rsid w:val="00DA1A7A"/>
    <w:rsid w:val="00DA7402"/>
    <w:rsid w:val="00DC6278"/>
    <w:rsid w:val="00DD152F"/>
    <w:rsid w:val="00DE213F"/>
    <w:rsid w:val="00DE6CD1"/>
    <w:rsid w:val="00DF027C"/>
    <w:rsid w:val="00E00A32"/>
    <w:rsid w:val="00E1727A"/>
    <w:rsid w:val="00E17CC5"/>
    <w:rsid w:val="00E22ACD"/>
    <w:rsid w:val="00E27712"/>
    <w:rsid w:val="00E3231A"/>
    <w:rsid w:val="00E34761"/>
    <w:rsid w:val="00E37E51"/>
    <w:rsid w:val="00E467CF"/>
    <w:rsid w:val="00E47A9E"/>
    <w:rsid w:val="00E530AB"/>
    <w:rsid w:val="00E61AA5"/>
    <w:rsid w:val="00E620B0"/>
    <w:rsid w:val="00E76498"/>
    <w:rsid w:val="00E81B40"/>
    <w:rsid w:val="00E96901"/>
    <w:rsid w:val="00EB1F3E"/>
    <w:rsid w:val="00EB590A"/>
    <w:rsid w:val="00EB68CF"/>
    <w:rsid w:val="00ED2C01"/>
    <w:rsid w:val="00ED3617"/>
    <w:rsid w:val="00EE54D3"/>
    <w:rsid w:val="00EE6F6D"/>
    <w:rsid w:val="00EF555B"/>
    <w:rsid w:val="00F027BB"/>
    <w:rsid w:val="00F109DE"/>
    <w:rsid w:val="00F11DCF"/>
    <w:rsid w:val="00F162EA"/>
    <w:rsid w:val="00F41DF3"/>
    <w:rsid w:val="00F4303F"/>
    <w:rsid w:val="00F46B5C"/>
    <w:rsid w:val="00F52657"/>
    <w:rsid w:val="00F52D27"/>
    <w:rsid w:val="00F71063"/>
    <w:rsid w:val="00F76419"/>
    <w:rsid w:val="00F81A29"/>
    <w:rsid w:val="00F83527"/>
    <w:rsid w:val="00FD511A"/>
    <w:rsid w:val="00FD583F"/>
    <w:rsid w:val="00FD7488"/>
    <w:rsid w:val="00FE1B26"/>
    <w:rsid w:val="00FE3956"/>
    <w:rsid w:val="00FF16B4"/>
    <w:rsid w:val="00FF77D5"/>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9"/>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9"/>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Heading4">
    <w:name w:val="heading 4"/>
    <w:basedOn w:val="Normal"/>
    <w:next w:val="Normal"/>
    <w:link w:val="Heading4Char"/>
    <w:uiPriority w:val="9"/>
    <w:semiHidden/>
    <w:unhideWhenUsed/>
    <w:qFormat/>
    <w:rsid w:val="003638B9"/>
    <w:pPr>
      <w:keepNext/>
      <w:keepLines/>
      <w:spacing w:before="40" w:line="256" w:lineRule="auto"/>
      <w:outlineLvl w:val="3"/>
    </w:pPr>
    <w:rPr>
      <w:rFonts w:asciiTheme="majorHAnsi" w:eastAsiaTheme="majorEastAsia" w:hAnsiTheme="majorHAnsi" w:cstheme="majorBidi"/>
      <w:i/>
      <w:iCs/>
      <w:color w:val="013A57" w:themeColor="accent1" w:themeShade="BF"/>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9"/>
    <w:rsid w:val="000A523D"/>
    <w:rPr>
      <w:rFonts w:ascii="Arial" w:eastAsiaTheme="majorEastAsia" w:hAnsi="Arial" w:cstheme="majorBidi"/>
      <w:b/>
      <w:color w:val="790079"/>
      <w:sz w:val="28"/>
      <w:szCs w:val="26"/>
    </w:rPr>
  </w:style>
  <w:style w:type="table" w:styleId="TableGrid">
    <w:name w:val="Table Grid"/>
    <w:basedOn w:val="Table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uiPriority w:val="99"/>
    <w:rsid w:val="003777A6"/>
    <w:rPr>
      <w:color w:val="0563C1"/>
      <w:u w:val="single"/>
    </w:rPr>
  </w:style>
  <w:style w:type="paragraph" w:styleId="ListParagraph">
    <w:name w:val="List Paragraph"/>
    <w:basedOn w:val="Normal"/>
    <w:link w:val="ListParagraphChar"/>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uiPriority w:val="1"/>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semiHidden/>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9"/>
    <w:semiHidden/>
    <w:rsid w:val="008B5971"/>
    <w:rPr>
      <w:rFonts w:asciiTheme="majorHAnsi" w:eastAsiaTheme="majorEastAsia" w:hAnsiTheme="majorHAnsi" w:cstheme="majorBidi"/>
      <w:color w:val="012639" w:themeColor="accent1" w:themeShade="7F"/>
      <w:lang w:val="en-GB"/>
    </w:rPr>
  </w:style>
  <w:style w:type="character" w:customStyle="1" w:styleId="Heading4Char">
    <w:name w:val="Heading 4 Char"/>
    <w:basedOn w:val="DefaultParagraphFont"/>
    <w:link w:val="Heading4"/>
    <w:uiPriority w:val="9"/>
    <w:semiHidden/>
    <w:rsid w:val="003638B9"/>
    <w:rPr>
      <w:rFonts w:asciiTheme="majorHAnsi" w:eastAsiaTheme="majorEastAsia" w:hAnsiTheme="majorHAnsi" w:cstheme="majorBidi"/>
      <w:i/>
      <w:iCs/>
      <w:color w:val="013A57" w:themeColor="accent1" w:themeShade="BF"/>
      <w:kern w:val="2"/>
      <w:sz w:val="22"/>
      <w:szCs w:val="22"/>
      <w:lang w:val="en-GB"/>
      <w14:ligatures w14:val="standardContextual"/>
    </w:rPr>
  </w:style>
  <w:style w:type="character" w:styleId="FollowedHyperlink">
    <w:name w:val="FollowedHyperlink"/>
    <w:basedOn w:val="DefaultParagraphFont"/>
    <w:uiPriority w:val="99"/>
    <w:semiHidden/>
    <w:unhideWhenUsed/>
    <w:rsid w:val="003638B9"/>
    <w:rPr>
      <w:color w:val="3592CF" w:themeColor="followedHyperlink"/>
      <w:u w:val="single"/>
    </w:rPr>
  </w:style>
  <w:style w:type="paragraph" w:customStyle="1" w:styleId="msonormal0">
    <w:name w:val="msonormal"/>
    <w:basedOn w:val="Normal"/>
    <w:rsid w:val="003638B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unhideWhenUsed/>
    <w:rsid w:val="003638B9"/>
    <w:pPr>
      <w:spacing w:line="240" w:lineRule="auto"/>
    </w:pPr>
    <w:rPr>
      <w:rFonts w:asciiTheme="minorHAnsi" w:eastAsiaTheme="minorHAnsi" w:hAnsiTheme="minorHAnsi"/>
      <w:color w:val="auto"/>
      <w:kern w:val="2"/>
      <w:sz w:val="20"/>
      <w:szCs w:val="20"/>
      <w14:ligatures w14:val="standardContextual"/>
    </w:rPr>
  </w:style>
  <w:style w:type="character" w:customStyle="1" w:styleId="FootnoteTextChar">
    <w:name w:val="Footnote Text Char"/>
    <w:basedOn w:val="DefaultParagraphFont"/>
    <w:link w:val="FootnoteText"/>
    <w:uiPriority w:val="99"/>
    <w:rsid w:val="003638B9"/>
    <w:rPr>
      <w:kern w:val="2"/>
      <w:sz w:val="20"/>
      <w:szCs w:val="20"/>
      <w:lang w:val="en-GB"/>
      <w14:ligatures w14:val="standardContextual"/>
    </w:rPr>
  </w:style>
  <w:style w:type="character" w:customStyle="1" w:styleId="ListParagraphChar">
    <w:name w:val="List Paragraph Char"/>
    <w:basedOn w:val="DefaultParagraphFont"/>
    <w:link w:val="ListParagraph"/>
    <w:uiPriority w:val="34"/>
    <w:locked/>
    <w:rsid w:val="003638B9"/>
    <w:rPr>
      <w:rFonts w:ascii="Arial" w:eastAsiaTheme="minorEastAsia" w:hAnsi="Arial"/>
      <w:color w:val="000000"/>
      <w:sz w:val="28"/>
      <w:szCs w:val="22"/>
      <w:lang w:val="en-GB"/>
    </w:rPr>
  </w:style>
  <w:style w:type="character" w:styleId="FootnoteReference">
    <w:name w:val="footnote reference"/>
    <w:basedOn w:val="DefaultParagraphFont"/>
    <w:uiPriority w:val="99"/>
    <w:semiHidden/>
    <w:unhideWhenUsed/>
    <w:rsid w:val="00363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0584">
      <w:bodyDiv w:val="1"/>
      <w:marLeft w:val="0"/>
      <w:marRight w:val="0"/>
      <w:marTop w:val="0"/>
      <w:marBottom w:val="0"/>
      <w:divBdr>
        <w:top w:val="none" w:sz="0" w:space="0" w:color="auto"/>
        <w:left w:val="none" w:sz="0" w:space="0" w:color="auto"/>
        <w:bottom w:val="none" w:sz="0" w:space="0" w:color="auto"/>
        <w:right w:val="none" w:sz="0" w:space="0" w:color="auto"/>
      </w:divBdr>
    </w:div>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lliance-scot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y.mulvagh@alliance-scotland.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ina.charlton@alliance-scotland.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link.springer.com/article/10.1007/s40429-022-00457-0" TargetMode="External"/><Relationship Id="rId3" Type="http://schemas.openxmlformats.org/officeDocument/2006/relationships/hyperlink" Target="http://www.thelancet.com/journals/lanpub/issue/vol6no1/PIIS2468-2667(20)X0013-2" TargetMode="External"/><Relationship Id="rId7" Type="http://schemas.openxmlformats.org/officeDocument/2006/relationships/hyperlink" Target="https://www.gamblingcommission.gov.uk/statistics-and-research/publication/exploring-consumer-journeys-using-gambling-promotional-offers-and-incentives" TargetMode="External"/><Relationship Id="rId12" Type="http://schemas.openxmlformats.org/officeDocument/2006/relationships/hyperlink" Target="http://doi.org/10.1089/cyber.2019.0202" TargetMode="External"/><Relationship Id="rId2" Type="http://schemas.openxmlformats.org/officeDocument/2006/relationships/hyperlink" Target="https://www.alliance-scotland.org.uk/lived-experience/networks/scotland-reducing-gambling-harm/" TargetMode="External"/><Relationship Id="rId1" Type="http://schemas.openxmlformats.org/officeDocument/2006/relationships/hyperlink" Target="https://consult.gamblingcommission.gov.uk/author/autumn_2023_consultation_lccp_rts/consultation/" TargetMode="External"/><Relationship Id="rId6" Type="http://schemas.openxmlformats.org/officeDocument/2006/relationships/hyperlink" Target="https://www.gamblingcommission.gov.uk/statistics-and-research/publication/exploring-consumer-journeys-using-gambling-promotional-offers-and-incentives" TargetMode="External"/><Relationship Id="rId11" Type="http://schemas.openxmlformats.org/officeDocument/2006/relationships/hyperlink" Target="https://onlinelibrary.wiley.com/doi/10.1111/ijsw.12231" TargetMode="External"/><Relationship Id="rId5" Type="http://schemas.openxmlformats.org/officeDocument/2006/relationships/hyperlink" Target="https://www.gamblingcommission.gov.uk/statistics-and-research/publication/exploring-consumer-journeys-using-gambling-promotional-offers-and-incentives" TargetMode="External"/><Relationship Id="rId10" Type="http://schemas.openxmlformats.org/officeDocument/2006/relationships/hyperlink" Target="https://www.sciencedirect.com/science/article/abs/pii/S0747563214003756" TargetMode="External"/><Relationship Id="rId4" Type="http://schemas.openxmlformats.org/officeDocument/2006/relationships/hyperlink" Target="https://www.gamblingcommission.gov.uk/statistics-and-research/publication/exploring-consumer-journeys-using-gambling-promotional-offers-and-incentives" TargetMode="External"/><Relationship Id="rId9" Type="http://schemas.openxmlformats.org/officeDocument/2006/relationships/hyperlink" Target="https://www.sciencedirect.com/science/article/pii/S0306460318309213?ref=pdf_download&amp;fr=%20RR-2&amp;rr=847f7a037f71360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306</TotalTime>
  <Pages>23</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Anna Tudos</cp:lastModifiedBy>
  <cp:revision>173</cp:revision>
  <cp:lastPrinted>2006-08-01T17:47:00Z</cp:lastPrinted>
  <dcterms:created xsi:type="dcterms:W3CDTF">2024-02-21T06:51:00Z</dcterms:created>
  <dcterms:modified xsi:type="dcterms:W3CDTF">2024-06-26T14:46:00Z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