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25BF" w14:textId="77777777" w:rsidR="00511639" w:rsidRPr="00D105E5" w:rsidRDefault="00511639" w:rsidP="0020372B">
      <w:pPr>
        <w:pStyle w:val="Heading1"/>
      </w:pPr>
      <w:r w:rsidRPr="0003519A">
        <w:rPr>
          <w:noProof/>
        </w:rPr>
        <w:drawing>
          <wp:anchor distT="0" distB="0" distL="114300" distR="114300" simplePos="0" relativeHeight="251661312" behindDoc="0" locked="0" layoutInCell="1" allowOverlap="1" wp14:anchorId="3485E602" wp14:editId="0FD5B17F">
            <wp:simplePos x="0" y="0"/>
            <wp:positionH relativeFrom="margin">
              <wp:posOffset>5362575</wp:posOffset>
            </wp:positionH>
            <wp:positionV relativeFrom="margin">
              <wp:posOffset>-114300</wp:posOffset>
            </wp:positionV>
            <wp:extent cx="816610" cy="862330"/>
            <wp:effectExtent l="0" t="0" r="2540" b="0"/>
            <wp:wrapSquare wrapText="bothSides"/>
            <wp:docPr id="2" name="Picture 2"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Logos\Alliance\ALLIANCE logo (Gud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862330"/>
                    </a:xfrm>
                    <a:prstGeom prst="rect">
                      <a:avLst/>
                    </a:prstGeom>
                    <a:noFill/>
                    <a:ln>
                      <a:noFill/>
                    </a:ln>
                  </pic:spPr>
                </pic:pic>
              </a:graphicData>
            </a:graphic>
          </wp:anchor>
        </w:drawing>
      </w:r>
      <w:r w:rsidRPr="00511639">
        <w:t>Health and Social</w:t>
      </w:r>
      <w:r w:rsidRPr="00D105E5">
        <w:t xml:space="preserve"> </w:t>
      </w:r>
      <w:r w:rsidRPr="00511639">
        <w:t>Care</w:t>
      </w:r>
      <w:r w:rsidRPr="0020372B">
        <w:t xml:space="preserve"> </w:t>
      </w:r>
      <w:r w:rsidRPr="00511639">
        <w:t>Alliance Scotland</w:t>
      </w:r>
      <w:r w:rsidRPr="00D105E5">
        <w:t xml:space="preserve"> (the ALLIANCE)</w:t>
      </w:r>
    </w:p>
    <w:p w14:paraId="39E0DD7D" w14:textId="65C7CD67" w:rsidR="00511639" w:rsidRPr="00511639" w:rsidRDefault="00B96B41" w:rsidP="0020372B">
      <w:pPr>
        <w:pStyle w:val="Heading2"/>
      </w:pPr>
      <w:r>
        <w:t>R</w:t>
      </w:r>
      <w:r w:rsidR="00BD12F7">
        <w:t xml:space="preserve">esponse – </w:t>
      </w:r>
      <w:r w:rsidR="00C11AE8">
        <w:t xml:space="preserve">Scottish Government </w:t>
      </w:r>
      <w:r w:rsidR="00BD12F7">
        <w:t>Consultation on Good Food Nation Proposals</w:t>
      </w:r>
      <w:r w:rsidR="002F13DF">
        <w:t xml:space="preserve"> for Legislation</w:t>
      </w:r>
      <w:r w:rsidR="00BD12F7">
        <w:t xml:space="preserve">, </w:t>
      </w:r>
      <w:r w:rsidR="0047745A">
        <w:t>16 April</w:t>
      </w:r>
      <w:r w:rsidR="00BD12F7">
        <w:t xml:space="preserve"> </w:t>
      </w:r>
      <w:r w:rsidR="00701910">
        <w:t>2019</w:t>
      </w:r>
      <w:r w:rsidR="00511639">
        <w:t xml:space="preserve"> </w:t>
      </w:r>
    </w:p>
    <w:p w14:paraId="0B5D2A06" w14:textId="07C788AD" w:rsidR="00511639" w:rsidRDefault="00FA65F5" w:rsidP="006812FF">
      <w:pPr>
        <w:pStyle w:val="Heading1"/>
      </w:pPr>
      <w:r>
        <w:t>Introduction</w:t>
      </w:r>
    </w:p>
    <w:p w14:paraId="397F55AC" w14:textId="2497AB12" w:rsidR="00525A28" w:rsidRDefault="00934003" w:rsidP="00422131">
      <w:pPr>
        <w:spacing w:after="0"/>
      </w:pPr>
      <w:r>
        <w:t xml:space="preserve">The ALLIANCE welcomes the Scottish Government’s consultation </w:t>
      </w:r>
      <w:r w:rsidR="005C70F3">
        <w:t xml:space="preserve">on how best to ensure </w:t>
      </w:r>
      <w:r w:rsidR="00A00AA5">
        <w:t xml:space="preserve">that </w:t>
      </w:r>
      <w:r w:rsidR="005C70F3">
        <w:t>Scotland’s Good Food Nation ambitions are achieved.</w:t>
      </w:r>
      <w:r w:rsidR="003260BF">
        <w:t xml:space="preserve">  </w:t>
      </w:r>
      <w:r w:rsidR="00265A6D">
        <w:t xml:space="preserve">Transforming Scotland’s food system and becoming a </w:t>
      </w:r>
      <w:r w:rsidR="008B4163">
        <w:t>G</w:t>
      </w:r>
      <w:r w:rsidR="00265A6D">
        <w:t xml:space="preserve">ood </w:t>
      </w:r>
      <w:r w:rsidR="008B4163">
        <w:t>F</w:t>
      </w:r>
      <w:r w:rsidR="00265A6D">
        <w:t xml:space="preserve">ood </w:t>
      </w:r>
      <w:r w:rsidR="008B4163">
        <w:t>N</w:t>
      </w:r>
      <w:r w:rsidR="00265A6D">
        <w:t xml:space="preserve">ation would bring about a fairer and greener Scotland. </w:t>
      </w:r>
      <w:r w:rsidR="00422131">
        <w:br/>
      </w:r>
    </w:p>
    <w:p w14:paraId="4F0B4260" w14:textId="62B476BB" w:rsidR="00422131" w:rsidRPr="00422131" w:rsidRDefault="00265A6D" w:rsidP="00422131">
      <w:pPr>
        <w:spacing w:after="0"/>
      </w:pPr>
      <w:r>
        <w:t>It would also help create a healthier Scotland. For example, at present</w:t>
      </w:r>
      <w:r w:rsidR="00463644">
        <w:t>, m</w:t>
      </w:r>
      <w:r w:rsidR="008A337F">
        <w:t xml:space="preserve">any of the </w:t>
      </w:r>
      <w:r w:rsidR="008A337F" w:rsidRPr="00422131">
        <w:t>Scottish Government’s health and social care priorities are undermined by insecure access to food.</w:t>
      </w:r>
      <w:r w:rsidR="00463644" w:rsidRPr="00422131">
        <w:t xml:space="preserve">  </w:t>
      </w:r>
      <w:r w:rsidR="00422131" w:rsidRPr="00422131">
        <w:rPr>
          <w:color w:val="000000"/>
        </w:rPr>
        <w:t>Two-thirds of Scottish adults are overweight or obese (one-third have obesity)</w:t>
      </w:r>
      <w:r w:rsidR="006E47BD">
        <w:rPr>
          <w:color w:val="000000"/>
        </w:rPr>
        <w:t xml:space="preserve"> and o</w:t>
      </w:r>
      <w:r w:rsidR="00422131" w:rsidRPr="00422131">
        <w:rPr>
          <w:color w:val="000000"/>
        </w:rPr>
        <w:t>ver a quarter of children (12-15 years) are at risk of being overweight or obese (13% are at risk of obesity)</w:t>
      </w:r>
      <w:r w:rsidR="00422131" w:rsidRPr="00422131">
        <w:rPr>
          <w:rStyle w:val="FootnoteReference"/>
          <w:color w:val="000000"/>
        </w:rPr>
        <w:footnoteReference w:id="1"/>
      </w:r>
      <w:r w:rsidR="00D344A6">
        <w:rPr>
          <w:color w:val="000000"/>
        </w:rPr>
        <w:t>.</w:t>
      </w:r>
      <w:r w:rsidR="002D28CA">
        <w:rPr>
          <w:color w:val="000000"/>
        </w:rPr>
        <w:t xml:space="preserve">  </w:t>
      </w:r>
      <w:r w:rsidR="00422131" w:rsidRPr="00422131">
        <w:rPr>
          <w:color w:val="000000"/>
        </w:rPr>
        <w:t>At the same time,</w:t>
      </w:r>
      <w:r w:rsidR="003B0D1E">
        <w:rPr>
          <w:color w:val="000000"/>
        </w:rPr>
        <w:t xml:space="preserve"> there is the hidden problem of malnutrition,</w:t>
      </w:r>
      <w:r w:rsidR="00422131" w:rsidRPr="00422131">
        <w:rPr>
          <w:color w:val="000000"/>
        </w:rPr>
        <w:t xml:space="preserve"> </w:t>
      </w:r>
      <w:r w:rsidR="003B0D1E">
        <w:rPr>
          <w:color w:val="000000"/>
        </w:rPr>
        <w:t xml:space="preserve">with </w:t>
      </w:r>
      <w:r w:rsidR="00422131" w:rsidRPr="00422131">
        <w:rPr>
          <w:color w:val="000000"/>
        </w:rPr>
        <w:t>1 in 10 people in the UK over the age of 65 malnourished or at risk of malnutrition</w:t>
      </w:r>
      <w:r w:rsidR="00422131" w:rsidRPr="00422131">
        <w:rPr>
          <w:rStyle w:val="FootnoteReference"/>
          <w:color w:val="000000"/>
        </w:rPr>
        <w:footnoteReference w:id="2"/>
      </w:r>
      <w:r w:rsidR="00422131" w:rsidRPr="00422131">
        <w:rPr>
          <w:color w:val="000000"/>
        </w:rPr>
        <w:t>.</w:t>
      </w:r>
      <w:r w:rsidR="00EA2CD5">
        <w:rPr>
          <w:color w:val="000000"/>
        </w:rPr>
        <w:t xml:space="preserve">  </w:t>
      </w:r>
    </w:p>
    <w:p w14:paraId="5027735D" w14:textId="77777777" w:rsidR="00422131" w:rsidRDefault="00422131" w:rsidP="00422131">
      <w:pPr>
        <w:spacing w:after="0"/>
      </w:pPr>
    </w:p>
    <w:p w14:paraId="3BD7E27D" w14:textId="18B02EA0" w:rsidR="008A337F" w:rsidRPr="00422131" w:rsidRDefault="00463644" w:rsidP="00422131">
      <w:pPr>
        <w:spacing w:after="0"/>
      </w:pPr>
      <w:r w:rsidRPr="00422131">
        <w:t>A</w:t>
      </w:r>
      <w:r w:rsidR="008A337F" w:rsidRPr="00422131">
        <w:t xml:space="preserve"> health</w:t>
      </w:r>
      <w:r w:rsidRPr="00422131">
        <w:t>y diet</w:t>
      </w:r>
      <w:r w:rsidR="00007A9D" w:rsidRPr="00422131">
        <w:t xml:space="preserve"> is imperative</w:t>
      </w:r>
      <w:r w:rsidR="008A337F" w:rsidRPr="00422131">
        <w:t xml:space="preserve">, not </w:t>
      </w:r>
      <w:r w:rsidR="00007A9D" w:rsidRPr="00422131">
        <w:t>only</w:t>
      </w:r>
      <w:r w:rsidR="008A337F" w:rsidRPr="00422131">
        <w:t xml:space="preserve"> in preventing the development of </w:t>
      </w:r>
      <w:proofErr w:type="gramStart"/>
      <w:r w:rsidR="008A337F" w:rsidRPr="00422131">
        <w:t>long term</w:t>
      </w:r>
      <w:proofErr w:type="gramEnd"/>
      <w:r w:rsidR="008A337F" w:rsidRPr="00422131">
        <w:t xml:space="preserve"> conditions, but also to supporting people to </w:t>
      </w:r>
      <w:r w:rsidR="00007A9D" w:rsidRPr="00422131">
        <w:t xml:space="preserve">successfully </w:t>
      </w:r>
      <w:r w:rsidR="008A337F" w:rsidRPr="00422131">
        <w:t>self manage their long term conditions.</w:t>
      </w:r>
      <w:r w:rsidR="002556A9">
        <w:t xml:space="preserve">  </w:t>
      </w:r>
      <w:r w:rsidR="00A70885">
        <w:t xml:space="preserve">The </w:t>
      </w:r>
      <w:proofErr w:type="spellStart"/>
      <w:r w:rsidR="00422131">
        <w:t>Self Management</w:t>
      </w:r>
      <w:proofErr w:type="spellEnd"/>
      <w:r w:rsidR="00422131">
        <w:t xml:space="preserve"> Fund for Scotland</w:t>
      </w:r>
      <w:r w:rsidR="00F8122A">
        <w:t>, administered by the ALLIANCE on behalf of the Scottish Government</w:t>
      </w:r>
      <w:r w:rsidR="0041403D">
        <w:t>,</w:t>
      </w:r>
      <w:r w:rsidR="00422131">
        <w:t xml:space="preserve"> has increasingly received applications for support from organisations aiming to tackle issues related to food and </w:t>
      </w:r>
      <w:proofErr w:type="spellStart"/>
      <w:r w:rsidR="00422131">
        <w:t>self management</w:t>
      </w:r>
      <w:proofErr w:type="spellEnd"/>
      <w:r w:rsidR="00422131">
        <w:t>.</w:t>
      </w:r>
    </w:p>
    <w:p w14:paraId="2DDED8B0" w14:textId="5F84997D" w:rsidR="00422131" w:rsidRPr="003B0D1E" w:rsidRDefault="00422131" w:rsidP="00422131">
      <w:pPr>
        <w:spacing w:after="0"/>
      </w:pPr>
    </w:p>
    <w:p w14:paraId="103AEEDD" w14:textId="2E402EB7" w:rsidR="00924DA7" w:rsidRPr="003B0D1E" w:rsidRDefault="003A6691" w:rsidP="003B0D1E">
      <w:r>
        <w:t xml:space="preserve">Obesity and malnutrition </w:t>
      </w:r>
      <w:r w:rsidR="003B0D1E" w:rsidRPr="003B0D1E">
        <w:t>have a huge impact on peoples’ lives, but also require significant resources from the health and social care budget.</w:t>
      </w:r>
      <w:r w:rsidR="006C3287">
        <w:t xml:space="preserve">  </w:t>
      </w:r>
      <w:r w:rsidR="003B0D1E" w:rsidRPr="003B0D1E">
        <w:t xml:space="preserve">It has been estimated that the average </w:t>
      </w:r>
      <w:r w:rsidR="00D908CA">
        <w:t xml:space="preserve">annual health and social care expenditure relating to </w:t>
      </w:r>
      <w:r w:rsidR="003B0D1E" w:rsidRPr="003B0D1E">
        <w:t>a malnourished person is £7</w:t>
      </w:r>
      <w:r w:rsidR="006C3287">
        <w:t>,</w:t>
      </w:r>
      <w:r w:rsidR="003B0D1E" w:rsidRPr="003B0D1E">
        <w:t>408 per year, compared with £2</w:t>
      </w:r>
      <w:r w:rsidR="006C3287">
        <w:t>,</w:t>
      </w:r>
      <w:r w:rsidR="003B0D1E" w:rsidRPr="003B0D1E">
        <w:t>155 for a non-malnourished person</w:t>
      </w:r>
      <w:r w:rsidR="003B0D1E">
        <w:rPr>
          <w:rStyle w:val="FootnoteReference"/>
        </w:rPr>
        <w:footnoteReference w:id="3"/>
      </w:r>
      <w:r w:rsidR="003B0D1E" w:rsidRPr="003B0D1E">
        <w:t>.</w:t>
      </w:r>
      <w:r w:rsidR="006C3287">
        <w:t xml:space="preserve">  </w:t>
      </w:r>
      <w:r w:rsidR="003B0D1E" w:rsidRPr="003B0D1E">
        <w:t xml:space="preserve">Malnourished </w:t>
      </w:r>
      <w:r>
        <w:t xml:space="preserve">people </w:t>
      </w:r>
      <w:r w:rsidR="003B0D1E" w:rsidRPr="003B0D1E">
        <w:t xml:space="preserve">are twice as likely to visit their </w:t>
      </w:r>
      <w:proofErr w:type="gramStart"/>
      <w:r w:rsidR="003B0D1E" w:rsidRPr="003B0D1E">
        <w:t>GP, and</w:t>
      </w:r>
      <w:proofErr w:type="gramEnd"/>
      <w:r w:rsidR="003B0D1E" w:rsidRPr="003B0D1E">
        <w:t xml:space="preserve"> are more likely to be admitted to hospital and require longer stay</w:t>
      </w:r>
      <w:r w:rsidR="003B0D1E">
        <w:t>s</w:t>
      </w:r>
      <w:r w:rsidR="003B0D1E">
        <w:rPr>
          <w:rStyle w:val="FootnoteReference"/>
        </w:rPr>
        <w:footnoteReference w:id="4"/>
      </w:r>
      <w:r w:rsidR="003B0D1E" w:rsidRPr="003B0D1E">
        <w:t xml:space="preserve">. </w:t>
      </w:r>
      <w:r w:rsidR="003B0D1E" w:rsidRPr="003B0D1E">
        <w:rPr>
          <w:rFonts w:ascii="Arial" w:hAnsi="Arial" w:cs="Arial"/>
        </w:rPr>
        <w:t>   </w:t>
      </w:r>
      <w:r w:rsidR="003B0D1E" w:rsidRPr="003B0D1E">
        <w:rPr>
          <w:rFonts w:ascii="Arial" w:hAnsi="Arial" w:cs="Arial"/>
        </w:rPr>
        <w:br/>
      </w:r>
      <w:r w:rsidR="003B0D1E" w:rsidRPr="003B0D1E">
        <w:rPr>
          <w:rFonts w:ascii="Arial" w:hAnsi="Arial" w:cs="Arial"/>
        </w:rPr>
        <w:br/>
      </w:r>
      <w:r w:rsidR="00924DA7" w:rsidRPr="003B0D1E">
        <w:t>Food is also a critical issue for the estimated 788,000 unpaid carers in Scotland.</w:t>
      </w:r>
      <w:r w:rsidR="00EA3482" w:rsidRPr="003B0D1E">
        <w:t xml:space="preserve">  </w:t>
      </w:r>
      <w:r w:rsidR="00924DA7" w:rsidRPr="003B0D1E">
        <w:t xml:space="preserve">For example, evidence from Carers UK’s 2013 State of Caring survey found that, where </w:t>
      </w:r>
      <w:r w:rsidR="00924DA7" w:rsidRPr="003B0D1E">
        <w:lastRenderedPageBreak/>
        <w:t>carers had significant caring responsibilities</w:t>
      </w:r>
      <w:r w:rsidR="00EA3482" w:rsidRPr="003B0D1E">
        <w:t>, a</w:t>
      </w:r>
      <w:r w:rsidR="00924DA7" w:rsidRPr="003B0D1E">
        <w:t xml:space="preserve"> third (34%) of carers said that they couldn’t afford to eat a healthy diet.</w:t>
      </w:r>
    </w:p>
    <w:p w14:paraId="7B7B2AB0" w14:textId="0EFF9029" w:rsidR="003E1CCB" w:rsidRDefault="00737B8A" w:rsidP="00C22D4A">
      <w:pPr>
        <w:spacing w:after="0"/>
      </w:pPr>
      <w:r>
        <w:t>The ALLIANCE is one of a range of civil society organisations that together form the Scottish Food Coalition</w:t>
      </w:r>
      <w:r>
        <w:rPr>
          <w:rStyle w:val="FootnoteReference"/>
        </w:rPr>
        <w:footnoteReference w:id="5"/>
      </w:r>
      <w:r>
        <w:t>.</w:t>
      </w:r>
      <w:r w:rsidR="00C04E22">
        <w:t xml:space="preserve"> </w:t>
      </w:r>
      <w:r w:rsidR="0094021B">
        <w:t xml:space="preserve">  </w:t>
      </w:r>
      <w:r>
        <w:t xml:space="preserve">We support the detailed position and proposals outlined in the Coalition’s </w:t>
      </w:r>
      <w:r w:rsidR="00C11AE8">
        <w:t xml:space="preserve">separate </w:t>
      </w:r>
      <w:r>
        <w:t>response to this consultation</w:t>
      </w:r>
      <w:r w:rsidR="004A7CDA">
        <w:t>.</w:t>
      </w:r>
    </w:p>
    <w:p w14:paraId="04B2BABB" w14:textId="77777777" w:rsidR="003E1CCB" w:rsidRDefault="003E1CCB" w:rsidP="00C22D4A">
      <w:pPr>
        <w:spacing w:after="0"/>
      </w:pPr>
    </w:p>
    <w:p w14:paraId="685DFD3C" w14:textId="0C6C2321" w:rsidR="00C35F19" w:rsidRDefault="00055B10" w:rsidP="00422131">
      <w:pPr>
        <w:spacing w:after="0"/>
        <w:rPr>
          <w:b/>
        </w:rPr>
      </w:pPr>
      <w:r w:rsidRPr="00055B10">
        <w:rPr>
          <w:b/>
        </w:rPr>
        <w:t>1.</w:t>
      </w:r>
      <w:r w:rsidR="00C35F19" w:rsidRPr="00055B10">
        <w:rPr>
          <w:b/>
        </w:rPr>
        <w:t>To what extent do you agree with the framework proposals for Ministers and public</w:t>
      </w:r>
      <w:r w:rsidRPr="00055B10">
        <w:rPr>
          <w:b/>
        </w:rPr>
        <w:t xml:space="preserve"> </w:t>
      </w:r>
      <w:r w:rsidR="00C35F19" w:rsidRPr="00055B10">
        <w:rPr>
          <w:b/>
        </w:rPr>
        <w:t>authorities to prepare statements of policy, have regard to them in the exercise of</w:t>
      </w:r>
      <w:r w:rsidRPr="00055B10">
        <w:rPr>
          <w:b/>
        </w:rPr>
        <w:t xml:space="preserve"> </w:t>
      </w:r>
      <w:r w:rsidR="00C35F19" w:rsidRPr="00055B10">
        <w:rPr>
          <w:b/>
        </w:rPr>
        <w:t>relevant functions, and report on implementation, with regard to international</w:t>
      </w:r>
      <w:r w:rsidRPr="00055B10">
        <w:rPr>
          <w:b/>
        </w:rPr>
        <w:t xml:space="preserve"> </w:t>
      </w:r>
      <w:r w:rsidR="00C35F19" w:rsidRPr="00055B10">
        <w:rPr>
          <w:b/>
        </w:rPr>
        <w:t>obligations and guidance?</w:t>
      </w:r>
      <w:r w:rsidR="00422131">
        <w:rPr>
          <w:b/>
        </w:rPr>
        <w:br/>
      </w:r>
    </w:p>
    <w:tbl>
      <w:tblPr>
        <w:tblStyle w:val="TableGrid"/>
        <w:tblW w:w="0" w:type="auto"/>
        <w:tblLook w:val="04A0" w:firstRow="1" w:lastRow="0" w:firstColumn="1" w:lastColumn="0" w:noHBand="0" w:noVBand="1"/>
      </w:tblPr>
      <w:tblGrid>
        <w:gridCol w:w="9016"/>
      </w:tblGrid>
      <w:tr w:rsidR="00583DE0" w14:paraId="23901F66" w14:textId="77777777" w:rsidTr="00583DE0">
        <w:tc>
          <w:tcPr>
            <w:tcW w:w="9016" w:type="dxa"/>
          </w:tcPr>
          <w:p w14:paraId="6B1153C2" w14:textId="77777777" w:rsidR="00583DE0" w:rsidRPr="00055B10" w:rsidRDefault="00583DE0" w:rsidP="00422131">
            <w:pPr>
              <w:spacing w:line="276" w:lineRule="auto"/>
              <w:rPr>
                <w:b/>
              </w:rPr>
            </w:pPr>
            <w:r>
              <w:rPr>
                <w:b/>
              </w:rPr>
              <w:t>Agree</w:t>
            </w:r>
          </w:p>
          <w:p w14:paraId="3392D8B3" w14:textId="77777777" w:rsidR="00583DE0" w:rsidRDefault="00583DE0" w:rsidP="00422131">
            <w:pPr>
              <w:spacing w:line="276" w:lineRule="auto"/>
              <w:rPr>
                <w:b/>
              </w:rPr>
            </w:pPr>
          </w:p>
        </w:tc>
      </w:tr>
    </w:tbl>
    <w:p w14:paraId="0D725F08" w14:textId="2367CF95" w:rsidR="009A7F3B" w:rsidRDefault="009A7F3B" w:rsidP="00422131">
      <w:pPr>
        <w:spacing w:after="0"/>
        <w:rPr>
          <w:b/>
        </w:rPr>
      </w:pPr>
      <w:r>
        <w:rPr>
          <w:b/>
        </w:rPr>
        <w:br/>
      </w:r>
      <w:r w:rsidR="00E903E7">
        <w:rPr>
          <w:b/>
        </w:rPr>
        <w:t>On the statement and the duties on Scottish Ministers</w:t>
      </w:r>
    </w:p>
    <w:p w14:paraId="609347CA" w14:textId="77777777" w:rsidR="00422131" w:rsidRDefault="00422131" w:rsidP="00422131">
      <w:pPr>
        <w:spacing w:after="0"/>
        <w:rPr>
          <w:b/>
        </w:rPr>
      </w:pPr>
    </w:p>
    <w:p w14:paraId="4C50154B" w14:textId="01F320B4" w:rsidR="009C5A51" w:rsidRDefault="004C2195" w:rsidP="00422131">
      <w:pPr>
        <w:spacing w:after="0"/>
      </w:pPr>
      <w:r w:rsidRPr="004C2195">
        <w:t xml:space="preserve">We agree </w:t>
      </w:r>
      <w:r w:rsidR="006B1399">
        <w:t>with the proposals, emphasising that the ‘statement of policy’ should take the form of a plan with practical steps, measurable indicators, monitoring arrangements in place to track progress and specifying the capacity and resource required to deliver these actions.</w:t>
      </w:r>
    </w:p>
    <w:p w14:paraId="00602DE2" w14:textId="77777777" w:rsidR="00422131" w:rsidRDefault="00422131" w:rsidP="00422131">
      <w:pPr>
        <w:spacing w:after="0"/>
      </w:pPr>
    </w:p>
    <w:p w14:paraId="673A542B" w14:textId="125C777A" w:rsidR="00A82898" w:rsidRDefault="000A6967" w:rsidP="00422131">
      <w:pPr>
        <w:spacing w:after="0"/>
      </w:pPr>
      <w:r>
        <w:t xml:space="preserve">Enabling legislation should specify the timescale within which the statement must be brought </w:t>
      </w:r>
      <w:proofErr w:type="gramStart"/>
      <w:r>
        <w:t>forward</w:t>
      </w:r>
      <w:proofErr w:type="gramEnd"/>
      <w:r>
        <w:t xml:space="preserve"> and indicators are identified.  We view 6 to 12 months as reasonable timeframes in this regard.</w:t>
      </w:r>
    </w:p>
    <w:p w14:paraId="454CF60F" w14:textId="77777777" w:rsidR="00422131" w:rsidRDefault="00422131" w:rsidP="00422131">
      <w:pPr>
        <w:spacing w:after="0"/>
      </w:pPr>
    </w:p>
    <w:p w14:paraId="1C6721BB" w14:textId="380D1CC4" w:rsidR="00DB51CF" w:rsidRDefault="000A6967" w:rsidP="00422131">
      <w:pPr>
        <w:spacing w:after="0"/>
      </w:pPr>
      <w:r>
        <w:t xml:space="preserve">It should also specify what the statement must </w:t>
      </w:r>
      <w:r w:rsidR="003B0186">
        <w:t>contain, including (not exclusively); how the plan contributes to each of the outcome categories of the National Performance Framework</w:t>
      </w:r>
      <w:r w:rsidR="00DB51CF">
        <w:t>, how an impact assessment will be carried out and the steps by which each of the targets on the face of the Bill will be met.</w:t>
      </w:r>
    </w:p>
    <w:p w14:paraId="6CBFCC54" w14:textId="77777777" w:rsidR="00422131" w:rsidRDefault="00422131" w:rsidP="00422131">
      <w:pPr>
        <w:spacing w:after="0"/>
      </w:pPr>
    </w:p>
    <w:p w14:paraId="4575BEF6" w14:textId="2104E797" w:rsidR="006B1399" w:rsidRDefault="00DB51CF" w:rsidP="00422131">
      <w:pPr>
        <w:spacing w:after="0"/>
      </w:pPr>
      <w:r>
        <w:t>We believe that the suggested reporting cycle of 2 years and revision cycle of 5 years is reasonable.</w:t>
      </w:r>
      <w:r w:rsidR="0094021B">
        <w:t xml:space="preserve">  </w:t>
      </w:r>
      <w:r>
        <w:t>However, each revis</w:t>
      </w:r>
      <w:r w:rsidR="00F542C1">
        <w:t>ed</w:t>
      </w:r>
      <w:r>
        <w:t xml:space="preserve"> version of the plan should be laid before Parliament for the purposes of scrutiny and approval, rather than simply </w:t>
      </w:r>
      <w:r w:rsidR="009A59DB">
        <w:t>‘</w:t>
      </w:r>
      <w:r>
        <w:t>for information</w:t>
      </w:r>
      <w:r w:rsidR="009A59DB">
        <w:t>’</w:t>
      </w:r>
      <w:r>
        <w:t xml:space="preserve"> as proposed.</w:t>
      </w:r>
    </w:p>
    <w:p w14:paraId="71D05F8F" w14:textId="77777777" w:rsidR="00422131" w:rsidRPr="004C2195" w:rsidRDefault="00422131" w:rsidP="00422131">
      <w:pPr>
        <w:spacing w:after="0"/>
      </w:pPr>
    </w:p>
    <w:p w14:paraId="7922D3CF" w14:textId="60FBC104" w:rsidR="001310D3" w:rsidRDefault="001310D3" w:rsidP="00422131">
      <w:pPr>
        <w:spacing w:after="0"/>
        <w:rPr>
          <w:b/>
        </w:rPr>
      </w:pPr>
      <w:r>
        <w:rPr>
          <w:b/>
        </w:rPr>
        <w:t>On the duties for specified public authorities</w:t>
      </w:r>
    </w:p>
    <w:p w14:paraId="23F17629" w14:textId="77777777" w:rsidR="00422131" w:rsidRDefault="00422131" w:rsidP="00422131">
      <w:pPr>
        <w:spacing w:after="0"/>
        <w:rPr>
          <w:b/>
        </w:rPr>
      </w:pPr>
    </w:p>
    <w:p w14:paraId="7B178DAD" w14:textId="014EBF97" w:rsidR="007C7892" w:rsidRDefault="007C7892" w:rsidP="00422131">
      <w:pPr>
        <w:spacing w:after="0"/>
      </w:pPr>
      <w:r w:rsidRPr="007C7892">
        <w:t>We agree</w:t>
      </w:r>
      <w:r>
        <w:t xml:space="preserve"> that it would be helpful for public authorities to produce their own food plans, with the aim of outlining their contribution to the aims and ambitions of the Good Food Nation legislation and the national statement/plan.  However, greater </w:t>
      </w:r>
      <w:r>
        <w:lastRenderedPageBreak/>
        <w:t>clarity on the resources to be made available to them to support them to take on this additional work would be helpful.</w:t>
      </w:r>
    </w:p>
    <w:p w14:paraId="4518BC47" w14:textId="77777777" w:rsidR="00422131" w:rsidRPr="007C7892" w:rsidRDefault="00422131" w:rsidP="00422131">
      <w:pPr>
        <w:spacing w:after="0"/>
      </w:pPr>
    </w:p>
    <w:p w14:paraId="2B902ED4" w14:textId="4F9F49B2" w:rsidR="000A5B27" w:rsidRDefault="001310D3" w:rsidP="00422131">
      <w:pPr>
        <w:spacing w:after="0"/>
        <w:rPr>
          <w:b/>
        </w:rPr>
      </w:pPr>
      <w:r>
        <w:rPr>
          <w:b/>
        </w:rPr>
        <w:t>On the duties on Scottish Ministers and public authorities</w:t>
      </w:r>
    </w:p>
    <w:p w14:paraId="2CDB00F1" w14:textId="77777777" w:rsidR="00422131" w:rsidRDefault="00422131" w:rsidP="00422131">
      <w:pPr>
        <w:spacing w:after="0"/>
        <w:rPr>
          <w:b/>
        </w:rPr>
      </w:pPr>
    </w:p>
    <w:p w14:paraId="0B1A1BB1" w14:textId="2C617471" w:rsidR="009F3BB5" w:rsidRDefault="006C2A40" w:rsidP="00422131">
      <w:pPr>
        <w:spacing w:after="0"/>
      </w:pPr>
      <w:r w:rsidRPr="006C2A40">
        <w:t>The consultation document proposes</w:t>
      </w:r>
      <w:r>
        <w:t xml:space="preserve"> that Scottish Ministers and specified public bodies would be required to collaborate to ensure a </w:t>
      </w:r>
      <w:proofErr w:type="gramStart"/>
      <w:r>
        <w:t>joined up</w:t>
      </w:r>
      <w:proofErr w:type="gramEnd"/>
      <w:r>
        <w:t xml:space="preserve"> approach to the delivery of a Good Food Nation.  We believe that set structures and processes are required to support this to happen to the degree required, and that a statutory requirement should be placed on how this will function.</w:t>
      </w:r>
    </w:p>
    <w:p w14:paraId="31BCEC11" w14:textId="77777777" w:rsidR="006A398A" w:rsidRDefault="006A398A" w:rsidP="00422131">
      <w:pPr>
        <w:spacing w:after="0"/>
      </w:pPr>
    </w:p>
    <w:p w14:paraId="5498A9DA" w14:textId="68BFD7C5" w:rsidR="00055B10" w:rsidRDefault="00055B10" w:rsidP="00422131">
      <w:pPr>
        <w:spacing w:after="0"/>
        <w:rPr>
          <w:b/>
        </w:rPr>
      </w:pPr>
      <w:r w:rsidRPr="00055B10">
        <w:rPr>
          <w:b/>
        </w:rPr>
        <w:t xml:space="preserve">2.Whilst we do not plan to require all sectors to prepare statements of policy on food, they do all have a role to play in achieving our Good Food Nation ambition. To what extent do you agree that Government should encourage and enable businesses </w:t>
      </w:r>
      <w:proofErr w:type="gramStart"/>
      <w:r w:rsidRPr="00055B10">
        <w:rPr>
          <w:b/>
        </w:rPr>
        <w:t>in particular to</w:t>
      </w:r>
      <w:proofErr w:type="gramEnd"/>
      <w:r w:rsidRPr="00055B10">
        <w:rPr>
          <w:b/>
        </w:rPr>
        <w:t xml:space="preserve"> play their part?</w:t>
      </w:r>
    </w:p>
    <w:p w14:paraId="22C57F94" w14:textId="77777777" w:rsidR="00422131" w:rsidRDefault="00422131" w:rsidP="00422131">
      <w:pPr>
        <w:spacing w:after="0"/>
        <w:rPr>
          <w:b/>
        </w:rPr>
      </w:pPr>
    </w:p>
    <w:tbl>
      <w:tblPr>
        <w:tblStyle w:val="TableGrid"/>
        <w:tblW w:w="0" w:type="auto"/>
        <w:tblLook w:val="04A0" w:firstRow="1" w:lastRow="0" w:firstColumn="1" w:lastColumn="0" w:noHBand="0" w:noVBand="1"/>
      </w:tblPr>
      <w:tblGrid>
        <w:gridCol w:w="9016"/>
      </w:tblGrid>
      <w:tr w:rsidR="00C52FC5" w14:paraId="207CC443" w14:textId="77777777" w:rsidTr="00C52FC5">
        <w:tc>
          <w:tcPr>
            <w:tcW w:w="9016" w:type="dxa"/>
          </w:tcPr>
          <w:p w14:paraId="6D820F56" w14:textId="77777777" w:rsidR="00C52FC5" w:rsidRPr="00055B10" w:rsidRDefault="00C52FC5" w:rsidP="00422131">
            <w:pPr>
              <w:spacing w:line="276" w:lineRule="auto"/>
              <w:rPr>
                <w:b/>
              </w:rPr>
            </w:pPr>
            <w:r>
              <w:rPr>
                <w:b/>
              </w:rPr>
              <w:t>Strongly agree</w:t>
            </w:r>
          </w:p>
          <w:p w14:paraId="7EC32C05" w14:textId="77777777" w:rsidR="00C52FC5" w:rsidRDefault="00C52FC5" w:rsidP="00422131">
            <w:pPr>
              <w:spacing w:line="276" w:lineRule="auto"/>
              <w:rPr>
                <w:b/>
              </w:rPr>
            </w:pPr>
          </w:p>
        </w:tc>
      </w:tr>
    </w:tbl>
    <w:p w14:paraId="1D3B9A6C" w14:textId="0DBC1088" w:rsidR="00C52FC5" w:rsidRDefault="00234184" w:rsidP="00422131">
      <w:pPr>
        <w:spacing w:after="0"/>
      </w:pPr>
      <w:r w:rsidRPr="00803E19">
        <w:br/>
      </w:r>
      <w:r w:rsidR="00BA60F4" w:rsidRPr="00803E19">
        <w:t xml:space="preserve">In doing so, it is crucial that </w:t>
      </w:r>
      <w:r w:rsidR="00803E19" w:rsidRPr="00803E19">
        <w:t xml:space="preserve">the Scottish Government encourages and enables the </w:t>
      </w:r>
      <w:r w:rsidR="00803E19">
        <w:t>full range of private enterprises that are involved in the food system, not solely large food retailers.  This includes farms, crofts, fisheries, processors, social enterprises, hospitality</w:t>
      </w:r>
      <w:r w:rsidR="00605C35">
        <w:t>, catering and waste management firms.</w:t>
      </w:r>
    </w:p>
    <w:p w14:paraId="02D2FAFD" w14:textId="77777777" w:rsidR="00422131" w:rsidRDefault="00422131" w:rsidP="00422131">
      <w:pPr>
        <w:spacing w:after="0"/>
      </w:pPr>
    </w:p>
    <w:p w14:paraId="462D1605" w14:textId="05125D55" w:rsidR="008E62A4" w:rsidRDefault="00A247BD" w:rsidP="00422131">
      <w:pPr>
        <w:spacing w:after="0"/>
      </w:pPr>
      <w:r>
        <w:t>The Good Food Nation Bill</w:t>
      </w:r>
      <w:r w:rsidR="00026B0A">
        <w:t xml:space="preserve"> should drive changes to incentives, regulation and other government-controlled mechanisms to support businesses to play their part in </w:t>
      </w:r>
      <w:r w:rsidR="001638F8">
        <w:t>meeting</w:t>
      </w:r>
      <w:r w:rsidR="00026B0A">
        <w:t xml:space="preserve"> the four headline targets identified </w:t>
      </w:r>
      <w:r w:rsidR="0090014C">
        <w:t xml:space="preserve">later in </w:t>
      </w:r>
      <w:proofErr w:type="spellStart"/>
      <w:r w:rsidR="0090014C">
        <w:t>our</w:t>
      </w:r>
      <w:proofErr w:type="spellEnd"/>
      <w:r w:rsidR="0090014C">
        <w:t xml:space="preserve"> response</w:t>
      </w:r>
      <w:bookmarkStart w:id="0" w:name="_GoBack"/>
      <w:bookmarkEnd w:id="0"/>
      <w:r w:rsidR="00026B0A">
        <w:t xml:space="preserve">.  The Scottish Food Coalition’s consultation response outlines examples </w:t>
      </w:r>
      <w:r w:rsidR="00D24087">
        <w:t>of measures by which this could be achieved.</w:t>
      </w:r>
    </w:p>
    <w:p w14:paraId="02272212" w14:textId="77777777" w:rsidR="00422131" w:rsidRDefault="00422131" w:rsidP="00422131">
      <w:pPr>
        <w:spacing w:after="0"/>
        <w:rPr>
          <w:b/>
        </w:rPr>
      </w:pPr>
    </w:p>
    <w:p w14:paraId="513B6674" w14:textId="3252C6E9" w:rsidR="00055B10" w:rsidRDefault="00055B10" w:rsidP="00422131">
      <w:pPr>
        <w:spacing w:after="0"/>
        <w:rPr>
          <w:b/>
        </w:rPr>
      </w:pPr>
      <w:r w:rsidRPr="00055B10">
        <w:rPr>
          <w:b/>
        </w:rPr>
        <w:t>3.To what extent do you agree with the proposed approach to accountability of Scottish Ministers and specified public authorities?</w:t>
      </w:r>
    </w:p>
    <w:p w14:paraId="2CA59F3B" w14:textId="77777777" w:rsidR="00422131" w:rsidRDefault="00422131" w:rsidP="00422131">
      <w:pPr>
        <w:spacing w:after="0"/>
        <w:rPr>
          <w:b/>
        </w:rPr>
      </w:pPr>
    </w:p>
    <w:tbl>
      <w:tblPr>
        <w:tblStyle w:val="TableGrid"/>
        <w:tblW w:w="0" w:type="auto"/>
        <w:tblLook w:val="04A0" w:firstRow="1" w:lastRow="0" w:firstColumn="1" w:lastColumn="0" w:noHBand="0" w:noVBand="1"/>
      </w:tblPr>
      <w:tblGrid>
        <w:gridCol w:w="9016"/>
      </w:tblGrid>
      <w:tr w:rsidR="007D41C6" w14:paraId="0BBA2D82" w14:textId="77777777" w:rsidTr="007D41C6">
        <w:tc>
          <w:tcPr>
            <w:tcW w:w="9016" w:type="dxa"/>
          </w:tcPr>
          <w:p w14:paraId="007094F8" w14:textId="240DA44D" w:rsidR="007D41C6" w:rsidRPr="00055B10" w:rsidRDefault="00830A3C" w:rsidP="00422131">
            <w:pPr>
              <w:spacing w:line="276" w:lineRule="auto"/>
              <w:rPr>
                <w:b/>
              </w:rPr>
            </w:pPr>
            <w:r>
              <w:rPr>
                <w:b/>
              </w:rPr>
              <w:t>Strongly d</w:t>
            </w:r>
            <w:r w:rsidR="007D41C6">
              <w:rPr>
                <w:b/>
              </w:rPr>
              <w:t>isagree</w:t>
            </w:r>
          </w:p>
          <w:p w14:paraId="665FFEAD" w14:textId="77777777" w:rsidR="007D41C6" w:rsidRDefault="007D41C6" w:rsidP="00422131">
            <w:pPr>
              <w:spacing w:line="276" w:lineRule="auto"/>
              <w:rPr>
                <w:b/>
              </w:rPr>
            </w:pPr>
          </w:p>
        </w:tc>
      </w:tr>
    </w:tbl>
    <w:p w14:paraId="4B0AD787" w14:textId="72565D20" w:rsidR="00741071" w:rsidRDefault="00937A3C" w:rsidP="00422131">
      <w:pPr>
        <w:spacing w:after="0"/>
      </w:pPr>
      <w:r>
        <w:rPr>
          <w:b/>
        </w:rPr>
        <w:br/>
      </w:r>
      <w:r w:rsidR="002E2FB6">
        <w:t>In contrast with the position set out in the consultation document, we believe that the complexity of the issue, its cross societal impacts and the need for a multi-portfolio approach necessitate the creation of an independent statutory body for overseeing the Good Food Nation policy.</w:t>
      </w:r>
    </w:p>
    <w:p w14:paraId="763F8AEF" w14:textId="77777777" w:rsidR="00422131" w:rsidRDefault="00422131" w:rsidP="00422131">
      <w:pPr>
        <w:spacing w:after="0"/>
      </w:pPr>
    </w:p>
    <w:p w14:paraId="0F8830CD" w14:textId="0C18A403" w:rsidR="00937A3C" w:rsidRDefault="005557B1" w:rsidP="00422131">
      <w:pPr>
        <w:spacing w:after="0"/>
      </w:pPr>
      <w:r w:rsidRPr="005557B1">
        <w:t xml:space="preserve">We envisage that a </w:t>
      </w:r>
      <w:r w:rsidR="007C0923" w:rsidRPr="005557B1">
        <w:t xml:space="preserve">Statutory Food Commission would provide expertise on realising the right to food, scrutinise relevant policies, report on the state of the food system, </w:t>
      </w:r>
      <w:r w:rsidR="007C0923" w:rsidRPr="005557B1">
        <w:lastRenderedPageBreak/>
        <w:t>and ensure coherence across Government.</w:t>
      </w:r>
      <w:r w:rsidR="0094021B">
        <w:t xml:space="preserve">  </w:t>
      </w:r>
      <w:r w:rsidR="007C0923" w:rsidRPr="005557B1">
        <w:t>It would facilitate public participation in food policy and be charged with overseeing a democratic and rights-based approach to food.</w:t>
      </w:r>
    </w:p>
    <w:p w14:paraId="708131B4" w14:textId="77777777" w:rsidR="00422131" w:rsidRDefault="00422131" w:rsidP="00422131">
      <w:pPr>
        <w:spacing w:after="0"/>
        <w:rPr>
          <w:b/>
        </w:rPr>
      </w:pPr>
    </w:p>
    <w:p w14:paraId="0974E2E1" w14:textId="275CB2D0" w:rsidR="00055B10" w:rsidRDefault="00055B10" w:rsidP="00422131">
      <w:pPr>
        <w:spacing w:after="0"/>
        <w:rPr>
          <w:b/>
        </w:rPr>
      </w:pPr>
      <w:r w:rsidRPr="00055B10">
        <w:rPr>
          <w:b/>
        </w:rPr>
        <w:t>4.To what extent do you agree with the proposal for targeted legislation relevant to specific policy areas as an alternative to a single piece of legislation?</w:t>
      </w:r>
    </w:p>
    <w:p w14:paraId="2A44A91C" w14:textId="77777777" w:rsidR="00422131" w:rsidRPr="00055B10" w:rsidRDefault="00422131" w:rsidP="00422131">
      <w:pPr>
        <w:spacing w:after="0"/>
        <w:rPr>
          <w:b/>
        </w:rPr>
      </w:pPr>
    </w:p>
    <w:tbl>
      <w:tblPr>
        <w:tblStyle w:val="TableGrid"/>
        <w:tblW w:w="0" w:type="auto"/>
        <w:tblLook w:val="04A0" w:firstRow="1" w:lastRow="0" w:firstColumn="1" w:lastColumn="0" w:noHBand="0" w:noVBand="1"/>
      </w:tblPr>
      <w:tblGrid>
        <w:gridCol w:w="9016"/>
      </w:tblGrid>
      <w:tr w:rsidR="00B15766" w14:paraId="77B4D834" w14:textId="77777777" w:rsidTr="00B15766">
        <w:tc>
          <w:tcPr>
            <w:tcW w:w="9016" w:type="dxa"/>
          </w:tcPr>
          <w:p w14:paraId="548914DB" w14:textId="77777777" w:rsidR="00B15766" w:rsidRPr="00B15766" w:rsidRDefault="00B15766" w:rsidP="00422131">
            <w:pPr>
              <w:spacing w:line="276" w:lineRule="auto"/>
              <w:rPr>
                <w:b/>
              </w:rPr>
            </w:pPr>
            <w:r w:rsidRPr="00B15766">
              <w:rPr>
                <w:b/>
              </w:rPr>
              <w:t>Disagree</w:t>
            </w:r>
          </w:p>
          <w:p w14:paraId="1C72B5CA" w14:textId="130C28E2" w:rsidR="00B15766" w:rsidRDefault="00B15766" w:rsidP="00422131">
            <w:pPr>
              <w:spacing w:line="276" w:lineRule="auto"/>
            </w:pPr>
          </w:p>
        </w:tc>
      </w:tr>
    </w:tbl>
    <w:p w14:paraId="56098729" w14:textId="27185EF4" w:rsidR="00D50E92" w:rsidRDefault="00C402DC" w:rsidP="00422131">
      <w:pPr>
        <w:spacing w:after="0"/>
      </w:pPr>
      <w:r>
        <w:br/>
      </w:r>
      <w:r w:rsidR="00D50E92">
        <w:t>Achieving Scotland’s Good Food Nation ambition will require a unique degree of cross portfolio and cross sectoral partnership working.</w:t>
      </w:r>
      <w:r w:rsidR="0076408F">
        <w:t xml:space="preserve">  </w:t>
      </w:r>
      <w:r w:rsidR="0076408F" w:rsidRPr="0076408F">
        <w:t xml:space="preserve">Part of the reason </w:t>
      </w:r>
      <w:r w:rsidR="0076408F">
        <w:t>that Scotland has to date</w:t>
      </w:r>
      <w:r w:rsidR="0076408F" w:rsidRPr="0076408F">
        <w:t xml:space="preserve"> failed to realise best outcomes for many parts of our food</w:t>
      </w:r>
      <w:r w:rsidR="0076408F">
        <w:t xml:space="preserve"> system can be attributed to the fact </w:t>
      </w:r>
      <w:r w:rsidR="0076408F" w:rsidRPr="0076408F">
        <w:t xml:space="preserve">that </w:t>
      </w:r>
      <w:r w:rsidR="0076408F">
        <w:t>different elements are</w:t>
      </w:r>
      <w:r w:rsidR="0076408F" w:rsidRPr="0076408F">
        <w:t xml:space="preserve"> working in competition</w:t>
      </w:r>
      <w:r w:rsidR="0076408F">
        <w:t>, rather than i</w:t>
      </w:r>
      <w:r w:rsidR="0076408F" w:rsidRPr="0076408F">
        <w:t>n unison.</w:t>
      </w:r>
      <w:r w:rsidR="00DC6927">
        <w:t xml:space="preserve">  </w:t>
      </w:r>
    </w:p>
    <w:p w14:paraId="6CFF90ED" w14:textId="77777777" w:rsidR="00422131" w:rsidRDefault="00422131" w:rsidP="00422131">
      <w:pPr>
        <w:spacing w:after="0"/>
      </w:pPr>
    </w:p>
    <w:p w14:paraId="5D90239A" w14:textId="58B2E6E7" w:rsidR="0076408F" w:rsidRPr="00BE210C" w:rsidRDefault="0076408F" w:rsidP="00422131">
      <w:pPr>
        <w:spacing w:after="0"/>
        <w:rPr>
          <w:rFonts w:ascii="Arial" w:hAnsi="Arial" w:cs="Arial"/>
        </w:rPr>
      </w:pPr>
      <w:r>
        <w:t>We</w:t>
      </w:r>
      <w:r w:rsidR="00FD0E88">
        <w:t xml:space="preserve"> therefore</w:t>
      </w:r>
      <w:r>
        <w:t xml:space="preserve"> believe that a single piece of legislation (a ‘Good Food Nation Bill’) is the most effective and coherent method of delivering the change that Scotland’s food system requires.</w:t>
      </w:r>
      <w:r w:rsidR="00BE210C">
        <w:br/>
      </w:r>
    </w:p>
    <w:p w14:paraId="1DF3930A" w14:textId="45AF2F4D" w:rsidR="00BE210C" w:rsidRPr="00BE210C" w:rsidRDefault="00BE210C" w:rsidP="00422131">
      <w:pPr>
        <w:spacing w:after="0"/>
      </w:pPr>
      <w:r w:rsidRPr="00BE210C">
        <w:t xml:space="preserve">We </w:t>
      </w:r>
      <w:r w:rsidR="00422131">
        <w:t xml:space="preserve">agree with the proposals of the Scottish Food Coalition </w:t>
      </w:r>
      <w:r w:rsidRPr="00BE210C">
        <w:t>that a</w:t>
      </w:r>
      <w:r w:rsidR="00422131">
        <w:t xml:space="preserve">n ambitious </w:t>
      </w:r>
      <w:r w:rsidRPr="00BE210C">
        <w:t>Good Food Nation Bill would include:</w:t>
      </w:r>
      <w:r>
        <w:br/>
      </w:r>
    </w:p>
    <w:p w14:paraId="2F02FDD1" w14:textId="77777777" w:rsidR="00BE210C" w:rsidRPr="00BE210C" w:rsidRDefault="00BE210C" w:rsidP="00422131">
      <w:pPr>
        <w:pStyle w:val="ListParagraph"/>
        <w:numPr>
          <w:ilvl w:val="0"/>
          <w:numId w:val="47"/>
        </w:numPr>
        <w:spacing w:before="0" w:after="0"/>
        <w:contextualSpacing w:val="0"/>
      </w:pPr>
      <w:r w:rsidRPr="00BE210C">
        <w:t>Full incorporation of the right to food in Scots law;</w:t>
      </w:r>
    </w:p>
    <w:p w14:paraId="2E96D5F8" w14:textId="0D632159" w:rsidR="00BE210C" w:rsidRPr="00BE210C" w:rsidRDefault="00BE210C" w:rsidP="00422131">
      <w:pPr>
        <w:pStyle w:val="ListParagraph"/>
        <w:numPr>
          <w:ilvl w:val="0"/>
          <w:numId w:val="47"/>
        </w:numPr>
        <w:spacing w:before="0" w:after="0"/>
        <w:contextualSpacing w:val="0"/>
      </w:pPr>
      <w:r w:rsidRPr="00BE210C">
        <w:t xml:space="preserve">A requirement for a comprehensive National Food Plan, which covers the full spectrum of issues related to food, from farm to fork to waste; </w:t>
      </w:r>
    </w:p>
    <w:p w14:paraId="3EADADD9" w14:textId="77777777" w:rsidR="00BE210C" w:rsidRPr="00BE210C" w:rsidRDefault="00BE210C" w:rsidP="00422131">
      <w:pPr>
        <w:pStyle w:val="ListParagraph"/>
        <w:numPr>
          <w:ilvl w:val="0"/>
          <w:numId w:val="47"/>
        </w:numPr>
        <w:spacing w:before="0" w:after="0"/>
        <w:contextualSpacing w:val="0"/>
      </w:pPr>
      <w:r w:rsidRPr="00BE210C">
        <w:t xml:space="preserve">Robust targets on the face of the bill, including: </w:t>
      </w:r>
    </w:p>
    <w:p w14:paraId="27F33679" w14:textId="77777777" w:rsidR="00BE210C" w:rsidRPr="00BE210C" w:rsidRDefault="00BE210C" w:rsidP="00422131">
      <w:pPr>
        <w:pStyle w:val="ListParagraph"/>
        <w:numPr>
          <w:ilvl w:val="1"/>
          <w:numId w:val="47"/>
        </w:numPr>
        <w:spacing w:before="0" w:after="0"/>
        <w:contextualSpacing w:val="0"/>
      </w:pPr>
      <w:r w:rsidRPr="00BE210C">
        <w:t>All workers in the food sector paid at least the living wage and included in collective bargaining agreements by 2025</w:t>
      </w:r>
    </w:p>
    <w:p w14:paraId="387D953A" w14:textId="77777777" w:rsidR="00BE210C" w:rsidRPr="00BE210C" w:rsidRDefault="00BE210C" w:rsidP="00422131">
      <w:pPr>
        <w:pStyle w:val="ListParagraph"/>
        <w:numPr>
          <w:ilvl w:val="1"/>
          <w:numId w:val="47"/>
        </w:numPr>
        <w:spacing w:before="0" w:after="0"/>
        <w:contextualSpacing w:val="0"/>
      </w:pPr>
      <w:r w:rsidRPr="00BE210C">
        <w:t>Halving of moderate to severe household food insecurity by 2030</w:t>
      </w:r>
    </w:p>
    <w:p w14:paraId="44D2A0AC" w14:textId="77777777" w:rsidR="00BE210C" w:rsidRPr="00BE210C" w:rsidRDefault="00BE210C" w:rsidP="00422131">
      <w:pPr>
        <w:pStyle w:val="ListParagraph"/>
        <w:numPr>
          <w:ilvl w:val="1"/>
          <w:numId w:val="47"/>
        </w:numPr>
        <w:spacing w:before="0" w:after="0"/>
        <w:contextualSpacing w:val="0"/>
      </w:pPr>
      <w:r w:rsidRPr="00BE210C">
        <w:t>Halving childhood obesity by 2030</w:t>
      </w:r>
    </w:p>
    <w:p w14:paraId="5F6AAEB7" w14:textId="77777777" w:rsidR="00BE210C" w:rsidRPr="00BE210C" w:rsidRDefault="00BE210C" w:rsidP="00422131">
      <w:pPr>
        <w:pStyle w:val="ListParagraph"/>
        <w:numPr>
          <w:ilvl w:val="1"/>
          <w:numId w:val="47"/>
        </w:numPr>
        <w:spacing w:before="0" w:after="0"/>
        <w:contextualSpacing w:val="0"/>
      </w:pPr>
      <w:r w:rsidRPr="00BE210C">
        <w:t xml:space="preserve">Halving the environmental impact of the food system, including halving food waste by 2030 </w:t>
      </w:r>
    </w:p>
    <w:p w14:paraId="72ECA0BC" w14:textId="77777777" w:rsidR="00BE210C" w:rsidRPr="00BE210C" w:rsidRDefault="00BE210C" w:rsidP="00422131">
      <w:pPr>
        <w:pStyle w:val="ListParagraph"/>
        <w:numPr>
          <w:ilvl w:val="0"/>
          <w:numId w:val="47"/>
        </w:numPr>
        <w:spacing w:before="0" w:after="0"/>
        <w:contextualSpacing w:val="0"/>
      </w:pPr>
      <w:r w:rsidRPr="00BE210C">
        <w:t>Duties on public bodies; and,</w:t>
      </w:r>
    </w:p>
    <w:p w14:paraId="601703D2" w14:textId="77777777" w:rsidR="00BE210C" w:rsidRPr="00BE210C" w:rsidRDefault="00BE210C" w:rsidP="00422131">
      <w:pPr>
        <w:pStyle w:val="ListParagraph"/>
        <w:numPr>
          <w:ilvl w:val="0"/>
          <w:numId w:val="47"/>
        </w:numPr>
        <w:spacing w:before="0" w:after="0"/>
        <w:contextualSpacing w:val="0"/>
      </w:pPr>
      <w:r w:rsidRPr="00BE210C">
        <w:t xml:space="preserve">Legislating for an independent food commission, with the power and resources to commission research, and oversee policy coherence and progress towards food system goals. </w:t>
      </w:r>
    </w:p>
    <w:p w14:paraId="115FC107" w14:textId="77777777" w:rsidR="00BE210C" w:rsidRPr="00BE210C" w:rsidRDefault="00BE210C" w:rsidP="00422131">
      <w:pPr>
        <w:spacing w:after="0"/>
      </w:pPr>
    </w:p>
    <w:p w14:paraId="4D2F0C71" w14:textId="5887BE75" w:rsidR="0020372B" w:rsidRPr="008A52FE" w:rsidRDefault="0020372B" w:rsidP="00BE210C">
      <w:pPr>
        <w:pStyle w:val="Heading1"/>
        <w:spacing w:before="0" w:after="0"/>
      </w:pPr>
      <w:r w:rsidRPr="008A52FE">
        <w:t>Contact</w:t>
      </w:r>
      <w:r w:rsidR="00BE210C">
        <w:br/>
      </w:r>
    </w:p>
    <w:p w14:paraId="5DE83CBA" w14:textId="67E6C90F" w:rsidR="002513A7" w:rsidRDefault="002513A7" w:rsidP="0020372B">
      <w:r>
        <w:t>Andrew Strong</w:t>
      </w:r>
      <w:r w:rsidR="00840F05" w:rsidRPr="00840F05">
        <w:t>,</w:t>
      </w:r>
      <w:r>
        <w:t xml:space="preserve"> Assistant Director (Policy and Communications)</w:t>
      </w:r>
    </w:p>
    <w:p w14:paraId="1BBC2D20" w14:textId="7369C777" w:rsidR="002513A7" w:rsidRDefault="0090014C" w:rsidP="0020372B">
      <w:hyperlink r:id="rId9" w:history="1">
        <w:r w:rsidR="002513A7" w:rsidRPr="0087527C">
          <w:rPr>
            <w:rStyle w:val="Hyperlink"/>
            <w:rFonts w:asciiTheme="minorHAnsi" w:hAnsiTheme="minorHAnsi"/>
            <w:sz w:val="24"/>
            <w:szCs w:val="24"/>
          </w:rPr>
          <w:t>andrew.strong@alliance-scotland.org.uk</w:t>
        </w:r>
      </w:hyperlink>
    </w:p>
    <w:p w14:paraId="16BF618C" w14:textId="4965B221" w:rsidR="00840F05" w:rsidRPr="00840F05" w:rsidRDefault="002513A7" w:rsidP="0020372B">
      <w:r>
        <w:lastRenderedPageBreak/>
        <w:t>Chris</w:t>
      </w:r>
      <w:r w:rsidR="008763D5">
        <w:t>topher</w:t>
      </w:r>
      <w:r>
        <w:t xml:space="preserve"> Doyle, </w:t>
      </w:r>
      <w:r w:rsidR="00840F05" w:rsidRPr="00840F05">
        <w:t>Policy and Information Officer</w:t>
      </w:r>
    </w:p>
    <w:p w14:paraId="20FD2C29" w14:textId="75D221CE" w:rsidR="0020372B" w:rsidRDefault="00840F05" w:rsidP="0020372B">
      <w:pPr>
        <w:rPr>
          <w:rStyle w:val="Hyperlink"/>
          <w:rFonts w:ascii="Arial" w:eastAsiaTheme="minorEastAsia" w:hAnsi="Arial" w:cs="Arial"/>
        </w:rPr>
      </w:pPr>
      <w:r>
        <w:rPr>
          <w:rStyle w:val="Hyperlink"/>
          <w:rFonts w:ascii="Arial" w:eastAsiaTheme="minorEastAsia" w:hAnsi="Arial" w:cs="Arial"/>
        </w:rPr>
        <w:t>christopher.doyle</w:t>
      </w:r>
      <w:hyperlink r:id="rId10" w:history="1">
        <w:r w:rsidR="0020372B" w:rsidRPr="00DD1EC6">
          <w:rPr>
            <w:rStyle w:val="Hyperlink"/>
            <w:rFonts w:ascii="Arial" w:eastAsiaTheme="minorEastAsia" w:hAnsi="Arial" w:cs="Arial"/>
          </w:rPr>
          <w:t>@alliance-scotland.org.uk</w:t>
        </w:r>
      </w:hyperlink>
    </w:p>
    <w:p w14:paraId="2B93E3F5" w14:textId="7C70EDF0" w:rsidR="0020372B" w:rsidRPr="008A52FE" w:rsidRDefault="0020372B" w:rsidP="0020372B">
      <w:pPr>
        <w:rPr>
          <w:rFonts w:ascii="Arial" w:hAnsi="Arial" w:cs="Arial"/>
        </w:rPr>
      </w:pPr>
      <w:r w:rsidRPr="008A52FE">
        <w:rPr>
          <w:rFonts w:ascii="Arial" w:hAnsi="Arial" w:cs="Arial"/>
        </w:rPr>
        <w:t xml:space="preserve">0141 404 0231 </w:t>
      </w:r>
    </w:p>
    <w:p w14:paraId="639CF748" w14:textId="77777777" w:rsidR="0020372B" w:rsidRPr="008A52FE" w:rsidRDefault="0090014C" w:rsidP="0020372B">
      <w:pPr>
        <w:rPr>
          <w:rFonts w:ascii="Arial" w:hAnsi="Arial" w:cs="Arial"/>
        </w:rPr>
      </w:pPr>
      <w:hyperlink r:id="rId11" w:history="1">
        <w:r w:rsidR="0020372B" w:rsidRPr="008A52FE">
          <w:rPr>
            <w:rStyle w:val="Hyperlink"/>
            <w:rFonts w:ascii="Arial" w:eastAsiaTheme="minorEastAsia" w:hAnsi="Arial" w:cs="Arial"/>
          </w:rPr>
          <w:t>www.alliance-scotland.org.uk</w:t>
        </w:r>
      </w:hyperlink>
      <w:r w:rsidR="0020372B" w:rsidRPr="008A52FE">
        <w:rPr>
          <w:rFonts w:ascii="Arial" w:hAnsi="Arial" w:cs="Arial"/>
        </w:rPr>
        <w:t xml:space="preserve"> </w:t>
      </w:r>
    </w:p>
    <w:p w14:paraId="5A48C3A1" w14:textId="5D6F6CE9" w:rsidR="00E06C07" w:rsidRDefault="0090014C" w:rsidP="00C22D4A">
      <w:hyperlink r:id="rId12" w:history="1">
        <w:r w:rsidR="0020372B" w:rsidRPr="00BF01C3">
          <w:rPr>
            <w:rStyle w:val="Hyperlink"/>
            <w:rFonts w:ascii="Arial" w:eastAsiaTheme="minorEastAsia" w:hAnsi="Arial" w:cs="Arial"/>
          </w:rPr>
          <w:t>@</w:t>
        </w:r>
        <w:proofErr w:type="spellStart"/>
        <w:r w:rsidR="0020372B" w:rsidRPr="00BF01C3">
          <w:rPr>
            <w:rStyle w:val="Hyperlink"/>
            <w:rFonts w:ascii="Arial" w:eastAsiaTheme="minorEastAsia" w:hAnsi="Arial" w:cs="Arial"/>
          </w:rPr>
          <w:t>ALLIANCEScot</w:t>
        </w:r>
        <w:proofErr w:type="spellEnd"/>
      </w:hyperlink>
    </w:p>
    <w:sectPr w:rsidR="00E06C0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7B09" w14:textId="77777777" w:rsidR="00F75A6F" w:rsidRDefault="00F75A6F" w:rsidP="00B63E40">
      <w:pPr>
        <w:spacing w:after="0" w:line="240" w:lineRule="auto"/>
      </w:pPr>
      <w:r>
        <w:separator/>
      </w:r>
    </w:p>
  </w:endnote>
  <w:endnote w:type="continuationSeparator" w:id="0">
    <w:p w14:paraId="20462C72" w14:textId="77777777" w:rsidR="00F75A6F" w:rsidRDefault="00F75A6F" w:rsidP="00B6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071559"/>
      <w:docPartObj>
        <w:docPartGallery w:val="Page Numbers (Bottom of Page)"/>
        <w:docPartUnique/>
      </w:docPartObj>
    </w:sdtPr>
    <w:sdtEndPr>
      <w:rPr>
        <w:noProof/>
      </w:rPr>
    </w:sdtEndPr>
    <w:sdtContent>
      <w:p w14:paraId="5A00339A" w14:textId="77777777" w:rsidR="00E703A7" w:rsidRDefault="00E703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88A83" w14:textId="77777777" w:rsidR="00B63E40" w:rsidRDefault="00B6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C3F3" w14:textId="77777777" w:rsidR="00F75A6F" w:rsidRDefault="00F75A6F" w:rsidP="00B63E40">
      <w:pPr>
        <w:spacing w:after="0" w:line="240" w:lineRule="auto"/>
      </w:pPr>
      <w:r>
        <w:separator/>
      </w:r>
    </w:p>
  </w:footnote>
  <w:footnote w:type="continuationSeparator" w:id="0">
    <w:p w14:paraId="18801A66" w14:textId="77777777" w:rsidR="00F75A6F" w:rsidRDefault="00F75A6F" w:rsidP="00B63E40">
      <w:pPr>
        <w:spacing w:after="0" w:line="240" w:lineRule="auto"/>
      </w:pPr>
      <w:r>
        <w:continuationSeparator/>
      </w:r>
    </w:p>
  </w:footnote>
  <w:footnote w:id="1">
    <w:p w14:paraId="1CD098CB" w14:textId="77777777" w:rsidR="00422131" w:rsidRPr="003B0D1E" w:rsidRDefault="00422131" w:rsidP="00422131">
      <w:pPr>
        <w:pStyle w:val="FootnoteText"/>
        <w:rPr>
          <w:rFonts w:cstheme="minorHAnsi"/>
        </w:rPr>
      </w:pPr>
      <w:r w:rsidRPr="003B0D1E">
        <w:rPr>
          <w:rStyle w:val="FootnoteReference"/>
          <w:rFonts w:cstheme="minorHAnsi"/>
        </w:rPr>
        <w:footnoteRef/>
      </w:r>
      <w:r w:rsidRPr="003B0D1E">
        <w:rPr>
          <w:rFonts w:cstheme="minorHAnsi"/>
        </w:rPr>
        <w:t xml:space="preserve"> Scottish Government (2018). Scottish health survey 2017: volume one - main report. Online. Available from: </w:t>
      </w:r>
      <w:hyperlink r:id="rId1" w:history="1">
        <w:r w:rsidRPr="003B0D1E">
          <w:rPr>
            <w:rStyle w:val="Hyperlink"/>
            <w:rFonts w:asciiTheme="minorHAnsi" w:eastAsiaTheme="minorEastAsia" w:hAnsiTheme="minorHAnsi" w:cstheme="minorHAnsi"/>
            <w:sz w:val="20"/>
            <w:szCs w:val="20"/>
          </w:rPr>
          <w:t>https://www.gov.scot/publications/scottish-health-survey-2017-volume-1-main-report/</w:t>
        </w:r>
      </w:hyperlink>
      <w:r w:rsidRPr="003B0D1E">
        <w:rPr>
          <w:rFonts w:cstheme="minorHAnsi"/>
        </w:rPr>
        <w:t xml:space="preserve"> </w:t>
      </w:r>
    </w:p>
  </w:footnote>
  <w:footnote w:id="2">
    <w:p w14:paraId="09825EB8" w14:textId="77777777" w:rsidR="00422131" w:rsidRPr="003B0D1E" w:rsidRDefault="00422131" w:rsidP="00422131">
      <w:pPr>
        <w:pStyle w:val="FootnoteText"/>
        <w:rPr>
          <w:rFonts w:cstheme="minorHAnsi"/>
        </w:rPr>
      </w:pPr>
      <w:r w:rsidRPr="003B0D1E">
        <w:rPr>
          <w:rStyle w:val="FootnoteReference"/>
          <w:rFonts w:cstheme="minorHAnsi"/>
        </w:rPr>
        <w:footnoteRef/>
      </w:r>
      <w:r w:rsidRPr="003B0D1E">
        <w:rPr>
          <w:rFonts w:cstheme="minorHAnsi"/>
        </w:rPr>
        <w:t xml:space="preserve"> Malnutrition Task force (2017). State of the Nation Report: Older people and malnutrition in the UK today. Online. Available from: </w:t>
      </w:r>
      <w:hyperlink r:id="rId2" w:history="1">
        <w:r w:rsidRPr="003B0D1E">
          <w:rPr>
            <w:rStyle w:val="Hyperlink"/>
            <w:rFonts w:asciiTheme="minorHAnsi" w:eastAsiaTheme="minorEastAsia" w:hAnsiTheme="minorHAnsi" w:cstheme="minorHAnsi"/>
            <w:sz w:val="20"/>
            <w:szCs w:val="20"/>
          </w:rPr>
          <w:t>http://www.malnutritiontaskforce.org.uk/wp-content/uploads/2017/10/AW-5625-Age-UK-MTF_Report.pdf</w:t>
        </w:r>
      </w:hyperlink>
      <w:r w:rsidRPr="003B0D1E">
        <w:rPr>
          <w:rFonts w:cstheme="minorHAnsi"/>
        </w:rPr>
        <w:t xml:space="preserve"> </w:t>
      </w:r>
    </w:p>
  </w:footnote>
  <w:footnote w:id="3">
    <w:p w14:paraId="3544F9AA" w14:textId="0D2D5105" w:rsidR="003B0D1E" w:rsidRPr="003B0D1E" w:rsidRDefault="003B0D1E" w:rsidP="003B0D1E">
      <w:pPr>
        <w:spacing w:after="0" w:line="240" w:lineRule="auto"/>
        <w:rPr>
          <w:rFonts w:cstheme="minorHAnsi"/>
          <w:sz w:val="20"/>
          <w:szCs w:val="20"/>
        </w:rPr>
      </w:pPr>
      <w:r w:rsidRPr="003B0D1E">
        <w:rPr>
          <w:rStyle w:val="FootnoteReference"/>
          <w:rFonts w:cstheme="minorHAnsi"/>
          <w:sz w:val="20"/>
          <w:szCs w:val="20"/>
        </w:rPr>
        <w:footnoteRef/>
      </w:r>
      <w:r w:rsidRPr="003B0D1E">
        <w:rPr>
          <w:rFonts w:cstheme="minorHAnsi"/>
          <w:sz w:val="20"/>
          <w:szCs w:val="20"/>
        </w:rPr>
        <w:t xml:space="preserve"> BAPEN (2015)  The cost of malnutrition in England and potential cost savings from nutritional interventions (short version) </w:t>
      </w:r>
      <w:hyperlink r:id="rId3" w:history="1">
        <w:r w:rsidRPr="003B0D1E">
          <w:rPr>
            <w:rStyle w:val="Hyperlink"/>
            <w:rFonts w:asciiTheme="minorHAnsi" w:hAnsiTheme="minorHAnsi" w:cstheme="minorHAnsi"/>
            <w:sz w:val="20"/>
            <w:szCs w:val="20"/>
          </w:rPr>
          <w:t>https://www.bapen.org.uk/pdfs/economic-report-short.pdf</w:t>
        </w:r>
      </w:hyperlink>
    </w:p>
  </w:footnote>
  <w:footnote w:id="4">
    <w:p w14:paraId="607530F5" w14:textId="77777777" w:rsidR="003B0D1E" w:rsidRPr="003B0D1E" w:rsidRDefault="003B0D1E" w:rsidP="003B0D1E">
      <w:pPr>
        <w:spacing w:after="0" w:line="240" w:lineRule="auto"/>
        <w:rPr>
          <w:rFonts w:cstheme="minorHAnsi"/>
          <w:sz w:val="20"/>
          <w:szCs w:val="20"/>
        </w:rPr>
      </w:pPr>
      <w:r w:rsidRPr="003B0D1E">
        <w:rPr>
          <w:rStyle w:val="FootnoteReference"/>
          <w:rFonts w:cstheme="minorHAnsi"/>
          <w:sz w:val="20"/>
          <w:szCs w:val="20"/>
        </w:rPr>
        <w:footnoteRef/>
      </w:r>
      <w:r w:rsidRPr="003B0D1E">
        <w:rPr>
          <w:rFonts w:cstheme="minorHAnsi"/>
          <w:sz w:val="20"/>
          <w:szCs w:val="20"/>
        </w:rPr>
        <w:t xml:space="preserve"> Malnutrition Task Force (2017) State of The Nation Report </w:t>
      </w:r>
      <w:hyperlink r:id="rId4" w:history="1">
        <w:r w:rsidRPr="003B0D1E">
          <w:rPr>
            <w:rStyle w:val="Hyperlink"/>
            <w:rFonts w:asciiTheme="minorHAnsi" w:hAnsiTheme="minorHAnsi" w:cstheme="minorHAnsi"/>
            <w:sz w:val="20"/>
            <w:szCs w:val="20"/>
          </w:rPr>
          <w:t>http://www.malnutritiontaskforce.org.uk/resources/stateofthenation/</w:t>
        </w:r>
      </w:hyperlink>
    </w:p>
    <w:p w14:paraId="6252C40C" w14:textId="2752D5D6" w:rsidR="003B0D1E" w:rsidRDefault="003B0D1E">
      <w:pPr>
        <w:pStyle w:val="FootnoteText"/>
      </w:pPr>
    </w:p>
  </w:footnote>
  <w:footnote w:id="5">
    <w:p w14:paraId="1D1743CF" w14:textId="77A0EB8F" w:rsidR="00737B8A" w:rsidRDefault="00737B8A" w:rsidP="00737B8A">
      <w:pPr>
        <w:pStyle w:val="FootnoteText"/>
      </w:pPr>
      <w:r w:rsidRPr="00422131">
        <w:rPr>
          <w:rStyle w:val="FootnoteReference"/>
          <w:rFonts w:ascii="Arial" w:hAnsi="Arial" w:cs="Arial"/>
        </w:rPr>
        <w:footnoteRef/>
      </w:r>
      <w:r w:rsidRPr="00422131">
        <w:rPr>
          <w:rFonts w:ascii="Arial" w:hAnsi="Arial" w:cs="Arial"/>
        </w:rPr>
        <w:t xml:space="preserve"> </w:t>
      </w:r>
      <w:r w:rsidR="00C11AE8" w:rsidRPr="00A6542F">
        <w:t>The Scottish Food Coalition</w:t>
      </w:r>
      <w:r w:rsidRPr="00422131">
        <w:rPr>
          <w:rFonts w:ascii="Arial" w:hAnsi="Arial" w:cs="Arial"/>
        </w:rPr>
        <w:t xml:space="preserve"> </w:t>
      </w:r>
      <w:r w:rsidR="00C11AE8">
        <w:rPr>
          <w:rFonts w:ascii="Arial" w:hAnsi="Arial" w:cs="Arial"/>
        </w:rPr>
        <w:t>(</w:t>
      </w:r>
      <w:hyperlink r:id="rId5" w:history="1">
        <w:r w:rsidR="00C11AE8" w:rsidRPr="00653769">
          <w:rPr>
            <w:rStyle w:val="Hyperlink"/>
            <w:rFonts w:ascii="Arial" w:hAnsi="Arial" w:cs="Arial"/>
            <w:sz w:val="20"/>
            <w:szCs w:val="20"/>
          </w:rPr>
          <w:t>http://www.foodcoalition.scot/</w:t>
        </w:r>
      </w:hyperlink>
      <w:r w:rsidR="00C11AE8">
        <w:rPr>
          <w:rFonts w:ascii="Arial" w:hAnsi="Arial" w:cs="Arial"/>
        </w:rPr>
        <w:t xml:space="preserve">) </w:t>
      </w:r>
      <w:r w:rsidRPr="00422131">
        <w:rPr>
          <w:rFonts w:ascii="Arial" w:hAnsi="Arial" w:cs="Arial"/>
        </w:rPr>
        <w:t>is a cross-sector network of organisations with a shared ambition for achieving fundamental change to secure a socially and environmentally just food system in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20137C"/>
    <w:lvl w:ilvl="0">
      <w:start w:val="1"/>
      <w:numFmt w:val="decimal"/>
      <w:lvlText w:val="%1."/>
      <w:lvlJc w:val="left"/>
      <w:pPr>
        <w:ind w:left="360" w:hanging="360"/>
      </w:pPr>
    </w:lvl>
  </w:abstractNum>
  <w:abstractNum w:abstractNumId="1" w15:restartNumberingAfterBreak="0">
    <w:nsid w:val="FFFFFF89"/>
    <w:multiLevelType w:val="singleLevel"/>
    <w:tmpl w:val="7BFCFD18"/>
    <w:lvl w:ilvl="0">
      <w:start w:val="1"/>
      <w:numFmt w:val="bullet"/>
      <w:pStyle w:val="ListBullet"/>
      <w:lvlText w:val=""/>
      <w:lvlJc w:val="left"/>
      <w:pPr>
        <w:ind w:left="644" w:hanging="360"/>
      </w:pPr>
      <w:rPr>
        <w:rFonts w:ascii="Symbol" w:hAnsi="Symbol" w:hint="default"/>
        <w:color w:val="auto"/>
      </w:rPr>
    </w:lvl>
  </w:abstractNum>
  <w:abstractNum w:abstractNumId="2" w15:restartNumberingAfterBreak="0">
    <w:nsid w:val="0799348E"/>
    <w:multiLevelType w:val="singleLevel"/>
    <w:tmpl w:val="15526F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5212C"/>
    <w:multiLevelType w:val="hybridMultilevel"/>
    <w:tmpl w:val="798ED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A0D7F"/>
    <w:multiLevelType w:val="hybridMultilevel"/>
    <w:tmpl w:val="03B0B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05B3"/>
    <w:multiLevelType w:val="hybridMultilevel"/>
    <w:tmpl w:val="B62EA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62C00"/>
    <w:multiLevelType w:val="hybridMultilevel"/>
    <w:tmpl w:val="A6BE6B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0E6B49"/>
    <w:multiLevelType w:val="hybridMultilevel"/>
    <w:tmpl w:val="3A4A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73000"/>
    <w:multiLevelType w:val="hybridMultilevel"/>
    <w:tmpl w:val="3658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D3192"/>
    <w:multiLevelType w:val="singleLevel"/>
    <w:tmpl w:val="15526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D77873"/>
    <w:multiLevelType w:val="hybridMultilevel"/>
    <w:tmpl w:val="5C9E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674571"/>
    <w:multiLevelType w:val="hybridMultilevel"/>
    <w:tmpl w:val="9FE0C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C53CE"/>
    <w:multiLevelType w:val="hybridMultilevel"/>
    <w:tmpl w:val="929CD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407"/>
    <w:multiLevelType w:val="hybridMultilevel"/>
    <w:tmpl w:val="8ABE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779DE"/>
    <w:multiLevelType w:val="hybridMultilevel"/>
    <w:tmpl w:val="ACDAB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351B4A"/>
    <w:multiLevelType w:val="hybridMultilevel"/>
    <w:tmpl w:val="3C98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1007F"/>
    <w:multiLevelType w:val="hybridMultilevel"/>
    <w:tmpl w:val="2868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A3EBB"/>
    <w:multiLevelType w:val="hybridMultilevel"/>
    <w:tmpl w:val="6B168E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B1735"/>
    <w:multiLevelType w:val="hybridMultilevel"/>
    <w:tmpl w:val="F07AF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E809D6"/>
    <w:multiLevelType w:val="hybridMultilevel"/>
    <w:tmpl w:val="105AC774"/>
    <w:lvl w:ilvl="0" w:tplc="F72AA8D8">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683F68"/>
    <w:multiLevelType w:val="hybridMultilevel"/>
    <w:tmpl w:val="66EA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0498B"/>
    <w:multiLevelType w:val="singleLevel"/>
    <w:tmpl w:val="15526FF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E2050"/>
    <w:multiLevelType w:val="hybridMultilevel"/>
    <w:tmpl w:val="2ED88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711E46"/>
    <w:multiLevelType w:val="singleLevel"/>
    <w:tmpl w:val="15526FF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70681B"/>
    <w:multiLevelType w:val="hybridMultilevel"/>
    <w:tmpl w:val="03D67EDE"/>
    <w:lvl w:ilvl="0" w:tplc="514A0D7C">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048CE"/>
    <w:multiLevelType w:val="hybridMultilevel"/>
    <w:tmpl w:val="CBAAE358"/>
    <w:lvl w:ilvl="0" w:tplc="D33AF15A">
      <w:start w:val="1"/>
      <w:numFmt w:val="bullet"/>
      <w:pStyle w:val="ListParagraph"/>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D8574C"/>
    <w:multiLevelType w:val="hybridMultilevel"/>
    <w:tmpl w:val="7B6E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24"/>
  </w:num>
  <w:num w:numId="7">
    <w:abstractNumId w:val="24"/>
  </w:num>
  <w:num w:numId="8">
    <w:abstractNumId w:val="1"/>
  </w:num>
  <w:num w:numId="9">
    <w:abstractNumId w:val="24"/>
  </w:num>
  <w:num w:numId="10">
    <w:abstractNumId w:val="24"/>
  </w:num>
  <w:num w:numId="11">
    <w:abstractNumId w:val="24"/>
  </w:num>
  <w:num w:numId="12">
    <w:abstractNumId w:val="25"/>
  </w:num>
  <w:num w:numId="13">
    <w:abstractNumId w:val="25"/>
  </w:num>
  <w:num w:numId="14">
    <w:abstractNumId w:val="25"/>
  </w:num>
  <w:num w:numId="15">
    <w:abstractNumId w:val="25"/>
  </w:num>
  <w:num w:numId="16">
    <w:abstractNumId w:val="24"/>
  </w:num>
  <w:num w:numId="17">
    <w:abstractNumId w:val="1"/>
  </w:num>
  <w:num w:numId="18">
    <w:abstractNumId w:val="25"/>
  </w:num>
  <w:num w:numId="19">
    <w:abstractNumId w:val="24"/>
  </w:num>
  <w:num w:numId="20">
    <w:abstractNumId w:val="1"/>
  </w:num>
  <w:num w:numId="21">
    <w:abstractNumId w:val="25"/>
  </w:num>
  <w:num w:numId="22">
    <w:abstractNumId w:val="1"/>
  </w:num>
  <w:num w:numId="23">
    <w:abstractNumId w:val="25"/>
  </w:num>
  <w:num w:numId="24">
    <w:abstractNumId w:val="25"/>
  </w:num>
  <w:num w:numId="25">
    <w:abstractNumId w:val="1"/>
  </w:num>
  <w:num w:numId="26">
    <w:abstractNumId w:val="21"/>
  </w:num>
  <w:num w:numId="27">
    <w:abstractNumId w:val="9"/>
  </w:num>
  <w:num w:numId="28">
    <w:abstractNumId w:val="2"/>
  </w:num>
  <w:num w:numId="29">
    <w:abstractNumId w:val="23"/>
  </w:num>
  <w:num w:numId="30">
    <w:abstractNumId w:val="11"/>
  </w:num>
  <w:num w:numId="31">
    <w:abstractNumId w:val="3"/>
  </w:num>
  <w:num w:numId="32">
    <w:abstractNumId w:val="14"/>
  </w:num>
  <w:num w:numId="33">
    <w:abstractNumId w:val="20"/>
  </w:num>
  <w:num w:numId="34">
    <w:abstractNumId w:val="12"/>
  </w:num>
  <w:num w:numId="35">
    <w:abstractNumId w:val="22"/>
  </w:num>
  <w:num w:numId="36">
    <w:abstractNumId w:val="10"/>
  </w:num>
  <w:num w:numId="37">
    <w:abstractNumId w:val="5"/>
  </w:num>
  <w:num w:numId="38">
    <w:abstractNumId w:val="13"/>
  </w:num>
  <w:num w:numId="39">
    <w:abstractNumId w:val="7"/>
  </w:num>
  <w:num w:numId="40">
    <w:abstractNumId w:val="16"/>
  </w:num>
  <w:num w:numId="41">
    <w:abstractNumId w:val="8"/>
  </w:num>
  <w:num w:numId="42">
    <w:abstractNumId w:val="18"/>
  </w:num>
  <w:num w:numId="43">
    <w:abstractNumId w:val="4"/>
  </w:num>
  <w:num w:numId="44">
    <w:abstractNumId w:val="26"/>
  </w:num>
  <w:num w:numId="45">
    <w:abstractNumId w:val="15"/>
  </w:num>
  <w:num w:numId="46">
    <w:abstractNumId w:val="17"/>
  </w:num>
  <w:num w:numId="47">
    <w:abstractNumId w:val="6"/>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6F"/>
    <w:rsid w:val="00004867"/>
    <w:rsid w:val="00005D94"/>
    <w:rsid w:val="00007A9D"/>
    <w:rsid w:val="00022E35"/>
    <w:rsid w:val="00026B0A"/>
    <w:rsid w:val="000500F7"/>
    <w:rsid w:val="00050350"/>
    <w:rsid w:val="00053566"/>
    <w:rsid w:val="00055B10"/>
    <w:rsid w:val="000631B1"/>
    <w:rsid w:val="000837A3"/>
    <w:rsid w:val="00094ECA"/>
    <w:rsid w:val="000A36BC"/>
    <w:rsid w:val="000A5B27"/>
    <w:rsid w:val="000A6967"/>
    <w:rsid w:val="000D0963"/>
    <w:rsid w:val="00102A3C"/>
    <w:rsid w:val="00116E49"/>
    <w:rsid w:val="001310D3"/>
    <w:rsid w:val="00131B90"/>
    <w:rsid w:val="00145076"/>
    <w:rsid w:val="001638F8"/>
    <w:rsid w:val="0017652B"/>
    <w:rsid w:val="00187839"/>
    <w:rsid w:val="001B31FF"/>
    <w:rsid w:val="001C0A49"/>
    <w:rsid w:val="001D0175"/>
    <w:rsid w:val="001D12FF"/>
    <w:rsid w:val="001E3AD9"/>
    <w:rsid w:val="0020372B"/>
    <w:rsid w:val="00231F2A"/>
    <w:rsid w:val="00234184"/>
    <w:rsid w:val="00244641"/>
    <w:rsid w:val="002513A7"/>
    <w:rsid w:val="002556A9"/>
    <w:rsid w:val="002657AD"/>
    <w:rsid w:val="00265A6D"/>
    <w:rsid w:val="002803C9"/>
    <w:rsid w:val="00285BC3"/>
    <w:rsid w:val="002A7641"/>
    <w:rsid w:val="002B610D"/>
    <w:rsid w:val="002D28CA"/>
    <w:rsid w:val="002E2FB6"/>
    <w:rsid w:val="002F11FF"/>
    <w:rsid w:val="002F13DF"/>
    <w:rsid w:val="002F45DB"/>
    <w:rsid w:val="002F7661"/>
    <w:rsid w:val="0030031E"/>
    <w:rsid w:val="003046C1"/>
    <w:rsid w:val="003260BF"/>
    <w:rsid w:val="003376D5"/>
    <w:rsid w:val="003462E4"/>
    <w:rsid w:val="00352C7E"/>
    <w:rsid w:val="00372B9A"/>
    <w:rsid w:val="00376477"/>
    <w:rsid w:val="00380598"/>
    <w:rsid w:val="00382D96"/>
    <w:rsid w:val="003834C4"/>
    <w:rsid w:val="00386188"/>
    <w:rsid w:val="00386D50"/>
    <w:rsid w:val="003A421C"/>
    <w:rsid w:val="003A509B"/>
    <w:rsid w:val="003A6691"/>
    <w:rsid w:val="003B0186"/>
    <w:rsid w:val="003B0D1E"/>
    <w:rsid w:val="003B0E1C"/>
    <w:rsid w:val="003B220F"/>
    <w:rsid w:val="003B4BBE"/>
    <w:rsid w:val="003B7063"/>
    <w:rsid w:val="003C57F9"/>
    <w:rsid w:val="003C6490"/>
    <w:rsid w:val="003E01C7"/>
    <w:rsid w:val="003E1CCB"/>
    <w:rsid w:val="0040216A"/>
    <w:rsid w:val="004101E5"/>
    <w:rsid w:val="0041403D"/>
    <w:rsid w:val="00422131"/>
    <w:rsid w:val="00446F23"/>
    <w:rsid w:val="004542B7"/>
    <w:rsid w:val="00463644"/>
    <w:rsid w:val="0047329B"/>
    <w:rsid w:val="004732B9"/>
    <w:rsid w:val="00475DE7"/>
    <w:rsid w:val="004763F6"/>
    <w:rsid w:val="0047745A"/>
    <w:rsid w:val="004A7CDA"/>
    <w:rsid w:val="004C2195"/>
    <w:rsid w:val="004C3004"/>
    <w:rsid w:val="004F596D"/>
    <w:rsid w:val="00500D91"/>
    <w:rsid w:val="00511639"/>
    <w:rsid w:val="005206FE"/>
    <w:rsid w:val="00525A28"/>
    <w:rsid w:val="005356FB"/>
    <w:rsid w:val="00537274"/>
    <w:rsid w:val="00541162"/>
    <w:rsid w:val="0054657C"/>
    <w:rsid w:val="00551EA2"/>
    <w:rsid w:val="005557B1"/>
    <w:rsid w:val="00567F03"/>
    <w:rsid w:val="00583DE0"/>
    <w:rsid w:val="005A4E9C"/>
    <w:rsid w:val="005B1480"/>
    <w:rsid w:val="005C4FCE"/>
    <w:rsid w:val="005C70F3"/>
    <w:rsid w:val="005E12B0"/>
    <w:rsid w:val="0060519F"/>
    <w:rsid w:val="00605C35"/>
    <w:rsid w:val="00615F7C"/>
    <w:rsid w:val="006363E3"/>
    <w:rsid w:val="00652562"/>
    <w:rsid w:val="00670A61"/>
    <w:rsid w:val="006812FF"/>
    <w:rsid w:val="00685AA5"/>
    <w:rsid w:val="00692FA9"/>
    <w:rsid w:val="006A2155"/>
    <w:rsid w:val="006A398A"/>
    <w:rsid w:val="006B1399"/>
    <w:rsid w:val="006B35F9"/>
    <w:rsid w:val="006C2A40"/>
    <w:rsid w:val="006C3287"/>
    <w:rsid w:val="006D494A"/>
    <w:rsid w:val="006E47BD"/>
    <w:rsid w:val="00701910"/>
    <w:rsid w:val="00705CC6"/>
    <w:rsid w:val="00721A13"/>
    <w:rsid w:val="00733A30"/>
    <w:rsid w:val="00733A4D"/>
    <w:rsid w:val="00737B8A"/>
    <w:rsid w:val="00741071"/>
    <w:rsid w:val="00746071"/>
    <w:rsid w:val="0076408F"/>
    <w:rsid w:val="007662A5"/>
    <w:rsid w:val="00787A0A"/>
    <w:rsid w:val="00790D6D"/>
    <w:rsid w:val="00794E01"/>
    <w:rsid w:val="007C0923"/>
    <w:rsid w:val="007C7892"/>
    <w:rsid w:val="007D41C6"/>
    <w:rsid w:val="007F7758"/>
    <w:rsid w:val="00803E19"/>
    <w:rsid w:val="008073EA"/>
    <w:rsid w:val="00811AD8"/>
    <w:rsid w:val="00812E57"/>
    <w:rsid w:val="00814CF8"/>
    <w:rsid w:val="00817995"/>
    <w:rsid w:val="00821F45"/>
    <w:rsid w:val="00830A3C"/>
    <w:rsid w:val="00840F05"/>
    <w:rsid w:val="008500BB"/>
    <w:rsid w:val="00857C03"/>
    <w:rsid w:val="00863912"/>
    <w:rsid w:val="008720EA"/>
    <w:rsid w:val="00873A5B"/>
    <w:rsid w:val="0087562B"/>
    <w:rsid w:val="008763D5"/>
    <w:rsid w:val="00893695"/>
    <w:rsid w:val="008A337F"/>
    <w:rsid w:val="008B4163"/>
    <w:rsid w:val="008C1D25"/>
    <w:rsid w:val="008C7B88"/>
    <w:rsid w:val="008D17DD"/>
    <w:rsid w:val="008D1DD4"/>
    <w:rsid w:val="008D2A27"/>
    <w:rsid w:val="008E2FD5"/>
    <w:rsid w:val="008E385F"/>
    <w:rsid w:val="008E62A4"/>
    <w:rsid w:val="0090014C"/>
    <w:rsid w:val="009222D3"/>
    <w:rsid w:val="00923D37"/>
    <w:rsid w:val="00924DA7"/>
    <w:rsid w:val="00927309"/>
    <w:rsid w:val="0093093D"/>
    <w:rsid w:val="00934003"/>
    <w:rsid w:val="009343FC"/>
    <w:rsid w:val="00937A3C"/>
    <w:rsid w:val="0094021B"/>
    <w:rsid w:val="00942914"/>
    <w:rsid w:val="0094398B"/>
    <w:rsid w:val="00944619"/>
    <w:rsid w:val="0095152E"/>
    <w:rsid w:val="009626C1"/>
    <w:rsid w:val="009652EF"/>
    <w:rsid w:val="00975FD6"/>
    <w:rsid w:val="009A59DB"/>
    <w:rsid w:val="009A7F3B"/>
    <w:rsid w:val="009B21F0"/>
    <w:rsid w:val="009C5A51"/>
    <w:rsid w:val="009C69C4"/>
    <w:rsid w:val="009D0AC1"/>
    <w:rsid w:val="009E2AE3"/>
    <w:rsid w:val="009F3BB5"/>
    <w:rsid w:val="009F5A75"/>
    <w:rsid w:val="00A00AA5"/>
    <w:rsid w:val="00A00BAF"/>
    <w:rsid w:val="00A06EF3"/>
    <w:rsid w:val="00A1021A"/>
    <w:rsid w:val="00A247BD"/>
    <w:rsid w:val="00A32D08"/>
    <w:rsid w:val="00A478E5"/>
    <w:rsid w:val="00A6542F"/>
    <w:rsid w:val="00A67EB9"/>
    <w:rsid w:val="00A70885"/>
    <w:rsid w:val="00A82332"/>
    <w:rsid w:val="00A82898"/>
    <w:rsid w:val="00A915BC"/>
    <w:rsid w:val="00AD02BA"/>
    <w:rsid w:val="00AF5D7D"/>
    <w:rsid w:val="00B13634"/>
    <w:rsid w:val="00B15766"/>
    <w:rsid w:val="00B15B05"/>
    <w:rsid w:val="00B15FDF"/>
    <w:rsid w:val="00B16541"/>
    <w:rsid w:val="00B22F5C"/>
    <w:rsid w:val="00B31702"/>
    <w:rsid w:val="00B31DC9"/>
    <w:rsid w:val="00B63E40"/>
    <w:rsid w:val="00B96B41"/>
    <w:rsid w:val="00BA4D02"/>
    <w:rsid w:val="00BA60F4"/>
    <w:rsid w:val="00BB0829"/>
    <w:rsid w:val="00BB4799"/>
    <w:rsid w:val="00BD12F7"/>
    <w:rsid w:val="00BD1A01"/>
    <w:rsid w:val="00BD670D"/>
    <w:rsid w:val="00BE210C"/>
    <w:rsid w:val="00BF2656"/>
    <w:rsid w:val="00BF3BBE"/>
    <w:rsid w:val="00BF7AA3"/>
    <w:rsid w:val="00C01A8D"/>
    <w:rsid w:val="00C04E22"/>
    <w:rsid w:val="00C11AE8"/>
    <w:rsid w:val="00C15C89"/>
    <w:rsid w:val="00C22D4A"/>
    <w:rsid w:val="00C35F19"/>
    <w:rsid w:val="00C402DC"/>
    <w:rsid w:val="00C40B70"/>
    <w:rsid w:val="00C52FC5"/>
    <w:rsid w:val="00C57368"/>
    <w:rsid w:val="00C650E4"/>
    <w:rsid w:val="00C732B6"/>
    <w:rsid w:val="00C81F16"/>
    <w:rsid w:val="00C858F9"/>
    <w:rsid w:val="00C9760F"/>
    <w:rsid w:val="00CC4319"/>
    <w:rsid w:val="00CD3EC8"/>
    <w:rsid w:val="00CE3799"/>
    <w:rsid w:val="00CE491F"/>
    <w:rsid w:val="00CF6428"/>
    <w:rsid w:val="00D17592"/>
    <w:rsid w:val="00D24087"/>
    <w:rsid w:val="00D249DD"/>
    <w:rsid w:val="00D27BE6"/>
    <w:rsid w:val="00D33D6A"/>
    <w:rsid w:val="00D344A6"/>
    <w:rsid w:val="00D504E5"/>
    <w:rsid w:val="00D50E92"/>
    <w:rsid w:val="00D52F7B"/>
    <w:rsid w:val="00D72E97"/>
    <w:rsid w:val="00D74049"/>
    <w:rsid w:val="00D908CA"/>
    <w:rsid w:val="00DB51CF"/>
    <w:rsid w:val="00DC6927"/>
    <w:rsid w:val="00DC6CD0"/>
    <w:rsid w:val="00DD6269"/>
    <w:rsid w:val="00DD68D8"/>
    <w:rsid w:val="00DE11CB"/>
    <w:rsid w:val="00E048AF"/>
    <w:rsid w:val="00E06C07"/>
    <w:rsid w:val="00E164AC"/>
    <w:rsid w:val="00E27B66"/>
    <w:rsid w:val="00E329DE"/>
    <w:rsid w:val="00E3545C"/>
    <w:rsid w:val="00E50E41"/>
    <w:rsid w:val="00E563FE"/>
    <w:rsid w:val="00E703A7"/>
    <w:rsid w:val="00E72697"/>
    <w:rsid w:val="00E903E7"/>
    <w:rsid w:val="00E95F3D"/>
    <w:rsid w:val="00E9677D"/>
    <w:rsid w:val="00EA00A1"/>
    <w:rsid w:val="00EA2CD5"/>
    <w:rsid w:val="00EA3482"/>
    <w:rsid w:val="00EA60F8"/>
    <w:rsid w:val="00EB01F7"/>
    <w:rsid w:val="00EB0E3C"/>
    <w:rsid w:val="00EB73D3"/>
    <w:rsid w:val="00EC09CB"/>
    <w:rsid w:val="00EC55BB"/>
    <w:rsid w:val="00ED6302"/>
    <w:rsid w:val="00F04238"/>
    <w:rsid w:val="00F117A5"/>
    <w:rsid w:val="00F121DE"/>
    <w:rsid w:val="00F31B8D"/>
    <w:rsid w:val="00F542C1"/>
    <w:rsid w:val="00F75A6F"/>
    <w:rsid w:val="00F76F98"/>
    <w:rsid w:val="00F8000D"/>
    <w:rsid w:val="00F809E8"/>
    <w:rsid w:val="00F80F79"/>
    <w:rsid w:val="00F8122A"/>
    <w:rsid w:val="00F8244B"/>
    <w:rsid w:val="00FA65F5"/>
    <w:rsid w:val="00FB240D"/>
    <w:rsid w:val="00FB5B0E"/>
    <w:rsid w:val="00FD0E88"/>
    <w:rsid w:val="00FD18BE"/>
    <w:rsid w:val="00FD75FB"/>
    <w:rsid w:val="00FE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CC7ECE"/>
  <w15:chartTrackingRefBased/>
  <w15:docId w15:val="{0BE03706-4776-40B5-B46A-D155A3CE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iPriority="98"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2A7641"/>
    <w:rPr>
      <w:rFonts w:asciiTheme="minorHAnsi" w:eastAsia="Times New Roman" w:hAnsiTheme="minorHAnsi"/>
      <w:sz w:val="24"/>
      <w:szCs w:val="24"/>
      <w:lang w:eastAsia="en-GB"/>
    </w:rPr>
  </w:style>
  <w:style w:type="paragraph" w:styleId="Heading1">
    <w:name w:val="heading 1"/>
    <w:basedOn w:val="Heading3"/>
    <w:next w:val="Normal"/>
    <w:link w:val="Heading1Char"/>
    <w:uiPriority w:val="1"/>
    <w:qFormat/>
    <w:rsid w:val="00511639"/>
    <w:pPr>
      <w:outlineLvl w:val="0"/>
    </w:pPr>
    <w:rPr>
      <w:rFonts w:ascii="Arial" w:eastAsia="Times New Roman" w:hAnsi="Arial" w:cs="Arial"/>
      <w:bCs w:val="0"/>
      <w:color w:val="6C1F71"/>
      <w:szCs w:val="20"/>
    </w:rPr>
  </w:style>
  <w:style w:type="paragraph" w:styleId="Heading2">
    <w:name w:val="heading 2"/>
    <w:basedOn w:val="Title"/>
    <w:next w:val="Normal"/>
    <w:link w:val="Heading2Char"/>
    <w:uiPriority w:val="1"/>
    <w:qFormat/>
    <w:rsid w:val="00511639"/>
    <w:pPr>
      <w:outlineLvl w:val="1"/>
    </w:pPr>
    <w:rPr>
      <w:b w:val="0"/>
    </w:rPr>
  </w:style>
  <w:style w:type="paragraph" w:styleId="Heading3">
    <w:name w:val="heading 3"/>
    <w:basedOn w:val="Normal"/>
    <w:next w:val="Normal"/>
    <w:link w:val="Heading3Char"/>
    <w:uiPriority w:val="9"/>
    <w:qFormat/>
    <w:rsid w:val="00145076"/>
    <w:pPr>
      <w:keepNext/>
      <w:spacing w:before="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0372B"/>
    <w:rPr>
      <w:rFonts w:eastAsia="Times New Roman" w:cs="Arial"/>
      <w:b/>
      <w:color w:val="6C1F71"/>
      <w:sz w:val="24"/>
      <w:lang w:eastAsia="en-GB"/>
    </w:rPr>
  </w:style>
  <w:style w:type="character" w:customStyle="1" w:styleId="Heading2Char">
    <w:name w:val="Heading 2 Char"/>
    <w:basedOn w:val="DefaultParagraphFont"/>
    <w:link w:val="Heading2"/>
    <w:uiPriority w:val="1"/>
    <w:rsid w:val="00BD1A01"/>
    <w:rPr>
      <w:rFonts w:asciiTheme="majorHAnsi" w:eastAsia="Times New Roman" w:hAnsiTheme="majorHAnsi" w:cs="Arial"/>
      <w:color w:val="6C1F71"/>
      <w:sz w:val="24"/>
      <w:szCs w:val="28"/>
      <w:lang w:eastAsia="en-GB"/>
    </w:rPr>
  </w:style>
  <w:style w:type="character" w:customStyle="1" w:styleId="Heading3Char">
    <w:name w:val="Heading 3 Char"/>
    <w:basedOn w:val="DefaultParagraphFont"/>
    <w:link w:val="Heading3"/>
    <w:uiPriority w:val="9"/>
    <w:rsid w:val="00145076"/>
    <w:rPr>
      <w:rFonts w:asciiTheme="majorHAnsi" w:eastAsiaTheme="majorEastAsia" w:hAnsiTheme="majorHAnsi" w:cstheme="majorBidi"/>
      <w:b/>
      <w:bCs/>
      <w:sz w:val="28"/>
      <w:szCs w:val="26"/>
      <w:lang w:eastAsia="en-GB"/>
    </w:rPr>
  </w:style>
  <w:style w:type="paragraph" w:styleId="ListBullet">
    <w:name w:val="List Bullet"/>
    <w:basedOn w:val="Normal"/>
    <w:uiPriority w:val="3"/>
    <w:qFormat/>
    <w:rsid w:val="0020372B"/>
    <w:pPr>
      <w:numPr>
        <w:numId w:val="25"/>
      </w:numPr>
      <w:spacing w:after="120"/>
      <w:ind w:left="641" w:hanging="357"/>
      <w:contextualSpacing/>
    </w:pPr>
    <w:rPr>
      <w:rFonts w:eastAsia="Arial"/>
    </w:rPr>
  </w:style>
  <w:style w:type="paragraph" w:styleId="ListNumber">
    <w:name w:val="List Number"/>
    <w:basedOn w:val="Normal"/>
    <w:uiPriority w:val="99"/>
    <w:semiHidden/>
    <w:unhideWhenUsed/>
    <w:rsid w:val="0047329B"/>
    <w:pPr>
      <w:tabs>
        <w:tab w:val="num" w:pos="360"/>
      </w:tabs>
      <w:ind w:left="360" w:hanging="360"/>
      <w:contextualSpacing/>
    </w:pPr>
  </w:style>
  <w:style w:type="paragraph" w:styleId="BalloonText">
    <w:name w:val="Balloon Text"/>
    <w:basedOn w:val="Normal"/>
    <w:link w:val="BalloonTextChar"/>
    <w:uiPriority w:val="99"/>
    <w:semiHidden/>
    <w:unhideWhenUsed/>
    <w:rsid w:val="0047329B"/>
    <w:rPr>
      <w:rFonts w:ascii="Segoe UI" w:hAnsi="Segoe UI" w:cs="Segoe UI"/>
      <w:sz w:val="18"/>
      <w:szCs w:val="18"/>
    </w:rPr>
  </w:style>
  <w:style w:type="character" w:customStyle="1" w:styleId="BalloonTextChar">
    <w:name w:val="Balloon Text Char"/>
    <w:link w:val="BalloonText"/>
    <w:uiPriority w:val="99"/>
    <w:semiHidden/>
    <w:rsid w:val="0047329B"/>
    <w:rPr>
      <w:rFonts w:ascii="Segoe UI" w:eastAsiaTheme="minorEastAsia" w:hAnsi="Segoe UI" w:cs="Segoe UI"/>
      <w:sz w:val="18"/>
      <w:szCs w:val="18"/>
    </w:rPr>
  </w:style>
  <w:style w:type="paragraph" w:styleId="List">
    <w:name w:val="List"/>
    <w:basedOn w:val="Normal"/>
    <w:uiPriority w:val="99"/>
    <w:rsid w:val="0047329B"/>
    <w:pPr>
      <w:numPr>
        <w:numId w:val="19"/>
      </w:numPr>
      <w:spacing w:after="120"/>
    </w:pPr>
    <w:rPr>
      <w:rFonts w:eastAsia="Arial"/>
    </w:rPr>
  </w:style>
  <w:style w:type="paragraph" w:styleId="Title">
    <w:name w:val="Title"/>
    <w:basedOn w:val="Normal"/>
    <w:next w:val="Normal"/>
    <w:link w:val="TitleChar"/>
    <w:rsid w:val="00D72E97"/>
    <w:rPr>
      <w:rFonts w:asciiTheme="majorHAnsi" w:hAnsiTheme="majorHAnsi" w:cs="Arial"/>
      <w:b/>
      <w:color w:val="6C1F71"/>
      <w:szCs w:val="28"/>
    </w:rPr>
  </w:style>
  <w:style w:type="character" w:customStyle="1" w:styleId="TitleChar">
    <w:name w:val="Title Char"/>
    <w:basedOn w:val="DefaultParagraphFont"/>
    <w:link w:val="Title"/>
    <w:rsid w:val="00BD1A01"/>
    <w:rPr>
      <w:rFonts w:asciiTheme="majorHAnsi" w:eastAsia="Times New Roman" w:hAnsiTheme="majorHAnsi" w:cs="Arial"/>
      <w:b/>
      <w:color w:val="6C1F71"/>
      <w:sz w:val="24"/>
      <w:szCs w:val="28"/>
      <w:lang w:eastAsia="en-GB"/>
    </w:rPr>
  </w:style>
  <w:style w:type="paragraph" w:styleId="Subtitle">
    <w:name w:val="Subtitle"/>
    <w:basedOn w:val="Normal"/>
    <w:next w:val="Normal"/>
    <w:link w:val="SubtitleChar"/>
    <w:uiPriority w:val="11"/>
    <w:qFormat/>
    <w:rsid w:val="005C4FCE"/>
    <w:pPr>
      <w:numPr>
        <w:ilvl w:val="1"/>
      </w:numPr>
    </w:pPr>
    <w:rPr>
      <w:color w:val="5A5A5A" w:themeColor="text1" w:themeTint="A5"/>
      <w:spacing w:val="15"/>
      <w:sz w:val="36"/>
    </w:rPr>
  </w:style>
  <w:style w:type="character" w:customStyle="1" w:styleId="SubtitleChar">
    <w:name w:val="Subtitle Char"/>
    <w:basedOn w:val="DefaultParagraphFont"/>
    <w:link w:val="Subtitle"/>
    <w:uiPriority w:val="11"/>
    <w:rsid w:val="005C4FCE"/>
    <w:rPr>
      <w:rFonts w:asciiTheme="minorHAnsi" w:eastAsiaTheme="minorEastAsia" w:hAnsiTheme="minorHAnsi" w:cstheme="minorBidi"/>
      <w:color w:val="5A5A5A" w:themeColor="text1" w:themeTint="A5"/>
      <w:spacing w:val="15"/>
      <w:sz w:val="36"/>
      <w:szCs w:val="22"/>
    </w:rPr>
  </w:style>
  <w:style w:type="paragraph" w:styleId="ListParagraph">
    <w:name w:val="List Paragraph"/>
    <w:aliases w:val="Sub - List Bullet Point"/>
    <w:basedOn w:val="Normal"/>
    <w:uiPriority w:val="34"/>
    <w:qFormat/>
    <w:rsid w:val="000500F7"/>
    <w:pPr>
      <w:numPr>
        <w:numId w:val="24"/>
      </w:numPr>
      <w:spacing w:before="120"/>
      <w:contextualSpacing/>
    </w:pPr>
  </w:style>
  <w:style w:type="paragraph" w:styleId="BodyText">
    <w:name w:val="Body Text"/>
    <w:basedOn w:val="Normal"/>
    <w:link w:val="BodyTextChar"/>
    <w:uiPriority w:val="99"/>
    <w:rsid w:val="008073EA"/>
  </w:style>
  <w:style w:type="character" w:customStyle="1" w:styleId="BodyTextChar">
    <w:name w:val="Body Text Char"/>
    <w:basedOn w:val="DefaultParagraphFont"/>
    <w:link w:val="BodyText"/>
    <w:uiPriority w:val="99"/>
    <w:rsid w:val="008073EA"/>
    <w:rPr>
      <w:rFonts w:asciiTheme="minorHAnsi" w:eastAsiaTheme="minorEastAsia" w:hAnsiTheme="minorHAnsi" w:cstheme="minorBidi"/>
      <w:sz w:val="28"/>
      <w:szCs w:val="22"/>
    </w:rPr>
  </w:style>
  <w:style w:type="character" w:styleId="Hyperlink">
    <w:name w:val="Hyperlink"/>
    <w:basedOn w:val="DefaultParagraphFont"/>
    <w:rsid w:val="00145076"/>
    <w:rPr>
      <w:rFonts w:ascii="Verdana" w:hAnsi="Verdana"/>
      <w:color w:val="0000FF"/>
      <w:sz w:val="26"/>
      <w:szCs w:val="28"/>
      <w:u w:val="single"/>
    </w:rPr>
  </w:style>
  <w:style w:type="paragraph" w:styleId="Header">
    <w:name w:val="header"/>
    <w:basedOn w:val="Normal"/>
    <w:link w:val="HeaderChar"/>
    <w:uiPriority w:val="99"/>
    <w:unhideWhenUsed/>
    <w:rsid w:val="00B6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40"/>
    <w:rPr>
      <w:rFonts w:asciiTheme="minorHAnsi" w:eastAsia="Times New Roman" w:hAnsiTheme="minorHAnsi"/>
      <w:sz w:val="24"/>
      <w:szCs w:val="24"/>
      <w:lang w:eastAsia="en-GB"/>
    </w:rPr>
  </w:style>
  <w:style w:type="paragraph" w:styleId="Footer">
    <w:name w:val="footer"/>
    <w:basedOn w:val="Normal"/>
    <w:link w:val="FooterChar"/>
    <w:uiPriority w:val="99"/>
    <w:unhideWhenUsed/>
    <w:rsid w:val="00B6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40"/>
    <w:rPr>
      <w:rFonts w:asciiTheme="minorHAnsi" w:eastAsia="Times New Roman" w:hAnsiTheme="minorHAnsi"/>
      <w:sz w:val="24"/>
      <w:szCs w:val="24"/>
      <w:lang w:eastAsia="en-GB"/>
    </w:rPr>
  </w:style>
  <w:style w:type="character" w:styleId="CommentReference">
    <w:name w:val="annotation reference"/>
    <w:basedOn w:val="DefaultParagraphFont"/>
    <w:uiPriority w:val="99"/>
    <w:semiHidden/>
    <w:unhideWhenUsed/>
    <w:rsid w:val="00942914"/>
    <w:rPr>
      <w:sz w:val="16"/>
      <w:szCs w:val="16"/>
    </w:rPr>
  </w:style>
  <w:style w:type="paragraph" w:styleId="CommentText">
    <w:name w:val="annotation text"/>
    <w:basedOn w:val="Normal"/>
    <w:link w:val="CommentTextChar"/>
    <w:uiPriority w:val="99"/>
    <w:semiHidden/>
    <w:unhideWhenUsed/>
    <w:rsid w:val="00942914"/>
    <w:pPr>
      <w:spacing w:line="240" w:lineRule="auto"/>
    </w:pPr>
    <w:rPr>
      <w:sz w:val="20"/>
      <w:szCs w:val="20"/>
    </w:rPr>
  </w:style>
  <w:style w:type="character" w:customStyle="1" w:styleId="CommentTextChar">
    <w:name w:val="Comment Text Char"/>
    <w:basedOn w:val="DefaultParagraphFont"/>
    <w:link w:val="CommentText"/>
    <w:uiPriority w:val="99"/>
    <w:semiHidden/>
    <w:rsid w:val="00942914"/>
    <w:rPr>
      <w:rFonts w:asciiTheme="minorHAnsi" w:eastAsia="Times New Roman" w:hAnsiTheme="minorHAnsi"/>
      <w:lang w:eastAsia="en-GB"/>
    </w:rPr>
  </w:style>
  <w:style w:type="paragraph" w:styleId="CommentSubject">
    <w:name w:val="annotation subject"/>
    <w:basedOn w:val="CommentText"/>
    <w:next w:val="CommentText"/>
    <w:link w:val="CommentSubjectChar"/>
    <w:uiPriority w:val="99"/>
    <w:semiHidden/>
    <w:unhideWhenUsed/>
    <w:rsid w:val="00942914"/>
    <w:rPr>
      <w:b/>
      <w:bCs/>
    </w:rPr>
  </w:style>
  <w:style w:type="character" w:customStyle="1" w:styleId="CommentSubjectChar">
    <w:name w:val="Comment Subject Char"/>
    <w:basedOn w:val="CommentTextChar"/>
    <w:link w:val="CommentSubject"/>
    <w:uiPriority w:val="99"/>
    <w:semiHidden/>
    <w:rsid w:val="00942914"/>
    <w:rPr>
      <w:rFonts w:asciiTheme="minorHAnsi" w:eastAsia="Times New Roman" w:hAnsiTheme="minorHAnsi"/>
      <w:b/>
      <w:bCs/>
      <w:lang w:eastAsia="en-GB"/>
    </w:rPr>
  </w:style>
  <w:style w:type="character" w:styleId="UnresolvedMention">
    <w:name w:val="Unresolved Mention"/>
    <w:basedOn w:val="DefaultParagraphFont"/>
    <w:uiPriority w:val="99"/>
    <w:semiHidden/>
    <w:unhideWhenUsed/>
    <w:rsid w:val="00840F05"/>
    <w:rPr>
      <w:color w:val="605E5C"/>
      <w:shd w:val="clear" w:color="auto" w:fill="E1DFDD"/>
    </w:rPr>
  </w:style>
  <w:style w:type="paragraph" w:styleId="FootnoteText">
    <w:name w:val="footnote text"/>
    <w:basedOn w:val="Normal"/>
    <w:link w:val="FootnoteTextChar"/>
    <w:uiPriority w:val="99"/>
    <w:semiHidden/>
    <w:unhideWhenUsed/>
    <w:rsid w:val="005C7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0F3"/>
    <w:rPr>
      <w:rFonts w:asciiTheme="minorHAnsi" w:eastAsia="Times New Roman" w:hAnsiTheme="minorHAnsi"/>
      <w:lang w:eastAsia="en-GB"/>
    </w:rPr>
  </w:style>
  <w:style w:type="character" w:styleId="FootnoteReference">
    <w:name w:val="footnote reference"/>
    <w:basedOn w:val="DefaultParagraphFont"/>
    <w:uiPriority w:val="99"/>
    <w:semiHidden/>
    <w:unhideWhenUsed/>
    <w:rsid w:val="005C70F3"/>
    <w:rPr>
      <w:vertAlign w:val="superscript"/>
    </w:rPr>
  </w:style>
  <w:style w:type="table" w:styleId="TableGrid">
    <w:name w:val="Table Grid"/>
    <w:basedOn w:val="TableNormal"/>
    <w:uiPriority w:val="39"/>
    <w:rsid w:val="00B1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0831">
      <w:bodyDiv w:val="1"/>
      <w:marLeft w:val="0"/>
      <w:marRight w:val="0"/>
      <w:marTop w:val="0"/>
      <w:marBottom w:val="0"/>
      <w:divBdr>
        <w:top w:val="none" w:sz="0" w:space="0" w:color="auto"/>
        <w:left w:val="none" w:sz="0" w:space="0" w:color="auto"/>
        <w:bottom w:val="none" w:sz="0" w:space="0" w:color="auto"/>
        <w:right w:val="none" w:sz="0" w:space="0" w:color="auto"/>
      </w:divBdr>
    </w:div>
    <w:div w:id="1385639379">
      <w:bodyDiv w:val="1"/>
      <w:marLeft w:val="0"/>
      <w:marRight w:val="0"/>
      <w:marTop w:val="0"/>
      <w:marBottom w:val="0"/>
      <w:divBdr>
        <w:top w:val="none" w:sz="0" w:space="0" w:color="auto"/>
        <w:left w:val="none" w:sz="0" w:space="0" w:color="auto"/>
        <w:bottom w:val="none" w:sz="0" w:space="0" w:color="auto"/>
        <w:right w:val="none" w:sz="0" w:space="0" w:color="auto"/>
      </w:divBdr>
    </w:div>
    <w:div w:id="18524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LLIANCESc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scotla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opher.doyle@alliance-scotland.org.uk" TargetMode="External"/><Relationship Id="rId4" Type="http://schemas.openxmlformats.org/officeDocument/2006/relationships/settings" Target="settings.xml"/><Relationship Id="rId9" Type="http://schemas.openxmlformats.org/officeDocument/2006/relationships/hyperlink" Target="mailto:andrew.strong@alliance-scotland.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pen.org.uk/pdfs/economic-report-short.pdf" TargetMode="External"/><Relationship Id="rId2" Type="http://schemas.openxmlformats.org/officeDocument/2006/relationships/hyperlink" Target="http://www.malnutritiontaskforce.org.uk/wp-content/uploads/2017/10/AW-5625-Age-UK-MTF_Report.pdf" TargetMode="External"/><Relationship Id="rId1" Type="http://schemas.openxmlformats.org/officeDocument/2006/relationships/hyperlink" Target="https://www.gov.scot/publications/scottish-health-survey-2017-volume-1-main-report/" TargetMode="External"/><Relationship Id="rId5" Type="http://schemas.openxmlformats.org/officeDocument/2006/relationships/hyperlink" Target="http://www.foodcoalition.scot/" TargetMode="External"/><Relationship Id="rId4" Type="http://schemas.openxmlformats.org/officeDocument/2006/relationships/hyperlink" Target="http://www.malnutritiontaskforce.org.uk/resources/stateofthe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OLICY\Standard%20Documents\Policy%20Briefing%20Template%202018%20-%20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0EBE-D9C1-4366-B3DB-FF7BFF9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Briefing Template 2018 - Accessible</Template>
  <TotalTime>30</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Briefing Template - Accessible</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Briefing Template - Accessible</dc:title>
  <dc:subject/>
  <dc:creator>Christopher Doyle</dc:creator>
  <cp:keywords/>
  <dc:description/>
  <cp:lastModifiedBy>Christopher Doyle</cp:lastModifiedBy>
  <cp:revision>9</cp:revision>
  <cp:lastPrinted>2019-04-16T08:52:00Z</cp:lastPrinted>
  <dcterms:created xsi:type="dcterms:W3CDTF">2019-04-16T08:51:00Z</dcterms:created>
  <dcterms:modified xsi:type="dcterms:W3CDTF">2019-04-16T09:20:00Z</dcterms:modified>
</cp:coreProperties>
</file>