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3747"/>
      </w:tblGrid>
      <w:tr w:rsidR="006C19E8" w:rsidRPr="006C19E8" w14:paraId="2897B423" w14:textId="00140552" w:rsidTr="0099139F">
        <w:tc>
          <w:tcPr>
            <w:tcW w:w="5603" w:type="dxa"/>
          </w:tcPr>
          <w:p w14:paraId="760B3FB3" w14:textId="2DB301D4" w:rsidR="006C19E8" w:rsidRPr="006C19E8" w:rsidRDefault="00240194" w:rsidP="000700AC">
            <w:pPr>
              <w:rPr>
                <w:rFonts w:ascii="Arial" w:hAnsi="Arial" w:cs="Arial"/>
                <w:b/>
                <w:sz w:val="32"/>
                <w:szCs w:val="32"/>
              </w:rPr>
            </w:pPr>
            <w:r>
              <w:rPr>
                <w:rFonts w:ascii="Arial" w:hAnsi="Arial" w:cs="Arial"/>
                <w:b/>
                <w:bCs/>
                <w:noProof/>
                <w:sz w:val="32"/>
                <w:szCs w:val="32"/>
              </w:rPr>
              <w:drawing>
                <wp:inline distT="0" distB="0" distL="0" distR="0" wp14:anchorId="4759E334" wp14:editId="6AD17945">
                  <wp:extent cx="3219097" cy="1190625"/>
                  <wp:effectExtent l="0" t="0" r="635" b="0"/>
                  <wp:docPr id="3" name="Picture 3" descr="Inclusion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clusion Scotland logo"/>
                          <pic:cNvPicPr/>
                        </pic:nvPicPr>
                        <pic:blipFill>
                          <a:blip r:embed="rId12"/>
                          <a:stretch>
                            <a:fillRect/>
                          </a:stretch>
                        </pic:blipFill>
                        <pic:spPr>
                          <a:xfrm>
                            <a:off x="0" y="0"/>
                            <a:ext cx="3226079" cy="1193207"/>
                          </a:xfrm>
                          <a:prstGeom prst="rect">
                            <a:avLst/>
                          </a:prstGeom>
                        </pic:spPr>
                      </pic:pic>
                    </a:graphicData>
                  </a:graphic>
                </wp:inline>
              </w:drawing>
            </w:r>
            <w:r w:rsidR="006C19E8" w:rsidRPr="006C19E8">
              <w:rPr>
                <w:rFonts w:ascii="Arial" w:hAnsi="Arial" w:cs="Arial"/>
                <w:b/>
                <w:bCs/>
                <w:sz w:val="32"/>
                <w:szCs w:val="32"/>
              </w:rPr>
              <w:t xml:space="preserve">      </w:t>
            </w:r>
          </w:p>
        </w:tc>
        <w:tc>
          <w:tcPr>
            <w:tcW w:w="3747" w:type="dxa"/>
          </w:tcPr>
          <w:p w14:paraId="1B1CC1FB" w14:textId="5A544AF5" w:rsidR="006C19E8" w:rsidRPr="006C19E8" w:rsidRDefault="006C19E8" w:rsidP="0099139F">
            <w:pPr>
              <w:jc w:val="right"/>
              <w:rPr>
                <w:noProof/>
                <w:lang w:eastAsia="en-GB"/>
              </w:rPr>
            </w:pPr>
            <w:r w:rsidRPr="006C19E8">
              <w:rPr>
                <w:noProof/>
                <w:lang w:eastAsia="en-GB"/>
              </w:rPr>
              <w:drawing>
                <wp:inline distT="0" distB="0" distL="0" distR="0" wp14:anchorId="6ECC6E92" wp14:editId="21083C46">
                  <wp:extent cx="1666817" cy="1892400"/>
                  <wp:effectExtent l="0" t="0" r="0" b="0"/>
                  <wp:docPr id="2" name="Picture 2" descr="C:\Users\HeatherFisken\AppData\Local\Microsoft\Windows\INetCache\Content.MSO\32CF11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88780" cy="1917335"/>
                          </a:xfrm>
                          <a:prstGeom prst="rect">
                            <a:avLst/>
                          </a:prstGeom>
                        </pic:spPr>
                      </pic:pic>
                    </a:graphicData>
                  </a:graphic>
                </wp:inline>
              </w:drawing>
            </w:r>
          </w:p>
        </w:tc>
      </w:tr>
    </w:tbl>
    <w:p w14:paraId="6E0F8B2F" w14:textId="04DD09FC" w:rsidR="006F017C" w:rsidRDefault="006F017C" w:rsidP="006F017C">
      <w:pPr>
        <w:shd w:val="clear" w:color="auto" w:fill="FFFFFF"/>
        <w:spacing w:after="0" w:line="240" w:lineRule="auto"/>
        <w:textAlignment w:val="baseline"/>
        <w:rPr>
          <w:rFonts w:ascii="Arial" w:eastAsia="Times New Roman" w:hAnsi="Arial" w:cs="Arial"/>
          <w:sz w:val="32"/>
          <w:szCs w:val="32"/>
          <w:lang w:eastAsia="en-GB"/>
        </w:rPr>
      </w:pPr>
    </w:p>
    <w:p w14:paraId="17483677" w14:textId="77777777" w:rsidR="004035AA" w:rsidRDefault="004035AA" w:rsidP="006F017C">
      <w:pPr>
        <w:shd w:val="clear" w:color="auto" w:fill="FFFFFF"/>
        <w:spacing w:after="0" w:line="240" w:lineRule="auto"/>
        <w:textAlignment w:val="baseline"/>
        <w:rPr>
          <w:rFonts w:ascii="Arial" w:eastAsia="Times New Roman" w:hAnsi="Arial" w:cs="Arial"/>
          <w:b/>
          <w:bCs/>
          <w:sz w:val="32"/>
          <w:szCs w:val="32"/>
          <w:lang w:eastAsia="en-GB"/>
        </w:rPr>
      </w:pPr>
    </w:p>
    <w:p w14:paraId="2425023D" w14:textId="5D0CDD5A" w:rsidR="004D778A" w:rsidRDefault="006F017C" w:rsidP="004035AA">
      <w:pPr>
        <w:shd w:val="clear" w:color="auto" w:fill="FFFFFF"/>
        <w:spacing w:after="0" w:line="240" w:lineRule="auto"/>
        <w:textAlignment w:val="baseline"/>
        <w:rPr>
          <w:rFonts w:ascii="Arial" w:eastAsia="Times New Roman" w:hAnsi="Arial" w:cs="Arial"/>
          <w:b/>
          <w:bCs/>
          <w:sz w:val="32"/>
          <w:szCs w:val="32"/>
          <w:lang w:eastAsia="en-GB"/>
        </w:rPr>
      </w:pPr>
      <w:r w:rsidRPr="0099139F">
        <w:rPr>
          <w:rFonts w:ascii="Arial" w:eastAsia="Times New Roman" w:hAnsi="Arial" w:cs="Arial"/>
          <w:b/>
          <w:bCs/>
          <w:sz w:val="32"/>
          <w:szCs w:val="32"/>
          <w:lang w:eastAsia="en-GB"/>
        </w:rPr>
        <w:t>Inclusion Scotland and the Health and Social Care Alliance Scotland (the ALLIANCE)</w:t>
      </w:r>
    </w:p>
    <w:p w14:paraId="5194B5A3" w14:textId="5109164A" w:rsidR="004035AA" w:rsidRDefault="004035AA" w:rsidP="004035AA">
      <w:pPr>
        <w:shd w:val="clear" w:color="auto" w:fill="FFFFFF"/>
        <w:spacing w:after="0" w:line="240" w:lineRule="auto"/>
        <w:textAlignment w:val="baseline"/>
        <w:rPr>
          <w:rFonts w:ascii="Arial" w:eastAsia="Times New Roman" w:hAnsi="Arial" w:cs="Arial"/>
          <w:b/>
          <w:bCs/>
          <w:sz w:val="32"/>
          <w:szCs w:val="32"/>
          <w:lang w:eastAsia="en-GB"/>
        </w:rPr>
      </w:pPr>
    </w:p>
    <w:p w14:paraId="64A8FA2F" w14:textId="77777777" w:rsidR="004035AA" w:rsidRDefault="004035AA" w:rsidP="004035AA">
      <w:pPr>
        <w:shd w:val="clear" w:color="auto" w:fill="FFFFFF"/>
        <w:spacing w:after="0" w:line="240" w:lineRule="auto"/>
        <w:textAlignment w:val="baseline"/>
        <w:rPr>
          <w:rFonts w:ascii="Arial" w:hAnsi="Arial" w:cs="Arial"/>
          <w:b/>
          <w:sz w:val="32"/>
          <w:szCs w:val="32"/>
        </w:rPr>
      </w:pPr>
    </w:p>
    <w:p w14:paraId="01D1080B" w14:textId="37B290B6" w:rsidR="002F223F" w:rsidRPr="0099139F" w:rsidRDefault="00A10ED6" w:rsidP="1942D321">
      <w:pPr>
        <w:rPr>
          <w:rFonts w:ascii="Arial" w:hAnsi="Arial" w:cs="Arial"/>
          <w:b/>
          <w:sz w:val="52"/>
          <w:szCs w:val="40"/>
        </w:rPr>
      </w:pPr>
      <w:r w:rsidRPr="0099139F">
        <w:rPr>
          <w:rFonts w:ascii="Arial" w:hAnsi="Arial" w:cs="Arial"/>
          <w:b/>
          <w:sz w:val="52"/>
          <w:szCs w:val="40"/>
        </w:rPr>
        <w:t xml:space="preserve">Incorporating the </w:t>
      </w:r>
      <w:r w:rsidR="007B75B0" w:rsidRPr="0099139F">
        <w:rPr>
          <w:rFonts w:ascii="Arial" w:hAnsi="Arial" w:cs="Arial"/>
          <w:b/>
          <w:sz w:val="52"/>
          <w:szCs w:val="40"/>
        </w:rPr>
        <w:t xml:space="preserve">United Nations Convention </w:t>
      </w:r>
      <w:r w:rsidR="00432359" w:rsidRPr="0099139F">
        <w:rPr>
          <w:rFonts w:ascii="Arial" w:hAnsi="Arial" w:cs="Arial"/>
          <w:b/>
          <w:sz w:val="52"/>
          <w:szCs w:val="40"/>
        </w:rPr>
        <w:t>on the Rights of Disabled People (</w:t>
      </w:r>
      <w:r w:rsidRPr="0099139F">
        <w:rPr>
          <w:rFonts w:ascii="Arial" w:hAnsi="Arial" w:cs="Arial"/>
          <w:b/>
          <w:sz w:val="52"/>
          <w:szCs w:val="40"/>
        </w:rPr>
        <w:t>CRPD</w:t>
      </w:r>
      <w:r w:rsidR="00432359" w:rsidRPr="0099139F">
        <w:rPr>
          <w:rFonts w:ascii="Arial" w:hAnsi="Arial" w:cs="Arial"/>
          <w:b/>
          <w:sz w:val="52"/>
          <w:szCs w:val="40"/>
        </w:rPr>
        <w:t>)</w:t>
      </w:r>
      <w:r w:rsidRPr="0099139F">
        <w:rPr>
          <w:rFonts w:ascii="Arial" w:hAnsi="Arial" w:cs="Arial"/>
          <w:b/>
          <w:sz w:val="52"/>
          <w:szCs w:val="40"/>
        </w:rPr>
        <w:t xml:space="preserve"> in Scotland</w:t>
      </w:r>
      <w:r w:rsidR="008426B4" w:rsidRPr="0099139F">
        <w:rPr>
          <w:rFonts w:ascii="Arial" w:hAnsi="Arial" w:cs="Arial"/>
          <w:b/>
          <w:sz w:val="52"/>
          <w:szCs w:val="40"/>
        </w:rPr>
        <w:t xml:space="preserve"> </w:t>
      </w:r>
    </w:p>
    <w:p w14:paraId="1E41F1FD" w14:textId="77777777" w:rsidR="00517928" w:rsidRDefault="00517928" w:rsidP="3CD7B5D4">
      <w:pPr>
        <w:rPr>
          <w:rFonts w:ascii="Arial" w:hAnsi="Arial" w:cs="Arial"/>
          <w:b/>
          <w:bCs/>
          <w:sz w:val="36"/>
          <w:szCs w:val="36"/>
        </w:rPr>
      </w:pPr>
    </w:p>
    <w:p w14:paraId="104C02D3" w14:textId="59D6BDF3" w:rsidR="008426B4" w:rsidRPr="0099139F" w:rsidRDefault="008426B4" w:rsidP="3CD7B5D4">
      <w:pPr>
        <w:rPr>
          <w:rFonts w:ascii="Arial" w:hAnsi="Arial" w:cs="Arial"/>
          <w:b/>
          <w:bCs/>
          <w:sz w:val="36"/>
          <w:szCs w:val="36"/>
        </w:rPr>
      </w:pPr>
      <w:r w:rsidRPr="0099139F">
        <w:rPr>
          <w:rFonts w:ascii="Arial" w:hAnsi="Arial" w:cs="Arial"/>
          <w:b/>
          <w:bCs/>
          <w:sz w:val="36"/>
          <w:szCs w:val="36"/>
        </w:rPr>
        <w:t>Report</w:t>
      </w:r>
      <w:r w:rsidR="00850554" w:rsidRPr="0099139F">
        <w:rPr>
          <w:rFonts w:ascii="Arial" w:hAnsi="Arial" w:cs="Arial"/>
          <w:b/>
          <w:bCs/>
          <w:sz w:val="36"/>
          <w:szCs w:val="36"/>
        </w:rPr>
        <w:t xml:space="preserve"> (</w:t>
      </w:r>
      <w:r w:rsidR="00432359" w:rsidRPr="0099139F">
        <w:rPr>
          <w:rFonts w:ascii="Arial" w:hAnsi="Arial" w:cs="Arial"/>
          <w:b/>
          <w:bCs/>
          <w:sz w:val="36"/>
          <w:szCs w:val="36"/>
        </w:rPr>
        <w:t>November</w:t>
      </w:r>
      <w:r w:rsidR="00850554" w:rsidRPr="0099139F">
        <w:rPr>
          <w:rFonts w:ascii="Arial" w:hAnsi="Arial" w:cs="Arial"/>
          <w:b/>
          <w:bCs/>
          <w:sz w:val="36"/>
          <w:szCs w:val="36"/>
        </w:rPr>
        <w:t xml:space="preserve"> 2020)</w:t>
      </w:r>
    </w:p>
    <w:p w14:paraId="42E9C252" w14:textId="77777777" w:rsidR="00517928" w:rsidRDefault="00517928" w:rsidP="1942D321">
      <w:pPr>
        <w:rPr>
          <w:rFonts w:ascii="Arial" w:hAnsi="Arial" w:cs="Arial"/>
          <w:sz w:val="32"/>
          <w:szCs w:val="32"/>
        </w:rPr>
      </w:pPr>
    </w:p>
    <w:p w14:paraId="7B4833A8" w14:textId="62ED412A" w:rsidR="00012149" w:rsidRPr="0099139F" w:rsidRDefault="00850554" w:rsidP="1942D321">
      <w:pPr>
        <w:rPr>
          <w:rFonts w:ascii="Arial" w:hAnsi="Arial" w:cs="Arial"/>
          <w:sz w:val="32"/>
          <w:szCs w:val="32"/>
        </w:rPr>
      </w:pPr>
      <w:r w:rsidRPr="0099139F">
        <w:rPr>
          <w:rFonts w:ascii="Arial" w:hAnsi="Arial" w:cs="Arial"/>
          <w:sz w:val="32"/>
          <w:szCs w:val="32"/>
        </w:rPr>
        <w:t xml:space="preserve">Author: </w:t>
      </w:r>
      <w:r w:rsidR="00A10ED6" w:rsidRPr="0099139F">
        <w:rPr>
          <w:rFonts w:ascii="Arial" w:hAnsi="Arial" w:cs="Arial"/>
          <w:sz w:val="32"/>
          <w:szCs w:val="32"/>
        </w:rPr>
        <w:t>Dr Kasey McCall-Smith</w:t>
      </w:r>
      <w:r w:rsidR="002F223F" w:rsidRPr="0099139F">
        <w:rPr>
          <w:rStyle w:val="FootnoteReference"/>
          <w:rFonts w:ascii="Arial" w:hAnsi="Arial" w:cs="Arial"/>
          <w:sz w:val="32"/>
          <w:szCs w:val="32"/>
        </w:rPr>
        <w:footnoteReference w:customMarkFollows="1" w:id="2"/>
        <w:t>*</w:t>
      </w:r>
    </w:p>
    <w:p w14:paraId="003C43C2" w14:textId="7D831339" w:rsidR="00CC530E" w:rsidRDefault="00CC530E">
      <w:pPr>
        <w:rPr>
          <w:rFonts w:ascii="Arial" w:hAnsi="Arial" w:cs="Arial"/>
          <w:sz w:val="28"/>
          <w:szCs w:val="28"/>
        </w:rPr>
      </w:pPr>
      <w:r>
        <w:rPr>
          <w:rFonts w:ascii="Arial" w:hAnsi="Arial" w:cs="Arial"/>
          <w:sz w:val="28"/>
          <w:szCs w:val="28"/>
        </w:rPr>
        <w:br w:type="page"/>
      </w:r>
    </w:p>
    <w:p w14:paraId="10B315C9" w14:textId="3DEA4A9D" w:rsidR="00CC530E" w:rsidRPr="004A1056" w:rsidRDefault="00CC530E">
      <w:pPr>
        <w:rPr>
          <w:rFonts w:ascii="Arial" w:hAnsi="Arial" w:cs="Arial"/>
          <w:b/>
          <w:bCs/>
          <w:sz w:val="28"/>
          <w:szCs w:val="28"/>
        </w:rPr>
      </w:pPr>
      <w:r w:rsidRPr="004A1056">
        <w:rPr>
          <w:rFonts w:ascii="Arial" w:hAnsi="Arial" w:cs="Arial"/>
          <w:b/>
          <w:bCs/>
          <w:sz w:val="28"/>
          <w:szCs w:val="28"/>
        </w:rPr>
        <w:lastRenderedPageBreak/>
        <w:t>Table of Contents</w:t>
      </w:r>
    </w:p>
    <w:p w14:paraId="40D3CA5F" w14:textId="6908E562" w:rsidR="004035AA" w:rsidRPr="004035AA" w:rsidRDefault="00700209" w:rsidP="00A62562">
      <w:pPr>
        <w:pStyle w:val="TOC1"/>
        <w:tabs>
          <w:tab w:val="left" w:pos="660"/>
          <w:tab w:val="right" w:pos="9350"/>
        </w:tabs>
        <w:spacing w:line="360" w:lineRule="auto"/>
        <w:rPr>
          <w:rFonts w:eastAsiaTheme="minorEastAsia" w:cs="Arial"/>
          <w:noProof/>
          <w:szCs w:val="28"/>
          <w:lang w:eastAsia="en-GB"/>
        </w:rPr>
      </w:pPr>
      <w:r w:rsidRPr="00517928">
        <w:rPr>
          <w:rFonts w:cs="Arial"/>
          <w:szCs w:val="28"/>
        </w:rPr>
        <w:fldChar w:fldCharType="begin"/>
      </w:r>
      <w:r w:rsidRPr="00517928">
        <w:rPr>
          <w:rFonts w:cs="Arial"/>
          <w:szCs w:val="28"/>
        </w:rPr>
        <w:instrText xml:space="preserve"> TOC \o "1-2" \h \z \u </w:instrText>
      </w:r>
      <w:r w:rsidRPr="00517928">
        <w:rPr>
          <w:rFonts w:cs="Arial"/>
          <w:szCs w:val="28"/>
        </w:rPr>
        <w:fldChar w:fldCharType="separate"/>
      </w:r>
      <w:hyperlink w:anchor="_Toc56526234" w:history="1">
        <w:r w:rsidR="004035AA" w:rsidRPr="004035AA">
          <w:rPr>
            <w:rStyle w:val="Hyperlink"/>
            <w:rFonts w:cs="Arial"/>
            <w:noProof/>
            <w:szCs w:val="28"/>
          </w:rPr>
          <w:t>1.</w:t>
        </w:r>
        <w:r w:rsidR="004035AA" w:rsidRPr="004035AA">
          <w:rPr>
            <w:rFonts w:eastAsiaTheme="minorEastAsia" w:cs="Arial"/>
            <w:noProof/>
            <w:szCs w:val="28"/>
            <w:lang w:eastAsia="en-GB"/>
          </w:rPr>
          <w:tab/>
        </w:r>
        <w:r w:rsidR="004035AA" w:rsidRPr="004035AA">
          <w:rPr>
            <w:rStyle w:val="Hyperlink"/>
            <w:rFonts w:cs="Arial"/>
            <w:noProof/>
            <w:szCs w:val="28"/>
          </w:rPr>
          <w:t>Introduction</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_Toc56526234 \h </w:instrText>
        </w:r>
        <w:r w:rsidR="004035AA" w:rsidRPr="004035AA">
          <w:rPr>
            <w:rFonts w:cs="Arial"/>
            <w:noProof/>
            <w:webHidden/>
            <w:szCs w:val="28"/>
          </w:rPr>
        </w:r>
        <w:r w:rsidR="004035AA" w:rsidRPr="004035AA">
          <w:rPr>
            <w:rFonts w:cs="Arial"/>
            <w:noProof/>
            <w:webHidden/>
            <w:szCs w:val="28"/>
          </w:rPr>
          <w:fldChar w:fldCharType="separate"/>
        </w:r>
        <w:r w:rsidR="00D65781">
          <w:rPr>
            <w:rFonts w:cs="Arial"/>
            <w:noProof/>
            <w:webHidden/>
            <w:szCs w:val="28"/>
          </w:rPr>
          <w:t>4</w:t>
        </w:r>
        <w:r w:rsidR="004035AA" w:rsidRPr="004035AA">
          <w:rPr>
            <w:rFonts w:cs="Arial"/>
            <w:noProof/>
            <w:webHidden/>
            <w:szCs w:val="28"/>
          </w:rPr>
          <w:fldChar w:fldCharType="end"/>
        </w:r>
      </w:hyperlink>
    </w:p>
    <w:p w14:paraId="18077AAD" w14:textId="10B002BA"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35" w:history="1">
        <w:r w:rsidR="004035AA" w:rsidRPr="004035AA">
          <w:rPr>
            <w:rStyle w:val="Hyperlink"/>
            <w:rFonts w:cs="Arial"/>
            <w:noProof/>
            <w:szCs w:val="28"/>
          </w:rPr>
          <w:t>2.</w:t>
        </w:r>
        <w:r w:rsidR="004035AA" w:rsidRPr="004035AA">
          <w:rPr>
            <w:rFonts w:eastAsiaTheme="minorEastAsia" w:cs="Arial"/>
            <w:noProof/>
            <w:szCs w:val="28"/>
            <w:lang w:eastAsia="en-GB"/>
          </w:rPr>
          <w:tab/>
        </w:r>
        <w:r w:rsidR="004035AA" w:rsidRPr="004035AA">
          <w:rPr>
            <w:rStyle w:val="Hyperlink"/>
            <w:rFonts w:cs="Arial"/>
            <w:noProof/>
            <w:szCs w:val="28"/>
          </w:rPr>
          <w:t>National context</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_Toc56526235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5</w:t>
        </w:r>
        <w:r w:rsidR="004035AA" w:rsidRPr="004035AA">
          <w:rPr>
            <w:rFonts w:cs="Arial"/>
            <w:noProof/>
            <w:webHidden/>
            <w:szCs w:val="28"/>
          </w:rPr>
          <w:fldChar w:fldCharType="end"/>
        </w:r>
      </w:hyperlink>
    </w:p>
    <w:p w14:paraId="71FA025B" w14:textId="09C7E5D6"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36" w:history="1">
        <w:r w:rsidR="004035AA" w:rsidRPr="004035AA">
          <w:rPr>
            <w:rStyle w:val="Hyperlink"/>
            <w:rFonts w:cs="Arial"/>
            <w:noProof/>
            <w:szCs w:val="28"/>
          </w:rPr>
          <w:t>3.</w:t>
        </w:r>
        <w:r w:rsidR="004035AA" w:rsidRPr="004035AA">
          <w:rPr>
            <w:rFonts w:eastAsiaTheme="minorEastAsia" w:cs="Arial"/>
            <w:noProof/>
            <w:szCs w:val="28"/>
            <w:lang w:eastAsia="en-GB"/>
          </w:rPr>
          <w:tab/>
        </w:r>
        <w:r w:rsidR="004035AA" w:rsidRPr="004035AA">
          <w:rPr>
            <w:rStyle w:val="Hyperlink"/>
            <w:rFonts w:cs="Arial"/>
            <w:noProof/>
            <w:szCs w:val="28"/>
          </w:rPr>
          <w:t>Convention on the Rights of Persons with Disabilities</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_Toc56526236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8</w:t>
        </w:r>
        <w:r w:rsidR="004035AA" w:rsidRPr="004035AA">
          <w:rPr>
            <w:rFonts w:cs="Arial"/>
            <w:noProof/>
            <w:webHidden/>
            <w:szCs w:val="28"/>
          </w:rPr>
          <w:fldChar w:fldCharType="end"/>
        </w:r>
      </w:hyperlink>
    </w:p>
    <w:p w14:paraId="1F395027" w14:textId="3AE2C7CE"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37" w:history="1">
        <w:r w:rsidR="004035AA" w:rsidRPr="004035AA">
          <w:rPr>
            <w:rStyle w:val="Hyperlink"/>
            <w:rFonts w:ascii="Arial" w:hAnsi="Arial" w:cs="Arial"/>
            <w:noProof/>
            <w:sz w:val="28"/>
            <w:szCs w:val="28"/>
          </w:rPr>
          <w:t>3.1.</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Substance of the C</w:t>
        </w:r>
        <w:r w:rsidR="00346ECC">
          <w:rPr>
            <w:rStyle w:val="Hyperlink"/>
            <w:rFonts w:ascii="Arial" w:hAnsi="Arial" w:cs="Arial"/>
            <w:noProof/>
            <w:sz w:val="28"/>
            <w:szCs w:val="28"/>
          </w:rPr>
          <w:t>RPD</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_Toc56526237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9</w:t>
        </w:r>
        <w:r w:rsidR="004035AA" w:rsidRPr="004035AA">
          <w:rPr>
            <w:rFonts w:ascii="Arial" w:hAnsi="Arial" w:cs="Arial"/>
            <w:noProof/>
            <w:webHidden/>
            <w:sz w:val="28"/>
            <w:szCs w:val="28"/>
          </w:rPr>
          <w:fldChar w:fldCharType="end"/>
        </w:r>
      </w:hyperlink>
    </w:p>
    <w:p w14:paraId="74C49BA4" w14:textId="1601DBAC"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38" w:history="1">
        <w:r w:rsidR="004035AA" w:rsidRPr="004035AA">
          <w:rPr>
            <w:rStyle w:val="Hyperlink"/>
            <w:rFonts w:ascii="Arial" w:hAnsi="Arial" w:cs="Arial"/>
            <w:noProof/>
            <w:sz w:val="28"/>
            <w:szCs w:val="28"/>
          </w:rPr>
          <w:t>3.2.</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The social model of disability</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_Toc56526238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10</w:t>
        </w:r>
        <w:r w:rsidR="004035AA" w:rsidRPr="004035AA">
          <w:rPr>
            <w:rFonts w:ascii="Arial" w:hAnsi="Arial" w:cs="Arial"/>
            <w:noProof/>
            <w:webHidden/>
            <w:sz w:val="28"/>
            <w:szCs w:val="28"/>
          </w:rPr>
          <w:fldChar w:fldCharType="end"/>
        </w:r>
      </w:hyperlink>
    </w:p>
    <w:p w14:paraId="3593DA9D" w14:textId="3D2B0A2A"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39" w:history="1">
        <w:r w:rsidR="004035AA" w:rsidRPr="004035AA">
          <w:rPr>
            <w:rStyle w:val="Hyperlink"/>
            <w:rFonts w:ascii="Arial" w:hAnsi="Arial" w:cs="Arial"/>
            <w:noProof/>
            <w:sz w:val="28"/>
            <w:szCs w:val="28"/>
          </w:rPr>
          <w:t>3.3.</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Bringing the rights of disabled people to life in Scotland</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_Toc56526239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11</w:t>
        </w:r>
        <w:r w:rsidR="004035AA" w:rsidRPr="004035AA">
          <w:rPr>
            <w:rFonts w:ascii="Arial" w:hAnsi="Arial" w:cs="Arial"/>
            <w:noProof/>
            <w:webHidden/>
            <w:sz w:val="28"/>
            <w:szCs w:val="28"/>
          </w:rPr>
          <w:fldChar w:fldCharType="end"/>
        </w:r>
      </w:hyperlink>
    </w:p>
    <w:p w14:paraId="04369294" w14:textId="0A094EC5"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40" w:history="1">
        <w:r w:rsidR="004035AA" w:rsidRPr="004035AA">
          <w:rPr>
            <w:rStyle w:val="Hyperlink"/>
            <w:rFonts w:cs="Arial"/>
            <w:noProof/>
            <w:szCs w:val="28"/>
          </w:rPr>
          <w:t>4.</w:t>
        </w:r>
        <w:r w:rsidR="004035AA" w:rsidRPr="004035AA">
          <w:rPr>
            <w:rFonts w:eastAsiaTheme="minorEastAsia" w:cs="Arial"/>
            <w:noProof/>
            <w:szCs w:val="28"/>
            <w:lang w:eastAsia="en-GB"/>
          </w:rPr>
          <w:tab/>
        </w:r>
        <w:r w:rsidR="004035AA" w:rsidRPr="004035AA">
          <w:rPr>
            <w:rStyle w:val="Hyperlink"/>
            <w:rFonts w:cs="Arial"/>
            <w:noProof/>
            <w:szCs w:val="28"/>
          </w:rPr>
          <w:t>Different models of incorporation</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_Toc56526240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13</w:t>
        </w:r>
        <w:r w:rsidR="004035AA" w:rsidRPr="004035AA">
          <w:rPr>
            <w:rFonts w:cs="Arial"/>
            <w:noProof/>
            <w:webHidden/>
            <w:szCs w:val="28"/>
          </w:rPr>
          <w:fldChar w:fldCharType="end"/>
        </w:r>
      </w:hyperlink>
    </w:p>
    <w:p w14:paraId="3CA1ED91" w14:textId="2E7A9948"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1" w:history="1">
        <w:r w:rsidR="004035AA" w:rsidRPr="004035AA">
          <w:rPr>
            <w:rStyle w:val="Hyperlink"/>
            <w:rFonts w:ascii="Arial" w:hAnsi="Arial" w:cs="Arial"/>
            <w:noProof/>
            <w:sz w:val="28"/>
            <w:szCs w:val="28"/>
          </w:rPr>
          <w:t>4.1.</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Direct incorporation</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_Toc56526241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13</w:t>
        </w:r>
        <w:r w:rsidR="004035AA" w:rsidRPr="004035AA">
          <w:rPr>
            <w:rFonts w:ascii="Arial" w:hAnsi="Arial" w:cs="Arial"/>
            <w:noProof/>
            <w:webHidden/>
            <w:sz w:val="28"/>
            <w:szCs w:val="28"/>
          </w:rPr>
          <w:fldChar w:fldCharType="end"/>
        </w:r>
      </w:hyperlink>
    </w:p>
    <w:p w14:paraId="2B239730" w14:textId="1DED37E8"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2" w:history="1">
        <w:r w:rsidR="004035AA" w:rsidRPr="004035AA">
          <w:rPr>
            <w:rStyle w:val="Hyperlink"/>
            <w:rFonts w:ascii="Arial" w:hAnsi="Arial" w:cs="Arial"/>
            <w:noProof/>
            <w:sz w:val="28"/>
            <w:szCs w:val="28"/>
          </w:rPr>
          <w:t>4.2.</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Indirect incorporation</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_Toc56526242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15</w:t>
        </w:r>
        <w:r w:rsidR="004035AA" w:rsidRPr="004035AA">
          <w:rPr>
            <w:rFonts w:ascii="Arial" w:hAnsi="Arial" w:cs="Arial"/>
            <w:noProof/>
            <w:webHidden/>
            <w:sz w:val="28"/>
            <w:szCs w:val="28"/>
          </w:rPr>
          <w:fldChar w:fldCharType="end"/>
        </w:r>
      </w:hyperlink>
    </w:p>
    <w:p w14:paraId="0F6BD92B" w14:textId="30F5EDC3"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3" w:history="1">
        <w:r w:rsidR="004035AA" w:rsidRPr="004035AA">
          <w:rPr>
            <w:rStyle w:val="Hyperlink"/>
            <w:rFonts w:ascii="Arial" w:hAnsi="Arial" w:cs="Arial"/>
            <w:noProof/>
            <w:sz w:val="28"/>
            <w:szCs w:val="28"/>
          </w:rPr>
          <w:t>4.3.</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Sectoral or piecemeal incorporation</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_Toc56526243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15</w:t>
        </w:r>
        <w:r w:rsidR="004035AA" w:rsidRPr="004035AA">
          <w:rPr>
            <w:rFonts w:ascii="Arial" w:hAnsi="Arial" w:cs="Arial"/>
            <w:noProof/>
            <w:webHidden/>
            <w:sz w:val="28"/>
            <w:szCs w:val="28"/>
          </w:rPr>
          <w:fldChar w:fldCharType="end"/>
        </w:r>
      </w:hyperlink>
    </w:p>
    <w:p w14:paraId="3776FA19" w14:textId="0A3FFA00" w:rsidR="004035AA" w:rsidRPr="004035AA" w:rsidRDefault="00D65781" w:rsidP="00A62562">
      <w:pPr>
        <w:pStyle w:val="TOC1"/>
        <w:tabs>
          <w:tab w:val="left" w:pos="660"/>
          <w:tab w:val="right" w:pos="9350"/>
        </w:tabs>
        <w:spacing w:line="360" w:lineRule="auto"/>
        <w:ind w:left="660" w:hanging="660"/>
        <w:rPr>
          <w:rFonts w:eastAsiaTheme="minorEastAsia" w:cs="Arial"/>
          <w:noProof/>
          <w:szCs w:val="28"/>
          <w:lang w:eastAsia="en-GB"/>
        </w:rPr>
      </w:pPr>
      <w:hyperlink w:anchor="_Toc56526244" w:history="1">
        <w:r w:rsidR="004035AA" w:rsidRPr="004035AA">
          <w:rPr>
            <w:rStyle w:val="Hyperlink"/>
            <w:rFonts w:cs="Arial"/>
            <w:noProof/>
            <w:szCs w:val="28"/>
          </w:rPr>
          <w:t>5.</w:t>
        </w:r>
        <w:r w:rsidR="004035AA" w:rsidRPr="004035AA">
          <w:rPr>
            <w:rFonts w:eastAsiaTheme="minorEastAsia" w:cs="Arial"/>
            <w:noProof/>
            <w:szCs w:val="28"/>
            <w:lang w:eastAsia="en-GB"/>
          </w:rPr>
          <w:tab/>
        </w:r>
        <w:r w:rsidR="004035AA" w:rsidRPr="004035AA">
          <w:rPr>
            <w:rStyle w:val="Hyperlink"/>
            <w:rFonts w:cs="Arial"/>
            <w:noProof/>
            <w:szCs w:val="28"/>
          </w:rPr>
          <w:t xml:space="preserve">Scottish law and policy: gaps and opportunities for disabled </w:t>
        </w:r>
        <w:r w:rsidR="004035AA">
          <w:rPr>
            <w:rStyle w:val="Hyperlink"/>
            <w:rFonts w:cs="Arial"/>
            <w:noProof/>
            <w:szCs w:val="28"/>
          </w:rPr>
          <w:br/>
        </w:r>
        <w:r w:rsidR="004035AA" w:rsidRPr="004035AA">
          <w:rPr>
            <w:rStyle w:val="Hyperlink"/>
            <w:rFonts w:cs="Arial"/>
            <w:noProof/>
            <w:szCs w:val="28"/>
          </w:rPr>
          <w:t>people’s rights</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_Toc56526244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17</w:t>
        </w:r>
        <w:r w:rsidR="004035AA" w:rsidRPr="004035AA">
          <w:rPr>
            <w:rFonts w:cs="Arial"/>
            <w:noProof/>
            <w:webHidden/>
            <w:szCs w:val="28"/>
          </w:rPr>
          <w:fldChar w:fldCharType="end"/>
        </w:r>
      </w:hyperlink>
    </w:p>
    <w:p w14:paraId="6A6562C0" w14:textId="21297354"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5" w:history="1">
        <w:r w:rsidR="004035AA" w:rsidRPr="004035AA">
          <w:rPr>
            <w:rStyle w:val="Hyperlink"/>
            <w:rFonts w:ascii="Arial" w:hAnsi="Arial" w:cs="Arial"/>
            <w:noProof/>
            <w:sz w:val="28"/>
            <w:szCs w:val="28"/>
          </w:rPr>
          <w:t>5.1.</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Gaps</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_Toc56526245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17</w:t>
        </w:r>
        <w:r w:rsidR="004035AA" w:rsidRPr="004035AA">
          <w:rPr>
            <w:rFonts w:ascii="Arial" w:hAnsi="Arial" w:cs="Arial"/>
            <w:noProof/>
            <w:webHidden/>
            <w:sz w:val="28"/>
            <w:szCs w:val="28"/>
          </w:rPr>
          <w:fldChar w:fldCharType="end"/>
        </w:r>
      </w:hyperlink>
    </w:p>
    <w:p w14:paraId="4E8A5F81" w14:textId="26907C17"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6" w:history="1">
        <w:r w:rsidR="004035AA" w:rsidRPr="004035AA">
          <w:rPr>
            <w:rStyle w:val="Hyperlink"/>
            <w:rFonts w:ascii="Arial" w:hAnsi="Arial" w:cs="Arial"/>
            <w:noProof/>
            <w:sz w:val="28"/>
            <w:szCs w:val="28"/>
          </w:rPr>
          <w:t>5.2.</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Opportunities</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_Toc56526246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20</w:t>
        </w:r>
        <w:r w:rsidR="004035AA" w:rsidRPr="004035AA">
          <w:rPr>
            <w:rFonts w:ascii="Arial" w:hAnsi="Arial" w:cs="Arial"/>
            <w:noProof/>
            <w:webHidden/>
            <w:sz w:val="28"/>
            <w:szCs w:val="28"/>
          </w:rPr>
          <w:fldChar w:fldCharType="end"/>
        </w:r>
      </w:hyperlink>
    </w:p>
    <w:p w14:paraId="2D7EA617" w14:textId="5150F2D4"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47" w:history="1">
        <w:r w:rsidR="004035AA" w:rsidRPr="004035AA">
          <w:rPr>
            <w:rStyle w:val="Hyperlink"/>
            <w:rFonts w:cs="Arial"/>
            <w:noProof/>
            <w:szCs w:val="28"/>
          </w:rPr>
          <w:t>6.</w:t>
        </w:r>
        <w:r w:rsidR="004035AA" w:rsidRPr="004035AA">
          <w:rPr>
            <w:rFonts w:eastAsiaTheme="minorEastAsia" w:cs="Arial"/>
            <w:noProof/>
            <w:szCs w:val="28"/>
            <w:lang w:eastAsia="en-GB"/>
          </w:rPr>
          <w:tab/>
        </w:r>
        <w:r w:rsidR="004035AA" w:rsidRPr="004035AA">
          <w:rPr>
            <w:rStyle w:val="Hyperlink"/>
            <w:rFonts w:cs="Arial"/>
            <w:noProof/>
            <w:szCs w:val="28"/>
          </w:rPr>
          <w:t>Incorporating the CRPD into Scots Law</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_Toc56526247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22</w:t>
        </w:r>
        <w:r w:rsidR="004035AA" w:rsidRPr="004035AA">
          <w:rPr>
            <w:rFonts w:cs="Arial"/>
            <w:noProof/>
            <w:webHidden/>
            <w:szCs w:val="28"/>
          </w:rPr>
          <w:fldChar w:fldCharType="end"/>
        </w:r>
      </w:hyperlink>
    </w:p>
    <w:p w14:paraId="6EB68C1B" w14:textId="43BE6357"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8" w:history="1">
        <w:r w:rsidR="004035AA" w:rsidRPr="004035AA">
          <w:rPr>
            <w:rStyle w:val="Hyperlink"/>
            <w:rFonts w:ascii="Arial" w:hAnsi="Arial" w:cs="Arial"/>
            <w:noProof/>
            <w:sz w:val="28"/>
            <w:szCs w:val="28"/>
          </w:rPr>
          <w:t>6.1.</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Direct incorporation</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_Toc56526248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22</w:t>
        </w:r>
        <w:r w:rsidR="004035AA" w:rsidRPr="004035AA">
          <w:rPr>
            <w:rFonts w:ascii="Arial" w:hAnsi="Arial" w:cs="Arial"/>
            <w:noProof/>
            <w:webHidden/>
            <w:sz w:val="28"/>
            <w:szCs w:val="28"/>
          </w:rPr>
          <w:fldChar w:fldCharType="end"/>
        </w:r>
      </w:hyperlink>
    </w:p>
    <w:p w14:paraId="6C29DA26" w14:textId="6A4B1C3E"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49" w:history="1">
        <w:r w:rsidR="004035AA" w:rsidRPr="004035AA">
          <w:rPr>
            <w:rStyle w:val="Hyperlink"/>
            <w:rFonts w:ascii="Arial" w:hAnsi="Arial" w:cs="Arial"/>
            <w:noProof/>
            <w:sz w:val="28"/>
            <w:szCs w:val="28"/>
          </w:rPr>
          <w:t>6.2.</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Indirect incorporation options that could further realise the CRPD</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_Toc56526249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26</w:t>
        </w:r>
        <w:r w:rsidR="004035AA" w:rsidRPr="004035AA">
          <w:rPr>
            <w:rFonts w:ascii="Arial" w:hAnsi="Arial" w:cs="Arial"/>
            <w:noProof/>
            <w:webHidden/>
            <w:sz w:val="28"/>
            <w:szCs w:val="28"/>
          </w:rPr>
          <w:fldChar w:fldCharType="end"/>
        </w:r>
      </w:hyperlink>
    </w:p>
    <w:p w14:paraId="1CA2C4D7" w14:textId="0E164CEB" w:rsidR="004035AA" w:rsidRPr="004035AA" w:rsidRDefault="00D65781" w:rsidP="00A62562">
      <w:pPr>
        <w:pStyle w:val="TOC2"/>
        <w:tabs>
          <w:tab w:val="left" w:pos="880"/>
          <w:tab w:val="right" w:pos="9350"/>
        </w:tabs>
        <w:spacing w:line="360" w:lineRule="auto"/>
        <w:ind w:left="880" w:hanging="660"/>
        <w:rPr>
          <w:rFonts w:ascii="Arial" w:eastAsiaTheme="minorEastAsia" w:hAnsi="Arial" w:cs="Arial"/>
          <w:noProof/>
          <w:sz w:val="28"/>
          <w:szCs w:val="28"/>
          <w:lang w:eastAsia="en-GB"/>
        </w:rPr>
      </w:pPr>
      <w:hyperlink w:anchor="_Toc56526250" w:history="1">
        <w:r w:rsidR="004035AA" w:rsidRPr="004035AA">
          <w:rPr>
            <w:rStyle w:val="Hyperlink"/>
            <w:rFonts w:ascii="Arial" w:hAnsi="Arial" w:cs="Arial"/>
            <w:noProof/>
            <w:sz w:val="28"/>
            <w:szCs w:val="28"/>
          </w:rPr>
          <w:t>6.3.</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 xml:space="preserve">Further legal measures that could increase realisation of </w:t>
        </w:r>
        <w:r w:rsidR="000700AC">
          <w:rPr>
            <w:rStyle w:val="Hyperlink"/>
            <w:rFonts w:ascii="Arial" w:hAnsi="Arial" w:cs="Arial"/>
            <w:noProof/>
            <w:sz w:val="28"/>
            <w:szCs w:val="28"/>
          </w:rPr>
          <w:br/>
        </w:r>
        <w:r w:rsidR="004035AA" w:rsidRPr="004035AA">
          <w:rPr>
            <w:rStyle w:val="Hyperlink"/>
            <w:rFonts w:ascii="Arial" w:hAnsi="Arial" w:cs="Arial"/>
            <w:noProof/>
            <w:sz w:val="28"/>
            <w:szCs w:val="28"/>
          </w:rPr>
          <w:t>CRPD rights</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_Toc56526250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29</w:t>
        </w:r>
        <w:r w:rsidR="004035AA" w:rsidRPr="004035AA">
          <w:rPr>
            <w:rFonts w:ascii="Arial" w:hAnsi="Arial" w:cs="Arial"/>
            <w:noProof/>
            <w:webHidden/>
            <w:sz w:val="28"/>
            <w:szCs w:val="28"/>
          </w:rPr>
          <w:fldChar w:fldCharType="end"/>
        </w:r>
      </w:hyperlink>
    </w:p>
    <w:p w14:paraId="2B662846" w14:textId="523F80E2"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51" w:history="1">
        <w:r w:rsidR="004035AA" w:rsidRPr="004035AA">
          <w:rPr>
            <w:rStyle w:val="Hyperlink"/>
            <w:rFonts w:cs="Arial"/>
            <w:noProof/>
            <w:szCs w:val="28"/>
          </w:rPr>
          <w:t>7.</w:t>
        </w:r>
        <w:r w:rsidR="004035AA" w:rsidRPr="004035AA">
          <w:rPr>
            <w:rFonts w:eastAsiaTheme="minorEastAsia" w:cs="Arial"/>
            <w:noProof/>
            <w:szCs w:val="28"/>
            <w:lang w:eastAsia="en-GB"/>
          </w:rPr>
          <w:tab/>
        </w:r>
        <w:r w:rsidR="004035AA" w:rsidRPr="004035AA">
          <w:rPr>
            <w:rStyle w:val="Hyperlink"/>
            <w:rFonts w:cs="Arial"/>
            <w:noProof/>
            <w:szCs w:val="28"/>
          </w:rPr>
          <w:t>Additional ways to entrench the CRPD</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_Toc56526251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31</w:t>
        </w:r>
        <w:r w:rsidR="004035AA" w:rsidRPr="004035AA">
          <w:rPr>
            <w:rFonts w:cs="Arial"/>
            <w:noProof/>
            <w:webHidden/>
            <w:szCs w:val="28"/>
          </w:rPr>
          <w:fldChar w:fldCharType="end"/>
        </w:r>
      </w:hyperlink>
    </w:p>
    <w:p w14:paraId="0923D9CD" w14:textId="5F922B84"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52" w:history="1">
        <w:r w:rsidR="004035AA" w:rsidRPr="004035AA">
          <w:rPr>
            <w:rStyle w:val="Hyperlink"/>
            <w:rFonts w:ascii="Arial" w:hAnsi="Arial" w:cs="Arial"/>
            <w:noProof/>
            <w:sz w:val="28"/>
            <w:szCs w:val="28"/>
          </w:rPr>
          <w:t>7.1.</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Judicialisation</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_Toc56526252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31</w:t>
        </w:r>
        <w:r w:rsidR="004035AA" w:rsidRPr="004035AA">
          <w:rPr>
            <w:rFonts w:ascii="Arial" w:hAnsi="Arial" w:cs="Arial"/>
            <w:noProof/>
            <w:webHidden/>
            <w:sz w:val="28"/>
            <w:szCs w:val="28"/>
          </w:rPr>
          <w:fldChar w:fldCharType="end"/>
        </w:r>
      </w:hyperlink>
    </w:p>
    <w:p w14:paraId="3F67552E" w14:textId="56CA7947"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53" w:history="1">
        <w:r w:rsidR="004035AA" w:rsidRPr="004035AA">
          <w:rPr>
            <w:rStyle w:val="Hyperlink"/>
            <w:rFonts w:ascii="Arial" w:hAnsi="Arial" w:cs="Arial"/>
            <w:noProof/>
            <w:sz w:val="28"/>
            <w:szCs w:val="28"/>
          </w:rPr>
          <w:t>7.2.</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Human rights budgeting</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_Toc56526253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32</w:t>
        </w:r>
        <w:r w:rsidR="004035AA" w:rsidRPr="004035AA">
          <w:rPr>
            <w:rFonts w:ascii="Arial" w:hAnsi="Arial" w:cs="Arial"/>
            <w:noProof/>
            <w:webHidden/>
            <w:sz w:val="28"/>
            <w:szCs w:val="28"/>
          </w:rPr>
          <w:fldChar w:fldCharType="end"/>
        </w:r>
      </w:hyperlink>
    </w:p>
    <w:p w14:paraId="7A3B9907" w14:textId="59B41E0D"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54" w:history="1">
        <w:r w:rsidR="004035AA" w:rsidRPr="004035AA">
          <w:rPr>
            <w:rStyle w:val="Hyperlink"/>
            <w:rFonts w:ascii="Arial" w:hAnsi="Arial" w:cs="Arial"/>
            <w:noProof/>
            <w:sz w:val="28"/>
            <w:szCs w:val="28"/>
          </w:rPr>
          <w:t>7.3.</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National action plans and strategies</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_Toc56526254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32</w:t>
        </w:r>
        <w:r w:rsidR="004035AA" w:rsidRPr="004035AA">
          <w:rPr>
            <w:rFonts w:ascii="Arial" w:hAnsi="Arial" w:cs="Arial"/>
            <w:noProof/>
            <w:webHidden/>
            <w:sz w:val="28"/>
            <w:szCs w:val="28"/>
          </w:rPr>
          <w:fldChar w:fldCharType="end"/>
        </w:r>
      </w:hyperlink>
    </w:p>
    <w:p w14:paraId="5B6AA125" w14:textId="705B61F1" w:rsidR="004035AA" w:rsidRPr="004035AA" w:rsidRDefault="00D65781" w:rsidP="00A62562">
      <w:pPr>
        <w:pStyle w:val="TOC2"/>
        <w:tabs>
          <w:tab w:val="left" w:pos="880"/>
          <w:tab w:val="right" w:pos="9350"/>
        </w:tabs>
        <w:spacing w:line="360" w:lineRule="auto"/>
        <w:rPr>
          <w:rFonts w:ascii="Arial" w:eastAsiaTheme="minorEastAsia" w:hAnsi="Arial" w:cs="Arial"/>
          <w:noProof/>
          <w:sz w:val="28"/>
          <w:szCs w:val="28"/>
          <w:lang w:eastAsia="en-GB"/>
        </w:rPr>
      </w:pPr>
      <w:hyperlink w:anchor="_Toc56526255" w:history="1">
        <w:r w:rsidR="004035AA" w:rsidRPr="004035AA">
          <w:rPr>
            <w:rStyle w:val="Hyperlink"/>
            <w:rFonts w:ascii="Arial" w:hAnsi="Arial" w:cs="Arial"/>
            <w:noProof/>
            <w:sz w:val="28"/>
            <w:szCs w:val="28"/>
          </w:rPr>
          <w:t>7.4.</w:t>
        </w:r>
        <w:r w:rsidR="004035AA" w:rsidRPr="004035AA">
          <w:rPr>
            <w:rFonts w:ascii="Arial" w:eastAsiaTheme="minorEastAsia" w:hAnsi="Arial" w:cs="Arial"/>
            <w:noProof/>
            <w:sz w:val="28"/>
            <w:szCs w:val="28"/>
            <w:lang w:eastAsia="en-GB"/>
          </w:rPr>
          <w:tab/>
        </w:r>
        <w:r w:rsidR="004035AA" w:rsidRPr="004035AA">
          <w:rPr>
            <w:rStyle w:val="Hyperlink"/>
            <w:rFonts w:ascii="Arial" w:hAnsi="Arial" w:cs="Arial"/>
            <w:noProof/>
            <w:sz w:val="28"/>
            <w:szCs w:val="28"/>
          </w:rPr>
          <w:t>International compliance mechanisms</w:t>
        </w:r>
        <w:r w:rsidR="004035AA" w:rsidRPr="004035AA">
          <w:rPr>
            <w:rFonts w:ascii="Arial" w:hAnsi="Arial" w:cs="Arial"/>
            <w:noProof/>
            <w:webHidden/>
            <w:sz w:val="28"/>
            <w:szCs w:val="28"/>
          </w:rPr>
          <w:tab/>
        </w:r>
        <w:r w:rsidR="004035AA" w:rsidRPr="004035AA">
          <w:rPr>
            <w:rFonts w:ascii="Arial" w:hAnsi="Arial" w:cs="Arial"/>
            <w:noProof/>
            <w:webHidden/>
            <w:sz w:val="28"/>
            <w:szCs w:val="28"/>
          </w:rPr>
          <w:fldChar w:fldCharType="begin"/>
        </w:r>
        <w:r w:rsidR="004035AA" w:rsidRPr="004035AA">
          <w:rPr>
            <w:rFonts w:ascii="Arial" w:hAnsi="Arial" w:cs="Arial"/>
            <w:noProof/>
            <w:webHidden/>
            <w:sz w:val="28"/>
            <w:szCs w:val="28"/>
          </w:rPr>
          <w:instrText xml:space="preserve"> PAGEREF _Toc56526255 \h </w:instrText>
        </w:r>
        <w:r w:rsidR="004035AA" w:rsidRPr="004035AA">
          <w:rPr>
            <w:rFonts w:ascii="Arial" w:hAnsi="Arial" w:cs="Arial"/>
            <w:noProof/>
            <w:webHidden/>
            <w:sz w:val="28"/>
            <w:szCs w:val="28"/>
          </w:rPr>
        </w:r>
        <w:r w:rsidR="004035AA" w:rsidRPr="004035AA">
          <w:rPr>
            <w:rFonts w:ascii="Arial" w:hAnsi="Arial" w:cs="Arial"/>
            <w:noProof/>
            <w:webHidden/>
            <w:sz w:val="28"/>
            <w:szCs w:val="28"/>
          </w:rPr>
          <w:fldChar w:fldCharType="separate"/>
        </w:r>
        <w:r>
          <w:rPr>
            <w:rFonts w:ascii="Arial" w:hAnsi="Arial" w:cs="Arial"/>
            <w:noProof/>
            <w:webHidden/>
            <w:sz w:val="28"/>
            <w:szCs w:val="28"/>
          </w:rPr>
          <w:t>34</w:t>
        </w:r>
        <w:r w:rsidR="004035AA" w:rsidRPr="004035AA">
          <w:rPr>
            <w:rFonts w:ascii="Arial" w:hAnsi="Arial" w:cs="Arial"/>
            <w:noProof/>
            <w:webHidden/>
            <w:sz w:val="28"/>
            <w:szCs w:val="28"/>
          </w:rPr>
          <w:fldChar w:fldCharType="end"/>
        </w:r>
      </w:hyperlink>
    </w:p>
    <w:p w14:paraId="24B4EF2C" w14:textId="523B806A" w:rsidR="004035AA" w:rsidRPr="004035AA" w:rsidRDefault="00D65781" w:rsidP="00A62562">
      <w:pPr>
        <w:pStyle w:val="TOC1"/>
        <w:tabs>
          <w:tab w:val="left" w:pos="660"/>
          <w:tab w:val="right" w:pos="9350"/>
        </w:tabs>
        <w:spacing w:line="360" w:lineRule="auto"/>
        <w:rPr>
          <w:rFonts w:eastAsiaTheme="minorEastAsia" w:cs="Arial"/>
          <w:noProof/>
          <w:szCs w:val="28"/>
          <w:lang w:eastAsia="en-GB"/>
        </w:rPr>
      </w:pPr>
      <w:hyperlink w:anchor="_Toc56526256" w:history="1">
        <w:r w:rsidR="004035AA" w:rsidRPr="004035AA">
          <w:rPr>
            <w:rStyle w:val="Hyperlink"/>
            <w:rFonts w:cs="Arial"/>
            <w:noProof/>
            <w:szCs w:val="28"/>
          </w:rPr>
          <w:t>8.</w:t>
        </w:r>
        <w:r w:rsidR="004035AA" w:rsidRPr="004035AA">
          <w:rPr>
            <w:rFonts w:eastAsiaTheme="minorEastAsia" w:cs="Arial"/>
            <w:noProof/>
            <w:szCs w:val="28"/>
            <w:lang w:eastAsia="en-GB"/>
          </w:rPr>
          <w:tab/>
        </w:r>
        <w:r w:rsidR="004035AA" w:rsidRPr="004035AA">
          <w:rPr>
            <w:rStyle w:val="Hyperlink"/>
            <w:rFonts w:cs="Arial"/>
            <w:noProof/>
            <w:szCs w:val="28"/>
          </w:rPr>
          <w:t>Summary</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_Toc56526256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37</w:t>
        </w:r>
        <w:r w:rsidR="004035AA" w:rsidRPr="004035AA">
          <w:rPr>
            <w:rFonts w:cs="Arial"/>
            <w:noProof/>
            <w:webHidden/>
            <w:szCs w:val="28"/>
          </w:rPr>
          <w:fldChar w:fldCharType="end"/>
        </w:r>
      </w:hyperlink>
    </w:p>
    <w:p w14:paraId="4C481F95" w14:textId="3636F92E" w:rsidR="004035AA" w:rsidRPr="004035AA" w:rsidRDefault="00D65781" w:rsidP="00A62562">
      <w:pPr>
        <w:pStyle w:val="TOC1"/>
        <w:tabs>
          <w:tab w:val="right" w:pos="9350"/>
        </w:tabs>
        <w:spacing w:line="360" w:lineRule="auto"/>
        <w:rPr>
          <w:rFonts w:eastAsiaTheme="minorEastAsia" w:cs="Arial"/>
          <w:noProof/>
          <w:szCs w:val="28"/>
          <w:lang w:eastAsia="en-GB"/>
        </w:rPr>
      </w:pPr>
      <w:hyperlink w:anchor="_Toc56526257" w:history="1">
        <w:r w:rsidR="004035AA" w:rsidRPr="004035AA">
          <w:rPr>
            <w:rStyle w:val="Hyperlink"/>
            <w:rFonts w:cs="Arial"/>
            <w:noProof/>
            <w:szCs w:val="28"/>
          </w:rPr>
          <w:t xml:space="preserve">Annex 1: Glossary of </w:t>
        </w:r>
        <w:r w:rsidR="009C5B17">
          <w:rPr>
            <w:rStyle w:val="Hyperlink"/>
            <w:rFonts w:cs="Arial"/>
            <w:noProof/>
            <w:szCs w:val="28"/>
          </w:rPr>
          <w:t>k</w:t>
        </w:r>
        <w:r w:rsidR="004035AA" w:rsidRPr="004035AA">
          <w:rPr>
            <w:rStyle w:val="Hyperlink"/>
            <w:rFonts w:cs="Arial"/>
            <w:noProof/>
            <w:szCs w:val="28"/>
          </w:rPr>
          <w:t xml:space="preserve">ey </w:t>
        </w:r>
        <w:r w:rsidR="009C5B17">
          <w:rPr>
            <w:rStyle w:val="Hyperlink"/>
            <w:rFonts w:cs="Arial"/>
            <w:noProof/>
            <w:szCs w:val="28"/>
          </w:rPr>
          <w:t>t</w:t>
        </w:r>
        <w:r w:rsidR="004035AA" w:rsidRPr="004035AA">
          <w:rPr>
            <w:rStyle w:val="Hyperlink"/>
            <w:rFonts w:cs="Arial"/>
            <w:noProof/>
            <w:szCs w:val="28"/>
          </w:rPr>
          <w:t>erms</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_Toc56526257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38</w:t>
        </w:r>
        <w:r w:rsidR="004035AA" w:rsidRPr="004035AA">
          <w:rPr>
            <w:rFonts w:cs="Arial"/>
            <w:noProof/>
            <w:webHidden/>
            <w:szCs w:val="28"/>
          </w:rPr>
          <w:fldChar w:fldCharType="end"/>
        </w:r>
      </w:hyperlink>
    </w:p>
    <w:p w14:paraId="05F0849A" w14:textId="4964693A" w:rsidR="004035AA" w:rsidRPr="004035AA" w:rsidRDefault="00D65781" w:rsidP="00A62562">
      <w:pPr>
        <w:pStyle w:val="TOC1"/>
        <w:tabs>
          <w:tab w:val="right" w:pos="9350"/>
        </w:tabs>
        <w:spacing w:line="360" w:lineRule="auto"/>
        <w:rPr>
          <w:rFonts w:eastAsiaTheme="minorEastAsia" w:cs="Arial"/>
          <w:noProof/>
          <w:szCs w:val="28"/>
          <w:lang w:eastAsia="en-GB"/>
        </w:rPr>
      </w:pPr>
      <w:hyperlink w:anchor="_Toc56526258" w:history="1">
        <w:r w:rsidR="004035AA" w:rsidRPr="004035AA">
          <w:rPr>
            <w:rStyle w:val="Hyperlink"/>
            <w:rFonts w:cs="Arial"/>
            <w:noProof/>
            <w:szCs w:val="28"/>
          </w:rPr>
          <w:t>Annex 2: Overlap across different law and policy frameworks at the international and national levels</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_Toc56526258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67</w:t>
        </w:r>
        <w:r w:rsidR="004035AA" w:rsidRPr="004035AA">
          <w:rPr>
            <w:rFonts w:cs="Arial"/>
            <w:noProof/>
            <w:webHidden/>
            <w:szCs w:val="28"/>
          </w:rPr>
          <w:fldChar w:fldCharType="end"/>
        </w:r>
      </w:hyperlink>
    </w:p>
    <w:p w14:paraId="771BC9E1" w14:textId="3E9ABB24" w:rsidR="004035AA" w:rsidRPr="004035AA" w:rsidRDefault="00D65781" w:rsidP="00A62562">
      <w:pPr>
        <w:pStyle w:val="TOC1"/>
        <w:tabs>
          <w:tab w:val="right" w:pos="9350"/>
        </w:tabs>
        <w:spacing w:line="360" w:lineRule="auto"/>
        <w:rPr>
          <w:rFonts w:eastAsiaTheme="minorEastAsia" w:cs="Arial"/>
          <w:noProof/>
          <w:szCs w:val="28"/>
          <w:lang w:eastAsia="en-GB"/>
        </w:rPr>
      </w:pPr>
      <w:hyperlink w:anchor="_Toc56526259" w:history="1">
        <w:r w:rsidR="004035AA" w:rsidRPr="004035AA">
          <w:rPr>
            <w:rStyle w:val="Hyperlink"/>
            <w:rFonts w:cs="Arial"/>
            <w:noProof/>
            <w:szCs w:val="28"/>
          </w:rPr>
          <w:t>Annex 3: Table of international and regional human rights instruments to which the United Kingdom is bound</w:t>
        </w:r>
        <w:r w:rsidR="004035AA" w:rsidRPr="004035AA">
          <w:rPr>
            <w:rFonts w:cs="Arial"/>
            <w:noProof/>
            <w:webHidden/>
            <w:szCs w:val="28"/>
          </w:rPr>
          <w:tab/>
        </w:r>
        <w:r w:rsidR="004035AA" w:rsidRPr="004035AA">
          <w:rPr>
            <w:rFonts w:cs="Arial"/>
            <w:noProof/>
            <w:webHidden/>
            <w:szCs w:val="28"/>
          </w:rPr>
          <w:fldChar w:fldCharType="begin"/>
        </w:r>
        <w:r w:rsidR="004035AA" w:rsidRPr="004035AA">
          <w:rPr>
            <w:rFonts w:cs="Arial"/>
            <w:noProof/>
            <w:webHidden/>
            <w:szCs w:val="28"/>
          </w:rPr>
          <w:instrText xml:space="preserve"> PAGEREF _Toc56526259 \h </w:instrText>
        </w:r>
        <w:r w:rsidR="004035AA" w:rsidRPr="004035AA">
          <w:rPr>
            <w:rFonts w:cs="Arial"/>
            <w:noProof/>
            <w:webHidden/>
            <w:szCs w:val="28"/>
          </w:rPr>
        </w:r>
        <w:r w:rsidR="004035AA" w:rsidRPr="004035AA">
          <w:rPr>
            <w:rFonts w:cs="Arial"/>
            <w:noProof/>
            <w:webHidden/>
            <w:szCs w:val="28"/>
          </w:rPr>
          <w:fldChar w:fldCharType="separate"/>
        </w:r>
        <w:r>
          <w:rPr>
            <w:rFonts w:cs="Arial"/>
            <w:noProof/>
            <w:webHidden/>
            <w:szCs w:val="28"/>
          </w:rPr>
          <w:t>90</w:t>
        </w:r>
        <w:r w:rsidR="004035AA" w:rsidRPr="004035AA">
          <w:rPr>
            <w:rFonts w:cs="Arial"/>
            <w:noProof/>
            <w:webHidden/>
            <w:szCs w:val="28"/>
          </w:rPr>
          <w:fldChar w:fldCharType="end"/>
        </w:r>
      </w:hyperlink>
    </w:p>
    <w:p w14:paraId="28855B0F" w14:textId="001CB6F3" w:rsidR="00CC530E" w:rsidRDefault="00700209">
      <w:pPr>
        <w:rPr>
          <w:rFonts w:ascii="Arial" w:hAnsi="Arial" w:cs="Arial"/>
          <w:sz w:val="28"/>
          <w:szCs w:val="28"/>
        </w:rPr>
      </w:pPr>
      <w:r w:rsidRPr="00517928">
        <w:rPr>
          <w:rFonts w:ascii="Arial" w:hAnsi="Arial" w:cs="Arial"/>
          <w:sz w:val="28"/>
          <w:szCs w:val="28"/>
        </w:rPr>
        <w:fldChar w:fldCharType="end"/>
      </w:r>
      <w:r w:rsidR="00CC530E">
        <w:rPr>
          <w:rFonts w:ascii="Arial" w:hAnsi="Arial" w:cs="Arial"/>
          <w:sz w:val="28"/>
          <w:szCs w:val="28"/>
        </w:rPr>
        <w:br w:type="page"/>
      </w:r>
    </w:p>
    <w:p w14:paraId="7BD61461" w14:textId="5E099BD8" w:rsidR="00C824A8" w:rsidRPr="00B640FB" w:rsidRDefault="00C824A8" w:rsidP="00B640FB">
      <w:pPr>
        <w:pStyle w:val="Heading1"/>
      </w:pPr>
      <w:bookmarkStart w:id="0" w:name="_Toc56161554"/>
      <w:bookmarkStart w:id="1" w:name="_Toc56526234"/>
      <w:r w:rsidRPr="00B640FB">
        <w:lastRenderedPageBreak/>
        <w:t>Introduction</w:t>
      </w:r>
      <w:bookmarkEnd w:id="0"/>
      <w:bookmarkEnd w:id="1"/>
    </w:p>
    <w:p w14:paraId="34CDAB0C" w14:textId="1B467B85" w:rsidR="00473C00" w:rsidRPr="00473C00" w:rsidRDefault="00473C00" w:rsidP="00473C00">
      <w:pPr>
        <w:spacing w:after="0" w:line="240" w:lineRule="auto"/>
        <w:rPr>
          <w:rFonts w:ascii="Arial" w:eastAsia="Times New Roman" w:hAnsi="Arial" w:cs="Times New Roman"/>
          <w:sz w:val="28"/>
          <w:szCs w:val="28"/>
        </w:rPr>
      </w:pPr>
      <w:r w:rsidRPr="00473C00">
        <w:rPr>
          <w:rFonts w:ascii="Arial" w:eastAsia="Times New Roman" w:hAnsi="Arial" w:cs="Times New Roman"/>
          <w:sz w:val="28"/>
          <w:szCs w:val="28"/>
        </w:rPr>
        <w:t>Inclusion Scotland and the Health and Social Care Alliance Scotland (the ALLIANCE)</w:t>
      </w:r>
      <w:r w:rsidR="00BD1670">
        <w:rPr>
          <w:rFonts w:ascii="Arial" w:eastAsia="Times New Roman" w:hAnsi="Arial" w:cs="Times New Roman"/>
          <w:sz w:val="28"/>
          <w:szCs w:val="28"/>
        </w:rPr>
        <w:t xml:space="preserve"> </w:t>
      </w:r>
      <w:r w:rsidR="00856F2E" w:rsidRPr="00473C00">
        <w:rPr>
          <w:rFonts w:ascii="Arial" w:eastAsia="Times New Roman" w:hAnsi="Arial" w:cs="Times New Roman"/>
          <w:sz w:val="28"/>
          <w:szCs w:val="28"/>
        </w:rPr>
        <w:t>have expressed their support for incorporation</w:t>
      </w:r>
      <w:r w:rsidR="00856F2E">
        <w:rPr>
          <w:rFonts w:ascii="Arial" w:eastAsia="Times New Roman" w:hAnsi="Arial" w:cs="Times New Roman"/>
          <w:sz w:val="28"/>
          <w:szCs w:val="28"/>
        </w:rPr>
        <w:t xml:space="preserve"> of the </w:t>
      </w:r>
      <w:r w:rsidR="00856F2E" w:rsidRPr="00856F2E">
        <w:rPr>
          <w:rFonts w:ascii="Arial" w:eastAsia="Times New Roman" w:hAnsi="Arial" w:cs="Times New Roman"/>
          <w:sz w:val="28"/>
          <w:szCs w:val="28"/>
        </w:rPr>
        <w:t>Convention on the Rights of Persons with Disabilities</w:t>
      </w:r>
      <w:r w:rsidR="00856F2E" w:rsidRPr="00856F2E">
        <w:rPr>
          <w:rFonts w:ascii="Arial" w:eastAsia="Times New Roman" w:hAnsi="Arial" w:cs="Times New Roman"/>
          <w:sz w:val="28"/>
          <w:szCs w:val="28"/>
          <w:vertAlign w:val="superscript"/>
        </w:rPr>
        <w:footnoteReference w:id="3"/>
      </w:r>
      <w:r w:rsidR="00856F2E" w:rsidRPr="00856F2E">
        <w:rPr>
          <w:rFonts w:ascii="Arial" w:eastAsia="Times New Roman" w:hAnsi="Arial" w:cs="Times New Roman"/>
          <w:sz w:val="28"/>
          <w:szCs w:val="28"/>
        </w:rPr>
        <w:t xml:space="preserve"> (CRPD)</w:t>
      </w:r>
      <w:r w:rsidR="00856F2E" w:rsidRPr="00473C00">
        <w:rPr>
          <w:rFonts w:ascii="Arial" w:eastAsia="Times New Roman" w:hAnsi="Arial" w:cs="Times New Roman"/>
          <w:sz w:val="28"/>
          <w:szCs w:val="28"/>
        </w:rPr>
        <w:t xml:space="preserve"> and other international human rights treaties into Scots law as a means to ensure that people’s rights are respected, protected and fulfilled.</w:t>
      </w:r>
      <w:r w:rsidR="00856F2E">
        <w:rPr>
          <w:rFonts w:ascii="Arial" w:eastAsia="Times New Roman" w:hAnsi="Arial" w:cs="Times New Roman"/>
          <w:sz w:val="28"/>
          <w:szCs w:val="28"/>
        </w:rPr>
        <w:t xml:space="preserve"> </w:t>
      </w:r>
      <w:proofErr w:type="gramStart"/>
      <w:r w:rsidR="00856F2E">
        <w:rPr>
          <w:rFonts w:ascii="Arial" w:eastAsia="Times New Roman" w:hAnsi="Arial" w:cs="Times New Roman"/>
          <w:sz w:val="28"/>
          <w:szCs w:val="28"/>
        </w:rPr>
        <w:t>In order to</w:t>
      </w:r>
      <w:proofErr w:type="gramEnd"/>
      <w:r w:rsidR="00856F2E">
        <w:rPr>
          <w:rFonts w:ascii="Arial" w:eastAsia="Times New Roman" w:hAnsi="Arial" w:cs="Times New Roman"/>
          <w:sz w:val="28"/>
          <w:szCs w:val="28"/>
        </w:rPr>
        <w:t xml:space="preserve"> inform their positions on incorporation, </w:t>
      </w:r>
      <w:r w:rsidR="0022741E">
        <w:rPr>
          <w:rFonts w:ascii="Arial" w:eastAsia="Times New Roman" w:hAnsi="Arial" w:cs="Times New Roman"/>
          <w:sz w:val="28"/>
          <w:szCs w:val="28"/>
        </w:rPr>
        <w:t>they jointly commissioned this report, which identifies</w:t>
      </w:r>
      <w:r w:rsidRPr="00473C00">
        <w:rPr>
          <w:rFonts w:ascii="Arial" w:eastAsia="Times New Roman" w:hAnsi="Arial" w:cs="Times New Roman"/>
          <w:sz w:val="28"/>
          <w:szCs w:val="28"/>
        </w:rPr>
        <w:t xml:space="preserve"> and compare</w:t>
      </w:r>
      <w:r w:rsidR="0022741E">
        <w:rPr>
          <w:rFonts w:ascii="Arial" w:eastAsia="Times New Roman" w:hAnsi="Arial" w:cs="Times New Roman"/>
          <w:sz w:val="28"/>
          <w:szCs w:val="28"/>
        </w:rPr>
        <w:t>s</w:t>
      </w:r>
      <w:r w:rsidRPr="00473C00">
        <w:rPr>
          <w:rFonts w:ascii="Arial" w:eastAsia="Times New Roman" w:hAnsi="Arial" w:cs="Times New Roman"/>
          <w:sz w:val="28"/>
          <w:szCs w:val="28"/>
        </w:rPr>
        <w:t> </w:t>
      </w:r>
      <w:r w:rsidR="0022741E">
        <w:rPr>
          <w:rFonts w:ascii="Arial" w:eastAsia="Times New Roman" w:hAnsi="Arial" w:cs="Times New Roman"/>
          <w:sz w:val="28"/>
          <w:szCs w:val="28"/>
        </w:rPr>
        <w:t xml:space="preserve">the </w:t>
      </w:r>
      <w:r w:rsidRPr="00473C00">
        <w:rPr>
          <w:rFonts w:ascii="Arial" w:eastAsia="Times New Roman" w:hAnsi="Arial" w:cs="Times New Roman"/>
          <w:sz w:val="28"/>
          <w:szCs w:val="28"/>
        </w:rPr>
        <w:t xml:space="preserve">benefits of </w:t>
      </w:r>
      <w:r w:rsidR="0022741E">
        <w:rPr>
          <w:rFonts w:ascii="Arial" w:eastAsia="Times New Roman" w:hAnsi="Arial" w:cs="Times New Roman"/>
          <w:sz w:val="28"/>
          <w:szCs w:val="28"/>
        </w:rPr>
        <w:t>different models of</w:t>
      </w:r>
      <w:r w:rsidRPr="00473C00">
        <w:rPr>
          <w:rFonts w:ascii="Arial" w:eastAsia="Times New Roman" w:hAnsi="Arial" w:cs="Times New Roman"/>
          <w:sz w:val="28"/>
          <w:szCs w:val="28"/>
        </w:rPr>
        <w:t> </w:t>
      </w:r>
      <w:r w:rsidR="0022741E">
        <w:rPr>
          <w:rFonts w:ascii="Arial" w:eastAsia="Times New Roman" w:hAnsi="Arial" w:cs="Times New Roman"/>
          <w:sz w:val="28"/>
          <w:szCs w:val="28"/>
        </w:rPr>
        <w:t>incorporation with specific reference to the CRPD.</w:t>
      </w:r>
    </w:p>
    <w:p w14:paraId="0AD12607" w14:textId="77777777" w:rsidR="00473C00" w:rsidRPr="00473C00" w:rsidRDefault="00473C00" w:rsidP="00473C00">
      <w:pPr>
        <w:spacing w:after="0" w:line="240" w:lineRule="auto"/>
        <w:rPr>
          <w:rFonts w:ascii="Times New Roman" w:eastAsia="Times New Roman" w:hAnsi="Times New Roman" w:cs="Times New Roman"/>
          <w:sz w:val="20"/>
          <w:szCs w:val="20"/>
        </w:rPr>
      </w:pPr>
    </w:p>
    <w:p w14:paraId="27EF1774" w14:textId="10E5C257" w:rsidR="006D58FE" w:rsidRDefault="006D58FE" w:rsidP="006D58FE">
      <w:pPr>
        <w:rPr>
          <w:rFonts w:ascii="Arial" w:hAnsi="Arial" w:cs="Arial"/>
          <w:sz w:val="28"/>
          <w:szCs w:val="28"/>
        </w:rPr>
      </w:pPr>
      <w:r>
        <w:rPr>
          <w:rFonts w:ascii="Arial" w:hAnsi="Arial" w:cs="Segoe UI"/>
          <w:sz w:val="28"/>
          <w:szCs w:val="28"/>
        </w:rPr>
        <w:t>The aim of this</w:t>
      </w:r>
      <w:r w:rsidRPr="00473C00">
        <w:rPr>
          <w:rFonts w:ascii="Arial" w:hAnsi="Arial" w:cs="Segoe UI"/>
          <w:sz w:val="28"/>
          <w:szCs w:val="28"/>
        </w:rPr>
        <w:t> </w:t>
      </w:r>
      <w:r>
        <w:rPr>
          <w:rFonts w:ascii="Arial" w:hAnsi="Arial" w:cs="Segoe UI"/>
          <w:sz w:val="28"/>
          <w:szCs w:val="28"/>
        </w:rPr>
        <w:t xml:space="preserve">report </w:t>
      </w:r>
      <w:r w:rsidRPr="00473C00">
        <w:rPr>
          <w:rFonts w:ascii="Arial" w:hAnsi="Arial" w:cs="Segoe UI"/>
          <w:sz w:val="28"/>
          <w:szCs w:val="28"/>
        </w:rPr>
        <w:t>is to provide </w:t>
      </w:r>
      <w:r>
        <w:rPr>
          <w:rFonts w:ascii="Arial" w:hAnsi="Arial" w:cs="Segoe UI"/>
          <w:sz w:val="28"/>
          <w:szCs w:val="28"/>
        </w:rPr>
        <w:t>information and opinion</w:t>
      </w:r>
      <w:r w:rsidRPr="00473C00">
        <w:rPr>
          <w:rFonts w:ascii="Arial" w:hAnsi="Arial" w:cs="Segoe UI"/>
          <w:sz w:val="28"/>
          <w:szCs w:val="28"/>
        </w:rPr>
        <w:t xml:space="preserve"> relevant to </w:t>
      </w:r>
      <w:r>
        <w:rPr>
          <w:rFonts w:ascii="Arial" w:hAnsi="Arial" w:cs="Segoe UI"/>
          <w:sz w:val="28"/>
          <w:szCs w:val="28"/>
        </w:rPr>
        <w:t>the opportunities to further entrench the CRPD in Scotland through incorporation and other methods of implementation.</w:t>
      </w:r>
      <w:r w:rsidRPr="006D58FE">
        <w:rPr>
          <w:rFonts w:ascii="Arial" w:hAnsi="Arial" w:cs="Segoe UI"/>
          <w:sz w:val="28"/>
          <w:szCs w:val="28"/>
        </w:rPr>
        <w:t xml:space="preserve"> </w:t>
      </w:r>
      <w:r>
        <w:rPr>
          <w:rFonts w:ascii="Arial" w:hAnsi="Arial" w:cs="Segoe UI"/>
          <w:sz w:val="28"/>
          <w:szCs w:val="28"/>
        </w:rPr>
        <w:t xml:space="preserve">The report </w:t>
      </w:r>
      <w:r w:rsidR="00B334BB">
        <w:rPr>
          <w:rFonts w:ascii="Arial" w:hAnsi="Arial" w:cs="Segoe UI"/>
          <w:sz w:val="28"/>
          <w:szCs w:val="28"/>
        </w:rPr>
        <w:t>addresses the following considerations</w:t>
      </w:r>
      <w:r>
        <w:rPr>
          <w:rFonts w:ascii="Arial" w:hAnsi="Arial" w:cs="Arial"/>
          <w:sz w:val="28"/>
          <w:szCs w:val="28"/>
        </w:rPr>
        <w:t>:</w:t>
      </w:r>
    </w:p>
    <w:p w14:paraId="1C9AED7F" w14:textId="26BD29DB" w:rsidR="00B334BB" w:rsidRPr="00B334BB" w:rsidRDefault="00B334BB" w:rsidP="00FD7FC4">
      <w:pPr>
        <w:numPr>
          <w:ilvl w:val="0"/>
          <w:numId w:val="3"/>
        </w:numPr>
        <w:rPr>
          <w:rFonts w:ascii="Arial" w:hAnsi="Arial" w:cs="Arial"/>
          <w:sz w:val="28"/>
          <w:szCs w:val="28"/>
        </w:rPr>
      </w:pPr>
      <w:r>
        <w:rPr>
          <w:rFonts w:ascii="Arial" w:hAnsi="Arial" w:cs="Segoe UI"/>
          <w:sz w:val="28"/>
          <w:szCs w:val="28"/>
        </w:rPr>
        <w:t>W</w:t>
      </w:r>
      <w:r w:rsidRPr="00473C00">
        <w:rPr>
          <w:rFonts w:ascii="Arial" w:hAnsi="Arial" w:cs="Segoe UI"/>
          <w:sz w:val="28"/>
          <w:szCs w:val="28"/>
        </w:rPr>
        <w:t>hether or not incorporation of the CRPD would be positive for the realisation and progress</w:t>
      </w:r>
      <w:r>
        <w:rPr>
          <w:rFonts w:ascii="Arial" w:hAnsi="Arial" w:cs="Segoe UI"/>
          <w:sz w:val="28"/>
          <w:szCs w:val="28"/>
        </w:rPr>
        <w:t>ion of disabled people’s rights in Scotland</w:t>
      </w:r>
      <w:r w:rsidR="008C10EF">
        <w:rPr>
          <w:rFonts w:ascii="Arial" w:hAnsi="Arial" w:cs="Segoe UI"/>
          <w:sz w:val="28"/>
          <w:szCs w:val="28"/>
        </w:rPr>
        <w:t>.</w:t>
      </w:r>
    </w:p>
    <w:p w14:paraId="1A6390B0" w14:textId="66EE781E" w:rsidR="006D58FE" w:rsidRPr="00D85F30" w:rsidRDefault="003965DA" w:rsidP="00FD7FC4">
      <w:pPr>
        <w:numPr>
          <w:ilvl w:val="0"/>
          <w:numId w:val="3"/>
        </w:numPr>
        <w:rPr>
          <w:rFonts w:ascii="Arial" w:hAnsi="Arial" w:cs="Arial"/>
          <w:sz w:val="28"/>
          <w:szCs w:val="28"/>
        </w:rPr>
      </w:pPr>
      <w:r>
        <w:rPr>
          <w:rFonts w:ascii="Arial" w:hAnsi="Arial" w:cs="Segoe UI"/>
          <w:sz w:val="28"/>
          <w:szCs w:val="28"/>
        </w:rPr>
        <w:t>W</w:t>
      </w:r>
      <w:r w:rsidRPr="00473C00">
        <w:rPr>
          <w:rFonts w:ascii="Arial" w:hAnsi="Arial" w:cs="Segoe UI"/>
          <w:sz w:val="28"/>
          <w:szCs w:val="28"/>
        </w:rPr>
        <w:t>hich model(s) of incorporation</w:t>
      </w:r>
      <w:r>
        <w:rPr>
          <w:rFonts w:ascii="Arial" w:hAnsi="Arial" w:cs="Segoe UI"/>
          <w:sz w:val="28"/>
          <w:szCs w:val="28"/>
        </w:rPr>
        <w:t xml:space="preserve"> of the CRPD</w:t>
      </w:r>
      <w:r w:rsidRPr="00473C00">
        <w:rPr>
          <w:rFonts w:ascii="Arial" w:hAnsi="Arial" w:cs="Segoe UI"/>
          <w:sz w:val="28"/>
          <w:szCs w:val="28"/>
        </w:rPr>
        <w:t xml:space="preserve"> would be most beneficial</w:t>
      </w:r>
      <w:r>
        <w:rPr>
          <w:rFonts w:ascii="Arial" w:hAnsi="Arial" w:cs="Segoe UI"/>
          <w:sz w:val="28"/>
          <w:szCs w:val="28"/>
        </w:rPr>
        <w:t xml:space="preserve"> for securing positive outcomes for disabled people in their everyday </w:t>
      </w:r>
      <w:proofErr w:type="gramStart"/>
      <w:r>
        <w:rPr>
          <w:rFonts w:ascii="Arial" w:hAnsi="Arial" w:cs="Segoe UI"/>
          <w:sz w:val="28"/>
          <w:szCs w:val="28"/>
        </w:rPr>
        <w:t>lives</w:t>
      </w:r>
      <w:r w:rsidR="008C10EF">
        <w:rPr>
          <w:rFonts w:ascii="Arial" w:hAnsi="Arial" w:cs="Segoe UI"/>
          <w:sz w:val="28"/>
          <w:szCs w:val="28"/>
        </w:rPr>
        <w:t>.</w:t>
      </w:r>
      <w:proofErr w:type="gramEnd"/>
      <w:r w:rsidR="006D58FE" w:rsidRPr="00D85F30">
        <w:rPr>
          <w:rFonts w:ascii="Arial" w:hAnsi="Arial" w:cs="Arial"/>
          <w:sz w:val="28"/>
          <w:szCs w:val="28"/>
        </w:rPr>
        <w:t>  </w:t>
      </w:r>
    </w:p>
    <w:p w14:paraId="71A7A821" w14:textId="6970F32D" w:rsidR="006D58FE" w:rsidRPr="002D6AD1" w:rsidRDefault="00B334BB" w:rsidP="00FD7FC4">
      <w:pPr>
        <w:numPr>
          <w:ilvl w:val="0"/>
          <w:numId w:val="3"/>
        </w:numPr>
        <w:rPr>
          <w:rFonts w:ascii="Arial" w:hAnsi="Arial" w:cs="Arial"/>
          <w:sz w:val="28"/>
          <w:szCs w:val="28"/>
        </w:rPr>
      </w:pPr>
      <w:r>
        <w:rPr>
          <w:rFonts w:ascii="Arial" w:hAnsi="Arial" w:cs="Arial"/>
          <w:sz w:val="28"/>
          <w:szCs w:val="28"/>
        </w:rPr>
        <w:t>What other</w:t>
      </w:r>
      <w:r w:rsidR="006D58FE" w:rsidRPr="00D85F30">
        <w:rPr>
          <w:rFonts w:ascii="Arial" w:hAnsi="Arial" w:cs="Arial"/>
          <w:sz w:val="28"/>
          <w:szCs w:val="28"/>
        </w:rPr>
        <w:t xml:space="preserve"> legal mechanisms or duties </w:t>
      </w:r>
      <w:r>
        <w:rPr>
          <w:rFonts w:ascii="Arial" w:hAnsi="Arial" w:cs="Arial"/>
          <w:sz w:val="28"/>
          <w:szCs w:val="28"/>
        </w:rPr>
        <w:t>could be created</w:t>
      </w:r>
      <w:r w:rsidR="006D58FE" w:rsidRPr="00D85F30">
        <w:rPr>
          <w:rFonts w:ascii="Arial" w:hAnsi="Arial" w:cs="Arial"/>
          <w:sz w:val="28"/>
          <w:szCs w:val="28"/>
        </w:rPr>
        <w:t xml:space="preserve"> to </w:t>
      </w:r>
      <w:r w:rsidR="003965DA">
        <w:rPr>
          <w:rFonts w:ascii="Arial" w:hAnsi="Arial" w:cs="Arial"/>
          <w:sz w:val="28"/>
          <w:szCs w:val="28"/>
        </w:rPr>
        <w:t xml:space="preserve">ensure </w:t>
      </w:r>
      <w:r w:rsidR="006D58FE" w:rsidRPr="00D85F30">
        <w:rPr>
          <w:rFonts w:ascii="Arial" w:hAnsi="Arial" w:cs="Arial"/>
          <w:sz w:val="28"/>
          <w:szCs w:val="28"/>
        </w:rPr>
        <w:t>better reali</w:t>
      </w:r>
      <w:r w:rsidR="006D58FE">
        <w:rPr>
          <w:rFonts w:ascii="Arial" w:hAnsi="Arial" w:cs="Arial"/>
          <w:sz w:val="28"/>
          <w:szCs w:val="28"/>
        </w:rPr>
        <w:t>sation</w:t>
      </w:r>
      <w:r w:rsidR="002D6AD1">
        <w:rPr>
          <w:rFonts w:ascii="Arial" w:hAnsi="Arial" w:cs="Arial"/>
          <w:sz w:val="28"/>
          <w:szCs w:val="28"/>
        </w:rPr>
        <w:t xml:space="preserve"> and</w:t>
      </w:r>
      <w:r w:rsidR="00990D77">
        <w:rPr>
          <w:rFonts w:ascii="Arial" w:hAnsi="Arial" w:cs="Arial"/>
          <w:sz w:val="28"/>
          <w:szCs w:val="28"/>
        </w:rPr>
        <w:t xml:space="preserve"> </w:t>
      </w:r>
      <w:r w:rsidR="006E6396">
        <w:rPr>
          <w:rFonts w:ascii="Arial" w:hAnsi="Arial" w:cs="Arial"/>
          <w:sz w:val="28"/>
          <w:szCs w:val="28"/>
        </w:rPr>
        <w:t>/</w:t>
      </w:r>
      <w:r w:rsidR="00990D77">
        <w:rPr>
          <w:rFonts w:ascii="Arial" w:hAnsi="Arial" w:cs="Arial"/>
          <w:sz w:val="28"/>
          <w:szCs w:val="28"/>
        </w:rPr>
        <w:t xml:space="preserve"> </w:t>
      </w:r>
      <w:r w:rsidR="002D6AD1">
        <w:rPr>
          <w:rFonts w:ascii="Arial" w:hAnsi="Arial" w:cs="Arial"/>
          <w:sz w:val="28"/>
          <w:szCs w:val="28"/>
        </w:rPr>
        <w:t>or justiciability</w:t>
      </w:r>
      <w:r w:rsidR="006D58FE">
        <w:rPr>
          <w:rFonts w:ascii="Arial" w:hAnsi="Arial" w:cs="Arial"/>
          <w:sz w:val="28"/>
          <w:szCs w:val="28"/>
        </w:rPr>
        <w:t xml:space="preserve"> of </w:t>
      </w:r>
      <w:r w:rsidR="00AC7E95">
        <w:rPr>
          <w:rFonts w:ascii="Arial" w:hAnsi="Arial" w:cs="Arial"/>
          <w:sz w:val="28"/>
          <w:szCs w:val="28"/>
        </w:rPr>
        <w:t>disabled people’s rights</w:t>
      </w:r>
      <w:r w:rsidR="006D58FE" w:rsidRPr="002D6AD1">
        <w:rPr>
          <w:rFonts w:ascii="Arial" w:hAnsi="Arial" w:cs="Arial"/>
          <w:sz w:val="28"/>
          <w:szCs w:val="28"/>
        </w:rPr>
        <w:t>.  </w:t>
      </w:r>
    </w:p>
    <w:p w14:paraId="2E1CED63" w14:textId="62AD5FB6" w:rsidR="00CA7692" w:rsidRDefault="00CA7692" w:rsidP="00473C00">
      <w:pPr>
        <w:shd w:val="clear" w:color="auto" w:fill="FFFFFF"/>
        <w:spacing w:after="0" w:line="240" w:lineRule="auto"/>
        <w:textAlignment w:val="baseline"/>
        <w:rPr>
          <w:rFonts w:ascii="Arial" w:hAnsi="Arial" w:cs="Segoe UI"/>
          <w:sz w:val="28"/>
          <w:szCs w:val="28"/>
        </w:rPr>
      </w:pPr>
      <w:r>
        <w:rPr>
          <w:rFonts w:ascii="Arial" w:hAnsi="Arial" w:cs="Segoe UI"/>
          <w:sz w:val="28"/>
          <w:szCs w:val="28"/>
        </w:rPr>
        <w:t xml:space="preserve">The report is intended to inform and increase the capacity of </w:t>
      </w:r>
      <w:r w:rsidR="009C2E4D">
        <w:rPr>
          <w:rFonts w:ascii="Arial" w:hAnsi="Arial" w:cs="Segoe UI"/>
          <w:sz w:val="28"/>
          <w:szCs w:val="28"/>
        </w:rPr>
        <w:t>disabled people, Inclusion Scotland and the ALLIANCE</w:t>
      </w:r>
      <w:r>
        <w:rPr>
          <w:rFonts w:ascii="Arial" w:hAnsi="Arial" w:cs="Segoe UI"/>
          <w:sz w:val="28"/>
          <w:szCs w:val="28"/>
        </w:rPr>
        <w:t xml:space="preserve"> in their efforts to inform and influence law and policy makers, including the Scottish Government, Scottish Parliament and the </w:t>
      </w:r>
      <w:r w:rsidR="00FE30AF">
        <w:rPr>
          <w:rFonts w:ascii="Arial" w:hAnsi="Arial" w:cs="Segoe UI"/>
          <w:sz w:val="28"/>
          <w:szCs w:val="28"/>
        </w:rPr>
        <w:t>National</w:t>
      </w:r>
      <w:r>
        <w:rPr>
          <w:rFonts w:ascii="Arial" w:hAnsi="Arial" w:cs="Segoe UI"/>
          <w:sz w:val="28"/>
          <w:szCs w:val="28"/>
        </w:rPr>
        <w:t xml:space="preserve"> Task</w:t>
      </w:r>
      <w:r w:rsidR="00876F37">
        <w:rPr>
          <w:rFonts w:ascii="Arial" w:hAnsi="Arial" w:cs="Segoe UI"/>
          <w:sz w:val="28"/>
          <w:szCs w:val="28"/>
        </w:rPr>
        <w:t>f</w:t>
      </w:r>
      <w:r>
        <w:rPr>
          <w:rFonts w:ascii="Arial" w:hAnsi="Arial" w:cs="Segoe UI"/>
          <w:sz w:val="28"/>
          <w:szCs w:val="28"/>
        </w:rPr>
        <w:t xml:space="preserve">orce </w:t>
      </w:r>
      <w:r w:rsidR="00751761">
        <w:rPr>
          <w:rFonts w:ascii="Arial" w:hAnsi="Arial" w:cs="Segoe UI"/>
          <w:sz w:val="28"/>
          <w:szCs w:val="28"/>
        </w:rPr>
        <w:t xml:space="preserve">for </w:t>
      </w:r>
      <w:r>
        <w:rPr>
          <w:rFonts w:ascii="Arial" w:hAnsi="Arial" w:cs="Segoe UI"/>
          <w:sz w:val="28"/>
          <w:szCs w:val="28"/>
        </w:rPr>
        <w:t xml:space="preserve">Human Rights </w:t>
      </w:r>
      <w:r w:rsidR="00751761">
        <w:rPr>
          <w:rFonts w:ascii="Arial" w:hAnsi="Arial" w:cs="Segoe UI"/>
          <w:sz w:val="28"/>
          <w:szCs w:val="28"/>
        </w:rPr>
        <w:t>Leadership</w:t>
      </w:r>
      <w:r w:rsidR="00876F37">
        <w:rPr>
          <w:rStyle w:val="FootnoteReference"/>
          <w:rFonts w:ascii="Arial" w:hAnsi="Arial" w:cs="Segoe UI"/>
          <w:sz w:val="28"/>
          <w:szCs w:val="28"/>
        </w:rPr>
        <w:footnoteReference w:id="4"/>
      </w:r>
      <w:r w:rsidR="00751761">
        <w:rPr>
          <w:rFonts w:ascii="Arial" w:hAnsi="Arial" w:cs="Segoe UI"/>
          <w:sz w:val="28"/>
          <w:szCs w:val="28"/>
        </w:rPr>
        <w:t xml:space="preserve"> </w:t>
      </w:r>
      <w:r>
        <w:rPr>
          <w:rFonts w:ascii="Arial" w:hAnsi="Arial" w:cs="Segoe UI"/>
          <w:sz w:val="28"/>
          <w:szCs w:val="28"/>
        </w:rPr>
        <w:t xml:space="preserve">so that they recognise the benefits of and best models for incorporation of the CRPD and the realisation of disabled people’s rights. </w:t>
      </w:r>
    </w:p>
    <w:p w14:paraId="303DBEE8" w14:textId="4BD4325B" w:rsidR="00990D77" w:rsidRDefault="00990D77" w:rsidP="00473C00">
      <w:pPr>
        <w:shd w:val="clear" w:color="auto" w:fill="FFFFFF"/>
        <w:spacing w:after="0" w:line="240" w:lineRule="auto"/>
        <w:textAlignment w:val="baseline"/>
        <w:rPr>
          <w:rFonts w:ascii="Arial" w:hAnsi="Arial" w:cs="Segoe UI"/>
          <w:sz w:val="28"/>
          <w:szCs w:val="28"/>
        </w:rPr>
      </w:pPr>
    </w:p>
    <w:p w14:paraId="269C98F6" w14:textId="5B38C46D" w:rsidR="00990D77" w:rsidRPr="00473C00" w:rsidRDefault="0099139F" w:rsidP="00473C00">
      <w:pPr>
        <w:shd w:val="clear" w:color="auto" w:fill="FFFFFF"/>
        <w:spacing w:after="0" w:line="240" w:lineRule="auto"/>
        <w:textAlignment w:val="baseline"/>
        <w:rPr>
          <w:rFonts w:ascii="Segoe UI" w:hAnsi="Segoe UI" w:cs="Segoe UI"/>
          <w:sz w:val="18"/>
          <w:szCs w:val="18"/>
        </w:rPr>
      </w:pPr>
      <w:r w:rsidRPr="00790B1E">
        <w:rPr>
          <w:rFonts w:ascii="Arial" w:hAnsi="Arial" w:cs="Segoe UI"/>
          <w:sz w:val="28"/>
          <w:szCs w:val="28"/>
        </w:rPr>
        <w:t>T</w:t>
      </w:r>
      <w:r w:rsidR="002C1133" w:rsidRPr="00790B1E">
        <w:rPr>
          <w:rFonts w:ascii="Arial" w:hAnsi="Arial" w:cs="Segoe UI"/>
          <w:sz w:val="28"/>
          <w:szCs w:val="28"/>
        </w:rPr>
        <w:t xml:space="preserve">he report using </w:t>
      </w:r>
      <w:r w:rsidR="003E45C8">
        <w:rPr>
          <w:rFonts w:ascii="Arial" w:hAnsi="Arial" w:cs="Segoe UI"/>
          <w:sz w:val="28"/>
          <w:szCs w:val="28"/>
        </w:rPr>
        <w:t xml:space="preserve">rights-related </w:t>
      </w:r>
      <w:r w:rsidR="001D4E3E">
        <w:rPr>
          <w:rFonts w:ascii="Arial" w:hAnsi="Arial" w:cs="Segoe UI"/>
          <w:sz w:val="28"/>
          <w:szCs w:val="28"/>
        </w:rPr>
        <w:t xml:space="preserve">technical </w:t>
      </w:r>
      <w:r w:rsidR="00790B1E">
        <w:rPr>
          <w:rFonts w:ascii="Arial" w:hAnsi="Arial" w:cs="Segoe UI"/>
          <w:sz w:val="28"/>
          <w:szCs w:val="28"/>
        </w:rPr>
        <w:t xml:space="preserve">language and </w:t>
      </w:r>
      <w:r w:rsidR="001D4E3E">
        <w:rPr>
          <w:rFonts w:ascii="Arial" w:hAnsi="Arial" w:cs="Segoe UI"/>
          <w:sz w:val="28"/>
          <w:szCs w:val="28"/>
        </w:rPr>
        <w:t xml:space="preserve">legal </w:t>
      </w:r>
      <w:r w:rsidR="002C1133" w:rsidRPr="00790B1E">
        <w:rPr>
          <w:rFonts w:ascii="Arial" w:hAnsi="Arial" w:cs="Segoe UI"/>
          <w:sz w:val="28"/>
          <w:szCs w:val="28"/>
        </w:rPr>
        <w:t>terminology and a</w:t>
      </w:r>
      <w:r w:rsidRPr="00790B1E">
        <w:rPr>
          <w:rFonts w:ascii="Arial" w:hAnsi="Arial" w:cs="Segoe UI"/>
          <w:sz w:val="28"/>
          <w:szCs w:val="28"/>
        </w:rPr>
        <w:t xml:space="preserve"> </w:t>
      </w:r>
      <w:r w:rsidR="002C1133" w:rsidRPr="00790B1E">
        <w:rPr>
          <w:rFonts w:ascii="Arial" w:hAnsi="Arial" w:cs="Segoe UI"/>
          <w:sz w:val="28"/>
          <w:szCs w:val="28"/>
        </w:rPr>
        <w:t>g</w:t>
      </w:r>
      <w:r w:rsidR="00990D77" w:rsidRPr="00790B1E">
        <w:rPr>
          <w:rFonts w:ascii="Arial" w:hAnsi="Arial" w:cs="Segoe UI"/>
          <w:sz w:val="28"/>
          <w:szCs w:val="28"/>
        </w:rPr>
        <w:t>lossary</w:t>
      </w:r>
      <w:r w:rsidRPr="00790B1E">
        <w:rPr>
          <w:rFonts w:ascii="Arial" w:hAnsi="Arial" w:cs="Segoe UI"/>
          <w:sz w:val="28"/>
          <w:szCs w:val="28"/>
        </w:rPr>
        <w:t xml:space="preserve"> of key terms can be found at Annex 1</w:t>
      </w:r>
      <w:r w:rsidR="00990D77" w:rsidRPr="00790B1E">
        <w:rPr>
          <w:rFonts w:ascii="Arial" w:hAnsi="Arial" w:cs="Segoe UI"/>
          <w:sz w:val="28"/>
          <w:szCs w:val="28"/>
        </w:rPr>
        <w:t>.</w:t>
      </w:r>
    </w:p>
    <w:p w14:paraId="633C22C0" w14:textId="043207C8" w:rsidR="002B7D75" w:rsidRDefault="002B7D75" w:rsidP="1942D321">
      <w:pPr>
        <w:rPr>
          <w:rFonts w:ascii="Arial" w:hAnsi="Arial" w:cs="Arial"/>
          <w:b/>
          <w:bCs/>
          <w:sz w:val="28"/>
          <w:szCs w:val="28"/>
        </w:rPr>
      </w:pPr>
    </w:p>
    <w:p w14:paraId="09F1AF1C" w14:textId="6526765A" w:rsidR="6E01BD56" w:rsidRPr="00CC530E" w:rsidRDefault="00C824A8" w:rsidP="00B640FB">
      <w:pPr>
        <w:pStyle w:val="Heading1"/>
      </w:pPr>
      <w:bookmarkStart w:id="2" w:name="_Toc56161555"/>
      <w:bookmarkStart w:id="3" w:name="_Toc56526235"/>
      <w:r w:rsidRPr="00CC530E">
        <w:lastRenderedPageBreak/>
        <w:t xml:space="preserve">National </w:t>
      </w:r>
      <w:r w:rsidR="00CD41C1" w:rsidRPr="00CC530E">
        <w:t>c</w:t>
      </w:r>
      <w:r w:rsidRPr="00CC530E">
        <w:t>ontext</w:t>
      </w:r>
      <w:bookmarkEnd w:id="2"/>
      <w:bookmarkEnd w:id="3"/>
    </w:p>
    <w:p w14:paraId="0EC6A52C" w14:textId="368D107E" w:rsidR="00265AFC" w:rsidRPr="00FD7E89" w:rsidRDefault="00E803AD" w:rsidP="00FD7E89">
      <w:pPr>
        <w:widowControl w:val="0"/>
        <w:autoSpaceDE w:val="0"/>
        <w:autoSpaceDN w:val="0"/>
        <w:adjustRightInd w:val="0"/>
        <w:spacing w:after="240" w:line="360" w:lineRule="atLeast"/>
        <w:rPr>
          <w:rFonts w:ascii="Times Roman" w:hAnsi="Times Roman" w:cs="Times Roman"/>
          <w:color w:val="000000"/>
          <w:sz w:val="24"/>
          <w:szCs w:val="24"/>
        </w:rPr>
      </w:pPr>
      <w:r w:rsidRPr="005C05C6">
        <w:rPr>
          <w:rFonts w:ascii="Arial" w:eastAsia="Times New Roman" w:hAnsi="Arial" w:cs="Arial"/>
          <w:color w:val="000000"/>
          <w:sz w:val="28"/>
          <w:szCs w:val="28"/>
          <w:shd w:val="clear" w:color="auto" w:fill="FFFFFF"/>
        </w:rPr>
        <w:t>In</w:t>
      </w:r>
      <w:r>
        <w:rPr>
          <w:rFonts w:ascii="Arial" w:eastAsia="Times New Roman" w:hAnsi="Arial" w:cs="Arial"/>
          <w:color w:val="000000"/>
          <w:sz w:val="28"/>
          <w:szCs w:val="28"/>
          <w:shd w:val="clear" w:color="auto" w:fill="FFFFFF"/>
        </w:rPr>
        <w:t xml:space="preserve"> response to Brexit, successive </w:t>
      </w:r>
      <w:r w:rsidR="00FE0D5B">
        <w:rPr>
          <w:rFonts w:ascii="Arial" w:eastAsia="Times New Roman" w:hAnsi="Arial" w:cs="Arial"/>
          <w:color w:val="000000"/>
          <w:sz w:val="28"/>
          <w:szCs w:val="28"/>
          <w:shd w:val="clear" w:color="auto" w:fill="FFFFFF"/>
        </w:rPr>
        <w:t xml:space="preserve">UK </w:t>
      </w:r>
      <w:r>
        <w:rPr>
          <w:rFonts w:ascii="Arial" w:eastAsia="Times New Roman" w:hAnsi="Arial" w:cs="Arial"/>
          <w:color w:val="000000"/>
          <w:sz w:val="28"/>
          <w:szCs w:val="28"/>
          <w:shd w:val="clear" w:color="auto" w:fill="FFFFFF"/>
        </w:rPr>
        <w:t>Governments’ public</w:t>
      </w:r>
      <w:r w:rsidR="0068571E">
        <w:rPr>
          <w:rFonts w:ascii="Arial" w:eastAsia="Times New Roman" w:hAnsi="Arial" w:cs="Arial"/>
          <w:color w:val="000000"/>
          <w:sz w:val="28"/>
          <w:szCs w:val="28"/>
          <w:shd w:val="clear" w:color="auto" w:fill="FFFFFF"/>
        </w:rPr>
        <w:t xml:space="preserve"> aversion to human rights and the current </w:t>
      </w:r>
      <w:r w:rsidR="00FE0D5B">
        <w:rPr>
          <w:rFonts w:ascii="Arial" w:eastAsia="Times New Roman" w:hAnsi="Arial" w:cs="Arial"/>
          <w:color w:val="000000"/>
          <w:sz w:val="28"/>
          <w:szCs w:val="28"/>
          <w:shd w:val="clear" w:color="auto" w:fill="FFFFFF"/>
        </w:rPr>
        <w:t>UK</w:t>
      </w:r>
      <w:r w:rsidR="0068571E">
        <w:rPr>
          <w:rFonts w:ascii="Arial" w:eastAsia="Times New Roman" w:hAnsi="Arial" w:cs="Arial"/>
          <w:color w:val="000000"/>
          <w:sz w:val="28"/>
          <w:szCs w:val="28"/>
          <w:shd w:val="clear" w:color="auto" w:fill="FFFFFF"/>
        </w:rPr>
        <w:t xml:space="preserve"> Government’s failures to secure minimal human rights protections for individuals during the ongoing COVID-19 pandemic, Scotland has taken </w:t>
      </w:r>
      <w:r w:rsidR="00265AFC">
        <w:rPr>
          <w:rFonts w:ascii="Arial" w:eastAsia="Times New Roman" w:hAnsi="Arial" w:cs="Arial"/>
          <w:color w:val="000000"/>
          <w:sz w:val="28"/>
          <w:szCs w:val="28"/>
          <w:shd w:val="clear" w:color="auto" w:fill="FFFFFF"/>
        </w:rPr>
        <w:t>the position to secure stronger legal human rights protection through incorporating a range of international human rights into Scots Law.</w:t>
      </w:r>
      <w:r w:rsidR="00AC7E95">
        <w:rPr>
          <w:rFonts w:ascii="Arial" w:eastAsia="Times New Roman" w:hAnsi="Arial" w:cs="Arial"/>
          <w:color w:val="000000"/>
          <w:sz w:val="28"/>
          <w:szCs w:val="28"/>
          <w:shd w:val="clear" w:color="auto" w:fill="FFFFFF"/>
        </w:rPr>
        <w:t xml:space="preserve"> Following the UK’s departure from the European Union at the end of 2020, existing human rights protections will be weakened when key European human rights laws, such as </w:t>
      </w:r>
      <w:r w:rsidR="00AC7E95" w:rsidRPr="00FD7E89">
        <w:rPr>
          <w:rFonts w:ascii="Arial" w:eastAsia="Times New Roman" w:hAnsi="Arial" w:cs="Arial"/>
          <w:color w:val="000000"/>
          <w:sz w:val="28"/>
          <w:szCs w:val="28"/>
          <w:shd w:val="clear" w:color="auto" w:fill="FFFFFF"/>
        </w:rPr>
        <w:t xml:space="preserve">the </w:t>
      </w:r>
      <w:r w:rsidR="00AC7E95" w:rsidRPr="00FD7E89">
        <w:rPr>
          <w:rFonts w:ascii="Arial" w:hAnsi="Arial" w:cs="Arial"/>
          <w:color w:val="000000"/>
          <w:sz w:val="28"/>
          <w:szCs w:val="28"/>
        </w:rPr>
        <w:t>Charter of Fundamental Rights of the European Union</w:t>
      </w:r>
      <w:r w:rsidR="00AC7E95" w:rsidRPr="005C05C6">
        <w:rPr>
          <w:rFonts w:ascii="Arial" w:eastAsia="Times New Roman" w:hAnsi="Arial" w:cs="Arial"/>
          <w:color w:val="000000"/>
          <w:sz w:val="28"/>
          <w:szCs w:val="28"/>
          <w:shd w:val="clear" w:color="auto" w:fill="FFFFFF"/>
        </w:rPr>
        <w:t xml:space="preserve">, </w:t>
      </w:r>
      <w:r w:rsidR="00FC15B9">
        <w:rPr>
          <w:rFonts w:ascii="Arial" w:eastAsia="Times New Roman" w:hAnsi="Arial" w:cs="Arial"/>
          <w:color w:val="000000"/>
          <w:sz w:val="28"/>
          <w:szCs w:val="28"/>
          <w:shd w:val="clear" w:color="auto" w:fill="FFFFFF"/>
        </w:rPr>
        <w:t>will</w:t>
      </w:r>
      <w:r w:rsidR="00AC7E95" w:rsidRPr="005C05C6">
        <w:rPr>
          <w:rFonts w:ascii="Arial" w:eastAsia="Times New Roman" w:hAnsi="Arial" w:cs="Arial"/>
          <w:color w:val="000000"/>
          <w:sz w:val="28"/>
          <w:szCs w:val="28"/>
          <w:shd w:val="clear" w:color="auto" w:fill="FFFFFF"/>
        </w:rPr>
        <w:t xml:space="preserve"> no longer be applicable.</w:t>
      </w:r>
      <w:r w:rsidR="00AC7E95" w:rsidRPr="005C05C6">
        <w:rPr>
          <w:rStyle w:val="FootnoteReference"/>
          <w:rFonts w:ascii="Arial" w:eastAsia="Times New Roman" w:hAnsi="Arial" w:cs="Arial"/>
          <w:color w:val="000000"/>
          <w:sz w:val="28"/>
          <w:szCs w:val="28"/>
          <w:shd w:val="clear" w:color="auto" w:fill="FFFFFF"/>
        </w:rPr>
        <w:footnoteReference w:id="5"/>
      </w:r>
    </w:p>
    <w:p w14:paraId="383D0504" w14:textId="5CBE92F4" w:rsidR="002C6CBE" w:rsidRDefault="00E803AD" w:rsidP="00C61FBC">
      <w:pPr>
        <w:rPr>
          <w:rFonts w:ascii="Arial" w:eastAsia="Times New Roman" w:hAnsi="Arial" w:cs="Arial"/>
          <w:color w:val="000000"/>
          <w:sz w:val="28"/>
          <w:szCs w:val="28"/>
          <w:shd w:val="clear" w:color="auto" w:fill="FFFFFF"/>
        </w:rPr>
      </w:pPr>
      <w:r w:rsidRPr="00E803AD">
        <w:rPr>
          <w:rFonts w:ascii="Arial" w:eastAsia="Times New Roman" w:hAnsi="Arial" w:cs="Arial"/>
          <w:color w:val="000000"/>
          <w:sz w:val="28"/>
          <w:szCs w:val="28"/>
          <w:shd w:val="clear" w:color="auto" w:fill="FFFFFF"/>
        </w:rPr>
        <w:t>The First Minister’s Advisory Group on Human Rights Leadership (FMAG) published its ‘Recommendations for a new human rights framework to improve people’s lives’ (</w:t>
      </w:r>
      <w:r w:rsidR="006423AA">
        <w:rPr>
          <w:rFonts w:ascii="Arial" w:eastAsia="Times New Roman" w:hAnsi="Arial" w:cs="Arial"/>
          <w:color w:val="000000"/>
          <w:sz w:val="28"/>
          <w:szCs w:val="28"/>
          <w:shd w:val="clear" w:color="auto" w:fill="FFFFFF"/>
        </w:rPr>
        <w:t>FMAG</w:t>
      </w:r>
      <w:r w:rsidRPr="00E803AD">
        <w:rPr>
          <w:rFonts w:ascii="Arial" w:eastAsia="Times New Roman" w:hAnsi="Arial" w:cs="Arial"/>
          <w:color w:val="000000"/>
          <w:sz w:val="28"/>
          <w:szCs w:val="28"/>
          <w:shd w:val="clear" w:color="auto" w:fill="FFFFFF"/>
        </w:rPr>
        <w:t xml:space="preserve"> Recommendations) in December 2018.</w:t>
      </w:r>
      <w:r w:rsidR="006423AA">
        <w:rPr>
          <w:rStyle w:val="FootnoteReference"/>
          <w:rFonts w:ascii="Arial" w:eastAsia="Times New Roman" w:hAnsi="Arial" w:cs="Arial"/>
          <w:color w:val="000000"/>
          <w:sz w:val="28"/>
          <w:szCs w:val="28"/>
          <w:shd w:val="clear" w:color="auto" w:fill="FFFFFF"/>
        </w:rPr>
        <w:footnoteReference w:id="6"/>
      </w:r>
      <w:r>
        <w:rPr>
          <w:rFonts w:ascii="Arial" w:eastAsia="Times New Roman" w:hAnsi="Arial" w:cs="Arial"/>
          <w:color w:val="000000"/>
          <w:sz w:val="28"/>
          <w:szCs w:val="28"/>
          <w:shd w:val="clear" w:color="auto" w:fill="FFFFFF"/>
        </w:rPr>
        <w:t xml:space="preserve"> In 2019, the National Taskforce for Human Rights Leadership</w:t>
      </w:r>
      <w:r w:rsidR="006423AA">
        <w:rPr>
          <w:rStyle w:val="FootnoteReference"/>
          <w:rFonts w:ascii="Arial" w:eastAsia="Times New Roman" w:hAnsi="Arial" w:cs="Arial"/>
          <w:color w:val="000000"/>
          <w:sz w:val="28"/>
          <w:szCs w:val="28"/>
          <w:shd w:val="clear" w:color="auto" w:fill="FFFFFF"/>
        </w:rPr>
        <w:footnoteReference w:id="7"/>
      </w:r>
      <w:r>
        <w:rPr>
          <w:rFonts w:ascii="Arial" w:eastAsia="Times New Roman" w:hAnsi="Arial" w:cs="Arial"/>
          <w:color w:val="000000"/>
          <w:sz w:val="28"/>
          <w:szCs w:val="28"/>
          <w:shd w:val="clear" w:color="auto" w:fill="FFFFFF"/>
        </w:rPr>
        <w:t xml:space="preserve"> </w:t>
      </w:r>
      <w:r w:rsidR="006423AA">
        <w:rPr>
          <w:rFonts w:ascii="Arial" w:eastAsia="Times New Roman" w:hAnsi="Arial" w:cs="Arial"/>
          <w:color w:val="000000"/>
          <w:sz w:val="28"/>
          <w:szCs w:val="28"/>
          <w:shd w:val="clear" w:color="auto" w:fill="FFFFFF"/>
        </w:rPr>
        <w:t xml:space="preserve">(HR Taskforce) </w:t>
      </w:r>
      <w:r>
        <w:rPr>
          <w:rFonts w:ascii="Arial" w:eastAsia="Times New Roman" w:hAnsi="Arial" w:cs="Arial"/>
          <w:color w:val="000000"/>
          <w:sz w:val="28"/>
          <w:szCs w:val="28"/>
          <w:shd w:val="clear" w:color="auto" w:fill="FFFFFF"/>
        </w:rPr>
        <w:t xml:space="preserve">was established to </w:t>
      </w:r>
      <w:r w:rsidR="006423AA">
        <w:rPr>
          <w:rFonts w:ascii="Arial" w:eastAsia="Times New Roman" w:hAnsi="Arial" w:cs="Arial"/>
          <w:color w:val="000000"/>
          <w:sz w:val="28"/>
          <w:szCs w:val="28"/>
          <w:shd w:val="clear" w:color="auto" w:fill="FFFFFF"/>
        </w:rPr>
        <w:t>take forward the FMAG Recommendations and develop a statutory framework for incorporating international human rights into Scots law.</w:t>
      </w:r>
      <w:r>
        <w:rPr>
          <w:rFonts w:ascii="Arial" w:eastAsia="Times New Roman" w:hAnsi="Arial" w:cs="Arial"/>
          <w:color w:val="000000"/>
          <w:sz w:val="28"/>
          <w:szCs w:val="28"/>
          <w:shd w:val="clear" w:color="auto" w:fill="FFFFFF"/>
        </w:rPr>
        <w:t xml:space="preserve"> </w:t>
      </w:r>
      <w:r w:rsidR="006423AA">
        <w:rPr>
          <w:rFonts w:ascii="Arial" w:eastAsia="Times New Roman" w:hAnsi="Arial" w:cs="Arial"/>
          <w:color w:val="000000"/>
          <w:sz w:val="28"/>
          <w:szCs w:val="28"/>
          <w:shd w:val="clear" w:color="auto" w:fill="FFFFFF"/>
        </w:rPr>
        <w:t xml:space="preserve">In line with the </w:t>
      </w:r>
      <w:r w:rsidR="00AC7E95">
        <w:rPr>
          <w:rFonts w:ascii="Arial" w:eastAsia="Times New Roman" w:hAnsi="Arial" w:cs="Arial"/>
          <w:color w:val="000000"/>
          <w:sz w:val="28"/>
          <w:szCs w:val="28"/>
          <w:shd w:val="clear" w:color="auto" w:fill="FFFFFF"/>
        </w:rPr>
        <w:t xml:space="preserve">FMAG </w:t>
      </w:r>
      <w:r w:rsidR="006423AA">
        <w:rPr>
          <w:rFonts w:ascii="Arial" w:eastAsia="Times New Roman" w:hAnsi="Arial" w:cs="Arial"/>
          <w:color w:val="000000"/>
          <w:sz w:val="28"/>
          <w:szCs w:val="28"/>
          <w:shd w:val="clear" w:color="auto" w:fill="FFFFFF"/>
        </w:rPr>
        <w:t>Recommendations, t</w:t>
      </w:r>
      <w:r w:rsidR="00C61FBC" w:rsidRPr="00C61FBC">
        <w:rPr>
          <w:rFonts w:ascii="Arial" w:eastAsia="Times New Roman" w:hAnsi="Arial" w:cs="Arial"/>
          <w:color w:val="000000"/>
          <w:sz w:val="28"/>
          <w:szCs w:val="28"/>
          <w:shd w:val="clear" w:color="auto" w:fill="FFFFFF"/>
        </w:rPr>
        <w:t xml:space="preserve">he </w:t>
      </w:r>
      <w:r w:rsidR="006423AA">
        <w:rPr>
          <w:rFonts w:ascii="Arial" w:eastAsia="Times New Roman" w:hAnsi="Arial" w:cs="Arial"/>
          <w:color w:val="000000"/>
          <w:sz w:val="28"/>
          <w:szCs w:val="28"/>
          <w:shd w:val="clear" w:color="auto" w:fill="FFFFFF"/>
        </w:rPr>
        <w:t>HR Taskf</w:t>
      </w:r>
      <w:r w:rsidR="00FC0AEC">
        <w:rPr>
          <w:rFonts w:ascii="Arial" w:eastAsia="Times New Roman" w:hAnsi="Arial" w:cs="Arial"/>
          <w:color w:val="000000"/>
          <w:sz w:val="28"/>
          <w:szCs w:val="28"/>
          <w:shd w:val="clear" w:color="auto" w:fill="FFFFFF"/>
        </w:rPr>
        <w:t>orce</w:t>
      </w:r>
      <w:r w:rsidR="00C61FBC" w:rsidRPr="00C61FBC">
        <w:rPr>
          <w:rFonts w:ascii="Arial" w:eastAsia="Times New Roman" w:hAnsi="Arial" w:cs="Arial"/>
          <w:color w:val="000000"/>
          <w:sz w:val="28"/>
          <w:szCs w:val="28"/>
          <w:shd w:val="clear" w:color="auto" w:fill="FFFFFF"/>
        </w:rPr>
        <w:t xml:space="preserve"> ha</w:t>
      </w:r>
      <w:r w:rsidR="006423AA">
        <w:rPr>
          <w:rFonts w:ascii="Arial" w:eastAsia="Times New Roman" w:hAnsi="Arial" w:cs="Arial"/>
          <w:color w:val="000000"/>
          <w:sz w:val="28"/>
          <w:szCs w:val="28"/>
          <w:shd w:val="clear" w:color="auto" w:fill="FFFFFF"/>
        </w:rPr>
        <w:t>s</w:t>
      </w:r>
      <w:r w:rsidR="00C61FBC" w:rsidRPr="00C61FBC">
        <w:rPr>
          <w:rFonts w:ascii="Arial" w:eastAsia="Times New Roman" w:hAnsi="Arial" w:cs="Arial"/>
          <w:color w:val="000000"/>
          <w:sz w:val="28"/>
          <w:szCs w:val="28"/>
          <w:shd w:val="clear" w:color="auto" w:fill="FFFFFF"/>
        </w:rPr>
        <w:t xml:space="preserve"> prioritised economic, </w:t>
      </w:r>
      <w:proofErr w:type="gramStart"/>
      <w:r w:rsidR="00C61FBC" w:rsidRPr="00C61FBC">
        <w:rPr>
          <w:rFonts w:ascii="Arial" w:eastAsia="Times New Roman" w:hAnsi="Arial" w:cs="Arial"/>
          <w:color w:val="000000"/>
          <w:sz w:val="28"/>
          <w:szCs w:val="28"/>
          <w:shd w:val="clear" w:color="auto" w:fill="FFFFFF"/>
        </w:rPr>
        <w:t>social</w:t>
      </w:r>
      <w:proofErr w:type="gramEnd"/>
      <w:r w:rsidR="00C61FBC" w:rsidRPr="00C61FBC">
        <w:rPr>
          <w:rFonts w:ascii="Arial" w:eastAsia="Times New Roman" w:hAnsi="Arial" w:cs="Arial"/>
          <w:color w:val="000000"/>
          <w:sz w:val="28"/>
          <w:szCs w:val="28"/>
          <w:shd w:val="clear" w:color="auto" w:fill="FFFFFF"/>
        </w:rPr>
        <w:t xml:space="preserve"> and cultural (ESC) rights</w:t>
      </w:r>
      <w:r w:rsidR="00206900">
        <w:rPr>
          <w:rFonts w:ascii="Arial" w:eastAsia="Times New Roman" w:hAnsi="Arial" w:cs="Arial"/>
          <w:color w:val="000000"/>
          <w:sz w:val="28"/>
          <w:szCs w:val="28"/>
          <w:shd w:val="clear" w:color="auto" w:fill="FFFFFF"/>
        </w:rPr>
        <w:t xml:space="preserve"> but also identified the rights </w:t>
      </w:r>
      <w:r w:rsidR="00A9619C">
        <w:rPr>
          <w:rFonts w:ascii="Arial" w:eastAsia="Times New Roman" w:hAnsi="Arial" w:cs="Arial"/>
          <w:color w:val="000000"/>
          <w:sz w:val="28"/>
          <w:szCs w:val="28"/>
          <w:shd w:val="clear" w:color="auto" w:fill="FFFFFF"/>
        </w:rPr>
        <w:t xml:space="preserve">of </w:t>
      </w:r>
      <w:r w:rsidR="00206900">
        <w:rPr>
          <w:rFonts w:ascii="Arial" w:eastAsia="Times New Roman" w:hAnsi="Arial" w:cs="Arial"/>
          <w:color w:val="000000"/>
          <w:sz w:val="28"/>
          <w:szCs w:val="28"/>
          <w:shd w:val="clear" w:color="auto" w:fill="FFFFFF"/>
        </w:rPr>
        <w:t xml:space="preserve">disabled people as </w:t>
      </w:r>
      <w:r w:rsidR="006423AA">
        <w:rPr>
          <w:rFonts w:ascii="Arial" w:eastAsia="Times New Roman" w:hAnsi="Arial" w:cs="Arial"/>
          <w:color w:val="000000"/>
          <w:sz w:val="28"/>
          <w:szCs w:val="28"/>
          <w:shd w:val="clear" w:color="auto" w:fill="FFFFFF"/>
        </w:rPr>
        <w:t>a focal point</w:t>
      </w:r>
      <w:r w:rsidR="00206900">
        <w:rPr>
          <w:rFonts w:ascii="Arial" w:eastAsia="Times New Roman" w:hAnsi="Arial" w:cs="Arial"/>
          <w:color w:val="000000"/>
          <w:sz w:val="28"/>
          <w:szCs w:val="28"/>
          <w:shd w:val="clear" w:color="auto" w:fill="FFFFFF"/>
        </w:rPr>
        <w:t xml:space="preserve"> for future Scottish human rights legislation</w:t>
      </w:r>
      <w:r w:rsidR="00C61FBC" w:rsidRPr="00C61FBC">
        <w:rPr>
          <w:rFonts w:ascii="Arial" w:eastAsia="Times New Roman" w:hAnsi="Arial" w:cs="Arial"/>
          <w:color w:val="000000"/>
          <w:sz w:val="28"/>
          <w:szCs w:val="28"/>
          <w:shd w:val="clear" w:color="auto" w:fill="FFFFFF"/>
        </w:rPr>
        <w:t xml:space="preserve">. </w:t>
      </w:r>
      <w:r w:rsidR="005335BE" w:rsidRPr="00C61FBC">
        <w:rPr>
          <w:rFonts w:ascii="Arial" w:eastAsia="Times New Roman" w:hAnsi="Arial" w:cs="Arial"/>
          <w:color w:val="000000"/>
          <w:sz w:val="28"/>
          <w:szCs w:val="28"/>
          <w:shd w:val="clear" w:color="auto" w:fill="FFFFFF"/>
        </w:rPr>
        <w:t>To date, ESC rights have gained little traction in UK law, which negates the crucial role that these rights play in developing the full range of human rights for each person in Scotland</w:t>
      </w:r>
      <w:r w:rsidR="005335BE">
        <w:rPr>
          <w:rFonts w:ascii="Arial" w:eastAsia="Times New Roman" w:hAnsi="Arial" w:cs="Arial"/>
          <w:color w:val="000000"/>
          <w:sz w:val="28"/>
          <w:szCs w:val="28"/>
          <w:shd w:val="clear" w:color="auto" w:fill="FFFFFF"/>
        </w:rPr>
        <w:t xml:space="preserve">, but particularly the rights of disabled people. While the Scottish Government’s commitment to ESC rights is welcomed, the overarching focus on </w:t>
      </w:r>
      <w:r w:rsidR="009D7DD5">
        <w:rPr>
          <w:rFonts w:ascii="Arial" w:eastAsia="Times New Roman" w:hAnsi="Arial" w:cs="Arial"/>
          <w:color w:val="000000"/>
          <w:sz w:val="28"/>
          <w:szCs w:val="28"/>
          <w:shd w:val="clear" w:color="auto" w:fill="FFFFFF"/>
        </w:rPr>
        <w:t xml:space="preserve">ESC </w:t>
      </w:r>
      <w:r w:rsidR="009D7DD5">
        <w:rPr>
          <w:rFonts w:ascii="Arial" w:eastAsia="Times New Roman" w:hAnsi="Arial" w:cs="Arial"/>
          <w:color w:val="000000"/>
          <w:sz w:val="28"/>
          <w:szCs w:val="28"/>
          <w:shd w:val="clear" w:color="auto" w:fill="FFFFFF"/>
        </w:rPr>
        <w:lastRenderedPageBreak/>
        <w:t>rights do</w:t>
      </w:r>
      <w:r w:rsidR="005335BE">
        <w:rPr>
          <w:rFonts w:ascii="Arial" w:eastAsia="Times New Roman" w:hAnsi="Arial" w:cs="Arial"/>
          <w:color w:val="000000"/>
          <w:sz w:val="28"/>
          <w:szCs w:val="28"/>
          <w:shd w:val="clear" w:color="auto" w:fill="FFFFFF"/>
        </w:rPr>
        <w:t>es</w:t>
      </w:r>
      <w:r w:rsidR="00C61FBC" w:rsidRPr="00C61FBC">
        <w:rPr>
          <w:rFonts w:ascii="Arial" w:eastAsia="Times New Roman" w:hAnsi="Arial" w:cs="Arial"/>
          <w:color w:val="000000"/>
          <w:sz w:val="28"/>
          <w:szCs w:val="28"/>
          <w:shd w:val="clear" w:color="auto" w:fill="FFFFFF"/>
        </w:rPr>
        <w:t xml:space="preserve"> not recognise the fact that disabled people</w:t>
      </w:r>
      <w:r w:rsidR="00B1329F">
        <w:rPr>
          <w:rFonts w:ascii="Arial" w:eastAsia="Times New Roman" w:hAnsi="Arial" w:cs="Arial"/>
          <w:color w:val="000000"/>
          <w:sz w:val="28"/>
          <w:szCs w:val="28"/>
          <w:shd w:val="clear" w:color="auto" w:fill="FFFFFF"/>
        </w:rPr>
        <w:t xml:space="preserve"> as rights-holders</w:t>
      </w:r>
      <w:r w:rsidR="00B1329F">
        <w:rPr>
          <w:rStyle w:val="FootnoteReference"/>
          <w:rFonts w:ascii="Arial" w:eastAsia="Times New Roman" w:hAnsi="Arial" w:cs="Arial"/>
          <w:color w:val="000000"/>
          <w:sz w:val="28"/>
          <w:szCs w:val="28"/>
          <w:shd w:val="clear" w:color="auto" w:fill="FFFFFF"/>
        </w:rPr>
        <w:footnoteReference w:id="8"/>
      </w:r>
      <w:r w:rsidR="00C61FBC" w:rsidRPr="00C61FBC">
        <w:rPr>
          <w:rFonts w:ascii="Arial" w:eastAsia="Times New Roman" w:hAnsi="Arial" w:cs="Arial"/>
          <w:color w:val="000000"/>
          <w:sz w:val="28"/>
          <w:szCs w:val="28"/>
          <w:shd w:val="clear" w:color="auto" w:fill="FFFFFF"/>
        </w:rPr>
        <w:t xml:space="preserve"> in Scotland have yet to gain full access to their civil and political rights due to the persistent </w:t>
      </w:r>
      <w:r w:rsidR="00AC7E95">
        <w:rPr>
          <w:rFonts w:ascii="Arial" w:eastAsia="Times New Roman" w:hAnsi="Arial" w:cs="Arial"/>
          <w:color w:val="000000"/>
          <w:sz w:val="28"/>
          <w:szCs w:val="28"/>
          <w:shd w:val="clear" w:color="auto" w:fill="FFFFFF"/>
        </w:rPr>
        <w:t>barrier</w:t>
      </w:r>
      <w:r w:rsidR="00C61FBC">
        <w:rPr>
          <w:rFonts w:ascii="Arial" w:eastAsia="Times New Roman" w:hAnsi="Arial" w:cs="Arial"/>
          <w:color w:val="000000"/>
          <w:sz w:val="28"/>
          <w:szCs w:val="28"/>
          <w:shd w:val="clear" w:color="auto" w:fill="FFFFFF"/>
        </w:rPr>
        <w:t xml:space="preserve">s they face when trying to exercise their human rights. </w:t>
      </w:r>
      <w:r w:rsidR="005335BE">
        <w:rPr>
          <w:rFonts w:ascii="Arial" w:eastAsia="Times New Roman" w:hAnsi="Arial" w:cs="Arial"/>
          <w:color w:val="000000"/>
          <w:sz w:val="28"/>
          <w:szCs w:val="28"/>
          <w:shd w:val="clear" w:color="auto" w:fill="FFFFFF"/>
        </w:rPr>
        <w:t>Acknowledging that the Scottish Government’s Programme for Government 2020</w:t>
      </w:r>
      <w:r w:rsidR="00CA07FE">
        <w:rPr>
          <w:rFonts w:ascii="Arial" w:eastAsia="Times New Roman" w:hAnsi="Arial" w:cs="Arial"/>
          <w:color w:val="000000"/>
          <w:sz w:val="28"/>
          <w:szCs w:val="28"/>
          <w:shd w:val="clear" w:color="auto" w:fill="FFFFFF"/>
        </w:rPr>
        <w:t>–</w:t>
      </w:r>
      <w:r w:rsidR="005335BE">
        <w:rPr>
          <w:rFonts w:ascii="Arial" w:eastAsia="Times New Roman" w:hAnsi="Arial" w:cs="Arial"/>
          <w:color w:val="000000"/>
          <w:sz w:val="28"/>
          <w:szCs w:val="28"/>
          <w:shd w:val="clear" w:color="auto" w:fill="FFFFFF"/>
        </w:rPr>
        <w:t>21 pledge to actively consider incorporating the CRPD,</w:t>
      </w:r>
      <w:r w:rsidR="005335BE">
        <w:rPr>
          <w:rStyle w:val="FootnoteReference"/>
          <w:rFonts w:ascii="Arial" w:eastAsia="Times New Roman" w:hAnsi="Arial" w:cs="Arial"/>
          <w:color w:val="000000"/>
          <w:sz w:val="28"/>
          <w:szCs w:val="28"/>
          <w:shd w:val="clear" w:color="auto" w:fill="FFFFFF"/>
        </w:rPr>
        <w:footnoteReference w:id="9"/>
      </w:r>
      <w:r w:rsidR="005335BE">
        <w:rPr>
          <w:rFonts w:ascii="Arial" w:eastAsia="Times New Roman" w:hAnsi="Arial" w:cs="Arial"/>
          <w:color w:val="000000"/>
          <w:sz w:val="28"/>
          <w:szCs w:val="28"/>
          <w:shd w:val="clear" w:color="auto" w:fill="FFFFFF"/>
        </w:rPr>
        <w:t xml:space="preserve"> this report aims to highlight why</w:t>
      </w:r>
      <w:r w:rsidR="003B3A4D">
        <w:rPr>
          <w:rFonts w:ascii="Arial" w:eastAsia="Times New Roman" w:hAnsi="Arial" w:cs="Arial"/>
          <w:color w:val="000000"/>
          <w:sz w:val="28"/>
          <w:szCs w:val="28"/>
          <w:shd w:val="clear" w:color="auto" w:fill="FFFFFF"/>
        </w:rPr>
        <w:t xml:space="preserve"> and how</w:t>
      </w:r>
      <w:r w:rsidR="005335BE">
        <w:rPr>
          <w:rFonts w:ascii="Arial" w:eastAsia="Times New Roman" w:hAnsi="Arial" w:cs="Arial"/>
          <w:color w:val="000000"/>
          <w:sz w:val="28"/>
          <w:szCs w:val="28"/>
          <w:shd w:val="clear" w:color="auto" w:fill="FFFFFF"/>
        </w:rPr>
        <w:t xml:space="preserve"> CRPD incorporation should be prioritised. </w:t>
      </w:r>
    </w:p>
    <w:p w14:paraId="191CBF3A" w14:textId="16188B09" w:rsidR="00C61FBC" w:rsidRPr="00C61FBC" w:rsidRDefault="002C6CBE" w:rsidP="00C61FBC">
      <w:pPr>
        <w:rPr>
          <w:rFonts w:ascii="Arial" w:eastAsia="Times New Roman" w:hAnsi="Arial" w:cs="Arial"/>
          <w:sz w:val="28"/>
          <w:szCs w:val="28"/>
        </w:rPr>
      </w:pPr>
      <w:r>
        <w:rPr>
          <w:rFonts w:ascii="Arial" w:eastAsia="Times New Roman" w:hAnsi="Arial" w:cs="Arial"/>
          <w:color w:val="000000"/>
          <w:sz w:val="28"/>
          <w:szCs w:val="28"/>
          <w:shd w:val="clear" w:color="auto" w:fill="FFFFFF"/>
        </w:rPr>
        <w:t>While Scotland does have a range of law</w:t>
      </w:r>
      <w:r w:rsidR="00AC7E95">
        <w:rPr>
          <w:rFonts w:ascii="Arial" w:eastAsia="Times New Roman" w:hAnsi="Arial" w:cs="Arial"/>
          <w:color w:val="000000"/>
          <w:sz w:val="28"/>
          <w:szCs w:val="28"/>
          <w:shd w:val="clear" w:color="auto" w:fill="FFFFFF"/>
        </w:rPr>
        <w:t>s, policies and national strategies</w:t>
      </w:r>
      <w:r>
        <w:rPr>
          <w:rFonts w:ascii="Arial" w:eastAsia="Times New Roman" w:hAnsi="Arial" w:cs="Arial"/>
          <w:color w:val="000000"/>
          <w:sz w:val="28"/>
          <w:szCs w:val="28"/>
          <w:shd w:val="clear" w:color="auto" w:fill="FFFFFF"/>
        </w:rPr>
        <w:t xml:space="preserve"> specific to the promotion of disabled people’s rights, such as the Social Care (Self-directed Support) Act 2013 and </w:t>
      </w:r>
      <w:r w:rsidR="003B5784">
        <w:rPr>
          <w:rFonts w:ascii="Arial" w:eastAsia="Times New Roman" w:hAnsi="Arial" w:cs="Arial"/>
          <w:color w:val="000000"/>
          <w:sz w:val="28"/>
          <w:szCs w:val="28"/>
          <w:shd w:val="clear" w:color="auto" w:fill="FFFFFF"/>
        </w:rPr>
        <w:t>A Fairer Scotland For Disable</w:t>
      </w:r>
      <w:r w:rsidR="00FD7E89">
        <w:rPr>
          <w:rFonts w:ascii="Arial" w:eastAsia="Times New Roman" w:hAnsi="Arial" w:cs="Arial"/>
          <w:color w:val="000000"/>
          <w:sz w:val="28"/>
          <w:szCs w:val="28"/>
          <w:shd w:val="clear" w:color="auto" w:fill="FFFFFF"/>
        </w:rPr>
        <w:t>d</w:t>
      </w:r>
      <w:r w:rsidR="003B5784">
        <w:rPr>
          <w:rFonts w:ascii="Arial" w:eastAsia="Times New Roman" w:hAnsi="Arial" w:cs="Arial"/>
          <w:color w:val="000000"/>
          <w:sz w:val="28"/>
          <w:szCs w:val="28"/>
          <w:shd w:val="clear" w:color="auto" w:fill="FFFFFF"/>
        </w:rPr>
        <w:t xml:space="preserve"> People 2016</w:t>
      </w:r>
      <w:r w:rsidR="00CA07FE">
        <w:rPr>
          <w:rFonts w:ascii="Arial" w:eastAsia="Times New Roman" w:hAnsi="Arial" w:cs="Arial"/>
          <w:color w:val="000000"/>
          <w:sz w:val="28"/>
          <w:szCs w:val="28"/>
          <w:shd w:val="clear" w:color="auto" w:fill="FFFFFF"/>
        </w:rPr>
        <w:t>–</w:t>
      </w:r>
      <w:r w:rsidR="003B5784">
        <w:rPr>
          <w:rFonts w:ascii="Arial" w:eastAsia="Times New Roman" w:hAnsi="Arial" w:cs="Arial"/>
          <w:color w:val="000000"/>
          <w:sz w:val="28"/>
          <w:szCs w:val="28"/>
          <w:shd w:val="clear" w:color="auto" w:fill="FFFFFF"/>
        </w:rPr>
        <w:t xml:space="preserve">2021 </w:t>
      </w:r>
      <w:r>
        <w:rPr>
          <w:rFonts w:ascii="Arial" w:eastAsia="Times New Roman" w:hAnsi="Arial" w:cs="Arial"/>
          <w:color w:val="000000"/>
          <w:sz w:val="28"/>
          <w:szCs w:val="28"/>
          <w:shd w:val="clear" w:color="auto" w:fill="FFFFFF"/>
        </w:rPr>
        <w:t xml:space="preserve">Delivery Plan, both of which are </w:t>
      </w:r>
      <w:r w:rsidR="00FD7E89">
        <w:rPr>
          <w:rFonts w:ascii="Arial" w:eastAsia="Times New Roman" w:hAnsi="Arial" w:cs="Arial"/>
          <w:color w:val="000000"/>
          <w:sz w:val="28"/>
          <w:szCs w:val="28"/>
          <w:shd w:val="clear" w:color="auto" w:fill="FFFFFF"/>
        </w:rPr>
        <w:t>discuss</w:t>
      </w:r>
      <w:r>
        <w:rPr>
          <w:rFonts w:ascii="Arial" w:eastAsia="Times New Roman" w:hAnsi="Arial" w:cs="Arial"/>
          <w:color w:val="000000"/>
          <w:sz w:val="28"/>
          <w:szCs w:val="28"/>
          <w:shd w:val="clear" w:color="auto" w:fill="FFFFFF"/>
        </w:rPr>
        <w:t>ed below, implementation is patchy at best and has failed to enable disabled people to exercise some of their most fundamental human rights</w:t>
      </w:r>
      <w:r w:rsidR="003B3A4D">
        <w:rPr>
          <w:rFonts w:ascii="Arial" w:eastAsia="Times New Roman" w:hAnsi="Arial" w:cs="Arial"/>
          <w:color w:val="000000"/>
          <w:sz w:val="28"/>
          <w:szCs w:val="28"/>
          <w:shd w:val="clear" w:color="auto" w:fill="FFFFFF"/>
        </w:rPr>
        <w:t xml:space="preserve"> and fully participate in their communities.</w:t>
      </w:r>
      <w:r w:rsidR="00256195">
        <w:rPr>
          <w:rStyle w:val="FootnoteReference"/>
          <w:rFonts w:ascii="Arial" w:eastAsia="Times New Roman" w:hAnsi="Arial" w:cs="Arial"/>
          <w:color w:val="000000"/>
          <w:sz w:val="28"/>
          <w:szCs w:val="28"/>
          <w:shd w:val="clear" w:color="auto" w:fill="FFFFFF"/>
        </w:rPr>
        <w:footnoteReference w:id="10"/>
      </w:r>
      <w:r>
        <w:rPr>
          <w:rFonts w:ascii="Arial" w:eastAsia="Times New Roman" w:hAnsi="Arial" w:cs="Arial"/>
          <w:color w:val="000000"/>
          <w:sz w:val="28"/>
          <w:szCs w:val="28"/>
          <w:shd w:val="clear" w:color="auto" w:fill="FFFFFF"/>
        </w:rPr>
        <w:t xml:space="preserve"> </w:t>
      </w:r>
      <w:r w:rsidR="00C61FBC">
        <w:rPr>
          <w:rFonts w:ascii="Arial" w:eastAsia="Times New Roman" w:hAnsi="Arial" w:cs="Arial"/>
          <w:color w:val="000000"/>
          <w:sz w:val="28"/>
          <w:szCs w:val="28"/>
          <w:shd w:val="clear" w:color="auto" w:fill="FFFFFF"/>
        </w:rPr>
        <w:t>This situation stems from a lack of disabilit</w:t>
      </w:r>
      <w:r w:rsidR="004D778A">
        <w:rPr>
          <w:rFonts w:ascii="Arial" w:eastAsia="Times New Roman" w:hAnsi="Arial" w:cs="Arial"/>
          <w:color w:val="000000"/>
          <w:sz w:val="28"/>
          <w:szCs w:val="28"/>
          <w:shd w:val="clear" w:color="auto" w:fill="FFFFFF"/>
        </w:rPr>
        <w:t>y</w:t>
      </w:r>
      <w:r w:rsidR="004C13CB">
        <w:rPr>
          <w:rFonts w:ascii="Arial" w:eastAsia="Times New Roman" w:hAnsi="Arial" w:cs="Arial"/>
          <w:color w:val="000000"/>
          <w:sz w:val="28"/>
          <w:szCs w:val="28"/>
          <w:shd w:val="clear" w:color="auto" w:fill="FFFFFF"/>
        </w:rPr>
        <w:t>-</w:t>
      </w:r>
      <w:r w:rsidR="00C61FBC">
        <w:rPr>
          <w:rFonts w:ascii="Arial" w:eastAsia="Times New Roman" w:hAnsi="Arial" w:cs="Arial"/>
          <w:color w:val="000000"/>
          <w:sz w:val="28"/>
          <w:szCs w:val="28"/>
          <w:shd w:val="clear" w:color="auto" w:fill="FFFFFF"/>
        </w:rPr>
        <w:t>specific language in existing laws</w:t>
      </w:r>
      <w:r w:rsidR="003515B7">
        <w:rPr>
          <w:rFonts w:ascii="Arial" w:eastAsia="Times New Roman" w:hAnsi="Arial" w:cs="Arial"/>
          <w:color w:val="000000"/>
          <w:sz w:val="28"/>
          <w:szCs w:val="28"/>
          <w:shd w:val="clear" w:color="auto" w:fill="FFFFFF"/>
        </w:rPr>
        <w:t>, poor policy coordination</w:t>
      </w:r>
      <w:r w:rsidR="00060DB1">
        <w:rPr>
          <w:rFonts w:ascii="Arial" w:eastAsia="Times New Roman" w:hAnsi="Arial" w:cs="Arial"/>
          <w:color w:val="000000"/>
          <w:sz w:val="28"/>
          <w:szCs w:val="28"/>
          <w:shd w:val="clear" w:color="auto" w:fill="FFFFFF"/>
        </w:rPr>
        <w:t>, little understanding of the minimum international standards relevant to disable</w:t>
      </w:r>
      <w:r w:rsidR="002A0C15">
        <w:rPr>
          <w:rFonts w:ascii="Arial" w:eastAsia="Times New Roman" w:hAnsi="Arial" w:cs="Arial"/>
          <w:color w:val="000000"/>
          <w:sz w:val="28"/>
          <w:szCs w:val="28"/>
          <w:shd w:val="clear" w:color="auto" w:fill="FFFFFF"/>
        </w:rPr>
        <w:t>d</w:t>
      </w:r>
      <w:r w:rsidR="00060DB1">
        <w:rPr>
          <w:rFonts w:ascii="Arial" w:eastAsia="Times New Roman" w:hAnsi="Arial" w:cs="Arial"/>
          <w:color w:val="000000"/>
          <w:sz w:val="28"/>
          <w:szCs w:val="28"/>
          <w:shd w:val="clear" w:color="auto" w:fill="FFFFFF"/>
        </w:rPr>
        <w:t xml:space="preserve"> people’s rights</w:t>
      </w:r>
      <w:r w:rsidR="00017D9C">
        <w:rPr>
          <w:rFonts w:ascii="Arial" w:eastAsia="Times New Roman" w:hAnsi="Arial" w:cs="Arial"/>
          <w:color w:val="000000"/>
          <w:sz w:val="28"/>
          <w:szCs w:val="28"/>
          <w:shd w:val="clear" w:color="auto" w:fill="FFFFFF"/>
        </w:rPr>
        <w:t>,</w:t>
      </w:r>
      <w:r w:rsidR="003515B7">
        <w:rPr>
          <w:rFonts w:ascii="Arial" w:eastAsia="Times New Roman" w:hAnsi="Arial" w:cs="Arial"/>
          <w:color w:val="000000"/>
          <w:sz w:val="28"/>
          <w:szCs w:val="28"/>
          <w:shd w:val="clear" w:color="auto" w:fill="FFFFFF"/>
        </w:rPr>
        <w:t xml:space="preserve"> and general</w:t>
      </w:r>
      <w:r w:rsidR="00017D9C">
        <w:rPr>
          <w:rFonts w:ascii="Arial" w:eastAsia="Times New Roman" w:hAnsi="Arial" w:cs="Arial"/>
          <w:color w:val="000000"/>
          <w:sz w:val="28"/>
          <w:szCs w:val="28"/>
          <w:shd w:val="clear" w:color="auto" w:fill="FFFFFF"/>
        </w:rPr>
        <w:t>ly</w:t>
      </w:r>
      <w:r w:rsidR="003515B7">
        <w:rPr>
          <w:rFonts w:ascii="Arial" w:eastAsia="Times New Roman" w:hAnsi="Arial" w:cs="Arial"/>
          <w:color w:val="000000"/>
          <w:sz w:val="28"/>
          <w:szCs w:val="28"/>
          <w:shd w:val="clear" w:color="auto" w:fill="FFFFFF"/>
        </w:rPr>
        <w:t xml:space="preserve"> poor knowledge of the</w:t>
      </w:r>
      <w:r w:rsidR="00AC7E95">
        <w:rPr>
          <w:rFonts w:ascii="Arial" w:eastAsia="Times New Roman" w:hAnsi="Arial" w:cs="Arial"/>
          <w:color w:val="000000"/>
          <w:sz w:val="28"/>
          <w:szCs w:val="28"/>
          <w:shd w:val="clear" w:color="auto" w:fill="FFFFFF"/>
        </w:rPr>
        <w:t xml:space="preserve"> barriers</w:t>
      </w:r>
      <w:r w:rsidR="003515B7">
        <w:rPr>
          <w:rFonts w:ascii="Arial" w:eastAsia="Times New Roman" w:hAnsi="Arial" w:cs="Arial"/>
          <w:color w:val="000000"/>
          <w:sz w:val="28"/>
          <w:szCs w:val="28"/>
          <w:shd w:val="clear" w:color="auto" w:fill="FFFFFF"/>
        </w:rPr>
        <w:t xml:space="preserve"> experienced on a daily basis by disabled people in Scotland. </w:t>
      </w:r>
      <w:r w:rsidR="003B3A4D">
        <w:rPr>
          <w:rFonts w:ascii="Arial" w:eastAsia="Times New Roman" w:hAnsi="Arial" w:cs="Arial"/>
          <w:color w:val="000000"/>
          <w:sz w:val="28"/>
          <w:szCs w:val="28"/>
          <w:shd w:val="clear" w:color="auto" w:fill="FFFFFF"/>
        </w:rPr>
        <w:t>The international framework offered by the CRPD</w:t>
      </w:r>
      <w:r w:rsidR="003B5784">
        <w:rPr>
          <w:rFonts w:ascii="Arial" w:eastAsia="Times New Roman" w:hAnsi="Arial" w:cs="Arial"/>
          <w:color w:val="000000"/>
          <w:sz w:val="28"/>
          <w:szCs w:val="28"/>
          <w:shd w:val="clear" w:color="auto" w:fill="FFFFFF"/>
        </w:rPr>
        <w:t xml:space="preserve"> </w:t>
      </w:r>
      <w:r w:rsidR="003B3A4D">
        <w:rPr>
          <w:rFonts w:ascii="Arial" w:eastAsia="Times New Roman" w:hAnsi="Arial" w:cs="Arial"/>
          <w:color w:val="000000"/>
          <w:sz w:val="28"/>
          <w:szCs w:val="28"/>
          <w:shd w:val="clear" w:color="auto" w:fill="FFFFFF"/>
        </w:rPr>
        <w:t>reinforces a holistic understanding of how disabled people must be enabled to activate</w:t>
      </w:r>
      <w:r w:rsidR="00F7785B">
        <w:rPr>
          <w:rFonts w:ascii="Arial" w:eastAsia="Times New Roman" w:hAnsi="Arial" w:cs="Arial"/>
          <w:color w:val="000000"/>
          <w:sz w:val="28"/>
          <w:szCs w:val="28"/>
          <w:shd w:val="clear" w:color="auto" w:fill="FFFFFF"/>
        </w:rPr>
        <w:t xml:space="preserve"> </w:t>
      </w:r>
      <w:proofErr w:type="gramStart"/>
      <w:r w:rsidR="00F7785B">
        <w:rPr>
          <w:rFonts w:ascii="Arial" w:eastAsia="Times New Roman" w:hAnsi="Arial" w:cs="Arial"/>
          <w:color w:val="000000"/>
          <w:sz w:val="28"/>
          <w:szCs w:val="28"/>
          <w:shd w:val="clear" w:color="auto" w:fill="FFFFFF"/>
        </w:rPr>
        <w:t>all of</w:t>
      </w:r>
      <w:proofErr w:type="gramEnd"/>
      <w:r w:rsidR="00F7785B">
        <w:rPr>
          <w:rFonts w:ascii="Arial" w:eastAsia="Times New Roman" w:hAnsi="Arial" w:cs="Arial"/>
          <w:color w:val="000000"/>
          <w:sz w:val="28"/>
          <w:szCs w:val="28"/>
          <w:shd w:val="clear" w:color="auto" w:fill="FFFFFF"/>
        </w:rPr>
        <w:t xml:space="preserve"> their existing rights</w:t>
      </w:r>
      <w:r w:rsidR="003B5784">
        <w:rPr>
          <w:rFonts w:ascii="Arial" w:eastAsia="Times New Roman" w:hAnsi="Arial" w:cs="Arial"/>
          <w:color w:val="000000"/>
          <w:sz w:val="28"/>
          <w:szCs w:val="28"/>
          <w:shd w:val="clear" w:color="auto" w:fill="FFFFFF"/>
        </w:rPr>
        <w:t xml:space="preserve"> under the social model for disability</w:t>
      </w:r>
      <w:r w:rsidR="00AC7E95">
        <w:rPr>
          <w:rFonts w:ascii="Arial" w:eastAsia="Times New Roman" w:hAnsi="Arial" w:cs="Arial"/>
          <w:color w:val="000000"/>
          <w:sz w:val="28"/>
          <w:szCs w:val="28"/>
          <w:shd w:val="clear" w:color="auto" w:fill="FFFFFF"/>
        </w:rPr>
        <w:t xml:space="preserve"> (see section 3.2 below)</w:t>
      </w:r>
      <w:r w:rsidR="00F7785B">
        <w:rPr>
          <w:rFonts w:ascii="Arial" w:eastAsia="Times New Roman" w:hAnsi="Arial" w:cs="Arial"/>
          <w:color w:val="000000"/>
          <w:sz w:val="28"/>
          <w:szCs w:val="28"/>
          <w:shd w:val="clear" w:color="auto" w:fill="FFFFFF"/>
        </w:rPr>
        <w:t>.</w:t>
      </w:r>
      <w:r w:rsidR="003B3A4D">
        <w:rPr>
          <w:rFonts w:ascii="Arial" w:eastAsia="Times New Roman" w:hAnsi="Arial" w:cs="Arial"/>
          <w:color w:val="000000"/>
          <w:sz w:val="28"/>
          <w:szCs w:val="28"/>
          <w:shd w:val="clear" w:color="auto" w:fill="FFFFFF"/>
        </w:rPr>
        <w:t xml:space="preserve"> </w:t>
      </w:r>
    </w:p>
    <w:p w14:paraId="72EEC66B" w14:textId="469A9D6E" w:rsidR="003515B7" w:rsidRDefault="00402FA1" w:rsidP="003515B7">
      <w:pPr>
        <w:rPr>
          <w:rFonts w:ascii="Arial" w:hAnsi="Arial" w:cs="Arial"/>
          <w:sz w:val="28"/>
          <w:szCs w:val="28"/>
        </w:rPr>
      </w:pPr>
      <w:r>
        <w:rPr>
          <w:rFonts w:ascii="Arial" w:hAnsi="Arial" w:cs="Arial"/>
          <w:sz w:val="28"/>
          <w:szCs w:val="28"/>
        </w:rPr>
        <w:t>The 2018 FMAG Recommendations</w:t>
      </w:r>
      <w:r w:rsidR="003515B7" w:rsidRPr="003515B7">
        <w:rPr>
          <w:rFonts w:ascii="Arial" w:hAnsi="Arial" w:cs="Arial"/>
          <w:sz w:val="28"/>
          <w:szCs w:val="28"/>
        </w:rPr>
        <w:t> proposed that</w:t>
      </w:r>
      <w:r w:rsidR="00392498">
        <w:rPr>
          <w:rFonts w:ascii="Arial" w:hAnsi="Arial" w:cs="Arial"/>
          <w:sz w:val="28"/>
          <w:szCs w:val="28"/>
        </w:rPr>
        <w:t xml:space="preserve"> </w:t>
      </w:r>
      <w:r w:rsidR="003515B7" w:rsidRPr="003515B7">
        <w:rPr>
          <w:rFonts w:ascii="Arial" w:hAnsi="Arial" w:cs="Arial"/>
          <w:sz w:val="28"/>
          <w:szCs w:val="28"/>
        </w:rPr>
        <w:t>any new Act of Scottish Parliament (ASP) should ‘include[ ]</w:t>
      </w:r>
      <w:r w:rsidR="003515B7" w:rsidRPr="003515B7">
        <w:rPr>
          <w:rFonts w:ascii="Times New Roman" w:hAnsi="Times New Roman" w:cs="Times New Roman"/>
          <w:sz w:val="28"/>
          <w:szCs w:val="28"/>
        </w:rPr>
        <w:t> </w:t>
      </w:r>
      <w:r w:rsidR="003515B7" w:rsidRPr="003515B7">
        <w:rPr>
          <w:rFonts w:ascii="Arial" w:hAnsi="Arial" w:cs="Arial"/>
          <w:sz w:val="28"/>
          <w:szCs w:val="28"/>
        </w:rPr>
        <w:t>a duty on the government to take steps, including as part of budgetary processes and decision-making, to use the maximum of its available resources to achieve progressively the full realisation of the economic, social an</w:t>
      </w:r>
      <w:r w:rsidR="00DE5A3D">
        <w:rPr>
          <w:rFonts w:ascii="Arial" w:hAnsi="Arial" w:cs="Arial"/>
          <w:sz w:val="28"/>
          <w:szCs w:val="28"/>
        </w:rPr>
        <w:t>d cultural rights of everyone’</w:t>
      </w:r>
      <w:r w:rsidR="00CA07FE">
        <w:rPr>
          <w:rFonts w:ascii="Arial" w:hAnsi="Arial" w:cs="Arial"/>
          <w:sz w:val="28"/>
          <w:szCs w:val="28"/>
        </w:rPr>
        <w:t>.</w:t>
      </w:r>
      <w:r w:rsidR="00206900">
        <w:rPr>
          <w:rStyle w:val="FootnoteReference"/>
          <w:rFonts w:ascii="Arial" w:hAnsi="Arial" w:cs="Arial"/>
          <w:sz w:val="28"/>
          <w:szCs w:val="28"/>
        </w:rPr>
        <w:footnoteReference w:id="11"/>
      </w:r>
      <w:r w:rsidR="00DE5A3D">
        <w:rPr>
          <w:rFonts w:ascii="Arial" w:hAnsi="Arial" w:cs="Arial"/>
          <w:sz w:val="28"/>
          <w:szCs w:val="28"/>
        </w:rPr>
        <w:t xml:space="preserve"> Importantly, the FMAG</w:t>
      </w:r>
      <w:r w:rsidR="003515B7" w:rsidRPr="003515B7">
        <w:rPr>
          <w:rFonts w:ascii="Arial" w:hAnsi="Arial" w:cs="Arial"/>
          <w:sz w:val="28"/>
          <w:szCs w:val="28"/>
        </w:rPr>
        <w:t xml:space="preserve"> further outlined that any new legislation should </w:t>
      </w:r>
      <w:r w:rsidR="00BA5355">
        <w:rPr>
          <w:rFonts w:ascii="Arial" w:hAnsi="Arial" w:cs="Arial"/>
          <w:sz w:val="28"/>
          <w:szCs w:val="28"/>
        </w:rPr>
        <w:lastRenderedPageBreak/>
        <w:t xml:space="preserve">include specific rights for disabled people and </w:t>
      </w:r>
      <w:r w:rsidR="003515B7" w:rsidRPr="003515B7">
        <w:rPr>
          <w:rFonts w:ascii="Arial" w:hAnsi="Arial" w:cs="Arial"/>
          <w:sz w:val="28"/>
          <w:szCs w:val="28"/>
        </w:rPr>
        <w:t>be accompanied by a system for ensuring accountability</w:t>
      </w:r>
      <w:r w:rsidR="00DE5A3D">
        <w:rPr>
          <w:rFonts w:ascii="Arial" w:hAnsi="Arial" w:cs="Arial"/>
          <w:sz w:val="28"/>
          <w:szCs w:val="28"/>
        </w:rPr>
        <w:t>.</w:t>
      </w:r>
      <w:r w:rsidR="00BA5355">
        <w:rPr>
          <w:rStyle w:val="FootnoteReference"/>
          <w:rFonts w:ascii="Arial" w:hAnsi="Arial" w:cs="Arial"/>
          <w:sz w:val="28"/>
          <w:szCs w:val="28"/>
        </w:rPr>
        <w:footnoteReference w:id="12"/>
      </w:r>
      <w:r w:rsidR="00DE5A3D">
        <w:rPr>
          <w:rFonts w:ascii="Arial" w:hAnsi="Arial" w:cs="Arial"/>
          <w:sz w:val="28"/>
          <w:szCs w:val="28"/>
        </w:rPr>
        <w:t xml:space="preserve"> The lack of accountability is why many individuals that </w:t>
      </w:r>
      <w:r w:rsidR="009060AA">
        <w:rPr>
          <w:rFonts w:ascii="Arial" w:hAnsi="Arial" w:cs="Arial"/>
          <w:sz w:val="28"/>
          <w:szCs w:val="28"/>
        </w:rPr>
        <w:t>identify with</w:t>
      </w:r>
      <w:r w:rsidR="00DE5A3D">
        <w:rPr>
          <w:rFonts w:ascii="Arial" w:hAnsi="Arial" w:cs="Arial"/>
          <w:sz w:val="28"/>
          <w:szCs w:val="28"/>
        </w:rPr>
        <w:t xml:space="preserve"> one or more protected characteristics under existing equalit</w:t>
      </w:r>
      <w:r w:rsidR="00BA5355">
        <w:rPr>
          <w:rFonts w:ascii="Arial" w:hAnsi="Arial" w:cs="Arial"/>
          <w:sz w:val="28"/>
          <w:szCs w:val="28"/>
        </w:rPr>
        <w:t>y</w:t>
      </w:r>
      <w:r w:rsidR="00DE5A3D">
        <w:rPr>
          <w:rFonts w:ascii="Arial" w:hAnsi="Arial" w:cs="Arial"/>
          <w:sz w:val="28"/>
          <w:szCs w:val="28"/>
        </w:rPr>
        <w:t xml:space="preserve"> law are unable to enforce their rights</w:t>
      </w:r>
      <w:r w:rsidR="003515B7" w:rsidRPr="003515B7">
        <w:rPr>
          <w:rFonts w:ascii="Arial" w:hAnsi="Arial" w:cs="Arial"/>
          <w:sz w:val="28"/>
          <w:szCs w:val="28"/>
        </w:rPr>
        <w:t>.</w:t>
      </w:r>
    </w:p>
    <w:p w14:paraId="51D284E6" w14:textId="51E58D59" w:rsidR="00256195" w:rsidRPr="003515B7" w:rsidRDefault="00256195" w:rsidP="003515B7">
      <w:pPr>
        <w:rPr>
          <w:rFonts w:ascii="Arial" w:hAnsi="Arial" w:cs="Arial"/>
          <w:sz w:val="28"/>
          <w:szCs w:val="28"/>
        </w:rPr>
      </w:pPr>
      <w:r>
        <w:rPr>
          <w:rFonts w:ascii="Arial" w:eastAsia="Times New Roman" w:hAnsi="Arial" w:cs="Arial"/>
          <w:color w:val="000000"/>
          <w:sz w:val="28"/>
          <w:szCs w:val="28"/>
          <w:shd w:val="clear" w:color="auto" w:fill="FFFFFF"/>
        </w:rPr>
        <w:t xml:space="preserve">For these reasons, exploring how the </w:t>
      </w:r>
      <w:r>
        <w:rPr>
          <w:rFonts w:ascii="Arial" w:hAnsi="Arial" w:cs="Arial"/>
          <w:sz w:val="28"/>
          <w:szCs w:val="28"/>
        </w:rPr>
        <w:t>CRPD could provide stronger direction in the development of Scots law and drive a cultural change that empowers disabled people is timely.</w:t>
      </w:r>
    </w:p>
    <w:p w14:paraId="35FB3391" w14:textId="35B1632A" w:rsidR="001224B4" w:rsidRDefault="001224B4">
      <w:pPr>
        <w:rPr>
          <w:rFonts w:ascii="Arial" w:hAnsi="Arial" w:cs="Arial"/>
          <w:b/>
          <w:sz w:val="28"/>
          <w:szCs w:val="28"/>
        </w:rPr>
      </w:pPr>
      <w:r>
        <w:rPr>
          <w:rFonts w:ascii="Arial" w:hAnsi="Arial" w:cs="Arial"/>
          <w:b/>
          <w:sz w:val="28"/>
          <w:szCs w:val="28"/>
        </w:rPr>
        <w:br w:type="page"/>
      </w:r>
    </w:p>
    <w:p w14:paraId="513F1BA9" w14:textId="2D358910" w:rsidR="00F25EC9" w:rsidRPr="00CC530E" w:rsidRDefault="00F25EC9" w:rsidP="00B640FB">
      <w:pPr>
        <w:pStyle w:val="Heading1"/>
      </w:pPr>
      <w:bookmarkStart w:id="4" w:name="_Toc56161556"/>
      <w:bookmarkStart w:id="5" w:name="_Toc56526236"/>
      <w:r w:rsidRPr="00CC530E">
        <w:lastRenderedPageBreak/>
        <w:t>Convention on the Rights of Persons with Disabilities</w:t>
      </w:r>
      <w:bookmarkEnd w:id="4"/>
      <w:bookmarkEnd w:id="5"/>
    </w:p>
    <w:p w14:paraId="351AFACE" w14:textId="7D35C4D7" w:rsidR="00F05BE1" w:rsidRDefault="00BC3B35" w:rsidP="1942D321">
      <w:pPr>
        <w:rPr>
          <w:rFonts w:ascii="Arial" w:hAnsi="Arial" w:cs="Arial"/>
          <w:sz w:val="28"/>
          <w:szCs w:val="28"/>
        </w:rPr>
      </w:pPr>
      <w:r>
        <w:rPr>
          <w:rFonts w:ascii="Arial" w:hAnsi="Arial" w:cs="Arial"/>
          <w:sz w:val="28"/>
          <w:szCs w:val="28"/>
        </w:rPr>
        <w:t xml:space="preserve">The </w:t>
      </w:r>
      <w:r w:rsidR="00060DB1">
        <w:rPr>
          <w:rFonts w:ascii="Arial" w:hAnsi="Arial" w:cs="Arial"/>
          <w:sz w:val="28"/>
          <w:szCs w:val="28"/>
        </w:rPr>
        <w:t>CRPD</w:t>
      </w:r>
      <w:r>
        <w:rPr>
          <w:rFonts w:ascii="Arial" w:hAnsi="Arial" w:cs="Arial"/>
          <w:sz w:val="28"/>
          <w:szCs w:val="28"/>
        </w:rPr>
        <w:t xml:space="preserve"> and its Optional Protocol</w:t>
      </w:r>
      <w:r w:rsidR="003F420A">
        <w:rPr>
          <w:rStyle w:val="FootnoteReference"/>
          <w:rFonts w:ascii="Arial" w:hAnsi="Arial" w:cs="Arial"/>
          <w:sz w:val="28"/>
          <w:szCs w:val="28"/>
        </w:rPr>
        <w:footnoteReference w:id="13"/>
      </w:r>
      <w:r>
        <w:rPr>
          <w:rFonts w:ascii="Arial" w:hAnsi="Arial" w:cs="Arial"/>
          <w:sz w:val="28"/>
          <w:szCs w:val="28"/>
        </w:rPr>
        <w:t xml:space="preserve"> were agreed in December 2006 following decades of work by civil society, activists and the United Nations to move disabled people away from being objects of charity to independent individuals capable of exercising their rights and making decisions about issues</w:t>
      </w:r>
      <w:r w:rsidR="003F420A">
        <w:rPr>
          <w:rFonts w:ascii="Arial" w:hAnsi="Arial" w:cs="Arial"/>
          <w:sz w:val="28"/>
          <w:szCs w:val="28"/>
        </w:rPr>
        <w:t xml:space="preserve"> that affect their lives.</w:t>
      </w:r>
      <w:r>
        <w:rPr>
          <w:rFonts w:ascii="Arial" w:hAnsi="Arial" w:cs="Arial"/>
          <w:sz w:val="28"/>
          <w:szCs w:val="28"/>
        </w:rPr>
        <w:t xml:space="preserve"> </w:t>
      </w:r>
      <w:r w:rsidR="6E01BD56" w:rsidRPr="00AE4C53">
        <w:rPr>
          <w:rFonts w:ascii="Arial" w:hAnsi="Arial" w:cs="Arial"/>
          <w:sz w:val="28"/>
          <w:szCs w:val="28"/>
        </w:rPr>
        <w:t xml:space="preserve">Since the CRPD entered into force (became legally obligatory) in May 2008, </w:t>
      </w:r>
      <w:r w:rsidR="003D0AE0">
        <w:rPr>
          <w:rFonts w:ascii="Arial" w:hAnsi="Arial" w:cs="Arial"/>
          <w:sz w:val="28"/>
          <w:szCs w:val="28"/>
        </w:rPr>
        <w:t>93</w:t>
      </w:r>
      <w:r w:rsidR="35032CF6" w:rsidRPr="00AE4C53">
        <w:rPr>
          <w:rFonts w:ascii="Arial" w:hAnsi="Arial" w:cs="Arial"/>
          <w:sz w:val="28"/>
          <w:szCs w:val="28"/>
        </w:rPr>
        <w:t>% of the UN Member States have joined the treaty</w:t>
      </w:r>
      <w:r w:rsidR="00F05BE1">
        <w:rPr>
          <w:rFonts w:ascii="Arial" w:hAnsi="Arial" w:cs="Arial"/>
          <w:sz w:val="28"/>
          <w:szCs w:val="28"/>
        </w:rPr>
        <w:t xml:space="preserve"> (become ‘States Parties’)</w:t>
      </w:r>
      <w:r w:rsidR="35032CF6" w:rsidRPr="00AE4C53">
        <w:rPr>
          <w:rFonts w:ascii="Arial" w:hAnsi="Arial" w:cs="Arial"/>
          <w:sz w:val="28"/>
          <w:szCs w:val="28"/>
        </w:rPr>
        <w:t xml:space="preserve"> and, as a result, are </w:t>
      </w:r>
      <w:r w:rsidR="003E6457" w:rsidRPr="00AE4C53">
        <w:rPr>
          <w:rFonts w:ascii="Arial" w:hAnsi="Arial" w:cs="Arial"/>
          <w:sz w:val="28"/>
          <w:szCs w:val="28"/>
        </w:rPr>
        <w:t>required</w:t>
      </w:r>
      <w:r w:rsidR="6528358F" w:rsidRPr="00AE4C53">
        <w:rPr>
          <w:rFonts w:ascii="Arial" w:hAnsi="Arial" w:cs="Arial"/>
          <w:sz w:val="28"/>
          <w:szCs w:val="28"/>
        </w:rPr>
        <w:t xml:space="preserve"> to implement the Convention. </w:t>
      </w:r>
    </w:p>
    <w:p w14:paraId="54250893" w14:textId="4CBE55F1" w:rsidR="6E01BD56" w:rsidRPr="00F25EC9" w:rsidRDefault="6528358F" w:rsidP="1942D321">
      <w:pPr>
        <w:rPr>
          <w:rFonts w:ascii="Arial" w:hAnsi="Arial" w:cs="Arial"/>
          <w:b/>
          <w:sz w:val="28"/>
          <w:szCs w:val="28"/>
        </w:rPr>
      </w:pPr>
      <w:r w:rsidRPr="00AE4C53">
        <w:rPr>
          <w:rFonts w:ascii="Arial" w:hAnsi="Arial" w:cs="Arial"/>
          <w:sz w:val="28"/>
          <w:szCs w:val="28"/>
        </w:rPr>
        <w:t>Despite be</w:t>
      </w:r>
      <w:r w:rsidR="233AEB22" w:rsidRPr="00AE4C53">
        <w:rPr>
          <w:rFonts w:ascii="Arial" w:hAnsi="Arial" w:cs="Arial"/>
          <w:sz w:val="28"/>
          <w:szCs w:val="28"/>
        </w:rPr>
        <w:t xml:space="preserve">ing the most swiftly ratified human rights treaty on record, the </w:t>
      </w:r>
      <w:r w:rsidR="003D0AE0">
        <w:rPr>
          <w:rFonts w:ascii="Arial" w:hAnsi="Arial" w:cs="Arial"/>
          <w:sz w:val="28"/>
          <w:szCs w:val="28"/>
        </w:rPr>
        <w:t>181</w:t>
      </w:r>
      <w:r w:rsidR="233AEB22" w:rsidRPr="00AE4C53">
        <w:rPr>
          <w:rFonts w:ascii="Arial" w:hAnsi="Arial" w:cs="Arial"/>
          <w:sz w:val="28"/>
          <w:szCs w:val="28"/>
        </w:rPr>
        <w:t xml:space="preserve"> states that agreed to implement the CRPD have generally </w:t>
      </w:r>
      <w:r w:rsidR="00D24097" w:rsidRPr="00AE4C53">
        <w:rPr>
          <w:rFonts w:ascii="Arial" w:hAnsi="Arial" w:cs="Arial"/>
          <w:sz w:val="28"/>
          <w:szCs w:val="28"/>
        </w:rPr>
        <w:t xml:space="preserve">relied upon </w:t>
      </w:r>
      <w:r w:rsidR="001912F6">
        <w:rPr>
          <w:rFonts w:ascii="Arial" w:hAnsi="Arial" w:cs="Arial"/>
          <w:sz w:val="28"/>
          <w:szCs w:val="28"/>
        </w:rPr>
        <w:t>non-discrimination or equality</w:t>
      </w:r>
      <w:r w:rsidR="00D24097" w:rsidRPr="00AE4C53">
        <w:rPr>
          <w:rFonts w:ascii="Arial" w:hAnsi="Arial" w:cs="Arial"/>
          <w:sz w:val="28"/>
          <w:szCs w:val="28"/>
        </w:rPr>
        <w:t xml:space="preserve"> clauses in their constitutions or </w:t>
      </w:r>
      <w:r w:rsidR="722DCF85" w:rsidRPr="00AE4C53">
        <w:rPr>
          <w:rFonts w:ascii="Arial" w:hAnsi="Arial" w:cs="Arial"/>
          <w:sz w:val="28"/>
          <w:szCs w:val="28"/>
        </w:rPr>
        <w:t xml:space="preserve">other legislation to </w:t>
      </w:r>
      <w:r w:rsidR="00B1329F">
        <w:rPr>
          <w:rFonts w:ascii="Arial" w:hAnsi="Arial" w:cs="Arial"/>
          <w:sz w:val="28"/>
          <w:szCs w:val="28"/>
        </w:rPr>
        <w:t>respect, protect and fulfil disabled people’s rights</w:t>
      </w:r>
      <w:r w:rsidR="565F3926" w:rsidRPr="00AE4C53">
        <w:rPr>
          <w:rFonts w:ascii="Arial" w:hAnsi="Arial" w:cs="Arial"/>
          <w:sz w:val="28"/>
          <w:szCs w:val="28"/>
        </w:rPr>
        <w:t xml:space="preserve">, which is required by the CRPD (Article 5). However, very few states </w:t>
      </w:r>
      <w:r w:rsidR="00256195">
        <w:rPr>
          <w:rFonts w:ascii="Arial" w:hAnsi="Arial" w:cs="Arial"/>
          <w:sz w:val="28"/>
          <w:szCs w:val="28"/>
        </w:rPr>
        <w:t xml:space="preserve">appear to </w:t>
      </w:r>
      <w:r w:rsidR="00157583">
        <w:rPr>
          <w:rFonts w:ascii="Arial" w:hAnsi="Arial" w:cs="Arial"/>
          <w:sz w:val="28"/>
          <w:szCs w:val="28"/>
        </w:rPr>
        <w:t xml:space="preserve">have </w:t>
      </w:r>
      <w:r w:rsidR="565F3926" w:rsidRPr="00AE4C53">
        <w:rPr>
          <w:rFonts w:ascii="Arial" w:hAnsi="Arial" w:cs="Arial"/>
          <w:sz w:val="28"/>
          <w:szCs w:val="28"/>
        </w:rPr>
        <w:t xml:space="preserve">directly </w:t>
      </w:r>
      <w:r w:rsidR="00157583">
        <w:rPr>
          <w:rFonts w:ascii="Arial" w:hAnsi="Arial" w:cs="Arial"/>
          <w:sz w:val="28"/>
          <w:szCs w:val="28"/>
        </w:rPr>
        <w:t xml:space="preserve">incorporated </w:t>
      </w:r>
      <w:r w:rsidR="11270BEB" w:rsidRPr="00AE4C53">
        <w:rPr>
          <w:rFonts w:ascii="Arial" w:hAnsi="Arial" w:cs="Arial"/>
          <w:sz w:val="28"/>
          <w:szCs w:val="28"/>
        </w:rPr>
        <w:t>the CRPD</w:t>
      </w:r>
      <w:r w:rsidR="00157583">
        <w:rPr>
          <w:rFonts w:ascii="Arial" w:hAnsi="Arial" w:cs="Arial"/>
          <w:sz w:val="28"/>
          <w:szCs w:val="28"/>
        </w:rPr>
        <w:t xml:space="preserve"> and few </w:t>
      </w:r>
      <w:r w:rsidR="00256195">
        <w:rPr>
          <w:rFonts w:ascii="Arial" w:hAnsi="Arial" w:cs="Arial"/>
          <w:sz w:val="28"/>
          <w:szCs w:val="28"/>
        </w:rPr>
        <w:t xml:space="preserve">states </w:t>
      </w:r>
      <w:r w:rsidR="00157583">
        <w:rPr>
          <w:rFonts w:ascii="Arial" w:hAnsi="Arial" w:cs="Arial"/>
          <w:sz w:val="28"/>
          <w:szCs w:val="28"/>
        </w:rPr>
        <w:t>directly reference the Convention in sectoral laws</w:t>
      </w:r>
      <w:r w:rsidR="00C33CCF">
        <w:rPr>
          <w:rFonts w:ascii="Arial" w:hAnsi="Arial" w:cs="Arial"/>
          <w:sz w:val="28"/>
          <w:szCs w:val="28"/>
        </w:rPr>
        <w:t>. The lack of reference to the treaty in law</w:t>
      </w:r>
      <w:r w:rsidR="11270BEB" w:rsidRPr="00AE4C53">
        <w:rPr>
          <w:rFonts w:ascii="Arial" w:hAnsi="Arial" w:cs="Arial"/>
          <w:sz w:val="28"/>
          <w:szCs w:val="28"/>
        </w:rPr>
        <w:t xml:space="preserve"> makes linking </w:t>
      </w:r>
      <w:r w:rsidR="09F51ADD" w:rsidRPr="00AE4C53">
        <w:rPr>
          <w:rFonts w:ascii="Arial" w:hAnsi="Arial" w:cs="Arial"/>
          <w:sz w:val="28"/>
          <w:szCs w:val="28"/>
        </w:rPr>
        <w:t xml:space="preserve">national </w:t>
      </w:r>
      <w:r w:rsidR="11270BEB" w:rsidRPr="00AE4C53">
        <w:rPr>
          <w:rFonts w:ascii="Arial" w:hAnsi="Arial" w:cs="Arial"/>
          <w:sz w:val="28"/>
          <w:szCs w:val="28"/>
        </w:rPr>
        <w:t>l</w:t>
      </w:r>
      <w:r w:rsidR="168FC058" w:rsidRPr="00AE4C53">
        <w:rPr>
          <w:rFonts w:ascii="Arial" w:hAnsi="Arial" w:cs="Arial"/>
          <w:sz w:val="28"/>
          <w:szCs w:val="28"/>
        </w:rPr>
        <w:t>egislation</w:t>
      </w:r>
      <w:r w:rsidR="11270BEB" w:rsidRPr="00AE4C53">
        <w:rPr>
          <w:rFonts w:ascii="Arial" w:hAnsi="Arial" w:cs="Arial"/>
          <w:sz w:val="28"/>
          <w:szCs w:val="28"/>
        </w:rPr>
        <w:t xml:space="preserve"> directly to the</w:t>
      </w:r>
      <w:r w:rsidR="00AC7E95">
        <w:rPr>
          <w:rFonts w:ascii="Arial" w:hAnsi="Arial" w:cs="Arial"/>
          <w:sz w:val="28"/>
          <w:szCs w:val="28"/>
        </w:rPr>
        <w:t xml:space="preserve"> holistic</w:t>
      </w:r>
      <w:r w:rsidR="11270BEB" w:rsidRPr="00AE4C53">
        <w:rPr>
          <w:rFonts w:ascii="Arial" w:hAnsi="Arial" w:cs="Arial"/>
          <w:sz w:val="28"/>
          <w:szCs w:val="28"/>
        </w:rPr>
        <w:t xml:space="preserve"> CRPD</w:t>
      </w:r>
      <w:r w:rsidR="20FCFBDC" w:rsidRPr="00AE4C53">
        <w:rPr>
          <w:rFonts w:ascii="Arial" w:hAnsi="Arial" w:cs="Arial"/>
          <w:sz w:val="28"/>
          <w:szCs w:val="28"/>
        </w:rPr>
        <w:t xml:space="preserve"> </w:t>
      </w:r>
      <w:r w:rsidR="00AC7E95">
        <w:rPr>
          <w:rFonts w:ascii="Arial" w:hAnsi="Arial" w:cs="Arial"/>
          <w:sz w:val="28"/>
          <w:szCs w:val="28"/>
        </w:rPr>
        <w:t xml:space="preserve">framework harder </w:t>
      </w:r>
      <w:r w:rsidR="20FCFBDC" w:rsidRPr="00AE4C53">
        <w:rPr>
          <w:rFonts w:ascii="Arial" w:hAnsi="Arial" w:cs="Arial"/>
          <w:sz w:val="28"/>
          <w:szCs w:val="28"/>
        </w:rPr>
        <w:t>than with other international human rights treaties</w:t>
      </w:r>
      <w:r w:rsidR="2E01BA61" w:rsidRPr="00AE4C53">
        <w:rPr>
          <w:rFonts w:ascii="Arial" w:hAnsi="Arial" w:cs="Arial"/>
          <w:sz w:val="28"/>
          <w:szCs w:val="28"/>
        </w:rPr>
        <w:t xml:space="preserve">, such as the </w:t>
      </w:r>
      <w:r w:rsidR="003F420A">
        <w:rPr>
          <w:rFonts w:ascii="Arial" w:hAnsi="Arial" w:cs="Arial"/>
          <w:sz w:val="28"/>
          <w:szCs w:val="28"/>
        </w:rPr>
        <w:t>UN Convention on the Rights of the Child (</w:t>
      </w:r>
      <w:r w:rsidR="2E01BA61" w:rsidRPr="00AE4C53">
        <w:rPr>
          <w:rFonts w:ascii="Arial" w:hAnsi="Arial" w:cs="Arial"/>
          <w:sz w:val="28"/>
          <w:szCs w:val="28"/>
        </w:rPr>
        <w:t>UNCRC</w:t>
      </w:r>
      <w:r w:rsidR="003F420A">
        <w:rPr>
          <w:rFonts w:ascii="Arial" w:hAnsi="Arial" w:cs="Arial"/>
          <w:sz w:val="28"/>
          <w:szCs w:val="28"/>
        </w:rPr>
        <w:t>)</w:t>
      </w:r>
      <w:r w:rsidR="2E01BA61" w:rsidRPr="00AE4C53">
        <w:rPr>
          <w:rFonts w:ascii="Arial" w:hAnsi="Arial" w:cs="Arial"/>
          <w:sz w:val="28"/>
          <w:szCs w:val="28"/>
        </w:rPr>
        <w:t xml:space="preserve"> or the </w:t>
      </w:r>
      <w:r w:rsidR="0053426E">
        <w:rPr>
          <w:rFonts w:ascii="Arial" w:hAnsi="Arial" w:cs="Arial"/>
          <w:sz w:val="28"/>
          <w:szCs w:val="28"/>
        </w:rPr>
        <w:t>European Convention of Human Rights (</w:t>
      </w:r>
      <w:r w:rsidR="2E01BA61" w:rsidRPr="00AE4C53">
        <w:rPr>
          <w:rFonts w:ascii="Arial" w:hAnsi="Arial" w:cs="Arial"/>
          <w:sz w:val="28"/>
          <w:szCs w:val="28"/>
        </w:rPr>
        <w:t>ECHR</w:t>
      </w:r>
      <w:r w:rsidR="0053426E">
        <w:rPr>
          <w:rFonts w:ascii="Arial" w:hAnsi="Arial" w:cs="Arial"/>
          <w:sz w:val="28"/>
          <w:szCs w:val="28"/>
        </w:rPr>
        <w:t>)</w:t>
      </w:r>
      <w:r w:rsidR="20FCFBDC" w:rsidRPr="00AE4C53">
        <w:rPr>
          <w:rFonts w:ascii="Arial" w:hAnsi="Arial" w:cs="Arial"/>
          <w:sz w:val="28"/>
          <w:szCs w:val="28"/>
        </w:rPr>
        <w:t>.</w:t>
      </w:r>
      <w:r w:rsidR="00A6201D">
        <w:rPr>
          <w:rStyle w:val="FootnoteReference"/>
          <w:rFonts w:ascii="Arial" w:hAnsi="Arial" w:cs="Arial"/>
          <w:sz w:val="28"/>
          <w:szCs w:val="28"/>
        </w:rPr>
        <w:footnoteReference w:id="14"/>
      </w:r>
      <w:r w:rsidR="20FCFBDC" w:rsidRPr="00AE4C53">
        <w:rPr>
          <w:rFonts w:ascii="Arial" w:hAnsi="Arial" w:cs="Arial"/>
          <w:sz w:val="28"/>
          <w:szCs w:val="28"/>
        </w:rPr>
        <w:t xml:space="preserve"> </w:t>
      </w:r>
      <w:r w:rsidR="00254EEF">
        <w:rPr>
          <w:rFonts w:ascii="Arial" w:hAnsi="Arial" w:cs="Arial"/>
          <w:sz w:val="28"/>
          <w:szCs w:val="28"/>
        </w:rPr>
        <w:t>Most often,</w:t>
      </w:r>
      <w:r w:rsidR="547DD759" w:rsidRPr="00AE4C53">
        <w:rPr>
          <w:rFonts w:ascii="Arial" w:hAnsi="Arial" w:cs="Arial"/>
          <w:sz w:val="28"/>
          <w:szCs w:val="28"/>
        </w:rPr>
        <w:t xml:space="preserve"> the CRPD is expressly referenced through National Action Plans (NAPs) and policy frameworks</w:t>
      </w:r>
      <w:r w:rsidR="00157583">
        <w:rPr>
          <w:rFonts w:ascii="Arial" w:hAnsi="Arial" w:cs="Arial"/>
          <w:sz w:val="28"/>
          <w:szCs w:val="28"/>
        </w:rPr>
        <w:t>, rather than legislation</w:t>
      </w:r>
      <w:r w:rsidR="547DD759" w:rsidRPr="00AE4C53">
        <w:rPr>
          <w:rFonts w:ascii="Arial" w:hAnsi="Arial" w:cs="Arial"/>
          <w:sz w:val="28"/>
          <w:szCs w:val="28"/>
        </w:rPr>
        <w:t>.</w:t>
      </w:r>
      <w:r w:rsidR="002731E9">
        <w:rPr>
          <w:rStyle w:val="FootnoteReference"/>
          <w:rFonts w:ascii="Arial" w:hAnsi="Arial" w:cs="Arial"/>
          <w:sz w:val="28"/>
          <w:szCs w:val="28"/>
        </w:rPr>
        <w:footnoteReference w:id="15"/>
      </w:r>
    </w:p>
    <w:p w14:paraId="0519850A" w14:textId="77F52D27" w:rsidR="006A25E7" w:rsidRPr="004A1056" w:rsidRDefault="006A25E7" w:rsidP="00C6296D">
      <w:pPr>
        <w:pStyle w:val="Heading2"/>
      </w:pPr>
      <w:bookmarkStart w:id="6" w:name="_Toc56161557"/>
      <w:bookmarkStart w:id="7" w:name="_Toc56526237"/>
      <w:r w:rsidRPr="004A1056">
        <w:lastRenderedPageBreak/>
        <w:t xml:space="preserve">Substance of </w:t>
      </w:r>
      <w:r w:rsidR="005D2A6B" w:rsidRPr="004A1056">
        <w:t xml:space="preserve">the </w:t>
      </w:r>
      <w:bookmarkEnd w:id="6"/>
      <w:bookmarkEnd w:id="7"/>
      <w:r w:rsidR="00346ECC">
        <w:t>CRPD</w:t>
      </w:r>
    </w:p>
    <w:p w14:paraId="2F75A8BC" w14:textId="63CE52BC" w:rsidR="00B86442" w:rsidRDefault="003F420A" w:rsidP="00BE57EF">
      <w:pPr>
        <w:rPr>
          <w:rFonts w:ascii="Arial" w:hAnsi="Arial" w:cs="Arial"/>
          <w:sz w:val="28"/>
          <w:szCs w:val="28"/>
        </w:rPr>
      </w:pPr>
      <w:r>
        <w:rPr>
          <w:rFonts w:ascii="Arial" w:hAnsi="Arial" w:cs="Arial"/>
          <w:sz w:val="28"/>
          <w:szCs w:val="28"/>
        </w:rPr>
        <w:t>The CRPD is a comprehensive mix of civil and political rights</w:t>
      </w:r>
      <w:r w:rsidR="00C7057C">
        <w:rPr>
          <w:rFonts w:ascii="Arial" w:hAnsi="Arial" w:cs="Arial"/>
          <w:sz w:val="28"/>
          <w:szCs w:val="28"/>
        </w:rPr>
        <w:t xml:space="preserve"> as well as economic, </w:t>
      </w:r>
      <w:proofErr w:type="gramStart"/>
      <w:r w:rsidR="00C7057C">
        <w:rPr>
          <w:rFonts w:ascii="Arial" w:hAnsi="Arial" w:cs="Arial"/>
          <w:sz w:val="28"/>
          <w:szCs w:val="28"/>
        </w:rPr>
        <w:t>social</w:t>
      </w:r>
      <w:proofErr w:type="gramEnd"/>
      <w:r w:rsidR="00C7057C">
        <w:rPr>
          <w:rFonts w:ascii="Arial" w:hAnsi="Arial" w:cs="Arial"/>
          <w:sz w:val="28"/>
          <w:szCs w:val="28"/>
        </w:rPr>
        <w:t xml:space="preserve"> and cultural rights that are common across other international human rights </w:t>
      </w:r>
      <w:r w:rsidR="00C7057C" w:rsidRPr="009F10D8">
        <w:rPr>
          <w:rFonts w:ascii="Arial" w:hAnsi="Arial" w:cs="Arial"/>
          <w:sz w:val="28"/>
          <w:szCs w:val="28"/>
        </w:rPr>
        <w:t>treaties</w:t>
      </w:r>
      <w:r w:rsidR="00254EEF">
        <w:rPr>
          <w:rFonts w:ascii="Arial" w:hAnsi="Arial" w:cs="Arial"/>
          <w:sz w:val="28"/>
          <w:szCs w:val="28"/>
        </w:rPr>
        <w:t xml:space="preserve"> (see Annex 2)</w:t>
      </w:r>
      <w:r w:rsidR="00C7057C" w:rsidRPr="00254EEF">
        <w:rPr>
          <w:rFonts w:ascii="Arial" w:hAnsi="Arial" w:cs="Arial"/>
          <w:sz w:val="28"/>
          <w:szCs w:val="28"/>
        </w:rPr>
        <w:t xml:space="preserve">. </w:t>
      </w:r>
      <w:r w:rsidR="00BE57EF" w:rsidRPr="00254EEF">
        <w:rPr>
          <w:rFonts w:ascii="Arial" w:hAnsi="Arial" w:cs="Arial"/>
          <w:sz w:val="28"/>
          <w:szCs w:val="28"/>
        </w:rPr>
        <w:t xml:space="preserve">The CRPD reinforces that </w:t>
      </w:r>
      <w:r w:rsidR="00C33CCF">
        <w:rPr>
          <w:rFonts w:ascii="Arial" w:hAnsi="Arial" w:cs="Arial"/>
          <w:sz w:val="28"/>
          <w:szCs w:val="28"/>
        </w:rPr>
        <w:t xml:space="preserve">the </w:t>
      </w:r>
      <w:r w:rsidR="00BE57EF" w:rsidRPr="00254EEF">
        <w:rPr>
          <w:rFonts w:ascii="Arial" w:hAnsi="Arial" w:cs="Arial"/>
          <w:sz w:val="28"/>
          <w:szCs w:val="28"/>
        </w:rPr>
        <w:t>reali</w:t>
      </w:r>
      <w:r w:rsidR="00254EEF">
        <w:rPr>
          <w:rFonts w:ascii="Arial" w:hAnsi="Arial" w:cs="Arial"/>
          <w:sz w:val="28"/>
          <w:szCs w:val="28"/>
        </w:rPr>
        <w:t>s</w:t>
      </w:r>
      <w:r w:rsidR="00BE57EF" w:rsidRPr="00254EEF">
        <w:rPr>
          <w:rFonts w:ascii="Arial" w:hAnsi="Arial" w:cs="Arial"/>
          <w:sz w:val="28"/>
          <w:szCs w:val="28"/>
        </w:rPr>
        <w:t xml:space="preserve">ation of civil and political rights depends on the parallel realisation of economic, social </w:t>
      </w:r>
      <w:r w:rsidR="00187A69">
        <w:rPr>
          <w:rFonts w:ascii="Arial" w:hAnsi="Arial" w:cs="Arial"/>
          <w:sz w:val="28"/>
          <w:szCs w:val="28"/>
        </w:rPr>
        <w:t>and</w:t>
      </w:r>
      <w:r w:rsidR="00187A69" w:rsidRPr="00254EEF">
        <w:rPr>
          <w:rFonts w:ascii="Arial" w:hAnsi="Arial" w:cs="Arial"/>
          <w:sz w:val="28"/>
          <w:szCs w:val="28"/>
        </w:rPr>
        <w:t xml:space="preserve"> </w:t>
      </w:r>
      <w:r w:rsidR="00BE57EF" w:rsidRPr="00254EEF">
        <w:rPr>
          <w:rFonts w:ascii="Arial" w:hAnsi="Arial" w:cs="Arial"/>
          <w:sz w:val="28"/>
          <w:szCs w:val="28"/>
        </w:rPr>
        <w:t>cultural rights.</w:t>
      </w:r>
      <w:r w:rsidR="00BE57EF" w:rsidRPr="00254EEF">
        <w:rPr>
          <w:rStyle w:val="FootnoteReference"/>
          <w:rFonts w:ascii="Arial" w:hAnsi="Arial" w:cs="Arial"/>
          <w:sz w:val="28"/>
          <w:szCs w:val="28"/>
        </w:rPr>
        <w:footnoteReference w:id="16"/>
      </w:r>
      <w:r w:rsidR="009F10D8" w:rsidRPr="00254EEF">
        <w:rPr>
          <w:rFonts w:ascii="Arial" w:hAnsi="Arial" w:cs="Arial"/>
          <w:sz w:val="28"/>
          <w:szCs w:val="28"/>
        </w:rPr>
        <w:t xml:space="preserve"> </w:t>
      </w:r>
      <w:r w:rsidR="00D244A5" w:rsidRPr="00254EEF">
        <w:rPr>
          <w:rFonts w:ascii="Arial" w:hAnsi="Arial" w:cs="Arial"/>
          <w:sz w:val="28"/>
          <w:szCs w:val="28"/>
        </w:rPr>
        <w:t>The CR</w:t>
      </w:r>
      <w:r w:rsidR="00D244A5">
        <w:rPr>
          <w:rFonts w:ascii="Arial" w:hAnsi="Arial" w:cs="Arial"/>
          <w:sz w:val="28"/>
          <w:szCs w:val="28"/>
        </w:rPr>
        <w:t xml:space="preserve">PD places </w:t>
      </w:r>
      <w:r w:rsidR="00AD6AF6">
        <w:rPr>
          <w:rFonts w:ascii="Arial" w:hAnsi="Arial" w:cs="Arial"/>
          <w:sz w:val="28"/>
          <w:szCs w:val="28"/>
        </w:rPr>
        <w:t xml:space="preserve">both negative and </w:t>
      </w:r>
      <w:r w:rsidR="00D244A5">
        <w:rPr>
          <w:rFonts w:ascii="Arial" w:hAnsi="Arial" w:cs="Arial"/>
          <w:sz w:val="28"/>
          <w:szCs w:val="28"/>
        </w:rPr>
        <w:t xml:space="preserve">positive obligations on states to </w:t>
      </w:r>
      <w:r w:rsidR="00AD6AF6">
        <w:rPr>
          <w:rFonts w:ascii="Arial" w:hAnsi="Arial" w:cs="Arial"/>
          <w:sz w:val="28"/>
          <w:szCs w:val="28"/>
        </w:rPr>
        <w:t>promote, protect and ensure the full and equal enjoyment of all human rights and fundamental freedoms by all disabled people</w:t>
      </w:r>
      <w:r w:rsidR="00DF6536">
        <w:rPr>
          <w:rFonts w:ascii="Arial" w:hAnsi="Arial" w:cs="Arial"/>
          <w:sz w:val="28"/>
          <w:szCs w:val="28"/>
        </w:rPr>
        <w:t xml:space="preserve"> – the </w:t>
      </w:r>
      <w:r w:rsidR="00364947">
        <w:rPr>
          <w:rFonts w:ascii="Arial" w:hAnsi="Arial" w:cs="Arial"/>
          <w:sz w:val="28"/>
          <w:szCs w:val="28"/>
        </w:rPr>
        <w:t xml:space="preserve">specific </w:t>
      </w:r>
      <w:r w:rsidR="00DF6536">
        <w:rPr>
          <w:rFonts w:ascii="Arial" w:hAnsi="Arial" w:cs="Arial"/>
          <w:sz w:val="28"/>
          <w:szCs w:val="28"/>
        </w:rPr>
        <w:t>‘rights-holders’ under the Convention</w:t>
      </w:r>
      <w:r w:rsidR="00AD6AF6">
        <w:rPr>
          <w:rFonts w:ascii="Arial" w:hAnsi="Arial" w:cs="Arial"/>
          <w:sz w:val="28"/>
          <w:szCs w:val="28"/>
        </w:rPr>
        <w:t>.</w:t>
      </w:r>
      <w:r w:rsidR="00AD6AF6">
        <w:rPr>
          <w:rStyle w:val="FootnoteReference"/>
          <w:rFonts w:ascii="Arial" w:hAnsi="Arial" w:cs="Arial"/>
          <w:sz w:val="28"/>
          <w:szCs w:val="28"/>
        </w:rPr>
        <w:footnoteReference w:id="17"/>
      </w:r>
      <w:r w:rsidR="00AD6AF6">
        <w:rPr>
          <w:rFonts w:ascii="Arial" w:hAnsi="Arial" w:cs="Arial"/>
          <w:sz w:val="28"/>
          <w:szCs w:val="28"/>
        </w:rPr>
        <w:t xml:space="preserve"> Negative obligations are those that require the state to refrain from interfering with th</w:t>
      </w:r>
      <w:r w:rsidR="00254EEF">
        <w:rPr>
          <w:rFonts w:ascii="Arial" w:hAnsi="Arial" w:cs="Arial"/>
          <w:sz w:val="28"/>
          <w:szCs w:val="28"/>
        </w:rPr>
        <w:t>e exercise of a person’s rights. F</w:t>
      </w:r>
      <w:r w:rsidR="00AD6AF6">
        <w:rPr>
          <w:rFonts w:ascii="Arial" w:hAnsi="Arial" w:cs="Arial"/>
          <w:sz w:val="28"/>
          <w:szCs w:val="28"/>
        </w:rPr>
        <w:t xml:space="preserve">or example, the CRPD </w:t>
      </w:r>
      <w:r w:rsidR="008B43FD">
        <w:rPr>
          <w:rFonts w:ascii="Arial" w:hAnsi="Arial" w:cs="Arial"/>
          <w:sz w:val="28"/>
          <w:szCs w:val="28"/>
        </w:rPr>
        <w:t>requires</w:t>
      </w:r>
      <w:r w:rsidR="00AD6AF6">
        <w:rPr>
          <w:rFonts w:ascii="Arial" w:hAnsi="Arial" w:cs="Arial"/>
          <w:sz w:val="28"/>
          <w:szCs w:val="28"/>
        </w:rPr>
        <w:t xml:space="preserve"> that states do not interfere with a disabled person’s </w:t>
      </w:r>
      <w:r w:rsidR="008B43FD">
        <w:rPr>
          <w:rFonts w:ascii="Arial" w:hAnsi="Arial" w:cs="Arial"/>
          <w:sz w:val="28"/>
          <w:szCs w:val="28"/>
        </w:rPr>
        <w:t xml:space="preserve">right to education </w:t>
      </w:r>
      <w:r w:rsidR="00AD6AF6">
        <w:rPr>
          <w:rFonts w:ascii="Arial" w:hAnsi="Arial" w:cs="Arial"/>
          <w:sz w:val="28"/>
          <w:szCs w:val="28"/>
        </w:rPr>
        <w:t xml:space="preserve">and therefore </w:t>
      </w:r>
      <w:r w:rsidR="00254EEF">
        <w:rPr>
          <w:rFonts w:ascii="Arial" w:hAnsi="Arial" w:cs="Arial"/>
          <w:sz w:val="28"/>
          <w:szCs w:val="28"/>
        </w:rPr>
        <w:t xml:space="preserve">a disabled person </w:t>
      </w:r>
      <w:r w:rsidR="008B43FD">
        <w:rPr>
          <w:rFonts w:ascii="Arial" w:hAnsi="Arial" w:cs="Arial"/>
          <w:sz w:val="28"/>
          <w:szCs w:val="28"/>
        </w:rPr>
        <w:t>cannot be</w:t>
      </w:r>
      <w:r w:rsidR="00AD6AF6">
        <w:rPr>
          <w:rFonts w:ascii="Arial" w:hAnsi="Arial" w:cs="Arial"/>
          <w:sz w:val="28"/>
          <w:szCs w:val="28"/>
        </w:rPr>
        <w:t xml:space="preserve"> excluded from the general education system on the basis of their disability (CRPD </w:t>
      </w:r>
      <w:r w:rsidR="00B86442">
        <w:rPr>
          <w:rFonts w:ascii="Arial" w:hAnsi="Arial" w:cs="Arial"/>
          <w:sz w:val="28"/>
          <w:szCs w:val="28"/>
        </w:rPr>
        <w:t>A</w:t>
      </w:r>
      <w:r w:rsidR="00AD6AF6">
        <w:rPr>
          <w:rFonts w:ascii="Arial" w:hAnsi="Arial" w:cs="Arial"/>
          <w:sz w:val="28"/>
          <w:szCs w:val="28"/>
        </w:rPr>
        <w:t>rticle 24(2)</w:t>
      </w:r>
      <w:r w:rsidR="008B43FD">
        <w:rPr>
          <w:rFonts w:ascii="Arial" w:hAnsi="Arial" w:cs="Arial"/>
          <w:sz w:val="28"/>
          <w:szCs w:val="28"/>
        </w:rPr>
        <w:t>(a))</w:t>
      </w:r>
      <w:r w:rsidR="00AD6AF6">
        <w:rPr>
          <w:rFonts w:ascii="Arial" w:hAnsi="Arial" w:cs="Arial"/>
          <w:sz w:val="28"/>
          <w:szCs w:val="28"/>
        </w:rPr>
        <w:t xml:space="preserve">. Positive obligations, on the other hand, demand </w:t>
      </w:r>
      <w:r w:rsidR="008B43FD">
        <w:rPr>
          <w:rFonts w:ascii="Arial" w:hAnsi="Arial" w:cs="Arial"/>
          <w:sz w:val="28"/>
          <w:szCs w:val="28"/>
        </w:rPr>
        <w:t xml:space="preserve">that the state ensures that </w:t>
      </w:r>
      <w:proofErr w:type="gramStart"/>
      <w:r w:rsidR="008B43FD">
        <w:rPr>
          <w:rFonts w:ascii="Arial" w:hAnsi="Arial" w:cs="Arial"/>
          <w:sz w:val="28"/>
          <w:szCs w:val="28"/>
        </w:rPr>
        <w:t>each individual</w:t>
      </w:r>
      <w:proofErr w:type="gramEnd"/>
      <w:r w:rsidR="008B43FD">
        <w:rPr>
          <w:rFonts w:ascii="Arial" w:hAnsi="Arial" w:cs="Arial"/>
          <w:sz w:val="28"/>
          <w:szCs w:val="28"/>
        </w:rPr>
        <w:t xml:space="preserve"> is able to fulfil their rights. Therefore, the positive dimension of CRPD Article 24 requires that the state provide reasonable accommodation to meet </w:t>
      </w:r>
      <w:proofErr w:type="gramStart"/>
      <w:r w:rsidR="008B43FD">
        <w:rPr>
          <w:rFonts w:ascii="Arial" w:hAnsi="Arial" w:cs="Arial"/>
          <w:sz w:val="28"/>
          <w:szCs w:val="28"/>
        </w:rPr>
        <w:t>each individual’s</w:t>
      </w:r>
      <w:proofErr w:type="gramEnd"/>
      <w:r w:rsidR="008B43FD">
        <w:rPr>
          <w:rFonts w:ascii="Arial" w:hAnsi="Arial" w:cs="Arial"/>
          <w:sz w:val="28"/>
          <w:szCs w:val="28"/>
        </w:rPr>
        <w:t xml:space="preserve"> requirements. As with all international human rights treaties, the treaty does not specify how the </w:t>
      </w:r>
      <w:r w:rsidR="00254EEF">
        <w:rPr>
          <w:rFonts w:ascii="Arial" w:hAnsi="Arial" w:cs="Arial"/>
          <w:sz w:val="28"/>
          <w:szCs w:val="28"/>
        </w:rPr>
        <w:t xml:space="preserve">duty is </w:t>
      </w:r>
      <w:r w:rsidR="007E4C9D">
        <w:rPr>
          <w:rFonts w:ascii="Arial" w:hAnsi="Arial" w:cs="Arial"/>
          <w:sz w:val="28"/>
          <w:szCs w:val="28"/>
        </w:rPr>
        <w:t>fulfilled but</w:t>
      </w:r>
      <w:r w:rsidR="008B43FD">
        <w:rPr>
          <w:rFonts w:ascii="Arial" w:hAnsi="Arial" w:cs="Arial"/>
          <w:sz w:val="28"/>
          <w:szCs w:val="28"/>
        </w:rPr>
        <w:t xml:space="preserve"> leaves that to the determination of each</w:t>
      </w:r>
      <w:r w:rsidR="00116F7C">
        <w:rPr>
          <w:rFonts w:ascii="Arial" w:hAnsi="Arial" w:cs="Arial"/>
          <w:sz w:val="28"/>
          <w:szCs w:val="28"/>
        </w:rPr>
        <w:t xml:space="preserve"> state. </w:t>
      </w:r>
    </w:p>
    <w:p w14:paraId="7886D820" w14:textId="20D8F3B6" w:rsidR="000C29F1" w:rsidRDefault="000C29F1" w:rsidP="000C29F1">
      <w:pPr>
        <w:rPr>
          <w:rFonts w:ascii="Arial" w:hAnsi="Arial" w:cs="Arial"/>
          <w:sz w:val="28"/>
          <w:szCs w:val="28"/>
        </w:rPr>
      </w:pPr>
      <w:r>
        <w:rPr>
          <w:rFonts w:ascii="Arial" w:hAnsi="Arial" w:cs="Arial"/>
          <w:sz w:val="28"/>
          <w:szCs w:val="28"/>
        </w:rPr>
        <w:t xml:space="preserve">The Committee on the Rights of Persons with Disabilities (CRPD Committee) is the supervisory body that monitors how well the state is doing in implementing and abiding by its obligations under the CRPD. It is comprised of independent experts in disabilities law, </w:t>
      </w:r>
      <w:proofErr w:type="gramStart"/>
      <w:r>
        <w:rPr>
          <w:rFonts w:ascii="Arial" w:hAnsi="Arial" w:cs="Arial"/>
          <w:sz w:val="28"/>
          <w:szCs w:val="28"/>
        </w:rPr>
        <w:t>policy</w:t>
      </w:r>
      <w:proofErr w:type="gramEnd"/>
      <w:r>
        <w:rPr>
          <w:rFonts w:ascii="Arial" w:hAnsi="Arial" w:cs="Arial"/>
          <w:sz w:val="28"/>
          <w:szCs w:val="28"/>
        </w:rPr>
        <w:t xml:space="preserve"> and practice as well as expertise gained through lived experience. In carrying out its functions, the CRPD Committee reviews periodic reports by the state. It may also review individual complaints about a </w:t>
      </w:r>
      <w:r w:rsidR="00254EEF">
        <w:rPr>
          <w:rFonts w:ascii="Arial" w:hAnsi="Arial" w:cs="Arial"/>
          <w:sz w:val="28"/>
          <w:szCs w:val="28"/>
        </w:rPr>
        <w:t>s</w:t>
      </w:r>
      <w:r>
        <w:rPr>
          <w:rFonts w:ascii="Arial" w:hAnsi="Arial" w:cs="Arial"/>
          <w:sz w:val="28"/>
          <w:szCs w:val="28"/>
        </w:rPr>
        <w:t>tate</w:t>
      </w:r>
      <w:r w:rsidR="00254EEF">
        <w:rPr>
          <w:rFonts w:ascii="Arial" w:hAnsi="Arial" w:cs="Arial"/>
          <w:sz w:val="28"/>
          <w:szCs w:val="28"/>
        </w:rPr>
        <w:t>’s</w:t>
      </w:r>
      <w:r>
        <w:rPr>
          <w:rFonts w:ascii="Arial" w:hAnsi="Arial" w:cs="Arial"/>
          <w:sz w:val="28"/>
          <w:szCs w:val="28"/>
        </w:rPr>
        <w:t xml:space="preserve"> interference with an individual’s rights under the treaty. If the state has committed widespread or grave violations, the Committee may also initiate an inquiry procedure </w:t>
      </w:r>
      <w:r>
        <w:rPr>
          <w:rFonts w:ascii="Arial" w:hAnsi="Arial" w:cs="Arial"/>
          <w:sz w:val="28"/>
          <w:szCs w:val="28"/>
        </w:rPr>
        <w:lastRenderedPageBreak/>
        <w:t xml:space="preserve">into the state’s alleged behaviour. Finally, the CRPD Committee may issue general comments from time to time that clarify how CRPD rights should be interpreted. These general comments are useful in understanding the minimum standards for implementing CRPD rights in line with global practice. Collectively, the concluding observations on states’ periodic reports, final views on individual complaints and inquiries and general comments are referred to as the ‘jurisprudence’ of the Committee and serve as important interpretive tools. </w:t>
      </w:r>
    </w:p>
    <w:p w14:paraId="69BABF31" w14:textId="6F8C8FDB" w:rsidR="17560AE6" w:rsidRPr="00933E26" w:rsidRDefault="17560AE6" w:rsidP="6A2244F2">
      <w:pPr>
        <w:rPr>
          <w:rFonts w:ascii="Arial" w:hAnsi="Arial" w:cs="Arial"/>
          <w:sz w:val="28"/>
          <w:szCs w:val="28"/>
        </w:rPr>
      </w:pPr>
      <w:r w:rsidRPr="6A2244F2">
        <w:rPr>
          <w:rFonts w:ascii="Arial" w:hAnsi="Arial" w:cs="Arial"/>
          <w:sz w:val="28"/>
          <w:szCs w:val="28"/>
        </w:rPr>
        <w:t>CRPD</w:t>
      </w:r>
      <w:r w:rsidR="088C8823" w:rsidRPr="6A2244F2">
        <w:rPr>
          <w:rFonts w:ascii="Arial" w:hAnsi="Arial" w:cs="Arial"/>
          <w:sz w:val="28"/>
          <w:szCs w:val="28"/>
        </w:rPr>
        <w:t xml:space="preserve"> Article 3</w:t>
      </w:r>
      <w:r w:rsidRPr="6A2244F2">
        <w:rPr>
          <w:rFonts w:ascii="Arial" w:hAnsi="Arial" w:cs="Arial"/>
          <w:sz w:val="28"/>
          <w:szCs w:val="28"/>
        </w:rPr>
        <w:t xml:space="preserve"> sets out the general principles that underpin </w:t>
      </w:r>
      <w:proofErr w:type="gramStart"/>
      <w:r w:rsidRPr="6A2244F2">
        <w:rPr>
          <w:rFonts w:ascii="Arial" w:hAnsi="Arial" w:cs="Arial"/>
          <w:sz w:val="28"/>
          <w:szCs w:val="28"/>
        </w:rPr>
        <w:t>all of</w:t>
      </w:r>
      <w:proofErr w:type="gramEnd"/>
      <w:r w:rsidRPr="6A2244F2">
        <w:rPr>
          <w:rFonts w:ascii="Arial" w:hAnsi="Arial" w:cs="Arial"/>
          <w:sz w:val="28"/>
          <w:szCs w:val="28"/>
        </w:rPr>
        <w:t xml:space="preserve"> the </w:t>
      </w:r>
      <w:r w:rsidRPr="00933E26">
        <w:rPr>
          <w:rFonts w:ascii="Arial" w:hAnsi="Arial" w:cs="Arial"/>
          <w:sz w:val="28"/>
          <w:szCs w:val="28"/>
        </w:rPr>
        <w:t xml:space="preserve">rights inherent in activating disabled people’s </w:t>
      </w:r>
      <w:r w:rsidR="00254EEF">
        <w:rPr>
          <w:rFonts w:ascii="Arial" w:hAnsi="Arial" w:cs="Arial"/>
          <w:sz w:val="28"/>
          <w:szCs w:val="28"/>
        </w:rPr>
        <w:t>engagement with society</w:t>
      </w:r>
      <w:r w:rsidRPr="00933E26">
        <w:rPr>
          <w:rFonts w:ascii="Arial" w:hAnsi="Arial" w:cs="Arial"/>
          <w:sz w:val="28"/>
          <w:szCs w:val="28"/>
        </w:rPr>
        <w:t xml:space="preserve">, including: </w:t>
      </w:r>
    </w:p>
    <w:p w14:paraId="3E2FF9BD" w14:textId="58965AAE"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 xml:space="preserve">Respect for inherent dignity, individual autonomy including the freedom to make one’s own choices, and independence of </w:t>
      </w:r>
      <w:proofErr w:type="gramStart"/>
      <w:r w:rsidRPr="00933E26">
        <w:rPr>
          <w:rFonts w:ascii="Arial" w:hAnsi="Arial" w:cs="Arial"/>
          <w:sz w:val="28"/>
          <w:szCs w:val="28"/>
        </w:rPr>
        <w:t>persons;</w:t>
      </w:r>
      <w:proofErr w:type="gramEnd"/>
    </w:p>
    <w:p w14:paraId="46B74BE2" w14:textId="63E0C5E9" w:rsidR="175BE276" w:rsidRPr="00933E26" w:rsidRDefault="175BE276" w:rsidP="00FD7FC4">
      <w:pPr>
        <w:pStyle w:val="ListParagraph"/>
        <w:numPr>
          <w:ilvl w:val="0"/>
          <w:numId w:val="9"/>
        </w:numPr>
        <w:rPr>
          <w:rFonts w:ascii="Arial" w:eastAsiaTheme="minorEastAsia" w:hAnsi="Arial" w:cs="Arial"/>
          <w:sz w:val="28"/>
          <w:szCs w:val="28"/>
        </w:rPr>
      </w:pPr>
      <w:proofErr w:type="gramStart"/>
      <w:r w:rsidRPr="00933E26">
        <w:rPr>
          <w:rFonts w:ascii="Arial" w:hAnsi="Arial" w:cs="Arial"/>
          <w:sz w:val="28"/>
          <w:szCs w:val="28"/>
        </w:rPr>
        <w:t>Non-discrimination;</w:t>
      </w:r>
      <w:proofErr w:type="gramEnd"/>
    </w:p>
    <w:p w14:paraId="66051F16" w14:textId="5B819298"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 xml:space="preserve">Full and effective participation and inclusion in </w:t>
      </w:r>
      <w:proofErr w:type="gramStart"/>
      <w:r w:rsidRPr="00933E26">
        <w:rPr>
          <w:rFonts w:ascii="Arial" w:hAnsi="Arial" w:cs="Arial"/>
          <w:sz w:val="28"/>
          <w:szCs w:val="28"/>
        </w:rPr>
        <w:t>society;</w:t>
      </w:r>
      <w:proofErr w:type="gramEnd"/>
    </w:p>
    <w:p w14:paraId="30129876" w14:textId="32C361CB"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 xml:space="preserve">Respect for difference and acceptance of persons with disabilities as part of human diversity and </w:t>
      </w:r>
      <w:proofErr w:type="gramStart"/>
      <w:r w:rsidRPr="00933E26">
        <w:rPr>
          <w:rFonts w:ascii="Arial" w:hAnsi="Arial" w:cs="Arial"/>
          <w:sz w:val="28"/>
          <w:szCs w:val="28"/>
        </w:rPr>
        <w:t>humanity;</w:t>
      </w:r>
      <w:proofErr w:type="gramEnd"/>
    </w:p>
    <w:p w14:paraId="6E04EED2" w14:textId="286C0B8D"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 xml:space="preserve">Equality of </w:t>
      </w:r>
      <w:proofErr w:type="gramStart"/>
      <w:r w:rsidRPr="00933E26">
        <w:rPr>
          <w:rFonts w:ascii="Arial" w:hAnsi="Arial" w:cs="Arial"/>
          <w:sz w:val="28"/>
          <w:szCs w:val="28"/>
        </w:rPr>
        <w:t>opportunity;</w:t>
      </w:r>
      <w:proofErr w:type="gramEnd"/>
    </w:p>
    <w:p w14:paraId="27EC9868" w14:textId="7F0CBD3A" w:rsidR="175BE276" w:rsidRPr="00933E26" w:rsidRDefault="175BE276" w:rsidP="00FD7FC4">
      <w:pPr>
        <w:pStyle w:val="ListParagraph"/>
        <w:numPr>
          <w:ilvl w:val="0"/>
          <w:numId w:val="9"/>
        </w:numPr>
        <w:rPr>
          <w:rFonts w:ascii="Arial" w:eastAsiaTheme="minorEastAsia" w:hAnsi="Arial" w:cs="Arial"/>
          <w:sz w:val="28"/>
          <w:szCs w:val="28"/>
        </w:rPr>
      </w:pPr>
      <w:proofErr w:type="gramStart"/>
      <w:r w:rsidRPr="00933E26">
        <w:rPr>
          <w:rFonts w:ascii="Arial" w:hAnsi="Arial" w:cs="Arial"/>
          <w:sz w:val="28"/>
          <w:szCs w:val="28"/>
        </w:rPr>
        <w:t>Accessibility;</w:t>
      </w:r>
      <w:proofErr w:type="gramEnd"/>
    </w:p>
    <w:p w14:paraId="7FA13397" w14:textId="53F2BA59"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 xml:space="preserve">Equality between men and </w:t>
      </w:r>
      <w:proofErr w:type="gramStart"/>
      <w:r w:rsidRPr="00933E26">
        <w:rPr>
          <w:rFonts w:ascii="Arial" w:hAnsi="Arial" w:cs="Arial"/>
          <w:sz w:val="28"/>
          <w:szCs w:val="28"/>
        </w:rPr>
        <w:t>women;</w:t>
      </w:r>
      <w:proofErr w:type="gramEnd"/>
    </w:p>
    <w:p w14:paraId="2953DE74" w14:textId="74856685" w:rsidR="175BE276" w:rsidRPr="00933E26" w:rsidRDefault="175BE276" w:rsidP="00FD7FC4">
      <w:pPr>
        <w:pStyle w:val="ListParagraph"/>
        <w:numPr>
          <w:ilvl w:val="0"/>
          <w:numId w:val="9"/>
        </w:numPr>
        <w:rPr>
          <w:rFonts w:ascii="Arial" w:eastAsiaTheme="minorEastAsia" w:hAnsi="Arial" w:cs="Arial"/>
          <w:sz w:val="28"/>
          <w:szCs w:val="28"/>
        </w:rPr>
      </w:pPr>
      <w:r w:rsidRPr="00933E26">
        <w:rPr>
          <w:rFonts w:ascii="Arial" w:hAnsi="Arial" w:cs="Arial"/>
          <w:sz w:val="28"/>
          <w:szCs w:val="28"/>
        </w:rPr>
        <w:t>Respect for the evolving capacities of children with disabilities and respect for the right of children with disabilities to preserve their identities.</w:t>
      </w:r>
    </w:p>
    <w:p w14:paraId="39704438" w14:textId="79F6F937" w:rsidR="00B640FB" w:rsidRDefault="76C9BCF2">
      <w:pPr>
        <w:rPr>
          <w:rFonts w:ascii="Arial" w:hAnsi="Arial" w:cs="Arial"/>
          <w:sz w:val="28"/>
          <w:szCs w:val="28"/>
        </w:rPr>
      </w:pPr>
      <w:r w:rsidRPr="6A2244F2">
        <w:rPr>
          <w:rFonts w:ascii="Arial" w:hAnsi="Arial" w:cs="Arial"/>
          <w:sz w:val="28"/>
          <w:szCs w:val="28"/>
        </w:rPr>
        <w:t xml:space="preserve">These general principles reinforce the social model of </w:t>
      </w:r>
      <w:r w:rsidR="002C26EC">
        <w:rPr>
          <w:rFonts w:ascii="Arial" w:hAnsi="Arial" w:cs="Arial"/>
          <w:sz w:val="28"/>
          <w:szCs w:val="28"/>
        </w:rPr>
        <w:t>disability</w:t>
      </w:r>
      <w:r w:rsidRPr="6A2244F2">
        <w:rPr>
          <w:rFonts w:ascii="Arial" w:hAnsi="Arial" w:cs="Arial"/>
          <w:sz w:val="28"/>
          <w:szCs w:val="28"/>
        </w:rPr>
        <w:t xml:space="preserve">. </w:t>
      </w:r>
    </w:p>
    <w:p w14:paraId="75444173" w14:textId="7D48CFD5" w:rsidR="000C29F1" w:rsidRPr="004A1056" w:rsidRDefault="000C29F1" w:rsidP="00C6296D">
      <w:pPr>
        <w:pStyle w:val="Heading2"/>
      </w:pPr>
      <w:bookmarkStart w:id="8" w:name="_Toc56161558"/>
      <w:bookmarkStart w:id="9" w:name="_Toc56526238"/>
      <w:r w:rsidRPr="004A1056">
        <w:t>The social model of disability</w:t>
      </w:r>
      <w:bookmarkEnd w:id="8"/>
      <w:bookmarkEnd w:id="9"/>
    </w:p>
    <w:p w14:paraId="51CA2140" w14:textId="66BFA40E" w:rsidR="00933E26" w:rsidRDefault="19CD88F4" w:rsidP="6A2244F2">
      <w:pPr>
        <w:rPr>
          <w:rFonts w:ascii="Arial" w:hAnsi="Arial" w:cs="Arial"/>
          <w:sz w:val="28"/>
          <w:szCs w:val="28"/>
        </w:rPr>
      </w:pPr>
      <w:r w:rsidRPr="6A2244F2">
        <w:rPr>
          <w:rFonts w:ascii="Arial" w:hAnsi="Arial" w:cs="Arial"/>
          <w:sz w:val="28"/>
          <w:szCs w:val="28"/>
        </w:rPr>
        <w:t xml:space="preserve">The social model </w:t>
      </w:r>
      <w:r w:rsidR="00254EEF">
        <w:rPr>
          <w:rFonts w:ascii="Arial" w:hAnsi="Arial" w:cs="Arial"/>
          <w:sz w:val="28"/>
          <w:szCs w:val="28"/>
        </w:rPr>
        <w:t xml:space="preserve">of disability </w:t>
      </w:r>
      <w:r w:rsidR="03A6FB90" w:rsidRPr="6A2244F2">
        <w:rPr>
          <w:rFonts w:ascii="Arial" w:hAnsi="Arial" w:cs="Arial"/>
          <w:sz w:val="28"/>
          <w:szCs w:val="28"/>
        </w:rPr>
        <w:t>promotes</w:t>
      </w:r>
      <w:r w:rsidR="00AC108E" w:rsidRPr="6A2244F2">
        <w:rPr>
          <w:rFonts w:ascii="Arial" w:hAnsi="Arial" w:cs="Arial"/>
          <w:sz w:val="28"/>
          <w:szCs w:val="28"/>
        </w:rPr>
        <w:t xml:space="preserve"> a holistic approach to</w:t>
      </w:r>
      <w:r w:rsidR="03A6FB90" w:rsidRPr="6A2244F2">
        <w:rPr>
          <w:rFonts w:ascii="Arial" w:hAnsi="Arial" w:cs="Arial"/>
          <w:sz w:val="28"/>
          <w:szCs w:val="28"/>
        </w:rPr>
        <w:t xml:space="preserve"> disabled people’s rights in terms of </w:t>
      </w:r>
      <w:r w:rsidR="1B27AC77" w:rsidRPr="6A2244F2">
        <w:rPr>
          <w:rFonts w:ascii="Arial" w:hAnsi="Arial" w:cs="Arial"/>
          <w:sz w:val="28"/>
          <w:szCs w:val="28"/>
        </w:rPr>
        <w:t xml:space="preserve">ensuring </w:t>
      </w:r>
      <w:r w:rsidR="1DF24C05" w:rsidRPr="6A2244F2">
        <w:rPr>
          <w:rFonts w:ascii="Arial" w:hAnsi="Arial" w:cs="Arial"/>
          <w:sz w:val="28"/>
          <w:szCs w:val="28"/>
        </w:rPr>
        <w:t>the equal opportunity to engage with and activate all of their rights as part of an inclusive society that is enriched by the participation of all people</w:t>
      </w:r>
      <w:r w:rsidR="00376785">
        <w:rPr>
          <w:rFonts w:ascii="Arial" w:hAnsi="Arial" w:cs="Arial"/>
          <w:sz w:val="28"/>
          <w:szCs w:val="28"/>
        </w:rPr>
        <w:t xml:space="preserve">. </w:t>
      </w:r>
      <w:r w:rsidR="007168FD" w:rsidRPr="00933E26">
        <w:rPr>
          <w:rFonts w:ascii="Arial" w:hAnsi="Arial" w:cs="Arial"/>
          <w:sz w:val="28"/>
          <w:szCs w:val="28"/>
        </w:rPr>
        <w:t>As Barbara Lisicki explains</w:t>
      </w:r>
      <w:r w:rsidR="00933E26">
        <w:rPr>
          <w:rFonts w:ascii="Arial" w:hAnsi="Arial" w:cs="Arial"/>
          <w:sz w:val="28"/>
          <w:szCs w:val="28"/>
        </w:rPr>
        <w:t>,</w:t>
      </w:r>
      <w:r w:rsidR="007168FD" w:rsidRPr="00933E26">
        <w:rPr>
          <w:rFonts w:ascii="Arial" w:hAnsi="Arial" w:cs="Arial"/>
          <w:sz w:val="28"/>
          <w:szCs w:val="28"/>
        </w:rPr>
        <w:t xml:space="preserve"> </w:t>
      </w:r>
    </w:p>
    <w:p w14:paraId="58A3B34D" w14:textId="77777777" w:rsidR="00933E26" w:rsidRPr="00933E26" w:rsidRDefault="007168FD" w:rsidP="00933E26">
      <w:pPr>
        <w:pStyle w:val="Quote"/>
        <w:ind w:left="720"/>
        <w:rPr>
          <w:rFonts w:ascii="Arial" w:hAnsi="Arial" w:cs="Arial"/>
          <w:sz w:val="28"/>
          <w:szCs w:val="28"/>
        </w:rPr>
      </w:pPr>
      <w:r w:rsidRPr="00933E26">
        <w:rPr>
          <w:rFonts w:ascii="Arial" w:hAnsi="Arial" w:cs="Arial"/>
          <w:sz w:val="28"/>
          <w:szCs w:val="28"/>
        </w:rPr>
        <w:t xml:space="preserve">‘The Social Model frames disability as something that is socially constructed. Disability is created by physical, </w:t>
      </w:r>
      <w:proofErr w:type="gramStart"/>
      <w:r w:rsidRPr="00933E26">
        <w:rPr>
          <w:rFonts w:ascii="Arial" w:hAnsi="Arial" w:cs="Arial"/>
          <w:sz w:val="28"/>
          <w:szCs w:val="28"/>
        </w:rPr>
        <w:t>organisational</w:t>
      </w:r>
      <w:proofErr w:type="gramEnd"/>
      <w:r w:rsidRPr="00933E26">
        <w:rPr>
          <w:rFonts w:ascii="Arial" w:hAnsi="Arial" w:cs="Arial"/>
          <w:sz w:val="28"/>
          <w:szCs w:val="28"/>
        </w:rPr>
        <w:t xml:space="preserve"> and attitudinal barriers and these can be changed and eliminated. This </w:t>
      </w:r>
      <w:r w:rsidRPr="00933E26">
        <w:rPr>
          <w:rFonts w:ascii="Arial" w:hAnsi="Arial" w:cs="Arial"/>
          <w:sz w:val="28"/>
          <w:szCs w:val="28"/>
        </w:rPr>
        <w:lastRenderedPageBreak/>
        <w:t>gives us a dynamic and positive model that tells us what the problem is and how to fix it.’</w:t>
      </w:r>
      <w:r w:rsidRPr="00A6380D">
        <w:rPr>
          <w:rStyle w:val="FootnoteReference"/>
          <w:rFonts w:ascii="Arial" w:hAnsi="Arial" w:cs="Arial"/>
          <w:i w:val="0"/>
          <w:iCs w:val="0"/>
          <w:sz w:val="28"/>
          <w:szCs w:val="28"/>
        </w:rPr>
        <w:footnoteReference w:id="18"/>
      </w:r>
      <w:r w:rsidRPr="00933E26">
        <w:rPr>
          <w:rFonts w:ascii="Arial" w:hAnsi="Arial" w:cs="Arial"/>
          <w:sz w:val="28"/>
          <w:szCs w:val="28"/>
        </w:rPr>
        <w:t xml:space="preserve"> </w:t>
      </w:r>
    </w:p>
    <w:p w14:paraId="3D809780" w14:textId="0E0554FD" w:rsidR="00B640FB" w:rsidRDefault="05E97600">
      <w:pPr>
        <w:rPr>
          <w:rFonts w:ascii="Arial" w:hAnsi="Arial" w:cs="Arial"/>
          <w:sz w:val="28"/>
          <w:szCs w:val="28"/>
        </w:rPr>
      </w:pPr>
      <w:r w:rsidRPr="6A2244F2">
        <w:rPr>
          <w:rFonts w:ascii="Arial" w:hAnsi="Arial" w:cs="Arial"/>
          <w:sz w:val="28"/>
          <w:szCs w:val="28"/>
        </w:rPr>
        <w:t>The social model outlined in the CRPD is distinguishable from the medical model that</w:t>
      </w:r>
      <w:r w:rsidR="60F17DF2" w:rsidRPr="6A2244F2">
        <w:rPr>
          <w:rFonts w:ascii="Arial" w:hAnsi="Arial" w:cs="Arial"/>
          <w:sz w:val="28"/>
          <w:szCs w:val="28"/>
        </w:rPr>
        <w:t xml:space="preserve"> shaped m</w:t>
      </w:r>
      <w:r w:rsidR="001A3A5C">
        <w:rPr>
          <w:rFonts w:ascii="Arial" w:hAnsi="Arial" w:cs="Arial"/>
          <w:sz w:val="28"/>
          <w:szCs w:val="28"/>
        </w:rPr>
        <w:t>ost</w:t>
      </w:r>
      <w:r w:rsidR="60F17DF2" w:rsidRPr="6A2244F2">
        <w:rPr>
          <w:rFonts w:ascii="Arial" w:hAnsi="Arial" w:cs="Arial"/>
          <w:sz w:val="28"/>
          <w:szCs w:val="28"/>
        </w:rPr>
        <w:t xml:space="preserve"> laws relating to disab</w:t>
      </w:r>
      <w:r w:rsidR="47F58741" w:rsidRPr="6A2244F2">
        <w:rPr>
          <w:rFonts w:ascii="Arial" w:hAnsi="Arial" w:cs="Arial"/>
          <w:sz w:val="28"/>
          <w:szCs w:val="28"/>
        </w:rPr>
        <w:t>i</w:t>
      </w:r>
      <w:r w:rsidR="60F17DF2" w:rsidRPr="6A2244F2">
        <w:rPr>
          <w:rFonts w:ascii="Arial" w:hAnsi="Arial" w:cs="Arial"/>
          <w:sz w:val="28"/>
          <w:szCs w:val="28"/>
        </w:rPr>
        <w:t>lities during the 20</w:t>
      </w:r>
      <w:r w:rsidR="60F17DF2" w:rsidRPr="6A2244F2">
        <w:rPr>
          <w:rFonts w:ascii="Arial" w:hAnsi="Arial" w:cs="Arial"/>
          <w:sz w:val="28"/>
          <w:szCs w:val="28"/>
          <w:vertAlign w:val="superscript"/>
        </w:rPr>
        <w:t>th</w:t>
      </w:r>
      <w:r w:rsidR="60F17DF2" w:rsidRPr="6A2244F2">
        <w:rPr>
          <w:rFonts w:ascii="Arial" w:hAnsi="Arial" w:cs="Arial"/>
          <w:sz w:val="28"/>
          <w:szCs w:val="28"/>
        </w:rPr>
        <w:t xml:space="preserve"> centur</w:t>
      </w:r>
      <w:r w:rsidR="784B725D" w:rsidRPr="6A2244F2">
        <w:rPr>
          <w:rFonts w:ascii="Arial" w:hAnsi="Arial" w:cs="Arial"/>
          <w:sz w:val="28"/>
          <w:szCs w:val="28"/>
        </w:rPr>
        <w:t xml:space="preserve">y and </w:t>
      </w:r>
      <w:r w:rsidR="001A3A5C">
        <w:rPr>
          <w:rFonts w:ascii="Arial" w:hAnsi="Arial" w:cs="Arial"/>
          <w:sz w:val="28"/>
          <w:szCs w:val="28"/>
        </w:rPr>
        <w:t>focused on an individual’s impairment, rather than the disability</w:t>
      </w:r>
      <w:r w:rsidR="00DF6536">
        <w:rPr>
          <w:rFonts w:ascii="Arial" w:hAnsi="Arial" w:cs="Arial"/>
          <w:sz w:val="28"/>
          <w:szCs w:val="28"/>
        </w:rPr>
        <w:t>,</w:t>
      </w:r>
      <w:r w:rsidR="001A3A5C">
        <w:rPr>
          <w:rFonts w:ascii="Arial" w:hAnsi="Arial" w:cs="Arial"/>
          <w:sz w:val="28"/>
          <w:szCs w:val="28"/>
        </w:rPr>
        <w:t xml:space="preserve"> which should be understood as </w:t>
      </w:r>
      <w:r w:rsidR="00933E26">
        <w:rPr>
          <w:rFonts w:ascii="Arial" w:hAnsi="Arial" w:cs="Arial"/>
          <w:sz w:val="28"/>
          <w:szCs w:val="28"/>
        </w:rPr>
        <w:t>‘the social, material, and cultural barriers which exclude people with impairments from mainstream life’</w:t>
      </w:r>
      <w:r w:rsidR="00933E26" w:rsidRPr="6A2244F2">
        <w:rPr>
          <w:rFonts w:ascii="Arial" w:hAnsi="Arial" w:cs="Arial"/>
          <w:sz w:val="28"/>
          <w:szCs w:val="28"/>
        </w:rPr>
        <w:t>.</w:t>
      </w:r>
      <w:r w:rsidR="00933E26">
        <w:rPr>
          <w:rStyle w:val="FootnoteReference"/>
          <w:rFonts w:ascii="Arial" w:hAnsi="Arial" w:cs="Arial"/>
          <w:sz w:val="28"/>
          <w:szCs w:val="28"/>
        </w:rPr>
        <w:footnoteReference w:id="19"/>
      </w:r>
      <w:r w:rsidR="00933E26" w:rsidRPr="6A2244F2">
        <w:rPr>
          <w:rFonts w:ascii="Arial" w:hAnsi="Arial" w:cs="Arial"/>
          <w:sz w:val="28"/>
          <w:szCs w:val="28"/>
        </w:rPr>
        <w:t xml:space="preserve"> </w:t>
      </w:r>
      <w:r w:rsidR="00933E26">
        <w:rPr>
          <w:rFonts w:ascii="Arial" w:hAnsi="Arial" w:cs="Arial"/>
          <w:sz w:val="28"/>
          <w:szCs w:val="28"/>
        </w:rPr>
        <w:t>I</w:t>
      </w:r>
      <w:r w:rsidR="00933E26" w:rsidRPr="00933E26">
        <w:rPr>
          <w:rFonts w:ascii="Arial" w:hAnsi="Arial" w:cs="Arial"/>
          <w:sz w:val="28"/>
          <w:szCs w:val="28"/>
        </w:rPr>
        <w:t xml:space="preserve">t is important to note that </w:t>
      </w:r>
      <w:r w:rsidR="00C33CCF">
        <w:rPr>
          <w:rFonts w:ascii="Arial" w:hAnsi="Arial" w:cs="Arial"/>
          <w:sz w:val="28"/>
          <w:szCs w:val="28"/>
        </w:rPr>
        <w:t>the</w:t>
      </w:r>
      <w:r w:rsidR="00C33CCF" w:rsidRPr="00933E26">
        <w:rPr>
          <w:rFonts w:ascii="Arial" w:hAnsi="Arial" w:cs="Arial"/>
          <w:sz w:val="28"/>
          <w:szCs w:val="28"/>
        </w:rPr>
        <w:t xml:space="preserve"> </w:t>
      </w:r>
      <w:r w:rsidR="00933E26" w:rsidRPr="00933E26">
        <w:rPr>
          <w:rFonts w:ascii="Arial" w:hAnsi="Arial" w:cs="Arial"/>
          <w:sz w:val="28"/>
          <w:szCs w:val="28"/>
        </w:rPr>
        <w:t xml:space="preserve">CRPD Article 1 </w:t>
      </w:r>
      <w:r w:rsidR="00D2267B">
        <w:rPr>
          <w:rFonts w:ascii="Arial" w:hAnsi="Arial" w:cs="Arial"/>
          <w:sz w:val="28"/>
          <w:szCs w:val="28"/>
        </w:rPr>
        <w:t>uses</w:t>
      </w:r>
      <w:r w:rsidR="00D2267B" w:rsidRPr="00933E26">
        <w:rPr>
          <w:rFonts w:ascii="Arial" w:hAnsi="Arial" w:cs="Arial"/>
          <w:sz w:val="28"/>
          <w:szCs w:val="28"/>
        </w:rPr>
        <w:t xml:space="preserve"> </w:t>
      </w:r>
      <w:r w:rsidR="00933E26" w:rsidRPr="00933E26">
        <w:rPr>
          <w:rFonts w:ascii="Arial" w:hAnsi="Arial" w:cs="Arial"/>
          <w:sz w:val="28"/>
          <w:szCs w:val="28"/>
        </w:rPr>
        <w:t xml:space="preserve">the term ‘persons with disabilities’, </w:t>
      </w:r>
      <w:r w:rsidR="00D2267B">
        <w:rPr>
          <w:rFonts w:ascii="Arial" w:hAnsi="Arial" w:cs="Arial"/>
          <w:sz w:val="28"/>
          <w:szCs w:val="28"/>
        </w:rPr>
        <w:t xml:space="preserve">however, </w:t>
      </w:r>
      <w:r w:rsidR="00933E26" w:rsidRPr="00933E26">
        <w:rPr>
          <w:rFonts w:ascii="Arial" w:hAnsi="Arial" w:cs="Arial"/>
          <w:sz w:val="28"/>
          <w:szCs w:val="28"/>
        </w:rPr>
        <w:t xml:space="preserve">in consultation with </w:t>
      </w:r>
      <w:r w:rsidR="001A3A5C">
        <w:rPr>
          <w:rFonts w:ascii="Arial" w:hAnsi="Arial" w:cs="Arial"/>
          <w:sz w:val="28"/>
          <w:szCs w:val="28"/>
        </w:rPr>
        <w:t>Inclusion Scotland and the ALLIANCE, in this report</w:t>
      </w:r>
      <w:r w:rsidR="00933E26" w:rsidRPr="00933E26">
        <w:rPr>
          <w:rFonts w:ascii="Arial" w:hAnsi="Arial" w:cs="Arial"/>
          <w:sz w:val="28"/>
          <w:szCs w:val="28"/>
        </w:rPr>
        <w:t xml:space="preserve"> the term ‘disabled people’ will replace the CRPD </w:t>
      </w:r>
      <w:r w:rsidR="001A3A5C">
        <w:rPr>
          <w:rFonts w:ascii="Arial" w:hAnsi="Arial" w:cs="Arial"/>
          <w:sz w:val="28"/>
          <w:szCs w:val="28"/>
        </w:rPr>
        <w:t>phrasing</w:t>
      </w:r>
      <w:r w:rsidR="00933E26" w:rsidRPr="00933E26">
        <w:rPr>
          <w:rFonts w:ascii="Arial" w:hAnsi="Arial" w:cs="Arial"/>
          <w:sz w:val="28"/>
          <w:szCs w:val="28"/>
        </w:rPr>
        <w:t xml:space="preserve"> </w:t>
      </w:r>
      <w:r w:rsidR="000238DA">
        <w:rPr>
          <w:rFonts w:ascii="Arial" w:hAnsi="Arial" w:cs="Arial"/>
          <w:sz w:val="28"/>
          <w:szCs w:val="28"/>
        </w:rPr>
        <w:t>to align with local terminology</w:t>
      </w:r>
      <w:r w:rsidR="00933E26" w:rsidRPr="00933E26">
        <w:rPr>
          <w:rFonts w:ascii="Arial" w:hAnsi="Arial" w:cs="Arial"/>
          <w:sz w:val="28"/>
          <w:szCs w:val="28"/>
        </w:rPr>
        <w:t>.</w:t>
      </w:r>
    </w:p>
    <w:p w14:paraId="21036E94" w14:textId="7711D8B8" w:rsidR="00317C53" w:rsidRPr="004A1056" w:rsidRDefault="00317C53" w:rsidP="00C6296D">
      <w:pPr>
        <w:pStyle w:val="Heading2"/>
      </w:pPr>
      <w:bookmarkStart w:id="10" w:name="_Toc56161559"/>
      <w:bookmarkStart w:id="11" w:name="_Toc56526239"/>
      <w:r w:rsidRPr="004A1056">
        <w:t xml:space="preserve">Bringing </w:t>
      </w:r>
      <w:r w:rsidR="00657F8A" w:rsidRPr="004A1056">
        <w:t xml:space="preserve">the rights of </w:t>
      </w:r>
      <w:r w:rsidR="006A25E7" w:rsidRPr="004A1056">
        <w:t xml:space="preserve">disabled </w:t>
      </w:r>
      <w:r w:rsidR="007E4C9D" w:rsidRPr="004A1056">
        <w:t>people</w:t>
      </w:r>
      <w:r w:rsidR="006A25E7" w:rsidRPr="004A1056">
        <w:t xml:space="preserve"> </w:t>
      </w:r>
      <w:r w:rsidRPr="004A1056">
        <w:t>to life in Scotland</w:t>
      </w:r>
      <w:bookmarkEnd w:id="10"/>
      <w:bookmarkEnd w:id="11"/>
    </w:p>
    <w:p w14:paraId="6A4ABC30" w14:textId="3D82F207" w:rsidR="001A3A5C" w:rsidRPr="00AE4C53" w:rsidRDefault="001A3A5C" w:rsidP="001A3A5C">
      <w:pPr>
        <w:rPr>
          <w:rFonts w:ascii="Arial" w:hAnsi="Arial" w:cs="Arial"/>
          <w:sz w:val="28"/>
          <w:szCs w:val="28"/>
        </w:rPr>
      </w:pPr>
      <w:r>
        <w:rPr>
          <w:rFonts w:ascii="Arial" w:hAnsi="Arial" w:cs="Arial"/>
          <w:sz w:val="28"/>
          <w:szCs w:val="28"/>
        </w:rPr>
        <w:t>Civil and political rights are already largely embedded in UK law through the Human Rights Act 1998 (HRA 1998) and to some extent disabled people’s rights are reinforced by reading the HRA 1998 in conjunction with the Equalit</w:t>
      </w:r>
      <w:r w:rsidR="0053426E">
        <w:rPr>
          <w:rFonts w:ascii="Arial" w:hAnsi="Arial" w:cs="Arial"/>
          <w:sz w:val="28"/>
          <w:szCs w:val="28"/>
        </w:rPr>
        <w:t>y</w:t>
      </w:r>
      <w:r>
        <w:rPr>
          <w:rFonts w:ascii="Arial" w:hAnsi="Arial" w:cs="Arial"/>
          <w:sz w:val="28"/>
          <w:szCs w:val="28"/>
        </w:rPr>
        <w:t xml:space="preserve"> Act 2010. However, practice has demonstrated that the </w:t>
      </w:r>
      <w:r w:rsidR="00746FBE">
        <w:rPr>
          <w:rFonts w:ascii="Arial" w:hAnsi="Arial" w:cs="Arial"/>
          <w:sz w:val="28"/>
          <w:szCs w:val="28"/>
        </w:rPr>
        <w:t>general terms of existing law are</w:t>
      </w:r>
      <w:r>
        <w:rPr>
          <w:rFonts w:ascii="Arial" w:hAnsi="Arial" w:cs="Arial"/>
          <w:sz w:val="28"/>
          <w:szCs w:val="28"/>
        </w:rPr>
        <w:t xml:space="preserve"> not sufficiently tailored to allow disabled </w:t>
      </w:r>
      <w:r w:rsidR="00DF6536">
        <w:rPr>
          <w:rFonts w:ascii="Arial" w:hAnsi="Arial" w:cs="Arial"/>
          <w:sz w:val="28"/>
          <w:szCs w:val="28"/>
        </w:rPr>
        <w:t>rights-holders</w:t>
      </w:r>
      <w:r>
        <w:rPr>
          <w:rFonts w:ascii="Arial" w:hAnsi="Arial" w:cs="Arial"/>
          <w:sz w:val="28"/>
          <w:szCs w:val="28"/>
        </w:rPr>
        <w:t xml:space="preserve"> to fully engage with and take ownership of their rights. This is one of the driving reasons behind the development of the CRPD and why the framework offered by the Convention has the potential to be the </w:t>
      </w:r>
      <w:r w:rsidR="00746FBE">
        <w:rPr>
          <w:rFonts w:ascii="Arial" w:hAnsi="Arial" w:cs="Arial"/>
          <w:sz w:val="28"/>
          <w:szCs w:val="28"/>
        </w:rPr>
        <w:t>touchstone for delivering</w:t>
      </w:r>
      <w:r>
        <w:rPr>
          <w:rFonts w:ascii="Arial" w:hAnsi="Arial" w:cs="Arial"/>
          <w:sz w:val="28"/>
          <w:szCs w:val="28"/>
        </w:rPr>
        <w:t xml:space="preserve"> compre</w:t>
      </w:r>
      <w:r w:rsidR="00746FBE">
        <w:rPr>
          <w:rFonts w:ascii="Arial" w:hAnsi="Arial" w:cs="Arial"/>
          <w:sz w:val="28"/>
          <w:szCs w:val="28"/>
        </w:rPr>
        <w:t>hensive human rights protection</w:t>
      </w:r>
      <w:r>
        <w:rPr>
          <w:rFonts w:ascii="Arial" w:hAnsi="Arial" w:cs="Arial"/>
          <w:sz w:val="28"/>
          <w:szCs w:val="28"/>
        </w:rPr>
        <w:t xml:space="preserve"> delivered for all disabled people in Scotland.</w:t>
      </w:r>
    </w:p>
    <w:p w14:paraId="571B2324" w14:textId="30F48DEE" w:rsidR="13B651AE" w:rsidRPr="00AE4C53" w:rsidRDefault="13B651AE" w:rsidP="1942D321">
      <w:pPr>
        <w:rPr>
          <w:rFonts w:ascii="Arial" w:hAnsi="Arial" w:cs="Arial"/>
          <w:sz w:val="28"/>
          <w:szCs w:val="28"/>
        </w:rPr>
      </w:pPr>
      <w:r w:rsidRPr="00AE4C53">
        <w:rPr>
          <w:rFonts w:ascii="Arial" w:hAnsi="Arial" w:cs="Arial"/>
          <w:sz w:val="28"/>
          <w:szCs w:val="28"/>
        </w:rPr>
        <w:t xml:space="preserve">The UK ratified the CRPD in </w:t>
      </w:r>
      <w:r w:rsidR="00440B14">
        <w:rPr>
          <w:rFonts w:ascii="Arial" w:hAnsi="Arial" w:cs="Arial"/>
          <w:sz w:val="28"/>
          <w:szCs w:val="28"/>
        </w:rPr>
        <w:t>2009</w:t>
      </w:r>
      <w:r w:rsidR="0005555E">
        <w:rPr>
          <w:rFonts w:ascii="Arial" w:hAnsi="Arial" w:cs="Arial"/>
          <w:sz w:val="28"/>
          <w:szCs w:val="28"/>
        </w:rPr>
        <w:t>,</w:t>
      </w:r>
      <w:r w:rsidRPr="00AE4C53">
        <w:rPr>
          <w:rFonts w:ascii="Arial" w:hAnsi="Arial" w:cs="Arial"/>
          <w:sz w:val="28"/>
          <w:szCs w:val="28"/>
        </w:rPr>
        <w:t xml:space="preserve"> an</w:t>
      </w:r>
      <w:r w:rsidR="001829E7">
        <w:rPr>
          <w:rFonts w:ascii="Arial" w:hAnsi="Arial" w:cs="Arial"/>
          <w:sz w:val="28"/>
          <w:szCs w:val="28"/>
        </w:rPr>
        <w:t>d through the Scotland Act 1998</w:t>
      </w:r>
      <w:r w:rsidR="00440B14">
        <w:rPr>
          <w:rFonts w:ascii="Arial" w:hAnsi="Arial" w:cs="Arial"/>
          <w:sz w:val="28"/>
          <w:szCs w:val="28"/>
        </w:rPr>
        <w:t xml:space="preserve"> the Scottish Government and Parliament </w:t>
      </w:r>
      <w:proofErr w:type="gramStart"/>
      <w:r w:rsidR="00440B14">
        <w:rPr>
          <w:rFonts w:ascii="Arial" w:hAnsi="Arial" w:cs="Arial"/>
          <w:sz w:val="28"/>
          <w:szCs w:val="28"/>
        </w:rPr>
        <w:t>are</w:t>
      </w:r>
      <w:r w:rsidRPr="00AE4C53">
        <w:rPr>
          <w:rFonts w:ascii="Arial" w:hAnsi="Arial" w:cs="Arial"/>
          <w:sz w:val="28"/>
          <w:szCs w:val="28"/>
        </w:rPr>
        <w:t xml:space="preserve"> able to</w:t>
      </w:r>
      <w:proofErr w:type="gramEnd"/>
      <w:r w:rsidRPr="00AE4C53">
        <w:rPr>
          <w:rFonts w:ascii="Arial" w:hAnsi="Arial" w:cs="Arial"/>
          <w:sz w:val="28"/>
          <w:szCs w:val="28"/>
        </w:rPr>
        <w:t xml:space="preserve"> implement law and policy </w:t>
      </w:r>
      <w:r w:rsidR="7F006C3B" w:rsidRPr="00AE4C53">
        <w:rPr>
          <w:rFonts w:ascii="Arial" w:hAnsi="Arial" w:cs="Arial"/>
          <w:sz w:val="28"/>
          <w:szCs w:val="28"/>
        </w:rPr>
        <w:t xml:space="preserve">to give effect to CRPD rights. </w:t>
      </w:r>
      <w:r w:rsidR="008F073B">
        <w:rPr>
          <w:rFonts w:ascii="Arial" w:hAnsi="Arial" w:cs="Arial"/>
          <w:sz w:val="28"/>
          <w:szCs w:val="28"/>
        </w:rPr>
        <w:t xml:space="preserve">The UK’s dualist legal system does not </w:t>
      </w:r>
      <w:r w:rsidR="008F073B">
        <w:rPr>
          <w:rFonts w:ascii="Arial" w:hAnsi="Arial" w:cs="Arial"/>
          <w:sz w:val="28"/>
          <w:szCs w:val="28"/>
        </w:rPr>
        <w:lastRenderedPageBreak/>
        <w:t xml:space="preserve">permit the direct invocation of international treaties unless they have been expressly incorporated into the national legal system. </w:t>
      </w:r>
      <w:r w:rsidR="1D8E0607" w:rsidRPr="00AE4C53">
        <w:rPr>
          <w:rFonts w:ascii="Arial" w:hAnsi="Arial" w:cs="Arial"/>
          <w:sz w:val="28"/>
          <w:szCs w:val="28"/>
        </w:rPr>
        <w:t xml:space="preserve">There are </w:t>
      </w:r>
      <w:proofErr w:type="gramStart"/>
      <w:r w:rsidR="1D8E0607" w:rsidRPr="00AE4C53">
        <w:rPr>
          <w:rFonts w:ascii="Arial" w:hAnsi="Arial" w:cs="Arial"/>
          <w:sz w:val="28"/>
          <w:szCs w:val="28"/>
        </w:rPr>
        <w:t>a number of</w:t>
      </w:r>
      <w:proofErr w:type="gramEnd"/>
      <w:r w:rsidR="1D8E0607" w:rsidRPr="00AE4C53">
        <w:rPr>
          <w:rFonts w:ascii="Arial" w:hAnsi="Arial" w:cs="Arial"/>
          <w:sz w:val="28"/>
          <w:szCs w:val="28"/>
        </w:rPr>
        <w:t xml:space="preserve"> ways in which states</w:t>
      </w:r>
      <w:r w:rsidR="00AD720F">
        <w:rPr>
          <w:rFonts w:ascii="Arial" w:hAnsi="Arial" w:cs="Arial"/>
          <w:sz w:val="28"/>
          <w:szCs w:val="28"/>
        </w:rPr>
        <w:t xml:space="preserve"> and sub</w:t>
      </w:r>
      <w:r w:rsidR="008F073B">
        <w:rPr>
          <w:rFonts w:ascii="Arial" w:hAnsi="Arial" w:cs="Arial"/>
          <w:sz w:val="28"/>
          <w:szCs w:val="28"/>
        </w:rPr>
        <w:t>-</w:t>
      </w:r>
      <w:r w:rsidR="00AD720F">
        <w:rPr>
          <w:rFonts w:ascii="Arial" w:hAnsi="Arial" w:cs="Arial"/>
          <w:sz w:val="28"/>
          <w:szCs w:val="28"/>
        </w:rPr>
        <w:t>state</w:t>
      </w:r>
      <w:r w:rsidR="008F073B">
        <w:rPr>
          <w:rFonts w:ascii="Arial" w:hAnsi="Arial" w:cs="Arial"/>
          <w:sz w:val="28"/>
          <w:szCs w:val="28"/>
        </w:rPr>
        <w:t>/devolved</w:t>
      </w:r>
      <w:r w:rsidR="00AD720F">
        <w:rPr>
          <w:rFonts w:ascii="Arial" w:hAnsi="Arial" w:cs="Arial"/>
          <w:sz w:val="28"/>
          <w:szCs w:val="28"/>
        </w:rPr>
        <w:t xml:space="preserve"> political entities</w:t>
      </w:r>
      <w:r w:rsidR="1D8E0607" w:rsidRPr="00AE4C53">
        <w:rPr>
          <w:rFonts w:ascii="Arial" w:hAnsi="Arial" w:cs="Arial"/>
          <w:sz w:val="28"/>
          <w:szCs w:val="28"/>
        </w:rPr>
        <w:t>, in this instance Scotland, can bring the CRPD to life, including:</w:t>
      </w:r>
    </w:p>
    <w:p w14:paraId="5A3D9D9A" w14:textId="37E30207" w:rsidR="35A213F4" w:rsidRPr="00AE4C53" w:rsidRDefault="35A213F4" w:rsidP="00FD7FC4">
      <w:pPr>
        <w:pStyle w:val="ListParagraph"/>
        <w:numPr>
          <w:ilvl w:val="0"/>
          <w:numId w:val="2"/>
        </w:numPr>
        <w:rPr>
          <w:rFonts w:ascii="Arial" w:eastAsiaTheme="minorEastAsia" w:hAnsi="Arial" w:cs="Arial"/>
          <w:sz w:val="28"/>
          <w:szCs w:val="28"/>
        </w:rPr>
      </w:pPr>
      <w:r w:rsidRPr="00AE4C53">
        <w:rPr>
          <w:rFonts w:ascii="Arial" w:hAnsi="Arial" w:cs="Arial"/>
          <w:sz w:val="28"/>
          <w:szCs w:val="28"/>
        </w:rPr>
        <w:t>Fully recognise the rights of persons with disabilities in existing law through the following:</w:t>
      </w:r>
    </w:p>
    <w:p w14:paraId="2263D690" w14:textId="3DF2082E" w:rsidR="6946F729" w:rsidRPr="00AE4C53" w:rsidRDefault="6946F729" w:rsidP="00FD7FC4">
      <w:pPr>
        <w:pStyle w:val="ListParagraph"/>
        <w:numPr>
          <w:ilvl w:val="1"/>
          <w:numId w:val="2"/>
        </w:numPr>
        <w:rPr>
          <w:rFonts w:ascii="Arial" w:hAnsi="Arial" w:cs="Arial"/>
          <w:sz w:val="28"/>
          <w:szCs w:val="28"/>
        </w:rPr>
      </w:pPr>
      <w:r w:rsidRPr="00AE4C53">
        <w:rPr>
          <w:rFonts w:ascii="Arial" w:hAnsi="Arial" w:cs="Arial"/>
          <w:sz w:val="28"/>
          <w:szCs w:val="28"/>
        </w:rPr>
        <w:t xml:space="preserve">Include and ensure a general guarantee of </w:t>
      </w:r>
      <w:proofErr w:type="gramStart"/>
      <w:r w:rsidRPr="00AE4C53">
        <w:rPr>
          <w:rFonts w:ascii="Arial" w:hAnsi="Arial" w:cs="Arial"/>
          <w:sz w:val="28"/>
          <w:szCs w:val="28"/>
        </w:rPr>
        <w:t>equality;</w:t>
      </w:r>
      <w:proofErr w:type="gramEnd"/>
    </w:p>
    <w:p w14:paraId="7714E7BA" w14:textId="231081E4" w:rsidR="6946F729" w:rsidRPr="00AE4C53" w:rsidRDefault="6946F729" w:rsidP="00FD7FC4">
      <w:pPr>
        <w:pStyle w:val="ListParagraph"/>
        <w:numPr>
          <w:ilvl w:val="1"/>
          <w:numId w:val="2"/>
        </w:numPr>
        <w:rPr>
          <w:rFonts w:ascii="Arial" w:hAnsi="Arial" w:cs="Arial"/>
          <w:sz w:val="28"/>
          <w:szCs w:val="28"/>
        </w:rPr>
      </w:pPr>
      <w:r w:rsidRPr="00AE4C53">
        <w:rPr>
          <w:rFonts w:ascii="Arial" w:hAnsi="Arial" w:cs="Arial"/>
          <w:sz w:val="28"/>
          <w:szCs w:val="28"/>
        </w:rPr>
        <w:t xml:space="preserve">Non-discrimination laws that expressly prohibit discrimination on the basis of </w:t>
      </w:r>
      <w:proofErr w:type="gramStart"/>
      <w:r w:rsidRPr="00AE4C53">
        <w:rPr>
          <w:rFonts w:ascii="Arial" w:hAnsi="Arial" w:cs="Arial"/>
          <w:sz w:val="28"/>
          <w:szCs w:val="28"/>
        </w:rPr>
        <w:t>disability;</w:t>
      </w:r>
      <w:proofErr w:type="gramEnd"/>
    </w:p>
    <w:p w14:paraId="0EC2F900" w14:textId="31C36DCB" w:rsidR="0D356358" w:rsidRPr="00AE4C53" w:rsidRDefault="0D356358" w:rsidP="00FD7FC4">
      <w:pPr>
        <w:pStyle w:val="ListParagraph"/>
        <w:numPr>
          <w:ilvl w:val="1"/>
          <w:numId w:val="2"/>
        </w:numPr>
        <w:rPr>
          <w:rFonts w:ascii="Arial" w:hAnsi="Arial" w:cs="Arial"/>
          <w:sz w:val="28"/>
          <w:szCs w:val="28"/>
        </w:rPr>
      </w:pPr>
      <w:r w:rsidRPr="00AE4C53">
        <w:rPr>
          <w:rFonts w:ascii="Arial" w:hAnsi="Arial" w:cs="Arial"/>
          <w:sz w:val="28"/>
          <w:szCs w:val="28"/>
        </w:rPr>
        <w:t xml:space="preserve">Revise existing constitutions or laws to </w:t>
      </w:r>
      <w:r w:rsidR="5D1213B6" w:rsidRPr="00AE4C53">
        <w:rPr>
          <w:rFonts w:ascii="Arial" w:hAnsi="Arial" w:cs="Arial"/>
          <w:sz w:val="28"/>
          <w:szCs w:val="28"/>
        </w:rPr>
        <w:t xml:space="preserve">include protections for persons with </w:t>
      </w:r>
      <w:proofErr w:type="gramStart"/>
      <w:r w:rsidR="5D1213B6" w:rsidRPr="00AE4C53">
        <w:rPr>
          <w:rFonts w:ascii="Arial" w:hAnsi="Arial" w:cs="Arial"/>
          <w:sz w:val="28"/>
          <w:szCs w:val="28"/>
        </w:rPr>
        <w:t>disabilities;</w:t>
      </w:r>
      <w:proofErr w:type="gramEnd"/>
    </w:p>
    <w:p w14:paraId="34B90F17" w14:textId="5C3F0DB5" w:rsidR="5D1213B6" w:rsidRPr="00AE4C53" w:rsidRDefault="5D1213B6" w:rsidP="00FD7FC4">
      <w:pPr>
        <w:pStyle w:val="ListParagraph"/>
        <w:numPr>
          <w:ilvl w:val="1"/>
          <w:numId w:val="2"/>
        </w:numPr>
        <w:rPr>
          <w:rFonts w:ascii="Arial" w:hAnsi="Arial" w:cs="Arial"/>
          <w:sz w:val="28"/>
          <w:szCs w:val="28"/>
        </w:rPr>
      </w:pPr>
      <w:r w:rsidRPr="00AE4C53">
        <w:rPr>
          <w:rFonts w:ascii="Arial" w:hAnsi="Arial" w:cs="Arial"/>
          <w:sz w:val="28"/>
          <w:szCs w:val="28"/>
        </w:rPr>
        <w:t xml:space="preserve">Include explicit provisions to ensure proactive protection of rights for persons with </w:t>
      </w:r>
      <w:proofErr w:type="gramStart"/>
      <w:r w:rsidRPr="00AE4C53">
        <w:rPr>
          <w:rFonts w:ascii="Arial" w:hAnsi="Arial" w:cs="Arial"/>
          <w:sz w:val="28"/>
          <w:szCs w:val="28"/>
        </w:rPr>
        <w:t>disabilities;</w:t>
      </w:r>
      <w:proofErr w:type="gramEnd"/>
    </w:p>
    <w:p w14:paraId="4F9A9F7B" w14:textId="32EB2290" w:rsidR="5D1213B6" w:rsidRPr="00AE4C53" w:rsidRDefault="5D1213B6" w:rsidP="00FD7FC4">
      <w:pPr>
        <w:pStyle w:val="ListParagraph"/>
        <w:numPr>
          <w:ilvl w:val="1"/>
          <w:numId w:val="2"/>
        </w:numPr>
        <w:rPr>
          <w:rFonts w:ascii="Arial" w:hAnsi="Arial" w:cs="Arial"/>
          <w:sz w:val="28"/>
          <w:szCs w:val="28"/>
        </w:rPr>
      </w:pPr>
      <w:r w:rsidRPr="00AE4C53">
        <w:rPr>
          <w:rFonts w:ascii="Arial" w:hAnsi="Arial" w:cs="Arial"/>
          <w:sz w:val="28"/>
          <w:szCs w:val="28"/>
        </w:rPr>
        <w:t xml:space="preserve">Revise language of all law and policy to refer to persons with </w:t>
      </w:r>
      <w:proofErr w:type="gramStart"/>
      <w:r w:rsidRPr="00AE4C53">
        <w:rPr>
          <w:rFonts w:ascii="Arial" w:hAnsi="Arial" w:cs="Arial"/>
          <w:sz w:val="28"/>
          <w:szCs w:val="28"/>
        </w:rPr>
        <w:t>disabilities</w:t>
      </w:r>
      <w:r w:rsidR="764C065B" w:rsidRPr="00AE4C53">
        <w:rPr>
          <w:rFonts w:ascii="Arial" w:hAnsi="Arial" w:cs="Arial"/>
          <w:sz w:val="28"/>
          <w:szCs w:val="28"/>
        </w:rPr>
        <w:t>;</w:t>
      </w:r>
      <w:proofErr w:type="gramEnd"/>
    </w:p>
    <w:p w14:paraId="73AE49AC" w14:textId="3D8D5058" w:rsidR="4D7770DF" w:rsidRPr="00AE4C53" w:rsidRDefault="4D7770DF" w:rsidP="00FD7FC4">
      <w:pPr>
        <w:pStyle w:val="ListParagraph"/>
        <w:numPr>
          <w:ilvl w:val="1"/>
          <w:numId w:val="2"/>
        </w:numPr>
        <w:rPr>
          <w:rFonts w:ascii="Arial" w:hAnsi="Arial" w:cs="Arial"/>
          <w:sz w:val="28"/>
          <w:szCs w:val="28"/>
        </w:rPr>
      </w:pPr>
      <w:r w:rsidRPr="00AE4C53">
        <w:rPr>
          <w:rFonts w:ascii="Arial" w:hAnsi="Arial" w:cs="Arial"/>
          <w:sz w:val="28"/>
          <w:szCs w:val="28"/>
        </w:rPr>
        <w:t>Ensure all relevant legislation explicitly references the CRPD.</w:t>
      </w:r>
    </w:p>
    <w:p w14:paraId="0970FE55" w14:textId="2E9882F3" w:rsidR="6D376426" w:rsidRPr="00AE4C53" w:rsidRDefault="6D376426" w:rsidP="00FD7FC4">
      <w:pPr>
        <w:pStyle w:val="ListParagraph"/>
        <w:numPr>
          <w:ilvl w:val="0"/>
          <w:numId w:val="2"/>
        </w:numPr>
        <w:rPr>
          <w:rFonts w:ascii="Arial" w:hAnsi="Arial" w:cs="Arial"/>
          <w:sz w:val="28"/>
          <w:szCs w:val="28"/>
        </w:rPr>
      </w:pPr>
      <w:r w:rsidRPr="00AE4C53">
        <w:rPr>
          <w:rFonts w:ascii="Arial" w:hAnsi="Arial" w:cs="Arial"/>
          <w:sz w:val="28"/>
          <w:szCs w:val="28"/>
        </w:rPr>
        <w:t xml:space="preserve">Adopt new legislation directly incorporating </w:t>
      </w:r>
      <w:r w:rsidR="00FE13FE">
        <w:rPr>
          <w:rFonts w:ascii="Arial" w:hAnsi="Arial" w:cs="Arial"/>
          <w:sz w:val="28"/>
          <w:szCs w:val="28"/>
        </w:rPr>
        <w:t>the</w:t>
      </w:r>
      <w:r w:rsidR="00FE13FE" w:rsidRPr="00AE4C53">
        <w:rPr>
          <w:rFonts w:ascii="Arial" w:hAnsi="Arial" w:cs="Arial"/>
          <w:sz w:val="28"/>
          <w:szCs w:val="28"/>
        </w:rPr>
        <w:t xml:space="preserve"> </w:t>
      </w:r>
      <w:r w:rsidRPr="00AE4C53">
        <w:rPr>
          <w:rFonts w:ascii="Arial" w:hAnsi="Arial" w:cs="Arial"/>
          <w:sz w:val="28"/>
          <w:szCs w:val="28"/>
        </w:rPr>
        <w:t>CRPD and ensuring its enforceability</w:t>
      </w:r>
      <w:r w:rsidR="68FD4DD8" w:rsidRPr="00AE4C53">
        <w:rPr>
          <w:rFonts w:ascii="Arial" w:hAnsi="Arial" w:cs="Arial"/>
          <w:sz w:val="28"/>
          <w:szCs w:val="28"/>
        </w:rPr>
        <w:t xml:space="preserve"> before the </w:t>
      </w:r>
      <w:proofErr w:type="gramStart"/>
      <w:r w:rsidR="68FD4DD8" w:rsidRPr="00AE4C53">
        <w:rPr>
          <w:rFonts w:ascii="Arial" w:hAnsi="Arial" w:cs="Arial"/>
          <w:sz w:val="28"/>
          <w:szCs w:val="28"/>
        </w:rPr>
        <w:t>courts</w:t>
      </w:r>
      <w:r w:rsidRPr="00AE4C53">
        <w:rPr>
          <w:rFonts w:ascii="Arial" w:hAnsi="Arial" w:cs="Arial"/>
          <w:sz w:val="28"/>
          <w:szCs w:val="28"/>
        </w:rPr>
        <w:t>;</w:t>
      </w:r>
      <w:proofErr w:type="gramEnd"/>
    </w:p>
    <w:p w14:paraId="1C8B5397" w14:textId="141CC27B" w:rsidR="6D376426" w:rsidRPr="00AE4C53" w:rsidRDefault="1D9FBC8E" w:rsidP="00FD7FC4">
      <w:pPr>
        <w:pStyle w:val="ListParagraph"/>
        <w:numPr>
          <w:ilvl w:val="0"/>
          <w:numId w:val="2"/>
        </w:numPr>
        <w:rPr>
          <w:rFonts w:ascii="Arial" w:hAnsi="Arial" w:cs="Arial"/>
          <w:sz w:val="28"/>
          <w:szCs w:val="28"/>
        </w:rPr>
      </w:pPr>
      <w:r w:rsidRPr="00AE4C53">
        <w:rPr>
          <w:rFonts w:ascii="Arial" w:hAnsi="Arial" w:cs="Arial"/>
          <w:sz w:val="28"/>
          <w:szCs w:val="28"/>
        </w:rPr>
        <w:t xml:space="preserve">Adopt secondary legislation to implement incorporation of the CRPD as </w:t>
      </w:r>
      <w:proofErr w:type="gramStart"/>
      <w:r w:rsidRPr="00AE4C53">
        <w:rPr>
          <w:rFonts w:ascii="Arial" w:hAnsi="Arial" w:cs="Arial"/>
          <w:sz w:val="28"/>
          <w:szCs w:val="28"/>
        </w:rPr>
        <w:t>necessary;</w:t>
      </w:r>
      <w:proofErr w:type="gramEnd"/>
    </w:p>
    <w:p w14:paraId="057FD382" w14:textId="659D7C55" w:rsidR="02A8BB2E" w:rsidRPr="00AE4C53" w:rsidRDefault="02A8BB2E" w:rsidP="00FD7FC4">
      <w:pPr>
        <w:pStyle w:val="ListParagraph"/>
        <w:numPr>
          <w:ilvl w:val="0"/>
          <w:numId w:val="2"/>
        </w:numPr>
        <w:rPr>
          <w:rFonts w:ascii="Arial" w:hAnsi="Arial" w:cs="Arial"/>
          <w:sz w:val="28"/>
          <w:szCs w:val="28"/>
        </w:rPr>
      </w:pPr>
      <w:r w:rsidRPr="00AE4C53">
        <w:rPr>
          <w:rFonts w:ascii="Arial" w:hAnsi="Arial" w:cs="Arial"/>
          <w:sz w:val="28"/>
          <w:szCs w:val="28"/>
        </w:rPr>
        <w:t xml:space="preserve">Ensure that an effective mechanism for consulting persons with disabilities and or representative organisations </w:t>
      </w:r>
      <w:r w:rsidR="5444DF4A" w:rsidRPr="00AE4C53">
        <w:rPr>
          <w:rFonts w:ascii="Arial" w:hAnsi="Arial" w:cs="Arial"/>
          <w:sz w:val="28"/>
          <w:szCs w:val="28"/>
        </w:rPr>
        <w:t>is created and utilised at the law-making level</w:t>
      </w:r>
      <w:r w:rsidR="5D1213B6" w:rsidRPr="00AE4C53">
        <w:rPr>
          <w:rFonts w:ascii="Arial" w:hAnsi="Arial" w:cs="Arial"/>
          <w:sz w:val="28"/>
          <w:szCs w:val="28"/>
        </w:rPr>
        <w:t>.</w:t>
      </w:r>
      <w:r w:rsidRPr="00AE4C53">
        <w:rPr>
          <w:rStyle w:val="FootnoteReference"/>
          <w:rFonts w:ascii="Arial" w:hAnsi="Arial" w:cs="Arial"/>
          <w:sz w:val="28"/>
          <w:szCs w:val="28"/>
        </w:rPr>
        <w:footnoteReference w:id="20"/>
      </w:r>
    </w:p>
    <w:p w14:paraId="3A74E2B0" w14:textId="241BF73A" w:rsidR="00B640FB" w:rsidRDefault="00317C53">
      <w:pPr>
        <w:rPr>
          <w:rFonts w:ascii="Arial" w:hAnsi="Arial" w:cs="Arial"/>
          <w:sz w:val="28"/>
          <w:szCs w:val="28"/>
        </w:rPr>
      </w:pPr>
      <w:r>
        <w:rPr>
          <w:rFonts w:ascii="Arial" w:hAnsi="Arial" w:cs="Arial"/>
          <w:sz w:val="28"/>
          <w:szCs w:val="28"/>
        </w:rPr>
        <w:t>These steps will only make a difference in the lived experience</w:t>
      </w:r>
      <w:r w:rsidR="00C469A6">
        <w:rPr>
          <w:rFonts w:ascii="Arial" w:hAnsi="Arial" w:cs="Arial"/>
          <w:sz w:val="28"/>
          <w:szCs w:val="28"/>
        </w:rPr>
        <w:t>s</w:t>
      </w:r>
      <w:r>
        <w:rPr>
          <w:rFonts w:ascii="Arial" w:hAnsi="Arial" w:cs="Arial"/>
          <w:sz w:val="28"/>
          <w:szCs w:val="28"/>
        </w:rPr>
        <w:t xml:space="preserve"> of disabled people if all </w:t>
      </w:r>
      <w:r w:rsidR="006C343B">
        <w:rPr>
          <w:rFonts w:ascii="Arial" w:hAnsi="Arial" w:cs="Arial"/>
          <w:sz w:val="28"/>
          <w:szCs w:val="28"/>
        </w:rPr>
        <w:t>parts</w:t>
      </w:r>
      <w:r>
        <w:rPr>
          <w:rFonts w:ascii="Arial" w:hAnsi="Arial" w:cs="Arial"/>
          <w:sz w:val="28"/>
          <w:szCs w:val="28"/>
        </w:rPr>
        <w:t xml:space="preserve"> of the government, including local authorities, health boards, public service providers and all other publicly funded bodies, are</w:t>
      </w:r>
      <w:r w:rsidR="006F7635">
        <w:rPr>
          <w:rFonts w:ascii="Arial" w:hAnsi="Arial" w:cs="Arial"/>
          <w:sz w:val="28"/>
          <w:szCs w:val="28"/>
        </w:rPr>
        <w:t xml:space="preserve"> accountable</w:t>
      </w:r>
      <w:r>
        <w:rPr>
          <w:rFonts w:ascii="Arial" w:hAnsi="Arial" w:cs="Arial"/>
          <w:sz w:val="28"/>
          <w:szCs w:val="28"/>
        </w:rPr>
        <w:t xml:space="preserve"> </w:t>
      </w:r>
      <w:r w:rsidR="006F7635">
        <w:rPr>
          <w:rFonts w:ascii="Arial" w:hAnsi="Arial" w:cs="Arial"/>
          <w:sz w:val="28"/>
          <w:szCs w:val="28"/>
        </w:rPr>
        <w:t xml:space="preserve">and </w:t>
      </w:r>
      <w:r w:rsidR="00C469A6">
        <w:rPr>
          <w:rFonts w:ascii="Arial" w:hAnsi="Arial" w:cs="Arial"/>
          <w:sz w:val="28"/>
          <w:szCs w:val="28"/>
        </w:rPr>
        <w:t>actively involved in</w:t>
      </w:r>
      <w:r>
        <w:rPr>
          <w:rFonts w:ascii="Arial" w:hAnsi="Arial" w:cs="Arial"/>
          <w:sz w:val="28"/>
          <w:szCs w:val="28"/>
        </w:rPr>
        <w:t xml:space="preserve"> the </w:t>
      </w:r>
      <w:r w:rsidR="00C469A6">
        <w:rPr>
          <w:rFonts w:ascii="Arial" w:hAnsi="Arial" w:cs="Arial"/>
          <w:sz w:val="28"/>
          <w:szCs w:val="28"/>
        </w:rPr>
        <w:t xml:space="preserve">implementation </w:t>
      </w:r>
      <w:r w:rsidR="006F7635">
        <w:rPr>
          <w:rFonts w:ascii="Arial" w:hAnsi="Arial" w:cs="Arial"/>
          <w:sz w:val="28"/>
          <w:szCs w:val="28"/>
        </w:rPr>
        <w:t>of</w:t>
      </w:r>
      <w:r w:rsidR="00E64FCB">
        <w:rPr>
          <w:rFonts w:ascii="Arial" w:hAnsi="Arial" w:cs="Arial"/>
          <w:sz w:val="28"/>
          <w:szCs w:val="28"/>
        </w:rPr>
        <w:t xml:space="preserve"> disabled people</w:t>
      </w:r>
      <w:r w:rsidR="006F7635">
        <w:rPr>
          <w:rFonts w:ascii="Arial" w:hAnsi="Arial" w:cs="Arial"/>
          <w:sz w:val="28"/>
          <w:szCs w:val="28"/>
        </w:rPr>
        <w:t>’s</w:t>
      </w:r>
      <w:r w:rsidR="00E64FCB">
        <w:rPr>
          <w:rFonts w:ascii="Arial" w:hAnsi="Arial" w:cs="Arial"/>
          <w:sz w:val="28"/>
          <w:szCs w:val="28"/>
        </w:rPr>
        <w:t xml:space="preserve"> rights</w:t>
      </w:r>
      <w:r w:rsidR="00C469A6">
        <w:rPr>
          <w:rFonts w:ascii="Arial" w:hAnsi="Arial" w:cs="Arial"/>
          <w:sz w:val="28"/>
          <w:szCs w:val="28"/>
        </w:rPr>
        <w:t xml:space="preserve"> in Scotland</w:t>
      </w:r>
      <w:r>
        <w:rPr>
          <w:rFonts w:ascii="Arial" w:hAnsi="Arial" w:cs="Arial"/>
          <w:sz w:val="28"/>
          <w:szCs w:val="28"/>
        </w:rPr>
        <w:t xml:space="preserve">. </w:t>
      </w:r>
      <w:r w:rsidR="00FB70E0">
        <w:rPr>
          <w:rFonts w:ascii="Arial" w:hAnsi="Arial" w:cs="Arial"/>
          <w:sz w:val="28"/>
          <w:szCs w:val="28"/>
        </w:rPr>
        <w:t xml:space="preserve">The focus of this report is to highlight how different models of incorporation can entrench CRPD rights and </w:t>
      </w:r>
      <w:r w:rsidR="00F921A6">
        <w:rPr>
          <w:rFonts w:ascii="Arial" w:hAnsi="Arial" w:cs="Arial"/>
          <w:sz w:val="28"/>
          <w:szCs w:val="28"/>
        </w:rPr>
        <w:t xml:space="preserve">to </w:t>
      </w:r>
      <w:r w:rsidR="00FB70E0">
        <w:rPr>
          <w:rFonts w:ascii="Arial" w:hAnsi="Arial" w:cs="Arial"/>
          <w:sz w:val="28"/>
          <w:szCs w:val="28"/>
        </w:rPr>
        <w:t xml:space="preserve">identify further mechanisms that could and should support </w:t>
      </w:r>
      <w:r w:rsidR="00F921A6">
        <w:rPr>
          <w:rFonts w:ascii="Arial" w:hAnsi="Arial" w:cs="Arial"/>
          <w:sz w:val="28"/>
          <w:szCs w:val="28"/>
        </w:rPr>
        <w:t>the</w:t>
      </w:r>
      <w:r w:rsidR="00FB70E0">
        <w:rPr>
          <w:rFonts w:ascii="Arial" w:hAnsi="Arial" w:cs="Arial"/>
          <w:sz w:val="28"/>
          <w:szCs w:val="28"/>
        </w:rPr>
        <w:t xml:space="preserve"> legalisation of CRPD rights. </w:t>
      </w:r>
      <w:r w:rsidR="00B640FB">
        <w:rPr>
          <w:rFonts w:ascii="Arial" w:hAnsi="Arial" w:cs="Arial"/>
          <w:sz w:val="28"/>
          <w:szCs w:val="28"/>
        </w:rPr>
        <w:br w:type="page"/>
      </w:r>
    </w:p>
    <w:p w14:paraId="0CC3BF83" w14:textId="0DC12272" w:rsidR="00AF4AEC" w:rsidRPr="00CC530E" w:rsidRDefault="00652A93" w:rsidP="00B640FB">
      <w:pPr>
        <w:pStyle w:val="Heading1"/>
      </w:pPr>
      <w:bookmarkStart w:id="12" w:name="_Toc56161560"/>
      <w:bookmarkStart w:id="13" w:name="_Toc56526240"/>
      <w:r w:rsidRPr="00CC530E">
        <w:lastRenderedPageBreak/>
        <w:t>D</w:t>
      </w:r>
      <w:r w:rsidR="00FB70E0" w:rsidRPr="00CC530E">
        <w:t>ifferent models of incorporation</w:t>
      </w:r>
      <w:bookmarkEnd w:id="12"/>
      <w:bookmarkEnd w:id="13"/>
    </w:p>
    <w:p w14:paraId="44C7BEC5" w14:textId="7A54AC93" w:rsidR="00086DDC" w:rsidRDefault="00C469A6" w:rsidP="00AF4AEC">
      <w:pPr>
        <w:rPr>
          <w:rFonts w:ascii="Arial" w:hAnsi="Arial" w:cs="Arial"/>
          <w:sz w:val="28"/>
          <w:szCs w:val="28"/>
        </w:rPr>
      </w:pPr>
      <w:r>
        <w:rPr>
          <w:rFonts w:ascii="Arial" w:hAnsi="Arial" w:cs="Arial"/>
          <w:sz w:val="28"/>
          <w:szCs w:val="28"/>
        </w:rPr>
        <w:t xml:space="preserve">To ensure a common basis for the </w:t>
      </w:r>
      <w:r w:rsidR="00657F8A">
        <w:rPr>
          <w:rFonts w:ascii="Arial" w:hAnsi="Arial" w:cs="Arial"/>
          <w:sz w:val="28"/>
          <w:szCs w:val="28"/>
        </w:rPr>
        <w:t>following</w:t>
      </w:r>
      <w:r>
        <w:rPr>
          <w:rFonts w:ascii="Arial" w:hAnsi="Arial" w:cs="Arial"/>
          <w:sz w:val="28"/>
          <w:szCs w:val="28"/>
        </w:rPr>
        <w:t xml:space="preserve"> incorporation discussion it is necessary to define the term. </w:t>
      </w:r>
      <w:r w:rsidR="00623282">
        <w:rPr>
          <w:rFonts w:ascii="Arial" w:hAnsi="Arial" w:cs="Arial"/>
          <w:sz w:val="28"/>
          <w:szCs w:val="28"/>
        </w:rPr>
        <w:t xml:space="preserve">Incorporation is a </w:t>
      </w:r>
      <w:r w:rsidR="00623282" w:rsidRPr="00657F8A">
        <w:rPr>
          <w:rFonts w:ascii="Arial" w:hAnsi="Arial"/>
          <w:i/>
          <w:sz w:val="28"/>
        </w:rPr>
        <w:t>legal</w:t>
      </w:r>
      <w:r w:rsidR="00623282">
        <w:rPr>
          <w:rFonts w:ascii="Arial" w:hAnsi="Arial" w:cs="Arial"/>
          <w:sz w:val="28"/>
          <w:szCs w:val="28"/>
        </w:rPr>
        <w:t xml:space="preserve"> starting point for human rights treaty implementation leading to comprehensive protection of internationally</w:t>
      </w:r>
      <w:r w:rsidR="00657F8A">
        <w:rPr>
          <w:rFonts w:ascii="Arial" w:hAnsi="Arial" w:cs="Arial"/>
          <w:sz w:val="28"/>
          <w:szCs w:val="28"/>
        </w:rPr>
        <w:t xml:space="preserve"> recognised</w:t>
      </w:r>
      <w:r w:rsidR="00623282">
        <w:rPr>
          <w:rFonts w:ascii="Arial" w:hAnsi="Arial" w:cs="Arial"/>
          <w:sz w:val="28"/>
          <w:szCs w:val="28"/>
        </w:rPr>
        <w:t xml:space="preserve"> human rights. </w:t>
      </w:r>
      <w:r w:rsidR="00623282" w:rsidRPr="000238DA">
        <w:rPr>
          <w:rFonts w:ascii="Arial" w:hAnsi="Arial" w:cs="Arial"/>
          <w:b/>
          <w:sz w:val="28"/>
          <w:szCs w:val="28"/>
        </w:rPr>
        <w:t>I</w:t>
      </w:r>
      <w:r w:rsidR="00157583" w:rsidRPr="000238DA">
        <w:rPr>
          <w:rFonts w:ascii="Arial" w:hAnsi="Arial" w:cs="Arial"/>
          <w:b/>
          <w:sz w:val="28"/>
          <w:szCs w:val="28"/>
        </w:rPr>
        <w:t>ncorporation</w:t>
      </w:r>
      <w:r w:rsidR="00623282">
        <w:rPr>
          <w:rFonts w:ascii="Arial" w:hAnsi="Arial" w:cs="Arial"/>
          <w:sz w:val="28"/>
          <w:szCs w:val="28"/>
        </w:rPr>
        <w:t xml:space="preserve"> is the </w:t>
      </w:r>
      <w:r w:rsidR="00623282" w:rsidRPr="00AF4AEC">
        <w:rPr>
          <w:rFonts w:ascii="Arial" w:hAnsi="Arial" w:cs="Arial"/>
          <w:sz w:val="28"/>
          <w:szCs w:val="28"/>
        </w:rPr>
        <w:t>process that makes an international treaty</w:t>
      </w:r>
      <w:r w:rsidR="00623282">
        <w:rPr>
          <w:rFonts w:ascii="Arial" w:hAnsi="Arial" w:cs="Arial"/>
          <w:sz w:val="28"/>
          <w:szCs w:val="28"/>
        </w:rPr>
        <w:t>, such as the CRPD, part of national law</w:t>
      </w:r>
      <w:r w:rsidR="00157583">
        <w:rPr>
          <w:rFonts w:ascii="Arial" w:hAnsi="Arial" w:cs="Arial"/>
          <w:sz w:val="28"/>
          <w:szCs w:val="28"/>
        </w:rPr>
        <w:t xml:space="preserve"> and is a crucial first step toward </w:t>
      </w:r>
      <w:r w:rsidR="00657F8A">
        <w:rPr>
          <w:rFonts w:ascii="Arial" w:hAnsi="Arial" w:cs="Arial"/>
          <w:sz w:val="28"/>
          <w:szCs w:val="28"/>
        </w:rPr>
        <w:t>changing the way that society looks at different human rights</w:t>
      </w:r>
      <w:r w:rsidR="00623282">
        <w:rPr>
          <w:rFonts w:ascii="Arial" w:hAnsi="Arial" w:cs="Arial"/>
          <w:sz w:val="28"/>
          <w:szCs w:val="28"/>
        </w:rPr>
        <w:t>.</w:t>
      </w:r>
      <w:r w:rsidR="00157583">
        <w:rPr>
          <w:rFonts w:ascii="Arial" w:hAnsi="Arial" w:cs="Arial"/>
          <w:sz w:val="28"/>
          <w:szCs w:val="28"/>
        </w:rPr>
        <w:t xml:space="preserve"> </w:t>
      </w:r>
      <w:r w:rsidR="00086DDC" w:rsidRPr="000238DA">
        <w:rPr>
          <w:rFonts w:ascii="Arial" w:hAnsi="Arial" w:cs="Arial"/>
          <w:b/>
          <w:sz w:val="28"/>
          <w:szCs w:val="28"/>
        </w:rPr>
        <w:t>Implementation</w:t>
      </w:r>
      <w:r w:rsidR="00086DDC">
        <w:rPr>
          <w:rFonts w:ascii="Arial" w:hAnsi="Arial" w:cs="Arial"/>
          <w:sz w:val="28"/>
          <w:szCs w:val="28"/>
        </w:rPr>
        <w:t xml:space="preserve"> is </w:t>
      </w:r>
      <w:r w:rsidR="00AB68C3">
        <w:rPr>
          <w:rFonts w:ascii="Arial" w:hAnsi="Arial" w:cs="Arial"/>
          <w:sz w:val="28"/>
          <w:szCs w:val="28"/>
        </w:rPr>
        <w:t xml:space="preserve">a </w:t>
      </w:r>
      <w:r w:rsidR="00086DDC">
        <w:rPr>
          <w:rFonts w:ascii="Arial" w:hAnsi="Arial" w:cs="Arial"/>
          <w:sz w:val="28"/>
          <w:szCs w:val="28"/>
        </w:rPr>
        <w:t>holistic term used to identify the diverse range of legislative, administrative, policy and other measures that make international human rights real in practice and not simply words in a document. There are three primary models of incorporation:</w:t>
      </w:r>
      <w:r w:rsidR="00290B78">
        <w:rPr>
          <w:rFonts w:ascii="Arial" w:hAnsi="Arial" w:cs="Arial"/>
          <w:sz w:val="28"/>
          <w:szCs w:val="28"/>
        </w:rPr>
        <w:t xml:space="preserve"> direct, indirect</w:t>
      </w:r>
      <w:r w:rsidR="00521E0C">
        <w:rPr>
          <w:rFonts w:ascii="Arial" w:hAnsi="Arial" w:cs="Arial"/>
          <w:sz w:val="28"/>
          <w:szCs w:val="28"/>
        </w:rPr>
        <w:t>,</w:t>
      </w:r>
      <w:r w:rsidR="00290B78">
        <w:rPr>
          <w:rFonts w:ascii="Arial" w:hAnsi="Arial" w:cs="Arial"/>
          <w:sz w:val="28"/>
          <w:szCs w:val="28"/>
        </w:rPr>
        <w:t xml:space="preserve"> and sectoral or piecemeal.</w:t>
      </w:r>
      <w:r w:rsidR="00290B78">
        <w:rPr>
          <w:rStyle w:val="FootnoteReference"/>
          <w:rFonts w:ascii="Arial" w:hAnsi="Arial" w:cs="Arial"/>
          <w:sz w:val="28"/>
          <w:szCs w:val="28"/>
        </w:rPr>
        <w:footnoteReference w:id="21"/>
      </w:r>
    </w:p>
    <w:p w14:paraId="2E5BF640" w14:textId="343ED974" w:rsidR="00A10ED6" w:rsidRPr="004A1056" w:rsidRDefault="00086DDC" w:rsidP="00C6296D">
      <w:pPr>
        <w:pStyle w:val="Heading2"/>
      </w:pPr>
      <w:bookmarkStart w:id="14" w:name="_Toc56161561"/>
      <w:bookmarkStart w:id="15" w:name="_Toc56526241"/>
      <w:r w:rsidRPr="004A1056">
        <w:t>Direct incorporation</w:t>
      </w:r>
      <w:bookmarkEnd w:id="14"/>
      <w:bookmarkEnd w:id="15"/>
      <w:r w:rsidRPr="004A1056">
        <w:t> </w:t>
      </w:r>
    </w:p>
    <w:p w14:paraId="44394755" w14:textId="093A9CAD" w:rsidR="00623282" w:rsidRDefault="00BF5CB6" w:rsidP="00623282">
      <w:pPr>
        <w:rPr>
          <w:rFonts w:ascii="Arial" w:hAnsi="Arial" w:cs="Arial"/>
          <w:sz w:val="28"/>
          <w:szCs w:val="28"/>
        </w:rPr>
      </w:pPr>
      <w:r>
        <w:rPr>
          <w:rFonts w:ascii="Arial" w:hAnsi="Arial" w:cs="Arial"/>
          <w:sz w:val="28"/>
          <w:szCs w:val="28"/>
        </w:rPr>
        <w:t xml:space="preserve">Direct incorporation sees the international treaty becoming part of national law </w:t>
      </w:r>
      <w:r w:rsidR="00086DDC" w:rsidRPr="00BF5CB6">
        <w:rPr>
          <w:rFonts w:ascii="Arial" w:hAnsi="Arial" w:cs="Arial"/>
          <w:sz w:val="28"/>
          <w:szCs w:val="28"/>
        </w:rPr>
        <w:t>through transposition</w:t>
      </w:r>
      <w:r w:rsidR="00623282">
        <w:rPr>
          <w:rFonts w:ascii="Arial" w:hAnsi="Arial" w:cs="Arial"/>
          <w:sz w:val="28"/>
          <w:szCs w:val="28"/>
        </w:rPr>
        <w:t xml:space="preserve"> or </w:t>
      </w:r>
      <w:r w:rsidR="00623282" w:rsidRPr="00BF5CB6">
        <w:rPr>
          <w:rFonts w:ascii="Arial" w:hAnsi="Arial" w:cs="Arial"/>
          <w:sz w:val="28"/>
          <w:szCs w:val="28"/>
        </w:rPr>
        <w:t>transformation/translation</w:t>
      </w:r>
      <w:r>
        <w:rPr>
          <w:rFonts w:ascii="Arial" w:hAnsi="Arial" w:cs="Arial"/>
          <w:sz w:val="28"/>
          <w:szCs w:val="28"/>
        </w:rPr>
        <w:t xml:space="preserve">. </w:t>
      </w:r>
      <w:r w:rsidR="00623282">
        <w:rPr>
          <w:rFonts w:ascii="Arial" w:hAnsi="Arial" w:cs="Arial"/>
          <w:sz w:val="28"/>
          <w:szCs w:val="28"/>
        </w:rPr>
        <w:t>When the original text and articles of the treaty are used verbatim, this is referred to as transposition. A clear example of direct incorporation through transposition is the HRA 1998</w:t>
      </w:r>
      <w:r w:rsidR="00760340">
        <w:rPr>
          <w:rStyle w:val="FootnoteReference"/>
          <w:rFonts w:ascii="Arial" w:hAnsi="Arial" w:cs="Arial"/>
          <w:sz w:val="28"/>
          <w:szCs w:val="28"/>
        </w:rPr>
        <w:footnoteReference w:id="22"/>
      </w:r>
      <w:r w:rsidR="00623282">
        <w:rPr>
          <w:rFonts w:ascii="Arial" w:hAnsi="Arial" w:cs="Arial"/>
          <w:sz w:val="28"/>
          <w:szCs w:val="28"/>
        </w:rPr>
        <w:t xml:space="preserve"> which directly incorporated the ECHR</w:t>
      </w:r>
      <w:r w:rsidR="00623282" w:rsidRPr="00BF5CB6">
        <w:rPr>
          <w:rFonts w:ascii="Arial" w:hAnsi="Arial" w:cs="Arial"/>
          <w:sz w:val="28"/>
          <w:szCs w:val="28"/>
        </w:rPr>
        <w:t>.</w:t>
      </w:r>
      <w:r w:rsidR="00760340">
        <w:rPr>
          <w:rStyle w:val="FootnoteReference"/>
          <w:rFonts w:ascii="Arial" w:hAnsi="Arial" w:cs="Arial"/>
          <w:sz w:val="28"/>
          <w:szCs w:val="28"/>
        </w:rPr>
        <w:footnoteReference w:id="23"/>
      </w:r>
      <w:r w:rsidR="00623282">
        <w:rPr>
          <w:rFonts w:ascii="Arial" w:hAnsi="Arial" w:cs="Arial"/>
          <w:sz w:val="28"/>
          <w:szCs w:val="28"/>
        </w:rPr>
        <w:t xml:space="preserve"> </w:t>
      </w:r>
      <w:r w:rsidR="00623282" w:rsidRPr="00BF5CB6">
        <w:rPr>
          <w:rFonts w:ascii="Arial" w:hAnsi="Arial" w:cs="Arial"/>
          <w:sz w:val="28"/>
          <w:szCs w:val="28"/>
        </w:rPr>
        <w:t>Notably, transposition can be through legislation declaring a treaty is part of the national law without copy</w:t>
      </w:r>
      <w:r w:rsidR="00623282">
        <w:rPr>
          <w:rFonts w:ascii="Arial" w:hAnsi="Arial" w:cs="Arial"/>
          <w:sz w:val="28"/>
          <w:szCs w:val="28"/>
        </w:rPr>
        <w:t>ing and pasting all of the text and is generally referred to as incorporation by reference</w:t>
      </w:r>
      <w:r w:rsidR="00623282" w:rsidRPr="00BF5CB6">
        <w:rPr>
          <w:rFonts w:ascii="Arial" w:hAnsi="Arial" w:cs="Arial"/>
          <w:sz w:val="28"/>
          <w:szCs w:val="28"/>
        </w:rPr>
        <w:t>.</w:t>
      </w:r>
      <w:r w:rsidR="00623282">
        <w:rPr>
          <w:rFonts w:ascii="Arial" w:hAnsi="Arial" w:cs="Arial"/>
          <w:sz w:val="28"/>
          <w:szCs w:val="28"/>
        </w:rPr>
        <w:t xml:space="preserve"> Again, the </w:t>
      </w:r>
      <w:r w:rsidR="00623282" w:rsidRPr="003418BD">
        <w:rPr>
          <w:rFonts w:ascii="Arial" w:hAnsi="Arial" w:cs="Arial"/>
          <w:sz w:val="28"/>
          <w:szCs w:val="28"/>
        </w:rPr>
        <w:t>HRA 1998 s1</w:t>
      </w:r>
      <w:r w:rsidR="00623282">
        <w:rPr>
          <w:rFonts w:ascii="Arial" w:hAnsi="Arial" w:cs="Arial"/>
          <w:sz w:val="28"/>
          <w:szCs w:val="28"/>
        </w:rPr>
        <w:t xml:space="preserve"> demonstrates this approach,</w:t>
      </w:r>
      <w:r w:rsidR="00623282">
        <w:rPr>
          <w:rStyle w:val="FootnoteReference"/>
          <w:rFonts w:ascii="Arial" w:hAnsi="Arial" w:cs="Arial"/>
          <w:sz w:val="28"/>
          <w:szCs w:val="28"/>
        </w:rPr>
        <w:footnoteReference w:id="24"/>
      </w:r>
      <w:r w:rsidR="00623282">
        <w:rPr>
          <w:rFonts w:ascii="Arial" w:hAnsi="Arial" w:cs="Arial"/>
          <w:sz w:val="28"/>
          <w:szCs w:val="28"/>
        </w:rPr>
        <w:t xml:space="preserve"> though it also sets out the full text of the articles in </w:t>
      </w:r>
      <w:r w:rsidR="00623282" w:rsidRPr="003418BD">
        <w:rPr>
          <w:rFonts w:ascii="Arial" w:hAnsi="Arial" w:cs="Arial"/>
          <w:sz w:val="28"/>
          <w:szCs w:val="28"/>
        </w:rPr>
        <w:t>Schedule 1</w:t>
      </w:r>
      <w:r w:rsidR="00623282">
        <w:rPr>
          <w:rFonts w:ascii="Arial" w:hAnsi="Arial" w:cs="Arial"/>
          <w:sz w:val="28"/>
          <w:szCs w:val="28"/>
        </w:rPr>
        <w:t xml:space="preserve"> to the Act.</w:t>
      </w:r>
      <w:r w:rsidR="00623282">
        <w:rPr>
          <w:rStyle w:val="FootnoteReference"/>
          <w:rFonts w:ascii="Arial" w:hAnsi="Arial" w:cs="Arial"/>
          <w:sz w:val="28"/>
          <w:szCs w:val="28"/>
        </w:rPr>
        <w:footnoteReference w:id="25"/>
      </w:r>
      <w:r w:rsidR="00623282">
        <w:rPr>
          <w:rFonts w:ascii="Arial" w:hAnsi="Arial" w:cs="Arial"/>
          <w:sz w:val="28"/>
          <w:szCs w:val="28"/>
        </w:rPr>
        <w:t xml:space="preserve"> By contrast, transformation or translation refers to incorporation whereby the treaty provisions are reformulated or reworded in the national legislation. </w:t>
      </w:r>
    </w:p>
    <w:p w14:paraId="509A8DB4" w14:textId="4C9CE0F1" w:rsidR="00BF5CB6" w:rsidRDefault="00BF5CB6" w:rsidP="00623282">
      <w:pPr>
        <w:rPr>
          <w:rFonts w:ascii="Arial" w:hAnsi="Arial" w:cs="Arial"/>
          <w:sz w:val="28"/>
          <w:szCs w:val="28"/>
        </w:rPr>
      </w:pPr>
      <w:r>
        <w:rPr>
          <w:rFonts w:ascii="Arial" w:hAnsi="Arial" w:cs="Arial"/>
          <w:sz w:val="28"/>
          <w:szCs w:val="28"/>
        </w:rPr>
        <w:lastRenderedPageBreak/>
        <w:t xml:space="preserve">When the treaty </w:t>
      </w:r>
      <w:r w:rsidR="00552DC4">
        <w:rPr>
          <w:rFonts w:ascii="Arial" w:hAnsi="Arial" w:cs="Arial"/>
          <w:sz w:val="28"/>
          <w:szCs w:val="28"/>
        </w:rPr>
        <w:t>becomes</w:t>
      </w:r>
      <w:r w:rsidR="00086DDC" w:rsidRPr="00BF5CB6">
        <w:rPr>
          <w:rFonts w:ascii="Arial" w:hAnsi="Arial" w:cs="Arial"/>
          <w:sz w:val="28"/>
          <w:szCs w:val="28"/>
        </w:rPr>
        <w:t xml:space="preserve"> part of the national law, </w:t>
      </w:r>
      <w:r>
        <w:rPr>
          <w:rFonts w:ascii="Arial" w:hAnsi="Arial" w:cs="Arial"/>
          <w:sz w:val="28"/>
          <w:szCs w:val="28"/>
        </w:rPr>
        <w:t xml:space="preserve">it </w:t>
      </w:r>
      <w:r w:rsidR="00D2688B">
        <w:rPr>
          <w:rFonts w:ascii="Arial" w:hAnsi="Arial" w:cs="Arial"/>
          <w:sz w:val="28"/>
          <w:szCs w:val="28"/>
        </w:rPr>
        <w:t>is</w:t>
      </w:r>
      <w:r w:rsidR="00086DDC" w:rsidRPr="00BF5CB6">
        <w:rPr>
          <w:rFonts w:ascii="Arial" w:hAnsi="Arial" w:cs="Arial"/>
          <w:sz w:val="28"/>
          <w:szCs w:val="28"/>
        </w:rPr>
        <w:t xml:space="preserve"> binding on public agencies and enforceable in court</w:t>
      </w:r>
      <w:r w:rsidR="008F073B">
        <w:rPr>
          <w:rFonts w:ascii="Arial" w:hAnsi="Arial" w:cs="Arial"/>
          <w:sz w:val="28"/>
          <w:szCs w:val="28"/>
        </w:rPr>
        <w:t xml:space="preserve">. In other words, it has </w:t>
      </w:r>
      <w:r w:rsidR="008F073B" w:rsidRPr="008F073B">
        <w:rPr>
          <w:rFonts w:ascii="Arial" w:hAnsi="Arial" w:cs="Arial"/>
          <w:i/>
          <w:sz w:val="28"/>
          <w:szCs w:val="28"/>
        </w:rPr>
        <w:t>direct effect</w:t>
      </w:r>
      <w:r w:rsidR="008F073B">
        <w:rPr>
          <w:rFonts w:ascii="Arial" w:hAnsi="Arial" w:cs="Arial"/>
          <w:sz w:val="28"/>
          <w:szCs w:val="28"/>
        </w:rPr>
        <w:t xml:space="preserve"> in the national legal system</w:t>
      </w:r>
      <w:r>
        <w:rPr>
          <w:rFonts w:ascii="Arial" w:hAnsi="Arial" w:cs="Arial"/>
          <w:sz w:val="28"/>
          <w:szCs w:val="28"/>
        </w:rPr>
        <w:t xml:space="preserve">. </w:t>
      </w:r>
      <w:r w:rsidR="00D2688B">
        <w:rPr>
          <w:rFonts w:ascii="Arial" w:hAnsi="Arial" w:cs="Arial"/>
          <w:sz w:val="28"/>
          <w:szCs w:val="28"/>
        </w:rPr>
        <w:t xml:space="preserve">Direct effect means that people may demand that all specified government authorities give effect to the rights in the treaty and that the rights are </w:t>
      </w:r>
      <w:r w:rsidR="00D2688B" w:rsidRPr="00D2688B">
        <w:rPr>
          <w:rFonts w:ascii="Arial" w:hAnsi="Arial" w:cs="Arial"/>
          <w:i/>
          <w:sz w:val="28"/>
          <w:szCs w:val="28"/>
        </w:rPr>
        <w:t>justiciable</w:t>
      </w:r>
      <w:r w:rsidR="00D2688B">
        <w:rPr>
          <w:rFonts w:ascii="Arial" w:hAnsi="Arial" w:cs="Arial"/>
          <w:sz w:val="28"/>
          <w:szCs w:val="28"/>
        </w:rPr>
        <w:t xml:space="preserve"> in the national courts. In this sense, justiciability refers to those issues that courts are permitted to make legal decisions about.</w:t>
      </w:r>
      <w:r w:rsidR="00623282">
        <w:rPr>
          <w:rFonts w:ascii="Arial" w:hAnsi="Arial" w:cs="Arial"/>
          <w:sz w:val="28"/>
          <w:szCs w:val="28"/>
        </w:rPr>
        <w:t xml:space="preserve"> </w:t>
      </w:r>
      <w:r>
        <w:rPr>
          <w:rFonts w:ascii="Arial" w:hAnsi="Arial" w:cs="Arial"/>
          <w:sz w:val="28"/>
          <w:szCs w:val="28"/>
        </w:rPr>
        <w:t xml:space="preserve">With direct incorporation, people can use the articles of the treaty to enforce their rights in courts and other procedures outlined </w:t>
      </w:r>
      <w:r w:rsidR="00552DC4">
        <w:rPr>
          <w:rFonts w:ascii="Arial" w:hAnsi="Arial" w:cs="Arial"/>
          <w:sz w:val="28"/>
          <w:szCs w:val="28"/>
        </w:rPr>
        <w:t>in</w:t>
      </w:r>
      <w:r>
        <w:rPr>
          <w:rFonts w:ascii="Arial" w:hAnsi="Arial" w:cs="Arial"/>
          <w:sz w:val="28"/>
          <w:szCs w:val="28"/>
        </w:rPr>
        <w:t xml:space="preserve"> the law that incorporate</w:t>
      </w:r>
      <w:r w:rsidR="00552DC4">
        <w:rPr>
          <w:rFonts w:ascii="Arial" w:hAnsi="Arial" w:cs="Arial"/>
          <w:sz w:val="28"/>
          <w:szCs w:val="28"/>
        </w:rPr>
        <w:t>s</w:t>
      </w:r>
      <w:r>
        <w:rPr>
          <w:rFonts w:ascii="Arial" w:hAnsi="Arial" w:cs="Arial"/>
          <w:sz w:val="28"/>
          <w:szCs w:val="28"/>
        </w:rPr>
        <w:t xml:space="preserve"> the treaty.</w:t>
      </w:r>
      <w:r w:rsidR="00552DC4">
        <w:rPr>
          <w:rFonts w:ascii="Arial" w:hAnsi="Arial" w:cs="Arial"/>
          <w:sz w:val="28"/>
          <w:szCs w:val="28"/>
        </w:rPr>
        <w:t xml:space="preserve"> </w:t>
      </w:r>
      <w:r w:rsidR="00E02FBC">
        <w:rPr>
          <w:rFonts w:ascii="Arial" w:hAnsi="Arial" w:cs="Arial"/>
          <w:sz w:val="28"/>
          <w:szCs w:val="28"/>
        </w:rPr>
        <w:t xml:space="preserve">It also means that government officials, organs and agencies are required to ensure the rights are capable of being </w:t>
      </w:r>
      <w:r w:rsidR="00D2688B">
        <w:rPr>
          <w:rFonts w:ascii="Arial" w:hAnsi="Arial" w:cs="Arial"/>
          <w:sz w:val="28"/>
          <w:szCs w:val="28"/>
        </w:rPr>
        <w:t>exercised</w:t>
      </w:r>
      <w:r w:rsidR="00E02FBC">
        <w:rPr>
          <w:rFonts w:ascii="Arial" w:hAnsi="Arial" w:cs="Arial"/>
          <w:sz w:val="28"/>
          <w:szCs w:val="28"/>
        </w:rPr>
        <w:t xml:space="preserve"> by people – the rights </w:t>
      </w:r>
      <w:r w:rsidR="00D2688B">
        <w:rPr>
          <w:rFonts w:ascii="Arial" w:hAnsi="Arial" w:cs="Arial"/>
          <w:sz w:val="28"/>
          <w:szCs w:val="28"/>
        </w:rPr>
        <w:t>are</w:t>
      </w:r>
      <w:r w:rsidR="00E02FBC">
        <w:rPr>
          <w:rFonts w:ascii="Arial" w:hAnsi="Arial" w:cs="Arial"/>
          <w:sz w:val="28"/>
          <w:szCs w:val="28"/>
        </w:rPr>
        <w:t xml:space="preserve"> binding rather than simply guiding.</w:t>
      </w:r>
    </w:p>
    <w:p w14:paraId="5B6D140A" w14:textId="0DE214ED" w:rsidR="00086DDC" w:rsidRPr="004078F3" w:rsidRDefault="00BF5CB6" w:rsidP="00BF5CB6">
      <w:pPr>
        <w:rPr>
          <w:rFonts w:ascii="Arial" w:hAnsi="Arial" w:cs="Arial"/>
          <w:sz w:val="28"/>
          <w:szCs w:val="28"/>
        </w:rPr>
      </w:pPr>
      <w:r>
        <w:rPr>
          <w:rFonts w:ascii="Arial" w:hAnsi="Arial" w:cs="Arial"/>
          <w:sz w:val="28"/>
          <w:szCs w:val="28"/>
        </w:rPr>
        <w:t>Direct incorporation does not always equate to i</w:t>
      </w:r>
      <w:r w:rsidR="00270FC5">
        <w:rPr>
          <w:rFonts w:ascii="Arial" w:hAnsi="Arial" w:cs="Arial"/>
          <w:sz w:val="28"/>
          <w:szCs w:val="28"/>
        </w:rPr>
        <w:t xml:space="preserve">ncorporation of the full treaty. For example, </w:t>
      </w:r>
      <w:r w:rsidR="004078F3">
        <w:rPr>
          <w:rFonts w:ascii="Arial" w:hAnsi="Arial" w:cs="Arial"/>
          <w:sz w:val="28"/>
          <w:szCs w:val="28"/>
        </w:rPr>
        <w:t xml:space="preserve">the proposed UNCRC (Incorporation) </w:t>
      </w:r>
      <w:r w:rsidR="004078F3" w:rsidRPr="004078F3">
        <w:rPr>
          <w:rFonts w:ascii="Arial" w:hAnsi="Arial" w:cs="Arial"/>
          <w:sz w:val="28"/>
          <w:szCs w:val="28"/>
        </w:rPr>
        <w:t>(</w:t>
      </w:r>
      <w:r w:rsidR="004F58CE" w:rsidRPr="004078F3">
        <w:rPr>
          <w:rFonts w:ascii="Arial" w:hAnsi="Arial" w:cs="Arial"/>
          <w:sz w:val="28"/>
          <w:szCs w:val="28"/>
        </w:rPr>
        <w:t>Scotland</w:t>
      </w:r>
      <w:r w:rsidR="004078F3" w:rsidRPr="004078F3">
        <w:rPr>
          <w:rFonts w:ascii="Arial" w:hAnsi="Arial" w:cs="Arial"/>
          <w:sz w:val="28"/>
          <w:szCs w:val="28"/>
        </w:rPr>
        <w:t>) Bill takes</w:t>
      </w:r>
      <w:r w:rsidR="004F58CE" w:rsidRPr="004078F3">
        <w:rPr>
          <w:rFonts w:ascii="Arial" w:hAnsi="Arial" w:cs="Arial"/>
          <w:sz w:val="28"/>
          <w:szCs w:val="28"/>
        </w:rPr>
        <w:t xml:space="preserve"> this approach, incorporating the treaty directly but omitting articles or parts of articles deemed </w:t>
      </w:r>
      <w:proofErr w:type="spellStart"/>
      <w:r w:rsidR="004F58CE" w:rsidRPr="004078F3">
        <w:rPr>
          <w:rFonts w:ascii="Arial" w:hAnsi="Arial" w:cs="Arial"/>
          <w:sz w:val="28"/>
          <w:szCs w:val="28"/>
        </w:rPr>
        <w:t>outwith</w:t>
      </w:r>
      <w:proofErr w:type="spellEnd"/>
      <w:r w:rsidR="004F58CE" w:rsidRPr="004078F3">
        <w:rPr>
          <w:rFonts w:ascii="Arial" w:hAnsi="Arial" w:cs="Arial"/>
          <w:sz w:val="28"/>
          <w:szCs w:val="28"/>
        </w:rPr>
        <w:t xml:space="preserve"> the competence of the Scottish Parliament</w:t>
      </w:r>
      <w:r w:rsidR="00B86442" w:rsidRPr="004078F3">
        <w:rPr>
          <w:rFonts w:ascii="Arial" w:hAnsi="Arial" w:cs="Arial"/>
          <w:sz w:val="28"/>
          <w:szCs w:val="28"/>
        </w:rPr>
        <w:t xml:space="preserve"> under the existing devolution arrangements.</w:t>
      </w:r>
      <w:r w:rsidR="004078F3" w:rsidRPr="004078F3">
        <w:rPr>
          <w:rStyle w:val="FootnoteReference"/>
          <w:rFonts w:ascii="Arial" w:hAnsi="Arial" w:cs="Arial"/>
          <w:sz w:val="28"/>
          <w:szCs w:val="28"/>
        </w:rPr>
        <w:footnoteReference w:id="26"/>
      </w:r>
      <w:r w:rsidR="00B86442" w:rsidRPr="004078F3">
        <w:rPr>
          <w:rFonts w:ascii="Arial" w:hAnsi="Arial" w:cs="Arial"/>
          <w:sz w:val="28"/>
          <w:szCs w:val="28"/>
        </w:rPr>
        <w:t xml:space="preserve"> </w:t>
      </w:r>
    </w:p>
    <w:p w14:paraId="5B480481" w14:textId="7A31E0AE" w:rsidR="00065A7D" w:rsidRPr="00552DC4" w:rsidRDefault="00065A7D" w:rsidP="00065A7D">
      <w:pPr>
        <w:rPr>
          <w:rFonts w:ascii="Arial" w:hAnsi="Arial" w:cs="Arial"/>
          <w:sz w:val="28"/>
          <w:szCs w:val="28"/>
        </w:rPr>
      </w:pPr>
      <w:r>
        <w:rPr>
          <w:rFonts w:ascii="Arial" w:hAnsi="Arial" w:cs="Arial"/>
          <w:sz w:val="28"/>
          <w:szCs w:val="28"/>
        </w:rPr>
        <w:t xml:space="preserve">When directly incorporating a </w:t>
      </w:r>
      <w:r w:rsidR="007E4C9D">
        <w:rPr>
          <w:rFonts w:ascii="Arial" w:hAnsi="Arial" w:cs="Arial"/>
          <w:sz w:val="28"/>
          <w:szCs w:val="28"/>
        </w:rPr>
        <w:t>treaty,</w:t>
      </w:r>
      <w:r>
        <w:rPr>
          <w:rFonts w:ascii="Arial" w:hAnsi="Arial" w:cs="Arial"/>
          <w:sz w:val="28"/>
          <w:szCs w:val="28"/>
        </w:rPr>
        <w:t xml:space="preserve"> it is important that the legislation also define the treaty-related interpretation tools available, such as the general comments and case law of the treaty body that oversees a particular treaty. This aids in determining the </w:t>
      </w:r>
      <w:r w:rsidR="00991E1C">
        <w:rPr>
          <w:rFonts w:ascii="Arial" w:hAnsi="Arial" w:cs="Arial"/>
          <w:sz w:val="28"/>
          <w:szCs w:val="28"/>
        </w:rPr>
        <w:t xml:space="preserve">baseline level or </w:t>
      </w:r>
      <w:r>
        <w:rPr>
          <w:rFonts w:ascii="Arial" w:hAnsi="Arial" w:cs="Arial"/>
          <w:sz w:val="28"/>
          <w:szCs w:val="28"/>
        </w:rPr>
        <w:t>minimum core of the protected rights and assists in ensuring progressive realisation of the rights.</w:t>
      </w:r>
      <w:r w:rsidR="00B86442">
        <w:rPr>
          <w:rFonts w:ascii="Arial" w:hAnsi="Arial" w:cs="Arial"/>
          <w:sz w:val="28"/>
          <w:szCs w:val="28"/>
        </w:rPr>
        <w:t xml:space="preserve"> For example, ensuring a tether to the </w:t>
      </w:r>
      <w:r w:rsidR="00D2688B">
        <w:rPr>
          <w:rFonts w:ascii="Arial" w:hAnsi="Arial" w:cs="Arial"/>
          <w:sz w:val="28"/>
          <w:szCs w:val="28"/>
        </w:rPr>
        <w:t>CRPD Committee</w:t>
      </w:r>
      <w:r w:rsidR="00B86442">
        <w:rPr>
          <w:rFonts w:ascii="Arial" w:hAnsi="Arial" w:cs="Arial"/>
          <w:sz w:val="28"/>
          <w:szCs w:val="28"/>
        </w:rPr>
        <w:t xml:space="preserve"> jurisprudence would aid in supporting the progressive realisation of CRPD rights through interpretation </w:t>
      </w:r>
      <w:r w:rsidR="00B86442" w:rsidRPr="001D46DF">
        <w:rPr>
          <w:rFonts w:ascii="Arial" w:hAnsi="Arial"/>
          <w:sz w:val="28"/>
        </w:rPr>
        <w:t>by th</w:t>
      </w:r>
      <w:r w:rsidR="00F05BE1" w:rsidRPr="001D46DF">
        <w:rPr>
          <w:rFonts w:ascii="Arial" w:hAnsi="Arial"/>
          <w:sz w:val="28"/>
        </w:rPr>
        <w:t>ose</w:t>
      </w:r>
      <w:r w:rsidR="00B86442" w:rsidRPr="001D46DF">
        <w:rPr>
          <w:rFonts w:ascii="Arial" w:hAnsi="Arial"/>
          <w:sz w:val="28"/>
        </w:rPr>
        <w:t xml:space="preserve"> responsible for implementing related law and policy</w:t>
      </w:r>
      <w:r w:rsidR="00F05BE1" w:rsidRPr="001D46DF">
        <w:rPr>
          <w:rFonts w:ascii="Arial" w:hAnsi="Arial"/>
          <w:sz w:val="28"/>
        </w:rPr>
        <w:t xml:space="preserve"> (duty-</w:t>
      </w:r>
      <w:r w:rsidR="00F05BE1" w:rsidRPr="001D46DF">
        <w:rPr>
          <w:rFonts w:ascii="Arial" w:hAnsi="Arial" w:cs="Arial"/>
          <w:sz w:val="28"/>
          <w:szCs w:val="28"/>
        </w:rPr>
        <w:t>bearers</w:t>
      </w:r>
      <w:r w:rsidR="00F05BE1">
        <w:rPr>
          <w:rFonts w:ascii="Arial" w:hAnsi="Arial" w:cs="Arial"/>
          <w:sz w:val="28"/>
          <w:szCs w:val="28"/>
        </w:rPr>
        <w:t>)</w:t>
      </w:r>
      <w:r w:rsidR="00855377">
        <w:rPr>
          <w:rFonts w:ascii="Arial" w:hAnsi="Arial" w:cs="Arial"/>
          <w:sz w:val="28"/>
          <w:szCs w:val="28"/>
        </w:rPr>
        <w:t xml:space="preserve"> and reinforce the crucial role that active participation of disabled people in decision-making processes plays in the implementation of their rights</w:t>
      </w:r>
      <w:r w:rsidR="00B86442">
        <w:rPr>
          <w:rFonts w:ascii="Arial" w:hAnsi="Arial" w:cs="Arial"/>
          <w:sz w:val="28"/>
          <w:szCs w:val="28"/>
        </w:rPr>
        <w:t>.</w:t>
      </w:r>
      <w:r w:rsidR="00855377">
        <w:rPr>
          <w:rStyle w:val="FootnoteReference"/>
          <w:rFonts w:ascii="Arial" w:hAnsi="Arial" w:cs="Arial"/>
          <w:sz w:val="28"/>
          <w:szCs w:val="28"/>
        </w:rPr>
        <w:footnoteReference w:id="27"/>
      </w:r>
      <w:r w:rsidR="00855377">
        <w:rPr>
          <w:rFonts w:ascii="Arial" w:hAnsi="Arial" w:cs="Arial"/>
          <w:sz w:val="28"/>
          <w:szCs w:val="28"/>
        </w:rPr>
        <w:t xml:space="preserve"> </w:t>
      </w:r>
    </w:p>
    <w:p w14:paraId="6A09A3ED" w14:textId="4FACC5FE" w:rsidR="00A10ED6" w:rsidRPr="004A1056" w:rsidRDefault="00BF5CB6" w:rsidP="00C6296D">
      <w:pPr>
        <w:pStyle w:val="Heading2"/>
      </w:pPr>
      <w:bookmarkStart w:id="16" w:name="_Toc56161562"/>
      <w:bookmarkStart w:id="17" w:name="_Toc56526242"/>
      <w:r w:rsidRPr="004A1056">
        <w:lastRenderedPageBreak/>
        <w:t>Indirect incorporation</w:t>
      </w:r>
      <w:bookmarkEnd w:id="16"/>
      <w:bookmarkEnd w:id="17"/>
      <w:r w:rsidRPr="004A1056">
        <w:t> </w:t>
      </w:r>
    </w:p>
    <w:p w14:paraId="7505A702" w14:textId="668573C9" w:rsidR="00BF5CB6" w:rsidRDefault="00270FC5" w:rsidP="00BF5CB6">
      <w:pPr>
        <w:rPr>
          <w:rFonts w:ascii="Arial" w:hAnsi="Arial" w:cs="Arial"/>
          <w:color w:val="3366FF"/>
          <w:sz w:val="28"/>
          <w:szCs w:val="28"/>
        </w:rPr>
      </w:pPr>
      <w:r>
        <w:rPr>
          <w:rFonts w:ascii="Arial" w:hAnsi="Arial" w:cs="Arial"/>
          <w:sz w:val="28"/>
          <w:szCs w:val="28"/>
        </w:rPr>
        <w:t xml:space="preserve">Indirect incorporation </w:t>
      </w:r>
      <w:r w:rsidR="00BF5CB6" w:rsidRPr="00BF5CB6">
        <w:rPr>
          <w:rFonts w:ascii="Arial" w:hAnsi="Arial" w:cs="Arial"/>
          <w:sz w:val="28"/>
          <w:szCs w:val="28"/>
        </w:rPr>
        <w:t>gives the treaty some</w:t>
      </w:r>
      <w:r w:rsidR="008F073B">
        <w:rPr>
          <w:rFonts w:ascii="Arial" w:hAnsi="Arial" w:cs="Arial"/>
          <w:sz w:val="28"/>
          <w:szCs w:val="28"/>
        </w:rPr>
        <w:t xml:space="preserve"> </w:t>
      </w:r>
      <w:r w:rsidR="008F073B" w:rsidRPr="001B1EED">
        <w:rPr>
          <w:rFonts w:ascii="Arial" w:hAnsi="Arial" w:cs="Arial"/>
          <w:iCs/>
          <w:sz w:val="28"/>
          <w:szCs w:val="28"/>
        </w:rPr>
        <w:t>indirect</w:t>
      </w:r>
      <w:r w:rsidR="00BF5CB6" w:rsidRPr="001B1EED">
        <w:rPr>
          <w:rFonts w:ascii="Arial" w:hAnsi="Arial" w:cs="Arial"/>
          <w:iCs/>
          <w:sz w:val="28"/>
          <w:szCs w:val="28"/>
        </w:rPr>
        <w:t xml:space="preserve"> effect</w:t>
      </w:r>
      <w:r w:rsidR="00BF5CB6" w:rsidRPr="00BF5CB6">
        <w:rPr>
          <w:rFonts w:ascii="Arial" w:hAnsi="Arial" w:cs="Arial"/>
          <w:sz w:val="28"/>
          <w:szCs w:val="28"/>
        </w:rPr>
        <w:t xml:space="preserve"> in national law by means of another legal mechanism. </w:t>
      </w:r>
      <w:r w:rsidR="004078F3">
        <w:rPr>
          <w:rFonts w:ascii="Arial" w:hAnsi="Arial" w:cs="Arial"/>
          <w:sz w:val="28"/>
          <w:szCs w:val="28"/>
        </w:rPr>
        <w:t xml:space="preserve">This includes legal mechanisms that </w:t>
      </w:r>
      <w:r w:rsidR="009A2C70">
        <w:rPr>
          <w:rFonts w:ascii="Arial" w:hAnsi="Arial" w:cs="Arial"/>
          <w:sz w:val="28"/>
          <w:szCs w:val="28"/>
        </w:rPr>
        <w:t>enable</w:t>
      </w:r>
      <w:r w:rsidR="004078F3">
        <w:rPr>
          <w:rFonts w:ascii="Arial" w:hAnsi="Arial" w:cs="Arial"/>
          <w:sz w:val="28"/>
          <w:szCs w:val="28"/>
        </w:rPr>
        <w:t xml:space="preserve"> treaty rights</w:t>
      </w:r>
      <w:r w:rsidR="009A2C70">
        <w:rPr>
          <w:rFonts w:ascii="Arial" w:hAnsi="Arial" w:cs="Arial"/>
          <w:sz w:val="28"/>
          <w:szCs w:val="28"/>
        </w:rPr>
        <w:t xml:space="preserve"> to be better realised</w:t>
      </w:r>
      <w:r w:rsidR="004078F3">
        <w:rPr>
          <w:rFonts w:ascii="Arial" w:hAnsi="Arial" w:cs="Arial"/>
          <w:sz w:val="28"/>
          <w:szCs w:val="28"/>
        </w:rPr>
        <w:t xml:space="preserve"> or increase justiciability of the rights or both. </w:t>
      </w:r>
      <w:r w:rsidR="008F073B">
        <w:rPr>
          <w:rFonts w:ascii="Arial" w:hAnsi="Arial" w:cs="Arial"/>
          <w:sz w:val="28"/>
          <w:szCs w:val="28"/>
        </w:rPr>
        <w:t xml:space="preserve">There are </w:t>
      </w:r>
      <w:proofErr w:type="gramStart"/>
      <w:r w:rsidR="008F073B">
        <w:rPr>
          <w:rFonts w:ascii="Arial" w:hAnsi="Arial" w:cs="Arial"/>
          <w:sz w:val="28"/>
          <w:szCs w:val="28"/>
        </w:rPr>
        <w:t>a number of</w:t>
      </w:r>
      <w:proofErr w:type="gramEnd"/>
      <w:r w:rsidR="008F073B">
        <w:rPr>
          <w:rFonts w:ascii="Arial" w:hAnsi="Arial" w:cs="Arial"/>
          <w:sz w:val="28"/>
          <w:szCs w:val="28"/>
        </w:rPr>
        <w:t xml:space="preserve"> ways to indirectly incorporat</w:t>
      </w:r>
      <w:r w:rsidR="005341F3">
        <w:rPr>
          <w:rFonts w:ascii="Arial" w:hAnsi="Arial" w:cs="Arial"/>
          <w:sz w:val="28"/>
          <w:szCs w:val="28"/>
        </w:rPr>
        <w:t>e</w:t>
      </w:r>
      <w:r w:rsidR="008F073B">
        <w:rPr>
          <w:rFonts w:ascii="Arial" w:hAnsi="Arial" w:cs="Arial"/>
          <w:sz w:val="28"/>
          <w:szCs w:val="28"/>
        </w:rPr>
        <w:t xml:space="preserve"> human rights treaties</w:t>
      </w:r>
      <w:r w:rsidR="00BD5DC6">
        <w:rPr>
          <w:rFonts w:ascii="Arial" w:hAnsi="Arial" w:cs="Arial"/>
          <w:sz w:val="28"/>
          <w:szCs w:val="28"/>
        </w:rPr>
        <w:t>. For example, some national constitutions stipulate that public authorities</w:t>
      </w:r>
      <w:r w:rsidR="009A2C70">
        <w:rPr>
          <w:rFonts w:ascii="Arial" w:hAnsi="Arial" w:cs="Arial"/>
          <w:sz w:val="28"/>
          <w:szCs w:val="28"/>
        </w:rPr>
        <w:t xml:space="preserve"> and courts</w:t>
      </w:r>
      <w:r w:rsidR="00BD5DC6">
        <w:rPr>
          <w:rFonts w:ascii="Arial" w:hAnsi="Arial" w:cs="Arial"/>
          <w:sz w:val="28"/>
          <w:szCs w:val="28"/>
        </w:rPr>
        <w:t xml:space="preserve"> should take account of any human rights treaty ratified by the government</w:t>
      </w:r>
      <w:r w:rsidR="008F073B">
        <w:rPr>
          <w:rFonts w:ascii="Arial" w:hAnsi="Arial" w:cs="Arial"/>
          <w:sz w:val="28"/>
          <w:szCs w:val="28"/>
        </w:rPr>
        <w:t xml:space="preserve"> when interpreting human rights claims</w:t>
      </w:r>
      <w:r w:rsidR="00BD5DC6">
        <w:rPr>
          <w:rFonts w:ascii="Arial" w:hAnsi="Arial" w:cs="Arial"/>
          <w:sz w:val="28"/>
          <w:szCs w:val="28"/>
        </w:rPr>
        <w:t xml:space="preserve">. In these </w:t>
      </w:r>
      <w:r w:rsidR="007E4C9D">
        <w:rPr>
          <w:rFonts w:ascii="Arial" w:hAnsi="Arial" w:cs="Arial"/>
          <w:sz w:val="28"/>
          <w:szCs w:val="28"/>
        </w:rPr>
        <w:t>instances,</w:t>
      </w:r>
      <w:r w:rsidR="00BD5DC6">
        <w:rPr>
          <w:rFonts w:ascii="Arial" w:hAnsi="Arial" w:cs="Arial"/>
          <w:sz w:val="28"/>
          <w:szCs w:val="28"/>
        </w:rPr>
        <w:t xml:space="preserve"> the ability of individuals to rely upon the international treaty articles when exercising their rights or to utilise the courts when their rights </w:t>
      </w:r>
      <w:r w:rsidR="006F7635">
        <w:rPr>
          <w:rFonts w:ascii="Arial" w:hAnsi="Arial" w:cs="Arial"/>
          <w:sz w:val="28"/>
          <w:szCs w:val="28"/>
        </w:rPr>
        <w:t>are interfered with</w:t>
      </w:r>
      <w:r w:rsidR="00BD5DC6">
        <w:rPr>
          <w:rFonts w:ascii="Arial" w:hAnsi="Arial" w:cs="Arial"/>
          <w:sz w:val="28"/>
          <w:szCs w:val="28"/>
        </w:rPr>
        <w:t xml:space="preserve"> is variable depending on the </w:t>
      </w:r>
      <w:r w:rsidR="003939B9">
        <w:rPr>
          <w:rFonts w:ascii="Arial" w:hAnsi="Arial" w:cs="Arial"/>
          <w:sz w:val="28"/>
          <w:szCs w:val="28"/>
        </w:rPr>
        <w:t>country</w:t>
      </w:r>
      <w:r w:rsidR="009A2C70">
        <w:rPr>
          <w:rFonts w:ascii="Arial" w:hAnsi="Arial" w:cs="Arial"/>
          <w:sz w:val="28"/>
          <w:szCs w:val="28"/>
        </w:rPr>
        <w:t xml:space="preserve"> and the language of the relevant legislation</w:t>
      </w:r>
      <w:r w:rsidR="003939B9">
        <w:rPr>
          <w:rFonts w:ascii="Arial" w:hAnsi="Arial" w:cs="Arial"/>
          <w:sz w:val="28"/>
          <w:szCs w:val="28"/>
        </w:rPr>
        <w:t>. Further enabling legislation clarifying</w:t>
      </w:r>
      <w:r w:rsidR="00BD5DC6">
        <w:rPr>
          <w:rFonts w:ascii="Arial" w:hAnsi="Arial" w:cs="Arial"/>
          <w:sz w:val="28"/>
          <w:szCs w:val="28"/>
        </w:rPr>
        <w:t xml:space="preserve"> the applicability of the treaty rights is </w:t>
      </w:r>
      <w:r w:rsidR="00EF7071">
        <w:rPr>
          <w:rFonts w:ascii="Arial" w:hAnsi="Arial" w:cs="Arial"/>
          <w:sz w:val="28"/>
          <w:szCs w:val="28"/>
        </w:rPr>
        <w:t xml:space="preserve">almost always necessary as is </w:t>
      </w:r>
      <w:r w:rsidR="003939B9">
        <w:rPr>
          <w:rFonts w:ascii="Arial" w:hAnsi="Arial" w:cs="Arial"/>
          <w:sz w:val="28"/>
          <w:szCs w:val="28"/>
        </w:rPr>
        <w:t xml:space="preserve">a </w:t>
      </w:r>
      <w:r w:rsidR="00EF7071">
        <w:rPr>
          <w:rFonts w:ascii="Arial" w:hAnsi="Arial" w:cs="Arial"/>
          <w:sz w:val="28"/>
          <w:szCs w:val="28"/>
        </w:rPr>
        <w:t xml:space="preserve">clear explanation of </w:t>
      </w:r>
      <w:r w:rsidR="003939B9">
        <w:rPr>
          <w:rFonts w:ascii="Arial" w:hAnsi="Arial" w:cs="Arial"/>
          <w:sz w:val="28"/>
          <w:szCs w:val="28"/>
        </w:rPr>
        <w:t xml:space="preserve">the justiciability </w:t>
      </w:r>
      <w:r w:rsidR="00EF7071">
        <w:rPr>
          <w:rFonts w:ascii="Arial" w:hAnsi="Arial" w:cs="Arial"/>
          <w:sz w:val="28"/>
          <w:szCs w:val="28"/>
        </w:rPr>
        <w:t xml:space="preserve">of the </w:t>
      </w:r>
      <w:r w:rsidR="003939B9">
        <w:rPr>
          <w:rFonts w:ascii="Arial" w:hAnsi="Arial" w:cs="Arial"/>
          <w:sz w:val="28"/>
          <w:szCs w:val="28"/>
        </w:rPr>
        <w:t>specific treaty</w:t>
      </w:r>
      <w:r w:rsidR="00EF7071">
        <w:rPr>
          <w:rFonts w:ascii="Arial" w:hAnsi="Arial" w:cs="Arial"/>
          <w:sz w:val="28"/>
          <w:szCs w:val="28"/>
        </w:rPr>
        <w:t xml:space="preserve"> rights. </w:t>
      </w:r>
    </w:p>
    <w:p w14:paraId="11FE61B6" w14:textId="6BE15B78" w:rsidR="00EF7071" w:rsidRPr="0065061D" w:rsidRDefault="0065061D" w:rsidP="00BF5CB6">
      <w:pPr>
        <w:rPr>
          <w:rFonts w:ascii="Arial" w:hAnsi="Arial" w:cs="Arial"/>
          <w:sz w:val="28"/>
          <w:szCs w:val="28"/>
        </w:rPr>
      </w:pPr>
      <w:r w:rsidRPr="0065061D">
        <w:rPr>
          <w:rFonts w:ascii="Arial" w:hAnsi="Arial" w:cs="Arial"/>
          <w:sz w:val="28"/>
          <w:szCs w:val="28"/>
        </w:rPr>
        <w:t xml:space="preserve">Another way in which indirect incorporation has been delivered is through a due regard duty, such as that adopted in Wales </w:t>
      </w:r>
      <w:r w:rsidR="00021CAD">
        <w:rPr>
          <w:rFonts w:ascii="Arial" w:hAnsi="Arial" w:cs="Arial"/>
          <w:sz w:val="28"/>
          <w:szCs w:val="28"/>
        </w:rPr>
        <w:t>to give effect</w:t>
      </w:r>
      <w:r w:rsidRPr="0065061D">
        <w:rPr>
          <w:rFonts w:ascii="Arial" w:hAnsi="Arial" w:cs="Arial"/>
          <w:sz w:val="28"/>
          <w:szCs w:val="28"/>
        </w:rPr>
        <w:t xml:space="preserve"> to the </w:t>
      </w:r>
      <w:r w:rsidR="006F7635">
        <w:rPr>
          <w:rFonts w:ascii="Arial" w:hAnsi="Arial" w:cs="Arial"/>
          <w:sz w:val="28"/>
          <w:szCs w:val="28"/>
        </w:rPr>
        <w:t>UNCRC</w:t>
      </w:r>
      <w:r w:rsidRPr="0065061D">
        <w:rPr>
          <w:rFonts w:ascii="Arial" w:hAnsi="Arial" w:cs="Arial"/>
          <w:sz w:val="28"/>
          <w:szCs w:val="28"/>
        </w:rPr>
        <w:t>.</w:t>
      </w:r>
      <w:r w:rsidR="00652A93">
        <w:rPr>
          <w:rStyle w:val="FootnoteReference"/>
          <w:rFonts w:ascii="Arial" w:hAnsi="Arial" w:cs="Arial"/>
          <w:sz w:val="28"/>
          <w:szCs w:val="28"/>
        </w:rPr>
        <w:footnoteReference w:id="28"/>
      </w:r>
      <w:r w:rsidRPr="0065061D">
        <w:rPr>
          <w:rFonts w:ascii="Arial" w:hAnsi="Arial" w:cs="Arial"/>
          <w:sz w:val="28"/>
          <w:szCs w:val="28"/>
        </w:rPr>
        <w:t xml:space="preserve"> </w:t>
      </w:r>
      <w:r w:rsidR="00E02FBC">
        <w:rPr>
          <w:rFonts w:ascii="Arial" w:hAnsi="Arial" w:cs="Arial"/>
          <w:sz w:val="28"/>
          <w:szCs w:val="28"/>
        </w:rPr>
        <w:t>The due regard duty ensures that decision-makers use the international treaty as a guide when making law and policy decisions</w:t>
      </w:r>
      <w:r w:rsidR="009A2C70">
        <w:rPr>
          <w:rFonts w:ascii="Arial" w:hAnsi="Arial" w:cs="Arial"/>
          <w:sz w:val="28"/>
          <w:szCs w:val="28"/>
        </w:rPr>
        <w:t xml:space="preserve"> and, if the decision is challenged, courts will have latitude in determining whether the government</w:t>
      </w:r>
      <w:r w:rsidR="00335763">
        <w:rPr>
          <w:rFonts w:ascii="Arial" w:hAnsi="Arial" w:cs="Arial"/>
          <w:sz w:val="28"/>
          <w:szCs w:val="28"/>
        </w:rPr>
        <w:t>, including all relevant public authorities,</w:t>
      </w:r>
      <w:r w:rsidR="00097E25">
        <w:rPr>
          <w:rStyle w:val="FootnoteReference"/>
          <w:rFonts w:ascii="Arial" w:hAnsi="Arial" w:cs="Arial"/>
          <w:sz w:val="28"/>
          <w:szCs w:val="28"/>
        </w:rPr>
        <w:footnoteReference w:id="29"/>
      </w:r>
      <w:r w:rsidR="009A2C70">
        <w:rPr>
          <w:rFonts w:ascii="Arial" w:hAnsi="Arial" w:cs="Arial"/>
          <w:sz w:val="28"/>
          <w:szCs w:val="28"/>
        </w:rPr>
        <w:t xml:space="preserve"> met the threshold for due regard</w:t>
      </w:r>
      <w:r w:rsidR="00E02FBC">
        <w:rPr>
          <w:rFonts w:ascii="Arial" w:hAnsi="Arial" w:cs="Arial"/>
          <w:sz w:val="28"/>
          <w:szCs w:val="28"/>
        </w:rPr>
        <w:t xml:space="preserve">. </w:t>
      </w:r>
      <w:r w:rsidRPr="0065061D">
        <w:rPr>
          <w:rFonts w:ascii="Arial" w:hAnsi="Arial" w:cs="Arial"/>
          <w:sz w:val="28"/>
          <w:szCs w:val="28"/>
        </w:rPr>
        <w:t xml:space="preserve">This duty, discussed further below, can be coupled with direct incorporation to ensure a </w:t>
      </w:r>
      <w:r w:rsidR="00AD720F">
        <w:rPr>
          <w:rFonts w:ascii="Arial" w:hAnsi="Arial" w:cs="Arial"/>
          <w:sz w:val="28"/>
          <w:szCs w:val="28"/>
        </w:rPr>
        <w:t xml:space="preserve">pre-legislative level of scrutiny and </w:t>
      </w:r>
      <w:r w:rsidRPr="0065061D">
        <w:rPr>
          <w:rFonts w:ascii="Arial" w:hAnsi="Arial" w:cs="Arial"/>
          <w:sz w:val="28"/>
          <w:szCs w:val="28"/>
        </w:rPr>
        <w:t>preventative dimension to human rights protection.</w:t>
      </w:r>
      <w:r w:rsidR="001821E4">
        <w:rPr>
          <w:rFonts w:ascii="Arial" w:hAnsi="Arial" w:cs="Arial"/>
          <w:sz w:val="28"/>
          <w:szCs w:val="28"/>
        </w:rPr>
        <w:t xml:space="preserve"> The point is that indirect incorporation may be achieved using a variety of methods.</w:t>
      </w:r>
    </w:p>
    <w:p w14:paraId="749132DE" w14:textId="6AC06EDA" w:rsidR="00A10ED6" w:rsidRPr="004A1056" w:rsidRDefault="001821E4" w:rsidP="00C6296D">
      <w:pPr>
        <w:pStyle w:val="Heading2"/>
      </w:pPr>
      <w:bookmarkStart w:id="18" w:name="_Toc56161563"/>
      <w:bookmarkStart w:id="19" w:name="_Toc56526243"/>
      <w:r w:rsidRPr="004A1056">
        <w:t>S</w:t>
      </w:r>
      <w:r w:rsidR="00BF5CB6" w:rsidRPr="004A1056">
        <w:t>ectoral</w:t>
      </w:r>
      <w:r w:rsidR="00A10ED6" w:rsidRPr="004A1056">
        <w:t xml:space="preserve"> or piecemeal incorporation</w:t>
      </w:r>
      <w:bookmarkEnd w:id="18"/>
      <w:bookmarkEnd w:id="19"/>
      <w:r w:rsidRPr="004A1056">
        <w:t xml:space="preserve"> </w:t>
      </w:r>
    </w:p>
    <w:p w14:paraId="7F23D4DE" w14:textId="548FABB5" w:rsidR="001821E4" w:rsidRDefault="001821E4" w:rsidP="001821E4">
      <w:pPr>
        <w:rPr>
          <w:rFonts w:ascii="Arial" w:hAnsi="Arial" w:cs="Arial"/>
          <w:bCs/>
          <w:sz w:val="28"/>
          <w:szCs w:val="28"/>
        </w:rPr>
      </w:pPr>
      <w:r w:rsidRPr="001821E4">
        <w:rPr>
          <w:rFonts w:ascii="Arial" w:hAnsi="Arial" w:cs="Arial"/>
          <w:bCs/>
          <w:sz w:val="28"/>
          <w:szCs w:val="28"/>
        </w:rPr>
        <w:t xml:space="preserve">Sectoral, also called ‘piecemeal’, incorporation is where an individual provision of a treaty is made part of domestic law, but often without specific </w:t>
      </w:r>
      <w:r w:rsidRPr="001821E4">
        <w:rPr>
          <w:rFonts w:ascii="Arial" w:hAnsi="Arial" w:cs="Arial"/>
          <w:bCs/>
          <w:sz w:val="28"/>
          <w:szCs w:val="28"/>
        </w:rPr>
        <w:lastRenderedPageBreak/>
        <w:t>reference to the treaty itself. This method only incorporates specific right</w:t>
      </w:r>
      <w:r w:rsidR="003939B9">
        <w:rPr>
          <w:rFonts w:ascii="Arial" w:hAnsi="Arial" w:cs="Arial"/>
          <w:bCs/>
          <w:sz w:val="28"/>
          <w:szCs w:val="28"/>
        </w:rPr>
        <w:t>/s</w:t>
      </w:r>
      <w:r w:rsidRPr="001821E4">
        <w:rPr>
          <w:rFonts w:ascii="Arial" w:hAnsi="Arial" w:cs="Arial"/>
          <w:bCs/>
          <w:sz w:val="28"/>
          <w:szCs w:val="28"/>
        </w:rPr>
        <w:t xml:space="preserve"> within a treaty</w:t>
      </w:r>
      <w:r w:rsidR="007D294D">
        <w:rPr>
          <w:rFonts w:ascii="Arial" w:hAnsi="Arial" w:cs="Arial"/>
          <w:bCs/>
          <w:sz w:val="28"/>
          <w:szCs w:val="28"/>
        </w:rPr>
        <w:t xml:space="preserve"> in the context of a particular law and policy area</w:t>
      </w:r>
      <w:r w:rsidRPr="001821E4">
        <w:rPr>
          <w:rFonts w:ascii="Arial" w:hAnsi="Arial" w:cs="Arial"/>
          <w:bCs/>
          <w:sz w:val="28"/>
          <w:szCs w:val="28"/>
        </w:rPr>
        <w:t xml:space="preserve"> while ign</w:t>
      </w:r>
      <w:r w:rsidR="00097E25">
        <w:rPr>
          <w:rFonts w:ascii="Arial" w:hAnsi="Arial" w:cs="Arial"/>
          <w:bCs/>
          <w:sz w:val="28"/>
          <w:szCs w:val="28"/>
        </w:rPr>
        <w:t xml:space="preserve">oring other rights outlined </w:t>
      </w:r>
      <w:r w:rsidRPr="001821E4">
        <w:rPr>
          <w:rFonts w:ascii="Arial" w:hAnsi="Arial" w:cs="Arial"/>
          <w:bCs/>
          <w:sz w:val="28"/>
          <w:szCs w:val="28"/>
        </w:rPr>
        <w:t>in the treaty</w:t>
      </w:r>
      <w:r>
        <w:rPr>
          <w:rFonts w:ascii="Arial" w:hAnsi="Arial" w:cs="Arial"/>
          <w:bCs/>
          <w:sz w:val="28"/>
          <w:szCs w:val="28"/>
        </w:rPr>
        <w:t xml:space="preserve"> and the overarching framework within which the right sits</w:t>
      </w:r>
      <w:r w:rsidRPr="001821E4">
        <w:rPr>
          <w:rFonts w:ascii="Arial" w:hAnsi="Arial" w:cs="Arial"/>
          <w:bCs/>
          <w:sz w:val="28"/>
          <w:szCs w:val="28"/>
        </w:rPr>
        <w:t>. </w:t>
      </w:r>
      <w:r w:rsidR="007D294D">
        <w:rPr>
          <w:rFonts w:ascii="Arial" w:hAnsi="Arial" w:cs="Arial"/>
          <w:bCs/>
          <w:sz w:val="28"/>
          <w:szCs w:val="28"/>
        </w:rPr>
        <w:t>For example, the right to be free from torture has been incorporated into UK law through both the HRA 1998 (direct incorporation) and the</w:t>
      </w:r>
      <w:r w:rsidR="00B63EB1">
        <w:rPr>
          <w:rFonts w:ascii="Arial" w:hAnsi="Arial" w:cs="Arial"/>
          <w:bCs/>
          <w:sz w:val="28"/>
          <w:szCs w:val="28"/>
        </w:rPr>
        <w:t xml:space="preserve"> </w:t>
      </w:r>
      <w:r w:rsidR="00B63EB1" w:rsidRPr="00186B16">
        <w:rPr>
          <w:rFonts w:ascii="Arial" w:hAnsi="Arial" w:cs="Arial"/>
          <w:bCs/>
          <w:sz w:val="28"/>
          <w:szCs w:val="28"/>
        </w:rPr>
        <w:t xml:space="preserve">Criminal Justice Act 1988 </w:t>
      </w:r>
      <w:r w:rsidR="00097E25">
        <w:rPr>
          <w:rFonts w:ascii="Arial" w:hAnsi="Arial" w:cs="Arial"/>
          <w:bCs/>
          <w:sz w:val="28"/>
          <w:szCs w:val="28"/>
        </w:rPr>
        <w:t>(</w:t>
      </w:r>
      <w:r w:rsidR="00B63EB1" w:rsidRPr="00186B16">
        <w:rPr>
          <w:rFonts w:ascii="Arial" w:hAnsi="Arial" w:cs="Arial"/>
          <w:bCs/>
          <w:sz w:val="28"/>
          <w:szCs w:val="28"/>
        </w:rPr>
        <w:t>s134</w:t>
      </w:r>
      <w:r w:rsidR="00097E25">
        <w:rPr>
          <w:rFonts w:ascii="Arial" w:hAnsi="Arial" w:cs="Arial"/>
          <w:bCs/>
          <w:sz w:val="28"/>
          <w:szCs w:val="28"/>
        </w:rPr>
        <w:t>)</w:t>
      </w:r>
      <w:r w:rsidR="00186B16">
        <w:rPr>
          <w:rFonts w:ascii="Arial" w:hAnsi="Arial" w:cs="Arial"/>
          <w:bCs/>
          <w:sz w:val="28"/>
          <w:szCs w:val="28"/>
        </w:rPr>
        <w:t xml:space="preserve"> (sectoral incorporation)</w:t>
      </w:r>
      <w:r w:rsidR="00B63EB1">
        <w:rPr>
          <w:rFonts w:ascii="Arial" w:hAnsi="Arial" w:cs="Arial"/>
          <w:bCs/>
          <w:sz w:val="28"/>
          <w:szCs w:val="28"/>
        </w:rPr>
        <w:t>.</w:t>
      </w:r>
      <w:r w:rsidR="00B63EB1">
        <w:rPr>
          <w:rStyle w:val="FootnoteReference"/>
          <w:rFonts w:ascii="Arial" w:hAnsi="Arial" w:cs="Arial"/>
          <w:bCs/>
          <w:sz w:val="28"/>
          <w:szCs w:val="28"/>
        </w:rPr>
        <w:footnoteReference w:id="30"/>
      </w:r>
      <w:r w:rsidR="007D294D">
        <w:rPr>
          <w:rFonts w:ascii="Arial" w:hAnsi="Arial" w:cs="Arial"/>
          <w:bCs/>
          <w:sz w:val="28"/>
          <w:szCs w:val="28"/>
        </w:rPr>
        <w:t xml:space="preserve"> </w:t>
      </w:r>
      <w:r>
        <w:rPr>
          <w:rFonts w:ascii="Arial" w:hAnsi="Arial" w:cs="Arial"/>
          <w:bCs/>
          <w:sz w:val="28"/>
          <w:szCs w:val="28"/>
        </w:rPr>
        <w:t>This is the most common form of ‘incorporation’ but it is the process furthest from delivering the international dimension of</w:t>
      </w:r>
      <w:r w:rsidR="00EC3495">
        <w:rPr>
          <w:rFonts w:ascii="Arial" w:hAnsi="Arial" w:cs="Arial"/>
          <w:bCs/>
          <w:sz w:val="28"/>
          <w:szCs w:val="28"/>
        </w:rPr>
        <w:t xml:space="preserve"> any particular</w:t>
      </w:r>
      <w:r>
        <w:rPr>
          <w:rFonts w:ascii="Arial" w:hAnsi="Arial" w:cs="Arial"/>
          <w:bCs/>
          <w:sz w:val="28"/>
          <w:szCs w:val="28"/>
        </w:rPr>
        <w:t xml:space="preserve"> human right </w:t>
      </w:r>
      <w:r w:rsidR="00EC3495">
        <w:rPr>
          <w:rFonts w:ascii="Arial" w:hAnsi="Arial" w:cs="Arial"/>
          <w:bCs/>
          <w:sz w:val="28"/>
          <w:szCs w:val="28"/>
        </w:rPr>
        <w:t xml:space="preserve">in terms of the </w:t>
      </w:r>
      <w:r w:rsidR="00911989" w:rsidRPr="00577FAF">
        <w:rPr>
          <w:rFonts w:ascii="Arial" w:hAnsi="Arial" w:cs="Arial"/>
          <w:sz w:val="28"/>
          <w:szCs w:val="28"/>
        </w:rPr>
        <w:t xml:space="preserve">interdependent, interrelated and indivisible </w:t>
      </w:r>
      <w:r w:rsidR="00EC3495">
        <w:rPr>
          <w:rFonts w:ascii="Arial" w:hAnsi="Arial" w:cs="Arial"/>
          <w:bCs/>
          <w:sz w:val="28"/>
          <w:szCs w:val="28"/>
        </w:rPr>
        <w:t>nature of human rights</w:t>
      </w:r>
      <w:r w:rsidR="00097E25">
        <w:rPr>
          <w:rFonts w:ascii="Arial" w:hAnsi="Arial" w:cs="Arial"/>
          <w:bCs/>
          <w:sz w:val="28"/>
          <w:szCs w:val="28"/>
        </w:rPr>
        <w:t>.</w:t>
      </w:r>
      <w:r w:rsidR="00EC3495">
        <w:rPr>
          <w:rFonts w:ascii="Arial" w:hAnsi="Arial" w:cs="Arial"/>
          <w:bCs/>
          <w:sz w:val="28"/>
          <w:szCs w:val="28"/>
        </w:rPr>
        <w:t xml:space="preserve"> </w:t>
      </w:r>
      <w:r w:rsidR="00097E25">
        <w:rPr>
          <w:rFonts w:ascii="Arial" w:hAnsi="Arial" w:cs="Arial"/>
          <w:bCs/>
          <w:sz w:val="28"/>
          <w:szCs w:val="28"/>
        </w:rPr>
        <w:t>This approach also fails to acknowledge</w:t>
      </w:r>
      <w:r w:rsidR="00EC3495">
        <w:rPr>
          <w:rFonts w:ascii="Arial" w:hAnsi="Arial" w:cs="Arial"/>
          <w:bCs/>
          <w:sz w:val="28"/>
          <w:szCs w:val="28"/>
        </w:rPr>
        <w:t xml:space="preserve"> the tools available to interpret a particular right. The lack of</w:t>
      </w:r>
      <w:r w:rsidR="0084724E">
        <w:rPr>
          <w:rFonts w:ascii="Arial" w:hAnsi="Arial" w:cs="Arial"/>
          <w:bCs/>
          <w:sz w:val="28"/>
          <w:szCs w:val="28"/>
        </w:rPr>
        <w:t xml:space="preserve"> a</w:t>
      </w:r>
      <w:r w:rsidR="00EC3495">
        <w:rPr>
          <w:rFonts w:ascii="Arial" w:hAnsi="Arial" w:cs="Arial"/>
          <w:bCs/>
          <w:sz w:val="28"/>
          <w:szCs w:val="28"/>
        </w:rPr>
        <w:t xml:space="preserve"> link to the original treaty risks the right not progressively developing in line with the wider framework of human rights</w:t>
      </w:r>
      <w:r w:rsidR="00335763">
        <w:rPr>
          <w:rFonts w:ascii="Arial" w:hAnsi="Arial" w:cs="Arial"/>
          <w:bCs/>
          <w:sz w:val="28"/>
          <w:szCs w:val="28"/>
        </w:rPr>
        <w:t xml:space="preserve"> or in a holistic way</w:t>
      </w:r>
      <w:r w:rsidR="00EC3495">
        <w:rPr>
          <w:rFonts w:ascii="Arial" w:hAnsi="Arial" w:cs="Arial"/>
          <w:bCs/>
          <w:sz w:val="28"/>
          <w:szCs w:val="28"/>
        </w:rPr>
        <w:t>.</w:t>
      </w:r>
      <w:r w:rsidR="00335763">
        <w:rPr>
          <w:rFonts w:ascii="Arial" w:hAnsi="Arial" w:cs="Arial"/>
          <w:bCs/>
          <w:sz w:val="28"/>
          <w:szCs w:val="28"/>
        </w:rPr>
        <w:t xml:space="preserve"> In essen</w:t>
      </w:r>
      <w:r w:rsidR="00097E25">
        <w:rPr>
          <w:rFonts w:ascii="Arial" w:hAnsi="Arial" w:cs="Arial"/>
          <w:bCs/>
          <w:sz w:val="28"/>
          <w:szCs w:val="28"/>
        </w:rPr>
        <w:t>ce, sectoral incorporation alone</w:t>
      </w:r>
      <w:r w:rsidR="00335763">
        <w:rPr>
          <w:rFonts w:ascii="Arial" w:hAnsi="Arial" w:cs="Arial"/>
          <w:bCs/>
          <w:sz w:val="28"/>
          <w:szCs w:val="28"/>
        </w:rPr>
        <w:t xml:space="preserve"> results in different human rights being protected to variable extents, which means that the ability to access and engage with different human rights will vary wildly among rights-holders.</w:t>
      </w:r>
      <w:r w:rsidR="00EC3495">
        <w:rPr>
          <w:rFonts w:ascii="Arial" w:hAnsi="Arial" w:cs="Arial"/>
          <w:bCs/>
          <w:sz w:val="28"/>
          <w:szCs w:val="28"/>
        </w:rPr>
        <w:t xml:space="preserve">  </w:t>
      </w:r>
    </w:p>
    <w:p w14:paraId="70B1326A" w14:textId="28B7DA89" w:rsidR="003D0AE0" w:rsidRDefault="003D0AE0" w:rsidP="001821E4">
      <w:pPr>
        <w:rPr>
          <w:rFonts w:ascii="Arial" w:hAnsi="Arial" w:cs="Arial"/>
          <w:bCs/>
          <w:sz w:val="28"/>
          <w:szCs w:val="28"/>
        </w:rPr>
      </w:pPr>
      <w:r>
        <w:rPr>
          <w:rFonts w:ascii="Arial" w:hAnsi="Arial" w:cs="Arial"/>
          <w:bCs/>
          <w:sz w:val="28"/>
          <w:szCs w:val="28"/>
        </w:rPr>
        <w:t>Sectoral incorporation is the most common way that CRPD obligations have been implemented in national legal systems</w:t>
      </w:r>
      <w:r w:rsidR="00B91F09">
        <w:rPr>
          <w:rFonts w:ascii="Arial" w:hAnsi="Arial" w:cs="Arial"/>
          <w:bCs/>
          <w:sz w:val="28"/>
          <w:szCs w:val="28"/>
        </w:rPr>
        <w:t xml:space="preserve">. </w:t>
      </w:r>
      <w:r w:rsidR="009754FB">
        <w:rPr>
          <w:rFonts w:ascii="Arial" w:hAnsi="Arial" w:cs="Arial"/>
          <w:bCs/>
          <w:sz w:val="28"/>
          <w:szCs w:val="28"/>
        </w:rPr>
        <w:t xml:space="preserve">In practice, it is easier for governments to make small, incremental changes rather than to adopt </w:t>
      </w:r>
      <w:proofErr w:type="gramStart"/>
      <w:r w:rsidR="009754FB">
        <w:rPr>
          <w:rFonts w:ascii="Arial" w:hAnsi="Arial" w:cs="Arial"/>
          <w:bCs/>
          <w:sz w:val="28"/>
          <w:szCs w:val="28"/>
        </w:rPr>
        <w:t>a number of</w:t>
      </w:r>
      <w:proofErr w:type="gramEnd"/>
      <w:r w:rsidR="009754FB">
        <w:rPr>
          <w:rFonts w:ascii="Arial" w:hAnsi="Arial" w:cs="Arial"/>
          <w:bCs/>
          <w:sz w:val="28"/>
          <w:szCs w:val="28"/>
        </w:rPr>
        <w:t xml:space="preserve"> interrelated human rights obligations. Unfortunately, this means that the holistic approach </w:t>
      </w:r>
      <w:r w:rsidR="00097E25">
        <w:rPr>
          <w:rFonts w:ascii="Arial" w:hAnsi="Arial" w:cs="Arial"/>
          <w:bCs/>
          <w:sz w:val="28"/>
          <w:szCs w:val="28"/>
        </w:rPr>
        <w:t>offered by</w:t>
      </w:r>
      <w:r w:rsidR="00B91F09">
        <w:rPr>
          <w:rFonts w:ascii="Arial" w:hAnsi="Arial" w:cs="Arial"/>
          <w:bCs/>
          <w:sz w:val="28"/>
          <w:szCs w:val="28"/>
        </w:rPr>
        <w:t xml:space="preserve"> the </w:t>
      </w:r>
      <w:r w:rsidR="00AD720F">
        <w:rPr>
          <w:rFonts w:ascii="Arial" w:hAnsi="Arial" w:cs="Arial"/>
          <w:bCs/>
          <w:sz w:val="28"/>
          <w:szCs w:val="28"/>
        </w:rPr>
        <w:t>CRPD</w:t>
      </w:r>
      <w:r w:rsidR="00097E25">
        <w:rPr>
          <w:rFonts w:ascii="Arial" w:hAnsi="Arial" w:cs="Arial"/>
          <w:bCs/>
          <w:sz w:val="28"/>
          <w:szCs w:val="28"/>
        </w:rPr>
        <w:t xml:space="preserve"> is missing</w:t>
      </w:r>
      <w:r w:rsidR="003939B9">
        <w:rPr>
          <w:rFonts w:ascii="Arial" w:hAnsi="Arial" w:cs="Arial"/>
          <w:bCs/>
          <w:sz w:val="28"/>
          <w:szCs w:val="28"/>
        </w:rPr>
        <w:t xml:space="preserve">, which makes </w:t>
      </w:r>
      <w:r w:rsidR="00156F2E">
        <w:rPr>
          <w:rFonts w:ascii="Arial" w:hAnsi="Arial" w:cs="Arial"/>
          <w:bCs/>
          <w:sz w:val="28"/>
          <w:szCs w:val="28"/>
        </w:rPr>
        <w:t xml:space="preserve">it </w:t>
      </w:r>
      <w:r w:rsidR="00B91F09">
        <w:rPr>
          <w:rFonts w:ascii="Arial" w:hAnsi="Arial" w:cs="Arial"/>
          <w:bCs/>
          <w:sz w:val="28"/>
          <w:szCs w:val="28"/>
        </w:rPr>
        <w:t>difficult to assess</w:t>
      </w:r>
      <w:r w:rsidR="00156F2E">
        <w:rPr>
          <w:rFonts w:ascii="Arial" w:hAnsi="Arial" w:cs="Arial"/>
          <w:bCs/>
          <w:sz w:val="28"/>
          <w:szCs w:val="28"/>
        </w:rPr>
        <w:t xml:space="preserve"> </w:t>
      </w:r>
      <w:r w:rsidR="00097E25">
        <w:rPr>
          <w:rFonts w:ascii="Arial" w:hAnsi="Arial" w:cs="Arial"/>
          <w:bCs/>
          <w:sz w:val="28"/>
          <w:szCs w:val="28"/>
        </w:rPr>
        <w:t xml:space="preserve">the success of the law as an incorporation measure. </w:t>
      </w:r>
      <w:r w:rsidR="001762A5">
        <w:rPr>
          <w:rFonts w:ascii="Arial" w:hAnsi="Arial" w:cs="Arial"/>
          <w:bCs/>
          <w:sz w:val="28"/>
          <w:szCs w:val="28"/>
        </w:rPr>
        <w:t>To supplement the power of sectoral laws and align them with the international standards of the CRPD</w:t>
      </w:r>
      <w:r w:rsidR="00156F2E">
        <w:rPr>
          <w:rFonts w:ascii="Arial" w:hAnsi="Arial" w:cs="Arial"/>
          <w:bCs/>
          <w:sz w:val="28"/>
          <w:szCs w:val="28"/>
        </w:rPr>
        <w:t>,</w:t>
      </w:r>
      <w:r w:rsidR="001762A5">
        <w:rPr>
          <w:rFonts w:ascii="Arial" w:hAnsi="Arial" w:cs="Arial"/>
          <w:bCs/>
          <w:sz w:val="28"/>
          <w:szCs w:val="28"/>
        </w:rPr>
        <w:t xml:space="preserve"> legislation should include a direct reference to the use of the CRPD for interpretation of these statutes. </w:t>
      </w:r>
    </w:p>
    <w:p w14:paraId="1892FEF7" w14:textId="4B6084E3" w:rsidR="1942D321" w:rsidRPr="00AE4C53" w:rsidRDefault="001762A5" w:rsidP="1942D321">
      <w:pPr>
        <w:rPr>
          <w:rFonts w:ascii="Arial" w:hAnsi="Arial" w:cs="Arial"/>
          <w:sz w:val="28"/>
          <w:szCs w:val="28"/>
        </w:rPr>
      </w:pPr>
      <w:r>
        <w:rPr>
          <w:rFonts w:ascii="Arial" w:hAnsi="Arial" w:cs="Arial"/>
          <w:bCs/>
          <w:sz w:val="28"/>
          <w:szCs w:val="28"/>
        </w:rPr>
        <w:t>Overall, s</w:t>
      </w:r>
      <w:r w:rsidR="00EC3495">
        <w:rPr>
          <w:rFonts w:ascii="Arial" w:hAnsi="Arial" w:cs="Arial"/>
          <w:bCs/>
          <w:sz w:val="28"/>
          <w:szCs w:val="28"/>
        </w:rPr>
        <w:t xml:space="preserve">ectoral incorporation </w:t>
      </w:r>
      <w:r w:rsidR="008F073B">
        <w:rPr>
          <w:rFonts w:ascii="Arial" w:hAnsi="Arial" w:cs="Arial"/>
          <w:bCs/>
          <w:sz w:val="28"/>
          <w:szCs w:val="28"/>
        </w:rPr>
        <w:t>has</w:t>
      </w:r>
      <w:r w:rsidR="007D294D">
        <w:rPr>
          <w:rFonts w:ascii="Arial" w:hAnsi="Arial" w:cs="Arial"/>
          <w:bCs/>
          <w:sz w:val="28"/>
          <w:szCs w:val="28"/>
        </w:rPr>
        <w:t xml:space="preserve"> an important role to play in filling in</w:t>
      </w:r>
      <w:r w:rsidR="00021CAD">
        <w:rPr>
          <w:rFonts w:ascii="Arial" w:hAnsi="Arial" w:cs="Arial"/>
          <w:bCs/>
          <w:sz w:val="28"/>
          <w:szCs w:val="28"/>
        </w:rPr>
        <w:t xml:space="preserve"> existing</w:t>
      </w:r>
      <w:r w:rsidR="007D294D">
        <w:rPr>
          <w:rFonts w:ascii="Arial" w:hAnsi="Arial" w:cs="Arial"/>
          <w:bCs/>
          <w:sz w:val="28"/>
          <w:szCs w:val="28"/>
        </w:rPr>
        <w:t xml:space="preserve"> gaps in the law and can provide very explicit direction on how to protect a particular right in specific situations. </w:t>
      </w:r>
      <w:r w:rsidR="001023E2">
        <w:rPr>
          <w:rFonts w:ascii="Arial" w:hAnsi="Arial" w:cs="Arial"/>
          <w:bCs/>
          <w:sz w:val="28"/>
          <w:szCs w:val="28"/>
        </w:rPr>
        <w:t>Alone, however, it does not aid in developing an overarching</w:t>
      </w:r>
      <w:r w:rsidR="00AD6E16">
        <w:rPr>
          <w:rFonts w:ascii="Arial" w:hAnsi="Arial" w:cs="Arial"/>
          <w:bCs/>
          <w:sz w:val="28"/>
          <w:szCs w:val="28"/>
        </w:rPr>
        <w:t>,</w:t>
      </w:r>
      <w:r w:rsidR="001023E2">
        <w:rPr>
          <w:rFonts w:ascii="Arial" w:hAnsi="Arial" w:cs="Arial"/>
          <w:bCs/>
          <w:sz w:val="28"/>
          <w:szCs w:val="28"/>
        </w:rPr>
        <w:t xml:space="preserve"> human rights-based </w:t>
      </w:r>
      <w:proofErr w:type="gramStart"/>
      <w:r w:rsidR="001023E2">
        <w:rPr>
          <w:rFonts w:ascii="Arial" w:hAnsi="Arial" w:cs="Arial"/>
          <w:bCs/>
          <w:sz w:val="28"/>
          <w:szCs w:val="28"/>
        </w:rPr>
        <w:t>approach</w:t>
      </w:r>
      <w:proofErr w:type="gramEnd"/>
      <w:r w:rsidR="001023E2">
        <w:rPr>
          <w:rFonts w:ascii="Arial" w:hAnsi="Arial" w:cs="Arial"/>
          <w:bCs/>
          <w:sz w:val="28"/>
          <w:szCs w:val="28"/>
        </w:rPr>
        <w:t xml:space="preserve"> or a holistic approach to ensuring every individual can engage</w:t>
      </w:r>
      <w:r w:rsidR="00AD6E16">
        <w:rPr>
          <w:rFonts w:ascii="Arial" w:hAnsi="Arial" w:cs="Arial"/>
          <w:bCs/>
          <w:sz w:val="28"/>
          <w:szCs w:val="28"/>
        </w:rPr>
        <w:t xml:space="preserve"> and activate</w:t>
      </w:r>
      <w:r w:rsidR="001023E2">
        <w:rPr>
          <w:rFonts w:ascii="Arial" w:hAnsi="Arial" w:cs="Arial"/>
          <w:bCs/>
          <w:sz w:val="28"/>
          <w:szCs w:val="28"/>
        </w:rPr>
        <w:t xml:space="preserve"> their human rights.</w:t>
      </w:r>
    </w:p>
    <w:p w14:paraId="3B930DD3" w14:textId="2859D0D4" w:rsidR="00CC6075" w:rsidRDefault="00CC6075">
      <w:pPr>
        <w:rPr>
          <w:rFonts w:ascii="Arial" w:hAnsi="Arial" w:cs="Arial"/>
          <w:b/>
          <w:bCs/>
          <w:sz w:val="28"/>
          <w:szCs w:val="28"/>
        </w:rPr>
      </w:pPr>
      <w:r>
        <w:rPr>
          <w:rFonts w:ascii="Arial" w:hAnsi="Arial" w:cs="Arial"/>
          <w:b/>
          <w:bCs/>
          <w:sz w:val="28"/>
          <w:szCs w:val="28"/>
        </w:rPr>
        <w:br w:type="page"/>
      </w:r>
    </w:p>
    <w:p w14:paraId="44684A9C" w14:textId="71044726" w:rsidR="5D4BB674" w:rsidRPr="00CC530E" w:rsidRDefault="5D4BB674" w:rsidP="00B640FB">
      <w:pPr>
        <w:pStyle w:val="Heading1"/>
      </w:pPr>
      <w:bookmarkStart w:id="20" w:name="_Toc56161564"/>
      <w:bookmarkStart w:id="21" w:name="_Toc56526244"/>
      <w:r w:rsidRPr="00CC530E">
        <w:lastRenderedPageBreak/>
        <w:t xml:space="preserve">Scottish </w:t>
      </w:r>
      <w:r w:rsidR="003D5A79" w:rsidRPr="00CC530E">
        <w:t>l</w:t>
      </w:r>
      <w:r w:rsidRPr="00CC530E">
        <w:t xml:space="preserve">aw and </w:t>
      </w:r>
      <w:r w:rsidR="003D5A79" w:rsidRPr="00CC530E">
        <w:t>p</w:t>
      </w:r>
      <w:r w:rsidRPr="00CC530E">
        <w:t>olicy</w:t>
      </w:r>
      <w:r w:rsidR="001762A5" w:rsidRPr="00CC530E">
        <w:t xml:space="preserve">: </w:t>
      </w:r>
      <w:r w:rsidR="003D5A79" w:rsidRPr="00CC530E">
        <w:t>g</w:t>
      </w:r>
      <w:r w:rsidR="001762A5" w:rsidRPr="00CC530E">
        <w:t xml:space="preserve">aps and </w:t>
      </w:r>
      <w:r w:rsidR="003D5A79" w:rsidRPr="00CC530E">
        <w:t>o</w:t>
      </w:r>
      <w:r w:rsidR="001762A5" w:rsidRPr="00CC530E">
        <w:t>pportunities</w:t>
      </w:r>
      <w:r w:rsidR="00B2338C" w:rsidRPr="00CC530E">
        <w:t xml:space="preserve"> for </w:t>
      </w:r>
      <w:r w:rsidR="003D5A79" w:rsidRPr="00CC530E">
        <w:t>d</w:t>
      </w:r>
      <w:r w:rsidR="00B2338C" w:rsidRPr="00CC530E">
        <w:t xml:space="preserve">isabled </w:t>
      </w:r>
      <w:r w:rsidR="003D5A79" w:rsidRPr="00CC530E">
        <w:t>p</w:t>
      </w:r>
      <w:r w:rsidR="00B2338C" w:rsidRPr="00CC530E">
        <w:t>eople</w:t>
      </w:r>
      <w:r w:rsidR="00D20273" w:rsidRPr="00CC530E">
        <w:t>’</w:t>
      </w:r>
      <w:r w:rsidR="00B2338C" w:rsidRPr="00CC530E">
        <w:t xml:space="preserve">s </w:t>
      </w:r>
      <w:r w:rsidR="003D5A79" w:rsidRPr="00CC530E">
        <w:t>r</w:t>
      </w:r>
      <w:r w:rsidR="00B2338C" w:rsidRPr="00CC530E">
        <w:t>ights</w:t>
      </w:r>
      <w:bookmarkEnd w:id="20"/>
      <w:bookmarkEnd w:id="21"/>
    </w:p>
    <w:p w14:paraId="456D5DFD" w14:textId="5267912B" w:rsidR="00290B78" w:rsidRPr="00B640FB" w:rsidRDefault="00290B78" w:rsidP="00C6296D">
      <w:pPr>
        <w:pStyle w:val="Heading2"/>
      </w:pPr>
      <w:bookmarkStart w:id="22" w:name="_Toc56161565"/>
      <w:bookmarkStart w:id="23" w:name="_Toc56526245"/>
      <w:r w:rsidRPr="00B640FB">
        <w:t>Gaps</w:t>
      </w:r>
      <w:bookmarkEnd w:id="22"/>
      <w:bookmarkEnd w:id="23"/>
    </w:p>
    <w:p w14:paraId="06FC7E46" w14:textId="2AA655C7" w:rsidR="004A7507" w:rsidRDefault="5D4BB674" w:rsidP="00AE25B0">
      <w:pPr>
        <w:rPr>
          <w:rFonts w:ascii="Arial" w:hAnsi="Arial" w:cs="Arial"/>
          <w:sz w:val="28"/>
          <w:szCs w:val="28"/>
        </w:rPr>
      </w:pPr>
      <w:r w:rsidRPr="001E142D">
        <w:rPr>
          <w:rFonts w:ascii="Arial" w:hAnsi="Arial" w:cs="Arial"/>
          <w:sz w:val="28"/>
          <w:szCs w:val="28"/>
        </w:rPr>
        <w:t xml:space="preserve">Currently in Scotland, as with the broader UK, the primary approach to </w:t>
      </w:r>
      <w:r w:rsidR="009754FB" w:rsidRPr="001E142D">
        <w:rPr>
          <w:rFonts w:ascii="Arial" w:hAnsi="Arial" w:cs="Arial"/>
          <w:sz w:val="28"/>
          <w:szCs w:val="28"/>
        </w:rPr>
        <w:t>ensuring</w:t>
      </w:r>
      <w:r w:rsidRPr="001E142D">
        <w:rPr>
          <w:rFonts w:ascii="Arial" w:hAnsi="Arial" w:cs="Arial"/>
          <w:sz w:val="28"/>
          <w:szCs w:val="28"/>
        </w:rPr>
        <w:t xml:space="preserve"> </w:t>
      </w:r>
      <w:r w:rsidR="00AD6E16" w:rsidRPr="001E142D">
        <w:rPr>
          <w:rFonts w:ascii="Arial" w:hAnsi="Arial" w:cs="Arial"/>
          <w:sz w:val="28"/>
          <w:szCs w:val="28"/>
        </w:rPr>
        <w:t>disabled people</w:t>
      </w:r>
      <w:r w:rsidRPr="001E142D">
        <w:rPr>
          <w:rFonts w:ascii="Arial" w:hAnsi="Arial" w:cs="Arial"/>
          <w:sz w:val="28"/>
          <w:szCs w:val="28"/>
        </w:rPr>
        <w:t xml:space="preserve"> </w:t>
      </w:r>
      <w:r w:rsidR="009754FB" w:rsidRPr="001E142D">
        <w:rPr>
          <w:rFonts w:ascii="Arial" w:hAnsi="Arial" w:cs="Arial"/>
          <w:sz w:val="28"/>
          <w:szCs w:val="28"/>
        </w:rPr>
        <w:t xml:space="preserve">can access their rights </w:t>
      </w:r>
      <w:r w:rsidRPr="001E142D">
        <w:rPr>
          <w:rFonts w:ascii="Arial" w:hAnsi="Arial" w:cs="Arial"/>
          <w:sz w:val="28"/>
          <w:szCs w:val="28"/>
        </w:rPr>
        <w:t xml:space="preserve">is through the </w:t>
      </w:r>
      <w:r w:rsidR="001912F6" w:rsidRPr="001E142D">
        <w:rPr>
          <w:rFonts w:ascii="Arial" w:hAnsi="Arial" w:cs="Arial"/>
          <w:sz w:val="28"/>
          <w:szCs w:val="28"/>
        </w:rPr>
        <w:t>Equality</w:t>
      </w:r>
      <w:r w:rsidRPr="001E142D">
        <w:rPr>
          <w:rFonts w:ascii="Arial" w:hAnsi="Arial" w:cs="Arial"/>
          <w:sz w:val="28"/>
          <w:szCs w:val="28"/>
        </w:rPr>
        <w:t xml:space="preserve"> Act 2010</w:t>
      </w:r>
      <w:r w:rsidR="007C6969" w:rsidRPr="001E142D">
        <w:rPr>
          <w:rFonts w:ascii="Arial" w:hAnsi="Arial" w:cs="Arial"/>
          <w:sz w:val="28"/>
          <w:szCs w:val="28"/>
        </w:rPr>
        <w:t>, the HRA 1998 (Article 14)</w:t>
      </w:r>
      <w:r w:rsidR="00FA1017" w:rsidRPr="001E142D">
        <w:rPr>
          <w:rFonts w:ascii="Arial" w:hAnsi="Arial" w:cs="Arial"/>
          <w:sz w:val="28"/>
          <w:szCs w:val="28"/>
        </w:rPr>
        <w:t xml:space="preserve"> and</w:t>
      </w:r>
      <w:r w:rsidR="00FA1017">
        <w:rPr>
          <w:rFonts w:ascii="Arial" w:hAnsi="Arial" w:cs="Arial"/>
          <w:bCs/>
          <w:sz w:val="28"/>
          <w:szCs w:val="28"/>
        </w:rPr>
        <w:t xml:space="preserve"> a range of sectoral laws</w:t>
      </w:r>
      <w:r w:rsidRPr="00AE25B0">
        <w:rPr>
          <w:rFonts w:ascii="Arial" w:hAnsi="Arial" w:cs="Arial"/>
          <w:sz w:val="28"/>
          <w:szCs w:val="28"/>
        </w:rPr>
        <w:t>.</w:t>
      </w:r>
      <w:r w:rsidRPr="00AE4C53">
        <w:rPr>
          <w:rFonts w:ascii="Arial" w:hAnsi="Arial" w:cs="Arial"/>
          <w:sz w:val="28"/>
          <w:szCs w:val="28"/>
        </w:rPr>
        <w:t xml:space="preserve"> </w:t>
      </w:r>
      <w:r w:rsidR="00E04F40">
        <w:rPr>
          <w:rFonts w:ascii="Arial" w:hAnsi="Arial" w:cs="Arial"/>
          <w:sz w:val="28"/>
          <w:szCs w:val="28"/>
        </w:rPr>
        <w:t xml:space="preserve">The </w:t>
      </w:r>
      <w:r w:rsidR="00FA1017">
        <w:rPr>
          <w:rFonts w:ascii="Arial" w:hAnsi="Arial" w:cs="Arial"/>
          <w:sz w:val="28"/>
          <w:szCs w:val="28"/>
        </w:rPr>
        <w:t xml:space="preserve">Equality </w:t>
      </w:r>
      <w:r w:rsidR="00E04F40">
        <w:rPr>
          <w:rFonts w:ascii="Arial" w:hAnsi="Arial" w:cs="Arial"/>
          <w:sz w:val="28"/>
          <w:szCs w:val="28"/>
        </w:rPr>
        <w:t xml:space="preserve">Act places </w:t>
      </w:r>
      <w:r w:rsidR="00EE252B">
        <w:rPr>
          <w:rFonts w:ascii="Arial" w:hAnsi="Arial" w:cs="Arial"/>
          <w:sz w:val="28"/>
          <w:szCs w:val="28"/>
        </w:rPr>
        <w:t xml:space="preserve">a </w:t>
      </w:r>
      <w:r w:rsidR="00E04F40">
        <w:rPr>
          <w:rFonts w:ascii="Arial" w:hAnsi="Arial" w:cs="Arial"/>
          <w:sz w:val="28"/>
          <w:szCs w:val="28"/>
        </w:rPr>
        <w:t xml:space="preserve">proactive </w:t>
      </w:r>
      <w:r w:rsidR="00EF6E4E">
        <w:rPr>
          <w:rFonts w:ascii="Arial" w:hAnsi="Arial" w:cs="Arial"/>
          <w:sz w:val="28"/>
          <w:szCs w:val="28"/>
        </w:rPr>
        <w:t>Public Sector E</w:t>
      </w:r>
      <w:r w:rsidR="00E04F40">
        <w:rPr>
          <w:rFonts w:ascii="Arial" w:hAnsi="Arial" w:cs="Arial"/>
          <w:sz w:val="28"/>
          <w:szCs w:val="28"/>
        </w:rPr>
        <w:t xml:space="preserve">quality </w:t>
      </w:r>
      <w:r w:rsidR="00EF6E4E">
        <w:rPr>
          <w:rFonts w:ascii="Arial" w:hAnsi="Arial" w:cs="Arial"/>
          <w:sz w:val="28"/>
          <w:szCs w:val="28"/>
        </w:rPr>
        <w:t>D</w:t>
      </w:r>
      <w:r w:rsidR="00E04F40">
        <w:rPr>
          <w:rFonts w:ascii="Arial" w:hAnsi="Arial" w:cs="Arial"/>
          <w:sz w:val="28"/>
          <w:szCs w:val="28"/>
        </w:rPr>
        <w:t>uty (PSED)</w:t>
      </w:r>
      <w:r w:rsidR="003842A7">
        <w:rPr>
          <w:rFonts w:ascii="Arial" w:hAnsi="Arial" w:cs="Arial"/>
          <w:sz w:val="28"/>
          <w:szCs w:val="28"/>
        </w:rPr>
        <w:t xml:space="preserve"> </w:t>
      </w:r>
      <w:r w:rsidR="00061AC4">
        <w:rPr>
          <w:rFonts w:ascii="Arial" w:hAnsi="Arial" w:cs="Arial"/>
          <w:sz w:val="28"/>
          <w:szCs w:val="28"/>
        </w:rPr>
        <w:t>(</w:t>
      </w:r>
      <w:r w:rsidR="00EE252B">
        <w:rPr>
          <w:rFonts w:ascii="Arial" w:hAnsi="Arial" w:cs="Arial"/>
          <w:sz w:val="28"/>
          <w:szCs w:val="28"/>
        </w:rPr>
        <w:t>s1, s1</w:t>
      </w:r>
      <w:r w:rsidR="00061AC4">
        <w:rPr>
          <w:rFonts w:ascii="Arial" w:hAnsi="Arial" w:cs="Arial"/>
          <w:sz w:val="28"/>
          <w:szCs w:val="28"/>
        </w:rPr>
        <w:t>49)</w:t>
      </w:r>
      <w:r w:rsidR="00E04F40">
        <w:rPr>
          <w:rFonts w:ascii="Arial" w:hAnsi="Arial" w:cs="Arial"/>
          <w:sz w:val="28"/>
          <w:szCs w:val="28"/>
        </w:rPr>
        <w:t xml:space="preserve"> </w:t>
      </w:r>
      <w:r w:rsidR="00E04F40" w:rsidRPr="00D91F4D">
        <w:rPr>
          <w:rFonts w:ascii="Arial" w:hAnsi="Arial" w:cs="Arial"/>
          <w:sz w:val="28"/>
          <w:szCs w:val="28"/>
        </w:rPr>
        <w:t>on public bodies</w:t>
      </w:r>
      <w:r w:rsidR="003842A7">
        <w:rPr>
          <w:rFonts w:ascii="Arial" w:hAnsi="Arial" w:cs="Arial"/>
          <w:sz w:val="28"/>
          <w:szCs w:val="28"/>
        </w:rPr>
        <w:t>, a</w:t>
      </w:r>
      <w:r w:rsidR="00E04F40" w:rsidRPr="00D91F4D">
        <w:rPr>
          <w:rFonts w:ascii="Arial" w:hAnsi="Arial" w:cs="Arial"/>
          <w:sz w:val="28"/>
          <w:szCs w:val="28"/>
        </w:rPr>
        <w:t>nd those exercising public functions, to consider the potential effects of key decisions on groups with protected characteristics</w:t>
      </w:r>
      <w:r w:rsidR="00E04F40">
        <w:rPr>
          <w:rFonts w:ascii="Arial" w:hAnsi="Arial" w:cs="Arial"/>
          <w:sz w:val="28"/>
          <w:szCs w:val="28"/>
        </w:rPr>
        <w:t>, including disability</w:t>
      </w:r>
      <w:r w:rsidR="00E04F40" w:rsidRPr="00D91F4D">
        <w:rPr>
          <w:rFonts w:ascii="Arial" w:hAnsi="Arial" w:cs="Arial"/>
          <w:sz w:val="28"/>
          <w:szCs w:val="28"/>
        </w:rPr>
        <w:t>.</w:t>
      </w:r>
      <w:r w:rsidR="003842A7">
        <w:rPr>
          <w:rFonts w:ascii="Arial" w:hAnsi="Arial" w:cs="Arial"/>
          <w:sz w:val="28"/>
          <w:szCs w:val="28"/>
        </w:rPr>
        <w:t xml:space="preserve"> In Scotland, this is known as the ‘Fairer Scotland Duty’</w:t>
      </w:r>
      <w:r w:rsidR="003842A7">
        <w:rPr>
          <w:rStyle w:val="FootnoteReference"/>
          <w:rFonts w:ascii="Arial" w:hAnsi="Arial" w:cs="Arial"/>
          <w:sz w:val="28"/>
          <w:szCs w:val="28"/>
        </w:rPr>
        <w:footnoteReference w:id="31"/>
      </w:r>
      <w:r w:rsidR="00E04F40" w:rsidRPr="00D91F4D">
        <w:rPr>
          <w:rFonts w:ascii="Arial" w:hAnsi="Arial" w:cs="Arial"/>
          <w:sz w:val="28"/>
          <w:szCs w:val="28"/>
        </w:rPr>
        <w:t xml:space="preserve"> </w:t>
      </w:r>
      <w:r w:rsidR="00487BCD">
        <w:rPr>
          <w:rFonts w:ascii="Arial" w:hAnsi="Arial" w:cs="Arial"/>
          <w:sz w:val="28"/>
          <w:szCs w:val="28"/>
        </w:rPr>
        <w:t>The</w:t>
      </w:r>
      <w:r w:rsidR="00DF22A5">
        <w:rPr>
          <w:rFonts w:ascii="Arial" w:hAnsi="Arial" w:cs="Arial"/>
          <w:sz w:val="28"/>
          <w:szCs w:val="28"/>
        </w:rPr>
        <w:t xml:space="preserve"> duty imposed on public authorities under the</w:t>
      </w:r>
      <w:r w:rsidR="00487BCD">
        <w:rPr>
          <w:rFonts w:ascii="Arial" w:hAnsi="Arial" w:cs="Arial"/>
          <w:sz w:val="28"/>
          <w:szCs w:val="28"/>
        </w:rPr>
        <w:t xml:space="preserve"> </w:t>
      </w:r>
      <w:r w:rsidR="003842A7">
        <w:rPr>
          <w:rFonts w:ascii="Arial" w:hAnsi="Arial" w:cs="Arial"/>
          <w:sz w:val="28"/>
          <w:szCs w:val="28"/>
        </w:rPr>
        <w:t xml:space="preserve">Fairer Scotland Duty </w:t>
      </w:r>
      <w:r w:rsidR="00487BCD">
        <w:rPr>
          <w:rFonts w:ascii="Arial" w:hAnsi="Arial" w:cs="Arial"/>
          <w:sz w:val="28"/>
          <w:szCs w:val="28"/>
        </w:rPr>
        <w:t xml:space="preserve">is </w:t>
      </w:r>
      <w:r w:rsidR="00DF22A5">
        <w:rPr>
          <w:rFonts w:ascii="Arial" w:hAnsi="Arial" w:cs="Arial"/>
          <w:sz w:val="28"/>
          <w:szCs w:val="28"/>
        </w:rPr>
        <w:t>one of</w:t>
      </w:r>
      <w:r w:rsidR="00487BCD">
        <w:rPr>
          <w:rFonts w:ascii="Arial" w:hAnsi="Arial" w:cs="Arial"/>
          <w:sz w:val="28"/>
          <w:szCs w:val="28"/>
        </w:rPr>
        <w:t xml:space="preserve"> due regard to eliminate discrimina</w:t>
      </w:r>
      <w:r w:rsidR="009E1623">
        <w:rPr>
          <w:rFonts w:ascii="Arial" w:hAnsi="Arial" w:cs="Arial"/>
          <w:sz w:val="28"/>
          <w:szCs w:val="28"/>
        </w:rPr>
        <w:t xml:space="preserve">tion, </w:t>
      </w:r>
      <w:r w:rsidR="00487BCD">
        <w:rPr>
          <w:rFonts w:ascii="Arial" w:hAnsi="Arial" w:cs="Arial"/>
          <w:sz w:val="28"/>
          <w:szCs w:val="28"/>
        </w:rPr>
        <w:t xml:space="preserve">advance equality of opportunity, </w:t>
      </w:r>
      <w:r w:rsidR="009E1623">
        <w:rPr>
          <w:rFonts w:ascii="Arial" w:hAnsi="Arial" w:cs="Arial"/>
          <w:sz w:val="28"/>
          <w:szCs w:val="28"/>
        </w:rPr>
        <w:t>and foster good relations between those with protected characteristics and those without</w:t>
      </w:r>
      <w:r w:rsidR="00487BCD">
        <w:rPr>
          <w:rFonts w:ascii="Arial" w:hAnsi="Arial" w:cs="Arial"/>
          <w:sz w:val="28"/>
          <w:szCs w:val="28"/>
        </w:rPr>
        <w:t xml:space="preserve">. </w:t>
      </w:r>
      <w:r w:rsidR="00DF22A5">
        <w:rPr>
          <w:rFonts w:ascii="Arial" w:hAnsi="Arial" w:cs="Arial"/>
          <w:sz w:val="28"/>
          <w:szCs w:val="28"/>
        </w:rPr>
        <w:t xml:space="preserve">Essentially, this places </w:t>
      </w:r>
      <w:r w:rsidR="009754FB" w:rsidRPr="009754FB">
        <w:rPr>
          <w:rStyle w:val="normaltextrun"/>
          <w:rFonts w:ascii="Arial" w:hAnsi="Arial" w:cs="Arial"/>
          <w:color w:val="000000"/>
          <w:sz w:val="28"/>
          <w:szCs w:val="28"/>
          <w:shd w:val="clear" w:color="auto" w:fill="FFFFFF"/>
        </w:rPr>
        <w:t>an obligation on d</w:t>
      </w:r>
      <w:r w:rsidR="009754FB">
        <w:rPr>
          <w:rStyle w:val="normaltextrun"/>
          <w:rFonts w:ascii="Arial" w:hAnsi="Arial" w:cs="Arial"/>
          <w:color w:val="000000"/>
          <w:sz w:val="28"/>
          <w:szCs w:val="28"/>
          <w:shd w:val="clear" w:color="auto" w:fill="FFFFFF"/>
        </w:rPr>
        <w:t xml:space="preserve">ecision-makers – or </w:t>
      </w:r>
      <w:r w:rsidR="009754FB" w:rsidRPr="009754FB">
        <w:rPr>
          <w:rStyle w:val="normaltextrun"/>
          <w:rFonts w:ascii="Arial" w:hAnsi="Arial" w:cs="Arial"/>
          <w:color w:val="000000"/>
          <w:sz w:val="28"/>
          <w:szCs w:val="28"/>
          <w:shd w:val="clear" w:color="auto" w:fill="FFFFFF"/>
        </w:rPr>
        <w:t xml:space="preserve">any other government actor identified by the legislation – to observe specific considerations, such as </w:t>
      </w:r>
      <w:r w:rsidR="009754FB">
        <w:rPr>
          <w:rStyle w:val="normaltextrun"/>
          <w:rFonts w:ascii="Arial" w:hAnsi="Arial" w:cs="Arial"/>
          <w:color w:val="000000"/>
          <w:sz w:val="28"/>
          <w:szCs w:val="28"/>
          <w:shd w:val="clear" w:color="auto" w:fill="FFFFFF"/>
        </w:rPr>
        <w:t>the impact on individuals identifying with one or more protected characteristics</w:t>
      </w:r>
      <w:r w:rsidR="009754FB" w:rsidRPr="009754FB">
        <w:rPr>
          <w:rStyle w:val="normaltextrun"/>
          <w:rFonts w:ascii="Arial" w:hAnsi="Arial" w:cs="Arial"/>
          <w:color w:val="000000"/>
          <w:sz w:val="28"/>
          <w:szCs w:val="28"/>
          <w:shd w:val="clear" w:color="auto" w:fill="FFFFFF"/>
        </w:rPr>
        <w:t>, when exercising their functions and powers.</w:t>
      </w:r>
      <w:r w:rsidR="009754FB">
        <w:rPr>
          <w:rStyle w:val="eop"/>
          <w:rFonts w:ascii="Arial" w:hAnsi="Arial" w:cs="Arial"/>
          <w:color w:val="000000"/>
          <w:shd w:val="clear" w:color="auto" w:fill="FFFFFF"/>
        </w:rPr>
        <w:t> </w:t>
      </w:r>
      <w:r w:rsidR="00E04F40" w:rsidRPr="00D91F4D">
        <w:rPr>
          <w:rFonts w:ascii="Arial" w:hAnsi="Arial" w:cs="Arial"/>
          <w:sz w:val="28"/>
          <w:szCs w:val="28"/>
        </w:rPr>
        <w:t xml:space="preserve">Public bodies must be able to show how they have considered equality issues when they develop, implement and review policies, </w:t>
      </w:r>
      <w:proofErr w:type="gramStart"/>
      <w:r w:rsidR="00E04F40" w:rsidRPr="00D91F4D">
        <w:rPr>
          <w:rFonts w:ascii="Arial" w:hAnsi="Arial" w:cs="Arial"/>
          <w:sz w:val="28"/>
          <w:szCs w:val="28"/>
        </w:rPr>
        <w:t>services</w:t>
      </w:r>
      <w:proofErr w:type="gramEnd"/>
      <w:r w:rsidR="00E04F40" w:rsidRPr="00D91F4D">
        <w:rPr>
          <w:rFonts w:ascii="Arial" w:hAnsi="Arial" w:cs="Arial"/>
          <w:sz w:val="28"/>
          <w:szCs w:val="28"/>
        </w:rPr>
        <w:t xml:space="preserve"> and processes. This approach also ensures that organisations that provide services or functions on behalf of public sector bodies have the same obligations to consider equality issues when making key decisions about </w:t>
      </w:r>
      <w:r w:rsidR="00DF22A5">
        <w:rPr>
          <w:rFonts w:ascii="Arial" w:hAnsi="Arial" w:cs="Arial"/>
          <w:sz w:val="28"/>
          <w:szCs w:val="28"/>
        </w:rPr>
        <w:t>service provision</w:t>
      </w:r>
      <w:r w:rsidR="00126859">
        <w:rPr>
          <w:rFonts w:ascii="Arial" w:hAnsi="Arial" w:cs="Arial"/>
          <w:sz w:val="28"/>
          <w:szCs w:val="28"/>
        </w:rPr>
        <w:t>.</w:t>
      </w:r>
      <w:r w:rsidR="009754FB">
        <w:rPr>
          <w:rFonts w:ascii="Arial" w:hAnsi="Arial" w:cs="Arial"/>
          <w:sz w:val="28"/>
          <w:szCs w:val="28"/>
        </w:rPr>
        <w:t xml:space="preserve"> However, where decisions are not anchored to a positive human rights framework</w:t>
      </w:r>
      <w:r w:rsidR="00606B44">
        <w:rPr>
          <w:rFonts w:ascii="Arial" w:hAnsi="Arial" w:cs="Arial"/>
          <w:sz w:val="28"/>
          <w:szCs w:val="28"/>
        </w:rPr>
        <w:t>, such as the CRPD, the decision-making institutions of society often perpetuate inequality.</w:t>
      </w:r>
      <w:r w:rsidR="004A7507">
        <w:rPr>
          <w:rStyle w:val="FootnoteReference"/>
        </w:rPr>
        <w:footnoteReference w:id="32"/>
      </w:r>
    </w:p>
    <w:p w14:paraId="1CB8B787" w14:textId="2855948E" w:rsidR="00126859" w:rsidRPr="001E142D" w:rsidRDefault="00126859" w:rsidP="00126859">
      <w:pPr>
        <w:rPr>
          <w:rFonts w:ascii="Arial" w:hAnsi="Arial" w:cs="Arial"/>
          <w:sz w:val="28"/>
          <w:szCs w:val="28"/>
        </w:rPr>
      </w:pPr>
      <w:r w:rsidRPr="001E142D">
        <w:rPr>
          <w:rFonts w:ascii="Arial" w:hAnsi="Arial" w:cs="Arial"/>
          <w:sz w:val="28"/>
          <w:szCs w:val="28"/>
        </w:rPr>
        <w:t>In addition to the Equality Act, many law and policy areas necessary to the entrenchment and activation of disabled people</w:t>
      </w:r>
      <w:r w:rsidR="00CA3096" w:rsidRPr="001E142D">
        <w:rPr>
          <w:rFonts w:ascii="Arial" w:hAnsi="Arial" w:cs="Arial"/>
          <w:sz w:val="28"/>
          <w:szCs w:val="28"/>
        </w:rPr>
        <w:t>’</w:t>
      </w:r>
      <w:r w:rsidRPr="001E142D">
        <w:rPr>
          <w:rFonts w:ascii="Arial" w:hAnsi="Arial" w:cs="Arial"/>
          <w:sz w:val="28"/>
          <w:szCs w:val="28"/>
        </w:rPr>
        <w:t xml:space="preserve">s rights are devolved through the Scotland Act 1998 and its subsequent revisions in 2012 and 2016. The Scotland Act </w:t>
      </w:r>
      <w:r w:rsidR="007C6969" w:rsidRPr="001E142D">
        <w:rPr>
          <w:rFonts w:ascii="Arial" w:hAnsi="Arial" w:cs="Arial"/>
          <w:sz w:val="28"/>
          <w:szCs w:val="28"/>
        </w:rPr>
        <w:t xml:space="preserve">(s29(2)(d)) </w:t>
      </w:r>
      <w:r w:rsidRPr="001E142D">
        <w:rPr>
          <w:rFonts w:ascii="Arial" w:hAnsi="Arial" w:cs="Arial"/>
          <w:sz w:val="28"/>
          <w:szCs w:val="28"/>
        </w:rPr>
        <w:t>clarifies that Scot</w:t>
      </w:r>
      <w:r w:rsidR="003C266F" w:rsidRPr="001E142D">
        <w:rPr>
          <w:rFonts w:ascii="Arial" w:hAnsi="Arial" w:cs="Arial"/>
          <w:sz w:val="28"/>
          <w:szCs w:val="28"/>
        </w:rPr>
        <w:t>s</w:t>
      </w:r>
      <w:r w:rsidRPr="001E142D">
        <w:rPr>
          <w:rFonts w:ascii="Arial" w:hAnsi="Arial" w:cs="Arial"/>
          <w:sz w:val="28"/>
          <w:szCs w:val="28"/>
        </w:rPr>
        <w:t xml:space="preserve"> law cannot be incompatible with the ECHR and that Scotland should observe and </w:t>
      </w:r>
      <w:r w:rsidRPr="001E142D">
        <w:rPr>
          <w:rFonts w:ascii="Arial" w:hAnsi="Arial" w:cs="Arial"/>
          <w:sz w:val="28"/>
          <w:szCs w:val="28"/>
        </w:rPr>
        <w:lastRenderedPageBreak/>
        <w:t>implement international obligations (schedule 5, para 7(2)(a)).</w:t>
      </w:r>
      <w:r w:rsidRPr="001E142D">
        <w:rPr>
          <w:rStyle w:val="FootnoteReference"/>
          <w:rFonts w:ascii="Arial" w:hAnsi="Arial" w:cs="Arial"/>
          <w:sz w:val="28"/>
          <w:szCs w:val="28"/>
        </w:rPr>
        <w:footnoteReference w:id="33"/>
      </w:r>
      <w:r w:rsidRPr="001E142D">
        <w:rPr>
          <w:rFonts w:ascii="Arial" w:hAnsi="Arial" w:cs="Arial"/>
          <w:sz w:val="28"/>
          <w:szCs w:val="28"/>
        </w:rPr>
        <w:t xml:space="preserve"> As a result of the successive revisions to the Scotland Act, the Scottish Parliament may legislate in relation to issues such as education and training, health and social services, housing, law and order, some aspects of equality, social security and taxation, as well as range of additional areas. Because the CRPD includes civil, political, economic, </w:t>
      </w:r>
      <w:proofErr w:type="gramStart"/>
      <w:r w:rsidRPr="001E142D">
        <w:rPr>
          <w:rFonts w:ascii="Arial" w:hAnsi="Arial" w:cs="Arial"/>
          <w:sz w:val="28"/>
          <w:szCs w:val="28"/>
        </w:rPr>
        <w:t>social</w:t>
      </w:r>
      <w:proofErr w:type="gramEnd"/>
      <w:r w:rsidRPr="001E142D">
        <w:rPr>
          <w:rFonts w:ascii="Arial" w:hAnsi="Arial" w:cs="Arial"/>
          <w:sz w:val="28"/>
          <w:szCs w:val="28"/>
        </w:rPr>
        <w:t xml:space="preserve"> and cultural rights, the ability to respond to a broad range of law and policy areas underpins the potential for entrenching CRPD rights through incorporation.</w:t>
      </w:r>
    </w:p>
    <w:p w14:paraId="764580E1" w14:textId="477FA588" w:rsidR="00190292" w:rsidRDefault="00875B77" w:rsidP="006A1E21">
      <w:pPr>
        <w:rPr>
          <w:rFonts w:ascii="Arial" w:hAnsi="Arial" w:cs="Arial"/>
          <w:sz w:val="28"/>
          <w:szCs w:val="28"/>
        </w:rPr>
      </w:pPr>
      <w:r>
        <w:rPr>
          <w:rFonts w:ascii="Arial" w:hAnsi="Arial" w:cs="Arial"/>
          <w:sz w:val="28"/>
          <w:szCs w:val="28"/>
        </w:rPr>
        <w:t xml:space="preserve">The limitations of </w:t>
      </w:r>
      <w:r w:rsidR="00705A8F">
        <w:rPr>
          <w:rFonts w:ascii="Arial" w:hAnsi="Arial" w:cs="Arial"/>
          <w:sz w:val="28"/>
          <w:szCs w:val="28"/>
        </w:rPr>
        <w:t xml:space="preserve">the UK’s </w:t>
      </w:r>
      <w:r>
        <w:rPr>
          <w:rFonts w:ascii="Arial" w:hAnsi="Arial" w:cs="Arial"/>
          <w:sz w:val="28"/>
          <w:szCs w:val="28"/>
        </w:rPr>
        <w:t>equalit</w:t>
      </w:r>
      <w:r w:rsidR="00E04F40">
        <w:rPr>
          <w:rFonts w:ascii="Arial" w:hAnsi="Arial" w:cs="Arial"/>
          <w:sz w:val="28"/>
          <w:szCs w:val="28"/>
        </w:rPr>
        <w:t>y</w:t>
      </w:r>
      <w:r>
        <w:rPr>
          <w:rFonts w:ascii="Arial" w:hAnsi="Arial" w:cs="Arial"/>
          <w:sz w:val="28"/>
          <w:szCs w:val="28"/>
        </w:rPr>
        <w:t xml:space="preserve"> law </w:t>
      </w:r>
      <w:r w:rsidR="00E04F40">
        <w:rPr>
          <w:rFonts w:ascii="Arial" w:hAnsi="Arial" w:cs="Arial"/>
          <w:sz w:val="28"/>
          <w:szCs w:val="28"/>
        </w:rPr>
        <w:t>in giving full effect to CRPD interpretations of rights has been recognised by the CRPD Committee</w:t>
      </w:r>
      <w:r w:rsidR="003A5A4F">
        <w:rPr>
          <w:rFonts w:ascii="Arial" w:hAnsi="Arial" w:cs="Arial"/>
          <w:sz w:val="28"/>
          <w:szCs w:val="28"/>
        </w:rPr>
        <w:t>. In 2016 the Committee</w:t>
      </w:r>
      <w:r w:rsidR="006A1E21">
        <w:rPr>
          <w:rFonts w:ascii="Arial" w:hAnsi="Arial" w:cs="Arial"/>
          <w:sz w:val="28"/>
          <w:szCs w:val="28"/>
        </w:rPr>
        <w:t xml:space="preserve"> determined that </w:t>
      </w:r>
      <w:r w:rsidR="006A1E21" w:rsidRPr="006A1E21">
        <w:rPr>
          <w:rFonts w:ascii="Arial" w:hAnsi="Arial" w:cs="Arial"/>
          <w:sz w:val="28"/>
          <w:szCs w:val="28"/>
        </w:rPr>
        <w:t xml:space="preserve">impact assessments conducted </w:t>
      </w:r>
      <w:r w:rsidR="003A5A4F">
        <w:rPr>
          <w:rFonts w:ascii="Arial" w:hAnsi="Arial" w:cs="Arial"/>
          <w:sz w:val="28"/>
          <w:szCs w:val="28"/>
        </w:rPr>
        <w:t>in fulfilment of the PSED</w:t>
      </w:r>
      <w:r w:rsidR="006A1E21">
        <w:rPr>
          <w:rFonts w:ascii="Arial" w:hAnsi="Arial" w:cs="Arial"/>
          <w:sz w:val="28"/>
          <w:szCs w:val="28"/>
        </w:rPr>
        <w:t xml:space="preserve"> </w:t>
      </w:r>
      <w:r w:rsidR="006A1E21" w:rsidRPr="006A1E21">
        <w:rPr>
          <w:rFonts w:ascii="Arial" w:hAnsi="Arial" w:cs="Arial"/>
          <w:sz w:val="28"/>
          <w:szCs w:val="28"/>
        </w:rPr>
        <w:t>prior to the</w:t>
      </w:r>
      <w:r w:rsidR="006A1E21">
        <w:rPr>
          <w:rFonts w:ascii="Arial" w:hAnsi="Arial" w:cs="Arial"/>
          <w:sz w:val="28"/>
          <w:szCs w:val="28"/>
        </w:rPr>
        <w:t xml:space="preserve"> </w:t>
      </w:r>
      <w:r w:rsidR="006A1E21" w:rsidRPr="006A1E21">
        <w:rPr>
          <w:rFonts w:ascii="Arial" w:hAnsi="Arial" w:cs="Arial"/>
          <w:sz w:val="28"/>
          <w:szCs w:val="28"/>
        </w:rPr>
        <w:t xml:space="preserve">implementation of several </w:t>
      </w:r>
      <w:r w:rsidR="00CA3096">
        <w:rPr>
          <w:rFonts w:ascii="Arial" w:hAnsi="Arial" w:cs="Arial"/>
          <w:sz w:val="28"/>
          <w:szCs w:val="28"/>
        </w:rPr>
        <w:t xml:space="preserve">UK </w:t>
      </w:r>
      <w:r w:rsidR="00EE252B">
        <w:rPr>
          <w:rFonts w:ascii="Arial" w:hAnsi="Arial" w:cs="Arial"/>
          <w:sz w:val="28"/>
          <w:szCs w:val="28"/>
        </w:rPr>
        <w:t>welfare reforms</w:t>
      </w:r>
      <w:r w:rsidR="00EF6E4E">
        <w:rPr>
          <w:rFonts w:ascii="Arial" w:hAnsi="Arial" w:cs="Arial"/>
          <w:sz w:val="28"/>
          <w:szCs w:val="28"/>
        </w:rPr>
        <w:t xml:space="preserve"> </w:t>
      </w:r>
      <w:r w:rsidR="00705A8F">
        <w:rPr>
          <w:rFonts w:ascii="Arial" w:hAnsi="Arial" w:cs="Arial"/>
          <w:sz w:val="28"/>
          <w:szCs w:val="28"/>
        </w:rPr>
        <w:t xml:space="preserve">by the UK government </w:t>
      </w:r>
      <w:r w:rsidR="006A1E21" w:rsidRPr="006A1E21">
        <w:rPr>
          <w:rFonts w:ascii="Arial" w:hAnsi="Arial" w:cs="Arial"/>
          <w:sz w:val="28"/>
          <w:szCs w:val="28"/>
        </w:rPr>
        <w:t xml:space="preserve">expressly </w:t>
      </w:r>
      <w:r w:rsidR="00021CAD">
        <w:rPr>
          <w:rFonts w:ascii="Arial" w:hAnsi="Arial" w:cs="Arial"/>
          <w:sz w:val="28"/>
          <w:szCs w:val="28"/>
        </w:rPr>
        <w:t>anticipated</w:t>
      </w:r>
      <w:r w:rsidR="00021CAD" w:rsidRPr="006A1E21">
        <w:rPr>
          <w:rFonts w:ascii="Arial" w:hAnsi="Arial" w:cs="Arial"/>
          <w:sz w:val="28"/>
          <w:szCs w:val="28"/>
        </w:rPr>
        <w:t xml:space="preserve"> </w:t>
      </w:r>
      <w:r w:rsidR="006A1E21" w:rsidRPr="006A1E21">
        <w:rPr>
          <w:rFonts w:ascii="Arial" w:hAnsi="Arial" w:cs="Arial"/>
          <w:sz w:val="28"/>
          <w:szCs w:val="28"/>
        </w:rPr>
        <w:t>an adverse</w:t>
      </w:r>
      <w:r w:rsidR="006A1E21">
        <w:rPr>
          <w:rFonts w:ascii="Arial" w:hAnsi="Arial" w:cs="Arial"/>
          <w:sz w:val="28"/>
          <w:szCs w:val="28"/>
        </w:rPr>
        <w:t xml:space="preserve"> </w:t>
      </w:r>
      <w:r w:rsidR="006A1E21" w:rsidRPr="006A1E21">
        <w:rPr>
          <w:rFonts w:ascii="Arial" w:hAnsi="Arial" w:cs="Arial"/>
          <w:sz w:val="28"/>
          <w:szCs w:val="28"/>
        </w:rPr>
        <w:t>impa</w:t>
      </w:r>
      <w:r w:rsidR="00EF6E4E">
        <w:rPr>
          <w:rFonts w:ascii="Arial" w:hAnsi="Arial" w:cs="Arial"/>
          <w:sz w:val="28"/>
          <w:szCs w:val="28"/>
        </w:rPr>
        <w:t xml:space="preserve">ct on </w:t>
      </w:r>
      <w:r w:rsidR="00021CAD">
        <w:rPr>
          <w:rFonts w:ascii="Arial" w:hAnsi="Arial" w:cs="Arial"/>
          <w:sz w:val="28"/>
          <w:szCs w:val="28"/>
        </w:rPr>
        <w:t xml:space="preserve">disabled people </w:t>
      </w:r>
      <w:r w:rsidR="00EF6E4E">
        <w:rPr>
          <w:rFonts w:ascii="Arial" w:hAnsi="Arial" w:cs="Arial"/>
          <w:sz w:val="28"/>
          <w:szCs w:val="28"/>
        </w:rPr>
        <w:t xml:space="preserve">and these measures have in fact had a disproportionate and adverse </w:t>
      </w:r>
      <w:r w:rsidR="006D5E35">
        <w:rPr>
          <w:rFonts w:ascii="Arial" w:hAnsi="Arial" w:cs="Arial"/>
          <w:sz w:val="28"/>
          <w:szCs w:val="28"/>
        </w:rPr>
        <w:t>e</w:t>
      </w:r>
      <w:r w:rsidR="00EF6E4E">
        <w:rPr>
          <w:rFonts w:ascii="Arial" w:hAnsi="Arial" w:cs="Arial"/>
          <w:sz w:val="28"/>
          <w:szCs w:val="28"/>
        </w:rPr>
        <w:t>ffect on disabled people.</w:t>
      </w:r>
      <w:r w:rsidR="00E04F40">
        <w:rPr>
          <w:rStyle w:val="FootnoteReference"/>
          <w:rFonts w:ascii="Arial" w:hAnsi="Arial" w:cs="Arial"/>
          <w:sz w:val="28"/>
          <w:szCs w:val="28"/>
        </w:rPr>
        <w:footnoteReference w:id="34"/>
      </w:r>
      <w:r w:rsidR="00E04F40">
        <w:rPr>
          <w:rFonts w:ascii="Arial" w:hAnsi="Arial" w:cs="Arial"/>
          <w:sz w:val="28"/>
          <w:szCs w:val="28"/>
        </w:rPr>
        <w:t xml:space="preserve"> </w:t>
      </w:r>
      <w:r w:rsidR="00807F8A">
        <w:rPr>
          <w:rFonts w:ascii="Arial" w:hAnsi="Arial" w:cs="Arial"/>
          <w:sz w:val="28"/>
          <w:szCs w:val="28"/>
        </w:rPr>
        <w:t>The cumulative impact of the various</w:t>
      </w:r>
      <w:r w:rsidR="00CA3096">
        <w:rPr>
          <w:rFonts w:ascii="Arial" w:hAnsi="Arial" w:cs="Arial"/>
          <w:sz w:val="28"/>
          <w:szCs w:val="28"/>
        </w:rPr>
        <w:t xml:space="preserve"> welfare</w:t>
      </w:r>
      <w:r w:rsidR="00807F8A">
        <w:rPr>
          <w:rFonts w:ascii="Arial" w:hAnsi="Arial" w:cs="Arial"/>
          <w:sz w:val="28"/>
          <w:szCs w:val="28"/>
        </w:rPr>
        <w:t xml:space="preserve"> reforms was not fully recognised in the pre-legislative impact assessments. The Committee also found that there was inadequate representation of disabled people in the impact assessment process. CRPD Committee </w:t>
      </w:r>
      <w:r w:rsidR="00D35D79">
        <w:rPr>
          <w:rFonts w:ascii="Arial" w:hAnsi="Arial" w:cs="Arial"/>
          <w:sz w:val="28"/>
          <w:szCs w:val="28"/>
        </w:rPr>
        <w:t>commentary</w:t>
      </w:r>
      <w:r w:rsidR="00807F8A">
        <w:rPr>
          <w:rFonts w:ascii="Arial" w:hAnsi="Arial" w:cs="Arial"/>
          <w:sz w:val="28"/>
          <w:szCs w:val="28"/>
        </w:rPr>
        <w:t xml:space="preserve"> makes clear that r</w:t>
      </w:r>
      <w:r w:rsidR="00190292">
        <w:rPr>
          <w:rFonts w:ascii="Arial" w:hAnsi="Arial" w:cs="Arial"/>
          <w:sz w:val="28"/>
          <w:szCs w:val="28"/>
        </w:rPr>
        <w:t xml:space="preserve">eviewing discrimination claims solely on the basis of the Equality Act fails to recognise the interrelated nature of </w:t>
      </w:r>
      <w:r w:rsidR="00F548D8">
        <w:rPr>
          <w:rFonts w:ascii="Arial" w:hAnsi="Arial" w:cs="Arial"/>
          <w:sz w:val="28"/>
          <w:szCs w:val="28"/>
        </w:rPr>
        <w:t>disabled people</w:t>
      </w:r>
      <w:r w:rsidR="00D20273">
        <w:rPr>
          <w:rFonts w:ascii="Arial" w:hAnsi="Arial" w:cs="Arial"/>
          <w:sz w:val="28"/>
          <w:szCs w:val="28"/>
        </w:rPr>
        <w:t>’</w:t>
      </w:r>
      <w:r w:rsidR="00F548D8">
        <w:rPr>
          <w:rFonts w:ascii="Arial" w:hAnsi="Arial" w:cs="Arial"/>
          <w:sz w:val="28"/>
          <w:szCs w:val="28"/>
        </w:rPr>
        <w:t xml:space="preserve">s </w:t>
      </w:r>
      <w:r w:rsidR="00190292">
        <w:rPr>
          <w:rFonts w:ascii="Arial" w:hAnsi="Arial" w:cs="Arial"/>
          <w:sz w:val="28"/>
          <w:szCs w:val="28"/>
        </w:rPr>
        <w:t xml:space="preserve">rights protected under the CRPD framework and the cumulative impact on the enjoyment of rights that discrimination can cause. </w:t>
      </w:r>
      <w:r w:rsidR="00D35D79">
        <w:rPr>
          <w:rFonts w:ascii="Arial" w:hAnsi="Arial" w:cs="Arial"/>
          <w:sz w:val="28"/>
          <w:szCs w:val="28"/>
        </w:rPr>
        <w:t>In particular, the failure to respond to multiple protected characteristics (intersectional identities), such as being a disabled, ethnic minority female has been under-examined in the context of impact assessments carried out through the PSED.</w:t>
      </w:r>
    </w:p>
    <w:p w14:paraId="6FA45CD3" w14:textId="2CB1C231" w:rsidR="00A954DF" w:rsidRPr="001E142D" w:rsidRDefault="00EE63D4" w:rsidP="006A1E21">
      <w:pPr>
        <w:rPr>
          <w:rFonts w:ascii="Arial" w:eastAsia="Times New Roman" w:hAnsi="Arial" w:cs="Arial"/>
          <w:color w:val="000000"/>
          <w:sz w:val="28"/>
          <w:szCs w:val="28"/>
          <w:shd w:val="clear" w:color="auto" w:fill="FFFFFF"/>
        </w:rPr>
      </w:pPr>
      <w:r w:rsidRPr="001E142D">
        <w:rPr>
          <w:rFonts w:ascii="Arial" w:eastAsia="Times New Roman" w:hAnsi="Arial" w:cs="Arial"/>
          <w:color w:val="000000"/>
          <w:sz w:val="28"/>
          <w:szCs w:val="28"/>
          <w:shd w:val="clear" w:color="auto" w:fill="FFFFFF"/>
        </w:rPr>
        <w:t xml:space="preserve">The Social Care (Self-directed Support) </w:t>
      </w:r>
      <w:r w:rsidR="001E19D2" w:rsidRPr="001E142D">
        <w:rPr>
          <w:rFonts w:ascii="Arial" w:eastAsia="Times New Roman" w:hAnsi="Arial" w:cs="Arial"/>
          <w:color w:val="000000"/>
          <w:sz w:val="28"/>
          <w:szCs w:val="28"/>
          <w:shd w:val="clear" w:color="auto" w:fill="FFFFFF"/>
        </w:rPr>
        <w:t xml:space="preserve">(Scotland) </w:t>
      </w:r>
      <w:r w:rsidRPr="001E142D">
        <w:rPr>
          <w:rFonts w:ascii="Arial" w:eastAsia="Times New Roman" w:hAnsi="Arial" w:cs="Arial"/>
          <w:color w:val="000000"/>
          <w:sz w:val="28"/>
          <w:szCs w:val="28"/>
          <w:shd w:val="clear" w:color="auto" w:fill="FFFFFF"/>
        </w:rPr>
        <w:t>Act 2013</w:t>
      </w:r>
      <w:r w:rsidR="001E0AFA" w:rsidRPr="001E142D">
        <w:rPr>
          <w:rStyle w:val="FootnoteReference"/>
          <w:rFonts w:ascii="Arial" w:eastAsia="Times New Roman" w:hAnsi="Arial" w:cs="Arial"/>
          <w:color w:val="000000"/>
          <w:sz w:val="28"/>
          <w:szCs w:val="28"/>
          <w:shd w:val="clear" w:color="auto" w:fill="FFFFFF"/>
        </w:rPr>
        <w:footnoteReference w:id="35"/>
      </w:r>
      <w:r w:rsidR="001E19D2" w:rsidRPr="001E142D">
        <w:rPr>
          <w:rFonts w:ascii="Arial" w:eastAsia="Times New Roman" w:hAnsi="Arial" w:cs="Arial"/>
          <w:color w:val="000000"/>
          <w:sz w:val="28"/>
          <w:szCs w:val="28"/>
          <w:shd w:val="clear" w:color="auto" w:fill="FFFFFF"/>
        </w:rPr>
        <w:t xml:space="preserve"> (SDS Act) was designed to ensure that </w:t>
      </w:r>
      <w:r w:rsidR="00072296" w:rsidRPr="001E142D">
        <w:rPr>
          <w:rFonts w:ascii="Arial" w:eastAsia="Times New Roman" w:hAnsi="Arial" w:cs="Arial"/>
          <w:color w:val="000000"/>
          <w:sz w:val="28"/>
          <w:szCs w:val="28"/>
          <w:shd w:val="clear" w:color="auto" w:fill="FFFFFF"/>
        </w:rPr>
        <w:t xml:space="preserve">people have choice and control over their </w:t>
      </w:r>
      <w:r w:rsidR="001E19D2" w:rsidRPr="001E142D">
        <w:rPr>
          <w:rFonts w:ascii="Arial" w:eastAsia="Times New Roman" w:hAnsi="Arial" w:cs="Arial"/>
          <w:color w:val="000000"/>
          <w:sz w:val="28"/>
          <w:szCs w:val="28"/>
          <w:shd w:val="clear" w:color="auto" w:fill="FFFFFF"/>
        </w:rPr>
        <w:lastRenderedPageBreak/>
        <w:t>social care.</w:t>
      </w:r>
      <w:r w:rsidR="001E19D2" w:rsidRPr="001E142D">
        <w:rPr>
          <w:rStyle w:val="FootnoteReference"/>
          <w:rFonts w:ascii="Arial" w:eastAsia="Times New Roman" w:hAnsi="Arial" w:cs="Arial"/>
          <w:color w:val="000000"/>
          <w:sz w:val="28"/>
          <w:szCs w:val="28"/>
          <w:shd w:val="clear" w:color="auto" w:fill="FFFFFF"/>
        </w:rPr>
        <w:footnoteReference w:id="36"/>
      </w:r>
      <w:r w:rsidR="00A954DF" w:rsidRPr="001E142D">
        <w:rPr>
          <w:rFonts w:ascii="Arial" w:eastAsia="Times New Roman" w:hAnsi="Arial" w:cs="Arial"/>
          <w:color w:val="000000"/>
          <w:sz w:val="28"/>
          <w:szCs w:val="28"/>
          <w:shd w:val="clear" w:color="auto" w:fill="FFFFFF"/>
        </w:rPr>
        <w:t xml:space="preserve"> </w:t>
      </w:r>
      <w:r w:rsidR="00DE75EE" w:rsidRPr="001E142D">
        <w:rPr>
          <w:rFonts w:ascii="Arial" w:eastAsia="Times New Roman" w:hAnsi="Arial" w:cs="Arial"/>
          <w:color w:val="000000"/>
          <w:sz w:val="28"/>
          <w:szCs w:val="28"/>
          <w:shd w:val="clear" w:color="auto" w:fill="FFFFFF"/>
        </w:rPr>
        <w:t>The</w:t>
      </w:r>
      <w:r w:rsidR="00D54B0B" w:rsidRPr="001E142D">
        <w:rPr>
          <w:rFonts w:ascii="Arial" w:eastAsia="Times New Roman" w:hAnsi="Arial" w:cs="Arial"/>
          <w:color w:val="000000"/>
          <w:sz w:val="28"/>
          <w:szCs w:val="28"/>
          <w:shd w:val="clear" w:color="auto" w:fill="FFFFFF"/>
        </w:rPr>
        <w:t xml:space="preserve"> Act is underpinned by rights-based principles that </w:t>
      </w:r>
      <w:r w:rsidR="00DE75EE" w:rsidRPr="001E142D">
        <w:rPr>
          <w:rFonts w:ascii="Arial" w:eastAsia="Times New Roman" w:hAnsi="Arial" w:cs="Arial"/>
          <w:color w:val="000000"/>
          <w:sz w:val="28"/>
          <w:szCs w:val="28"/>
          <w:shd w:val="clear" w:color="auto" w:fill="FFFFFF"/>
        </w:rPr>
        <w:t>sh</w:t>
      </w:r>
      <w:r w:rsidR="00D54B0B" w:rsidRPr="001E142D">
        <w:rPr>
          <w:rFonts w:ascii="Arial" w:eastAsia="Times New Roman" w:hAnsi="Arial" w:cs="Arial"/>
          <w:color w:val="000000"/>
          <w:sz w:val="28"/>
          <w:szCs w:val="28"/>
          <w:shd w:val="clear" w:color="auto" w:fill="FFFFFF"/>
        </w:rPr>
        <w:t xml:space="preserve">ould ensure disabled people are able to </w:t>
      </w:r>
      <w:r w:rsidR="00DE75EE" w:rsidRPr="001E142D">
        <w:rPr>
          <w:rFonts w:ascii="Arial" w:eastAsia="Times New Roman" w:hAnsi="Arial" w:cs="Arial"/>
          <w:color w:val="000000"/>
          <w:sz w:val="28"/>
          <w:szCs w:val="28"/>
          <w:shd w:val="clear" w:color="auto" w:fill="FFFFFF"/>
        </w:rPr>
        <w:t xml:space="preserve">make decisions </w:t>
      </w:r>
      <w:r w:rsidR="00D54B0B" w:rsidRPr="001E142D">
        <w:rPr>
          <w:rFonts w:ascii="Arial" w:eastAsia="Times New Roman" w:hAnsi="Arial" w:cs="Arial"/>
          <w:color w:val="000000"/>
          <w:sz w:val="28"/>
          <w:szCs w:val="28"/>
          <w:shd w:val="clear" w:color="auto" w:fill="FFFFFF"/>
        </w:rPr>
        <w:t xml:space="preserve">about the type of support they receive as well as when and where they receive it. </w:t>
      </w:r>
      <w:r w:rsidR="00DE75EE" w:rsidRPr="001E142D">
        <w:rPr>
          <w:rFonts w:ascii="Arial" w:eastAsia="Times New Roman" w:hAnsi="Arial" w:cs="Arial"/>
          <w:color w:val="000000"/>
          <w:sz w:val="28"/>
          <w:szCs w:val="28"/>
          <w:shd w:val="clear" w:color="auto" w:fill="FFFFFF"/>
        </w:rPr>
        <w:t xml:space="preserve">The </w:t>
      </w:r>
      <w:r w:rsidR="00072296" w:rsidRPr="001E142D">
        <w:rPr>
          <w:rFonts w:ascii="Arial" w:eastAsia="Times New Roman" w:hAnsi="Arial" w:cs="Arial"/>
          <w:color w:val="000000"/>
          <w:sz w:val="28"/>
          <w:szCs w:val="28"/>
          <w:shd w:val="clear" w:color="auto" w:fill="FFFFFF"/>
        </w:rPr>
        <w:t xml:space="preserve">four </w:t>
      </w:r>
      <w:r w:rsidR="00DE75EE" w:rsidRPr="001E142D">
        <w:rPr>
          <w:rFonts w:ascii="Arial" w:eastAsia="Times New Roman" w:hAnsi="Arial" w:cs="Arial"/>
          <w:color w:val="000000"/>
          <w:sz w:val="28"/>
          <w:szCs w:val="28"/>
          <w:shd w:val="clear" w:color="auto" w:fill="FFFFFF"/>
        </w:rPr>
        <w:t xml:space="preserve">SDS options are intended to enhance disabled people’s ability to exercise their rights and </w:t>
      </w:r>
      <w:r w:rsidR="00202340" w:rsidRPr="001E142D">
        <w:rPr>
          <w:rFonts w:ascii="Arial" w:eastAsia="Times New Roman" w:hAnsi="Arial" w:cs="Arial"/>
          <w:color w:val="000000"/>
          <w:sz w:val="28"/>
          <w:szCs w:val="28"/>
          <w:shd w:val="clear" w:color="auto" w:fill="FFFFFF"/>
        </w:rPr>
        <w:t xml:space="preserve">better </w:t>
      </w:r>
      <w:r w:rsidR="00DE75EE" w:rsidRPr="001E142D">
        <w:rPr>
          <w:rFonts w:ascii="Arial" w:eastAsia="Times New Roman" w:hAnsi="Arial" w:cs="Arial"/>
          <w:color w:val="000000"/>
          <w:sz w:val="28"/>
          <w:szCs w:val="28"/>
          <w:shd w:val="clear" w:color="auto" w:fill="FFFFFF"/>
        </w:rPr>
        <w:t>engage with their communities</w:t>
      </w:r>
      <w:r w:rsidR="00202340" w:rsidRPr="001E142D">
        <w:rPr>
          <w:rFonts w:ascii="Arial" w:eastAsia="Times New Roman" w:hAnsi="Arial" w:cs="Arial"/>
          <w:color w:val="000000"/>
          <w:sz w:val="28"/>
          <w:szCs w:val="28"/>
          <w:shd w:val="clear" w:color="auto" w:fill="FFFFFF"/>
        </w:rPr>
        <w:t xml:space="preserve">. </w:t>
      </w:r>
      <w:r w:rsidR="00DF22A5" w:rsidRPr="001E142D">
        <w:rPr>
          <w:rFonts w:ascii="Arial" w:eastAsia="Times New Roman" w:hAnsi="Arial" w:cs="Arial"/>
          <w:color w:val="000000"/>
          <w:sz w:val="28"/>
          <w:szCs w:val="28"/>
          <w:shd w:val="clear" w:color="auto" w:fill="FFFFFF"/>
        </w:rPr>
        <w:t xml:space="preserve">The </w:t>
      </w:r>
      <w:r w:rsidR="00202340" w:rsidRPr="001E142D">
        <w:rPr>
          <w:rFonts w:ascii="Arial" w:eastAsia="Times New Roman" w:hAnsi="Arial" w:cs="Arial"/>
          <w:color w:val="000000"/>
          <w:sz w:val="28"/>
          <w:szCs w:val="28"/>
          <w:shd w:val="clear" w:color="auto" w:fill="FFFFFF"/>
        </w:rPr>
        <w:t>SDS</w:t>
      </w:r>
      <w:r w:rsidR="00DF22A5" w:rsidRPr="001E142D">
        <w:rPr>
          <w:rFonts w:ascii="Arial" w:eastAsia="Times New Roman" w:hAnsi="Arial" w:cs="Arial"/>
          <w:color w:val="000000"/>
          <w:sz w:val="28"/>
          <w:szCs w:val="28"/>
          <w:shd w:val="clear" w:color="auto" w:fill="FFFFFF"/>
        </w:rPr>
        <w:t xml:space="preserve"> Act</w:t>
      </w:r>
      <w:r w:rsidR="00202340" w:rsidRPr="001E142D">
        <w:rPr>
          <w:rFonts w:ascii="Arial" w:eastAsia="Times New Roman" w:hAnsi="Arial" w:cs="Arial"/>
          <w:color w:val="000000"/>
          <w:sz w:val="28"/>
          <w:szCs w:val="28"/>
          <w:shd w:val="clear" w:color="auto" w:fill="FFFFFF"/>
        </w:rPr>
        <w:t xml:space="preserve"> has generated a number of success stories for individuals who have engaged with SDS</w:t>
      </w:r>
      <w:r w:rsidR="00DE75EE" w:rsidRPr="001E142D">
        <w:rPr>
          <w:rFonts w:ascii="Arial" w:eastAsia="Times New Roman" w:hAnsi="Arial" w:cs="Arial"/>
          <w:color w:val="000000"/>
          <w:sz w:val="28"/>
          <w:szCs w:val="28"/>
          <w:shd w:val="clear" w:color="auto" w:fill="FFFFFF"/>
        </w:rPr>
        <w:t>.</w:t>
      </w:r>
      <w:r w:rsidR="00202340" w:rsidRPr="001E142D">
        <w:rPr>
          <w:rStyle w:val="FootnoteReference"/>
          <w:rFonts w:ascii="Arial" w:eastAsia="Times New Roman" w:hAnsi="Arial" w:cs="Arial"/>
          <w:color w:val="000000"/>
          <w:sz w:val="28"/>
          <w:szCs w:val="28"/>
          <w:shd w:val="clear" w:color="auto" w:fill="FFFFFF"/>
        </w:rPr>
        <w:footnoteReference w:id="37"/>
      </w:r>
      <w:r w:rsidR="00DE75EE" w:rsidRPr="001E142D">
        <w:rPr>
          <w:rFonts w:ascii="Arial" w:eastAsia="Times New Roman" w:hAnsi="Arial" w:cs="Arial"/>
          <w:color w:val="000000"/>
          <w:sz w:val="28"/>
          <w:szCs w:val="28"/>
          <w:shd w:val="clear" w:color="auto" w:fill="FFFFFF"/>
        </w:rPr>
        <w:t xml:space="preserve"> However, </w:t>
      </w:r>
      <w:r w:rsidR="00E92D83" w:rsidRPr="001E142D">
        <w:rPr>
          <w:rFonts w:ascii="Arial" w:eastAsia="Times New Roman" w:hAnsi="Arial" w:cs="Arial"/>
          <w:color w:val="000000"/>
          <w:sz w:val="28"/>
          <w:szCs w:val="28"/>
          <w:shd w:val="clear" w:color="auto" w:fill="FFFFFF"/>
        </w:rPr>
        <w:t>research</w:t>
      </w:r>
      <w:r w:rsidR="00202340" w:rsidRPr="001E142D">
        <w:rPr>
          <w:rFonts w:ascii="Arial" w:eastAsia="Times New Roman" w:hAnsi="Arial" w:cs="Arial"/>
          <w:color w:val="000000"/>
          <w:sz w:val="28"/>
          <w:szCs w:val="28"/>
          <w:shd w:val="clear" w:color="auto" w:fill="FFFFFF"/>
        </w:rPr>
        <w:t xml:space="preserve"> </w:t>
      </w:r>
      <w:r w:rsidR="00DE75EE" w:rsidRPr="001E142D">
        <w:rPr>
          <w:rFonts w:ascii="Arial" w:eastAsia="Times New Roman" w:hAnsi="Arial" w:cs="Arial"/>
          <w:color w:val="000000"/>
          <w:sz w:val="28"/>
          <w:szCs w:val="28"/>
          <w:shd w:val="clear" w:color="auto" w:fill="FFFFFF"/>
        </w:rPr>
        <w:t xml:space="preserve">suggests </w:t>
      </w:r>
      <w:r w:rsidR="00E92D83" w:rsidRPr="001E142D">
        <w:rPr>
          <w:rFonts w:ascii="Arial" w:eastAsia="Times New Roman" w:hAnsi="Arial" w:cs="Arial"/>
          <w:color w:val="000000"/>
          <w:sz w:val="28"/>
          <w:szCs w:val="28"/>
          <w:shd w:val="clear" w:color="auto" w:fill="FFFFFF"/>
        </w:rPr>
        <w:t xml:space="preserve">that there is </w:t>
      </w:r>
      <w:r w:rsidR="00202340" w:rsidRPr="001E142D">
        <w:rPr>
          <w:rFonts w:ascii="Arial" w:eastAsia="Times New Roman" w:hAnsi="Arial" w:cs="Arial"/>
          <w:color w:val="000000"/>
          <w:sz w:val="28"/>
          <w:szCs w:val="28"/>
          <w:shd w:val="clear" w:color="auto" w:fill="FFFFFF"/>
        </w:rPr>
        <w:t xml:space="preserve">a </w:t>
      </w:r>
      <w:r w:rsidR="001E0AFA" w:rsidRPr="001E142D">
        <w:rPr>
          <w:rFonts w:ascii="Arial" w:eastAsia="Times New Roman" w:hAnsi="Arial" w:cs="Arial"/>
          <w:color w:val="000000"/>
          <w:sz w:val="28"/>
          <w:szCs w:val="28"/>
          <w:shd w:val="clear" w:color="auto" w:fill="FFFFFF"/>
        </w:rPr>
        <w:t>lack of information</w:t>
      </w:r>
      <w:r w:rsidR="00DF22A5" w:rsidRPr="001E142D">
        <w:rPr>
          <w:rFonts w:ascii="Arial" w:eastAsia="Times New Roman" w:hAnsi="Arial" w:cs="Arial"/>
          <w:color w:val="000000"/>
          <w:sz w:val="28"/>
          <w:szCs w:val="28"/>
          <w:shd w:val="clear" w:color="auto" w:fill="FFFFFF"/>
        </w:rPr>
        <w:t xml:space="preserve"> about the Act</w:t>
      </w:r>
      <w:r w:rsidR="001E0AFA" w:rsidRPr="001E142D">
        <w:rPr>
          <w:rFonts w:ascii="Arial" w:eastAsia="Times New Roman" w:hAnsi="Arial" w:cs="Arial"/>
          <w:color w:val="000000"/>
          <w:sz w:val="28"/>
          <w:szCs w:val="28"/>
          <w:shd w:val="clear" w:color="auto" w:fill="FFFFFF"/>
        </w:rPr>
        <w:t xml:space="preserve"> </w:t>
      </w:r>
      <w:r w:rsidR="00202340" w:rsidRPr="001E142D">
        <w:rPr>
          <w:rFonts w:ascii="Arial" w:eastAsia="Times New Roman" w:hAnsi="Arial" w:cs="Arial"/>
          <w:color w:val="000000"/>
          <w:sz w:val="28"/>
          <w:szCs w:val="28"/>
          <w:shd w:val="clear" w:color="auto" w:fill="FFFFFF"/>
        </w:rPr>
        <w:t>across potential SDS users and those who support them</w:t>
      </w:r>
      <w:r w:rsidR="001E0AFA" w:rsidRPr="001E142D">
        <w:rPr>
          <w:rFonts w:ascii="Arial" w:eastAsia="Times New Roman" w:hAnsi="Arial" w:cs="Arial"/>
          <w:color w:val="000000"/>
          <w:sz w:val="28"/>
          <w:szCs w:val="28"/>
          <w:shd w:val="clear" w:color="auto" w:fill="FFFFFF"/>
        </w:rPr>
        <w:t>.</w:t>
      </w:r>
      <w:r w:rsidR="001E0AFA" w:rsidRPr="001E142D">
        <w:rPr>
          <w:rStyle w:val="FootnoteReference"/>
          <w:rFonts w:ascii="Arial" w:eastAsia="Times New Roman" w:hAnsi="Arial" w:cs="Arial"/>
          <w:color w:val="000000"/>
          <w:sz w:val="28"/>
          <w:szCs w:val="28"/>
          <w:shd w:val="clear" w:color="auto" w:fill="FFFFFF"/>
        </w:rPr>
        <w:footnoteReference w:id="38"/>
      </w:r>
      <w:r w:rsidR="00DE75EE" w:rsidRPr="001E142D">
        <w:rPr>
          <w:rFonts w:ascii="Arial" w:eastAsia="Times New Roman" w:hAnsi="Arial" w:cs="Arial"/>
          <w:color w:val="000000"/>
          <w:sz w:val="28"/>
          <w:szCs w:val="28"/>
          <w:shd w:val="clear" w:color="auto" w:fill="FFFFFF"/>
        </w:rPr>
        <w:t xml:space="preserve"> </w:t>
      </w:r>
      <w:r w:rsidR="00D54B0B" w:rsidRPr="001E142D">
        <w:rPr>
          <w:rFonts w:ascii="Arial" w:eastAsia="Times New Roman" w:hAnsi="Arial" w:cs="Arial"/>
          <w:color w:val="000000"/>
          <w:sz w:val="28"/>
          <w:szCs w:val="28"/>
          <w:shd w:val="clear" w:color="auto" w:fill="FFFFFF"/>
        </w:rPr>
        <w:t xml:space="preserve">The Act </w:t>
      </w:r>
      <w:r w:rsidR="00DE75EE" w:rsidRPr="001E142D">
        <w:rPr>
          <w:rFonts w:ascii="Arial" w:eastAsia="Times New Roman" w:hAnsi="Arial" w:cs="Arial"/>
          <w:color w:val="000000"/>
          <w:sz w:val="28"/>
          <w:szCs w:val="28"/>
          <w:shd w:val="clear" w:color="auto" w:fill="FFFFFF"/>
        </w:rPr>
        <w:t xml:space="preserve">also </w:t>
      </w:r>
      <w:r w:rsidR="00D54B0B" w:rsidRPr="001E142D">
        <w:rPr>
          <w:rFonts w:ascii="Arial" w:eastAsia="Times New Roman" w:hAnsi="Arial" w:cs="Arial"/>
          <w:color w:val="000000"/>
          <w:sz w:val="28"/>
          <w:szCs w:val="28"/>
          <w:shd w:val="clear" w:color="auto" w:fill="FFFFFF"/>
        </w:rPr>
        <w:t xml:space="preserve">aims to drive transformational change across social care culture and services. While the SDS Act introduced </w:t>
      </w:r>
      <w:r w:rsidR="00A954DF" w:rsidRPr="001E142D">
        <w:rPr>
          <w:rFonts w:ascii="Arial" w:eastAsia="Times New Roman" w:hAnsi="Arial" w:cs="Arial"/>
          <w:color w:val="000000"/>
          <w:sz w:val="28"/>
          <w:szCs w:val="28"/>
          <w:shd w:val="clear" w:color="auto" w:fill="FFFFFF"/>
        </w:rPr>
        <w:t>innovations in securing a stronger support framework for decision</w:t>
      </w:r>
      <w:r w:rsidR="00202340" w:rsidRPr="001E142D">
        <w:rPr>
          <w:rFonts w:ascii="Arial" w:eastAsia="Times New Roman" w:hAnsi="Arial" w:cs="Arial"/>
          <w:color w:val="000000"/>
          <w:sz w:val="28"/>
          <w:szCs w:val="28"/>
          <w:shd w:val="clear" w:color="auto" w:fill="FFFFFF"/>
        </w:rPr>
        <w:t>-</w:t>
      </w:r>
      <w:r w:rsidR="00A954DF" w:rsidRPr="001E142D">
        <w:rPr>
          <w:rFonts w:ascii="Arial" w:eastAsia="Times New Roman" w:hAnsi="Arial" w:cs="Arial"/>
          <w:color w:val="000000"/>
          <w:sz w:val="28"/>
          <w:szCs w:val="28"/>
          <w:shd w:val="clear" w:color="auto" w:fill="FFFFFF"/>
        </w:rPr>
        <w:t xml:space="preserve">making, </w:t>
      </w:r>
      <w:r w:rsidR="0059572F" w:rsidRPr="001E142D">
        <w:rPr>
          <w:rFonts w:ascii="Arial" w:eastAsia="Times New Roman" w:hAnsi="Arial" w:cs="Arial"/>
          <w:color w:val="000000"/>
          <w:sz w:val="28"/>
          <w:szCs w:val="28"/>
          <w:shd w:val="clear" w:color="auto" w:fill="FFFFFF"/>
        </w:rPr>
        <w:t xml:space="preserve">some </w:t>
      </w:r>
      <w:r w:rsidR="00A954DF" w:rsidRPr="001E142D">
        <w:rPr>
          <w:rFonts w:ascii="Arial" w:eastAsia="Times New Roman" w:hAnsi="Arial" w:cs="Arial"/>
          <w:color w:val="000000"/>
          <w:sz w:val="28"/>
          <w:szCs w:val="28"/>
          <w:shd w:val="clear" w:color="auto" w:fill="FFFFFF"/>
        </w:rPr>
        <w:t xml:space="preserve">disabled people report that they do not </w:t>
      </w:r>
      <w:r w:rsidR="008D589C" w:rsidRPr="001E142D">
        <w:rPr>
          <w:rFonts w:ascii="Arial" w:eastAsia="Times New Roman" w:hAnsi="Arial" w:cs="Arial"/>
          <w:color w:val="000000"/>
          <w:sz w:val="28"/>
          <w:szCs w:val="28"/>
          <w:shd w:val="clear" w:color="auto" w:fill="FFFFFF"/>
        </w:rPr>
        <w:t xml:space="preserve">exercise choice and control </w:t>
      </w:r>
      <w:r w:rsidR="006F681D" w:rsidRPr="001E142D">
        <w:rPr>
          <w:rFonts w:ascii="Arial" w:eastAsia="Times New Roman" w:hAnsi="Arial" w:cs="Arial"/>
          <w:color w:val="000000"/>
          <w:sz w:val="28"/>
          <w:szCs w:val="28"/>
          <w:shd w:val="clear" w:color="auto" w:fill="FFFFFF"/>
        </w:rPr>
        <w:t xml:space="preserve">over their services, or </w:t>
      </w:r>
      <w:r w:rsidR="00A954DF" w:rsidRPr="001E142D">
        <w:rPr>
          <w:rFonts w:ascii="Arial" w:eastAsia="Times New Roman" w:hAnsi="Arial" w:cs="Arial"/>
          <w:color w:val="000000"/>
          <w:sz w:val="28"/>
          <w:szCs w:val="28"/>
          <w:shd w:val="clear" w:color="auto" w:fill="FFFFFF"/>
        </w:rPr>
        <w:t>receive enough support to meet their needs</w:t>
      </w:r>
      <w:r w:rsidR="006F681D" w:rsidRPr="001E142D">
        <w:rPr>
          <w:rFonts w:ascii="Arial" w:eastAsia="Times New Roman" w:hAnsi="Arial" w:cs="Arial"/>
          <w:color w:val="000000"/>
          <w:sz w:val="28"/>
          <w:szCs w:val="28"/>
          <w:shd w:val="clear" w:color="auto" w:fill="FFFFFF"/>
        </w:rPr>
        <w:t>, rights and preferences</w:t>
      </w:r>
      <w:r w:rsidR="00A954DF" w:rsidRPr="001E142D">
        <w:rPr>
          <w:rFonts w:ascii="Arial" w:eastAsia="Times New Roman" w:hAnsi="Arial" w:cs="Arial"/>
          <w:color w:val="000000"/>
          <w:sz w:val="28"/>
          <w:szCs w:val="28"/>
          <w:shd w:val="clear" w:color="auto" w:fill="FFFFFF"/>
        </w:rPr>
        <w:t>.</w:t>
      </w:r>
      <w:r w:rsidR="00A954DF" w:rsidRPr="001E142D">
        <w:rPr>
          <w:rStyle w:val="FootnoteReference"/>
          <w:rFonts w:ascii="Arial" w:eastAsia="Times New Roman" w:hAnsi="Arial" w:cs="Arial"/>
          <w:color w:val="000000"/>
          <w:sz w:val="28"/>
          <w:szCs w:val="28"/>
          <w:shd w:val="clear" w:color="auto" w:fill="FFFFFF"/>
        </w:rPr>
        <w:footnoteReference w:id="39"/>
      </w:r>
      <w:r w:rsidR="001E0AFA" w:rsidRPr="001E142D">
        <w:rPr>
          <w:rFonts w:ascii="Arial" w:eastAsia="Times New Roman" w:hAnsi="Arial" w:cs="Arial"/>
          <w:color w:val="000000"/>
          <w:sz w:val="28"/>
          <w:szCs w:val="28"/>
          <w:shd w:val="clear" w:color="auto" w:fill="FFFFFF"/>
        </w:rPr>
        <w:t xml:space="preserve"> The ALLIANCE </w:t>
      </w:r>
      <w:r w:rsidR="005B0361" w:rsidRPr="001E142D">
        <w:rPr>
          <w:rFonts w:ascii="Arial" w:eastAsia="Times New Roman" w:hAnsi="Arial" w:cs="Arial"/>
          <w:color w:val="000000"/>
          <w:sz w:val="28"/>
          <w:szCs w:val="28"/>
          <w:shd w:val="clear" w:color="auto" w:fill="FFFFFF"/>
        </w:rPr>
        <w:t xml:space="preserve">and Self Directed Support Scotland have </w:t>
      </w:r>
      <w:r w:rsidR="0046289C" w:rsidRPr="001E142D">
        <w:rPr>
          <w:rFonts w:ascii="Arial" w:eastAsia="Times New Roman" w:hAnsi="Arial" w:cs="Arial"/>
          <w:color w:val="000000"/>
          <w:sz w:val="28"/>
          <w:szCs w:val="28"/>
          <w:shd w:val="clear" w:color="auto" w:fill="FFFFFF"/>
        </w:rPr>
        <w:t xml:space="preserve">recommended </w:t>
      </w:r>
      <w:r w:rsidR="001E0AFA" w:rsidRPr="001E142D">
        <w:rPr>
          <w:rFonts w:ascii="Arial" w:eastAsia="Times New Roman" w:hAnsi="Arial" w:cs="Arial"/>
          <w:color w:val="000000"/>
          <w:sz w:val="28"/>
          <w:szCs w:val="28"/>
          <w:shd w:val="clear" w:color="auto" w:fill="FFFFFF"/>
        </w:rPr>
        <w:t xml:space="preserve">that </w:t>
      </w:r>
      <w:r w:rsidR="0046289C" w:rsidRPr="001E142D">
        <w:rPr>
          <w:rFonts w:ascii="Arial" w:eastAsia="Times New Roman" w:hAnsi="Arial" w:cs="Arial"/>
          <w:color w:val="000000"/>
          <w:sz w:val="28"/>
          <w:szCs w:val="28"/>
          <w:shd w:val="clear" w:color="auto" w:fill="FFFFFF"/>
        </w:rPr>
        <w:t xml:space="preserve">public bodies </w:t>
      </w:r>
      <w:r w:rsidR="001E0AFA" w:rsidRPr="001E142D">
        <w:rPr>
          <w:rFonts w:ascii="Arial" w:eastAsia="Times New Roman" w:hAnsi="Arial" w:cs="Arial"/>
          <w:color w:val="000000"/>
          <w:sz w:val="28"/>
          <w:szCs w:val="28"/>
          <w:shd w:val="clear" w:color="auto" w:fill="FFFFFF"/>
        </w:rPr>
        <w:t xml:space="preserve">should </w:t>
      </w:r>
      <w:r w:rsidR="00DF22A5" w:rsidRPr="001E142D">
        <w:rPr>
          <w:rFonts w:ascii="Arial" w:eastAsia="Times New Roman" w:hAnsi="Arial" w:cs="Arial"/>
          <w:color w:val="000000"/>
          <w:sz w:val="28"/>
          <w:szCs w:val="28"/>
          <w:shd w:val="clear" w:color="auto" w:fill="FFFFFF"/>
        </w:rPr>
        <w:t>work to close these gaps in practice in order to maximise the opportunities provided by SDS in realising disabled people’s right to live independently, among other rights.</w:t>
      </w:r>
      <w:r w:rsidR="00101859" w:rsidRPr="001E142D">
        <w:rPr>
          <w:rStyle w:val="FootnoteReference"/>
          <w:rFonts w:ascii="Arial" w:eastAsia="Times New Roman" w:hAnsi="Arial" w:cs="Arial"/>
          <w:color w:val="000000"/>
          <w:sz w:val="28"/>
          <w:szCs w:val="28"/>
          <w:shd w:val="clear" w:color="auto" w:fill="FFFFFF"/>
        </w:rPr>
        <w:footnoteReference w:id="40"/>
      </w:r>
      <w:r w:rsidR="00DF22A5" w:rsidRPr="001E142D">
        <w:rPr>
          <w:rFonts w:ascii="Arial" w:eastAsia="Times New Roman" w:hAnsi="Arial" w:cs="Arial"/>
          <w:color w:val="000000"/>
          <w:sz w:val="28"/>
          <w:szCs w:val="28"/>
          <w:shd w:val="clear" w:color="auto" w:fill="FFFFFF"/>
        </w:rPr>
        <w:t xml:space="preserve"> </w:t>
      </w:r>
    </w:p>
    <w:p w14:paraId="4FB37797" w14:textId="25B5FF49" w:rsidR="00510517" w:rsidRPr="001E142D" w:rsidRDefault="00510517" w:rsidP="00510517">
      <w:pPr>
        <w:rPr>
          <w:rFonts w:ascii="Arial" w:hAnsi="Arial" w:cs="Arial"/>
          <w:sz w:val="28"/>
          <w:szCs w:val="28"/>
        </w:rPr>
      </w:pPr>
      <w:r w:rsidRPr="001E142D">
        <w:rPr>
          <w:rFonts w:ascii="Arial" w:hAnsi="Arial" w:cs="Arial"/>
          <w:sz w:val="28"/>
          <w:szCs w:val="28"/>
        </w:rPr>
        <w:t xml:space="preserve">The umbrella </w:t>
      </w:r>
      <w:r w:rsidR="00606B44" w:rsidRPr="001E142D">
        <w:rPr>
          <w:rFonts w:ascii="Arial" w:hAnsi="Arial" w:cs="Arial"/>
          <w:sz w:val="28"/>
          <w:szCs w:val="28"/>
        </w:rPr>
        <w:t>strateg</w:t>
      </w:r>
      <w:r w:rsidRPr="001E142D">
        <w:rPr>
          <w:rFonts w:ascii="Arial" w:hAnsi="Arial" w:cs="Arial"/>
          <w:sz w:val="28"/>
          <w:szCs w:val="28"/>
        </w:rPr>
        <w:t>y that delivers some aims of the CRPD</w:t>
      </w:r>
      <w:r w:rsidR="00CA3096" w:rsidRPr="001E142D">
        <w:rPr>
          <w:rFonts w:ascii="Arial" w:hAnsi="Arial" w:cs="Arial"/>
          <w:sz w:val="28"/>
          <w:szCs w:val="28"/>
        </w:rPr>
        <w:t xml:space="preserve"> in Scotland</w:t>
      </w:r>
      <w:r w:rsidRPr="001E142D">
        <w:rPr>
          <w:rFonts w:ascii="Arial" w:hAnsi="Arial" w:cs="Arial"/>
          <w:sz w:val="28"/>
          <w:szCs w:val="28"/>
        </w:rPr>
        <w:t xml:space="preserve"> is A Fairer Scotland for Disabled People 2016</w:t>
      </w:r>
      <w:r w:rsidR="00B76EBF" w:rsidRPr="001E142D">
        <w:rPr>
          <w:rFonts w:ascii="Arial" w:hAnsi="Arial" w:cs="Arial"/>
          <w:sz w:val="28"/>
          <w:szCs w:val="28"/>
        </w:rPr>
        <w:t>–</w:t>
      </w:r>
      <w:r w:rsidRPr="001E142D">
        <w:rPr>
          <w:rFonts w:ascii="Arial" w:hAnsi="Arial" w:cs="Arial"/>
          <w:sz w:val="28"/>
          <w:szCs w:val="28"/>
        </w:rPr>
        <w:t>2021 Delivery Plan.</w:t>
      </w:r>
      <w:r w:rsidRPr="001E142D">
        <w:rPr>
          <w:rStyle w:val="FootnoteReference"/>
          <w:rFonts w:ascii="Arial" w:hAnsi="Arial" w:cs="Arial"/>
          <w:sz w:val="28"/>
          <w:szCs w:val="28"/>
        </w:rPr>
        <w:footnoteReference w:id="41"/>
      </w:r>
      <w:r w:rsidRPr="001E142D">
        <w:rPr>
          <w:rFonts w:ascii="Arial" w:hAnsi="Arial" w:cs="Arial"/>
          <w:sz w:val="28"/>
          <w:szCs w:val="28"/>
        </w:rPr>
        <w:t xml:space="preserve"> The Delivery Plan features five </w:t>
      </w:r>
      <w:r w:rsidR="00917D34" w:rsidRPr="001E142D">
        <w:rPr>
          <w:rFonts w:ascii="Arial" w:hAnsi="Arial" w:cs="Arial"/>
          <w:sz w:val="28"/>
          <w:szCs w:val="28"/>
        </w:rPr>
        <w:t>ambitions</w:t>
      </w:r>
      <w:r w:rsidRPr="001E142D">
        <w:rPr>
          <w:rFonts w:ascii="Arial" w:hAnsi="Arial" w:cs="Arial"/>
          <w:sz w:val="28"/>
          <w:szCs w:val="28"/>
        </w:rPr>
        <w:t>, including:</w:t>
      </w:r>
    </w:p>
    <w:p w14:paraId="32FFBA57" w14:textId="520F4DD0" w:rsidR="00510517" w:rsidRPr="00E32EA8" w:rsidRDefault="00F40740" w:rsidP="00E32EA8">
      <w:pPr>
        <w:pStyle w:val="ListParagraph"/>
        <w:numPr>
          <w:ilvl w:val="0"/>
          <w:numId w:val="5"/>
        </w:numPr>
        <w:rPr>
          <w:rFonts w:ascii="Arial" w:hAnsi="Arial" w:cs="Arial"/>
          <w:sz w:val="28"/>
          <w:szCs w:val="28"/>
        </w:rPr>
      </w:pPr>
      <w:r w:rsidRPr="00E32EA8">
        <w:rPr>
          <w:rFonts w:ascii="Arial" w:hAnsi="Arial" w:cs="Arial"/>
          <w:sz w:val="28"/>
          <w:szCs w:val="28"/>
        </w:rPr>
        <w:t>S</w:t>
      </w:r>
      <w:r w:rsidR="00510517" w:rsidRPr="00E32EA8">
        <w:rPr>
          <w:rFonts w:ascii="Arial" w:hAnsi="Arial" w:cs="Arial"/>
          <w:sz w:val="28"/>
          <w:szCs w:val="28"/>
        </w:rPr>
        <w:t>upport services that meet people</w:t>
      </w:r>
      <w:r w:rsidR="00B76EBF" w:rsidRPr="00E32EA8">
        <w:rPr>
          <w:rFonts w:ascii="Arial" w:hAnsi="Arial" w:cs="Arial"/>
          <w:sz w:val="28"/>
          <w:szCs w:val="28"/>
        </w:rPr>
        <w:t>’</w:t>
      </w:r>
      <w:r w:rsidR="00510517" w:rsidRPr="00E32EA8">
        <w:rPr>
          <w:rFonts w:ascii="Arial" w:hAnsi="Arial" w:cs="Arial"/>
          <w:sz w:val="28"/>
          <w:szCs w:val="28"/>
        </w:rPr>
        <w:t xml:space="preserve">s needs and promote independent </w:t>
      </w:r>
      <w:proofErr w:type="gramStart"/>
      <w:r w:rsidR="00510517" w:rsidRPr="00E32EA8">
        <w:rPr>
          <w:rFonts w:ascii="Arial" w:hAnsi="Arial" w:cs="Arial"/>
          <w:sz w:val="28"/>
          <w:szCs w:val="28"/>
        </w:rPr>
        <w:t>living</w:t>
      </w:r>
      <w:r w:rsidRPr="00E32EA8">
        <w:rPr>
          <w:rFonts w:ascii="Arial" w:hAnsi="Arial" w:cs="Arial"/>
          <w:sz w:val="28"/>
          <w:szCs w:val="28"/>
        </w:rPr>
        <w:t>;</w:t>
      </w:r>
      <w:proofErr w:type="gramEnd"/>
    </w:p>
    <w:p w14:paraId="179C7752" w14:textId="2DFED8DD" w:rsidR="00510517" w:rsidRPr="00E32EA8" w:rsidRDefault="00F40740" w:rsidP="00E32EA8">
      <w:pPr>
        <w:pStyle w:val="ListParagraph"/>
        <w:numPr>
          <w:ilvl w:val="0"/>
          <w:numId w:val="5"/>
        </w:numPr>
        <w:rPr>
          <w:rFonts w:ascii="Arial" w:hAnsi="Arial" w:cs="Arial"/>
          <w:sz w:val="28"/>
          <w:szCs w:val="28"/>
        </w:rPr>
      </w:pPr>
      <w:r w:rsidRPr="00E32EA8">
        <w:rPr>
          <w:rFonts w:ascii="Arial" w:hAnsi="Arial" w:cs="Arial"/>
          <w:sz w:val="28"/>
          <w:szCs w:val="28"/>
        </w:rPr>
        <w:t>D</w:t>
      </w:r>
      <w:r w:rsidR="00510517" w:rsidRPr="00E32EA8">
        <w:rPr>
          <w:rFonts w:ascii="Arial" w:hAnsi="Arial" w:cs="Arial"/>
          <w:sz w:val="28"/>
          <w:szCs w:val="28"/>
        </w:rPr>
        <w:t xml:space="preserve">ecent incomes and fairer working </w:t>
      </w:r>
      <w:proofErr w:type="gramStart"/>
      <w:r w:rsidR="00510517" w:rsidRPr="00E32EA8">
        <w:rPr>
          <w:rFonts w:ascii="Arial" w:hAnsi="Arial" w:cs="Arial"/>
          <w:sz w:val="28"/>
          <w:szCs w:val="28"/>
        </w:rPr>
        <w:t>lives</w:t>
      </w:r>
      <w:r w:rsidRPr="00E32EA8">
        <w:rPr>
          <w:rFonts w:ascii="Arial" w:hAnsi="Arial" w:cs="Arial"/>
          <w:sz w:val="28"/>
          <w:szCs w:val="28"/>
        </w:rPr>
        <w:t>;</w:t>
      </w:r>
      <w:proofErr w:type="gramEnd"/>
    </w:p>
    <w:p w14:paraId="689A44DA" w14:textId="39BDDE61" w:rsidR="00510517" w:rsidRPr="00E32EA8" w:rsidRDefault="00F40740" w:rsidP="00E32EA8">
      <w:pPr>
        <w:pStyle w:val="ListParagraph"/>
        <w:numPr>
          <w:ilvl w:val="0"/>
          <w:numId w:val="5"/>
        </w:numPr>
        <w:rPr>
          <w:rFonts w:ascii="Arial" w:hAnsi="Arial" w:cs="Arial"/>
          <w:sz w:val="28"/>
          <w:szCs w:val="28"/>
        </w:rPr>
      </w:pPr>
      <w:r w:rsidRPr="00E32EA8">
        <w:rPr>
          <w:rFonts w:ascii="Arial" w:hAnsi="Arial" w:cs="Arial"/>
          <w:sz w:val="28"/>
          <w:szCs w:val="28"/>
        </w:rPr>
        <w:t>P</w:t>
      </w:r>
      <w:r w:rsidR="00510517" w:rsidRPr="00E32EA8">
        <w:rPr>
          <w:rFonts w:ascii="Arial" w:hAnsi="Arial" w:cs="Arial"/>
          <w:sz w:val="28"/>
          <w:szCs w:val="28"/>
        </w:rPr>
        <w:t xml:space="preserve">laces that are accessible to </w:t>
      </w:r>
      <w:proofErr w:type="gramStart"/>
      <w:r w:rsidR="00510517" w:rsidRPr="00E32EA8">
        <w:rPr>
          <w:rFonts w:ascii="Arial" w:hAnsi="Arial" w:cs="Arial"/>
          <w:sz w:val="28"/>
          <w:szCs w:val="28"/>
        </w:rPr>
        <w:t>everyone</w:t>
      </w:r>
      <w:r w:rsidRPr="00E32EA8">
        <w:rPr>
          <w:rFonts w:ascii="Arial" w:hAnsi="Arial" w:cs="Arial"/>
          <w:sz w:val="28"/>
          <w:szCs w:val="28"/>
        </w:rPr>
        <w:t>;</w:t>
      </w:r>
      <w:proofErr w:type="gramEnd"/>
    </w:p>
    <w:p w14:paraId="015044A7" w14:textId="3FF28434" w:rsidR="00510517" w:rsidRPr="00E32EA8" w:rsidRDefault="00F40740" w:rsidP="00E32EA8">
      <w:pPr>
        <w:pStyle w:val="ListParagraph"/>
        <w:numPr>
          <w:ilvl w:val="0"/>
          <w:numId w:val="5"/>
        </w:numPr>
        <w:rPr>
          <w:rFonts w:ascii="Arial" w:hAnsi="Arial" w:cs="Arial"/>
          <w:sz w:val="28"/>
          <w:szCs w:val="28"/>
        </w:rPr>
      </w:pPr>
      <w:r w:rsidRPr="00E32EA8">
        <w:rPr>
          <w:rFonts w:ascii="Arial" w:hAnsi="Arial" w:cs="Arial"/>
          <w:sz w:val="28"/>
          <w:szCs w:val="28"/>
        </w:rPr>
        <w:t>P</w:t>
      </w:r>
      <w:r w:rsidR="00510517" w:rsidRPr="00E32EA8">
        <w:rPr>
          <w:rFonts w:ascii="Arial" w:hAnsi="Arial" w:cs="Arial"/>
          <w:sz w:val="28"/>
          <w:szCs w:val="28"/>
        </w:rPr>
        <w:t xml:space="preserve">rotected </w:t>
      </w:r>
      <w:proofErr w:type="gramStart"/>
      <w:r w:rsidR="00510517" w:rsidRPr="00E32EA8">
        <w:rPr>
          <w:rFonts w:ascii="Arial" w:hAnsi="Arial" w:cs="Arial"/>
          <w:sz w:val="28"/>
          <w:szCs w:val="28"/>
        </w:rPr>
        <w:t>rights</w:t>
      </w:r>
      <w:r w:rsidRPr="00E32EA8">
        <w:rPr>
          <w:rFonts w:ascii="Arial" w:hAnsi="Arial" w:cs="Arial"/>
          <w:sz w:val="28"/>
          <w:szCs w:val="28"/>
        </w:rPr>
        <w:t>;</w:t>
      </w:r>
      <w:proofErr w:type="gramEnd"/>
    </w:p>
    <w:p w14:paraId="7F666BE4" w14:textId="7265C6C3" w:rsidR="00510517" w:rsidRPr="00AE4C53" w:rsidRDefault="00F40740" w:rsidP="00E32EA8">
      <w:pPr>
        <w:pStyle w:val="ListParagraph"/>
        <w:numPr>
          <w:ilvl w:val="0"/>
          <w:numId w:val="5"/>
        </w:numPr>
        <w:rPr>
          <w:rFonts w:ascii="Arial" w:eastAsiaTheme="minorEastAsia" w:hAnsi="Arial" w:cs="Arial"/>
          <w:sz w:val="28"/>
          <w:szCs w:val="28"/>
        </w:rPr>
      </w:pPr>
      <w:r w:rsidRPr="00E32EA8">
        <w:rPr>
          <w:rFonts w:ascii="Arial" w:hAnsi="Arial" w:cs="Arial"/>
          <w:sz w:val="28"/>
          <w:szCs w:val="28"/>
        </w:rPr>
        <w:lastRenderedPageBreak/>
        <w:t>A</w:t>
      </w:r>
      <w:r w:rsidR="00510517" w:rsidRPr="00E32EA8">
        <w:rPr>
          <w:rFonts w:ascii="Arial" w:hAnsi="Arial" w:cs="Arial"/>
          <w:sz w:val="28"/>
          <w:szCs w:val="28"/>
        </w:rPr>
        <w:t>ctive</w:t>
      </w:r>
      <w:r w:rsidR="00510517" w:rsidRPr="00AE4C53">
        <w:rPr>
          <w:rFonts w:ascii="Arial" w:eastAsia="Calibri" w:hAnsi="Arial" w:cs="Arial"/>
          <w:sz w:val="28"/>
          <w:szCs w:val="28"/>
        </w:rPr>
        <w:t xml:space="preserve"> participation</w:t>
      </w:r>
      <w:r>
        <w:rPr>
          <w:rFonts w:ascii="Arial" w:eastAsia="Calibri" w:hAnsi="Arial" w:cs="Arial"/>
          <w:sz w:val="28"/>
          <w:szCs w:val="28"/>
        </w:rPr>
        <w:t>.</w:t>
      </w:r>
    </w:p>
    <w:p w14:paraId="76ECFBBE" w14:textId="36210C05" w:rsidR="00510517" w:rsidRDefault="00510517" w:rsidP="00510517">
      <w:pPr>
        <w:rPr>
          <w:rFonts w:ascii="Arial" w:hAnsi="Arial" w:cs="Arial"/>
          <w:sz w:val="28"/>
          <w:szCs w:val="28"/>
        </w:rPr>
      </w:pPr>
      <w:r>
        <w:rPr>
          <w:rFonts w:ascii="Arial" w:hAnsi="Arial" w:cs="Arial"/>
          <w:sz w:val="28"/>
          <w:szCs w:val="28"/>
        </w:rPr>
        <w:t xml:space="preserve">While the aims of the </w:t>
      </w:r>
      <w:r w:rsidR="00CA3096">
        <w:rPr>
          <w:rFonts w:ascii="Arial" w:hAnsi="Arial" w:cs="Arial"/>
          <w:sz w:val="28"/>
          <w:szCs w:val="28"/>
        </w:rPr>
        <w:t>Delivery</w:t>
      </w:r>
      <w:r>
        <w:rPr>
          <w:rFonts w:ascii="Arial" w:hAnsi="Arial" w:cs="Arial"/>
          <w:sz w:val="28"/>
          <w:szCs w:val="28"/>
        </w:rPr>
        <w:t xml:space="preserve"> Plan linguistically tick the box</w:t>
      </w:r>
      <w:r w:rsidR="00E701BC">
        <w:rPr>
          <w:rFonts w:ascii="Arial" w:hAnsi="Arial" w:cs="Arial"/>
          <w:sz w:val="28"/>
          <w:szCs w:val="28"/>
        </w:rPr>
        <w:t>es</w:t>
      </w:r>
      <w:r>
        <w:rPr>
          <w:rFonts w:ascii="Arial" w:hAnsi="Arial" w:cs="Arial"/>
          <w:sz w:val="28"/>
          <w:szCs w:val="28"/>
        </w:rPr>
        <w:t xml:space="preserve"> in terms of utilising terminology reflecting CRPD rights, practice reveals gaps between policy and delivery. </w:t>
      </w:r>
      <w:r w:rsidR="00E74A24">
        <w:rPr>
          <w:rFonts w:ascii="Arial" w:hAnsi="Arial" w:cs="Arial"/>
          <w:sz w:val="28"/>
          <w:szCs w:val="28"/>
        </w:rPr>
        <w:t>Disabled people in Scotland frequently report the lack of clear information about disability services in Scotland</w:t>
      </w:r>
      <w:r w:rsidR="00156F2E">
        <w:rPr>
          <w:rFonts w:ascii="Arial" w:hAnsi="Arial" w:cs="Arial"/>
          <w:sz w:val="28"/>
          <w:szCs w:val="28"/>
        </w:rPr>
        <w:t xml:space="preserve"> and limited </w:t>
      </w:r>
      <w:r w:rsidR="00B2532B">
        <w:rPr>
          <w:rFonts w:ascii="Arial" w:hAnsi="Arial" w:cs="Arial"/>
          <w:sz w:val="28"/>
          <w:szCs w:val="28"/>
        </w:rPr>
        <w:t>success in having their views heard</w:t>
      </w:r>
      <w:r w:rsidR="00606B44">
        <w:rPr>
          <w:rFonts w:ascii="Arial" w:hAnsi="Arial" w:cs="Arial"/>
          <w:sz w:val="28"/>
          <w:szCs w:val="28"/>
        </w:rPr>
        <w:t xml:space="preserve"> or influencing decision-makers</w:t>
      </w:r>
      <w:r w:rsidR="00E74A24">
        <w:rPr>
          <w:rFonts w:ascii="Arial" w:hAnsi="Arial" w:cs="Arial"/>
          <w:sz w:val="28"/>
          <w:szCs w:val="28"/>
        </w:rPr>
        <w:t>.</w:t>
      </w:r>
      <w:r w:rsidR="00414A2C">
        <w:rPr>
          <w:rStyle w:val="FootnoteReference"/>
          <w:rFonts w:ascii="Arial" w:hAnsi="Arial" w:cs="Arial"/>
          <w:sz w:val="28"/>
          <w:szCs w:val="28"/>
        </w:rPr>
        <w:footnoteReference w:id="42"/>
      </w:r>
      <w:r w:rsidR="00202340">
        <w:rPr>
          <w:rFonts w:ascii="Arial" w:hAnsi="Arial" w:cs="Arial"/>
          <w:sz w:val="28"/>
          <w:szCs w:val="28"/>
        </w:rPr>
        <w:t xml:space="preserve"> </w:t>
      </w:r>
      <w:r w:rsidR="00101859">
        <w:rPr>
          <w:rFonts w:ascii="Arial" w:hAnsi="Arial" w:cs="Arial"/>
          <w:sz w:val="28"/>
          <w:szCs w:val="28"/>
        </w:rPr>
        <w:t xml:space="preserve">This reinforces findings about the SDS Act. </w:t>
      </w:r>
      <w:r w:rsidR="00202340">
        <w:rPr>
          <w:rFonts w:ascii="Arial" w:hAnsi="Arial" w:cs="Arial"/>
          <w:sz w:val="28"/>
          <w:szCs w:val="28"/>
        </w:rPr>
        <w:t xml:space="preserve">In terms of measuring </w:t>
      </w:r>
      <w:r w:rsidR="00101859">
        <w:rPr>
          <w:rFonts w:ascii="Arial" w:hAnsi="Arial" w:cs="Arial"/>
          <w:sz w:val="28"/>
          <w:szCs w:val="28"/>
        </w:rPr>
        <w:t>implementation of disabled people’s rights</w:t>
      </w:r>
      <w:r w:rsidR="00202340">
        <w:rPr>
          <w:rFonts w:ascii="Arial" w:hAnsi="Arial" w:cs="Arial"/>
          <w:sz w:val="28"/>
          <w:szCs w:val="28"/>
        </w:rPr>
        <w:t>, the strategy merely pulls together various streams of work that were already in progress and anticipated in Scotland</w:t>
      </w:r>
      <w:r w:rsidR="00331076">
        <w:rPr>
          <w:rFonts w:ascii="Arial" w:hAnsi="Arial" w:cs="Arial"/>
          <w:sz w:val="28"/>
          <w:szCs w:val="28"/>
        </w:rPr>
        <w:t>. A</w:t>
      </w:r>
      <w:r w:rsidR="00202340">
        <w:rPr>
          <w:rFonts w:ascii="Arial" w:hAnsi="Arial" w:cs="Arial"/>
          <w:sz w:val="28"/>
          <w:szCs w:val="28"/>
        </w:rPr>
        <w:t xml:space="preserve"> consolidat</w:t>
      </w:r>
      <w:r w:rsidR="00331076">
        <w:rPr>
          <w:rFonts w:ascii="Arial" w:hAnsi="Arial" w:cs="Arial"/>
          <w:sz w:val="28"/>
          <w:szCs w:val="28"/>
        </w:rPr>
        <w:t xml:space="preserve">ed action plan that entrenches a coherent </w:t>
      </w:r>
      <w:r w:rsidR="00202340">
        <w:rPr>
          <w:rFonts w:ascii="Arial" w:hAnsi="Arial" w:cs="Arial"/>
          <w:sz w:val="28"/>
          <w:szCs w:val="28"/>
        </w:rPr>
        <w:t>measurement system for delivering the strategy</w:t>
      </w:r>
      <w:r w:rsidR="00331076">
        <w:rPr>
          <w:rFonts w:ascii="Arial" w:hAnsi="Arial" w:cs="Arial"/>
          <w:sz w:val="28"/>
          <w:szCs w:val="28"/>
        </w:rPr>
        <w:t xml:space="preserve"> is needed if disabled people’s rights are to be made real</w:t>
      </w:r>
      <w:r w:rsidR="00202340">
        <w:rPr>
          <w:rFonts w:ascii="Arial" w:hAnsi="Arial" w:cs="Arial"/>
          <w:sz w:val="28"/>
          <w:szCs w:val="28"/>
        </w:rPr>
        <w:t xml:space="preserve">. </w:t>
      </w:r>
    </w:p>
    <w:p w14:paraId="688ED116" w14:textId="0998B1B9" w:rsidR="000B2F83" w:rsidRPr="004A1056" w:rsidRDefault="000B2F83" w:rsidP="00C6296D">
      <w:pPr>
        <w:pStyle w:val="Heading2"/>
      </w:pPr>
      <w:bookmarkStart w:id="24" w:name="_Toc56161566"/>
      <w:bookmarkStart w:id="25" w:name="_Toc56526246"/>
      <w:r w:rsidRPr="004A1056">
        <w:t>Opportunities</w:t>
      </w:r>
      <w:bookmarkEnd w:id="24"/>
      <w:bookmarkEnd w:id="25"/>
    </w:p>
    <w:p w14:paraId="4475EF0F" w14:textId="18ECB466" w:rsidR="00331076" w:rsidRPr="001E142D" w:rsidRDefault="00EF6E4E" w:rsidP="00AE25B0">
      <w:pPr>
        <w:rPr>
          <w:rFonts w:ascii="Arial" w:hAnsi="Arial" w:cs="Arial"/>
          <w:sz w:val="28"/>
          <w:szCs w:val="28"/>
        </w:rPr>
      </w:pPr>
      <w:r w:rsidRPr="001E142D">
        <w:rPr>
          <w:rFonts w:ascii="Arial" w:hAnsi="Arial" w:cs="Arial"/>
          <w:sz w:val="28"/>
          <w:szCs w:val="28"/>
        </w:rPr>
        <w:t xml:space="preserve">The 2016 expansion to devolved powers relating to different social </w:t>
      </w:r>
      <w:r w:rsidR="000C42F5" w:rsidRPr="001E142D">
        <w:rPr>
          <w:rFonts w:ascii="Arial" w:hAnsi="Arial" w:cs="Arial"/>
          <w:sz w:val="28"/>
          <w:szCs w:val="28"/>
        </w:rPr>
        <w:t>protections</w:t>
      </w:r>
      <w:r w:rsidRPr="001E142D">
        <w:rPr>
          <w:rFonts w:ascii="Arial" w:hAnsi="Arial" w:cs="Arial"/>
          <w:sz w:val="28"/>
          <w:szCs w:val="28"/>
        </w:rPr>
        <w:t xml:space="preserve"> as well as the Social Security (Scotland) Act 2018</w:t>
      </w:r>
      <w:r w:rsidR="00EE63D4" w:rsidRPr="001E142D">
        <w:rPr>
          <w:rStyle w:val="FootnoteReference"/>
          <w:rFonts w:ascii="Arial" w:hAnsi="Arial" w:cs="Arial"/>
          <w:sz w:val="28"/>
          <w:szCs w:val="28"/>
        </w:rPr>
        <w:footnoteReference w:id="43"/>
      </w:r>
      <w:r w:rsidRPr="001E142D">
        <w:rPr>
          <w:rFonts w:ascii="Arial" w:hAnsi="Arial" w:cs="Arial"/>
          <w:sz w:val="28"/>
          <w:szCs w:val="28"/>
        </w:rPr>
        <w:t xml:space="preserve"> </w:t>
      </w:r>
      <w:r w:rsidR="006C4E52" w:rsidRPr="001E142D">
        <w:rPr>
          <w:rFonts w:ascii="Arial" w:hAnsi="Arial" w:cs="Arial"/>
          <w:sz w:val="28"/>
          <w:szCs w:val="28"/>
        </w:rPr>
        <w:t xml:space="preserve">present </w:t>
      </w:r>
      <w:r w:rsidRPr="001E142D">
        <w:rPr>
          <w:rFonts w:ascii="Arial" w:hAnsi="Arial" w:cs="Arial"/>
          <w:sz w:val="28"/>
          <w:szCs w:val="28"/>
        </w:rPr>
        <w:t>the opportunity to increase the protection of disabled people’s rights through Scottish public authorities.</w:t>
      </w:r>
      <w:r w:rsidRPr="001E142D">
        <w:rPr>
          <w:rStyle w:val="FootnoteReference"/>
          <w:rFonts w:ascii="Arial" w:hAnsi="Arial" w:cs="Arial"/>
          <w:sz w:val="28"/>
          <w:szCs w:val="28"/>
        </w:rPr>
        <w:footnoteReference w:id="44"/>
      </w:r>
      <w:r w:rsidR="00126859" w:rsidRPr="001E142D">
        <w:rPr>
          <w:rFonts w:ascii="Arial" w:hAnsi="Arial" w:cs="Arial"/>
          <w:sz w:val="28"/>
          <w:szCs w:val="28"/>
        </w:rPr>
        <w:t xml:space="preserve"> </w:t>
      </w:r>
      <w:r w:rsidR="001E19D2" w:rsidRPr="001E142D">
        <w:rPr>
          <w:rFonts w:ascii="Arial" w:hAnsi="Arial" w:cs="Arial"/>
          <w:sz w:val="28"/>
          <w:szCs w:val="28"/>
        </w:rPr>
        <w:t>Section 1 of the Act recognises that ‘social security is itself a human right and essential to the realisation of other human rights.’ It is further underpinned by the principle that opportunities to improve the system should be continuously sought (s1(g)).</w:t>
      </w:r>
      <w:r w:rsidR="000C42F5" w:rsidRPr="001E142D">
        <w:rPr>
          <w:rFonts w:ascii="Arial" w:hAnsi="Arial" w:cs="Arial"/>
          <w:sz w:val="28"/>
          <w:szCs w:val="28"/>
        </w:rPr>
        <w:t xml:space="preserve"> </w:t>
      </w:r>
      <w:r w:rsidR="00331076" w:rsidRPr="001E142D">
        <w:rPr>
          <w:rFonts w:ascii="Arial" w:hAnsi="Arial" w:cs="Arial"/>
          <w:sz w:val="28"/>
          <w:szCs w:val="28"/>
        </w:rPr>
        <w:t xml:space="preserve">In addition to </w:t>
      </w:r>
      <w:r w:rsidR="00331076" w:rsidRPr="001E142D">
        <w:rPr>
          <w:rFonts w:ascii="Arial" w:hAnsi="Arial" w:cs="Arial"/>
          <w:sz w:val="28"/>
          <w:szCs w:val="28"/>
        </w:rPr>
        <w:lastRenderedPageBreak/>
        <w:t>assuming responsibility for the Severe Disablement Allowance</w:t>
      </w:r>
      <w:r w:rsidR="00646945" w:rsidRPr="001E142D">
        <w:rPr>
          <w:rFonts w:ascii="Arial" w:hAnsi="Arial" w:cs="Arial"/>
          <w:sz w:val="28"/>
          <w:szCs w:val="28"/>
        </w:rPr>
        <w:t xml:space="preserve"> and Industrial Injuries Disablement Benefit, n</w:t>
      </w:r>
      <w:r w:rsidR="00331076" w:rsidRPr="001E142D">
        <w:rPr>
          <w:rFonts w:ascii="Arial" w:hAnsi="Arial" w:cs="Arial"/>
          <w:sz w:val="28"/>
          <w:szCs w:val="28"/>
        </w:rPr>
        <w:t xml:space="preserve">ew forms of </w:t>
      </w:r>
      <w:r w:rsidR="000C42F5" w:rsidRPr="001E142D">
        <w:rPr>
          <w:rFonts w:ascii="Arial" w:hAnsi="Arial" w:cs="Arial"/>
          <w:sz w:val="28"/>
          <w:szCs w:val="28"/>
        </w:rPr>
        <w:t xml:space="preserve">Assistance </w:t>
      </w:r>
      <w:r w:rsidR="00331076" w:rsidRPr="001E142D">
        <w:rPr>
          <w:rFonts w:ascii="Arial" w:hAnsi="Arial" w:cs="Arial"/>
          <w:sz w:val="28"/>
          <w:szCs w:val="28"/>
        </w:rPr>
        <w:t>developed</w:t>
      </w:r>
      <w:r w:rsidR="00646945" w:rsidRPr="001E142D">
        <w:rPr>
          <w:rFonts w:ascii="Arial" w:hAnsi="Arial" w:cs="Arial"/>
          <w:sz w:val="28"/>
          <w:szCs w:val="28"/>
        </w:rPr>
        <w:t xml:space="preserve"> and delivered</w:t>
      </w:r>
      <w:r w:rsidR="00331076" w:rsidRPr="001E142D">
        <w:rPr>
          <w:rFonts w:ascii="Arial" w:hAnsi="Arial" w:cs="Arial"/>
          <w:sz w:val="28"/>
          <w:szCs w:val="28"/>
        </w:rPr>
        <w:t xml:space="preserve"> under</w:t>
      </w:r>
      <w:r w:rsidR="000C42F5" w:rsidRPr="001E142D">
        <w:rPr>
          <w:rFonts w:ascii="Arial" w:hAnsi="Arial" w:cs="Arial"/>
          <w:sz w:val="28"/>
          <w:szCs w:val="28"/>
        </w:rPr>
        <w:t xml:space="preserve"> the Act</w:t>
      </w:r>
      <w:r w:rsidR="00331076" w:rsidRPr="001E142D">
        <w:rPr>
          <w:rFonts w:ascii="Arial" w:hAnsi="Arial" w:cs="Arial"/>
          <w:sz w:val="28"/>
          <w:szCs w:val="28"/>
        </w:rPr>
        <w:t xml:space="preserve"> include:</w:t>
      </w:r>
    </w:p>
    <w:p w14:paraId="01459AD0" w14:textId="7F8E95C6" w:rsidR="00331076" w:rsidRPr="00646945" w:rsidRDefault="00F40740" w:rsidP="00FD7FC4">
      <w:pPr>
        <w:pStyle w:val="ListParagraph"/>
        <w:numPr>
          <w:ilvl w:val="0"/>
          <w:numId w:val="10"/>
        </w:numPr>
        <w:rPr>
          <w:rFonts w:ascii="Arial" w:hAnsi="Arial" w:cs="Arial"/>
          <w:sz w:val="28"/>
          <w:szCs w:val="28"/>
        </w:rPr>
      </w:pPr>
      <w:r>
        <w:rPr>
          <w:rFonts w:ascii="Arial" w:hAnsi="Arial" w:cs="Arial"/>
          <w:sz w:val="28"/>
          <w:szCs w:val="28"/>
        </w:rPr>
        <w:t>T</w:t>
      </w:r>
      <w:r w:rsidR="00331076" w:rsidRPr="00646945">
        <w:rPr>
          <w:rFonts w:ascii="Arial" w:hAnsi="Arial" w:cs="Arial"/>
          <w:sz w:val="28"/>
          <w:szCs w:val="28"/>
        </w:rPr>
        <w:t>he Child Disability Payment</w:t>
      </w:r>
      <w:r w:rsidR="00FD6FCD">
        <w:rPr>
          <w:rFonts w:ascii="Arial" w:hAnsi="Arial" w:cs="Arial"/>
          <w:sz w:val="28"/>
          <w:szCs w:val="28"/>
        </w:rPr>
        <w:t xml:space="preserve"> (CDP)</w:t>
      </w:r>
      <w:r w:rsidR="00331076" w:rsidRPr="00646945">
        <w:rPr>
          <w:rFonts w:ascii="Arial" w:hAnsi="Arial" w:cs="Arial"/>
          <w:sz w:val="28"/>
          <w:szCs w:val="28"/>
        </w:rPr>
        <w:t>, replacing the Disability Living Allowance (Child)</w:t>
      </w:r>
      <w:r w:rsidR="00B4668E">
        <w:rPr>
          <w:rFonts w:ascii="Arial" w:hAnsi="Arial" w:cs="Arial"/>
          <w:sz w:val="28"/>
          <w:szCs w:val="28"/>
        </w:rPr>
        <w:t xml:space="preserve"> (DLA</w:t>
      </w:r>
      <w:proofErr w:type="gramStart"/>
      <w:r w:rsidR="00B4668E">
        <w:rPr>
          <w:rFonts w:ascii="Arial" w:hAnsi="Arial" w:cs="Arial"/>
          <w:sz w:val="28"/>
          <w:szCs w:val="28"/>
        </w:rPr>
        <w:t>)</w:t>
      </w:r>
      <w:r w:rsidR="00331076" w:rsidRPr="00646945">
        <w:rPr>
          <w:rFonts w:ascii="Arial" w:hAnsi="Arial" w:cs="Arial"/>
          <w:sz w:val="28"/>
          <w:szCs w:val="28"/>
        </w:rPr>
        <w:t>;</w:t>
      </w:r>
      <w:proofErr w:type="gramEnd"/>
    </w:p>
    <w:p w14:paraId="350CABD4" w14:textId="2FD76F8D" w:rsidR="00331076" w:rsidRPr="00646945" w:rsidRDefault="00331076" w:rsidP="00FD7FC4">
      <w:pPr>
        <w:pStyle w:val="ListParagraph"/>
        <w:numPr>
          <w:ilvl w:val="0"/>
          <w:numId w:val="10"/>
        </w:numPr>
        <w:rPr>
          <w:rFonts w:ascii="Arial" w:hAnsi="Arial" w:cs="Arial"/>
          <w:sz w:val="28"/>
          <w:szCs w:val="28"/>
        </w:rPr>
      </w:pPr>
      <w:r w:rsidRPr="00646945">
        <w:rPr>
          <w:rFonts w:ascii="Arial" w:hAnsi="Arial" w:cs="Arial"/>
          <w:sz w:val="28"/>
          <w:szCs w:val="28"/>
        </w:rPr>
        <w:t>The Disability Assistance for Working Age People</w:t>
      </w:r>
      <w:r w:rsidR="00BA0938">
        <w:rPr>
          <w:rFonts w:ascii="Arial" w:hAnsi="Arial" w:cs="Arial"/>
          <w:sz w:val="28"/>
          <w:szCs w:val="28"/>
        </w:rPr>
        <w:t xml:space="preserve"> (DAWAP)</w:t>
      </w:r>
      <w:r w:rsidRPr="00646945">
        <w:rPr>
          <w:rFonts w:ascii="Arial" w:hAnsi="Arial" w:cs="Arial"/>
          <w:sz w:val="28"/>
          <w:szCs w:val="28"/>
        </w:rPr>
        <w:t>, replacing the Personal Independence Payment (PIP</w:t>
      </w:r>
      <w:proofErr w:type="gramStart"/>
      <w:r w:rsidRPr="00646945">
        <w:rPr>
          <w:rFonts w:ascii="Arial" w:hAnsi="Arial" w:cs="Arial"/>
          <w:sz w:val="28"/>
          <w:szCs w:val="28"/>
        </w:rPr>
        <w:t>);</w:t>
      </w:r>
      <w:proofErr w:type="gramEnd"/>
    </w:p>
    <w:p w14:paraId="00DEFD58" w14:textId="556C1103" w:rsidR="00606B44" w:rsidRPr="00646945" w:rsidRDefault="00331076" w:rsidP="00FD7FC4">
      <w:pPr>
        <w:pStyle w:val="ListParagraph"/>
        <w:numPr>
          <w:ilvl w:val="0"/>
          <w:numId w:val="10"/>
        </w:numPr>
        <w:rPr>
          <w:rFonts w:ascii="Arial" w:hAnsi="Arial" w:cs="Arial"/>
          <w:sz w:val="28"/>
          <w:szCs w:val="28"/>
        </w:rPr>
      </w:pPr>
      <w:r w:rsidRPr="00646945">
        <w:rPr>
          <w:rFonts w:ascii="Arial" w:hAnsi="Arial" w:cs="Arial"/>
          <w:sz w:val="28"/>
          <w:szCs w:val="28"/>
        </w:rPr>
        <w:t>Disability Assistance for Older People (DAOP)</w:t>
      </w:r>
      <w:r w:rsidR="00EB7C25">
        <w:rPr>
          <w:rFonts w:ascii="Arial" w:hAnsi="Arial" w:cs="Arial"/>
          <w:sz w:val="28"/>
          <w:szCs w:val="28"/>
        </w:rPr>
        <w:t xml:space="preserve">, </w:t>
      </w:r>
      <w:r w:rsidRPr="00646945">
        <w:rPr>
          <w:rFonts w:ascii="Arial" w:hAnsi="Arial" w:cs="Arial"/>
          <w:sz w:val="28"/>
          <w:szCs w:val="28"/>
        </w:rPr>
        <w:t>replac</w:t>
      </w:r>
      <w:r w:rsidR="00EB7C25">
        <w:rPr>
          <w:rFonts w:ascii="Arial" w:hAnsi="Arial" w:cs="Arial"/>
          <w:sz w:val="28"/>
          <w:szCs w:val="28"/>
        </w:rPr>
        <w:t>ing the</w:t>
      </w:r>
      <w:r w:rsidRPr="00646945">
        <w:rPr>
          <w:rFonts w:ascii="Arial" w:hAnsi="Arial" w:cs="Arial"/>
          <w:sz w:val="28"/>
          <w:szCs w:val="28"/>
        </w:rPr>
        <w:t xml:space="preserve"> Attendance Allowance (AA)</w:t>
      </w:r>
      <w:r w:rsidR="00646945" w:rsidRPr="00646945">
        <w:rPr>
          <w:rFonts w:ascii="Arial" w:hAnsi="Arial" w:cs="Arial"/>
          <w:sz w:val="28"/>
          <w:szCs w:val="28"/>
        </w:rPr>
        <w:t>.</w:t>
      </w:r>
      <w:r w:rsidR="00646945" w:rsidRPr="00646945">
        <w:rPr>
          <w:rStyle w:val="FootnoteReference"/>
          <w:rFonts w:ascii="Arial" w:hAnsi="Arial" w:cs="Arial"/>
          <w:sz w:val="28"/>
          <w:szCs w:val="28"/>
        </w:rPr>
        <w:footnoteReference w:id="45"/>
      </w:r>
      <w:r w:rsidR="000C42F5" w:rsidRPr="00646945">
        <w:rPr>
          <w:rFonts w:ascii="Arial" w:hAnsi="Arial" w:cs="Arial"/>
          <w:sz w:val="28"/>
          <w:szCs w:val="28"/>
        </w:rPr>
        <w:t xml:space="preserve"> </w:t>
      </w:r>
    </w:p>
    <w:p w14:paraId="0067A942" w14:textId="71FA774F" w:rsidR="001E19D2" w:rsidRDefault="00077A02" w:rsidP="00AE25B0">
      <w:pPr>
        <w:rPr>
          <w:rFonts w:ascii="Arial" w:hAnsi="Arial" w:cs="Arial"/>
          <w:sz w:val="28"/>
          <w:szCs w:val="28"/>
        </w:rPr>
      </w:pPr>
      <w:r w:rsidRPr="00077A02">
        <w:rPr>
          <w:rFonts w:ascii="Arial" w:hAnsi="Arial" w:cs="Arial"/>
          <w:sz w:val="28"/>
          <w:szCs w:val="28"/>
        </w:rPr>
        <w:t xml:space="preserve">The opportunity in the Act is that it brings many Assistance payment decisions to Scotland. This should allow for more localised consideration and a better understanding of the range of available social support, including the variety of services and real costs. </w:t>
      </w:r>
      <w:r w:rsidR="00646945">
        <w:rPr>
          <w:rFonts w:ascii="Arial" w:hAnsi="Arial" w:cs="Arial"/>
          <w:sz w:val="28"/>
          <w:szCs w:val="28"/>
        </w:rPr>
        <w:t>However, due to the Covid-19 pandemic, the transfer of Assistance delivery to Social Security Scotland has been delayed.</w:t>
      </w:r>
    </w:p>
    <w:p w14:paraId="38796DB7" w14:textId="30290A8B" w:rsidR="00EE63D4" w:rsidRPr="001E142D" w:rsidRDefault="00E716AE" w:rsidP="00AE25B0">
      <w:pPr>
        <w:rPr>
          <w:rFonts w:ascii="Arial" w:hAnsi="Arial" w:cs="Arial"/>
          <w:sz w:val="28"/>
          <w:szCs w:val="28"/>
        </w:rPr>
      </w:pPr>
      <w:r w:rsidRPr="001E142D">
        <w:rPr>
          <w:rFonts w:ascii="Arial" w:hAnsi="Arial" w:cs="Arial"/>
          <w:sz w:val="28"/>
          <w:szCs w:val="28"/>
        </w:rPr>
        <w:t>Th</w:t>
      </w:r>
      <w:r w:rsidR="00B4668E" w:rsidRPr="001E142D">
        <w:rPr>
          <w:rFonts w:ascii="Arial" w:hAnsi="Arial" w:cs="Arial"/>
          <w:sz w:val="28"/>
          <w:szCs w:val="28"/>
        </w:rPr>
        <w:t>e FMAG</w:t>
      </w:r>
      <w:r w:rsidR="00F832DE" w:rsidRPr="001E142D">
        <w:rPr>
          <w:rFonts w:ascii="Arial" w:hAnsi="Arial" w:cs="Arial"/>
          <w:sz w:val="28"/>
          <w:szCs w:val="28"/>
        </w:rPr>
        <w:t xml:space="preserve"> Recommendations </w:t>
      </w:r>
      <w:r w:rsidRPr="001E142D">
        <w:rPr>
          <w:rFonts w:ascii="Arial" w:hAnsi="Arial" w:cs="Arial"/>
          <w:sz w:val="28"/>
          <w:szCs w:val="28"/>
        </w:rPr>
        <w:t xml:space="preserve">noted that </w:t>
      </w:r>
      <w:r w:rsidR="00BA5355" w:rsidRPr="001E142D">
        <w:rPr>
          <w:rFonts w:ascii="Arial" w:hAnsi="Arial" w:cs="Arial"/>
          <w:sz w:val="28"/>
          <w:szCs w:val="28"/>
        </w:rPr>
        <w:t xml:space="preserve">specific </w:t>
      </w:r>
      <w:r w:rsidRPr="001E142D">
        <w:rPr>
          <w:rFonts w:ascii="Arial" w:hAnsi="Arial" w:cs="Arial"/>
          <w:sz w:val="28"/>
          <w:szCs w:val="28"/>
        </w:rPr>
        <w:t xml:space="preserve">rights for disabled people should be included in any new </w:t>
      </w:r>
      <w:r w:rsidR="007D1233" w:rsidRPr="001E142D">
        <w:rPr>
          <w:rFonts w:ascii="Arial" w:hAnsi="Arial" w:cs="Arial"/>
          <w:sz w:val="28"/>
          <w:szCs w:val="28"/>
        </w:rPr>
        <w:t>human rights framework</w:t>
      </w:r>
      <w:r w:rsidR="00ED3E45" w:rsidRPr="001E142D">
        <w:rPr>
          <w:rFonts w:ascii="Arial" w:hAnsi="Arial" w:cs="Arial"/>
          <w:sz w:val="28"/>
          <w:szCs w:val="28"/>
        </w:rPr>
        <w:t xml:space="preserve"> developed</w:t>
      </w:r>
      <w:r w:rsidR="006C4E52" w:rsidRPr="001E142D">
        <w:rPr>
          <w:rFonts w:ascii="Arial" w:hAnsi="Arial" w:cs="Arial"/>
          <w:sz w:val="28"/>
          <w:szCs w:val="28"/>
        </w:rPr>
        <w:t xml:space="preserve"> and the First Minister committed to ‘actively considering’ incorporation of the CRPD in the 2020</w:t>
      </w:r>
      <w:r w:rsidR="00963E19" w:rsidRPr="001E142D">
        <w:rPr>
          <w:rFonts w:ascii="Arial" w:hAnsi="Arial" w:cs="Arial"/>
          <w:sz w:val="28"/>
          <w:szCs w:val="28"/>
        </w:rPr>
        <w:t>–</w:t>
      </w:r>
      <w:r w:rsidR="006C4E52" w:rsidRPr="001E142D">
        <w:rPr>
          <w:rFonts w:ascii="Arial" w:hAnsi="Arial" w:cs="Arial"/>
          <w:sz w:val="28"/>
          <w:szCs w:val="28"/>
        </w:rPr>
        <w:t>21 Programme for Government</w:t>
      </w:r>
      <w:r w:rsidR="00ED3E45" w:rsidRPr="001E142D">
        <w:rPr>
          <w:rFonts w:ascii="Arial" w:hAnsi="Arial" w:cs="Arial"/>
          <w:sz w:val="28"/>
          <w:szCs w:val="28"/>
        </w:rPr>
        <w:t>.</w:t>
      </w:r>
      <w:r w:rsidR="006C4E52" w:rsidRPr="001E142D">
        <w:rPr>
          <w:rStyle w:val="FootnoteReference"/>
          <w:rFonts w:ascii="Arial" w:hAnsi="Arial" w:cs="Arial"/>
          <w:sz w:val="28"/>
          <w:szCs w:val="28"/>
        </w:rPr>
        <w:footnoteReference w:id="46"/>
      </w:r>
      <w:r w:rsidR="00ED3E45" w:rsidRPr="001E142D">
        <w:rPr>
          <w:rFonts w:ascii="Arial" w:hAnsi="Arial" w:cs="Arial"/>
          <w:sz w:val="28"/>
          <w:szCs w:val="28"/>
        </w:rPr>
        <w:t xml:space="preserve"> While there has been some attention to specific rights for disabled people, the </w:t>
      </w:r>
      <w:r w:rsidR="0009103A" w:rsidRPr="001E142D">
        <w:rPr>
          <w:rFonts w:ascii="Arial" w:hAnsi="Arial" w:cs="Arial"/>
          <w:sz w:val="28"/>
          <w:szCs w:val="28"/>
        </w:rPr>
        <w:t xml:space="preserve">primary </w:t>
      </w:r>
      <w:r w:rsidR="00B4668E" w:rsidRPr="001E142D">
        <w:rPr>
          <w:rFonts w:ascii="Arial" w:hAnsi="Arial" w:cs="Arial"/>
          <w:sz w:val="28"/>
          <w:szCs w:val="28"/>
        </w:rPr>
        <w:t>focus of the Taskforce</w:t>
      </w:r>
      <w:r w:rsidR="00ED3E45" w:rsidRPr="001E142D">
        <w:rPr>
          <w:rFonts w:ascii="Arial" w:hAnsi="Arial" w:cs="Arial"/>
          <w:sz w:val="28"/>
          <w:szCs w:val="28"/>
        </w:rPr>
        <w:t xml:space="preserve"> has been refining how ESC rights defined by the International Covenant on Economic, Social and Cultural Rights (ICESCR) could and should be incorporated. </w:t>
      </w:r>
      <w:r w:rsidR="00B4668E" w:rsidRPr="001E142D">
        <w:rPr>
          <w:rFonts w:ascii="Arial" w:hAnsi="Arial" w:cs="Arial"/>
          <w:sz w:val="28"/>
          <w:szCs w:val="28"/>
        </w:rPr>
        <w:t xml:space="preserve">Due to the integral role that ESC rights play in activating disabled people’s rights, the opportunity to ensure effective interpretations for disabled people should be seized. </w:t>
      </w:r>
    </w:p>
    <w:p w14:paraId="65395793" w14:textId="508FB094" w:rsidR="006C4E52" w:rsidRPr="001E142D" w:rsidRDefault="00EE63D4" w:rsidP="00AE25B0">
      <w:pPr>
        <w:rPr>
          <w:rFonts w:ascii="Arial" w:hAnsi="Arial" w:cs="Arial"/>
          <w:sz w:val="28"/>
          <w:szCs w:val="28"/>
        </w:rPr>
      </w:pPr>
      <w:r w:rsidRPr="001E142D">
        <w:rPr>
          <w:rFonts w:ascii="Arial" w:hAnsi="Arial" w:cs="Arial"/>
          <w:sz w:val="28"/>
          <w:szCs w:val="28"/>
        </w:rPr>
        <w:t>In light of the existing gaps and opportunities that currently exist in Scots law and policy</w:t>
      </w:r>
      <w:r w:rsidR="000238DA" w:rsidRPr="001E142D">
        <w:rPr>
          <w:rFonts w:ascii="Arial" w:hAnsi="Arial" w:cs="Arial"/>
          <w:sz w:val="28"/>
          <w:szCs w:val="28"/>
        </w:rPr>
        <w:t>, it is timely to explore</w:t>
      </w:r>
      <w:r w:rsidRPr="001E142D">
        <w:rPr>
          <w:rFonts w:ascii="Arial" w:hAnsi="Arial" w:cs="Arial"/>
          <w:sz w:val="28"/>
          <w:szCs w:val="28"/>
        </w:rPr>
        <w:t xml:space="preserve"> </w:t>
      </w:r>
      <w:r w:rsidR="000238DA" w:rsidRPr="001E142D">
        <w:rPr>
          <w:rFonts w:ascii="Arial" w:hAnsi="Arial" w:cs="Arial"/>
          <w:sz w:val="28"/>
          <w:szCs w:val="28"/>
        </w:rPr>
        <w:t xml:space="preserve">how </w:t>
      </w:r>
      <w:r w:rsidRPr="001E142D">
        <w:rPr>
          <w:rFonts w:ascii="Arial" w:hAnsi="Arial" w:cs="Arial"/>
          <w:sz w:val="28"/>
          <w:szCs w:val="28"/>
        </w:rPr>
        <w:t>the</w:t>
      </w:r>
      <w:r w:rsidR="006C4E52" w:rsidRPr="001E142D">
        <w:rPr>
          <w:rFonts w:ascii="Arial" w:hAnsi="Arial" w:cs="Arial"/>
          <w:sz w:val="28"/>
          <w:szCs w:val="28"/>
        </w:rPr>
        <w:t xml:space="preserve"> </w:t>
      </w:r>
      <w:r w:rsidRPr="001E142D">
        <w:rPr>
          <w:rFonts w:ascii="Arial" w:hAnsi="Arial" w:cs="Arial"/>
          <w:sz w:val="28"/>
          <w:szCs w:val="28"/>
        </w:rPr>
        <w:t>variable</w:t>
      </w:r>
      <w:r w:rsidR="006C4E52" w:rsidRPr="001E142D">
        <w:rPr>
          <w:rFonts w:ascii="Arial" w:hAnsi="Arial" w:cs="Arial"/>
          <w:sz w:val="28"/>
          <w:szCs w:val="28"/>
        </w:rPr>
        <w:t xml:space="preserve"> options for incorporation </w:t>
      </w:r>
      <w:r w:rsidR="000238DA" w:rsidRPr="001E142D">
        <w:rPr>
          <w:rFonts w:ascii="Arial" w:hAnsi="Arial" w:cs="Arial"/>
          <w:sz w:val="28"/>
          <w:szCs w:val="28"/>
        </w:rPr>
        <w:t>c</w:t>
      </w:r>
      <w:r w:rsidR="006C4E52" w:rsidRPr="001E142D">
        <w:rPr>
          <w:rFonts w:ascii="Arial" w:hAnsi="Arial" w:cs="Arial"/>
          <w:sz w:val="28"/>
          <w:szCs w:val="28"/>
        </w:rPr>
        <w:t xml:space="preserve">ould help </w:t>
      </w:r>
      <w:r w:rsidR="00875FE0" w:rsidRPr="001E142D">
        <w:rPr>
          <w:rFonts w:ascii="Arial" w:hAnsi="Arial" w:cs="Arial"/>
          <w:sz w:val="28"/>
          <w:szCs w:val="28"/>
        </w:rPr>
        <w:t>strengthen</w:t>
      </w:r>
      <w:r w:rsidR="006C4E52" w:rsidRPr="001E142D">
        <w:rPr>
          <w:rFonts w:ascii="Arial" w:hAnsi="Arial" w:cs="Arial"/>
          <w:sz w:val="28"/>
          <w:szCs w:val="28"/>
        </w:rPr>
        <w:t xml:space="preserve"> CRPD rights both now and into the future</w:t>
      </w:r>
      <w:r w:rsidR="00E32EA8" w:rsidRPr="001E142D">
        <w:rPr>
          <w:rFonts w:ascii="Arial" w:hAnsi="Arial" w:cs="Arial"/>
          <w:sz w:val="28"/>
          <w:szCs w:val="28"/>
        </w:rPr>
        <w:t xml:space="preserve"> (s</w:t>
      </w:r>
      <w:r w:rsidR="009F0E84" w:rsidRPr="001E142D">
        <w:rPr>
          <w:rFonts w:ascii="Arial" w:hAnsi="Arial" w:cs="Arial"/>
          <w:sz w:val="28"/>
          <w:szCs w:val="28"/>
        </w:rPr>
        <w:t xml:space="preserve">ee </w:t>
      </w:r>
      <w:r w:rsidR="001E142D">
        <w:rPr>
          <w:rFonts w:ascii="Arial" w:hAnsi="Arial" w:cs="Arial"/>
          <w:sz w:val="28"/>
          <w:szCs w:val="28"/>
        </w:rPr>
        <w:t>S</w:t>
      </w:r>
      <w:r w:rsidR="009F0E84" w:rsidRPr="001E142D">
        <w:rPr>
          <w:rFonts w:ascii="Arial" w:hAnsi="Arial" w:cs="Arial"/>
          <w:sz w:val="28"/>
          <w:szCs w:val="28"/>
        </w:rPr>
        <w:t xml:space="preserve">ection </w:t>
      </w:r>
      <w:r w:rsidRPr="001E142D">
        <w:rPr>
          <w:rFonts w:ascii="Arial" w:hAnsi="Arial" w:cs="Arial"/>
          <w:sz w:val="28"/>
          <w:szCs w:val="28"/>
        </w:rPr>
        <w:t>6</w:t>
      </w:r>
      <w:r w:rsidR="00E32EA8" w:rsidRPr="001E142D">
        <w:rPr>
          <w:rFonts w:ascii="Arial" w:hAnsi="Arial" w:cs="Arial"/>
          <w:sz w:val="28"/>
          <w:szCs w:val="28"/>
        </w:rPr>
        <w:t>)</w:t>
      </w:r>
      <w:r w:rsidR="006C4E52" w:rsidRPr="001E142D">
        <w:rPr>
          <w:rFonts w:ascii="Arial" w:hAnsi="Arial" w:cs="Arial"/>
          <w:sz w:val="28"/>
          <w:szCs w:val="28"/>
        </w:rPr>
        <w:t xml:space="preserve">. </w:t>
      </w:r>
    </w:p>
    <w:p w14:paraId="7C186DA4" w14:textId="2936A33B" w:rsidR="00EF059B" w:rsidRDefault="00EF059B">
      <w:pPr>
        <w:rPr>
          <w:rFonts w:ascii="Arial" w:hAnsi="Arial" w:cs="Arial"/>
          <w:b/>
          <w:sz w:val="28"/>
          <w:szCs w:val="28"/>
        </w:rPr>
      </w:pPr>
      <w:r>
        <w:rPr>
          <w:rFonts w:ascii="Arial" w:hAnsi="Arial" w:cs="Arial"/>
          <w:b/>
          <w:sz w:val="28"/>
          <w:szCs w:val="28"/>
        </w:rPr>
        <w:br w:type="page"/>
      </w:r>
    </w:p>
    <w:p w14:paraId="2932E0DA" w14:textId="4E9BBBA5" w:rsidR="007A6483" w:rsidRPr="00CC530E" w:rsidRDefault="00001C57" w:rsidP="00B640FB">
      <w:pPr>
        <w:pStyle w:val="Heading1"/>
      </w:pPr>
      <w:bookmarkStart w:id="26" w:name="_Toc56161567"/>
      <w:bookmarkStart w:id="27" w:name="_Toc56526247"/>
      <w:r w:rsidRPr="00CC530E">
        <w:lastRenderedPageBreak/>
        <w:t>Incorporating the CRPD into Scots Law</w:t>
      </w:r>
      <w:bookmarkEnd w:id="26"/>
      <w:bookmarkEnd w:id="27"/>
    </w:p>
    <w:p w14:paraId="40D86575" w14:textId="3AC0C36B" w:rsidR="00074B7D" w:rsidRDefault="00001C57" w:rsidP="00074B7D">
      <w:pPr>
        <w:pStyle w:val="paragraph"/>
        <w:shd w:val="clear" w:color="auto" w:fill="FFFFFF"/>
        <w:spacing w:before="0" w:beforeAutospacing="0" w:after="0" w:afterAutospacing="0"/>
        <w:textAlignment w:val="baseline"/>
        <w:rPr>
          <w:rFonts w:ascii="Arial" w:hAnsi="Arial" w:cs="Arial"/>
          <w:sz w:val="28"/>
          <w:szCs w:val="28"/>
        </w:rPr>
      </w:pPr>
      <w:r>
        <w:rPr>
          <w:rFonts w:ascii="Arial" w:hAnsi="Arial" w:cs="Arial"/>
          <w:sz w:val="28"/>
          <w:szCs w:val="28"/>
        </w:rPr>
        <w:t xml:space="preserve">There is no doubt that Scotland could incorporate the CRPD into </w:t>
      </w:r>
      <w:proofErr w:type="gramStart"/>
      <w:r>
        <w:rPr>
          <w:rFonts w:ascii="Arial" w:hAnsi="Arial" w:cs="Arial"/>
          <w:sz w:val="28"/>
          <w:szCs w:val="28"/>
        </w:rPr>
        <w:t>Scots</w:t>
      </w:r>
      <w:proofErr w:type="gramEnd"/>
      <w:r>
        <w:rPr>
          <w:rFonts w:ascii="Arial" w:hAnsi="Arial" w:cs="Arial"/>
          <w:sz w:val="28"/>
          <w:szCs w:val="28"/>
        </w:rPr>
        <w:t xml:space="preserve"> law.</w:t>
      </w:r>
      <w:r w:rsidR="00D85DDD">
        <w:rPr>
          <w:rFonts w:ascii="Arial" w:hAnsi="Arial" w:cs="Arial"/>
          <w:sz w:val="28"/>
          <w:szCs w:val="28"/>
        </w:rPr>
        <w:t xml:space="preserve"> The question is how?</w:t>
      </w:r>
    </w:p>
    <w:p w14:paraId="3BD77CF5" w14:textId="1C6B61B1" w:rsidR="00290B78" w:rsidRPr="004A1056" w:rsidRDefault="0095346E" w:rsidP="00C6296D">
      <w:pPr>
        <w:pStyle w:val="Heading2"/>
      </w:pPr>
      <w:bookmarkStart w:id="28" w:name="_Toc56161568"/>
      <w:bookmarkStart w:id="29" w:name="_Toc56526248"/>
      <w:r w:rsidRPr="004A1056">
        <w:t>Direct incorporation</w:t>
      </w:r>
      <w:bookmarkEnd w:id="28"/>
      <w:bookmarkEnd w:id="29"/>
      <w:r w:rsidRPr="004A1056">
        <w:t xml:space="preserve"> </w:t>
      </w:r>
    </w:p>
    <w:p w14:paraId="6D3096B7" w14:textId="39B5EAB6" w:rsidR="00074B7D" w:rsidRDefault="00235194" w:rsidP="1942D321">
      <w:pPr>
        <w:rPr>
          <w:rFonts w:ascii="Arial" w:hAnsi="Arial" w:cs="Arial"/>
          <w:sz w:val="28"/>
          <w:szCs w:val="28"/>
        </w:rPr>
      </w:pPr>
      <w:r>
        <w:rPr>
          <w:rFonts w:ascii="Arial" w:hAnsi="Arial" w:cs="Arial"/>
          <w:sz w:val="28"/>
          <w:szCs w:val="28"/>
        </w:rPr>
        <w:t xml:space="preserve">Under the current devolution settlement, </w:t>
      </w:r>
      <w:r w:rsidR="000C42F5">
        <w:rPr>
          <w:rFonts w:ascii="Arial" w:hAnsi="Arial" w:cs="Arial"/>
          <w:sz w:val="28"/>
          <w:szCs w:val="28"/>
        </w:rPr>
        <w:t>legalising human rights as part of the constitutional framework of the UK</w:t>
      </w:r>
      <w:r>
        <w:rPr>
          <w:rFonts w:ascii="Arial" w:hAnsi="Arial" w:cs="Arial"/>
          <w:sz w:val="28"/>
          <w:szCs w:val="28"/>
        </w:rPr>
        <w:t xml:space="preserve"> is not an option</w:t>
      </w:r>
      <w:r w:rsidR="000C42F5">
        <w:rPr>
          <w:rFonts w:ascii="Arial" w:hAnsi="Arial" w:cs="Arial"/>
          <w:sz w:val="28"/>
          <w:szCs w:val="28"/>
        </w:rPr>
        <w:t xml:space="preserve"> due to the status of Scotland’s devolved legal system in relation to the broader UK legal system</w:t>
      </w:r>
      <w:r>
        <w:rPr>
          <w:rFonts w:ascii="Arial" w:hAnsi="Arial" w:cs="Arial"/>
          <w:sz w:val="28"/>
          <w:szCs w:val="28"/>
        </w:rPr>
        <w:t>.</w:t>
      </w:r>
      <w:r w:rsidR="004201B0">
        <w:rPr>
          <w:rStyle w:val="FootnoteReference"/>
          <w:rFonts w:ascii="Arial" w:hAnsi="Arial" w:cs="Arial"/>
          <w:sz w:val="28"/>
          <w:szCs w:val="28"/>
        </w:rPr>
        <w:footnoteReference w:id="47"/>
      </w:r>
      <w:r>
        <w:rPr>
          <w:rFonts w:ascii="Arial" w:hAnsi="Arial" w:cs="Arial"/>
          <w:sz w:val="28"/>
          <w:szCs w:val="28"/>
        </w:rPr>
        <w:t xml:space="preserve"> However, </w:t>
      </w:r>
      <w:r w:rsidR="00001C57">
        <w:rPr>
          <w:rFonts w:ascii="Arial" w:hAnsi="Arial" w:cs="Arial"/>
          <w:sz w:val="28"/>
          <w:szCs w:val="28"/>
        </w:rPr>
        <w:t xml:space="preserve">direct incorporation </w:t>
      </w:r>
      <w:r w:rsidR="00074B7D">
        <w:rPr>
          <w:rFonts w:ascii="Arial" w:hAnsi="Arial" w:cs="Arial"/>
          <w:sz w:val="28"/>
          <w:szCs w:val="28"/>
        </w:rPr>
        <w:t xml:space="preserve">through a new ASP </w:t>
      </w:r>
      <w:r w:rsidR="00001C57">
        <w:rPr>
          <w:rFonts w:ascii="Arial" w:hAnsi="Arial" w:cs="Arial"/>
          <w:sz w:val="28"/>
          <w:szCs w:val="28"/>
        </w:rPr>
        <w:t>to the extent possible under the existing devolution settlement is one way in which the CRPD could be realised.</w:t>
      </w:r>
      <w:r w:rsidR="00D85DDD">
        <w:rPr>
          <w:rFonts w:ascii="Arial" w:hAnsi="Arial" w:cs="Arial"/>
          <w:sz w:val="28"/>
          <w:szCs w:val="28"/>
        </w:rPr>
        <w:t xml:space="preserve"> </w:t>
      </w:r>
      <w:r w:rsidR="00E666D0">
        <w:rPr>
          <w:rFonts w:ascii="Arial" w:hAnsi="Arial" w:cs="Arial"/>
          <w:sz w:val="28"/>
          <w:szCs w:val="28"/>
        </w:rPr>
        <w:t>Verbatim i</w:t>
      </w:r>
      <w:r w:rsidR="006B3EB9">
        <w:rPr>
          <w:rFonts w:ascii="Arial" w:hAnsi="Arial" w:cs="Arial"/>
          <w:sz w:val="28"/>
          <w:szCs w:val="28"/>
        </w:rPr>
        <w:t>ncorporati</w:t>
      </w:r>
      <w:r w:rsidR="00E666D0">
        <w:rPr>
          <w:rFonts w:ascii="Arial" w:hAnsi="Arial" w:cs="Arial"/>
          <w:sz w:val="28"/>
          <w:szCs w:val="28"/>
        </w:rPr>
        <w:t>on</w:t>
      </w:r>
      <w:r w:rsidR="006B3EB9">
        <w:rPr>
          <w:rFonts w:ascii="Arial" w:hAnsi="Arial" w:cs="Arial"/>
          <w:sz w:val="28"/>
          <w:szCs w:val="28"/>
        </w:rPr>
        <w:t xml:space="preserve"> </w:t>
      </w:r>
      <w:r w:rsidR="00B4668E">
        <w:rPr>
          <w:rFonts w:ascii="Arial" w:hAnsi="Arial" w:cs="Arial"/>
          <w:sz w:val="28"/>
          <w:szCs w:val="28"/>
        </w:rPr>
        <w:t xml:space="preserve">of </w:t>
      </w:r>
      <w:r w:rsidR="006B3EB9">
        <w:rPr>
          <w:rFonts w:ascii="Arial" w:hAnsi="Arial" w:cs="Arial"/>
          <w:sz w:val="28"/>
          <w:szCs w:val="28"/>
        </w:rPr>
        <w:t>the Convention helps support</w:t>
      </w:r>
      <w:r w:rsidR="00B4668E">
        <w:rPr>
          <w:rFonts w:ascii="Arial" w:hAnsi="Arial" w:cs="Arial"/>
          <w:sz w:val="28"/>
          <w:szCs w:val="28"/>
        </w:rPr>
        <w:t>s</w:t>
      </w:r>
      <w:r w:rsidR="006B3EB9">
        <w:rPr>
          <w:rFonts w:ascii="Arial" w:hAnsi="Arial" w:cs="Arial"/>
          <w:sz w:val="28"/>
          <w:szCs w:val="28"/>
        </w:rPr>
        <w:t xml:space="preserve"> the </w:t>
      </w:r>
      <w:r w:rsidR="00577FAF" w:rsidRPr="00577FAF">
        <w:rPr>
          <w:rFonts w:ascii="Arial" w:hAnsi="Arial" w:cs="Arial"/>
          <w:sz w:val="28"/>
          <w:szCs w:val="28"/>
        </w:rPr>
        <w:t xml:space="preserve">interdependent, interrelated and indivisible </w:t>
      </w:r>
      <w:r w:rsidR="006B3EB9">
        <w:rPr>
          <w:rFonts w:ascii="Arial" w:hAnsi="Arial" w:cs="Arial"/>
          <w:sz w:val="28"/>
          <w:szCs w:val="28"/>
        </w:rPr>
        <w:t xml:space="preserve">nature of </w:t>
      </w:r>
      <w:r w:rsidR="00021CAD">
        <w:rPr>
          <w:rFonts w:ascii="Arial" w:hAnsi="Arial" w:cs="Arial"/>
          <w:sz w:val="28"/>
          <w:szCs w:val="28"/>
        </w:rPr>
        <w:t xml:space="preserve">disabled people’s </w:t>
      </w:r>
      <w:r w:rsidR="006B3EB9">
        <w:rPr>
          <w:rFonts w:ascii="Arial" w:hAnsi="Arial" w:cs="Arial"/>
          <w:sz w:val="28"/>
          <w:szCs w:val="28"/>
        </w:rPr>
        <w:t xml:space="preserve">rights </w:t>
      </w:r>
      <w:r w:rsidR="00E666D0">
        <w:rPr>
          <w:rFonts w:ascii="Arial" w:hAnsi="Arial" w:cs="Arial"/>
          <w:sz w:val="28"/>
          <w:szCs w:val="28"/>
        </w:rPr>
        <w:t xml:space="preserve">by </w:t>
      </w:r>
      <w:r w:rsidR="006B3EB9">
        <w:rPr>
          <w:rFonts w:ascii="Arial" w:hAnsi="Arial" w:cs="Arial"/>
          <w:sz w:val="28"/>
          <w:szCs w:val="28"/>
        </w:rPr>
        <w:t>using the internationa</w:t>
      </w:r>
      <w:r w:rsidR="00E666D0">
        <w:rPr>
          <w:rFonts w:ascii="Arial" w:hAnsi="Arial" w:cs="Arial"/>
          <w:sz w:val="28"/>
          <w:szCs w:val="28"/>
        </w:rPr>
        <w:t>l</w:t>
      </w:r>
      <w:r w:rsidR="006B3EB9">
        <w:rPr>
          <w:rFonts w:ascii="Arial" w:hAnsi="Arial" w:cs="Arial"/>
          <w:sz w:val="28"/>
          <w:szCs w:val="28"/>
        </w:rPr>
        <w:t>l</w:t>
      </w:r>
      <w:r w:rsidR="00E666D0">
        <w:rPr>
          <w:rFonts w:ascii="Arial" w:hAnsi="Arial" w:cs="Arial"/>
          <w:sz w:val="28"/>
          <w:szCs w:val="28"/>
        </w:rPr>
        <w:t>y agreed</w:t>
      </w:r>
      <w:r w:rsidR="006B3EB9">
        <w:rPr>
          <w:rFonts w:ascii="Arial" w:hAnsi="Arial" w:cs="Arial"/>
          <w:sz w:val="28"/>
          <w:szCs w:val="28"/>
        </w:rPr>
        <w:t xml:space="preserve"> language </w:t>
      </w:r>
      <w:r w:rsidR="006B3EB9" w:rsidDel="00E666D0">
        <w:rPr>
          <w:rFonts w:ascii="Arial" w:hAnsi="Arial" w:cs="Arial"/>
          <w:sz w:val="28"/>
          <w:szCs w:val="28"/>
        </w:rPr>
        <w:t xml:space="preserve">of </w:t>
      </w:r>
      <w:r w:rsidR="00203FF1" w:rsidDel="00E666D0">
        <w:rPr>
          <w:rFonts w:ascii="Arial" w:hAnsi="Arial" w:cs="Arial"/>
          <w:sz w:val="28"/>
          <w:szCs w:val="28"/>
        </w:rPr>
        <w:t xml:space="preserve">the </w:t>
      </w:r>
      <w:r w:rsidR="00021CAD">
        <w:rPr>
          <w:rFonts w:ascii="Arial" w:hAnsi="Arial" w:cs="Arial"/>
          <w:sz w:val="28"/>
          <w:szCs w:val="28"/>
        </w:rPr>
        <w:t>CRPD</w:t>
      </w:r>
      <w:r w:rsidR="006B3EB9">
        <w:rPr>
          <w:rFonts w:ascii="Arial" w:hAnsi="Arial" w:cs="Arial"/>
          <w:sz w:val="28"/>
          <w:szCs w:val="28"/>
        </w:rPr>
        <w:t>.</w:t>
      </w:r>
      <w:r w:rsidR="00577FAF">
        <w:rPr>
          <w:rStyle w:val="FootnoteReference"/>
          <w:rFonts w:ascii="Arial" w:hAnsi="Arial" w:cs="Arial"/>
          <w:sz w:val="28"/>
          <w:szCs w:val="28"/>
        </w:rPr>
        <w:footnoteReference w:id="48"/>
      </w:r>
      <w:r w:rsidR="006B3EB9">
        <w:rPr>
          <w:rFonts w:ascii="Arial" w:hAnsi="Arial" w:cs="Arial"/>
          <w:sz w:val="28"/>
          <w:szCs w:val="28"/>
        </w:rPr>
        <w:t xml:space="preserve"> </w:t>
      </w:r>
      <w:r w:rsidR="00D85DDD">
        <w:rPr>
          <w:rFonts w:ascii="Arial" w:hAnsi="Arial" w:cs="Arial"/>
          <w:sz w:val="28"/>
          <w:szCs w:val="28"/>
        </w:rPr>
        <w:t>This ‘rights-enabling’</w:t>
      </w:r>
      <w:r w:rsidR="00D85DDD">
        <w:rPr>
          <w:rStyle w:val="FootnoteReference"/>
          <w:rFonts w:ascii="Arial" w:hAnsi="Arial" w:cs="Arial"/>
          <w:sz w:val="28"/>
          <w:szCs w:val="28"/>
        </w:rPr>
        <w:footnoteReference w:id="49"/>
      </w:r>
      <w:r w:rsidR="00D85DDD">
        <w:rPr>
          <w:rFonts w:ascii="Arial" w:hAnsi="Arial" w:cs="Arial"/>
          <w:sz w:val="28"/>
          <w:szCs w:val="28"/>
        </w:rPr>
        <w:t xml:space="preserve"> approach accompanied by either indirect incorporation measures or sectoral laws or both would provide much stronger rights protections</w:t>
      </w:r>
      <w:r w:rsidR="00B4668E">
        <w:rPr>
          <w:rFonts w:ascii="Arial" w:hAnsi="Arial" w:cs="Arial"/>
          <w:sz w:val="28"/>
          <w:szCs w:val="28"/>
        </w:rPr>
        <w:t xml:space="preserve"> for disabled people</w:t>
      </w:r>
      <w:r w:rsidR="00D85DDD">
        <w:rPr>
          <w:rFonts w:ascii="Arial" w:hAnsi="Arial" w:cs="Arial"/>
          <w:sz w:val="28"/>
          <w:szCs w:val="28"/>
        </w:rPr>
        <w:t xml:space="preserve"> in Scotland</w:t>
      </w:r>
      <w:r w:rsidR="00681D10">
        <w:rPr>
          <w:rFonts w:ascii="Arial" w:hAnsi="Arial" w:cs="Arial"/>
          <w:sz w:val="28"/>
          <w:szCs w:val="28"/>
        </w:rPr>
        <w:t xml:space="preserve"> and greater coherence between Scots law and international law</w:t>
      </w:r>
      <w:r w:rsidR="00D85DDD">
        <w:rPr>
          <w:rFonts w:ascii="Arial" w:hAnsi="Arial" w:cs="Arial"/>
          <w:sz w:val="28"/>
          <w:szCs w:val="28"/>
        </w:rPr>
        <w:t>.</w:t>
      </w:r>
      <w:r w:rsidR="00001C57">
        <w:rPr>
          <w:rFonts w:ascii="Arial" w:hAnsi="Arial" w:cs="Arial"/>
          <w:sz w:val="28"/>
          <w:szCs w:val="28"/>
        </w:rPr>
        <w:t xml:space="preserve"> </w:t>
      </w:r>
    </w:p>
    <w:p w14:paraId="2421FFCC" w14:textId="16CC5BC8" w:rsidR="00B33C2B" w:rsidRDefault="006B3EB9" w:rsidP="00B33C2B">
      <w:pPr>
        <w:rPr>
          <w:rFonts w:ascii="Arial" w:hAnsi="Arial" w:cs="Arial"/>
          <w:sz w:val="28"/>
          <w:szCs w:val="28"/>
        </w:rPr>
      </w:pPr>
      <w:r>
        <w:rPr>
          <w:rFonts w:ascii="Arial" w:hAnsi="Arial" w:cs="Arial"/>
          <w:sz w:val="28"/>
          <w:szCs w:val="28"/>
        </w:rPr>
        <w:t>I</w:t>
      </w:r>
      <w:r w:rsidR="00B33C2B">
        <w:rPr>
          <w:rFonts w:ascii="Arial" w:hAnsi="Arial" w:cs="Arial"/>
          <w:sz w:val="28"/>
          <w:szCs w:val="28"/>
        </w:rPr>
        <w:t xml:space="preserve">ncorporation </w:t>
      </w:r>
      <w:r w:rsidR="00B4668E">
        <w:rPr>
          <w:rFonts w:ascii="Arial" w:hAnsi="Arial" w:cs="Arial"/>
          <w:sz w:val="28"/>
          <w:szCs w:val="28"/>
        </w:rPr>
        <w:t xml:space="preserve">of the CRPD </w:t>
      </w:r>
      <w:r>
        <w:rPr>
          <w:rFonts w:ascii="Arial" w:hAnsi="Arial" w:cs="Arial"/>
          <w:sz w:val="28"/>
          <w:szCs w:val="28"/>
        </w:rPr>
        <w:t>through a new ASP</w:t>
      </w:r>
      <w:r w:rsidR="00B33C2B">
        <w:rPr>
          <w:rFonts w:ascii="Arial" w:hAnsi="Arial" w:cs="Arial"/>
          <w:sz w:val="28"/>
          <w:szCs w:val="28"/>
        </w:rPr>
        <w:t xml:space="preserve"> should capitalise on the well-understood tri-partite formula</w:t>
      </w:r>
      <w:r w:rsidR="00186B16">
        <w:rPr>
          <w:rFonts w:ascii="Arial" w:hAnsi="Arial" w:cs="Arial"/>
          <w:sz w:val="28"/>
          <w:szCs w:val="28"/>
        </w:rPr>
        <w:t xml:space="preserve"> – respect, protect and fulfil – emp</w:t>
      </w:r>
      <w:r w:rsidR="00B33C2B">
        <w:rPr>
          <w:rFonts w:ascii="Arial" w:hAnsi="Arial" w:cs="Arial"/>
          <w:sz w:val="28"/>
          <w:szCs w:val="28"/>
        </w:rPr>
        <w:t xml:space="preserve">loyed </w:t>
      </w:r>
      <w:r w:rsidR="00B4668E">
        <w:rPr>
          <w:rFonts w:ascii="Arial" w:hAnsi="Arial" w:cs="Arial"/>
          <w:sz w:val="28"/>
          <w:szCs w:val="28"/>
        </w:rPr>
        <w:t>by</w:t>
      </w:r>
      <w:r w:rsidR="00B33C2B">
        <w:rPr>
          <w:rFonts w:ascii="Arial" w:hAnsi="Arial" w:cs="Arial"/>
          <w:sz w:val="28"/>
          <w:szCs w:val="28"/>
        </w:rPr>
        <w:t xml:space="preserve"> the </w:t>
      </w:r>
      <w:r w:rsidR="00BF259A">
        <w:rPr>
          <w:rFonts w:ascii="Arial" w:hAnsi="Arial" w:cs="Arial"/>
          <w:sz w:val="28"/>
          <w:szCs w:val="28"/>
        </w:rPr>
        <w:t>HRA 1998</w:t>
      </w:r>
      <w:r w:rsidR="00B33C2B">
        <w:rPr>
          <w:rFonts w:ascii="Arial" w:hAnsi="Arial" w:cs="Arial"/>
          <w:sz w:val="28"/>
          <w:szCs w:val="28"/>
        </w:rPr>
        <w:t xml:space="preserve"> in legalising ECHR rights.</w:t>
      </w:r>
      <w:r w:rsidR="00B33C2B">
        <w:rPr>
          <w:rStyle w:val="FootnoteReference"/>
          <w:rFonts w:ascii="Arial" w:hAnsi="Arial" w:cs="Arial"/>
          <w:sz w:val="28"/>
          <w:szCs w:val="28"/>
        </w:rPr>
        <w:footnoteReference w:id="50"/>
      </w:r>
      <w:r w:rsidR="00186B16">
        <w:rPr>
          <w:rFonts w:ascii="Arial" w:hAnsi="Arial" w:cs="Arial"/>
          <w:sz w:val="28"/>
          <w:szCs w:val="28"/>
        </w:rPr>
        <w:t xml:space="preserve"> </w:t>
      </w:r>
      <w:r>
        <w:rPr>
          <w:rFonts w:ascii="Arial" w:hAnsi="Arial" w:cs="Arial"/>
          <w:sz w:val="28"/>
          <w:szCs w:val="28"/>
        </w:rPr>
        <w:t>This includes</w:t>
      </w:r>
      <w:r w:rsidR="00B33C2B">
        <w:rPr>
          <w:rFonts w:ascii="Arial" w:hAnsi="Arial" w:cs="Arial"/>
          <w:sz w:val="28"/>
          <w:szCs w:val="28"/>
        </w:rPr>
        <w:t>:</w:t>
      </w:r>
    </w:p>
    <w:p w14:paraId="475F03C9" w14:textId="043E5909" w:rsidR="00B33C2B" w:rsidRDefault="00CB5B9B" w:rsidP="00E32EA8">
      <w:pPr>
        <w:pStyle w:val="ListParagraph"/>
        <w:numPr>
          <w:ilvl w:val="0"/>
          <w:numId w:val="43"/>
        </w:numPr>
        <w:rPr>
          <w:rFonts w:ascii="Arial" w:hAnsi="Arial" w:cs="Arial"/>
          <w:sz w:val="28"/>
          <w:szCs w:val="28"/>
        </w:rPr>
      </w:pPr>
      <w:r>
        <w:rPr>
          <w:rFonts w:ascii="Arial" w:hAnsi="Arial" w:cs="Arial"/>
          <w:sz w:val="28"/>
          <w:szCs w:val="28"/>
        </w:rPr>
        <w:t xml:space="preserve">Respect </w:t>
      </w:r>
      <w:r w:rsidR="00B4668E">
        <w:rPr>
          <w:rFonts w:ascii="Arial" w:hAnsi="Arial" w:cs="Arial"/>
          <w:sz w:val="28"/>
          <w:szCs w:val="28"/>
        </w:rPr>
        <w:t>–</w:t>
      </w:r>
      <w:r>
        <w:rPr>
          <w:rFonts w:ascii="Arial" w:hAnsi="Arial" w:cs="Arial"/>
          <w:sz w:val="28"/>
          <w:szCs w:val="28"/>
        </w:rPr>
        <w:t xml:space="preserve"> </w:t>
      </w:r>
      <w:r w:rsidR="004873A1">
        <w:rPr>
          <w:rFonts w:ascii="Arial" w:hAnsi="Arial" w:cs="Arial"/>
          <w:sz w:val="28"/>
          <w:szCs w:val="28"/>
        </w:rPr>
        <w:t>a</w:t>
      </w:r>
      <w:r w:rsidR="00B4668E">
        <w:rPr>
          <w:rFonts w:ascii="Arial" w:hAnsi="Arial" w:cs="Arial"/>
          <w:sz w:val="28"/>
          <w:szCs w:val="28"/>
        </w:rPr>
        <w:t xml:space="preserve"> negative</w:t>
      </w:r>
      <w:r w:rsidR="00364947">
        <w:rPr>
          <w:rFonts w:ascii="Arial" w:hAnsi="Arial" w:cs="Arial"/>
          <w:sz w:val="28"/>
          <w:szCs w:val="28"/>
        </w:rPr>
        <w:t xml:space="preserve"> </w:t>
      </w:r>
      <w:r w:rsidR="00B33C2B">
        <w:rPr>
          <w:rFonts w:ascii="Arial" w:hAnsi="Arial" w:cs="Arial"/>
          <w:sz w:val="28"/>
          <w:szCs w:val="28"/>
        </w:rPr>
        <w:t>obligation on public authorities to not act incompatibly with the CRPD</w:t>
      </w:r>
      <w:r w:rsidR="00271810">
        <w:rPr>
          <w:rFonts w:ascii="Arial" w:hAnsi="Arial" w:cs="Arial"/>
          <w:sz w:val="28"/>
          <w:szCs w:val="28"/>
        </w:rPr>
        <w:t xml:space="preserve"> </w:t>
      </w:r>
      <w:r w:rsidR="00D2726B">
        <w:rPr>
          <w:rFonts w:ascii="Arial" w:hAnsi="Arial" w:cs="Arial"/>
          <w:sz w:val="28"/>
          <w:szCs w:val="28"/>
        </w:rPr>
        <w:t>(</w:t>
      </w:r>
      <w:r w:rsidR="00271810">
        <w:rPr>
          <w:rFonts w:ascii="Arial" w:hAnsi="Arial" w:cs="Arial"/>
          <w:sz w:val="28"/>
          <w:szCs w:val="28"/>
        </w:rPr>
        <w:t>w</w:t>
      </w:r>
      <w:r w:rsidR="00D2726B">
        <w:rPr>
          <w:rFonts w:ascii="Arial" w:hAnsi="Arial" w:cs="Arial"/>
          <w:sz w:val="28"/>
          <w:szCs w:val="28"/>
        </w:rPr>
        <w:t>hich triggers a right of action to</w:t>
      </w:r>
      <w:r w:rsidR="00271810">
        <w:rPr>
          <w:rFonts w:ascii="Arial" w:hAnsi="Arial" w:cs="Arial"/>
          <w:sz w:val="28"/>
          <w:szCs w:val="28"/>
        </w:rPr>
        <w:t xml:space="preserve"> </w:t>
      </w:r>
      <w:r w:rsidR="00D2726B">
        <w:rPr>
          <w:rFonts w:ascii="Arial" w:hAnsi="Arial" w:cs="Arial"/>
          <w:sz w:val="28"/>
          <w:szCs w:val="28"/>
        </w:rPr>
        <w:t>determine whether they have acted incompatibly</w:t>
      </w:r>
      <w:proofErr w:type="gramStart"/>
      <w:r w:rsidR="00D2726B">
        <w:rPr>
          <w:rFonts w:ascii="Arial" w:hAnsi="Arial" w:cs="Arial"/>
          <w:sz w:val="28"/>
          <w:szCs w:val="28"/>
        </w:rPr>
        <w:t>)</w:t>
      </w:r>
      <w:r w:rsidR="00B33C2B">
        <w:rPr>
          <w:rFonts w:ascii="Arial" w:hAnsi="Arial" w:cs="Arial"/>
          <w:sz w:val="28"/>
          <w:szCs w:val="28"/>
        </w:rPr>
        <w:t>;</w:t>
      </w:r>
      <w:proofErr w:type="gramEnd"/>
    </w:p>
    <w:p w14:paraId="23210539" w14:textId="4A4FBB91" w:rsidR="00B33C2B" w:rsidRDefault="00CB5B9B" w:rsidP="00E32EA8">
      <w:pPr>
        <w:pStyle w:val="ListParagraph"/>
        <w:numPr>
          <w:ilvl w:val="0"/>
          <w:numId w:val="43"/>
        </w:numPr>
        <w:rPr>
          <w:rFonts w:ascii="Arial" w:hAnsi="Arial" w:cs="Arial"/>
          <w:sz w:val="28"/>
          <w:szCs w:val="28"/>
        </w:rPr>
      </w:pPr>
      <w:r>
        <w:rPr>
          <w:rFonts w:ascii="Arial" w:hAnsi="Arial" w:cs="Arial"/>
          <w:sz w:val="28"/>
          <w:szCs w:val="28"/>
        </w:rPr>
        <w:lastRenderedPageBreak/>
        <w:t xml:space="preserve">Protect </w:t>
      </w:r>
      <w:r w:rsidR="004873A1">
        <w:rPr>
          <w:rFonts w:ascii="Arial" w:hAnsi="Arial" w:cs="Arial"/>
          <w:sz w:val="28"/>
          <w:szCs w:val="28"/>
        </w:rPr>
        <w:t>–</w:t>
      </w:r>
      <w:r>
        <w:rPr>
          <w:rFonts w:ascii="Arial" w:hAnsi="Arial" w:cs="Arial"/>
          <w:sz w:val="28"/>
          <w:szCs w:val="28"/>
        </w:rPr>
        <w:t xml:space="preserve"> </w:t>
      </w:r>
      <w:r w:rsidR="004873A1">
        <w:rPr>
          <w:rFonts w:ascii="Arial" w:hAnsi="Arial" w:cs="Arial"/>
          <w:sz w:val="28"/>
          <w:szCs w:val="28"/>
        </w:rPr>
        <w:t>a</w:t>
      </w:r>
      <w:r w:rsidR="006B3EB9">
        <w:rPr>
          <w:rFonts w:ascii="Arial" w:hAnsi="Arial" w:cs="Arial"/>
          <w:sz w:val="28"/>
          <w:szCs w:val="28"/>
        </w:rPr>
        <w:t xml:space="preserve"> proactive</w:t>
      </w:r>
      <w:r w:rsidR="00364947">
        <w:rPr>
          <w:rFonts w:ascii="Arial" w:hAnsi="Arial" w:cs="Arial"/>
          <w:sz w:val="28"/>
          <w:szCs w:val="28"/>
        </w:rPr>
        <w:t>/positive</w:t>
      </w:r>
      <w:r w:rsidR="00B33C2B">
        <w:rPr>
          <w:rFonts w:ascii="Arial" w:hAnsi="Arial" w:cs="Arial"/>
          <w:sz w:val="28"/>
          <w:szCs w:val="28"/>
        </w:rPr>
        <w:t xml:space="preserve"> obligation on public authorities and courts to </w:t>
      </w:r>
      <w:r w:rsidR="00271810">
        <w:rPr>
          <w:rFonts w:ascii="Arial" w:hAnsi="Arial" w:cs="Arial"/>
          <w:sz w:val="28"/>
          <w:szCs w:val="28"/>
        </w:rPr>
        <w:t xml:space="preserve">take account </w:t>
      </w:r>
      <w:r>
        <w:rPr>
          <w:rFonts w:ascii="Arial" w:hAnsi="Arial" w:cs="Arial"/>
          <w:sz w:val="28"/>
          <w:szCs w:val="28"/>
        </w:rPr>
        <w:t xml:space="preserve">of and abide by </w:t>
      </w:r>
      <w:r w:rsidR="00271810">
        <w:rPr>
          <w:rFonts w:ascii="Arial" w:hAnsi="Arial" w:cs="Arial"/>
          <w:sz w:val="28"/>
          <w:szCs w:val="28"/>
        </w:rPr>
        <w:t>the Convention</w:t>
      </w:r>
      <w:r>
        <w:rPr>
          <w:rFonts w:ascii="Arial" w:hAnsi="Arial" w:cs="Arial"/>
          <w:sz w:val="28"/>
          <w:szCs w:val="28"/>
        </w:rPr>
        <w:t xml:space="preserve"> in all decision-making</w:t>
      </w:r>
      <w:r w:rsidR="00356B8C">
        <w:rPr>
          <w:rFonts w:ascii="Arial" w:hAnsi="Arial" w:cs="Arial"/>
          <w:sz w:val="28"/>
          <w:szCs w:val="28"/>
        </w:rPr>
        <w:t xml:space="preserve"> and to ensure access to all CRPD </w:t>
      </w:r>
      <w:proofErr w:type="gramStart"/>
      <w:r w:rsidR="00356B8C">
        <w:rPr>
          <w:rFonts w:ascii="Arial" w:hAnsi="Arial" w:cs="Arial"/>
          <w:sz w:val="28"/>
          <w:szCs w:val="28"/>
        </w:rPr>
        <w:t>rights;</w:t>
      </w:r>
      <w:proofErr w:type="gramEnd"/>
    </w:p>
    <w:p w14:paraId="3FC92F22" w14:textId="6FDB7533" w:rsidR="00B33C2B" w:rsidRPr="008B4A74" w:rsidRDefault="00CB5B9B" w:rsidP="00E32EA8">
      <w:pPr>
        <w:pStyle w:val="ListParagraph"/>
        <w:numPr>
          <w:ilvl w:val="0"/>
          <w:numId w:val="43"/>
        </w:numPr>
        <w:rPr>
          <w:rFonts w:ascii="Arial" w:hAnsi="Arial" w:cs="Arial"/>
          <w:sz w:val="28"/>
          <w:szCs w:val="28"/>
        </w:rPr>
      </w:pPr>
      <w:r>
        <w:rPr>
          <w:rFonts w:ascii="Arial" w:hAnsi="Arial" w:cs="Arial"/>
          <w:sz w:val="28"/>
          <w:szCs w:val="28"/>
        </w:rPr>
        <w:t xml:space="preserve">Fulfil </w:t>
      </w:r>
      <w:r w:rsidR="00364947">
        <w:rPr>
          <w:rFonts w:ascii="Arial" w:hAnsi="Arial" w:cs="Arial"/>
          <w:sz w:val="28"/>
          <w:szCs w:val="28"/>
        </w:rPr>
        <w:t>–</w:t>
      </w:r>
      <w:r>
        <w:rPr>
          <w:rFonts w:ascii="Arial" w:hAnsi="Arial" w:cs="Arial"/>
          <w:sz w:val="28"/>
          <w:szCs w:val="28"/>
        </w:rPr>
        <w:t xml:space="preserve"> </w:t>
      </w:r>
      <w:r w:rsidR="004873A1">
        <w:rPr>
          <w:rFonts w:ascii="Arial" w:hAnsi="Arial" w:cs="Arial"/>
          <w:sz w:val="28"/>
          <w:szCs w:val="28"/>
        </w:rPr>
        <w:t>e</w:t>
      </w:r>
      <w:r w:rsidR="00364947">
        <w:rPr>
          <w:rFonts w:ascii="Arial" w:hAnsi="Arial" w:cs="Arial"/>
          <w:sz w:val="28"/>
          <w:szCs w:val="28"/>
        </w:rPr>
        <w:t xml:space="preserve">nsure justiciability of CRPD rights in Scots law </w:t>
      </w:r>
      <w:r w:rsidR="00356B8C">
        <w:rPr>
          <w:rFonts w:ascii="Arial" w:hAnsi="Arial" w:cs="Arial"/>
          <w:sz w:val="28"/>
          <w:szCs w:val="28"/>
        </w:rPr>
        <w:t>by ensuring that</w:t>
      </w:r>
      <w:r w:rsidR="00364947">
        <w:rPr>
          <w:rFonts w:ascii="Arial" w:hAnsi="Arial" w:cs="Arial"/>
          <w:sz w:val="28"/>
          <w:szCs w:val="28"/>
        </w:rPr>
        <w:t xml:space="preserve"> c</w:t>
      </w:r>
      <w:r w:rsidR="00B33C2B">
        <w:rPr>
          <w:rFonts w:ascii="Arial" w:hAnsi="Arial" w:cs="Arial"/>
          <w:sz w:val="28"/>
          <w:szCs w:val="28"/>
        </w:rPr>
        <w:t xml:space="preserve">ourts </w:t>
      </w:r>
      <w:r w:rsidR="00364947">
        <w:rPr>
          <w:rFonts w:ascii="Arial" w:hAnsi="Arial" w:cs="Arial"/>
          <w:sz w:val="28"/>
          <w:szCs w:val="28"/>
        </w:rPr>
        <w:t>have the</w:t>
      </w:r>
      <w:r w:rsidR="00B33C2B">
        <w:rPr>
          <w:rFonts w:ascii="Arial" w:hAnsi="Arial" w:cs="Arial"/>
          <w:sz w:val="28"/>
          <w:szCs w:val="28"/>
        </w:rPr>
        <w:t xml:space="preserve"> power to </w:t>
      </w:r>
      <w:r w:rsidR="00364947">
        <w:rPr>
          <w:rFonts w:ascii="Arial" w:hAnsi="Arial" w:cs="Arial"/>
          <w:sz w:val="28"/>
          <w:szCs w:val="28"/>
        </w:rPr>
        <w:t>determine the compatibility of actions, or inaction,</w:t>
      </w:r>
      <w:r w:rsidR="00B33C2B">
        <w:rPr>
          <w:rFonts w:ascii="Arial" w:hAnsi="Arial" w:cs="Arial"/>
          <w:sz w:val="28"/>
          <w:szCs w:val="28"/>
        </w:rPr>
        <w:t xml:space="preserve"> with</w:t>
      </w:r>
      <w:r w:rsidR="00364947">
        <w:rPr>
          <w:rFonts w:ascii="Arial" w:hAnsi="Arial" w:cs="Arial"/>
          <w:sz w:val="28"/>
          <w:szCs w:val="28"/>
        </w:rPr>
        <w:t xml:space="preserve"> the</w:t>
      </w:r>
      <w:r w:rsidR="00B33C2B">
        <w:rPr>
          <w:rFonts w:ascii="Arial" w:hAnsi="Arial" w:cs="Arial"/>
          <w:sz w:val="28"/>
          <w:szCs w:val="28"/>
        </w:rPr>
        <w:t xml:space="preserve"> CRPD</w:t>
      </w:r>
      <w:r w:rsidR="006B3EB9">
        <w:rPr>
          <w:rFonts w:ascii="Arial" w:hAnsi="Arial" w:cs="Arial"/>
          <w:sz w:val="28"/>
          <w:szCs w:val="28"/>
        </w:rPr>
        <w:t xml:space="preserve"> and to deliver effective remedies</w:t>
      </w:r>
      <w:r w:rsidR="00B33C2B">
        <w:rPr>
          <w:rFonts w:ascii="Arial" w:hAnsi="Arial" w:cs="Arial"/>
          <w:sz w:val="28"/>
          <w:szCs w:val="28"/>
        </w:rPr>
        <w:t xml:space="preserve">. </w:t>
      </w:r>
    </w:p>
    <w:p w14:paraId="0960520A" w14:textId="2D8299C9" w:rsidR="00CB5B9B" w:rsidRDefault="00364947" w:rsidP="00271810">
      <w:pPr>
        <w:rPr>
          <w:rFonts w:ascii="Arial" w:hAnsi="Arial" w:cs="Arial"/>
          <w:sz w:val="28"/>
          <w:szCs w:val="28"/>
        </w:rPr>
      </w:pPr>
      <w:r>
        <w:rPr>
          <w:rFonts w:ascii="Arial" w:hAnsi="Arial" w:cs="Arial"/>
          <w:sz w:val="28"/>
          <w:szCs w:val="28"/>
        </w:rPr>
        <w:t>F</w:t>
      </w:r>
      <w:r w:rsidR="00CB5B9B" w:rsidRPr="0094190A">
        <w:rPr>
          <w:rFonts w:ascii="Arial" w:hAnsi="Arial" w:cs="Arial"/>
          <w:sz w:val="28"/>
          <w:szCs w:val="28"/>
        </w:rPr>
        <w:t xml:space="preserve">ulfilling </w:t>
      </w:r>
      <w:r w:rsidR="00CB5B9B">
        <w:rPr>
          <w:rFonts w:ascii="Arial" w:hAnsi="Arial" w:cs="Arial"/>
          <w:sz w:val="28"/>
          <w:szCs w:val="28"/>
        </w:rPr>
        <w:t xml:space="preserve">CRPD rights would drive change in the daily, lived experiences of disabled people by holding all arms of the government accountable if they fail to respect and protect these rights. </w:t>
      </w:r>
    </w:p>
    <w:p w14:paraId="1B4CE9B3" w14:textId="042CD71D" w:rsidR="00BF259A" w:rsidRDefault="00BF259A" w:rsidP="00271810">
      <w:pPr>
        <w:rPr>
          <w:rFonts w:ascii="Arial" w:hAnsi="Arial" w:cs="Arial"/>
          <w:sz w:val="28"/>
          <w:szCs w:val="28"/>
        </w:rPr>
      </w:pPr>
      <w:r>
        <w:rPr>
          <w:rFonts w:ascii="Arial" w:hAnsi="Arial" w:cs="Arial"/>
          <w:sz w:val="28"/>
          <w:szCs w:val="28"/>
        </w:rPr>
        <w:t>Providing an excellent, local example upon which a future CRPD incorporation bill could be modelled, the</w:t>
      </w:r>
      <w:r w:rsidR="00D36FF2">
        <w:rPr>
          <w:rFonts w:ascii="Arial" w:hAnsi="Arial" w:cs="Arial"/>
          <w:sz w:val="28"/>
          <w:szCs w:val="28"/>
        </w:rPr>
        <w:t xml:space="preserve"> UNCRC (Incorporation) (Scotland) Bill reinforces th</w:t>
      </w:r>
      <w:r>
        <w:rPr>
          <w:rFonts w:ascii="Arial" w:hAnsi="Arial" w:cs="Arial"/>
          <w:sz w:val="28"/>
          <w:szCs w:val="28"/>
        </w:rPr>
        <w:t>e HRA 1998</w:t>
      </w:r>
      <w:r w:rsidR="00D36FF2">
        <w:rPr>
          <w:rFonts w:ascii="Arial" w:hAnsi="Arial" w:cs="Arial"/>
          <w:sz w:val="28"/>
          <w:szCs w:val="28"/>
        </w:rPr>
        <w:t xml:space="preserve"> formula </w:t>
      </w:r>
      <w:r w:rsidR="0094190A">
        <w:rPr>
          <w:rFonts w:ascii="Arial" w:hAnsi="Arial" w:cs="Arial"/>
          <w:sz w:val="28"/>
          <w:szCs w:val="28"/>
        </w:rPr>
        <w:t xml:space="preserve">through a range of steps that reinforce the respect, </w:t>
      </w:r>
      <w:proofErr w:type="gramStart"/>
      <w:r w:rsidR="0094190A">
        <w:rPr>
          <w:rFonts w:ascii="Arial" w:hAnsi="Arial" w:cs="Arial"/>
          <w:sz w:val="28"/>
          <w:szCs w:val="28"/>
        </w:rPr>
        <w:t>protect</w:t>
      </w:r>
      <w:proofErr w:type="gramEnd"/>
      <w:r w:rsidR="0094190A">
        <w:rPr>
          <w:rFonts w:ascii="Arial" w:hAnsi="Arial" w:cs="Arial"/>
          <w:sz w:val="28"/>
          <w:szCs w:val="28"/>
        </w:rPr>
        <w:t xml:space="preserve"> and fulfil formula</w:t>
      </w:r>
      <w:r w:rsidR="00271810">
        <w:rPr>
          <w:rFonts w:ascii="Arial" w:hAnsi="Arial" w:cs="Arial"/>
          <w:sz w:val="28"/>
          <w:szCs w:val="28"/>
        </w:rPr>
        <w:t>:</w:t>
      </w:r>
      <w:r w:rsidR="00D36FF2">
        <w:rPr>
          <w:rFonts w:ascii="Arial" w:hAnsi="Arial" w:cs="Arial"/>
          <w:sz w:val="28"/>
          <w:szCs w:val="28"/>
        </w:rPr>
        <w:t xml:space="preserve"> </w:t>
      </w:r>
    </w:p>
    <w:p w14:paraId="054F00F7" w14:textId="512BB3EE" w:rsidR="0094190A" w:rsidRDefault="00CB5B9B" w:rsidP="00FD7FC4">
      <w:pPr>
        <w:pStyle w:val="ListParagraph"/>
        <w:numPr>
          <w:ilvl w:val="0"/>
          <w:numId w:val="8"/>
        </w:numPr>
        <w:rPr>
          <w:rFonts w:ascii="Arial" w:hAnsi="Arial" w:cs="Arial"/>
          <w:sz w:val="28"/>
          <w:szCs w:val="28"/>
        </w:rPr>
      </w:pPr>
      <w:r w:rsidRPr="00CB5B9B">
        <w:rPr>
          <w:rFonts w:ascii="Arial" w:hAnsi="Arial" w:cs="Arial"/>
          <w:sz w:val="28"/>
          <w:szCs w:val="28"/>
        </w:rPr>
        <w:t xml:space="preserve">Respect </w:t>
      </w:r>
      <w:r w:rsidR="0094190A">
        <w:rPr>
          <w:rFonts w:ascii="Arial" w:hAnsi="Arial" w:cs="Arial"/>
          <w:sz w:val="28"/>
          <w:szCs w:val="28"/>
        </w:rPr>
        <w:t>–</w:t>
      </w:r>
      <w:r w:rsidRPr="00CB5B9B">
        <w:rPr>
          <w:rFonts w:ascii="Arial" w:hAnsi="Arial" w:cs="Arial"/>
          <w:sz w:val="28"/>
          <w:szCs w:val="28"/>
        </w:rPr>
        <w:t xml:space="preserve"> </w:t>
      </w:r>
    </w:p>
    <w:p w14:paraId="6F8E45A4" w14:textId="77777777" w:rsidR="00F11607" w:rsidRDefault="00F11607" w:rsidP="00FD7FC4">
      <w:pPr>
        <w:pStyle w:val="ListParagraph"/>
        <w:numPr>
          <w:ilvl w:val="1"/>
          <w:numId w:val="8"/>
        </w:numPr>
        <w:rPr>
          <w:rFonts w:ascii="Arial" w:hAnsi="Arial" w:cs="Arial"/>
          <w:sz w:val="28"/>
          <w:szCs w:val="28"/>
        </w:rPr>
      </w:pPr>
      <w:r>
        <w:rPr>
          <w:rFonts w:ascii="Arial" w:hAnsi="Arial" w:cs="Arial"/>
          <w:sz w:val="28"/>
          <w:szCs w:val="28"/>
        </w:rPr>
        <w:t xml:space="preserve">Identifying all under-18s as rights-holders under Scots law in line with the </w:t>
      </w:r>
      <w:proofErr w:type="gramStart"/>
      <w:r>
        <w:rPr>
          <w:rFonts w:ascii="Arial" w:hAnsi="Arial" w:cs="Arial"/>
          <w:sz w:val="28"/>
          <w:szCs w:val="28"/>
        </w:rPr>
        <w:t>UNCRC;</w:t>
      </w:r>
      <w:proofErr w:type="gramEnd"/>
    </w:p>
    <w:p w14:paraId="10163E22" w14:textId="25241D9A" w:rsidR="0094190A" w:rsidRDefault="00CB5B9B" w:rsidP="00FD7FC4">
      <w:pPr>
        <w:pStyle w:val="ListParagraph"/>
        <w:numPr>
          <w:ilvl w:val="1"/>
          <w:numId w:val="8"/>
        </w:numPr>
        <w:rPr>
          <w:rFonts w:ascii="Arial" w:hAnsi="Arial" w:cs="Arial"/>
          <w:sz w:val="28"/>
          <w:szCs w:val="28"/>
        </w:rPr>
      </w:pPr>
      <w:r w:rsidRPr="00CB5B9B">
        <w:rPr>
          <w:rFonts w:ascii="Arial" w:hAnsi="Arial" w:cs="Arial"/>
          <w:sz w:val="28"/>
          <w:szCs w:val="28"/>
        </w:rPr>
        <w:t>M</w:t>
      </w:r>
      <w:r w:rsidR="00D36FF2" w:rsidRPr="00CB5B9B">
        <w:rPr>
          <w:rFonts w:ascii="Arial" w:hAnsi="Arial" w:cs="Arial"/>
          <w:sz w:val="28"/>
          <w:szCs w:val="28"/>
        </w:rPr>
        <w:t>aking it ‘unlawful for a public authority to act in a way which is incompatible wit</w:t>
      </w:r>
      <w:r w:rsidRPr="00CB5B9B">
        <w:rPr>
          <w:rFonts w:ascii="Arial" w:hAnsi="Arial" w:cs="Arial"/>
          <w:sz w:val="28"/>
          <w:szCs w:val="28"/>
        </w:rPr>
        <w:t>h the UNCRC requirements’ (s6)</w:t>
      </w:r>
      <w:r w:rsidR="00364947">
        <w:rPr>
          <w:rFonts w:ascii="Arial" w:hAnsi="Arial" w:cs="Arial"/>
          <w:sz w:val="28"/>
          <w:szCs w:val="28"/>
        </w:rPr>
        <w:t>.</w:t>
      </w:r>
    </w:p>
    <w:p w14:paraId="4C2B1187" w14:textId="77777777" w:rsidR="00B1329F" w:rsidRDefault="00CB5B9B" w:rsidP="00FD7FC4">
      <w:pPr>
        <w:pStyle w:val="ListParagraph"/>
        <w:numPr>
          <w:ilvl w:val="0"/>
          <w:numId w:val="8"/>
        </w:numPr>
        <w:rPr>
          <w:rFonts w:ascii="Arial" w:hAnsi="Arial" w:cs="Arial"/>
          <w:sz w:val="28"/>
          <w:szCs w:val="28"/>
        </w:rPr>
      </w:pPr>
      <w:r>
        <w:rPr>
          <w:rFonts w:ascii="Arial" w:hAnsi="Arial" w:cs="Arial"/>
          <w:sz w:val="28"/>
          <w:szCs w:val="28"/>
        </w:rPr>
        <w:t xml:space="preserve">Protect – </w:t>
      </w:r>
    </w:p>
    <w:p w14:paraId="5260716C" w14:textId="4B1186B5" w:rsidR="00CB5B9B" w:rsidRDefault="0094190A" w:rsidP="00FD7FC4">
      <w:pPr>
        <w:pStyle w:val="ListParagraph"/>
        <w:numPr>
          <w:ilvl w:val="1"/>
          <w:numId w:val="8"/>
        </w:numPr>
        <w:rPr>
          <w:rFonts w:ascii="Arial" w:hAnsi="Arial" w:cs="Arial"/>
          <w:sz w:val="28"/>
          <w:szCs w:val="28"/>
        </w:rPr>
      </w:pPr>
      <w:r>
        <w:rPr>
          <w:rFonts w:ascii="Arial" w:hAnsi="Arial" w:cs="Arial"/>
          <w:sz w:val="28"/>
          <w:szCs w:val="28"/>
        </w:rPr>
        <w:t>A p</w:t>
      </w:r>
      <w:r w:rsidR="00DF6536">
        <w:rPr>
          <w:rFonts w:ascii="Arial" w:hAnsi="Arial" w:cs="Arial"/>
          <w:sz w:val="28"/>
          <w:szCs w:val="28"/>
        </w:rPr>
        <w:t>roactive</w:t>
      </w:r>
      <w:r w:rsidR="000E6F1A">
        <w:rPr>
          <w:rFonts w:ascii="Arial" w:hAnsi="Arial" w:cs="Arial"/>
          <w:sz w:val="28"/>
          <w:szCs w:val="28"/>
        </w:rPr>
        <w:t>/positive</w:t>
      </w:r>
      <w:r>
        <w:rPr>
          <w:rFonts w:ascii="Arial" w:hAnsi="Arial" w:cs="Arial"/>
          <w:sz w:val="28"/>
          <w:szCs w:val="28"/>
        </w:rPr>
        <w:t xml:space="preserve"> obligation on Scottish Ministers to </w:t>
      </w:r>
      <w:r w:rsidR="00F12A97">
        <w:rPr>
          <w:rFonts w:ascii="Arial" w:hAnsi="Arial" w:cs="Arial"/>
          <w:sz w:val="28"/>
          <w:szCs w:val="28"/>
        </w:rPr>
        <w:t>develop a scheme detailing the arrangement</w:t>
      </w:r>
      <w:r w:rsidR="00F11607">
        <w:rPr>
          <w:rFonts w:ascii="Arial" w:hAnsi="Arial" w:cs="Arial"/>
          <w:sz w:val="28"/>
          <w:szCs w:val="28"/>
        </w:rPr>
        <w:t>s they are putting into place to</w:t>
      </w:r>
      <w:r w:rsidR="00F12A97">
        <w:rPr>
          <w:rFonts w:ascii="Arial" w:hAnsi="Arial" w:cs="Arial"/>
          <w:sz w:val="28"/>
          <w:szCs w:val="28"/>
        </w:rPr>
        <w:t xml:space="preserve"> ensure they comply with their duties under s6 (s11</w:t>
      </w:r>
      <w:proofErr w:type="gramStart"/>
      <w:r w:rsidR="00F12A97">
        <w:rPr>
          <w:rFonts w:ascii="Arial" w:hAnsi="Arial" w:cs="Arial"/>
          <w:sz w:val="28"/>
          <w:szCs w:val="28"/>
        </w:rPr>
        <w:t>)</w:t>
      </w:r>
      <w:r w:rsidR="00364947">
        <w:rPr>
          <w:rFonts w:ascii="Arial" w:hAnsi="Arial" w:cs="Arial"/>
          <w:sz w:val="28"/>
          <w:szCs w:val="28"/>
        </w:rPr>
        <w:t>;</w:t>
      </w:r>
      <w:proofErr w:type="gramEnd"/>
    </w:p>
    <w:p w14:paraId="1907364F" w14:textId="6512FEDA" w:rsidR="00364947" w:rsidRDefault="00364947" w:rsidP="00FD7FC4">
      <w:pPr>
        <w:pStyle w:val="ListParagraph"/>
        <w:numPr>
          <w:ilvl w:val="1"/>
          <w:numId w:val="8"/>
        </w:numPr>
        <w:rPr>
          <w:rFonts w:ascii="Arial" w:hAnsi="Arial" w:cs="Arial"/>
          <w:sz w:val="28"/>
          <w:szCs w:val="28"/>
        </w:rPr>
      </w:pPr>
      <w:r>
        <w:rPr>
          <w:rFonts w:ascii="Arial" w:hAnsi="Arial" w:cs="Arial"/>
          <w:sz w:val="28"/>
          <w:szCs w:val="28"/>
        </w:rPr>
        <w:t>A proactive</w:t>
      </w:r>
      <w:r w:rsidR="000E6F1A">
        <w:rPr>
          <w:rFonts w:ascii="Arial" w:hAnsi="Arial" w:cs="Arial"/>
          <w:sz w:val="28"/>
          <w:szCs w:val="28"/>
        </w:rPr>
        <w:t>/positive</w:t>
      </w:r>
      <w:r>
        <w:rPr>
          <w:rFonts w:ascii="Arial" w:hAnsi="Arial" w:cs="Arial"/>
          <w:sz w:val="28"/>
          <w:szCs w:val="28"/>
        </w:rPr>
        <w:t xml:space="preserve"> duty to keep these schemes and progress on entrenching children’s rights under review</w:t>
      </w:r>
      <w:r w:rsidR="000E6F1A">
        <w:rPr>
          <w:rFonts w:ascii="Arial" w:hAnsi="Arial" w:cs="Arial"/>
          <w:sz w:val="28"/>
          <w:szCs w:val="28"/>
        </w:rPr>
        <w:t xml:space="preserve"> (s13)</w:t>
      </w:r>
      <w:r>
        <w:rPr>
          <w:rFonts w:ascii="Arial" w:hAnsi="Arial" w:cs="Arial"/>
          <w:sz w:val="28"/>
          <w:szCs w:val="28"/>
        </w:rPr>
        <w:t>.</w:t>
      </w:r>
    </w:p>
    <w:p w14:paraId="12B6A803" w14:textId="5C903D76" w:rsidR="0094190A" w:rsidRDefault="00CB5B9B" w:rsidP="00FD7FC4">
      <w:pPr>
        <w:pStyle w:val="ListParagraph"/>
        <w:numPr>
          <w:ilvl w:val="0"/>
          <w:numId w:val="8"/>
        </w:numPr>
        <w:rPr>
          <w:rFonts w:ascii="Arial" w:hAnsi="Arial" w:cs="Arial"/>
          <w:sz w:val="28"/>
          <w:szCs w:val="28"/>
        </w:rPr>
      </w:pPr>
      <w:r>
        <w:rPr>
          <w:rFonts w:ascii="Arial" w:hAnsi="Arial" w:cs="Arial"/>
          <w:sz w:val="28"/>
          <w:szCs w:val="28"/>
        </w:rPr>
        <w:t xml:space="preserve">Fulfil </w:t>
      </w:r>
      <w:r w:rsidR="0094190A">
        <w:rPr>
          <w:rFonts w:ascii="Arial" w:hAnsi="Arial" w:cs="Arial"/>
          <w:sz w:val="28"/>
          <w:szCs w:val="28"/>
        </w:rPr>
        <w:t>–</w:t>
      </w:r>
      <w:r>
        <w:rPr>
          <w:rFonts w:ascii="Arial" w:hAnsi="Arial" w:cs="Arial"/>
          <w:sz w:val="28"/>
          <w:szCs w:val="28"/>
        </w:rPr>
        <w:t xml:space="preserve"> </w:t>
      </w:r>
    </w:p>
    <w:p w14:paraId="70119DF0" w14:textId="77777777" w:rsidR="00F11607" w:rsidRPr="00CB5B9B" w:rsidRDefault="00F11607" w:rsidP="00FD7FC4">
      <w:pPr>
        <w:pStyle w:val="ListParagraph"/>
        <w:numPr>
          <w:ilvl w:val="1"/>
          <w:numId w:val="8"/>
        </w:numPr>
        <w:rPr>
          <w:rFonts w:ascii="Arial" w:hAnsi="Arial" w:cs="Arial"/>
          <w:sz w:val="28"/>
          <w:szCs w:val="28"/>
        </w:rPr>
      </w:pPr>
      <w:r>
        <w:rPr>
          <w:rFonts w:ascii="Arial" w:hAnsi="Arial" w:cs="Arial"/>
          <w:sz w:val="28"/>
          <w:szCs w:val="28"/>
        </w:rPr>
        <w:t>E</w:t>
      </w:r>
      <w:r w:rsidRPr="00CB5B9B">
        <w:rPr>
          <w:rFonts w:ascii="Arial" w:hAnsi="Arial" w:cs="Arial"/>
          <w:sz w:val="28"/>
          <w:szCs w:val="28"/>
        </w:rPr>
        <w:t>nsuring justiciability by enabling ‘a person who claims that a public authority has acted (or proposes to act) in a way which is made unlawful by s6(1) [to] (a) bring proceedings against the authority under this Act in any civil court or tribunal…or (2) rely on the UNCRC requirements concerned in any legal proceedings.’ (s7(1)</w:t>
      </w:r>
      <w:proofErr w:type="gramStart"/>
      <w:r w:rsidRPr="00CB5B9B">
        <w:rPr>
          <w:rFonts w:ascii="Arial" w:hAnsi="Arial" w:cs="Arial"/>
          <w:sz w:val="28"/>
          <w:szCs w:val="28"/>
        </w:rPr>
        <w:t>);</w:t>
      </w:r>
      <w:proofErr w:type="gramEnd"/>
      <w:r w:rsidRPr="00CB5B9B">
        <w:rPr>
          <w:rFonts w:ascii="Arial" w:hAnsi="Arial" w:cs="Arial"/>
          <w:sz w:val="28"/>
          <w:szCs w:val="28"/>
        </w:rPr>
        <w:t xml:space="preserve"> </w:t>
      </w:r>
    </w:p>
    <w:p w14:paraId="37EBB70C" w14:textId="10A141A0" w:rsidR="0094190A" w:rsidRPr="00F11607" w:rsidRDefault="00CB5B9B" w:rsidP="00FD7FC4">
      <w:pPr>
        <w:pStyle w:val="ListParagraph"/>
        <w:numPr>
          <w:ilvl w:val="1"/>
          <w:numId w:val="8"/>
        </w:numPr>
        <w:rPr>
          <w:rFonts w:ascii="Arial" w:hAnsi="Arial" w:cs="Arial"/>
          <w:sz w:val="28"/>
          <w:szCs w:val="28"/>
        </w:rPr>
      </w:pPr>
      <w:r>
        <w:rPr>
          <w:rFonts w:ascii="Arial" w:hAnsi="Arial" w:cs="Arial"/>
          <w:sz w:val="28"/>
          <w:szCs w:val="28"/>
        </w:rPr>
        <w:t>E</w:t>
      </w:r>
      <w:r w:rsidR="00BF259A" w:rsidRPr="00BF259A">
        <w:rPr>
          <w:rFonts w:ascii="Arial" w:hAnsi="Arial" w:cs="Arial"/>
          <w:sz w:val="28"/>
          <w:szCs w:val="28"/>
        </w:rPr>
        <w:t>nsuring courts can take account of</w:t>
      </w:r>
      <w:r w:rsidR="00F11607">
        <w:rPr>
          <w:rFonts w:ascii="Arial" w:hAnsi="Arial" w:cs="Arial"/>
          <w:sz w:val="28"/>
          <w:szCs w:val="28"/>
        </w:rPr>
        <w:t xml:space="preserve"> international</w:t>
      </w:r>
      <w:r w:rsidR="00BF259A" w:rsidRPr="00BF259A">
        <w:rPr>
          <w:rFonts w:ascii="Arial" w:hAnsi="Arial" w:cs="Arial"/>
          <w:sz w:val="28"/>
          <w:szCs w:val="28"/>
        </w:rPr>
        <w:t xml:space="preserve"> items relevant </w:t>
      </w:r>
      <w:r w:rsidR="00BF259A" w:rsidRPr="00F11607">
        <w:rPr>
          <w:rFonts w:ascii="Arial" w:hAnsi="Arial" w:cs="Arial"/>
          <w:sz w:val="28"/>
          <w:szCs w:val="28"/>
        </w:rPr>
        <w:t>to the interpretation of the UNCRC (s4</w:t>
      </w:r>
      <w:proofErr w:type="gramStart"/>
      <w:r w:rsidR="00BF259A" w:rsidRPr="00F11607">
        <w:rPr>
          <w:rFonts w:ascii="Arial" w:hAnsi="Arial" w:cs="Arial"/>
          <w:sz w:val="28"/>
          <w:szCs w:val="28"/>
        </w:rPr>
        <w:t>);</w:t>
      </w:r>
      <w:proofErr w:type="gramEnd"/>
      <w:r w:rsidR="00BF259A" w:rsidRPr="00F11607">
        <w:rPr>
          <w:rFonts w:ascii="Arial" w:hAnsi="Arial" w:cs="Arial"/>
          <w:sz w:val="28"/>
          <w:szCs w:val="28"/>
        </w:rPr>
        <w:t xml:space="preserve"> </w:t>
      </w:r>
    </w:p>
    <w:p w14:paraId="75B08B24" w14:textId="77777777" w:rsidR="0094190A" w:rsidRPr="00F11607" w:rsidRDefault="0094190A" w:rsidP="00FD7FC4">
      <w:pPr>
        <w:pStyle w:val="ListParagraph"/>
        <w:numPr>
          <w:ilvl w:val="1"/>
          <w:numId w:val="8"/>
        </w:numPr>
        <w:rPr>
          <w:rFonts w:ascii="Arial" w:hAnsi="Arial" w:cs="Arial"/>
          <w:sz w:val="28"/>
          <w:szCs w:val="28"/>
        </w:rPr>
      </w:pPr>
      <w:r w:rsidRPr="00F11607">
        <w:rPr>
          <w:rFonts w:ascii="Arial" w:hAnsi="Arial" w:cs="Arial"/>
          <w:sz w:val="28"/>
          <w:szCs w:val="28"/>
        </w:rPr>
        <w:lastRenderedPageBreak/>
        <w:t>G</w:t>
      </w:r>
      <w:r w:rsidR="00271810" w:rsidRPr="00F11607">
        <w:rPr>
          <w:rFonts w:ascii="Arial" w:hAnsi="Arial" w:cs="Arial"/>
          <w:sz w:val="28"/>
          <w:szCs w:val="28"/>
        </w:rPr>
        <w:t>iving courts power to</w:t>
      </w:r>
      <w:r w:rsidR="00D36FF2" w:rsidRPr="00F11607">
        <w:rPr>
          <w:rFonts w:ascii="Arial" w:hAnsi="Arial" w:cs="Arial"/>
          <w:sz w:val="28"/>
          <w:szCs w:val="28"/>
        </w:rPr>
        <w:t xml:space="preserve"> </w:t>
      </w:r>
      <w:r w:rsidR="00271810" w:rsidRPr="00F11607">
        <w:rPr>
          <w:rFonts w:ascii="Arial" w:hAnsi="Arial" w:cs="Arial"/>
          <w:sz w:val="28"/>
          <w:szCs w:val="28"/>
        </w:rPr>
        <w:t>‘make a declarator stating that the provision ceases to be law to the extent of the incompatibility (a “strike down declarator”)’ (s20</w:t>
      </w:r>
      <w:proofErr w:type="gramStart"/>
      <w:r w:rsidR="00271810" w:rsidRPr="00F11607">
        <w:rPr>
          <w:rFonts w:ascii="Arial" w:hAnsi="Arial" w:cs="Arial"/>
          <w:sz w:val="28"/>
          <w:szCs w:val="28"/>
        </w:rPr>
        <w:t>);</w:t>
      </w:r>
      <w:proofErr w:type="gramEnd"/>
      <w:r w:rsidR="00271810" w:rsidRPr="00F11607">
        <w:rPr>
          <w:rFonts w:ascii="Arial" w:hAnsi="Arial" w:cs="Arial"/>
          <w:sz w:val="28"/>
          <w:szCs w:val="28"/>
        </w:rPr>
        <w:t xml:space="preserve"> </w:t>
      </w:r>
    </w:p>
    <w:p w14:paraId="3CDC69E1" w14:textId="778C1C6D" w:rsidR="0094190A" w:rsidRPr="00F11607" w:rsidRDefault="00F11607" w:rsidP="00FD7FC4">
      <w:pPr>
        <w:pStyle w:val="ListParagraph"/>
        <w:numPr>
          <w:ilvl w:val="1"/>
          <w:numId w:val="8"/>
        </w:numPr>
        <w:rPr>
          <w:rFonts w:ascii="Arial" w:hAnsi="Arial" w:cs="Arial"/>
          <w:sz w:val="28"/>
          <w:szCs w:val="28"/>
        </w:rPr>
      </w:pPr>
      <w:r w:rsidRPr="00F11607">
        <w:rPr>
          <w:rFonts w:ascii="Arial" w:eastAsia="Times New Roman" w:hAnsi="Arial" w:cs="Arial"/>
          <w:color w:val="000000"/>
          <w:sz w:val="28"/>
          <w:szCs w:val="28"/>
          <w:shd w:val="clear" w:color="auto" w:fill="FFFFFF"/>
        </w:rPr>
        <w:t>Enabling</w:t>
      </w:r>
      <w:r w:rsidR="0094190A" w:rsidRPr="00F11607">
        <w:rPr>
          <w:rFonts w:ascii="Arial" w:eastAsia="Times New Roman" w:hAnsi="Arial" w:cs="Arial"/>
          <w:color w:val="000000"/>
          <w:sz w:val="28"/>
          <w:szCs w:val="28"/>
          <w:shd w:val="clear" w:color="auto" w:fill="FFFFFF"/>
        </w:rPr>
        <w:t xml:space="preserve"> courts to deliver a ‘declarator of incompatibility’ (s21) for proposed legislation that breach the UNCRC, thus protecting children’s rights before a conflicting law is adopted; and</w:t>
      </w:r>
    </w:p>
    <w:p w14:paraId="4064029C" w14:textId="32BD606F" w:rsidR="00BF259A" w:rsidRPr="00F11607" w:rsidRDefault="0094190A" w:rsidP="00FD7FC4">
      <w:pPr>
        <w:pStyle w:val="ListParagraph"/>
        <w:numPr>
          <w:ilvl w:val="1"/>
          <w:numId w:val="8"/>
        </w:numPr>
        <w:rPr>
          <w:rFonts w:ascii="Arial" w:hAnsi="Arial" w:cs="Arial"/>
          <w:sz w:val="28"/>
          <w:szCs w:val="28"/>
        </w:rPr>
      </w:pPr>
      <w:r w:rsidRPr="00F11607">
        <w:rPr>
          <w:rFonts w:ascii="Arial" w:hAnsi="Arial" w:cs="Arial"/>
          <w:sz w:val="28"/>
          <w:szCs w:val="28"/>
        </w:rPr>
        <w:t>P</w:t>
      </w:r>
      <w:r w:rsidR="00BF259A" w:rsidRPr="00F11607">
        <w:rPr>
          <w:rFonts w:ascii="Arial" w:hAnsi="Arial" w:cs="Arial"/>
          <w:sz w:val="28"/>
          <w:szCs w:val="28"/>
        </w:rPr>
        <w:t>ermitting a range of</w:t>
      </w:r>
      <w:r w:rsidR="00D36FF2" w:rsidRPr="00F11607">
        <w:rPr>
          <w:rFonts w:ascii="Arial" w:hAnsi="Arial" w:cs="Arial"/>
          <w:sz w:val="28"/>
          <w:szCs w:val="28"/>
        </w:rPr>
        <w:t xml:space="preserve"> remedies</w:t>
      </w:r>
      <w:r w:rsidR="00271810" w:rsidRPr="00F11607">
        <w:rPr>
          <w:rFonts w:ascii="Arial" w:hAnsi="Arial" w:cs="Arial"/>
          <w:sz w:val="28"/>
          <w:szCs w:val="28"/>
        </w:rPr>
        <w:t xml:space="preserve"> (s8)</w:t>
      </w:r>
      <w:r w:rsidR="00D36FF2" w:rsidRPr="00F11607">
        <w:rPr>
          <w:rFonts w:ascii="Arial" w:hAnsi="Arial" w:cs="Arial"/>
          <w:sz w:val="28"/>
          <w:szCs w:val="28"/>
        </w:rPr>
        <w:t>.</w:t>
      </w:r>
      <w:r w:rsidR="00D36FF2" w:rsidRPr="00F11607">
        <w:rPr>
          <w:rStyle w:val="FootnoteReference"/>
          <w:rFonts w:ascii="Arial" w:hAnsi="Arial" w:cs="Arial"/>
          <w:sz w:val="28"/>
          <w:szCs w:val="28"/>
        </w:rPr>
        <w:footnoteReference w:id="51"/>
      </w:r>
      <w:r w:rsidR="00D36FF2" w:rsidRPr="00F11607">
        <w:rPr>
          <w:rFonts w:ascii="Arial" w:hAnsi="Arial" w:cs="Arial"/>
          <w:sz w:val="28"/>
          <w:szCs w:val="28"/>
        </w:rPr>
        <w:t xml:space="preserve"> </w:t>
      </w:r>
    </w:p>
    <w:p w14:paraId="2FA9677B" w14:textId="77777777" w:rsidR="00356B8C" w:rsidRDefault="006B3EB9" w:rsidP="00BF259A">
      <w:pPr>
        <w:rPr>
          <w:rFonts w:ascii="Arial" w:hAnsi="Arial" w:cs="Arial"/>
          <w:sz w:val="28"/>
          <w:szCs w:val="28"/>
        </w:rPr>
      </w:pPr>
      <w:r w:rsidRPr="00BF259A">
        <w:rPr>
          <w:rFonts w:ascii="Arial" w:hAnsi="Arial" w:cs="Arial"/>
          <w:sz w:val="28"/>
          <w:szCs w:val="28"/>
        </w:rPr>
        <w:t>I</w:t>
      </w:r>
      <w:r w:rsidR="00074B7D" w:rsidRPr="00BF259A">
        <w:rPr>
          <w:rFonts w:ascii="Arial" w:hAnsi="Arial" w:cs="Arial"/>
          <w:sz w:val="28"/>
          <w:szCs w:val="28"/>
        </w:rPr>
        <w:t>ncorporation</w:t>
      </w:r>
      <w:r w:rsidR="00001C57" w:rsidRPr="00BF259A">
        <w:rPr>
          <w:rFonts w:ascii="Arial" w:hAnsi="Arial" w:cs="Arial"/>
          <w:sz w:val="28"/>
          <w:szCs w:val="28"/>
        </w:rPr>
        <w:t xml:space="preserve"> would require a significant amount of examination of existing law and policy for compliance with the CRPD</w:t>
      </w:r>
      <w:r w:rsidR="00D45AB9" w:rsidRPr="00BF259A">
        <w:rPr>
          <w:rFonts w:ascii="Arial" w:hAnsi="Arial" w:cs="Arial"/>
          <w:sz w:val="28"/>
          <w:szCs w:val="28"/>
        </w:rPr>
        <w:t xml:space="preserve">. </w:t>
      </w:r>
    </w:p>
    <w:p w14:paraId="3838EEFF" w14:textId="263A427A" w:rsidR="00D45AB9" w:rsidRPr="00BF259A" w:rsidRDefault="00D45AB9" w:rsidP="00BF259A">
      <w:pPr>
        <w:rPr>
          <w:rFonts w:ascii="Arial" w:hAnsi="Arial" w:cs="Arial"/>
          <w:sz w:val="28"/>
          <w:szCs w:val="28"/>
        </w:rPr>
      </w:pPr>
      <w:r w:rsidRPr="00BF259A">
        <w:rPr>
          <w:rFonts w:ascii="Arial" w:hAnsi="Arial" w:cs="Arial"/>
          <w:sz w:val="28"/>
          <w:szCs w:val="28"/>
        </w:rPr>
        <w:t>To ensure that</w:t>
      </w:r>
      <w:r w:rsidR="00356B8C">
        <w:rPr>
          <w:rFonts w:ascii="Arial" w:hAnsi="Arial" w:cs="Arial"/>
          <w:sz w:val="28"/>
          <w:szCs w:val="28"/>
        </w:rPr>
        <w:t xml:space="preserve"> there is sufficient time for </w:t>
      </w:r>
      <w:r w:rsidRPr="00BF259A">
        <w:rPr>
          <w:rFonts w:ascii="Arial" w:hAnsi="Arial" w:cs="Arial"/>
          <w:sz w:val="28"/>
          <w:szCs w:val="28"/>
        </w:rPr>
        <w:t xml:space="preserve">direct incorporation to be effective, international practice has demonstrated a tendency to use ‘sunrise’ clauses which set extended periods before the incorporated rights become justiciable in order to </w:t>
      </w:r>
      <w:r w:rsidR="008B4A74" w:rsidRPr="00BF259A">
        <w:rPr>
          <w:rFonts w:ascii="Arial" w:hAnsi="Arial" w:cs="Arial"/>
          <w:sz w:val="28"/>
          <w:szCs w:val="28"/>
        </w:rPr>
        <w:t xml:space="preserve">assess </w:t>
      </w:r>
      <w:r w:rsidRPr="00BF259A">
        <w:rPr>
          <w:rFonts w:ascii="Arial" w:hAnsi="Arial" w:cs="Arial"/>
          <w:sz w:val="28"/>
          <w:szCs w:val="28"/>
        </w:rPr>
        <w:t>where further conflicts between the new law and existing law may need to be adjusted. A</w:t>
      </w:r>
      <w:r w:rsidR="0085211C" w:rsidRPr="00BF259A">
        <w:rPr>
          <w:rFonts w:ascii="Arial" w:hAnsi="Arial" w:cs="Arial"/>
          <w:sz w:val="28"/>
          <w:szCs w:val="28"/>
        </w:rPr>
        <w:t>s demonstrated by the Scottish experience in preparing for incorporation of the UNCRC, this type of stocktaking exercise can provide a clear direction of travel for rights</w:t>
      </w:r>
      <w:r w:rsidR="004873A1">
        <w:rPr>
          <w:rFonts w:ascii="Arial" w:hAnsi="Arial" w:cs="Arial"/>
          <w:sz w:val="28"/>
          <w:szCs w:val="28"/>
        </w:rPr>
        <w:t>-</w:t>
      </w:r>
      <w:r w:rsidR="0085211C" w:rsidRPr="00BF259A">
        <w:rPr>
          <w:rFonts w:ascii="Arial" w:hAnsi="Arial" w:cs="Arial"/>
          <w:sz w:val="28"/>
          <w:szCs w:val="28"/>
        </w:rPr>
        <w:t>holders and duty</w:t>
      </w:r>
      <w:r w:rsidR="004873A1">
        <w:rPr>
          <w:rFonts w:ascii="Arial" w:hAnsi="Arial" w:cs="Arial"/>
          <w:sz w:val="28"/>
          <w:szCs w:val="28"/>
        </w:rPr>
        <w:t>-</w:t>
      </w:r>
      <w:r w:rsidR="0085211C" w:rsidRPr="00BF259A">
        <w:rPr>
          <w:rFonts w:ascii="Arial" w:hAnsi="Arial" w:cs="Arial"/>
          <w:sz w:val="28"/>
          <w:szCs w:val="28"/>
        </w:rPr>
        <w:t>bear</w:t>
      </w:r>
      <w:r w:rsidR="00656140" w:rsidRPr="00BF259A">
        <w:rPr>
          <w:rFonts w:ascii="Arial" w:hAnsi="Arial" w:cs="Arial"/>
          <w:sz w:val="28"/>
          <w:szCs w:val="28"/>
        </w:rPr>
        <w:t xml:space="preserve">ers in order to ensure that </w:t>
      </w:r>
      <w:r w:rsidR="0085211C" w:rsidRPr="00BF259A">
        <w:rPr>
          <w:rFonts w:ascii="Arial" w:hAnsi="Arial" w:cs="Arial"/>
          <w:sz w:val="28"/>
          <w:szCs w:val="28"/>
        </w:rPr>
        <w:t>CRPD</w:t>
      </w:r>
      <w:r w:rsidR="00656140" w:rsidRPr="00BF259A">
        <w:rPr>
          <w:rFonts w:ascii="Arial" w:hAnsi="Arial" w:cs="Arial"/>
          <w:sz w:val="28"/>
          <w:szCs w:val="28"/>
        </w:rPr>
        <w:t xml:space="preserve"> standards, as well as other relevant human rights treaties,</w:t>
      </w:r>
      <w:r w:rsidR="00074B7D">
        <w:rPr>
          <w:rStyle w:val="FootnoteReference"/>
          <w:rFonts w:ascii="Arial" w:hAnsi="Arial" w:cs="Arial"/>
          <w:sz w:val="28"/>
          <w:szCs w:val="28"/>
        </w:rPr>
        <w:footnoteReference w:id="52"/>
      </w:r>
      <w:r w:rsidR="00656140" w:rsidRPr="00BF259A">
        <w:rPr>
          <w:rFonts w:ascii="Arial" w:hAnsi="Arial" w:cs="Arial"/>
          <w:sz w:val="28"/>
          <w:szCs w:val="28"/>
        </w:rPr>
        <w:t xml:space="preserve"> are</w:t>
      </w:r>
      <w:r w:rsidR="0085211C" w:rsidRPr="00BF259A">
        <w:rPr>
          <w:rFonts w:ascii="Arial" w:hAnsi="Arial" w:cs="Arial"/>
          <w:sz w:val="28"/>
          <w:szCs w:val="28"/>
        </w:rPr>
        <w:t xml:space="preserve"> used as a benchmark against which all law and policy is examined.</w:t>
      </w:r>
      <w:r w:rsidR="00465E8A">
        <w:rPr>
          <w:rStyle w:val="FootnoteReference"/>
          <w:rFonts w:ascii="Arial" w:hAnsi="Arial" w:cs="Arial"/>
          <w:sz w:val="28"/>
          <w:szCs w:val="28"/>
        </w:rPr>
        <w:footnoteReference w:id="53"/>
      </w:r>
      <w:r w:rsidR="004D5E1D" w:rsidRPr="00BF259A">
        <w:rPr>
          <w:rFonts w:ascii="Arial" w:hAnsi="Arial" w:cs="Arial"/>
          <w:sz w:val="28"/>
          <w:szCs w:val="28"/>
        </w:rPr>
        <w:t xml:space="preserve"> Entrenching these measures would shift the power balance between rights-holders and duty-bearers, thus providing a more level</w:t>
      </w:r>
      <w:r w:rsidR="00174F69">
        <w:rPr>
          <w:rFonts w:ascii="Arial" w:hAnsi="Arial" w:cs="Arial"/>
          <w:sz w:val="28"/>
          <w:szCs w:val="28"/>
        </w:rPr>
        <w:t>, rights-activating</w:t>
      </w:r>
      <w:r w:rsidR="004D5E1D" w:rsidRPr="00BF259A">
        <w:rPr>
          <w:rFonts w:ascii="Arial" w:hAnsi="Arial" w:cs="Arial"/>
          <w:sz w:val="28"/>
          <w:szCs w:val="28"/>
        </w:rPr>
        <w:t xml:space="preserve"> relationship.</w:t>
      </w:r>
    </w:p>
    <w:p w14:paraId="72B8DE23" w14:textId="37300A83" w:rsidR="003E149F" w:rsidRDefault="008B4A74" w:rsidP="1942D321">
      <w:pPr>
        <w:rPr>
          <w:rFonts w:ascii="Arial" w:hAnsi="Arial" w:cs="Arial"/>
          <w:sz w:val="28"/>
          <w:szCs w:val="28"/>
        </w:rPr>
      </w:pPr>
      <w:r>
        <w:rPr>
          <w:rFonts w:ascii="Arial" w:hAnsi="Arial" w:cs="Arial"/>
          <w:sz w:val="28"/>
          <w:szCs w:val="28"/>
        </w:rPr>
        <w:t>Global incorporation practice demonstrates that devolved governments have a stronger track record in implementing international human rights.</w:t>
      </w:r>
      <w:r w:rsidR="000E6F1A">
        <w:rPr>
          <w:rStyle w:val="FootnoteReference"/>
          <w:rFonts w:ascii="Arial" w:hAnsi="Arial" w:cs="Arial"/>
          <w:sz w:val="28"/>
          <w:szCs w:val="28"/>
        </w:rPr>
        <w:footnoteReference w:id="54"/>
      </w:r>
      <w:r>
        <w:rPr>
          <w:rFonts w:ascii="Arial" w:hAnsi="Arial" w:cs="Arial"/>
          <w:sz w:val="28"/>
          <w:szCs w:val="28"/>
        </w:rPr>
        <w:t xml:space="preserve"> </w:t>
      </w:r>
      <w:r w:rsidR="00A37BB8">
        <w:rPr>
          <w:rFonts w:ascii="Arial" w:hAnsi="Arial" w:cs="Arial"/>
          <w:sz w:val="28"/>
          <w:szCs w:val="28"/>
        </w:rPr>
        <w:lastRenderedPageBreak/>
        <w:t xml:space="preserve">This is predominately because devolved regions have greater responsibility in delivering different aspects of human rights, such as education, health care, </w:t>
      </w:r>
      <w:r w:rsidR="00EB1381">
        <w:rPr>
          <w:rFonts w:ascii="Arial" w:hAnsi="Arial" w:cs="Arial"/>
          <w:sz w:val="28"/>
          <w:szCs w:val="28"/>
        </w:rPr>
        <w:t>social support, among other things</w:t>
      </w:r>
      <w:r w:rsidR="00356B8C">
        <w:rPr>
          <w:rFonts w:ascii="Arial" w:hAnsi="Arial" w:cs="Arial"/>
          <w:sz w:val="28"/>
          <w:szCs w:val="28"/>
        </w:rPr>
        <w:t xml:space="preserve"> (see section 5.2 above)</w:t>
      </w:r>
      <w:r w:rsidR="00EB1381">
        <w:rPr>
          <w:rFonts w:ascii="Arial" w:hAnsi="Arial" w:cs="Arial"/>
          <w:sz w:val="28"/>
          <w:szCs w:val="28"/>
        </w:rPr>
        <w:t xml:space="preserve">. </w:t>
      </w:r>
      <w:r w:rsidR="004F6BC0">
        <w:rPr>
          <w:rFonts w:ascii="Arial" w:hAnsi="Arial" w:cs="Arial"/>
          <w:sz w:val="28"/>
          <w:szCs w:val="28"/>
        </w:rPr>
        <w:t xml:space="preserve">In </w:t>
      </w:r>
      <w:r w:rsidR="00465E8A">
        <w:rPr>
          <w:rFonts w:ascii="Arial" w:hAnsi="Arial" w:cs="Arial"/>
          <w:sz w:val="28"/>
          <w:szCs w:val="28"/>
        </w:rPr>
        <w:t>terms of</w:t>
      </w:r>
      <w:r w:rsidR="004F6BC0">
        <w:rPr>
          <w:rFonts w:ascii="Arial" w:hAnsi="Arial" w:cs="Arial"/>
          <w:sz w:val="28"/>
          <w:szCs w:val="28"/>
        </w:rPr>
        <w:t xml:space="preserve"> competence of the Scottish Parliament to incorporate, the devolution settlement is not</w:t>
      </w:r>
      <w:r w:rsidR="00074B7D">
        <w:rPr>
          <w:rFonts w:ascii="Arial" w:hAnsi="Arial" w:cs="Arial"/>
          <w:sz w:val="28"/>
          <w:szCs w:val="28"/>
        </w:rPr>
        <w:t xml:space="preserve"> static, thus any incorporation</w:t>
      </w:r>
      <w:r w:rsidR="004F6BC0">
        <w:rPr>
          <w:rFonts w:ascii="Arial" w:hAnsi="Arial" w:cs="Arial"/>
          <w:sz w:val="28"/>
          <w:szCs w:val="28"/>
        </w:rPr>
        <w:t xml:space="preserve"> measures should </w:t>
      </w:r>
      <w:proofErr w:type="gramStart"/>
      <w:r w:rsidR="004F6BC0">
        <w:rPr>
          <w:rFonts w:ascii="Arial" w:hAnsi="Arial" w:cs="Arial"/>
          <w:sz w:val="28"/>
          <w:szCs w:val="28"/>
        </w:rPr>
        <w:t>take into account</w:t>
      </w:r>
      <w:proofErr w:type="gramEnd"/>
      <w:r w:rsidR="004F6BC0">
        <w:rPr>
          <w:rFonts w:ascii="Arial" w:hAnsi="Arial" w:cs="Arial"/>
          <w:sz w:val="28"/>
          <w:szCs w:val="28"/>
        </w:rPr>
        <w:t xml:space="preserve"> the potential for further devolution. </w:t>
      </w:r>
      <w:r w:rsidR="0093180B">
        <w:rPr>
          <w:rFonts w:ascii="Arial" w:hAnsi="Arial" w:cs="Arial"/>
          <w:sz w:val="28"/>
          <w:szCs w:val="28"/>
        </w:rPr>
        <w:t xml:space="preserve">Therefore, any envisioned ASP could incorporate those rights that are fully devolved and include a clause that would permit Scottish Ministers to add </w:t>
      </w:r>
      <w:r w:rsidR="00356B8C">
        <w:rPr>
          <w:rFonts w:ascii="Arial" w:hAnsi="Arial" w:cs="Arial"/>
          <w:sz w:val="28"/>
          <w:szCs w:val="28"/>
        </w:rPr>
        <w:t>additional</w:t>
      </w:r>
      <w:r w:rsidR="0093180B">
        <w:rPr>
          <w:rFonts w:ascii="Arial" w:hAnsi="Arial" w:cs="Arial"/>
          <w:sz w:val="28"/>
          <w:szCs w:val="28"/>
        </w:rPr>
        <w:t xml:space="preserve"> CRPD rights as appropriate in line with further devolution. </w:t>
      </w:r>
      <w:r w:rsidR="0093180B" w:rsidRPr="00307FBD">
        <w:rPr>
          <w:rFonts w:ascii="Arial" w:hAnsi="Arial" w:cs="Arial"/>
          <w:sz w:val="28"/>
          <w:szCs w:val="28"/>
        </w:rPr>
        <w:t>This approach</w:t>
      </w:r>
      <w:r w:rsidR="00307FBD">
        <w:rPr>
          <w:rFonts w:ascii="Arial" w:hAnsi="Arial" w:cs="Arial"/>
          <w:sz w:val="28"/>
          <w:szCs w:val="28"/>
        </w:rPr>
        <w:t xml:space="preserve"> is</w:t>
      </w:r>
      <w:r w:rsidR="0093180B" w:rsidRPr="00307FBD">
        <w:rPr>
          <w:rFonts w:ascii="Arial" w:hAnsi="Arial" w:cs="Arial"/>
          <w:sz w:val="28"/>
          <w:szCs w:val="28"/>
        </w:rPr>
        <w:t xml:space="preserve"> taken in the proposed UNCRC incorporation legislation before Scottish Parliament.</w:t>
      </w:r>
      <w:r w:rsidR="008F6E0D" w:rsidRPr="00307FBD">
        <w:rPr>
          <w:rStyle w:val="FootnoteReference"/>
          <w:rFonts w:ascii="Arial" w:hAnsi="Arial" w:cs="Arial"/>
          <w:sz w:val="28"/>
          <w:szCs w:val="28"/>
        </w:rPr>
        <w:footnoteReference w:id="55"/>
      </w:r>
      <w:r w:rsidR="0093180B">
        <w:rPr>
          <w:rFonts w:ascii="Arial" w:hAnsi="Arial" w:cs="Arial"/>
          <w:sz w:val="28"/>
          <w:szCs w:val="28"/>
        </w:rPr>
        <w:t xml:space="preserve"> </w:t>
      </w:r>
      <w:r w:rsidR="00356B8C">
        <w:rPr>
          <w:rFonts w:ascii="Arial" w:hAnsi="Arial" w:cs="Arial"/>
          <w:sz w:val="28"/>
          <w:szCs w:val="28"/>
        </w:rPr>
        <w:t>It also ensures</w:t>
      </w:r>
      <w:r w:rsidR="004F6BC0">
        <w:rPr>
          <w:rFonts w:ascii="Arial" w:hAnsi="Arial" w:cs="Arial"/>
          <w:sz w:val="28"/>
          <w:szCs w:val="28"/>
        </w:rPr>
        <w:t xml:space="preserve"> progressive realisation links to the opportunities </w:t>
      </w:r>
      <w:proofErr w:type="gramStart"/>
      <w:r w:rsidR="0095346E">
        <w:rPr>
          <w:rFonts w:ascii="Arial" w:hAnsi="Arial" w:cs="Arial"/>
          <w:sz w:val="28"/>
          <w:szCs w:val="28"/>
        </w:rPr>
        <w:t>opened up</w:t>
      </w:r>
      <w:proofErr w:type="gramEnd"/>
      <w:r w:rsidR="0095346E">
        <w:rPr>
          <w:rFonts w:ascii="Arial" w:hAnsi="Arial" w:cs="Arial"/>
          <w:sz w:val="28"/>
          <w:szCs w:val="28"/>
        </w:rPr>
        <w:t xml:space="preserve"> </w:t>
      </w:r>
      <w:r w:rsidR="004F6BC0">
        <w:rPr>
          <w:rFonts w:ascii="Arial" w:hAnsi="Arial" w:cs="Arial"/>
          <w:sz w:val="28"/>
          <w:szCs w:val="28"/>
        </w:rPr>
        <w:t xml:space="preserve">through </w:t>
      </w:r>
      <w:r w:rsidR="00223F66">
        <w:rPr>
          <w:rFonts w:ascii="Arial" w:hAnsi="Arial" w:cs="Arial"/>
          <w:sz w:val="28"/>
          <w:szCs w:val="28"/>
        </w:rPr>
        <w:t>increased</w:t>
      </w:r>
      <w:r w:rsidR="004F6BC0">
        <w:rPr>
          <w:rFonts w:ascii="Arial" w:hAnsi="Arial" w:cs="Arial"/>
          <w:sz w:val="28"/>
          <w:szCs w:val="28"/>
        </w:rPr>
        <w:t xml:space="preserve"> devolution. </w:t>
      </w:r>
    </w:p>
    <w:p w14:paraId="04FEF8BF" w14:textId="4E67C7B2" w:rsidR="006F0024" w:rsidRDefault="008B4A74" w:rsidP="1942D321">
      <w:pPr>
        <w:rPr>
          <w:rFonts w:ascii="Arial" w:hAnsi="Arial" w:cs="Arial"/>
          <w:sz w:val="28"/>
          <w:szCs w:val="28"/>
        </w:rPr>
      </w:pPr>
      <w:r>
        <w:rPr>
          <w:rFonts w:ascii="Arial" w:hAnsi="Arial" w:cs="Arial"/>
          <w:sz w:val="28"/>
          <w:szCs w:val="28"/>
        </w:rPr>
        <w:t>Further elements that could strengthen</w:t>
      </w:r>
      <w:r w:rsidR="006F0024">
        <w:rPr>
          <w:rFonts w:ascii="Arial" w:hAnsi="Arial" w:cs="Arial"/>
          <w:sz w:val="28"/>
          <w:szCs w:val="28"/>
        </w:rPr>
        <w:t xml:space="preserve"> direct incorporation:</w:t>
      </w:r>
    </w:p>
    <w:p w14:paraId="7C6FD769" w14:textId="6AF554DF" w:rsidR="008B4A74" w:rsidRDefault="008B4A74" w:rsidP="00FD7FC4">
      <w:pPr>
        <w:pStyle w:val="ListParagraph"/>
        <w:numPr>
          <w:ilvl w:val="0"/>
          <w:numId w:val="6"/>
        </w:numPr>
        <w:rPr>
          <w:rFonts w:ascii="Arial" w:hAnsi="Arial" w:cs="Arial"/>
          <w:sz w:val="28"/>
          <w:szCs w:val="28"/>
        </w:rPr>
      </w:pPr>
      <w:r>
        <w:rPr>
          <w:rFonts w:ascii="Arial" w:hAnsi="Arial" w:cs="Arial"/>
          <w:sz w:val="28"/>
          <w:szCs w:val="28"/>
        </w:rPr>
        <w:t>A stronger interpretive feature would require public authorities</w:t>
      </w:r>
      <w:r w:rsidR="00A14937">
        <w:rPr>
          <w:rFonts w:ascii="Arial" w:hAnsi="Arial" w:cs="Arial"/>
          <w:sz w:val="28"/>
          <w:szCs w:val="28"/>
        </w:rPr>
        <w:t>, Scottish Ministers</w:t>
      </w:r>
      <w:r>
        <w:rPr>
          <w:rFonts w:ascii="Arial" w:hAnsi="Arial" w:cs="Arial"/>
          <w:sz w:val="28"/>
          <w:szCs w:val="28"/>
        </w:rPr>
        <w:t xml:space="preserve"> and courts to take account of the interpretive materials </w:t>
      </w:r>
      <w:r w:rsidR="00875FE0">
        <w:rPr>
          <w:rFonts w:ascii="Arial" w:hAnsi="Arial" w:cs="Arial"/>
          <w:sz w:val="28"/>
          <w:szCs w:val="28"/>
        </w:rPr>
        <w:t xml:space="preserve">(jurisprudence) </w:t>
      </w:r>
      <w:r>
        <w:rPr>
          <w:rFonts w:ascii="Arial" w:hAnsi="Arial" w:cs="Arial"/>
          <w:sz w:val="28"/>
          <w:szCs w:val="28"/>
        </w:rPr>
        <w:t>produced by the CRPD Committee</w:t>
      </w:r>
      <w:r w:rsidR="00577FAF">
        <w:rPr>
          <w:rFonts w:ascii="Arial" w:hAnsi="Arial" w:cs="Arial"/>
          <w:sz w:val="28"/>
          <w:szCs w:val="28"/>
        </w:rPr>
        <w:t xml:space="preserve"> in order to define the</w:t>
      </w:r>
      <w:r w:rsidR="00223F66">
        <w:rPr>
          <w:rFonts w:ascii="Arial" w:hAnsi="Arial" w:cs="Arial"/>
          <w:sz w:val="28"/>
          <w:szCs w:val="28"/>
        </w:rPr>
        <w:t xml:space="preserve"> basic level of protection or</w:t>
      </w:r>
      <w:r w:rsidR="00577FAF">
        <w:rPr>
          <w:rFonts w:ascii="Arial" w:hAnsi="Arial" w:cs="Arial"/>
          <w:sz w:val="28"/>
          <w:szCs w:val="28"/>
        </w:rPr>
        <w:t xml:space="preserve"> minimum core required</w:t>
      </w:r>
      <w:r w:rsidR="00223F66">
        <w:rPr>
          <w:rFonts w:ascii="Arial" w:hAnsi="Arial" w:cs="Arial"/>
          <w:sz w:val="28"/>
          <w:szCs w:val="28"/>
        </w:rPr>
        <w:t xml:space="preserve"> to deliver</w:t>
      </w:r>
      <w:r w:rsidR="00577FAF">
        <w:rPr>
          <w:rFonts w:ascii="Arial" w:hAnsi="Arial" w:cs="Arial"/>
          <w:sz w:val="28"/>
          <w:szCs w:val="28"/>
        </w:rPr>
        <w:t xml:space="preserve"> different CRPD rights</w:t>
      </w:r>
      <w:r w:rsidR="00307FBD">
        <w:rPr>
          <w:rFonts w:ascii="Arial" w:hAnsi="Arial" w:cs="Arial"/>
          <w:sz w:val="28"/>
          <w:szCs w:val="28"/>
        </w:rPr>
        <w:t>. This means expressly outlining that interpretive materials over and above the text and preamble of the treaty may be relied upon in determining breaches of CRPD rights</w:t>
      </w:r>
      <w:r w:rsidR="001D46DF">
        <w:rPr>
          <w:rFonts w:ascii="Arial" w:hAnsi="Arial" w:cs="Arial"/>
          <w:sz w:val="28"/>
          <w:szCs w:val="28"/>
        </w:rPr>
        <w:t>. This also means including disabled people in the interpretation process</w:t>
      </w:r>
      <w:r w:rsidR="000632B7">
        <w:rPr>
          <w:rFonts w:ascii="Arial" w:hAnsi="Arial" w:cs="Arial"/>
          <w:sz w:val="28"/>
          <w:szCs w:val="28"/>
        </w:rPr>
        <w:t>es in a way</w:t>
      </w:r>
      <w:r w:rsidR="001D46DF">
        <w:rPr>
          <w:rFonts w:ascii="Arial" w:hAnsi="Arial" w:cs="Arial"/>
          <w:sz w:val="28"/>
          <w:szCs w:val="28"/>
        </w:rPr>
        <w:t xml:space="preserve"> that supports their right to active and informed participation in public life and decision-making</w:t>
      </w:r>
      <w:r>
        <w:rPr>
          <w:rFonts w:ascii="Arial" w:hAnsi="Arial" w:cs="Arial"/>
          <w:sz w:val="28"/>
          <w:szCs w:val="28"/>
        </w:rPr>
        <w:t>;</w:t>
      </w:r>
      <w:r w:rsidR="001D46DF">
        <w:rPr>
          <w:rStyle w:val="FootnoteReference"/>
          <w:rFonts w:ascii="Arial" w:hAnsi="Arial" w:cs="Arial"/>
          <w:sz w:val="28"/>
          <w:szCs w:val="28"/>
        </w:rPr>
        <w:footnoteReference w:id="56"/>
      </w:r>
    </w:p>
    <w:p w14:paraId="221630E5" w14:textId="2414F653" w:rsidR="006F0024" w:rsidRDefault="00174F69" w:rsidP="00FD7FC4">
      <w:pPr>
        <w:pStyle w:val="ListParagraph"/>
        <w:numPr>
          <w:ilvl w:val="0"/>
          <w:numId w:val="6"/>
        </w:numPr>
        <w:rPr>
          <w:rFonts w:ascii="Arial" w:hAnsi="Arial" w:cs="Arial"/>
          <w:sz w:val="28"/>
          <w:szCs w:val="28"/>
        </w:rPr>
      </w:pPr>
      <w:r>
        <w:rPr>
          <w:rFonts w:ascii="Arial" w:hAnsi="Arial" w:cs="Arial"/>
          <w:sz w:val="28"/>
          <w:szCs w:val="28"/>
        </w:rPr>
        <w:t>The strongest justiciability option</w:t>
      </w:r>
      <w:r w:rsidR="008B4A74">
        <w:rPr>
          <w:rFonts w:ascii="Arial" w:hAnsi="Arial" w:cs="Arial"/>
          <w:sz w:val="28"/>
          <w:szCs w:val="28"/>
        </w:rPr>
        <w:t xml:space="preserve"> would include a strike-down power for an</w:t>
      </w:r>
      <w:r w:rsidR="004D5E1D">
        <w:rPr>
          <w:rFonts w:ascii="Arial" w:hAnsi="Arial" w:cs="Arial"/>
          <w:sz w:val="28"/>
          <w:szCs w:val="28"/>
        </w:rPr>
        <w:t xml:space="preserve"> incompatible</w:t>
      </w:r>
      <w:r w:rsidR="008B4A74">
        <w:rPr>
          <w:rFonts w:ascii="Arial" w:hAnsi="Arial" w:cs="Arial"/>
          <w:sz w:val="28"/>
          <w:szCs w:val="28"/>
        </w:rPr>
        <w:t xml:space="preserve"> </w:t>
      </w:r>
      <w:r w:rsidR="00D64E13">
        <w:rPr>
          <w:rFonts w:ascii="Arial" w:hAnsi="Arial" w:cs="Arial"/>
          <w:sz w:val="28"/>
          <w:szCs w:val="28"/>
        </w:rPr>
        <w:t>ASP</w:t>
      </w:r>
      <w:r w:rsidR="004D5E1D">
        <w:rPr>
          <w:rFonts w:ascii="Arial" w:hAnsi="Arial" w:cs="Arial"/>
          <w:sz w:val="28"/>
          <w:szCs w:val="28"/>
        </w:rPr>
        <w:t xml:space="preserve"> </w:t>
      </w:r>
      <w:r w:rsidR="008B4A74">
        <w:rPr>
          <w:rFonts w:ascii="Arial" w:hAnsi="Arial" w:cs="Arial"/>
          <w:sz w:val="28"/>
          <w:szCs w:val="28"/>
        </w:rPr>
        <w:t xml:space="preserve">pre-dating the new CRPD </w:t>
      </w:r>
      <w:r w:rsidR="005555A3">
        <w:rPr>
          <w:rFonts w:ascii="Arial" w:hAnsi="Arial" w:cs="Arial"/>
          <w:sz w:val="28"/>
          <w:szCs w:val="28"/>
        </w:rPr>
        <w:t>I</w:t>
      </w:r>
      <w:r w:rsidR="008B4A74">
        <w:rPr>
          <w:rFonts w:ascii="Arial" w:hAnsi="Arial" w:cs="Arial"/>
          <w:sz w:val="28"/>
          <w:szCs w:val="28"/>
        </w:rPr>
        <w:t>ncorporation</w:t>
      </w:r>
      <w:r w:rsidR="00A14937">
        <w:rPr>
          <w:rFonts w:ascii="Arial" w:hAnsi="Arial" w:cs="Arial"/>
          <w:sz w:val="28"/>
          <w:szCs w:val="28"/>
        </w:rPr>
        <w:t xml:space="preserve"> Act</w:t>
      </w:r>
      <w:r w:rsidR="00307FBD">
        <w:rPr>
          <w:rFonts w:ascii="Arial" w:hAnsi="Arial" w:cs="Arial"/>
          <w:sz w:val="28"/>
          <w:szCs w:val="28"/>
        </w:rPr>
        <w:t>. This is the approach taken in the proposed UNCRC (Incorporation) Scotland Bill</w:t>
      </w:r>
      <w:r>
        <w:rPr>
          <w:rFonts w:ascii="Arial" w:hAnsi="Arial" w:cs="Arial"/>
          <w:sz w:val="28"/>
          <w:szCs w:val="28"/>
        </w:rPr>
        <w:t xml:space="preserve"> (s20</w:t>
      </w:r>
      <w:proofErr w:type="gramStart"/>
      <w:r>
        <w:rPr>
          <w:rFonts w:ascii="Arial" w:hAnsi="Arial" w:cs="Arial"/>
          <w:sz w:val="28"/>
          <w:szCs w:val="28"/>
        </w:rPr>
        <w:t>)</w:t>
      </w:r>
      <w:r w:rsidR="00A14937">
        <w:rPr>
          <w:rFonts w:ascii="Arial" w:hAnsi="Arial" w:cs="Arial"/>
          <w:sz w:val="28"/>
          <w:szCs w:val="28"/>
        </w:rPr>
        <w:t>;</w:t>
      </w:r>
      <w:proofErr w:type="gramEnd"/>
      <w:r w:rsidR="008B4A74">
        <w:rPr>
          <w:rFonts w:ascii="Arial" w:hAnsi="Arial" w:cs="Arial"/>
          <w:sz w:val="28"/>
          <w:szCs w:val="28"/>
        </w:rPr>
        <w:t xml:space="preserve"> </w:t>
      </w:r>
    </w:p>
    <w:p w14:paraId="589DEBBD" w14:textId="4E552E82" w:rsidR="00681D10" w:rsidRPr="00681D10" w:rsidRDefault="00A14937" w:rsidP="00FD7FC4">
      <w:pPr>
        <w:pStyle w:val="ListParagraph"/>
        <w:numPr>
          <w:ilvl w:val="0"/>
          <w:numId w:val="6"/>
        </w:numPr>
        <w:rPr>
          <w:rFonts w:ascii="Arial" w:hAnsi="Arial" w:cs="Arial"/>
          <w:sz w:val="28"/>
          <w:szCs w:val="28"/>
        </w:rPr>
      </w:pPr>
      <w:r>
        <w:rPr>
          <w:rFonts w:ascii="Arial" w:hAnsi="Arial" w:cs="Arial"/>
          <w:sz w:val="28"/>
          <w:szCs w:val="28"/>
        </w:rPr>
        <w:t>A d</w:t>
      </w:r>
      <w:r w:rsidR="00681D10" w:rsidRPr="00681D10">
        <w:rPr>
          <w:rFonts w:ascii="Arial" w:hAnsi="Arial" w:cs="Arial"/>
          <w:sz w:val="28"/>
          <w:szCs w:val="28"/>
        </w:rPr>
        <w:t xml:space="preserve">uty to comply is essential. The duty of due regard alone has proven untenable in the pursuit of progressing and activating people’s rights. </w:t>
      </w:r>
    </w:p>
    <w:p w14:paraId="6A7644EF" w14:textId="2FAE9D19" w:rsidR="00681D10" w:rsidRDefault="00CB4305" w:rsidP="00CB4305">
      <w:pPr>
        <w:rPr>
          <w:rFonts w:ascii="Arial" w:hAnsi="Arial" w:cs="Arial"/>
          <w:sz w:val="28"/>
          <w:szCs w:val="28"/>
        </w:rPr>
      </w:pPr>
      <w:r>
        <w:rPr>
          <w:rFonts w:ascii="Arial" w:hAnsi="Arial" w:cs="Arial"/>
          <w:sz w:val="28"/>
          <w:szCs w:val="28"/>
        </w:rPr>
        <w:t>International incorporation experience confirms that the opportunity to develop and discuss the features of an incorporation bill</w:t>
      </w:r>
      <w:r w:rsidR="00A063D2">
        <w:rPr>
          <w:rFonts w:ascii="Arial" w:hAnsi="Arial" w:cs="Arial"/>
          <w:sz w:val="28"/>
          <w:szCs w:val="28"/>
        </w:rPr>
        <w:t xml:space="preserve"> through a participative, inclusive process</w:t>
      </w:r>
      <w:r>
        <w:rPr>
          <w:rFonts w:ascii="Arial" w:hAnsi="Arial" w:cs="Arial"/>
          <w:sz w:val="28"/>
          <w:szCs w:val="28"/>
        </w:rPr>
        <w:t xml:space="preserve"> </w:t>
      </w:r>
      <w:r w:rsidR="00A063D2">
        <w:rPr>
          <w:rFonts w:ascii="Arial" w:hAnsi="Arial" w:cs="Arial"/>
          <w:sz w:val="28"/>
          <w:szCs w:val="28"/>
        </w:rPr>
        <w:t>can</w:t>
      </w:r>
      <w:r>
        <w:rPr>
          <w:rFonts w:ascii="Arial" w:hAnsi="Arial" w:cs="Arial"/>
          <w:sz w:val="28"/>
          <w:szCs w:val="28"/>
        </w:rPr>
        <w:t xml:space="preserve"> also encourage culture change and </w:t>
      </w:r>
      <w:r>
        <w:rPr>
          <w:rFonts w:ascii="Arial" w:hAnsi="Arial" w:cs="Arial"/>
          <w:sz w:val="28"/>
          <w:szCs w:val="28"/>
        </w:rPr>
        <w:lastRenderedPageBreak/>
        <w:t>ensure that the voices of disabled people are heard across all levels of society.</w:t>
      </w:r>
      <w:r w:rsidR="00EB1381">
        <w:rPr>
          <w:rStyle w:val="FootnoteReference"/>
          <w:rFonts w:ascii="Arial" w:hAnsi="Arial" w:cs="Arial"/>
          <w:sz w:val="28"/>
          <w:szCs w:val="28"/>
        </w:rPr>
        <w:footnoteReference w:id="57"/>
      </w:r>
      <w:r w:rsidR="00A063D2">
        <w:rPr>
          <w:rFonts w:ascii="Arial" w:hAnsi="Arial" w:cs="Arial"/>
          <w:sz w:val="28"/>
          <w:szCs w:val="28"/>
        </w:rPr>
        <w:t xml:space="preserve"> </w:t>
      </w:r>
    </w:p>
    <w:p w14:paraId="6A0F3387" w14:textId="205725F1" w:rsidR="00C6184F" w:rsidRDefault="00C6184F" w:rsidP="00C6184F">
      <w:pPr>
        <w:rPr>
          <w:rFonts w:ascii="Arial" w:hAnsi="Arial" w:cs="Arial"/>
          <w:sz w:val="28"/>
          <w:szCs w:val="28"/>
        </w:rPr>
      </w:pPr>
      <w:r>
        <w:rPr>
          <w:rFonts w:ascii="Arial" w:hAnsi="Arial" w:cs="Arial"/>
          <w:sz w:val="28"/>
          <w:szCs w:val="28"/>
        </w:rPr>
        <w:t xml:space="preserve">Even with incorporation, as with most human rights, some limitations or interference is permissible under certain circumstances </w:t>
      </w:r>
      <w:proofErr w:type="gramStart"/>
      <w:r>
        <w:rPr>
          <w:rFonts w:ascii="Arial" w:hAnsi="Arial" w:cs="Arial"/>
          <w:sz w:val="28"/>
          <w:szCs w:val="28"/>
        </w:rPr>
        <w:t>as long as</w:t>
      </w:r>
      <w:proofErr w:type="gramEnd"/>
      <w:r>
        <w:rPr>
          <w:rFonts w:ascii="Arial" w:hAnsi="Arial" w:cs="Arial"/>
          <w:sz w:val="28"/>
          <w:szCs w:val="28"/>
        </w:rPr>
        <w:t xml:space="preserve"> the</w:t>
      </w:r>
      <w:r w:rsidR="00223F66">
        <w:rPr>
          <w:rFonts w:ascii="Arial" w:hAnsi="Arial" w:cs="Arial"/>
          <w:sz w:val="28"/>
          <w:szCs w:val="28"/>
        </w:rPr>
        <w:t xml:space="preserve"> basic level or</w:t>
      </w:r>
      <w:r>
        <w:rPr>
          <w:rFonts w:ascii="Arial" w:hAnsi="Arial" w:cs="Arial"/>
          <w:sz w:val="28"/>
          <w:szCs w:val="28"/>
        </w:rPr>
        <w:t xml:space="preserve"> minimum core of the right is not breached. Incorporation of CRPD rights will not mean a panacea will </w:t>
      </w:r>
      <w:proofErr w:type="gramStart"/>
      <w:r>
        <w:rPr>
          <w:rFonts w:ascii="Arial" w:hAnsi="Arial" w:cs="Arial"/>
          <w:sz w:val="28"/>
          <w:szCs w:val="28"/>
        </w:rPr>
        <w:t>open up</w:t>
      </w:r>
      <w:proofErr w:type="gramEnd"/>
      <w:r>
        <w:rPr>
          <w:rFonts w:ascii="Arial" w:hAnsi="Arial" w:cs="Arial"/>
          <w:sz w:val="28"/>
          <w:szCs w:val="28"/>
        </w:rPr>
        <w:t xml:space="preserve"> and deliver all rights to all people immediately. </w:t>
      </w:r>
      <w:proofErr w:type="gramStart"/>
      <w:r>
        <w:rPr>
          <w:rFonts w:ascii="Arial" w:hAnsi="Arial" w:cs="Arial"/>
          <w:sz w:val="28"/>
          <w:szCs w:val="28"/>
        </w:rPr>
        <w:t>Similar to</w:t>
      </w:r>
      <w:proofErr w:type="gramEnd"/>
      <w:r>
        <w:rPr>
          <w:rFonts w:ascii="Arial" w:hAnsi="Arial" w:cs="Arial"/>
          <w:sz w:val="28"/>
          <w:szCs w:val="28"/>
        </w:rPr>
        <w:t xml:space="preserve"> Katie Boyle’s observations on ESC rights implementation: </w:t>
      </w:r>
    </w:p>
    <w:p w14:paraId="6438C444" w14:textId="77777777" w:rsidR="00C6184F" w:rsidRPr="00E01F57" w:rsidRDefault="00C6184F" w:rsidP="00C6184F">
      <w:pPr>
        <w:ind w:left="720"/>
        <w:rPr>
          <w:rFonts w:ascii="Arial" w:hAnsi="Arial" w:cs="Arial"/>
          <w:sz w:val="28"/>
          <w:szCs w:val="28"/>
        </w:rPr>
      </w:pPr>
      <w:r w:rsidRPr="00356B8C">
        <w:rPr>
          <w:rFonts w:ascii="Arial" w:hAnsi="Arial" w:cs="Arial"/>
          <w:i/>
          <w:sz w:val="28"/>
          <w:szCs w:val="28"/>
        </w:rPr>
        <w:t>‘There is a sensible and balanced approach to ESC implementation which allows for the balancing of rights (including competing rights), the potential to place limitations on rights in accordance with the law and which takes into account the allocation of limited resources across multiple areas of policy.</w:t>
      </w:r>
      <w:r>
        <w:rPr>
          <w:rFonts w:ascii="Arial" w:hAnsi="Arial" w:cs="Arial"/>
          <w:sz w:val="28"/>
          <w:szCs w:val="28"/>
        </w:rPr>
        <w:t>’</w:t>
      </w:r>
      <w:r>
        <w:rPr>
          <w:rStyle w:val="FootnoteReference"/>
          <w:rFonts w:ascii="Arial" w:hAnsi="Arial" w:cs="Arial"/>
          <w:sz w:val="28"/>
          <w:szCs w:val="28"/>
        </w:rPr>
        <w:footnoteReference w:id="58"/>
      </w:r>
    </w:p>
    <w:p w14:paraId="70CE5910" w14:textId="10EE8246" w:rsidR="00C6184F" w:rsidRDefault="00C6184F" w:rsidP="00C6184F">
      <w:pPr>
        <w:rPr>
          <w:rFonts w:ascii="Arial" w:hAnsi="Arial" w:cs="Arial"/>
          <w:sz w:val="28"/>
          <w:szCs w:val="28"/>
        </w:rPr>
      </w:pPr>
      <w:r>
        <w:rPr>
          <w:rFonts w:ascii="Arial" w:hAnsi="Arial" w:cs="Arial"/>
          <w:sz w:val="28"/>
          <w:szCs w:val="28"/>
        </w:rPr>
        <w:t>Incorporation of the CRPD would only be a legal first step that could provide a common framework and point of reference against which</w:t>
      </w:r>
      <w:r w:rsidR="004B1103">
        <w:rPr>
          <w:rFonts w:ascii="Arial" w:hAnsi="Arial" w:cs="Arial"/>
          <w:sz w:val="28"/>
          <w:szCs w:val="28"/>
        </w:rPr>
        <w:t xml:space="preserve"> the realisation of rights for all disabled people</w:t>
      </w:r>
      <w:r>
        <w:rPr>
          <w:rFonts w:ascii="Arial" w:hAnsi="Arial" w:cs="Arial"/>
          <w:sz w:val="28"/>
          <w:szCs w:val="28"/>
        </w:rPr>
        <w:t xml:space="preserve"> could be assessed. Additional mechanisms integrated into the incorporating legislation or developed alongside could aid in further entrenching CRPD rights. </w:t>
      </w:r>
    </w:p>
    <w:p w14:paraId="6850DF4D" w14:textId="5EB08B2E" w:rsidR="00290B78" w:rsidRPr="00C6296D" w:rsidRDefault="0095346E" w:rsidP="00C6296D">
      <w:pPr>
        <w:pStyle w:val="Heading2"/>
      </w:pPr>
      <w:bookmarkStart w:id="30" w:name="_Toc56161569"/>
      <w:bookmarkStart w:id="31" w:name="_Toc56526249"/>
      <w:r w:rsidRPr="00C6296D">
        <w:t>Indirect incorporation</w:t>
      </w:r>
      <w:r w:rsidR="00770440" w:rsidRPr="00C6296D">
        <w:t xml:space="preserve"> </w:t>
      </w:r>
      <w:r w:rsidR="00633B86" w:rsidRPr="00C6296D">
        <w:t xml:space="preserve">options that could further realise </w:t>
      </w:r>
      <w:r w:rsidR="00770440" w:rsidRPr="00C6296D">
        <w:t>the CRPD</w:t>
      </w:r>
      <w:bookmarkEnd w:id="30"/>
      <w:bookmarkEnd w:id="31"/>
      <w:r w:rsidR="00770440" w:rsidRPr="00C6296D">
        <w:t xml:space="preserve"> </w:t>
      </w:r>
    </w:p>
    <w:p w14:paraId="6F52D67C" w14:textId="18019810" w:rsidR="00770440" w:rsidRDefault="00875FE0" w:rsidP="00770440">
      <w:pPr>
        <w:rPr>
          <w:rFonts w:ascii="Arial" w:hAnsi="Arial" w:cs="Arial"/>
          <w:sz w:val="28"/>
          <w:szCs w:val="28"/>
        </w:rPr>
      </w:pPr>
      <w:r>
        <w:rPr>
          <w:rFonts w:ascii="Arial" w:hAnsi="Arial" w:cs="Arial"/>
          <w:sz w:val="28"/>
          <w:szCs w:val="28"/>
        </w:rPr>
        <w:t xml:space="preserve">The anticipated ASP that will be introduced </w:t>
      </w:r>
      <w:r w:rsidR="00A14937">
        <w:rPr>
          <w:rFonts w:ascii="Arial" w:hAnsi="Arial" w:cs="Arial"/>
          <w:sz w:val="28"/>
          <w:szCs w:val="28"/>
        </w:rPr>
        <w:t xml:space="preserve">in line with the HR Taskforce’s work </w:t>
      </w:r>
      <w:r>
        <w:rPr>
          <w:rFonts w:ascii="Arial" w:hAnsi="Arial" w:cs="Arial"/>
          <w:sz w:val="28"/>
          <w:szCs w:val="28"/>
        </w:rPr>
        <w:t xml:space="preserve">will provide a framework protecting civil, political, economic, social, </w:t>
      </w:r>
      <w:proofErr w:type="gramStart"/>
      <w:r>
        <w:rPr>
          <w:rFonts w:ascii="Arial" w:hAnsi="Arial" w:cs="Arial"/>
          <w:sz w:val="28"/>
          <w:szCs w:val="28"/>
        </w:rPr>
        <w:t>cu</w:t>
      </w:r>
      <w:r w:rsidR="00A14937">
        <w:rPr>
          <w:rFonts w:ascii="Arial" w:hAnsi="Arial" w:cs="Arial"/>
          <w:sz w:val="28"/>
          <w:szCs w:val="28"/>
        </w:rPr>
        <w:t>ltural</w:t>
      </w:r>
      <w:proofErr w:type="gramEnd"/>
      <w:r w:rsidR="00A14937">
        <w:rPr>
          <w:rFonts w:ascii="Arial" w:hAnsi="Arial" w:cs="Arial"/>
          <w:sz w:val="28"/>
          <w:szCs w:val="28"/>
        </w:rPr>
        <w:t xml:space="preserve"> and environmental rights. Even without direct CRPD incorporation at this stage, e</w:t>
      </w:r>
      <w:r w:rsidR="00770440">
        <w:rPr>
          <w:rFonts w:ascii="Arial" w:hAnsi="Arial" w:cs="Arial"/>
          <w:sz w:val="28"/>
          <w:szCs w:val="28"/>
        </w:rPr>
        <w:t>ach of the</w:t>
      </w:r>
      <w:r w:rsidR="00A14937">
        <w:rPr>
          <w:rFonts w:ascii="Arial" w:hAnsi="Arial" w:cs="Arial"/>
          <w:sz w:val="28"/>
          <w:szCs w:val="28"/>
        </w:rPr>
        <w:t xml:space="preserve"> forecasted</w:t>
      </w:r>
      <w:r w:rsidR="00770440">
        <w:rPr>
          <w:rFonts w:ascii="Arial" w:hAnsi="Arial" w:cs="Arial"/>
          <w:sz w:val="28"/>
          <w:szCs w:val="28"/>
        </w:rPr>
        <w:t xml:space="preserve"> rights is highly relevant to progressing implementation of the CRPD and, in </w:t>
      </w:r>
      <w:r w:rsidR="00FE0BA4">
        <w:rPr>
          <w:rFonts w:ascii="Arial" w:hAnsi="Arial" w:cs="Arial"/>
          <w:sz w:val="28"/>
          <w:szCs w:val="28"/>
        </w:rPr>
        <w:t>most</w:t>
      </w:r>
      <w:r w:rsidR="00770440">
        <w:rPr>
          <w:rFonts w:ascii="Arial" w:hAnsi="Arial" w:cs="Arial"/>
          <w:sz w:val="28"/>
          <w:szCs w:val="28"/>
        </w:rPr>
        <w:t xml:space="preserve"> cases, the rights under consideration overlap with CRPD rights (see </w:t>
      </w:r>
      <w:r w:rsidR="00770440" w:rsidRPr="00266ABB">
        <w:rPr>
          <w:rFonts w:ascii="Arial" w:hAnsi="Arial" w:cs="Arial"/>
          <w:bCs/>
          <w:sz w:val="28"/>
          <w:szCs w:val="28"/>
        </w:rPr>
        <w:t xml:space="preserve">Annex </w:t>
      </w:r>
      <w:r w:rsidR="008C6047" w:rsidRPr="00266ABB">
        <w:rPr>
          <w:rFonts w:ascii="Arial" w:hAnsi="Arial" w:cs="Arial"/>
          <w:bCs/>
          <w:sz w:val="28"/>
          <w:szCs w:val="28"/>
        </w:rPr>
        <w:t>2</w:t>
      </w:r>
      <w:r w:rsidR="00770440">
        <w:rPr>
          <w:rFonts w:ascii="Arial" w:hAnsi="Arial" w:cs="Arial"/>
          <w:sz w:val="28"/>
          <w:szCs w:val="28"/>
        </w:rPr>
        <w:t xml:space="preserve">). Therefore, until </w:t>
      </w:r>
      <w:r w:rsidR="00FD7438">
        <w:rPr>
          <w:rFonts w:ascii="Arial" w:hAnsi="Arial" w:cs="Arial"/>
          <w:sz w:val="28"/>
          <w:szCs w:val="28"/>
        </w:rPr>
        <w:t>direct</w:t>
      </w:r>
      <w:r w:rsidR="00770440">
        <w:rPr>
          <w:rFonts w:ascii="Arial" w:hAnsi="Arial" w:cs="Arial"/>
          <w:sz w:val="28"/>
          <w:szCs w:val="28"/>
        </w:rPr>
        <w:t xml:space="preserve"> CRPD incorporation can be achieved, there </w:t>
      </w:r>
      <w:r w:rsidR="00FD7438">
        <w:rPr>
          <w:rFonts w:ascii="Arial" w:hAnsi="Arial" w:cs="Arial"/>
          <w:sz w:val="28"/>
          <w:szCs w:val="28"/>
        </w:rPr>
        <w:t xml:space="preserve">are </w:t>
      </w:r>
      <w:r w:rsidR="00770440">
        <w:rPr>
          <w:rFonts w:ascii="Arial" w:hAnsi="Arial" w:cs="Arial"/>
          <w:sz w:val="28"/>
          <w:szCs w:val="28"/>
        </w:rPr>
        <w:t xml:space="preserve">a number of </w:t>
      </w:r>
      <w:r w:rsidR="00B00F8B">
        <w:rPr>
          <w:rFonts w:ascii="Arial" w:hAnsi="Arial" w:cs="Arial"/>
          <w:sz w:val="28"/>
          <w:szCs w:val="28"/>
        </w:rPr>
        <w:t xml:space="preserve">indirect incorporation </w:t>
      </w:r>
      <w:r w:rsidR="00770440">
        <w:rPr>
          <w:rFonts w:ascii="Arial" w:hAnsi="Arial" w:cs="Arial"/>
          <w:sz w:val="28"/>
          <w:szCs w:val="28"/>
        </w:rPr>
        <w:t xml:space="preserve">options that could ensure that </w:t>
      </w:r>
      <w:r w:rsidR="00B00F8B">
        <w:rPr>
          <w:rFonts w:ascii="Arial" w:hAnsi="Arial" w:cs="Arial"/>
          <w:sz w:val="28"/>
          <w:szCs w:val="28"/>
        </w:rPr>
        <w:t>CRPD</w:t>
      </w:r>
      <w:r w:rsidR="00770440">
        <w:rPr>
          <w:rFonts w:ascii="Arial" w:hAnsi="Arial" w:cs="Arial"/>
          <w:sz w:val="28"/>
          <w:szCs w:val="28"/>
        </w:rPr>
        <w:t xml:space="preserve"> standards guide the implementation of any new human rights incorporation legislation</w:t>
      </w:r>
      <w:r w:rsidR="00A14937">
        <w:rPr>
          <w:rFonts w:ascii="Arial" w:hAnsi="Arial" w:cs="Arial"/>
          <w:sz w:val="28"/>
          <w:szCs w:val="28"/>
        </w:rPr>
        <w:t xml:space="preserve"> when disabled people’s rights are </w:t>
      </w:r>
      <w:r w:rsidR="006F2765">
        <w:rPr>
          <w:rFonts w:ascii="Arial" w:hAnsi="Arial" w:cs="Arial"/>
          <w:sz w:val="28"/>
          <w:szCs w:val="28"/>
        </w:rPr>
        <w:t xml:space="preserve">considered, </w:t>
      </w:r>
      <w:r w:rsidR="00A14937">
        <w:rPr>
          <w:rFonts w:ascii="Arial" w:hAnsi="Arial" w:cs="Arial"/>
          <w:sz w:val="28"/>
          <w:szCs w:val="28"/>
        </w:rPr>
        <w:t>assessed</w:t>
      </w:r>
      <w:r w:rsidR="006F2765">
        <w:rPr>
          <w:rFonts w:ascii="Arial" w:hAnsi="Arial" w:cs="Arial"/>
          <w:sz w:val="28"/>
          <w:szCs w:val="28"/>
        </w:rPr>
        <w:t xml:space="preserve"> or adjudicated</w:t>
      </w:r>
      <w:r w:rsidR="00770440">
        <w:rPr>
          <w:rFonts w:ascii="Arial" w:hAnsi="Arial" w:cs="Arial"/>
          <w:sz w:val="28"/>
          <w:szCs w:val="28"/>
        </w:rPr>
        <w:t>.</w:t>
      </w:r>
    </w:p>
    <w:p w14:paraId="3EC1FB6C" w14:textId="707B8CB0" w:rsidR="006F00ED" w:rsidRPr="00B4580F" w:rsidRDefault="006F00ED" w:rsidP="00FD7FC4">
      <w:pPr>
        <w:pStyle w:val="ListParagraph"/>
        <w:numPr>
          <w:ilvl w:val="0"/>
          <w:numId w:val="4"/>
        </w:numPr>
        <w:rPr>
          <w:rFonts w:ascii="Arial" w:hAnsi="Arial" w:cs="Arial"/>
          <w:bCs/>
          <w:sz w:val="28"/>
          <w:szCs w:val="28"/>
        </w:rPr>
      </w:pPr>
      <w:r w:rsidRPr="00B4580F">
        <w:rPr>
          <w:rFonts w:ascii="Arial" w:hAnsi="Arial" w:cs="Arial"/>
          <w:bCs/>
          <w:sz w:val="28"/>
          <w:szCs w:val="28"/>
        </w:rPr>
        <w:lastRenderedPageBreak/>
        <w:t xml:space="preserve">Amend current laws to ensure compliance with the CRPD. </w:t>
      </w:r>
      <w:r w:rsidR="000907F3" w:rsidRPr="00B4580F">
        <w:rPr>
          <w:rFonts w:ascii="Arial" w:hAnsi="Arial" w:cs="Arial"/>
          <w:bCs/>
          <w:sz w:val="28"/>
          <w:szCs w:val="28"/>
        </w:rPr>
        <w:t>For example, t</w:t>
      </w:r>
      <w:r w:rsidRPr="00B4580F">
        <w:rPr>
          <w:rFonts w:ascii="Arial" w:hAnsi="Arial" w:cs="Arial"/>
          <w:bCs/>
          <w:sz w:val="28"/>
          <w:szCs w:val="28"/>
        </w:rPr>
        <w:t xml:space="preserve">he Children (Scotland) </w:t>
      </w:r>
      <w:r w:rsidR="003B3572" w:rsidRPr="00B4580F">
        <w:rPr>
          <w:rFonts w:ascii="Arial" w:hAnsi="Arial" w:cs="Arial"/>
          <w:bCs/>
          <w:sz w:val="28"/>
          <w:szCs w:val="28"/>
        </w:rPr>
        <w:t>Act</w:t>
      </w:r>
      <w:r w:rsidRPr="00B4580F">
        <w:rPr>
          <w:rFonts w:ascii="Arial" w:hAnsi="Arial" w:cs="Arial"/>
          <w:bCs/>
          <w:sz w:val="28"/>
          <w:szCs w:val="28"/>
        </w:rPr>
        <w:t xml:space="preserve"> that was passed by Scottish Parliament on 25 August 2020 is designed to ensure that family court cases comply with the UNCRC.</w:t>
      </w:r>
      <w:r w:rsidRPr="00B4580F">
        <w:rPr>
          <w:rStyle w:val="FootnoteReference"/>
          <w:rFonts w:ascii="Arial" w:hAnsi="Arial" w:cs="Arial"/>
          <w:bCs/>
          <w:sz w:val="28"/>
          <w:szCs w:val="28"/>
        </w:rPr>
        <w:footnoteReference w:id="59"/>
      </w:r>
      <w:r w:rsidRPr="00B4580F">
        <w:rPr>
          <w:rFonts w:ascii="Arial" w:hAnsi="Arial" w:cs="Arial"/>
          <w:bCs/>
          <w:sz w:val="28"/>
          <w:szCs w:val="28"/>
        </w:rPr>
        <w:t xml:space="preserve"> </w:t>
      </w:r>
    </w:p>
    <w:p w14:paraId="367E9904" w14:textId="191550B6" w:rsidR="00811C68" w:rsidRPr="00B4580F" w:rsidRDefault="00975A84" w:rsidP="00FD7FC4">
      <w:pPr>
        <w:pStyle w:val="ListParagraph"/>
        <w:numPr>
          <w:ilvl w:val="0"/>
          <w:numId w:val="4"/>
        </w:numPr>
        <w:rPr>
          <w:rFonts w:ascii="Arial" w:hAnsi="Arial" w:cs="Arial"/>
          <w:sz w:val="28"/>
          <w:szCs w:val="28"/>
        </w:rPr>
      </w:pPr>
      <w:r w:rsidRPr="00B4580F">
        <w:rPr>
          <w:rFonts w:ascii="Arial" w:hAnsi="Arial" w:cs="Arial"/>
          <w:sz w:val="28"/>
          <w:szCs w:val="28"/>
        </w:rPr>
        <w:t xml:space="preserve">Placing a </w:t>
      </w:r>
      <w:r w:rsidR="00C930F5" w:rsidRPr="00B4580F">
        <w:rPr>
          <w:rFonts w:ascii="Arial" w:hAnsi="Arial" w:cs="Arial"/>
          <w:sz w:val="28"/>
          <w:szCs w:val="28"/>
        </w:rPr>
        <w:t xml:space="preserve">due regard </w:t>
      </w:r>
      <w:r w:rsidR="00633B86" w:rsidRPr="00B4580F">
        <w:rPr>
          <w:rFonts w:ascii="Arial" w:hAnsi="Arial" w:cs="Arial"/>
          <w:sz w:val="28"/>
          <w:szCs w:val="28"/>
        </w:rPr>
        <w:t xml:space="preserve">duty </w:t>
      </w:r>
      <w:r w:rsidR="00C930F5" w:rsidRPr="00B4580F">
        <w:rPr>
          <w:rFonts w:ascii="Arial" w:hAnsi="Arial" w:cs="Arial"/>
          <w:sz w:val="28"/>
          <w:szCs w:val="28"/>
        </w:rPr>
        <w:t xml:space="preserve">to consider the CRPD </w:t>
      </w:r>
      <w:r w:rsidRPr="00B4580F">
        <w:rPr>
          <w:rFonts w:ascii="Arial" w:hAnsi="Arial" w:cs="Arial"/>
          <w:sz w:val="28"/>
          <w:szCs w:val="28"/>
        </w:rPr>
        <w:t xml:space="preserve">on Scottish </w:t>
      </w:r>
      <w:r w:rsidR="00633B86" w:rsidRPr="00B4580F">
        <w:rPr>
          <w:rFonts w:ascii="Arial" w:hAnsi="Arial" w:cs="Arial"/>
          <w:sz w:val="28"/>
          <w:szCs w:val="28"/>
        </w:rPr>
        <w:t>Ministers</w:t>
      </w:r>
      <w:r w:rsidR="00C930F5" w:rsidRPr="00B4580F">
        <w:rPr>
          <w:rFonts w:ascii="Arial" w:hAnsi="Arial" w:cs="Arial"/>
          <w:sz w:val="28"/>
          <w:szCs w:val="28"/>
        </w:rPr>
        <w:t xml:space="preserve"> </w:t>
      </w:r>
      <w:r w:rsidRPr="00B4580F">
        <w:rPr>
          <w:rFonts w:ascii="Arial" w:hAnsi="Arial" w:cs="Arial"/>
          <w:sz w:val="28"/>
          <w:szCs w:val="28"/>
        </w:rPr>
        <w:t xml:space="preserve">is </w:t>
      </w:r>
      <w:r w:rsidR="00FD7438" w:rsidRPr="00B4580F">
        <w:rPr>
          <w:rFonts w:ascii="Arial" w:hAnsi="Arial" w:cs="Arial"/>
          <w:sz w:val="28"/>
          <w:szCs w:val="28"/>
        </w:rPr>
        <w:t xml:space="preserve">one </w:t>
      </w:r>
      <w:r w:rsidRPr="00B4580F">
        <w:rPr>
          <w:rFonts w:ascii="Arial" w:hAnsi="Arial" w:cs="Arial"/>
          <w:sz w:val="28"/>
          <w:szCs w:val="28"/>
        </w:rPr>
        <w:t>option for strengthening pre-legislative scrutiny</w:t>
      </w:r>
      <w:r w:rsidR="00811C68" w:rsidRPr="00B4580F">
        <w:rPr>
          <w:rFonts w:ascii="Arial" w:hAnsi="Arial" w:cs="Arial"/>
          <w:sz w:val="28"/>
          <w:szCs w:val="28"/>
        </w:rPr>
        <w:t xml:space="preserve"> (also called ex ante review)</w:t>
      </w:r>
      <w:r w:rsidRPr="00B4580F">
        <w:rPr>
          <w:rFonts w:ascii="Arial" w:hAnsi="Arial" w:cs="Arial"/>
          <w:sz w:val="28"/>
          <w:szCs w:val="28"/>
        </w:rPr>
        <w:t xml:space="preserve">. This would require </w:t>
      </w:r>
      <w:r w:rsidR="007B224F" w:rsidRPr="00B4580F">
        <w:rPr>
          <w:rFonts w:ascii="Arial" w:hAnsi="Arial" w:cs="Arial"/>
          <w:sz w:val="28"/>
          <w:szCs w:val="28"/>
        </w:rPr>
        <w:t xml:space="preserve">referring </w:t>
      </w:r>
      <w:r w:rsidR="000907F3" w:rsidRPr="00B4580F">
        <w:rPr>
          <w:rFonts w:ascii="Arial" w:hAnsi="Arial" w:cs="Arial"/>
          <w:sz w:val="28"/>
          <w:szCs w:val="28"/>
        </w:rPr>
        <w:t xml:space="preserve">specifically </w:t>
      </w:r>
      <w:r w:rsidR="007B224F" w:rsidRPr="00B4580F">
        <w:rPr>
          <w:rFonts w:ascii="Arial" w:hAnsi="Arial" w:cs="Arial"/>
          <w:sz w:val="28"/>
          <w:szCs w:val="28"/>
        </w:rPr>
        <w:t xml:space="preserve">to the CRPD and </w:t>
      </w:r>
      <w:r w:rsidR="00223F66" w:rsidRPr="00B4580F">
        <w:rPr>
          <w:rFonts w:ascii="Arial" w:hAnsi="Arial" w:cs="Arial"/>
          <w:sz w:val="28"/>
          <w:szCs w:val="28"/>
        </w:rPr>
        <w:t xml:space="preserve">could include </w:t>
      </w:r>
      <w:r w:rsidR="000D6DBF" w:rsidRPr="00B4580F">
        <w:rPr>
          <w:rFonts w:ascii="Arial" w:hAnsi="Arial" w:cs="Arial"/>
          <w:sz w:val="28"/>
          <w:szCs w:val="28"/>
        </w:rPr>
        <w:t xml:space="preserve">consideration of </w:t>
      </w:r>
      <w:r w:rsidR="007B224F" w:rsidRPr="00B4580F">
        <w:rPr>
          <w:rFonts w:ascii="Arial" w:hAnsi="Arial" w:cs="Arial"/>
          <w:sz w:val="28"/>
          <w:szCs w:val="28"/>
        </w:rPr>
        <w:t>the interpretive jurisprudence produced by the CRPD Committee.</w:t>
      </w:r>
      <w:r w:rsidR="00C930F5" w:rsidRPr="00B4580F">
        <w:rPr>
          <w:rFonts w:ascii="Arial" w:hAnsi="Arial" w:cs="Arial"/>
          <w:sz w:val="28"/>
          <w:szCs w:val="28"/>
        </w:rPr>
        <w:t xml:space="preserve"> </w:t>
      </w:r>
      <w:r w:rsidR="00CB4305" w:rsidRPr="00B4580F">
        <w:rPr>
          <w:rFonts w:ascii="Arial" w:hAnsi="Arial" w:cs="Arial"/>
          <w:sz w:val="28"/>
          <w:szCs w:val="28"/>
        </w:rPr>
        <w:t>This approach is employed by the Children and Young Persons (Scotland) Act 20</w:t>
      </w:r>
      <w:r w:rsidR="00330A6D" w:rsidRPr="00B4580F">
        <w:rPr>
          <w:rFonts w:ascii="Arial" w:hAnsi="Arial" w:cs="Arial"/>
          <w:sz w:val="28"/>
          <w:szCs w:val="28"/>
        </w:rPr>
        <w:t xml:space="preserve">14 with reference to the UNCRC. </w:t>
      </w:r>
      <w:r w:rsidR="004E5DAA" w:rsidRPr="00B4580F">
        <w:rPr>
          <w:rFonts w:ascii="Arial" w:hAnsi="Arial" w:cs="Arial"/>
          <w:sz w:val="28"/>
          <w:szCs w:val="28"/>
        </w:rPr>
        <w:t>Mandatory training of parliamentarians in the CRPD should accompany any duty</w:t>
      </w:r>
      <w:r w:rsidR="000D7046" w:rsidRPr="00B4580F">
        <w:rPr>
          <w:rFonts w:ascii="Arial" w:hAnsi="Arial" w:cs="Arial"/>
          <w:sz w:val="28"/>
          <w:szCs w:val="28"/>
        </w:rPr>
        <w:t xml:space="preserve"> as this is key to effective law and policy devel</w:t>
      </w:r>
      <w:r w:rsidR="000D6DBF" w:rsidRPr="00B4580F">
        <w:rPr>
          <w:rFonts w:ascii="Arial" w:hAnsi="Arial" w:cs="Arial"/>
          <w:sz w:val="28"/>
          <w:szCs w:val="28"/>
        </w:rPr>
        <w:t>opment as well as culture change and understanding of disabled people’s rights</w:t>
      </w:r>
      <w:r w:rsidR="004E5DAA" w:rsidRPr="00B4580F">
        <w:rPr>
          <w:rFonts w:ascii="Arial" w:hAnsi="Arial" w:cs="Arial"/>
          <w:sz w:val="28"/>
          <w:szCs w:val="28"/>
        </w:rPr>
        <w:t>.</w:t>
      </w:r>
      <w:r w:rsidR="000D6DBF" w:rsidRPr="00B4580F">
        <w:rPr>
          <w:rStyle w:val="FootnoteReference"/>
          <w:rFonts w:ascii="Arial" w:hAnsi="Arial" w:cs="Arial"/>
          <w:sz w:val="28"/>
          <w:szCs w:val="28"/>
        </w:rPr>
        <w:footnoteReference w:id="60"/>
      </w:r>
      <w:r w:rsidR="000D6DBF" w:rsidRPr="00B4580F">
        <w:rPr>
          <w:rFonts w:ascii="Arial" w:hAnsi="Arial" w:cs="Arial"/>
          <w:sz w:val="28"/>
          <w:szCs w:val="28"/>
        </w:rPr>
        <w:t xml:space="preserve"> However, a due regard duty alone is not sufficient. The Rights of Children and Young Persons (Wales) Measure 2011 employs this type of duty and there is a growing body of research about the lack of effectiveness when not coupled with an enforcement mechanism.</w:t>
      </w:r>
      <w:r w:rsidR="000D6DBF" w:rsidRPr="00B4580F">
        <w:rPr>
          <w:rStyle w:val="FootnoteReference"/>
          <w:rFonts w:ascii="Arial" w:hAnsi="Arial" w:cs="Arial"/>
          <w:sz w:val="28"/>
          <w:szCs w:val="28"/>
        </w:rPr>
        <w:footnoteReference w:id="61"/>
      </w:r>
    </w:p>
    <w:p w14:paraId="7F1DED39" w14:textId="07D5B532" w:rsidR="00B00F8B" w:rsidRPr="00B4580F" w:rsidRDefault="00811C68" w:rsidP="00FD7FC4">
      <w:pPr>
        <w:pStyle w:val="ListParagraph"/>
        <w:numPr>
          <w:ilvl w:val="0"/>
          <w:numId w:val="4"/>
        </w:numPr>
        <w:rPr>
          <w:rFonts w:ascii="Arial" w:hAnsi="Arial" w:cs="Arial"/>
          <w:bCs/>
          <w:sz w:val="28"/>
          <w:szCs w:val="28"/>
        </w:rPr>
      </w:pPr>
      <w:r w:rsidRPr="00B4580F">
        <w:rPr>
          <w:rFonts w:ascii="Arial" w:hAnsi="Arial" w:cs="Arial"/>
          <w:bCs/>
          <w:sz w:val="28"/>
          <w:szCs w:val="28"/>
        </w:rPr>
        <w:t>CRPD Impact Assessments. A</w:t>
      </w:r>
      <w:r w:rsidR="00A14937" w:rsidRPr="00B4580F">
        <w:rPr>
          <w:rFonts w:ascii="Arial" w:hAnsi="Arial" w:cs="Arial"/>
          <w:bCs/>
          <w:sz w:val="28"/>
          <w:szCs w:val="28"/>
        </w:rPr>
        <w:t>ny form of pre-legislative review</w:t>
      </w:r>
      <w:r w:rsidRPr="00B4580F">
        <w:rPr>
          <w:rFonts w:ascii="Arial" w:hAnsi="Arial" w:cs="Arial"/>
          <w:bCs/>
          <w:sz w:val="28"/>
          <w:szCs w:val="28"/>
        </w:rPr>
        <w:t xml:space="preserve"> should be supported by human rights impact assessment</w:t>
      </w:r>
      <w:r w:rsidR="00633B86" w:rsidRPr="00B4580F">
        <w:rPr>
          <w:rFonts w:ascii="Arial" w:hAnsi="Arial" w:cs="Arial"/>
          <w:bCs/>
          <w:sz w:val="28"/>
          <w:szCs w:val="28"/>
        </w:rPr>
        <w:t xml:space="preserve"> directly linked to the CRPD</w:t>
      </w:r>
      <w:r w:rsidRPr="00B4580F">
        <w:rPr>
          <w:rFonts w:ascii="Arial" w:hAnsi="Arial" w:cs="Arial"/>
          <w:bCs/>
          <w:sz w:val="28"/>
          <w:szCs w:val="28"/>
        </w:rPr>
        <w:t>. This should not be a mere tick-box exercise.</w:t>
      </w:r>
      <w:r w:rsidR="00127D37" w:rsidRPr="00B4580F">
        <w:rPr>
          <w:rStyle w:val="FootnoteReference"/>
          <w:rFonts w:ascii="Arial" w:hAnsi="Arial" w:cs="Arial"/>
          <w:bCs/>
          <w:sz w:val="28"/>
          <w:szCs w:val="28"/>
        </w:rPr>
        <w:footnoteReference w:id="62"/>
      </w:r>
      <w:r w:rsidRPr="00B4580F">
        <w:rPr>
          <w:rFonts w:ascii="Arial" w:hAnsi="Arial" w:cs="Arial"/>
          <w:bCs/>
          <w:sz w:val="28"/>
          <w:szCs w:val="28"/>
        </w:rPr>
        <w:t xml:space="preserve"> Instead, there should be evidence-based analysis driven by consistent collection of disaggregated data and </w:t>
      </w:r>
      <w:r w:rsidR="00CB4305" w:rsidRPr="00B4580F">
        <w:rPr>
          <w:rFonts w:ascii="Arial" w:hAnsi="Arial" w:cs="Arial"/>
          <w:bCs/>
          <w:sz w:val="28"/>
          <w:szCs w:val="28"/>
        </w:rPr>
        <w:t xml:space="preserve">a genuinely </w:t>
      </w:r>
      <w:r w:rsidRPr="00B4580F">
        <w:rPr>
          <w:rFonts w:ascii="Arial" w:hAnsi="Arial" w:cs="Arial"/>
          <w:bCs/>
          <w:sz w:val="28"/>
          <w:szCs w:val="28"/>
        </w:rPr>
        <w:t>participative process</w:t>
      </w:r>
      <w:r w:rsidR="00CB4305" w:rsidRPr="00B4580F">
        <w:rPr>
          <w:rFonts w:ascii="Arial" w:hAnsi="Arial" w:cs="Arial"/>
          <w:bCs/>
          <w:sz w:val="28"/>
          <w:szCs w:val="28"/>
        </w:rPr>
        <w:t>.</w:t>
      </w:r>
      <w:r w:rsidR="00B120BF" w:rsidRPr="00B4580F">
        <w:rPr>
          <w:rStyle w:val="FootnoteReference"/>
          <w:rFonts w:ascii="Arial" w:hAnsi="Arial" w:cs="Arial"/>
          <w:bCs/>
          <w:sz w:val="28"/>
          <w:szCs w:val="28"/>
        </w:rPr>
        <w:footnoteReference w:id="63"/>
      </w:r>
      <w:r w:rsidRPr="00B4580F">
        <w:rPr>
          <w:rFonts w:ascii="Arial" w:hAnsi="Arial" w:cs="Arial"/>
          <w:bCs/>
          <w:sz w:val="28"/>
          <w:szCs w:val="28"/>
        </w:rPr>
        <w:t xml:space="preserve"> The lack of disaggregated data about </w:t>
      </w:r>
      <w:r w:rsidR="00C15F39" w:rsidRPr="00B4580F">
        <w:rPr>
          <w:rFonts w:ascii="Arial" w:hAnsi="Arial" w:cs="Arial"/>
          <w:bCs/>
          <w:sz w:val="28"/>
          <w:szCs w:val="28"/>
        </w:rPr>
        <w:t xml:space="preserve">disabled people </w:t>
      </w:r>
      <w:r w:rsidRPr="00B4580F">
        <w:rPr>
          <w:rFonts w:ascii="Arial" w:hAnsi="Arial" w:cs="Arial"/>
          <w:bCs/>
          <w:sz w:val="28"/>
          <w:szCs w:val="28"/>
        </w:rPr>
        <w:t xml:space="preserve">and rights-holders in general in Scotland and the wider UK is a consistent </w:t>
      </w:r>
      <w:r w:rsidRPr="00B4580F">
        <w:rPr>
          <w:rFonts w:ascii="Arial" w:hAnsi="Arial" w:cs="Arial"/>
          <w:bCs/>
          <w:sz w:val="28"/>
          <w:szCs w:val="28"/>
        </w:rPr>
        <w:lastRenderedPageBreak/>
        <w:t>criticism by international human rights supervisory bodies</w:t>
      </w:r>
      <w:r w:rsidRPr="00B4580F">
        <w:rPr>
          <w:rStyle w:val="FootnoteReference"/>
          <w:rFonts w:ascii="Arial" w:hAnsi="Arial" w:cs="Arial"/>
          <w:bCs/>
          <w:sz w:val="28"/>
          <w:szCs w:val="28"/>
        </w:rPr>
        <w:footnoteReference w:id="64"/>
      </w:r>
      <w:r w:rsidRPr="00B4580F">
        <w:rPr>
          <w:rFonts w:ascii="Arial" w:hAnsi="Arial" w:cs="Arial"/>
          <w:bCs/>
          <w:sz w:val="28"/>
          <w:szCs w:val="28"/>
        </w:rPr>
        <w:t xml:space="preserve"> and by local civil society organisations.</w:t>
      </w:r>
      <w:r w:rsidRPr="00B4580F">
        <w:rPr>
          <w:rStyle w:val="FootnoteReference"/>
          <w:rFonts w:ascii="Arial" w:hAnsi="Arial" w:cs="Arial"/>
          <w:bCs/>
          <w:sz w:val="28"/>
          <w:szCs w:val="28"/>
        </w:rPr>
        <w:footnoteReference w:id="65"/>
      </w:r>
      <w:r w:rsidRPr="00B4580F">
        <w:rPr>
          <w:rFonts w:ascii="Arial" w:hAnsi="Arial" w:cs="Arial"/>
          <w:bCs/>
          <w:sz w:val="28"/>
          <w:szCs w:val="28"/>
        </w:rPr>
        <w:t xml:space="preserve"> </w:t>
      </w:r>
    </w:p>
    <w:p w14:paraId="04A77656" w14:textId="669EF0E1" w:rsidR="0095346E" w:rsidRPr="00B4580F" w:rsidRDefault="00B00F8B" w:rsidP="00FD7FC4">
      <w:pPr>
        <w:pStyle w:val="ListParagraph"/>
        <w:numPr>
          <w:ilvl w:val="0"/>
          <w:numId w:val="4"/>
        </w:numPr>
        <w:rPr>
          <w:rFonts w:ascii="Arial" w:hAnsi="Arial" w:cs="Arial"/>
          <w:sz w:val="28"/>
          <w:szCs w:val="28"/>
        </w:rPr>
      </w:pPr>
      <w:r w:rsidRPr="00B4580F">
        <w:rPr>
          <w:rFonts w:ascii="Arial" w:hAnsi="Arial" w:cs="Arial"/>
          <w:sz w:val="28"/>
          <w:szCs w:val="28"/>
        </w:rPr>
        <w:t>Identifying a</w:t>
      </w:r>
      <w:r w:rsidR="00975A84" w:rsidRPr="00B4580F">
        <w:rPr>
          <w:rFonts w:ascii="Arial" w:hAnsi="Arial" w:cs="Arial"/>
          <w:sz w:val="28"/>
          <w:szCs w:val="28"/>
        </w:rPr>
        <w:t xml:space="preserve"> parliamentary mechanism for reviewing the </w:t>
      </w:r>
      <w:r w:rsidR="00D23AC1" w:rsidRPr="00B4580F">
        <w:rPr>
          <w:rFonts w:ascii="Arial" w:hAnsi="Arial" w:cs="Arial"/>
          <w:sz w:val="28"/>
          <w:szCs w:val="28"/>
        </w:rPr>
        <w:t xml:space="preserve">potential implications for CRPD rights in line with the </w:t>
      </w:r>
      <w:r w:rsidR="00B5537A" w:rsidRPr="00B4580F">
        <w:rPr>
          <w:rFonts w:ascii="Arial" w:hAnsi="Arial" w:cs="Arial"/>
          <w:sz w:val="28"/>
          <w:szCs w:val="28"/>
        </w:rPr>
        <w:t>minimum core of each right</w:t>
      </w:r>
      <w:r w:rsidR="00D23AC1" w:rsidRPr="00B4580F">
        <w:rPr>
          <w:rFonts w:ascii="Arial" w:hAnsi="Arial" w:cs="Arial"/>
          <w:sz w:val="28"/>
          <w:szCs w:val="28"/>
        </w:rPr>
        <w:t xml:space="preserve"> outl</w:t>
      </w:r>
      <w:r w:rsidRPr="00B4580F">
        <w:rPr>
          <w:rFonts w:ascii="Arial" w:hAnsi="Arial" w:cs="Arial"/>
          <w:sz w:val="28"/>
          <w:szCs w:val="28"/>
        </w:rPr>
        <w:t>ined at the international level, e.g. the Equalit</w:t>
      </w:r>
      <w:r w:rsidR="00835C64" w:rsidRPr="00B4580F">
        <w:rPr>
          <w:rFonts w:ascii="Arial" w:hAnsi="Arial" w:cs="Arial"/>
          <w:sz w:val="28"/>
          <w:szCs w:val="28"/>
        </w:rPr>
        <w:t>y</w:t>
      </w:r>
      <w:r w:rsidRPr="00B4580F">
        <w:rPr>
          <w:rFonts w:ascii="Arial" w:hAnsi="Arial" w:cs="Arial"/>
          <w:sz w:val="28"/>
          <w:szCs w:val="28"/>
        </w:rPr>
        <w:t xml:space="preserve"> and Human Rights Committee. </w:t>
      </w:r>
      <w:r w:rsidR="00D23AC1" w:rsidRPr="00B4580F">
        <w:rPr>
          <w:rFonts w:ascii="Arial" w:hAnsi="Arial" w:cs="Arial"/>
          <w:sz w:val="28"/>
          <w:szCs w:val="28"/>
        </w:rPr>
        <w:t xml:space="preserve"> </w:t>
      </w:r>
    </w:p>
    <w:p w14:paraId="4D53BCE4" w14:textId="77777777" w:rsidR="00FF6A60" w:rsidRPr="00B4580F" w:rsidRDefault="00B00F8B" w:rsidP="00FD7FC4">
      <w:pPr>
        <w:pStyle w:val="ListParagraph"/>
        <w:numPr>
          <w:ilvl w:val="0"/>
          <w:numId w:val="4"/>
        </w:numPr>
        <w:rPr>
          <w:rFonts w:ascii="Arial" w:hAnsi="Arial" w:cs="Arial"/>
          <w:sz w:val="28"/>
          <w:szCs w:val="28"/>
        </w:rPr>
      </w:pPr>
      <w:r w:rsidRPr="00B4580F">
        <w:rPr>
          <w:rFonts w:ascii="Arial" w:hAnsi="Arial" w:cs="Arial"/>
          <w:sz w:val="28"/>
          <w:szCs w:val="28"/>
        </w:rPr>
        <w:t>Post-enactment reviews. Human rights impact assessments do not stop simply because a new piece of legislation is enacted. To fully realise CRPD rights, consistent periodic review procedures should be written into new legislation.</w:t>
      </w:r>
      <w:r w:rsidR="00835C64" w:rsidRPr="00B4580F">
        <w:rPr>
          <w:rFonts w:ascii="Arial" w:hAnsi="Arial" w:cs="Arial"/>
          <w:sz w:val="28"/>
          <w:szCs w:val="28"/>
        </w:rPr>
        <w:t xml:space="preserve"> This aids in identifying practical gaps</w:t>
      </w:r>
      <w:r w:rsidR="00FF6A60" w:rsidRPr="00B4580F">
        <w:rPr>
          <w:rFonts w:ascii="Arial" w:hAnsi="Arial" w:cs="Arial"/>
          <w:sz w:val="28"/>
          <w:szCs w:val="28"/>
        </w:rPr>
        <w:t xml:space="preserve"> and process problems</w:t>
      </w:r>
      <w:r w:rsidR="00835C64" w:rsidRPr="00B4580F">
        <w:rPr>
          <w:rFonts w:ascii="Arial" w:hAnsi="Arial" w:cs="Arial"/>
          <w:sz w:val="28"/>
          <w:szCs w:val="28"/>
        </w:rPr>
        <w:t xml:space="preserve"> </w:t>
      </w:r>
      <w:proofErr w:type="gramStart"/>
      <w:r w:rsidR="00835C64" w:rsidRPr="00B4580F">
        <w:rPr>
          <w:rFonts w:ascii="Arial" w:hAnsi="Arial" w:cs="Arial"/>
          <w:sz w:val="28"/>
          <w:szCs w:val="28"/>
        </w:rPr>
        <w:t>and</w:t>
      </w:r>
      <w:r w:rsidR="00FF6A60" w:rsidRPr="00B4580F">
        <w:rPr>
          <w:rFonts w:ascii="Arial" w:hAnsi="Arial" w:cs="Arial"/>
          <w:sz w:val="28"/>
          <w:szCs w:val="28"/>
        </w:rPr>
        <w:t xml:space="preserve"> also</w:t>
      </w:r>
      <w:proofErr w:type="gramEnd"/>
      <w:r w:rsidR="00835C64" w:rsidRPr="00B4580F">
        <w:rPr>
          <w:rFonts w:ascii="Arial" w:hAnsi="Arial" w:cs="Arial"/>
          <w:sz w:val="28"/>
          <w:szCs w:val="28"/>
        </w:rPr>
        <w:t xml:space="preserve"> promotes progressive realisation of human rights.</w:t>
      </w:r>
      <w:r w:rsidR="00FF6A60" w:rsidRPr="00B4580F">
        <w:rPr>
          <w:rFonts w:ascii="Arial" w:hAnsi="Arial" w:cs="Arial"/>
          <w:sz w:val="28"/>
          <w:szCs w:val="28"/>
        </w:rPr>
        <w:t xml:space="preserve"> </w:t>
      </w:r>
    </w:p>
    <w:p w14:paraId="0515B637" w14:textId="62999DA2" w:rsidR="00FF6A60" w:rsidRPr="00B4580F" w:rsidRDefault="00FD7438" w:rsidP="00FD7FC4">
      <w:pPr>
        <w:pStyle w:val="ListParagraph"/>
        <w:numPr>
          <w:ilvl w:val="0"/>
          <w:numId w:val="4"/>
        </w:numPr>
        <w:rPr>
          <w:rFonts w:ascii="Arial" w:hAnsi="Arial" w:cs="Arial"/>
          <w:sz w:val="28"/>
          <w:szCs w:val="28"/>
        </w:rPr>
      </w:pPr>
      <w:r w:rsidRPr="00B4580F">
        <w:rPr>
          <w:rFonts w:ascii="Arial" w:hAnsi="Arial" w:cs="Arial"/>
          <w:sz w:val="28"/>
          <w:szCs w:val="28"/>
        </w:rPr>
        <w:t xml:space="preserve">Identifying the range of </w:t>
      </w:r>
      <w:r w:rsidR="00127D37" w:rsidRPr="00B4580F">
        <w:rPr>
          <w:rFonts w:ascii="Arial" w:hAnsi="Arial" w:cs="Arial"/>
          <w:sz w:val="28"/>
          <w:szCs w:val="28"/>
        </w:rPr>
        <w:t xml:space="preserve">interpretive </w:t>
      </w:r>
      <w:r w:rsidRPr="00B4580F">
        <w:rPr>
          <w:rFonts w:ascii="Arial" w:hAnsi="Arial" w:cs="Arial"/>
          <w:sz w:val="28"/>
          <w:szCs w:val="28"/>
        </w:rPr>
        <w:t xml:space="preserve">tools to be utilised when </w:t>
      </w:r>
      <w:r w:rsidR="00127D37" w:rsidRPr="00B4580F">
        <w:rPr>
          <w:rFonts w:ascii="Arial" w:hAnsi="Arial" w:cs="Arial"/>
          <w:sz w:val="28"/>
          <w:szCs w:val="28"/>
        </w:rPr>
        <w:t xml:space="preserve">examining </w:t>
      </w:r>
      <w:r w:rsidRPr="00B4580F">
        <w:rPr>
          <w:rFonts w:ascii="Arial" w:hAnsi="Arial" w:cs="Arial"/>
          <w:sz w:val="28"/>
          <w:szCs w:val="28"/>
        </w:rPr>
        <w:t xml:space="preserve">rights </w:t>
      </w:r>
      <w:r w:rsidR="00835C64" w:rsidRPr="00B4580F">
        <w:rPr>
          <w:rFonts w:ascii="Arial" w:hAnsi="Arial" w:cs="Arial"/>
          <w:sz w:val="28"/>
          <w:szCs w:val="28"/>
        </w:rPr>
        <w:t xml:space="preserve">of disabled people </w:t>
      </w:r>
      <w:r w:rsidRPr="00B4580F">
        <w:rPr>
          <w:rFonts w:ascii="Arial" w:hAnsi="Arial" w:cs="Arial"/>
          <w:sz w:val="28"/>
          <w:szCs w:val="28"/>
        </w:rPr>
        <w:t>under</w:t>
      </w:r>
      <w:r w:rsidR="00FF6A60" w:rsidRPr="00B4580F">
        <w:rPr>
          <w:rFonts w:ascii="Arial" w:hAnsi="Arial" w:cs="Arial"/>
          <w:sz w:val="28"/>
          <w:szCs w:val="28"/>
        </w:rPr>
        <w:t xml:space="preserve"> any</w:t>
      </w:r>
      <w:r w:rsidRPr="00B4580F">
        <w:rPr>
          <w:rFonts w:ascii="Arial" w:hAnsi="Arial" w:cs="Arial"/>
          <w:sz w:val="28"/>
          <w:szCs w:val="28"/>
        </w:rPr>
        <w:t xml:space="preserve"> new legislation should include a specific reference to the CRPD as well as the interpretations delivered by the CRPD Committee. </w:t>
      </w:r>
      <w:r w:rsidR="007A4C00" w:rsidRPr="00B4580F">
        <w:rPr>
          <w:rFonts w:ascii="Arial" w:hAnsi="Arial" w:cs="Arial"/>
          <w:sz w:val="28"/>
          <w:szCs w:val="28"/>
        </w:rPr>
        <w:t xml:space="preserve">This aids in determining the minimum core </w:t>
      </w:r>
      <w:r w:rsidR="00223F66" w:rsidRPr="00B4580F">
        <w:rPr>
          <w:rFonts w:ascii="Arial" w:hAnsi="Arial" w:cs="Arial"/>
          <w:sz w:val="28"/>
          <w:szCs w:val="28"/>
        </w:rPr>
        <w:t xml:space="preserve">as well as the positive and negative dimensions </w:t>
      </w:r>
      <w:r w:rsidR="007A4C00" w:rsidRPr="00B4580F">
        <w:rPr>
          <w:rFonts w:ascii="Arial" w:hAnsi="Arial" w:cs="Arial"/>
          <w:sz w:val="28"/>
          <w:szCs w:val="28"/>
        </w:rPr>
        <w:t xml:space="preserve">of each right. </w:t>
      </w:r>
      <w:r w:rsidRPr="00B4580F">
        <w:rPr>
          <w:rFonts w:ascii="Arial" w:hAnsi="Arial" w:cs="Arial"/>
          <w:sz w:val="28"/>
          <w:szCs w:val="28"/>
        </w:rPr>
        <w:t xml:space="preserve">Despite British courts having a mixed relationship with the </w:t>
      </w:r>
      <w:r w:rsidR="006C20A1" w:rsidRPr="00B4580F">
        <w:rPr>
          <w:rFonts w:ascii="Arial" w:hAnsi="Arial" w:cs="Arial"/>
          <w:sz w:val="28"/>
          <w:szCs w:val="28"/>
        </w:rPr>
        <w:t xml:space="preserve">jurisprudence </w:t>
      </w:r>
      <w:r w:rsidRPr="00B4580F">
        <w:rPr>
          <w:rFonts w:ascii="Arial" w:hAnsi="Arial" w:cs="Arial"/>
          <w:sz w:val="28"/>
          <w:szCs w:val="28"/>
        </w:rPr>
        <w:t xml:space="preserve">produced by the international treaty bodies, ensuring that </w:t>
      </w:r>
      <w:r w:rsidR="002E5E31" w:rsidRPr="00B4580F">
        <w:rPr>
          <w:rFonts w:ascii="Arial" w:hAnsi="Arial" w:cs="Arial"/>
          <w:sz w:val="28"/>
          <w:szCs w:val="28"/>
        </w:rPr>
        <w:t>courts</w:t>
      </w:r>
      <w:r w:rsidRPr="00B4580F">
        <w:rPr>
          <w:rFonts w:ascii="Arial" w:hAnsi="Arial" w:cs="Arial"/>
          <w:sz w:val="28"/>
          <w:szCs w:val="28"/>
        </w:rPr>
        <w:t xml:space="preserve"> have read and considered </w:t>
      </w:r>
      <w:r w:rsidR="002E5E31" w:rsidRPr="00B4580F">
        <w:rPr>
          <w:rFonts w:ascii="Arial" w:hAnsi="Arial" w:cs="Arial"/>
          <w:sz w:val="28"/>
          <w:szCs w:val="28"/>
        </w:rPr>
        <w:t xml:space="preserve">the </w:t>
      </w:r>
      <w:r w:rsidR="00835C64" w:rsidRPr="00B4580F">
        <w:rPr>
          <w:rFonts w:ascii="Arial" w:hAnsi="Arial" w:cs="Arial"/>
          <w:sz w:val="28"/>
          <w:szCs w:val="28"/>
        </w:rPr>
        <w:t xml:space="preserve">CRPD </w:t>
      </w:r>
      <w:r w:rsidR="002E5E31" w:rsidRPr="00B4580F">
        <w:rPr>
          <w:rFonts w:ascii="Arial" w:hAnsi="Arial" w:cs="Arial"/>
          <w:sz w:val="28"/>
          <w:szCs w:val="28"/>
        </w:rPr>
        <w:t xml:space="preserve">Committee’s interpretations is </w:t>
      </w:r>
      <w:r w:rsidR="00835C64" w:rsidRPr="00B4580F">
        <w:rPr>
          <w:rFonts w:ascii="Arial" w:hAnsi="Arial" w:cs="Arial"/>
          <w:sz w:val="28"/>
          <w:szCs w:val="28"/>
        </w:rPr>
        <w:t>necessary to evolve our</w:t>
      </w:r>
      <w:r w:rsidR="002E5E31" w:rsidRPr="00B4580F">
        <w:rPr>
          <w:rFonts w:ascii="Arial" w:hAnsi="Arial" w:cs="Arial"/>
          <w:sz w:val="28"/>
          <w:szCs w:val="28"/>
        </w:rPr>
        <w:t xml:space="preserve"> understanding of different rights.</w:t>
      </w:r>
      <w:r w:rsidR="00FF6A60" w:rsidRPr="00B4580F">
        <w:rPr>
          <w:rFonts w:ascii="Arial" w:hAnsi="Arial" w:cs="Arial"/>
          <w:sz w:val="28"/>
          <w:szCs w:val="28"/>
        </w:rPr>
        <w:t xml:space="preserve"> </w:t>
      </w:r>
      <w:r w:rsidR="00EB7C25" w:rsidRPr="00B4580F">
        <w:rPr>
          <w:rFonts w:ascii="Arial" w:hAnsi="Arial" w:cs="Arial"/>
          <w:sz w:val="28"/>
          <w:szCs w:val="28"/>
        </w:rPr>
        <w:t xml:space="preserve">For example, </w:t>
      </w:r>
      <w:r w:rsidR="00FF6A60" w:rsidRPr="00B4580F">
        <w:rPr>
          <w:rFonts w:ascii="Arial" w:hAnsi="Arial" w:cs="Arial"/>
          <w:sz w:val="28"/>
          <w:szCs w:val="28"/>
        </w:rPr>
        <w:t>the right</w:t>
      </w:r>
      <w:r w:rsidR="00EB7C25" w:rsidRPr="00B4580F">
        <w:rPr>
          <w:rFonts w:ascii="Arial" w:hAnsi="Arial" w:cs="Arial"/>
          <w:sz w:val="28"/>
          <w:szCs w:val="28"/>
        </w:rPr>
        <w:t>s</w:t>
      </w:r>
      <w:r w:rsidR="00FF6A60" w:rsidRPr="00B4580F">
        <w:rPr>
          <w:rFonts w:ascii="Arial" w:hAnsi="Arial" w:cs="Arial"/>
          <w:sz w:val="28"/>
          <w:szCs w:val="28"/>
        </w:rPr>
        <w:t xml:space="preserve"> to </w:t>
      </w:r>
      <w:r w:rsidR="00EB7C25" w:rsidRPr="00B4580F">
        <w:rPr>
          <w:rFonts w:ascii="Arial" w:hAnsi="Arial" w:cs="Arial"/>
          <w:sz w:val="28"/>
          <w:szCs w:val="28"/>
        </w:rPr>
        <w:t xml:space="preserve">an </w:t>
      </w:r>
      <w:r w:rsidR="00EA0B18" w:rsidRPr="00B4580F">
        <w:rPr>
          <w:rFonts w:ascii="Arial" w:hAnsi="Arial" w:cs="Arial"/>
          <w:sz w:val="28"/>
          <w:szCs w:val="28"/>
        </w:rPr>
        <w:t xml:space="preserve">adequate standard of living and </w:t>
      </w:r>
      <w:r w:rsidR="00FF6A60" w:rsidRPr="00B4580F">
        <w:rPr>
          <w:rFonts w:ascii="Arial" w:hAnsi="Arial" w:cs="Arial"/>
          <w:sz w:val="28"/>
          <w:szCs w:val="28"/>
        </w:rPr>
        <w:t>social</w:t>
      </w:r>
      <w:r w:rsidR="00EA0B18" w:rsidRPr="00B4580F">
        <w:rPr>
          <w:rFonts w:ascii="Arial" w:hAnsi="Arial" w:cs="Arial"/>
          <w:sz w:val="28"/>
          <w:szCs w:val="28"/>
        </w:rPr>
        <w:t xml:space="preserve"> protection</w:t>
      </w:r>
      <w:r w:rsidR="002B1E6D" w:rsidRPr="00B4580F">
        <w:rPr>
          <w:rFonts w:ascii="Arial" w:hAnsi="Arial" w:cs="Arial"/>
          <w:sz w:val="28"/>
          <w:szCs w:val="28"/>
        </w:rPr>
        <w:t xml:space="preserve"> (CRPD Article 28)</w:t>
      </w:r>
      <w:r w:rsidR="00FF6A60" w:rsidRPr="00B4580F">
        <w:rPr>
          <w:rFonts w:ascii="Arial" w:hAnsi="Arial" w:cs="Arial"/>
          <w:sz w:val="28"/>
          <w:szCs w:val="28"/>
        </w:rPr>
        <w:t xml:space="preserve"> and </w:t>
      </w:r>
      <w:r w:rsidR="00EB7C25" w:rsidRPr="00B4580F">
        <w:rPr>
          <w:rFonts w:ascii="Arial" w:hAnsi="Arial" w:cs="Arial"/>
          <w:sz w:val="28"/>
          <w:szCs w:val="28"/>
        </w:rPr>
        <w:t>their</w:t>
      </w:r>
      <w:r w:rsidR="00FF6A60" w:rsidRPr="00B4580F">
        <w:rPr>
          <w:rFonts w:ascii="Arial" w:hAnsi="Arial" w:cs="Arial"/>
          <w:sz w:val="28"/>
          <w:szCs w:val="28"/>
        </w:rPr>
        <w:t xml:space="preserve"> relationship to the right to independent living (CRPD Article 19) </w:t>
      </w:r>
      <w:r w:rsidR="00EB7C25" w:rsidRPr="00B4580F">
        <w:rPr>
          <w:rFonts w:ascii="Arial" w:hAnsi="Arial" w:cs="Arial"/>
          <w:sz w:val="28"/>
          <w:szCs w:val="28"/>
        </w:rPr>
        <w:t xml:space="preserve">are addressed by </w:t>
      </w:r>
      <w:r w:rsidR="00FF6A60" w:rsidRPr="00B4580F">
        <w:rPr>
          <w:rFonts w:ascii="Arial" w:hAnsi="Arial" w:cs="Arial"/>
          <w:sz w:val="28"/>
          <w:szCs w:val="28"/>
        </w:rPr>
        <w:t>the CRPD</w:t>
      </w:r>
      <w:r w:rsidR="00EB7C25" w:rsidRPr="00B4580F">
        <w:rPr>
          <w:rFonts w:ascii="Arial" w:hAnsi="Arial" w:cs="Arial"/>
          <w:sz w:val="28"/>
          <w:szCs w:val="28"/>
        </w:rPr>
        <w:t xml:space="preserve"> across its jurisprudence. T</w:t>
      </w:r>
      <w:r w:rsidR="007E0EB4" w:rsidRPr="00B4580F">
        <w:rPr>
          <w:rFonts w:ascii="Arial" w:hAnsi="Arial" w:cs="Arial"/>
          <w:sz w:val="28"/>
          <w:szCs w:val="28"/>
        </w:rPr>
        <w:t>o reinforce this connection, t</w:t>
      </w:r>
      <w:r w:rsidR="00EB7C25" w:rsidRPr="00B4580F">
        <w:rPr>
          <w:rFonts w:ascii="Arial" w:hAnsi="Arial" w:cs="Arial"/>
          <w:sz w:val="28"/>
          <w:szCs w:val="28"/>
        </w:rPr>
        <w:t>he</w:t>
      </w:r>
      <w:r w:rsidR="00FF6A60" w:rsidRPr="00B4580F">
        <w:rPr>
          <w:rFonts w:ascii="Arial" w:hAnsi="Arial" w:cs="Arial"/>
          <w:sz w:val="28"/>
          <w:szCs w:val="28"/>
        </w:rPr>
        <w:t xml:space="preserve"> Committee’s General Comment No. 5</w:t>
      </w:r>
      <w:r w:rsidR="00FF6A60" w:rsidRPr="00B4580F">
        <w:rPr>
          <w:rStyle w:val="FootnoteReference"/>
          <w:rFonts w:ascii="Arial" w:hAnsi="Arial" w:cs="Arial"/>
          <w:sz w:val="28"/>
          <w:szCs w:val="28"/>
        </w:rPr>
        <w:footnoteReference w:id="66"/>
      </w:r>
      <w:r w:rsidR="00FF6A60" w:rsidRPr="00B4580F">
        <w:rPr>
          <w:rFonts w:ascii="Arial" w:hAnsi="Arial" w:cs="Arial"/>
          <w:sz w:val="28"/>
          <w:szCs w:val="28"/>
        </w:rPr>
        <w:t xml:space="preserve"> co</w:t>
      </w:r>
      <w:r w:rsidR="00EB7C25" w:rsidRPr="00B4580F">
        <w:rPr>
          <w:rFonts w:ascii="Arial" w:hAnsi="Arial" w:cs="Arial"/>
          <w:sz w:val="28"/>
          <w:szCs w:val="28"/>
        </w:rPr>
        <w:t>mbined</w:t>
      </w:r>
      <w:r w:rsidR="00FF6A60" w:rsidRPr="00B4580F">
        <w:rPr>
          <w:rFonts w:ascii="Arial" w:hAnsi="Arial" w:cs="Arial"/>
          <w:sz w:val="28"/>
          <w:szCs w:val="28"/>
        </w:rPr>
        <w:t xml:space="preserve"> with its Concluding Observations on the periodic reports of the UK could be instructive for Scottish public authorities in </w:t>
      </w:r>
      <w:r w:rsidR="002B1E6D" w:rsidRPr="00B4580F">
        <w:rPr>
          <w:rFonts w:ascii="Arial" w:hAnsi="Arial" w:cs="Arial"/>
          <w:sz w:val="28"/>
          <w:szCs w:val="28"/>
        </w:rPr>
        <w:t>pursuing</w:t>
      </w:r>
      <w:r w:rsidR="00FF6A60" w:rsidRPr="00B4580F">
        <w:rPr>
          <w:rFonts w:ascii="Arial" w:hAnsi="Arial" w:cs="Arial"/>
          <w:sz w:val="28"/>
          <w:szCs w:val="28"/>
        </w:rPr>
        <w:t xml:space="preserve"> a more holistic approach to implementing these rights. </w:t>
      </w:r>
    </w:p>
    <w:p w14:paraId="3A02C5CE" w14:textId="3F1E364B" w:rsidR="00F64DB5" w:rsidRDefault="00F64DB5" w:rsidP="002B1E6D">
      <w:pPr>
        <w:pStyle w:val="ListParagraph"/>
        <w:rPr>
          <w:rFonts w:ascii="Arial" w:hAnsi="Arial" w:cs="Arial"/>
          <w:sz w:val="28"/>
          <w:szCs w:val="28"/>
        </w:rPr>
      </w:pPr>
    </w:p>
    <w:p w14:paraId="28AE3382" w14:textId="03699B82" w:rsidR="00F64DB5" w:rsidRPr="004A1056" w:rsidRDefault="002B1E6D" w:rsidP="00C6296D">
      <w:pPr>
        <w:pStyle w:val="Heading2"/>
      </w:pPr>
      <w:bookmarkStart w:id="32" w:name="_Toc56161570"/>
      <w:bookmarkStart w:id="33" w:name="_Toc56526250"/>
      <w:r w:rsidRPr="004A1056">
        <w:lastRenderedPageBreak/>
        <w:t xml:space="preserve">Further </w:t>
      </w:r>
      <w:r w:rsidR="00223F66" w:rsidRPr="004A1056">
        <w:t xml:space="preserve">legal </w:t>
      </w:r>
      <w:r w:rsidRPr="004A1056">
        <w:t>measures that could increase realisation of CRPD rights</w:t>
      </w:r>
      <w:bookmarkEnd w:id="32"/>
      <w:bookmarkEnd w:id="33"/>
    </w:p>
    <w:p w14:paraId="54680522" w14:textId="62C73D29" w:rsidR="00F64DB5" w:rsidRPr="00346ECC" w:rsidRDefault="00F64DB5" w:rsidP="00FD7FC4">
      <w:pPr>
        <w:pStyle w:val="ListParagraph"/>
        <w:numPr>
          <w:ilvl w:val="0"/>
          <w:numId w:val="7"/>
        </w:numPr>
        <w:rPr>
          <w:rFonts w:ascii="Arial" w:hAnsi="Arial" w:cs="Arial"/>
          <w:sz w:val="28"/>
          <w:szCs w:val="28"/>
        </w:rPr>
      </w:pPr>
      <w:r w:rsidRPr="00346ECC">
        <w:rPr>
          <w:rFonts w:ascii="Arial" w:hAnsi="Arial" w:cs="Arial"/>
          <w:sz w:val="28"/>
          <w:szCs w:val="28"/>
        </w:rPr>
        <w:t>Enable</w:t>
      </w:r>
      <w:r w:rsidR="00A719E8" w:rsidRPr="00346ECC">
        <w:rPr>
          <w:rFonts w:ascii="Arial" w:hAnsi="Arial" w:cs="Arial"/>
          <w:sz w:val="28"/>
          <w:szCs w:val="28"/>
        </w:rPr>
        <w:t xml:space="preserve"> </w:t>
      </w:r>
      <w:r w:rsidR="00A14937" w:rsidRPr="00346ECC">
        <w:rPr>
          <w:rFonts w:ascii="Arial" w:hAnsi="Arial" w:cs="Arial"/>
          <w:sz w:val="28"/>
          <w:szCs w:val="28"/>
        </w:rPr>
        <w:t>the Scottish Human Rights</w:t>
      </w:r>
      <w:r w:rsidR="00AA1DFA" w:rsidRPr="00346ECC">
        <w:rPr>
          <w:rFonts w:ascii="Arial" w:hAnsi="Arial" w:cs="Arial"/>
          <w:sz w:val="28"/>
          <w:szCs w:val="28"/>
        </w:rPr>
        <w:t xml:space="preserve"> Commission</w:t>
      </w:r>
      <w:r w:rsidR="00AB4B96" w:rsidRPr="00346ECC">
        <w:rPr>
          <w:rFonts w:ascii="Arial" w:hAnsi="Arial" w:cs="Arial"/>
          <w:sz w:val="28"/>
          <w:szCs w:val="28"/>
        </w:rPr>
        <w:t xml:space="preserve"> (SHRC)</w:t>
      </w:r>
      <w:r w:rsidR="00A14937" w:rsidRPr="00346ECC">
        <w:rPr>
          <w:rFonts w:ascii="Arial" w:hAnsi="Arial" w:cs="Arial"/>
          <w:sz w:val="28"/>
          <w:szCs w:val="28"/>
        </w:rPr>
        <w:t xml:space="preserve"> </w:t>
      </w:r>
      <w:r w:rsidR="00C625B3" w:rsidRPr="00346ECC">
        <w:rPr>
          <w:rFonts w:ascii="Arial" w:hAnsi="Arial" w:cs="Arial"/>
          <w:sz w:val="28"/>
          <w:szCs w:val="28"/>
        </w:rPr>
        <w:t xml:space="preserve">or other designated agency </w:t>
      </w:r>
      <w:r w:rsidR="00A719E8" w:rsidRPr="00346ECC">
        <w:rPr>
          <w:rFonts w:ascii="Arial" w:hAnsi="Arial" w:cs="Arial"/>
          <w:sz w:val="28"/>
          <w:szCs w:val="28"/>
        </w:rPr>
        <w:t>to raise strategic litigation/public interest cases</w:t>
      </w:r>
      <w:r w:rsidRPr="00346ECC">
        <w:rPr>
          <w:rFonts w:ascii="Arial" w:hAnsi="Arial" w:cs="Arial"/>
          <w:sz w:val="28"/>
          <w:szCs w:val="28"/>
        </w:rPr>
        <w:t xml:space="preserve"> and ensure that the increased capacity is appropriately funded.</w:t>
      </w:r>
      <w:r w:rsidR="001B6063" w:rsidRPr="00346ECC">
        <w:rPr>
          <w:rStyle w:val="FootnoteReference"/>
          <w:rFonts w:ascii="Arial" w:hAnsi="Arial" w:cs="Arial"/>
          <w:sz w:val="28"/>
          <w:szCs w:val="28"/>
        </w:rPr>
        <w:footnoteReference w:id="67"/>
      </w:r>
      <w:r w:rsidR="006F00ED" w:rsidRPr="00346ECC">
        <w:rPr>
          <w:rFonts w:ascii="Arial" w:hAnsi="Arial" w:cs="Arial"/>
          <w:sz w:val="28"/>
          <w:szCs w:val="28"/>
        </w:rPr>
        <w:t xml:space="preserve"> </w:t>
      </w:r>
      <w:r w:rsidR="00AB4B96" w:rsidRPr="00346ECC">
        <w:rPr>
          <w:rFonts w:ascii="Arial" w:hAnsi="Arial" w:cs="Arial"/>
          <w:sz w:val="28"/>
          <w:szCs w:val="28"/>
        </w:rPr>
        <w:t>In line with CRPD Article 33, both the Equality and Human Rights Commission (EHRC) and the SHRC are focal points designated by the government as part of the UK Independent Mechanism to promote, protect and monitor implementation of the CRPD in Scotland. Thus, the SHRC is well-placed to develop ideas about where the law is poised to breach rights across the disabled community.</w:t>
      </w:r>
      <w:r w:rsidR="00C625B3" w:rsidRPr="00346ECC">
        <w:rPr>
          <w:rFonts w:ascii="Arial" w:hAnsi="Arial" w:cs="Arial"/>
          <w:sz w:val="28"/>
          <w:szCs w:val="28"/>
        </w:rPr>
        <w:t xml:space="preserve"> The proposed UNCRC (Incorporation) (Scotland) Bill (s10) includes a provision that would enable the Children and Young People’s Commissioner in Scotland to take legal action if children’s rights </w:t>
      </w:r>
      <w:r w:rsidR="005F34E4" w:rsidRPr="00346ECC">
        <w:rPr>
          <w:rFonts w:ascii="Arial" w:hAnsi="Arial" w:cs="Arial"/>
          <w:sz w:val="28"/>
          <w:szCs w:val="28"/>
        </w:rPr>
        <w:t xml:space="preserve">under the UNCRC </w:t>
      </w:r>
      <w:r w:rsidR="00C625B3" w:rsidRPr="00346ECC">
        <w:rPr>
          <w:rFonts w:ascii="Arial" w:hAnsi="Arial" w:cs="Arial"/>
          <w:sz w:val="28"/>
          <w:szCs w:val="28"/>
        </w:rPr>
        <w:t xml:space="preserve">are breached </w:t>
      </w:r>
      <w:r w:rsidR="005F34E4" w:rsidRPr="00346ECC">
        <w:rPr>
          <w:rFonts w:ascii="Arial" w:hAnsi="Arial" w:cs="Arial"/>
          <w:sz w:val="28"/>
          <w:szCs w:val="28"/>
        </w:rPr>
        <w:t>or are likely to be breached</w:t>
      </w:r>
      <w:r w:rsidR="00C625B3" w:rsidRPr="00346ECC">
        <w:rPr>
          <w:rFonts w:ascii="Arial" w:hAnsi="Arial" w:cs="Arial"/>
          <w:sz w:val="28"/>
          <w:szCs w:val="28"/>
        </w:rPr>
        <w:t>.</w:t>
      </w:r>
      <w:r w:rsidR="00C625B3" w:rsidRPr="00346ECC">
        <w:rPr>
          <w:rStyle w:val="FootnoteReference"/>
          <w:rFonts w:ascii="Arial" w:hAnsi="Arial" w:cs="Arial"/>
          <w:sz w:val="28"/>
          <w:szCs w:val="28"/>
        </w:rPr>
        <w:footnoteReference w:id="68"/>
      </w:r>
      <w:r w:rsidR="00C625B3" w:rsidRPr="00346ECC">
        <w:rPr>
          <w:rFonts w:ascii="Arial" w:hAnsi="Arial" w:cs="Arial"/>
          <w:sz w:val="28"/>
          <w:szCs w:val="28"/>
        </w:rPr>
        <w:t xml:space="preserve"> </w:t>
      </w:r>
    </w:p>
    <w:p w14:paraId="1C7DEE32" w14:textId="533A83E0" w:rsidR="00BF6B8E" w:rsidRPr="00346ECC" w:rsidRDefault="000458C3" w:rsidP="00FD7FC4">
      <w:pPr>
        <w:pStyle w:val="ListParagraph"/>
        <w:numPr>
          <w:ilvl w:val="0"/>
          <w:numId w:val="4"/>
        </w:numPr>
        <w:rPr>
          <w:rFonts w:ascii="Arial" w:hAnsi="Arial" w:cs="Arial"/>
          <w:bCs/>
          <w:sz w:val="28"/>
          <w:szCs w:val="28"/>
        </w:rPr>
      </w:pPr>
      <w:r w:rsidRPr="00346ECC">
        <w:rPr>
          <w:rFonts w:ascii="Arial" w:hAnsi="Arial" w:cs="Arial"/>
          <w:bCs/>
          <w:sz w:val="28"/>
          <w:szCs w:val="28"/>
        </w:rPr>
        <w:t>Establishing</w:t>
      </w:r>
      <w:r w:rsidR="004C6A28" w:rsidRPr="00346ECC">
        <w:rPr>
          <w:rFonts w:ascii="Arial" w:hAnsi="Arial" w:cs="Arial"/>
          <w:bCs/>
          <w:sz w:val="28"/>
          <w:szCs w:val="28"/>
        </w:rPr>
        <w:t xml:space="preserve"> a duty to co</w:t>
      </w:r>
      <w:r w:rsidR="00F64DB5" w:rsidRPr="00346ECC">
        <w:rPr>
          <w:rFonts w:ascii="Arial" w:hAnsi="Arial" w:cs="Arial"/>
          <w:bCs/>
          <w:sz w:val="28"/>
          <w:szCs w:val="28"/>
        </w:rPr>
        <w:t>-</w:t>
      </w:r>
      <w:r w:rsidR="004C6A28" w:rsidRPr="00346ECC">
        <w:rPr>
          <w:rFonts w:ascii="Arial" w:hAnsi="Arial" w:cs="Arial"/>
          <w:bCs/>
          <w:sz w:val="28"/>
          <w:szCs w:val="28"/>
        </w:rPr>
        <w:t xml:space="preserve">operate/coordinate. </w:t>
      </w:r>
      <w:r w:rsidR="00BF6B8E" w:rsidRPr="00346ECC">
        <w:rPr>
          <w:rFonts w:ascii="Arial" w:hAnsi="Arial" w:cs="Arial"/>
          <w:bCs/>
          <w:sz w:val="28"/>
          <w:szCs w:val="28"/>
        </w:rPr>
        <w:t>In relation to the UK social support framework, the CRPD Committee has observed that ‘persons with disabilities who had undergone functional assessments aimed at determining their eligibility for social benefits felt that they were merely being processed rather than listened to or understood.’</w:t>
      </w:r>
      <w:r w:rsidR="00BF6B8E" w:rsidRPr="00346ECC">
        <w:rPr>
          <w:rStyle w:val="FootnoteReference"/>
          <w:rFonts w:ascii="Arial" w:hAnsi="Arial" w:cs="Arial"/>
          <w:bCs/>
          <w:sz w:val="28"/>
          <w:szCs w:val="28"/>
        </w:rPr>
        <w:footnoteReference w:id="69"/>
      </w:r>
      <w:r w:rsidR="00BF6B8E" w:rsidRPr="00346ECC">
        <w:rPr>
          <w:rFonts w:ascii="Arial" w:hAnsi="Arial" w:cs="Arial"/>
          <w:bCs/>
          <w:sz w:val="28"/>
          <w:szCs w:val="28"/>
        </w:rPr>
        <w:t xml:space="preserve"> Lived experiences in Scotland demonstrate that th</w:t>
      </w:r>
      <w:r w:rsidR="00157AF5" w:rsidRPr="00346ECC">
        <w:rPr>
          <w:rFonts w:ascii="Arial" w:hAnsi="Arial" w:cs="Arial"/>
          <w:bCs/>
          <w:sz w:val="28"/>
          <w:szCs w:val="28"/>
        </w:rPr>
        <w:t>ese</w:t>
      </w:r>
      <w:r w:rsidR="00BF6B8E" w:rsidRPr="00346ECC">
        <w:rPr>
          <w:rFonts w:ascii="Arial" w:hAnsi="Arial" w:cs="Arial"/>
          <w:bCs/>
          <w:sz w:val="28"/>
          <w:szCs w:val="28"/>
        </w:rPr>
        <w:t xml:space="preserve"> problem</w:t>
      </w:r>
      <w:r w:rsidR="00157AF5" w:rsidRPr="00346ECC">
        <w:rPr>
          <w:rFonts w:ascii="Arial" w:hAnsi="Arial" w:cs="Arial"/>
          <w:bCs/>
          <w:sz w:val="28"/>
          <w:szCs w:val="28"/>
        </w:rPr>
        <w:t>s</w:t>
      </w:r>
      <w:r w:rsidR="00BF6B8E" w:rsidRPr="00346ECC">
        <w:rPr>
          <w:rFonts w:ascii="Arial" w:hAnsi="Arial" w:cs="Arial"/>
          <w:bCs/>
          <w:sz w:val="28"/>
          <w:szCs w:val="28"/>
        </w:rPr>
        <w:t xml:space="preserve"> </w:t>
      </w:r>
      <w:r w:rsidR="00157AF5" w:rsidRPr="00346ECC">
        <w:rPr>
          <w:rFonts w:ascii="Arial" w:hAnsi="Arial" w:cs="Arial"/>
          <w:bCs/>
          <w:sz w:val="28"/>
          <w:szCs w:val="28"/>
        </w:rPr>
        <w:t>continue</w:t>
      </w:r>
      <w:r w:rsidR="006C20A1" w:rsidRPr="00346ECC">
        <w:rPr>
          <w:rFonts w:ascii="Arial" w:hAnsi="Arial" w:cs="Arial"/>
          <w:bCs/>
          <w:sz w:val="28"/>
          <w:szCs w:val="28"/>
        </w:rPr>
        <w:t xml:space="preserve"> </w:t>
      </w:r>
      <w:r w:rsidR="006F2765" w:rsidRPr="00346ECC">
        <w:rPr>
          <w:rFonts w:ascii="Arial" w:hAnsi="Arial" w:cs="Arial"/>
          <w:bCs/>
          <w:sz w:val="28"/>
          <w:szCs w:val="28"/>
        </w:rPr>
        <w:t>throughout</w:t>
      </w:r>
      <w:r w:rsidR="00BF6B8E" w:rsidRPr="00346ECC">
        <w:rPr>
          <w:rFonts w:ascii="Arial" w:hAnsi="Arial" w:cs="Arial"/>
          <w:bCs/>
          <w:sz w:val="28"/>
          <w:szCs w:val="28"/>
        </w:rPr>
        <w:t xml:space="preserve"> disabled people’s engagement with </w:t>
      </w:r>
      <w:r w:rsidR="006F2765" w:rsidRPr="00346ECC">
        <w:rPr>
          <w:rFonts w:ascii="Arial" w:hAnsi="Arial" w:cs="Arial"/>
          <w:bCs/>
          <w:sz w:val="28"/>
          <w:szCs w:val="28"/>
        </w:rPr>
        <w:t xml:space="preserve">social care and </w:t>
      </w:r>
      <w:r w:rsidR="00157AF5" w:rsidRPr="00346ECC">
        <w:rPr>
          <w:rFonts w:ascii="Arial" w:hAnsi="Arial" w:cs="Arial"/>
          <w:bCs/>
          <w:sz w:val="28"/>
          <w:szCs w:val="28"/>
        </w:rPr>
        <w:t xml:space="preserve">social </w:t>
      </w:r>
      <w:r w:rsidR="004D778A" w:rsidRPr="00346ECC">
        <w:rPr>
          <w:rFonts w:ascii="Arial" w:hAnsi="Arial" w:cs="Arial"/>
          <w:bCs/>
          <w:sz w:val="28"/>
          <w:szCs w:val="28"/>
        </w:rPr>
        <w:t xml:space="preserve">security </w:t>
      </w:r>
      <w:r w:rsidR="00157AF5" w:rsidRPr="00346ECC">
        <w:rPr>
          <w:rFonts w:ascii="Arial" w:hAnsi="Arial" w:cs="Arial"/>
          <w:bCs/>
          <w:sz w:val="28"/>
          <w:szCs w:val="28"/>
        </w:rPr>
        <w:t>processes</w:t>
      </w:r>
      <w:r w:rsidR="00BF6B8E" w:rsidRPr="00346ECC">
        <w:rPr>
          <w:rFonts w:ascii="Arial" w:hAnsi="Arial" w:cs="Arial"/>
          <w:bCs/>
          <w:sz w:val="28"/>
          <w:szCs w:val="28"/>
        </w:rPr>
        <w:t>. Process problems were also identified by the FMAG as a major gap in human rights protection in Scotland.</w:t>
      </w:r>
      <w:r w:rsidR="00BF6B8E" w:rsidRPr="00346ECC">
        <w:rPr>
          <w:rStyle w:val="FootnoteReference"/>
          <w:rFonts w:ascii="Arial" w:hAnsi="Arial" w:cs="Arial"/>
          <w:bCs/>
          <w:sz w:val="28"/>
          <w:szCs w:val="28"/>
        </w:rPr>
        <w:footnoteReference w:id="70"/>
      </w:r>
      <w:r w:rsidR="00BF6B8E" w:rsidRPr="00346ECC">
        <w:rPr>
          <w:rFonts w:ascii="Arial" w:hAnsi="Arial" w:cs="Arial"/>
          <w:bCs/>
          <w:sz w:val="28"/>
          <w:szCs w:val="28"/>
        </w:rPr>
        <w:t xml:space="preserve"> </w:t>
      </w:r>
      <w:r w:rsidR="006C20A1" w:rsidRPr="00346ECC">
        <w:rPr>
          <w:rFonts w:ascii="Arial" w:hAnsi="Arial" w:cs="Arial"/>
          <w:bCs/>
          <w:sz w:val="28"/>
          <w:szCs w:val="28"/>
        </w:rPr>
        <w:t>The benefit of establishing a duty to co-operate/coordinate is that a</w:t>
      </w:r>
      <w:r w:rsidR="00BF6B8E" w:rsidRPr="00346ECC">
        <w:rPr>
          <w:rFonts w:ascii="Arial" w:hAnsi="Arial" w:cs="Arial"/>
          <w:bCs/>
          <w:sz w:val="28"/>
          <w:szCs w:val="28"/>
        </w:rPr>
        <w:t xml:space="preserve">ccess to assessments and referrals </w:t>
      </w:r>
      <w:r w:rsidR="006C20A1" w:rsidRPr="00346ECC">
        <w:rPr>
          <w:rFonts w:ascii="Arial" w:hAnsi="Arial" w:cs="Arial"/>
          <w:bCs/>
          <w:sz w:val="28"/>
          <w:szCs w:val="28"/>
        </w:rPr>
        <w:t>w</w:t>
      </w:r>
      <w:r w:rsidR="00BF6B8E" w:rsidRPr="00346ECC">
        <w:rPr>
          <w:rFonts w:ascii="Arial" w:hAnsi="Arial" w:cs="Arial"/>
          <w:bCs/>
          <w:sz w:val="28"/>
          <w:szCs w:val="28"/>
        </w:rPr>
        <w:t xml:space="preserve">ould be streamlined so that following assessments </w:t>
      </w:r>
      <w:r w:rsidR="005F34E4" w:rsidRPr="00346ECC">
        <w:rPr>
          <w:rFonts w:ascii="Arial" w:hAnsi="Arial" w:cs="Arial"/>
          <w:bCs/>
          <w:sz w:val="28"/>
          <w:szCs w:val="28"/>
        </w:rPr>
        <w:t xml:space="preserve">disabled people </w:t>
      </w:r>
      <w:r w:rsidR="006C20A1" w:rsidRPr="00346ECC">
        <w:rPr>
          <w:rFonts w:ascii="Arial" w:hAnsi="Arial" w:cs="Arial"/>
          <w:bCs/>
          <w:sz w:val="28"/>
          <w:szCs w:val="28"/>
        </w:rPr>
        <w:t>would not require</w:t>
      </w:r>
      <w:r w:rsidR="00BF6B8E" w:rsidRPr="00346ECC">
        <w:rPr>
          <w:rFonts w:ascii="Arial" w:hAnsi="Arial" w:cs="Arial"/>
          <w:bCs/>
          <w:sz w:val="28"/>
          <w:szCs w:val="28"/>
        </w:rPr>
        <w:t xml:space="preserve"> different processes in order to access each individual </w:t>
      </w:r>
      <w:r w:rsidR="00157AF5" w:rsidRPr="00346ECC">
        <w:rPr>
          <w:rFonts w:ascii="Arial" w:hAnsi="Arial" w:cs="Arial"/>
          <w:bCs/>
          <w:sz w:val="28"/>
          <w:szCs w:val="28"/>
        </w:rPr>
        <w:t xml:space="preserve">social support or </w:t>
      </w:r>
      <w:r w:rsidR="00720E17" w:rsidRPr="00346ECC">
        <w:rPr>
          <w:rFonts w:ascii="Arial" w:hAnsi="Arial" w:cs="Arial"/>
          <w:bCs/>
          <w:sz w:val="28"/>
          <w:szCs w:val="28"/>
        </w:rPr>
        <w:t>a</w:t>
      </w:r>
      <w:r w:rsidR="00157AF5" w:rsidRPr="00346ECC">
        <w:rPr>
          <w:rFonts w:ascii="Arial" w:hAnsi="Arial" w:cs="Arial"/>
          <w:bCs/>
          <w:sz w:val="28"/>
          <w:szCs w:val="28"/>
        </w:rPr>
        <w:t>ssistance</w:t>
      </w:r>
      <w:r w:rsidR="00C27B8B" w:rsidRPr="00346ECC">
        <w:rPr>
          <w:rFonts w:ascii="Arial" w:hAnsi="Arial" w:cs="Arial"/>
          <w:bCs/>
          <w:sz w:val="28"/>
          <w:szCs w:val="28"/>
        </w:rPr>
        <w:t xml:space="preserve"> stream</w:t>
      </w:r>
      <w:r w:rsidR="00BF6B8E" w:rsidRPr="00346ECC">
        <w:rPr>
          <w:rFonts w:ascii="Arial" w:hAnsi="Arial" w:cs="Arial"/>
          <w:bCs/>
          <w:sz w:val="28"/>
          <w:szCs w:val="28"/>
        </w:rPr>
        <w:t>.</w:t>
      </w:r>
    </w:p>
    <w:p w14:paraId="2EDA7222" w14:textId="77777777" w:rsidR="00BF6B8E" w:rsidRDefault="00BF6B8E" w:rsidP="00BF6B8E">
      <w:pPr>
        <w:pStyle w:val="ListParagraph"/>
        <w:rPr>
          <w:rFonts w:ascii="Arial" w:hAnsi="Arial" w:cs="Arial"/>
          <w:sz w:val="28"/>
          <w:szCs w:val="28"/>
        </w:rPr>
      </w:pPr>
    </w:p>
    <w:p w14:paraId="0D594BA3" w14:textId="3266185D" w:rsidR="00BF6B8E" w:rsidRDefault="00F86514" w:rsidP="00BF6B8E">
      <w:pPr>
        <w:pStyle w:val="ListParagraph"/>
        <w:rPr>
          <w:rFonts w:ascii="Arial" w:hAnsi="Arial" w:cs="Arial"/>
          <w:sz w:val="28"/>
          <w:szCs w:val="28"/>
        </w:rPr>
      </w:pPr>
      <w:r w:rsidRPr="00BF6B8E">
        <w:rPr>
          <w:rFonts w:ascii="Arial" w:hAnsi="Arial" w:cs="Arial"/>
          <w:sz w:val="28"/>
          <w:szCs w:val="28"/>
        </w:rPr>
        <w:lastRenderedPageBreak/>
        <w:t>The Children’s Services Co-operation Act (Northern Ireland) 2015 created a</w:t>
      </w:r>
      <w:r w:rsidR="004C6A28" w:rsidRPr="00BF6B8E">
        <w:rPr>
          <w:rFonts w:ascii="Arial" w:hAnsi="Arial" w:cs="Arial"/>
          <w:sz w:val="28"/>
          <w:szCs w:val="28"/>
        </w:rPr>
        <w:t xml:space="preserve"> </w:t>
      </w:r>
      <w:r w:rsidRPr="00BF6B8E">
        <w:rPr>
          <w:rFonts w:ascii="Arial" w:hAnsi="Arial" w:cs="Arial"/>
          <w:sz w:val="28"/>
          <w:szCs w:val="28"/>
        </w:rPr>
        <w:t>duty</w:t>
      </w:r>
      <w:r w:rsidR="004C6A28" w:rsidRPr="00BF6B8E">
        <w:rPr>
          <w:rFonts w:ascii="Arial" w:hAnsi="Arial" w:cs="Arial"/>
          <w:sz w:val="28"/>
          <w:szCs w:val="28"/>
        </w:rPr>
        <w:t xml:space="preserve"> to co</w:t>
      </w:r>
      <w:r w:rsidRPr="00BF6B8E">
        <w:rPr>
          <w:rFonts w:ascii="Arial" w:hAnsi="Arial" w:cs="Arial"/>
          <w:sz w:val="28"/>
          <w:szCs w:val="28"/>
        </w:rPr>
        <w:t>-</w:t>
      </w:r>
      <w:r w:rsidR="004C6A28" w:rsidRPr="00BF6B8E">
        <w:rPr>
          <w:rFonts w:ascii="Arial" w:hAnsi="Arial" w:cs="Arial"/>
          <w:sz w:val="28"/>
          <w:szCs w:val="28"/>
        </w:rPr>
        <w:t>operat</w:t>
      </w:r>
      <w:r w:rsidRPr="00BF6B8E">
        <w:rPr>
          <w:rFonts w:ascii="Arial" w:hAnsi="Arial" w:cs="Arial"/>
          <w:sz w:val="28"/>
          <w:szCs w:val="28"/>
        </w:rPr>
        <w:t>e</w:t>
      </w:r>
      <w:r w:rsidR="004C6A28" w:rsidRPr="00BF6B8E">
        <w:rPr>
          <w:rFonts w:ascii="Arial" w:hAnsi="Arial" w:cs="Arial"/>
          <w:sz w:val="28"/>
          <w:szCs w:val="28"/>
        </w:rPr>
        <w:t xml:space="preserve"> across </w:t>
      </w:r>
      <w:r w:rsidR="000458C3" w:rsidRPr="00BF6B8E">
        <w:rPr>
          <w:rFonts w:ascii="Arial" w:hAnsi="Arial" w:cs="Arial"/>
          <w:sz w:val="28"/>
          <w:szCs w:val="28"/>
        </w:rPr>
        <w:t xml:space="preserve">children’s </w:t>
      </w:r>
      <w:r w:rsidR="004C6A28" w:rsidRPr="00BF6B8E">
        <w:rPr>
          <w:rFonts w:ascii="Arial" w:hAnsi="Arial" w:cs="Arial"/>
          <w:sz w:val="28"/>
          <w:szCs w:val="28"/>
        </w:rPr>
        <w:t>services</w:t>
      </w:r>
      <w:r w:rsidRPr="00BF6B8E">
        <w:rPr>
          <w:rFonts w:ascii="Arial" w:hAnsi="Arial" w:cs="Arial"/>
          <w:sz w:val="28"/>
          <w:szCs w:val="28"/>
        </w:rPr>
        <w:t>. The Act</w:t>
      </w:r>
      <w:r w:rsidR="004C6A28" w:rsidRPr="00BF6B8E">
        <w:rPr>
          <w:rFonts w:ascii="Arial" w:hAnsi="Arial" w:cs="Arial"/>
          <w:sz w:val="28"/>
          <w:szCs w:val="28"/>
        </w:rPr>
        <w:t xml:space="preserve"> </w:t>
      </w:r>
      <w:r w:rsidRPr="00BF6B8E">
        <w:rPr>
          <w:rFonts w:ascii="Arial" w:hAnsi="Arial" w:cs="Arial"/>
          <w:sz w:val="28"/>
          <w:szCs w:val="28"/>
        </w:rPr>
        <w:t xml:space="preserve">(s2) </w:t>
      </w:r>
      <w:r w:rsidR="000458C3" w:rsidRPr="00BF6B8E">
        <w:rPr>
          <w:rFonts w:ascii="Arial" w:hAnsi="Arial" w:cs="Arial"/>
          <w:sz w:val="28"/>
          <w:szCs w:val="28"/>
        </w:rPr>
        <w:t>requir</w:t>
      </w:r>
      <w:r w:rsidRPr="00BF6B8E">
        <w:rPr>
          <w:rFonts w:ascii="Arial" w:hAnsi="Arial" w:cs="Arial"/>
          <w:sz w:val="28"/>
          <w:szCs w:val="28"/>
        </w:rPr>
        <w:t xml:space="preserve">es </w:t>
      </w:r>
      <w:r w:rsidR="000458C3" w:rsidRPr="00BF6B8E">
        <w:rPr>
          <w:rFonts w:ascii="Arial" w:hAnsi="Arial" w:cs="Arial"/>
          <w:sz w:val="28"/>
          <w:szCs w:val="28"/>
        </w:rPr>
        <w:t>that ‘</w:t>
      </w:r>
      <w:r w:rsidR="000458C3" w:rsidRPr="00BF6B8E">
        <w:rPr>
          <w:rFonts w:ascii="Arial" w:eastAsia="Times New Roman" w:hAnsi="Arial" w:cs="Arial"/>
          <w:sz w:val="28"/>
          <w:szCs w:val="28"/>
          <w:shd w:val="clear" w:color="auto" w:fill="FFFFFF"/>
        </w:rPr>
        <w:t>Every children's authority must, so far as is consistent with the proper exercise of its children functions, co-operate with other children's authorities and with other children's service providers in the exercise of those functions</w:t>
      </w:r>
      <w:r w:rsidRPr="00BF6B8E">
        <w:rPr>
          <w:rFonts w:ascii="Arial" w:eastAsia="Times New Roman" w:hAnsi="Arial" w:cs="Arial"/>
          <w:sz w:val="28"/>
          <w:szCs w:val="28"/>
          <w:shd w:val="clear" w:color="auto" w:fill="FFFFFF"/>
        </w:rPr>
        <w:t>.’</w:t>
      </w:r>
      <w:r>
        <w:rPr>
          <w:rStyle w:val="FootnoteReference"/>
          <w:rFonts w:ascii="Arial" w:eastAsia="Times New Roman" w:hAnsi="Arial" w:cs="Arial"/>
          <w:sz w:val="28"/>
          <w:szCs w:val="28"/>
          <w:shd w:val="clear" w:color="auto" w:fill="FFFFFF"/>
        </w:rPr>
        <w:footnoteReference w:id="71"/>
      </w:r>
      <w:r w:rsidR="000458C3" w:rsidRPr="00BF6B8E">
        <w:rPr>
          <w:rFonts w:ascii="Arial" w:eastAsia="Times New Roman" w:hAnsi="Arial" w:cs="Arial"/>
          <w:sz w:val="28"/>
          <w:szCs w:val="28"/>
          <w:shd w:val="clear" w:color="auto" w:fill="FFFFFF"/>
        </w:rPr>
        <w:t xml:space="preserve"> </w:t>
      </w:r>
      <w:r w:rsidRPr="00BF6B8E">
        <w:rPr>
          <w:rFonts w:ascii="Arial" w:eastAsia="Times New Roman" w:hAnsi="Arial" w:cs="Arial"/>
          <w:sz w:val="28"/>
          <w:szCs w:val="28"/>
          <w:shd w:val="clear" w:color="auto" w:fill="FFFFFF"/>
        </w:rPr>
        <w:t>The Executive is required to report on the operation of the Act every three years (s5).</w:t>
      </w:r>
      <w:r w:rsidRPr="00BF6B8E">
        <w:rPr>
          <w:rFonts w:ascii="Times New Roman" w:eastAsia="Times New Roman" w:hAnsi="Times New Roman" w:cs="Times New Roman"/>
          <w:sz w:val="20"/>
          <w:szCs w:val="20"/>
        </w:rPr>
        <w:t xml:space="preserve"> </w:t>
      </w:r>
      <w:r w:rsidRPr="00BF6B8E">
        <w:rPr>
          <w:rFonts w:ascii="Arial" w:eastAsia="Times New Roman" w:hAnsi="Arial" w:cs="Arial"/>
          <w:sz w:val="28"/>
          <w:szCs w:val="28"/>
        </w:rPr>
        <w:t xml:space="preserve">Creating a similar duty in relation to all </w:t>
      </w:r>
      <w:r w:rsidR="00A50599" w:rsidRPr="00BF6B8E">
        <w:rPr>
          <w:rFonts w:ascii="Arial" w:eastAsia="Times New Roman" w:hAnsi="Arial" w:cs="Arial"/>
          <w:sz w:val="28"/>
          <w:szCs w:val="28"/>
        </w:rPr>
        <w:t>s</w:t>
      </w:r>
      <w:r w:rsidR="005F34E4">
        <w:rPr>
          <w:rFonts w:ascii="Arial" w:eastAsia="Times New Roman" w:hAnsi="Arial" w:cs="Arial"/>
          <w:sz w:val="28"/>
          <w:szCs w:val="28"/>
        </w:rPr>
        <w:t xml:space="preserve">upport service </w:t>
      </w:r>
      <w:r w:rsidR="00A50599" w:rsidRPr="00BF6B8E">
        <w:rPr>
          <w:rFonts w:ascii="Arial" w:eastAsia="Times New Roman" w:hAnsi="Arial" w:cs="Arial"/>
          <w:sz w:val="28"/>
          <w:szCs w:val="28"/>
        </w:rPr>
        <w:t xml:space="preserve">providers </w:t>
      </w:r>
      <w:r w:rsidR="00D55479">
        <w:rPr>
          <w:rFonts w:ascii="Arial" w:eastAsia="Times New Roman" w:hAnsi="Arial" w:cs="Arial"/>
          <w:sz w:val="28"/>
          <w:szCs w:val="28"/>
        </w:rPr>
        <w:t xml:space="preserve">for disabled people </w:t>
      </w:r>
      <w:r w:rsidR="00A50599" w:rsidRPr="00BF6B8E">
        <w:rPr>
          <w:rFonts w:ascii="Arial" w:eastAsia="Times New Roman" w:hAnsi="Arial" w:cs="Arial"/>
          <w:sz w:val="28"/>
          <w:szCs w:val="28"/>
        </w:rPr>
        <w:t>with reference to the CRPD</w:t>
      </w:r>
      <w:r w:rsidRPr="00BF6B8E">
        <w:rPr>
          <w:rFonts w:ascii="Arial" w:eastAsia="Times New Roman" w:hAnsi="Arial" w:cs="Arial"/>
          <w:sz w:val="28"/>
          <w:szCs w:val="28"/>
        </w:rPr>
        <w:t xml:space="preserve"> </w:t>
      </w:r>
      <w:r w:rsidR="004C6A28" w:rsidRPr="00BF6B8E">
        <w:rPr>
          <w:rFonts w:ascii="Arial" w:hAnsi="Arial" w:cs="Arial"/>
          <w:sz w:val="28"/>
          <w:szCs w:val="28"/>
        </w:rPr>
        <w:t xml:space="preserve">could be useful </w:t>
      </w:r>
      <w:r w:rsidRPr="00BF6B8E">
        <w:rPr>
          <w:rFonts w:ascii="Arial" w:hAnsi="Arial" w:cs="Arial"/>
          <w:sz w:val="28"/>
          <w:szCs w:val="28"/>
        </w:rPr>
        <w:t>in strengthening and streamlining</w:t>
      </w:r>
      <w:r w:rsidR="004C6A28" w:rsidRPr="00BF6B8E">
        <w:rPr>
          <w:rFonts w:ascii="Arial" w:hAnsi="Arial" w:cs="Arial"/>
          <w:sz w:val="28"/>
          <w:szCs w:val="28"/>
        </w:rPr>
        <w:t xml:space="preserve"> delivery of services</w:t>
      </w:r>
      <w:r w:rsidR="00A50599" w:rsidRPr="00BF6B8E">
        <w:rPr>
          <w:rFonts w:ascii="Arial" w:hAnsi="Arial" w:cs="Arial"/>
          <w:sz w:val="28"/>
          <w:szCs w:val="28"/>
        </w:rPr>
        <w:t xml:space="preserve"> </w:t>
      </w:r>
      <w:proofErr w:type="gramStart"/>
      <w:r w:rsidR="00A50599" w:rsidRPr="00BF6B8E">
        <w:rPr>
          <w:rFonts w:ascii="Arial" w:hAnsi="Arial" w:cs="Arial"/>
          <w:sz w:val="28"/>
          <w:szCs w:val="28"/>
        </w:rPr>
        <w:t>and also</w:t>
      </w:r>
      <w:proofErr w:type="gramEnd"/>
      <w:r w:rsidR="00A50599" w:rsidRPr="00BF6B8E">
        <w:rPr>
          <w:rFonts w:ascii="Arial" w:hAnsi="Arial" w:cs="Arial"/>
          <w:sz w:val="28"/>
          <w:szCs w:val="28"/>
        </w:rPr>
        <w:t xml:space="preserve"> promote</w:t>
      </w:r>
      <w:r w:rsidR="004C6A28" w:rsidRPr="00BF6B8E">
        <w:rPr>
          <w:rFonts w:ascii="Arial" w:hAnsi="Arial" w:cs="Arial"/>
          <w:sz w:val="28"/>
          <w:szCs w:val="28"/>
        </w:rPr>
        <w:t xml:space="preserve"> </w:t>
      </w:r>
      <w:r w:rsidR="005F34E4">
        <w:rPr>
          <w:rFonts w:ascii="Arial" w:hAnsi="Arial" w:cs="Arial"/>
          <w:sz w:val="28"/>
          <w:szCs w:val="28"/>
        </w:rPr>
        <w:t>the</w:t>
      </w:r>
      <w:r w:rsidR="004C6A28" w:rsidRPr="00BF6B8E">
        <w:rPr>
          <w:rFonts w:ascii="Arial" w:hAnsi="Arial" w:cs="Arial"/>
          <w:sz w:val="28"/>
          <w:szCs w:val="28"/>
        </w:rPr>
        <w:t xml:space="preserve"> </w:t>
      </w:r>
      <w:r w:rsidR="00157AF5">
        <w:rPr>
          <w:rFonts w:ascii="Arial" w:hAnsi="Arial" w:cs="Arial"/>
          <w:sz w:val="28"/>
          <w:szCs w:val="28"/>
        </w:rPr>
        <w:t>social</w:t>
      </w:r>
      <w:r w:rsidR="004C6A28" w:rsidRPr="00BF6B8E">
        <w:rPr>
          <w:rFonts w:ascii="Arial" w:hAnsi="Arial" w:cs="Arial"/>
          <w:sz w:val="28"/>
          <w:szCs w:val="28"/>
        </w:rPr>
        <w:t xml:space="preserve"> model of disability.</w:t>
      </w:r>
      <w:r w:rsidRPr="00BF6B8E">
        <w:rPr>
          <w:rFonts w:ascii="Arial" w:hAnsi="Arial" w:cs="Arial"/>
          <w:sz w:val="28"/>
          <w:szCs w:val="28"/>
        </w:rPr>
        <w:t xml:space="preserve"> </w:t>
      </w:r>
    </w:p>
    <w:p w14:paraId="19655403" w14:textId="09951010" w:rsidR="004A1056" w:rsidRDefault="004A1056">
      <w:pPr>
        <w:rPr>
          <w:rFonts w:ascii="Arial" w:hAnsi="Arial" w:cs="Arial"/>
          <w:sz w:val="28"/>
          <w:szCs w:val="28"/>
        </w:rPr>
      </w:pPr>
      <w:r>
        <w:rPr>
          <w:rFonts w:ascii="Arial" w:hAnsi="Arial" w:cs="Arial"/>
          <w:sz w:val="28"/>
          <w:szCs w:val="28"/>
        </w:rPr>
        <w:br w:type="page"/>
      </w:r>
    </w:p>
    <w:p w14:paraId="7FEE1B47" w14:textId="7CD81B1D" w:rsidR="00811C68" w:rsidRPr="00CC530E" w:rsidRDefault="00811C68" w:rsidP="00B640FB">
      <w:pPr>
        <w:pStyle w:val="Heading1"/>
      </w:pPr>
      <w:bookmarkStart w:id="34" w:name="_Toc56161571"/>
      <w:bookmarkStart w:id="35" w:name="_Toc56526251"/>
      <w:r w:rsidRPr="00CC530E">
        <w:lastRenderedPageBreak/>
        <w:t xml:space="preserve">Additional </w:t>
      </w:r>
      <w:r w:rsidR="009D54C9" w:rsidRPr="00CC530E">
        <w:t>ways to</w:t>
      </w:r>
      <w:r w:rsidR="009E694E" w:rsidRPr="00CC530E">
        <w:t xml:space="preserve"> entrench</w:t>
      </w:r>
      <w:r w:rsidR="00577FAF" w:rsidRPr="00CC530E">
        <w:t xml:space="preserve"> the CRPD</w:t>
      </w:r>
      <w:bookmarkEnd w:id="34"/>
      <w:bookmarkEnd w:id="35"/>
    </w:p>
    <w:p w14:paraId="66D5B6E2" w14:textId="691569FD" w:rsidR="00A762AD" w:rsidRPr="004C77E5" w:rsidRDefault="00811C68" w:rsidP="00127D37">
      <w:pPr>
        <w:rPr>
          <w:rFonts w:ascii="Arial" w:hAnsi="Arial" w:cs="Arial"/>
          <w:sz w:val="28"/>
          <w:szCs w:val="28"/>
        </w:rPr>
      </w:pPr>
      <w:r w:rsidRPr="00811C68">
        <w:rPr>
          <w:rFonts w:ascii="Arial" w:hAnsi="Arial" w:cs="Arial"/>
          <w:sz w:val="28"/>
          <w:szCs w:val="28"/>
        </w:rPr>
        <w:t xml:space="preserve">In addition to </w:t>
      </w:r>
      <w:r w:rsidR="00961364">
        <w:rPr>
          <w:rFonts w:ascii="Arial" w:hAnsi="Arial" w:cs="Arial"/>
          <w:sz w:val="28"/>
          <w:szCs w:val="28"/>
        </w:rPr>
        <w:t>the dif</w:t>
      </w:r>
      <w:r w:rsidR="00157AF5">
        <w:rPr>
          <w:rFonts w:ascii="Arial" w:hAnsi="Arial" w:cs="Arial"/>
          <w:sz w:val="28"/>
          <w:szCs w:val="28"/>
        </w:rPr>
        <w:t>f</w:t>
      </w:r>
      <w:r w:rsidR="00961364">
        <w:rPr>
          <w:rFonts w:ascii="Arial" w:hAnsi="Arial" w:cs="Arial"/>
          <w:sz w:val="28"/>
          <w:szCs w:val="28"/>
        </w:rPr>
        <w:t xml:space="preserve">erent opportunities for </w:t>
      </w:r>
      <w:r w:rsidRPr="00811C68">
        <w:rPr>
          <w:rFonts w:ascii="Arial" w:hAnsi="Arial" w:cs="Arial"/>
          <w:sz w:val="28"/>
          <w:szCs w:val="28"/>
        </w:rPr>
        <w:t xml:space="preserve">incorporation, there are a number of options that could further support the development of CRPD rights in Scotland: increased </w:t>
      </w:r>
      <w:r w:rsidR="004E5DAA">
        <w:rPr>
          <w:rFonts w:ascii="Arial" w:hAnsi="Arial" w:cs="Arial"/>
          <w:sz w:val="28"/>
          <w:szCs w:val="28"/>
        </w:rPr>
        <w:t xml:space="preserve">CRPD training resulting in </w:t>
      </w:r>
      <w:r w:rsidRPr="00811C68">
        <w:rPr>
          <w:rFonts w:ascii="Arial" w:hAnsi="Arial" w:cs="Arial"/>
          <w:sz w:val="28"/>
          <w:szCs w:val="28"/>
        </w:rPr>
        <w:t>development through the common law</w:t>
      </w:r>
      <w:r w:rsidR="00907CE4">
        <w:rPr>
          <w:rFonts w:ascii="Arial" w:hAnsi="Arial" w:cs="Arial"/>
          <w:sz w:val="28"/>
          <w:szCs w:val="28"/>
        </w:rPr>
        <w:t xml:space="preserve"> (</w:t>
      </w:r>
      <w:proofErr w:type="spellStart"/>
      <w:r w:rsidR="00907CE4">
        <w:rPr>
          <w:rFonts w:ascii="Arial" w:hAnsi="Arial" w:cs="Arial"/>
          <w:sz w:val="28"/>
          <w:szCs w:val="28"/>
        </w:rPr>
        <w:t>judicialisation</w:t>
      </w:r>
      <w:proofErr w:type="spellEnd"/>
      <w:r w:rsidR="00907CE4">
        <w:rPr>
          <w:rFonts w:ascii="Arial" w:hAnsi="Arial" w:cs="Arial"/>
          <w:sz w:val="28"/>
          <w:szCs w:val="28"/>
        </w:rPr>
        <w:t xml:space="preserve">); human rights budgeting; </w:t>
      </w:r>
      <w:r w:rsidR="005F34E4">
        <w:rPr>
          <w:rFonts w:ascii="Arial" w:hAnsi="Arial" w:cs="Arial"/>
          <w:sz w:val="28"/>
          <w:szCs w:val="28"/>
        </w:rPr>
        <w:t>national action plans and strategies</w:t>
      </w:r>
      <w:r w:rsidR="00907CE4">
        <w:rPr>
          <w:rFonts w:ascii="Arial" w:hAnsi="Arial" w:cs="Arial"/>
          <w:sz w:val="28"/>
          <w:szCs w:val="28"/>
        </w:rPr>
        <w:t>;</w:t>
      </w:r>
      <w:r w:rsidRPr="00811C68">
        <w:rPr>
          <w:rFonts w:ascii="Arial" w:hAnsi="Arial" w:cs="Arial"/>
          <w:sz w:val="28"/>
          <w:szCs w:val="28"/>
        </w:rPr>
        <w:t xml:space="preserve"> and the use of international mechanisms.</w:t>
      </w:r>
    </w:p>
    <w:p w14:paraId="6277D572" w14:textId="4D088738" w:rsidR="00290B78" w:rsidRPr="004A1056" w:rsidRDefault="007A4C00" w:rsidP="00C6296D">
      <w:pPr>
        <w:pStyle w:val="Heading2"/>
      </w:pPr>
      <w:bookmarkStart w:id="36" w:name="_Toc56161572"/>
      <w:bookmarkStart w:id="37" w:name="_Toc56526252"/>
      <w:proofErr w:type="spellStart"/>
      <w:r w:rsidRPr="004A1056">
        <w:t>J</w:t>
      </w:r>
      <w:r w:rsidR="00811C68" w:rsidRPr="004A1056">
        <w:t>udicialisation</w:t>
      </w:r>
      <w:bookmarkEnd w:id="36"/>
      <w:bookmarkEnd w:id="37"/>
      <w:proofErr w:type="spellEnd"/>
      <w:r w:rsidRPr="004A1056">
        <w:t xml:space="preserve"> </w:t>
      </w:r>
    </w:p>
    <w:p w14:paraId="415AC8C6" w14:textId="0A3F103E" w:rsidR="00811C68" w:rsidRPr="00127D37" w:rsidRDefault="00933650" w:rsidP="00127D37">
      <w:pPr>
        <w:rPr>
          <w:rFonts w:ascii="Times New Roman" w:eastAsia="Times New Roman" w:hAnsi="Times New Roman" w:cs="Times New Roman"/>
          <w:sz w:val="20"/>
          <w:szCs w:val="20"/>
        </w:rPr>
      </w:pPr>
      <w:r>
        <w:rPr>
          <w:rFonts w:ascii="Arial" w:hAnsi="Arial" w:cs="Arial"/>
          <w:sz w:val="28"/>
          <w:szCs w:val="28"/>
        </w:rPr>
        <w:t xml:space="preserve">Even without incorporation, </w:t>
      </w:r>
      <w:proofErr w:type="gramStart"/>
      <w:r w:rsidR="004E5DAA" w:rsidRPr="004E5DAA">
        <w:rPr>
          <w:rFonts w:ascii="Arial" w:hAnsi="Arial" w:cs="Arial"/>
          <w:sz w:val="28"/>
          <w:szCs w:val="28"/>
        </w:rPr>
        <w:t>training</w:t>
      </w:r>
      <w:proofErr w:type="gramEnd"/>
      <w:r w:rsidR="004E5DAA" w:rsidRPr="004E5DAA">
        <w:rPr>
          <w:rFonts w:ascii="Arial" w:hAnsi="Arial" w:cs="Arial"/>
          <w:sz w:val="28"/>
          <w:szCs w:val="28"/>
        </w:rPr>
        <w:t xml:space="preserve"> and guidance on interpretation of CRPD rights that links to the CRPD Committee and its </w:t>
      </w:r>
      <w:r w:rsidR="00157AF5">
        <w:rPr>
          <w:rFonts w:ascii="Arial" w:hAnsi="Arial" w:cs="Arial"/>
          <w:sz w:val="28"/>
          <w:szCs w:val="28"/>
        </w:rPr>
        <w:t>jurisprudence</w:t>
      </w:r>
      <w:r w:rsidR="004E5DAA" w:rsidRPr="004E5DAA">
        <w:rPr>
          <w:rFonts w:ascii="Arial" w:hAnsi="Arial" w:cs="Arial"/>
          <w:sz w:val="28"/>
          <w:szCs w:val="28"/>
        </w:rPr>
        <w:t xml:space="preserve"> should be mandatory</w:t>
      </w:r>
      <w:r w:rsidR="00961364">
        <w:rPr>
          <w:rFonts w:ascii="Arial" w:hAnsi="Arial" w:cs="Arial"/>
          <w:sz w:val="28"/>
          <w:szCs w:val="28"/>
        </w:rPr>
        <w:t xml:space="preserve"> for </w:t>
      </w:r>
      <w:r w:rsidR="00157AF5">
        <w:rPr>
          <w:rFonts w:ascii="Arial" w:hAnsi="Arial" w:cs="Arial"/>
          <w:sz w:val="28"/>
          <w:szCs w:val="28"/>
        </w:rPr>
        <w:t>all public authorities, including the judiciary</w:t>
      </w:r>
      <w:r w:rsidR="004E5DAA">
        <w:rPr>
          <w:rFonts w:ascii="Arial" w:hAnsi="Arial" w:cs="Arial"/>
          <w:sz w:val="28"/>
          <w:szCs w:val="28"/>
        </w:rPr>
        <w:t xml:space="preserve">. </w:t>
      </w:r>
      <w:r w:rsidR="00811C68" w:rsidRPr="00127D37">
        <w:rPr>
          <w:rFonts w:ascii="Arial" w:hAnsi="Arial" w:cs="Arial"/>
          <w:sz w:val="28"/>
          <w:szCs w:val="28"/>
        </w:rPr>
        <w:t>As Scotland benefits from a mixed common and civil law legal system, many human rights have been developed through the common law – or judge</w:t>
      </w:r>
      <w:r w:rsidR="00F329EF">
        <w:rPr>
          <w:rFonts w:ascii="Arial" w:hAnsi="Arial" w:cs="Arial"/>
          <w:sz w:val="28"/>
          <w:szCs w:val="28"/>
        </w:rPr>
        <w:t>-</w:t>
      </w:r>
      <w:r w:rsidR="00811C68" w:rsidRPr="00127D37">
        <w:rPr>
          <w:rFonts w:ascii="Arial" w:hAnsi="Arial" w:cs="Arial"/>
          <w:sz w:val="28"/>
          <w:szCs w:val="28"/>
        </w:rPr>
        <w:t>made interpretations of different legal rights. This is often called ‘</w:t>
      </w:r>
      <w:proofErr w:type="spellStart"/>
      <w:r w:rsidR="00811C68" w:rsidRPr="00127D37">
        <w:rPr>
          <w:rFonts w:ascii="Arial" w:hAnsi="Arial" w:cs="Arial"/>
          <w:sz w:val="28"/>
          <w:szCs w:val="28"/>
        </w:rPr>
        <w:t>judicialisation</w:t>
      </w:r>
      <w:proofErr w:type="spellEnd"/>
      <w:r w:rsidR="00811C68" w:rsidRPr="00127D37">
        <w:rPr>
          <w:rFonts w:ascii="Arial" w:hAnsi="Arial" w:cs="Arial"/>
          <w:sz w:val="28"/>
          <w:szCs w:val="28"/>
        </w:rPr>
        <w:t>’. UK courts are inconsistent in their use of the CRPD. Some courts highlight the value of the CRPD in ‘[illuminating] our approach to both discrimination and justification’ for differential treatment.</w:t>
      </w:r>
      <w:r w:rsidR="00811C68">
        <w:rPr>
          <w:rStyle w:val="FootnoteReference"/>
          <w:rFonts w:ascii="Arial" w:hAnsi="Arial" w:cs="Arial"/>
          <w:sz w:val="28"/>
          <w:szCs w:val="28"/>
        </w:rPr>
        <w:footnoteReference w:id="72"/>
      </w:r>
      <w:r w:rsidR="00811C68" w:rsidRPr="00127D37">
        <w:rPr>
          <w:rFonts w:ascii="Arial" w:hAnsi="Arial" w:cs="Arial"/>
          <w:sz w:val="28"/>
          <w:szCs w:val="28"/>
        </w:rPr>
        <w:t xml:space="preserve"> ECHR articles have been interpreted in light of other treaties ratified by </w:t>
      </w:r>
      <w:r w:rsidR="005F34E4">
        <w:rPr>
          <w:rFonts w:ascii="Arial" w:hAnsi="Arial" w:cs="Arial"/>
          <w:sz w:val="28"/>
          <w:szCs w:val="28"/>
        </w:rPr>
        <w:t>the UK</w:t>
      </w:r>
      <w:r w:rsidR="00811C68" w:rsidRPr="00127D37">
        <w:rPr>
          <w:rFonts w:ascii="Arial" w:hAnsi="Arial" w:cs="Arial"/>
          <w:sz w:val="28"/>
          <w:szCs w:val="28"/>
        </w:rPr>
        <w:t>, such as the CRPD or the UNCRC. Utilising international treaties tends to hinge on whether the statutory provision being challenged is ambiguous or uncertain.</w:t>
      </w:r>
      <w:r w:rsidR="00811C68">
        <w:rPr>
          <w:rStyle w:val="FootnoteReference"/>
          <w:rFonts w:ascii="Arial" w:hAnsi="Arial" w:cs="Arial"/>
          <w:sz w:val="28"/>
          <w:szCs w:val="28"/>
        </w:rPr>
        <w:footnoteReference w:id="73"/>
      </w:r>
      <w:r w:rsidR="00811C68" w:rsidRPr="00127D37">
        <w:rPr>
          <w:rFonts w:ascii="Arial" w:hAnsi="Arial" w:cs="Arial"/>
          <w:sz w:val="28"/>
          <w:szCs w:val="28"/>
        </w:rPr>
        <w:t xml:space="preserve"> The lack of incorporation is also cited as the reason why courts do not resort to the CRPD for guidance.</w:t>
      </w:r>
      <w:r w:rsidR="00811C68">
        <w:rPr>
          <w:rStyle w:val="FootnoteReference"/>
          <w:rFonts w:ascii="Arial" w:hAnsi="Arial" w:cs="Arial"/>
          <w:sz w:val="28"/>
          <w:szCs w:val="28"/>
        </w:rPr>
        <w:footnoteReference w:id="74"/>
      </w:r>
      <w:r w:rsidR="00811C68" w:rsidRPr="00127D37">
        <w:rPr>
          <w:rFonts w:ascii="Arial" w:hAnsi="Arial" w:cs="Arial"/>
          <w:sz w:val="28"/>
          <w:szCs w:val="28"/>
        </w:rPr>
        <w:t xml:space="preserve"> </w:t>
      </w:r>
    </w:p>
    <w:p w14:paraId="52D5218F" w14:textId="305EDD23" w:rsidR="00811C68" w:rsidRPr="007A4C00" w:rsidRDefault="00811C68" w:rsidP="007A4C00">
      <w:pPr>
        <w:rPr>
          <w:rFonts w:ascii="Arial" w:hAnsi="Arial" w:cs="Arial"/>
          <w:sz w:val="28"/>
          <w:szCs w:val="28"/>
        </w:rPr>
      </w:pPr>
      <w:r w:rsidRPr="007A4C00">
        <w:rPr>
          <w:rFonts w:ascii="Arial" w:hAnsi="Arial" w:cs="Arial"/>
          <w:sz w:val="28"/>
          <w:szCs w:val="28"/>
        </w:rPr>
        <w:t xml:space="preserve">Though UK law requires incorporation of a treaty before it may be invoked in court, it has been acknowledged that by ratifying the treaty, the UK should ensure that laws passed subsequent to ratifying the treaty should conform to the law and values set out therein. Thus, all legislation adopted post the UK’s ratification of the CRPD should be construed as being consistent with those obligations. </w:t>
      </w:r>
    </w:p>
    <w:p w14:paraId="55753C52" w14:textId="04732807" w:rsidR="00811C68" w:rsidRDefault="00811C68" w:rsidP="007A4C00">
      <w:pPr>
        <w:rPr>
          <w:rFonts w:ascii="Arial" w:hAnsi="Arial" w:cs="Arial"/>
          <w:sz w:val="28"/>
          <w:szCs w:val="28"/>
        </w:rPr>
      </w:pPr>
      <w:r w:rsidRPr="007A4C00">
        <w:rPr>
          <w:rFonts w:ascii="Arial" w:hAnsi="Arial" w:cs="Arial"/>
          <w:sz w:val="28"/>
          <w:szCs w:val="28"/>
        </w:rPr>
        <w:lastRenderedPageBreak/>
        <w:t xml:space="preserve">Raising CRPD awareness across the judiciary could support more extensive </w:t>
      </w:r>
      <w:proofErr w:type="spellStart"/>
      <w:r w:rsidRPr="007A4C00">
        <w:rPr>
          <w:rFonts w:ascii="Arial" w:hAnsi="Arial" w:cs="Arial"/>
          <w:sz w:val="28"/>
          <w:szCs w:val="28"/>
        </w:rPr>
        <w:t>judicialisation</w:t>
      </w:r>
      <w:proofErr w:type="spellEnd"/>
      <w:r w:rsidRPr="007A4C00">
        <w:rPr>
          <w:rFonts w:ascii="Arial" w:hAnsi="Arial" w:cs="Arial"/>
          <w:sz w:val="28"/>
          <w:szCs w:val="28"/>
        </w:rPr>
        <w:t xml:space="preserve"> of the CRPD. </w:t>
      </w:r>
      <w:r w:rsidR="004E5DAA">
        <w:rPr>
          <w:rFonts w:ascii="Arial" w:hAnsi="Arial" w:cs="Arial"/>
          <w:sz w:val="28"/>
          <w:szCs w:val="28"/>
        </w:rPr>
        <w:t>Raising CRPD awareness in the parliament will also enable parliamentarians to better shape future laws.</w:t>
      </w:r>
    </w:p>
    <w:p w14:paraId="0E31A2FF" w14:textId="1A846EA6" w:rsidR="00290B78" w:rsidRPr="004A1056" w:rsidRDefault="007A4C00" w:rsidP="00C6296D">
      <w:pPr>
        <w:pStyle w:val="Heading2"/>
      </w:pPr>
      <w:bookmarkStart w:id="38" w:name="_Toc56161573"/>
      <w:bookmarkStart w:id="39" w:name="_Toc56526253"/>
      <w:r w:rsidRPr="004A1056">
        <w:t>Human rights budgeting</w:t>
      </w:r>
      <w:bookmarkEnd w:id="38"/>
      <w:bookmarkEnd w:id="39"/>
      <w:r w:rsidRPr="004A1056">
        <w:t xml:space="preserve"> </w:t>
      </w:r>
    </w:p>
    <w:p w14:paraId="69CE0AD8" w14:textId="623A2239" w:rsidR="007A4C00" w:rsidRDefault="000A2FFB" w:rsidP="007A4C00">
      <w:pPr>
        <w:rPr>
          <w:rFonts w:ascii="Arial" w:eastAsia="Times New Roman" w:hAnsi="Arial" w:cs="Arial"/>
          <w:color w:val="000000"/>
          <w:sz w:val="28"/>
          <w:szCs w:val="28"/>
          <w:shd w:val="clear" w:color="auto" w:fill="FFFFFF"/>
        </w:rPr>
      </w:pPr>
      <w:r>
        <w:rPr>
          <w:rFonts w:ascii="Arial" w:eastAsia="Times New Roman" w:hAnsi="Arial" w:cs="Arial"/>
          <w:color w:val="000000"/>
          <w:sz w:val="28"/>
          <w:szCs w:val="28"/>
          <w:shd w:val="clear" w:color="auto" w:fill="FFFFFF"/>
        </w:rPr>
        <w:t xml:space="preserve">The Scottish Human Rights Commission explains that ‘Taking a human </w:t>
      </w:r>
      <w:r w:rsidR="007E4C9D">
        <w:rPr>
          <w:rFonts w:ascii="Arial" w:eastAsia="Times New Roman" w:hAnsi="Arial" w:cs="Arial"/>
          <w:color w:val="000000"/>
          <w:sz w:val="28"/>
          <w:szCs w:val="28"/>
          <w:shd w:val="clear" w:color="auto" w:fill="FFFFFF"/>
        </w:rPr>
        <w:t>rights-based</w:t>
      </w:r>
      <w:r>
        <w:rPr>
          <w:rFonts w:ascii="Arial" w:eastAsia="Times New Roman" w:hAnsi="Arial" w:cs="Arial"/>
          <w:color w:val="000000"/>
          <w:sz w:val="28"/>
          <w:szCs w:val="28"/>
          <w:shd w:val="clear" w:color="auto" w:fill="FFFFFF"/>
        </w:rPr>
        <w:t xml:space="preserve"> approach to budgeting means distributing resources in a way that puts people first.’</w:t>
      </w:r>
      <w:r>
        <w:rPr>
          <w:rStyle w:val="FootnoteReference"/>
          <w:rFonts w:ascii="Arial" w:eastAsia="Times New Roman" w:hAnsi="Arial" w:cs="Arial"/>
          <w:color w:val="000000"/>
          <w:sz w:val="28"/>
          <w:szCs w:val="28"/>
          <w:shd w:val="clear" w:color="auto" w:fill="FFFFFF"/>
        </w:rPr>
        <w:footnoteReference w:id="75"/>
      </w:r>
      <w:r>
        <w:rPr>
          <w:rFonts w:ascii="Arial" w:eastAsia="Times New Roman" w:hAnsi="Arial" w:cs="Arial"/>
          <w:color w:val="000000"/>
          <w:sz w:val="28"/>
          <w:szCs w:val="28"/>
          <w:shd w:val="clear" w:color="auto" w:fill="FFFFFF"/>
        </w:rPr>
        <w:t xml:space="preserve"> </w:t>
      </w:r>
      <w:r w:rsidR="005F34E4">
        <w:rPr>
          <w:rFonts w:ascii="Arial" w:eastAsia="Times New Roman" w:hAnsi="Arial" w:cs="Arial"/>
          <w:color w:val="000000"/>
          <w:sz w:val="28"/>
          <w:szCs w:val="28"/>
          <w:shd w:val="clear" w:color="auto" w:fill="FFFFFF"/>
        </w:rPr>
        <w:t>National</w:t>
      </w:r>
      <w:r w:rsidR="00290B78">
        <w:rPr>
          <w:rFonts w:ascii="Arial" w:eastAsia="Times New Roman" w:hAnsi="Arial" w:cs="Arial"/>
          <w:color w:val="000000"/>
          <w:sz w:val="28"/>
          <w:szCs w:val="28"/>
          <w:shd w:val="clear" w:color="auto" w:fill="FFFFFF"/>
        </w:rPr>
        <w:t xml:space="preserve"> budgets </w:t>
      </w:r>
      <w:r w:rsidR="007A4C00" w:rsidRPr="007A4C00">
        <w:rPr>
          <w:rFonts w:ascii="Arial" w:eastAsia="Times New Roman" w:hAnsi="Arial" w:cs="Arial"/>
          <w:color w:val="000000"/>
          <w:sz w:val="28"/>
          <w:szCs w:val="28"/>
          <w:shd w:val="clear" w:color="auto" w:fill="FFFFFF"/>
        </w:rPr>
        <w:t>should outline Scottish Parliament and Scottish Government’s methods of prioritising legalised rights. Budgeting priorities must be linked to freely available research and relevant impact assessments</w:t>
      </w:r>
      <w:r w:rsidR="007A4C00">
        <w:rPr>
          <w:rFonts w:ascii="Arial" w:eastAsia="Times New Roman" w:hAnsi="Arial" w:cs="Arial"/>
          <w:color w:val="000000"/>
          <w:sz w:val="28"/>
          <w:szCs w:val="28"/>
          <w:shd w:val="clear" w:color="auto" w:fill="FFFFFF"/>
        </w:rPr>
        <w:t>.</w:t>
      </w:r>
      <w:r w:rsidR="007A4C00" w:rsidRPr="007A4C00">
        <w:rPr>
          <w:rFonts w:ascii="Arial" w:eastAsia="Times New Roman" w:hAnsi="Arial" w:cs="Arial"/>
          <w:color w:val="000000"/>
          <w:sz w:val="28"/>
          <w:szCs w:val="28"/>
          <w:shd w:val="clear" w:color="auto" w:fill="FFFFFF"/>
        </w:rPr>
        <w:t> </w:t>
      </w:r>
      <w:r>
        <w:rPr>
          <w:rFonts w:ascii="Arial" w:eastAsia="Times New Roman" w:hAnsi="Arial" w:cs="Arial"/>
          <w:color w:val="000000"/>
          <w:sz w:val="28"/>
          <w:szCs w:val="28"/>
          <w:shd w:val="clear" w:color="auto" w:fill="FFFFFF"/>
        </w:rPr>
        <w:t>As noted by Aoife Nolan,</w:t>
      </w:r>
      <w:r w:rsidR="00A752A3">
        <w:rPr>
          <w:rFonts w:ascii="Arial" w:eastAsia="Times New Roman" w:hAnsi="Arial" w:cs="Arial"/>
          <w:color w:val="000000"/>
          <w:sz w:val="28"/>
          <w:szCs w:val="28"/>
          <w:shd w:val="clear" w:color="auto" w:fill="FFFFFF"/>
        </w:rPr>
        <w:t xml:space="preserve"> </w:t>
      </w:r>
      <w:r w:rsidR="00A752A3" w:rsidRPr="00A752A3">
        <w:rPr>
          <w:rFonts w:ascii="Arial" w:eastAsia="Times New Roman" w:hAnsi="Arial" w:cs="Arial"/>
          <w:color w:val="000000"/>
          <w:sz w:val="28"/>
          <w:szCs w:val="28"/>
          <w:shd w:val="clear" w:color="auto" w:fill="FFFFFF"/>
        </w:rPr>
        <w:t>Professor of International Human Rights Law and Co-Director of the Human Rights Law Centre</w:t>
      </w:r>
      <w:r w:rsidR="00A752A3">
        <w:rPr>
          <w:rFonts w:ascii="Arial" w:eastAsia="Times New Roman" w:hAnsi="Arial" w:cs="Arial"/>
          <w:color w:val="000000"/>
          <w:sz w:val="28"/>
          <w:szCs w:val="28"/>
          <w:shd w:val="clear" w:color="auto" w:fill="FFFFFF"/>
        </w:rPr>
        <w:t xml:space="preserve"> at Nottingham University,</w:t>
      </w:r>
      <w:r>
        <w:rPr>
          <w:rFonts w:ascii="Arial" w:eastAsia="Times New Roman" w:hAnsi="Arial" w:cs="Arial"/>
          <w:color w:val="000000"/>
          <w:sz w:val="28"/>
          <w:szCs w:val="28"/>
          <w:shd w:val="clear" w:color="auto" w:fill="FFFFFF"/>
        </w:rPr>
        <w:t xml:space="preserve"> ‘Budgets are a key sig</w:t>
      </w:r>
      <w:r w:rsidR="00184653">
        <w:rPr>
          <w:rFonts w:ascii="Arial" w:eastAsia="Times New Roman" w:hAnsi="Arial" w:cs="Arial"/>
          <w:color w:val="000000"/>
          <w:sz w:val="28"/>
          <w:szCs w:val="28"/>
          <w:shd w:val="clear" w:color="auto" w:fill="FFFFFF"/>
        </w:rPr>
        <w:t>n</w:t>
      </w:r>
      <w:r>
        <w:rPr>
          <w:rFonts w:ascii="Arial" w:eastAsia="Times New Roman" w:hAnsi="Arial" w:cs="Arial"/>
          <w:color w:val="000000"/>
          <w:sz w:val="28"/>
          <w:szCs w:val="28"/>
          <w:shd w:val="clear" w:color="auto" w:fill="FFFFFF"/>
        </w:rPr>
        <w:t xml:space="preserve"> of a government’s values. So, if human rights are not in there, what’s being said is that they are not a value worth counting.’</w:t>
      </w:r>
      <w:r>
        <w:rPr>
          <w:rStyle w:val="FootnoteReference"/>
          <w:rFonts w:ascii="Arial" w:eastAsia="Times New Roman" w:hAnsi="Arial" w:cs="Arial"/>
          <w:color w:val="000000"/>
          <w:sz w:val="28"/>
          <w:szCs w:val="28"/>
          <w:shd w:val="clear" w:color="auto" w:fill="FFFFFF"/>
        </w:rPr>
        <w:footnoteReference w:id="76"/>
      </w:r>
      <w:r>
        <w:rPr>
          <w:rFonts w:ascii="Arial" w:eastAsia="Times New Roman" w:hAnsi="Arial" w:cs="Arial"/>
          <w:color w:val="000000"/>
          <w:sz w:val="28"/>
          <w:szCs w:val="28"/>
          <w:shd w:val="clear" w:color="auto" w:fill="FFFFFF"/>
        </w:rPr>
        <w:t xml:space="preserve"> </w:t>
      </w:r>
      <w:r w:rsidR="007A4C00">
        <w:rPr>
          <w:rFonts w:ascii="Arial" w:eastAsia="Times New Roman" w:hAnsi="Arial" w:cs="Arial"/>
          <w:color w:val="000000"/>
          <w:sz w:val="28"/>
          <w:szCs w:val="28"/>
          <w:shd w:val="clear" w:color="auto" w:fill="FFFFFF"/>
        </w:rPr>
        <w:t>Advocating increased budgeting transparency reinforces common democratic principles and paves the way for more effective delivery of human rights.</w:t>
      </w:r>
      <w:r w:rsidR="00B120BF">
        <w:rPr>
          <w:rStyle w:val="FootnoteReference"/>
          <w:rFonts w:ascii="Arial" w:eastAsia="Times New Roman" w:hAnsi="Arial" w:cs="Arial"/>
          <w:color w:val="000000"/>
          <w:sz w:val="28"/>
          <w:szCs w:val="28"/>
          <w:shd w:val="clear" w:color="auto" w:fill="FFFFFF"/>
        </w:rPr>
        <w:footnoteReference w:id="77"/>
      </w:r>
      <w:r w:rsidR="007A4C00">
        <w:rPr>
          <w:rFonts w:ascii="Arial" w:eastAsia="Times New Roman" w:hAnsi="Arial" w:cs="Arial"/>
          <w:color w:val="000000"/>
          <w:sz w:val="28"/>
          <w:szCs w:val="28"/>
          <w:shd w:val="clear" w:color="auto" w:fill="FFFFFF"/>
        </w:rPr>
        <w:t xml:space="preserve"> </w:t>
      </w:r>
    </w:p>
    <w:p w14:paraId="334E7F6E" w14:textId="00D4A20F" w:rsidR="00290B78" w:rsidRPr="004A1056" w:rsidRDefault="00E1512A" w:rsidP="00C6296D">
      <w:pPr>
        <w:pStyle w:val="Heading2"/>
      </w:pPr>
      <w:bookmarkStart w:id="40" w:name="_Toc56161574"/>
      <w:bookmarkStart w:id="41" w:name="_Toc56526254"/>
      <w:r w:rsidRPr="004A1056">
        <w:t xml:space="preserve">National </w:t>
      </w:r>
      <w:r w:rsidR="00E53801" w:rsidRPr="004A1056">
        <w:t>a</w:t>
      </w:r>
      <w:r w:rsidRPr="004A1056">
        <w:t xml:space="preserve">ction </w:t>
      </w:r>
      <w:r w:rsidR="00E53801" w:rsidRPr="004A1056">
        <w:t>p</w:t>
      </w:r>
      <w:r w:rsidRPr="004A1056">
        <w:t>lans</w:t>
      </w:r>
      <w:r w:rsidR="00290B78" w:rsidRPr="004A1056">
        <w:t xml:space="preserve"> and </w:t>
      </w:r>
      <w:r w:rsidR="00E53801" w:rsidRPr="004A1056">
        <w:t>strategies</w:t>
      </w:r>
      <w:bookmarkEnd w:id="40"/>
      <w:bookmarkEnd w:id="41"/>
      <w:r w:rsidR="00290B78" w:rsidRPr="004A1056">
        <w:t xml:space="preserve"> </w:t>
      </w:r>
    </w:p>
    <w:p w14:paraId="301AE8CC" w14:textId="1C3551D4" w:rsidR="00F32262" w:rsidRDefault="00F32262" w:rsidP="007A4C00">
      <w:pPr>
        <w:rPr>
          <w:rFonts w:ascii="Arial" w:hAnsi="Arial" w:cs="Arial"/>
          <w:sz w:val="28"/>
          <w:szCs w:val="28"/>
        </w:rPr>
      </w:pPr>
      <w:r>
        <w:rPr>
          <w:rFonts w:ascii="Arial" w:hAnsi="Arial" w:cs="Arial"/>
          <w:sz w:val="28"/>
          <w:szCs w:val="28"/>
        </w:rPr>
        <w:t xml:space="preserve">The following examples of national action plans offer good opportunities to drive change in the lived experience of disabled people. However, without a legal anchor, </w:t>
      </w:r>
      <w:r w:rsidR="00B344E0">
        <w:rPr>
          <w:rFonts w:ascii="Arial" w:hAnsi="Arial" w:cs="Arial"/>
          <w:sz w:val="28"/>
          <w:szCs w:val="28"/>
        </w:rPr>
        <w:t xml:space="preserve">soft </w:t>
      </w:r>
      <w:r w:rsidR="00E53801">
        <w:rPr>
          <w:rFonts w:ascii="Arial" w:hAnsi="Arial" w:cs="Arial"/>
          <w:sz w:val="28"/>
          <w:szCs w:val="28"/>
        </w:rPr>
        <w:t xml:space="preserve">law </w:t>
      </w:r>
      <w:r w:rsidR="00B344E0">
        <w:rPr>
          <w:rFonts w:ascii="Arial" w:hAnsi="Arial" w:cs="Arial"/>
          <w:sz w:val="28"/>
          <w:szCs w:val="28"/>
        </w:rPr>
        <w:t xml:space="preserve">options have not been successful in securing </w:t>
      </w:r>
      <w:r w:rsidR="00C60F9F">
        <w:rPr>
          <w:rFonts w:ascii="Arial" w:hAnsi="Arial" w:cs="Arial"/>
          <w:sz w:val="28"/>
          <w:szCs w:val="28"/>
        </w:rPr>
        <w:t>meaningful</w:t>
      </w:r>
      <w:r w:rsidR="00B344E0">
        <w:rPr>
          <w:rFonts w:ascii="Arial" w:hAnsi="Arial" w:cs="Arial"/>
          <w:sz w:val="28"/>
          <w:szCs w:val="28"/>
        </w:rPr>
        <w:t xml:space="preserve"> entrenchment of disabled people’s rights.</w:t>
      </w:r>
    </w:p>
    <w:p w14:paraId="438FF42B" w14:textId="4B45A501" w:rsidR="00290B78" w:rsidRPr="00346ECC" w:rsidRDefault="00290B78" w:rsidP="007A4C00">
      <w:pPr>
        <w:rPr>
          <w:rFonts w:ascii="Arial" w:hAnsi="Arial" w:cs="Arial"/>
          <w:sz w:val="28"/>
          <w:szCs w:val="28"/>
        </w:rPr>
      </w:pPr>
      <w:r w:rsidRPr="00346ECC">
        <w:rPr>
          <w:rFonts w:ascii="Arial" w:hAnsi="Arial" w:cs="Arial"/>
          <w:sz w:val="28"/>
          <w:szCs w:val="28"/>
        </w:rPr>
        <w:t>The continued interference with disabled people’s rights is one of the themes that will be addressed in the next Scottish National Action Plan (SNAP 2) currently under development with the Scottish Human Rights Commission</w:t>
      </w:r>
      <w:r w:rsidR="00840FC2" w:rsidRPr="00346ECC">
        <w:rPr>
          <w:rFonts w:ascii="Arial" w:hAnsi="Arial" w:cs="Arial"/>
          <w:sz w:val="28"/>
          <w:szCs w:val="28"/>
        </w:rPr>
        <w:t xml:space="preserve"> (SHRC)</w:t>
      </w:r>
      <w:r w:rsidRPr="00346ECC">
        <w:rPr>
          <w:rFonts w:ascii="Arial" w:hAnsi="Arial" w:cs="Arial"/>
          <w:sz w:val="28"/>
          <w:szCs w:val="28"/>
        </w:rPr>
        <w:t>.</w:t>
      </w:r>
      <w:r w:rsidR="00F32262" w:rsidRPr="00346ECC">
        <w:rPr>
          <w:rFonts w:ascii="Arial" w:hAnsi="Arial" w:cs="Arial"/>
          <w:sz w:val="28"/>
          <w:szCs w:val="28"/>
        </w:rPr>
        <w:t xml:space="preserve"> </w:t>
      </w:r>
      <w:r w:rsidR="0066598D" w:rsidRPr="00346ECC">
        <w:rPr>
          <w:rFonts w:ascii="Arial" w:hAnsi="Arial" w:cs="Arial"/>
          <w:sz w:val="28"/>
          <w:szCs w:val="28"/>
        </w:rPr>
        <w:t>The p</w:t>
      </w:r>
      <w:r w:rsidR="001B0C6F" w:rsidRPr="00346ECC">
        <w:rPr>
          <w:rFonts w:ascii="Arial" w:hAnsi="Arial" w:cs="Arial"/>
          <w:sz w:val="28"/>
          <w:szCs w:val="28"/>
        </w:rPr>
        <w:t>roposed SNAP</w:t>
      </w:r>
      <w:r w:rsidR="00184653" w:rsidRPr="00346ECC">
        <w:rPr>
          <w:rFonts w:ascii="Arial" w:hAnsi="Arial" w:cs="Arial"/>
          <w:sz w:val="28"/>
          <w:szCs w:val="28"/>
        </w:rPr>
        <w:t xml:space="preserve"> </w:t>
      </w:r>
      <w:r w:rsidR="001B0C6F" w:rsidRPr="00346ECC">
        <w:rPr>
          <w:rFonts w:ascii="Arial" w:hAnsi="Arial" w:cs="Arial"/>
          <w:sz w:val="28"/>
          <w:szCs w:val="28"/>
        </w:rPr>
        <w:t>2</w:t>
      </w:r>
      <w:r w:rsidR="0066598D" w:rsidRPr="00346ECC">
        <w:rPr>
          <w:rFonts w:ascii="Arial" w:hAnsi="Arial" w:cs="Arial"/>
          <w:sz w:val="28"/>
          <w:szCs w:val="28"/>
        </w:rPr>
        <w:t xml:space="preserve"> highlights a number of the barriers facing disabled people in Scotland, including the lack of accessible, inclusive information and communications practices across the public </w:t>
      </w:r>
      <w:r w:rsidR="0066598D" w:rsidRPr="00346ECC">
        <w:rPr>
          <w:rFonts w:ascii="Arial" w:hAnsi="Arial" w:cs="Arial"/>
          <w:sz w:val="28"/>
          <w:szCs w:val="28"/>
        </w:rPr>
        <w:lastRenderedPageBreak/>
        <w:t>sector and the high prevalence of discrimination.</w:t>
      </w:r>
      <w:r w:rsidR="00F32262" w:rsidRPr="00346ECC">
        <w:rPr>
          <w:rStyle w:val="FootnoteReference"/>
          <w:rFonts w:ascii="Arial" w:hAnsi="Arial" w:cs="Arial"/>
          <w:sz w:val="28"/>
          <w:szCs w:val="28"/>
        </w:rPr>
        <w:footnoteReference w:id="78"/>
      </w:r>
      <w:r w:rsidRPr="00346ECC">
        <w:rPr>
          <w:rFonts w:ascii="Arial" w:hAnsi="Arial" w:cs="Arial"/>
          <w:sz w:val="28"/>
          <w:szCs w:val="28"/>
        </w:rPr>
        <w:t xml:space="preserve"> </w:t>
      </w:r>
      <w:r w:rsidR="0066598D" w:rsidRPr="00346ECC">
        <w:rPr>
          <w:rFonts w:ascii="Arial" w:hAnsi="Arial" w:cs="Arial"/>
          <w:sz w:val="28"/>
          <w:szCs w:val="28"/>
        </w:rPr>
        <w:t>The actions proposed link in with the Delivery Plan</w:t>
      </w:r>
      <w:r w:rsidR="00C60F9F" w:rsidRPr="00346ECC">
        <w:rPr>
          <w:rFonts w:ascii="Arial" w:hAnsi="Arial" w:cs="Arial"/>
          <w:sz w:val="28"/>
          <w:szCs w:val="28"/>
        </w:rPr>
        <w:t>, introduced in section 5.1 above,</w:t>
      </w:r>
      <w:r w:rsidR="0066598D" w:rsidRPr="00346ECC">
        <w:rPr>
          <w:rFonts w:ascii="Arial" w:hAnsi="Arial" w:cs="Arial"/>
          <w:sz w:val="28"/>
          <w:szCs w:val="28"/>
        </w:rPr>
        <w:t xml:space="preserve"> and </w:t>
      </w:r>
      <w:r w:rsidR="00C60F9F" w:rsidRPr="00346ECC">
        <w:rPr>
          <w:rFonts w:ascii="Arial" w:hAnsi="Arial" w:cs="Arial"/>
          <w:sz w:val="28"/>
          <w:szCs w:val="28"/>
        </w:rPr>
        <w:t xml:space="preserve">the </w:t>
      </w:r>
      <w:r w:rsidR="0066598D" w:rsidRPr="00346ECC">
        <w:rPr>
          <w:rFonts w:ascii="Arial" w:hAnsi="Arial" w:cs="Arial"/>
          <w:sz w:val="28"/>
          <w:szCs w:val="28"/>
        </w:rPr>
        <w:t xml:space="preserve">Fairer Scotland for Disabled People Employment Action Plan, discussed below. </w:t>
      </w:r>
      <w:r w:rsidR="00BE57EF" w:rsidRPr="00346ECC">
        <w:rPr>
          <w:rFonts w:ascii="Arial" w:hAnsi="Arial" w:cs="Arial"/>
          <w:sz w:val="28"/>
          <w:szCs w:val="28"/>
        </w:rPr>
        <w:t>As outlined by the SHRC, t</w:t>
      </w:r>
      <w:r w:rsidR="00990B20" w:rsidRPr="00346ECC">
        <w:rPr>
          <w:rFonts w:ascii="Arial" w:hAnsi="Arial" w:cs="Arial"/>
          <w:sz w:val="28"/>
          <w:szCs w:val="28"/>
        </w:rPr>
        <w:t>he PANEL principles (Participation, Accountability, Non-discrimination, Empowerment, Legality)</w:t>
      </w:r>
      <w:r w:rsidR="00990B20" w:rsidRPr="00346ECC">
        <w:rPr>
          <w:rStyle w:val="FootnoteReference"/>
          <w:rFonts w:ascii="Arial" w:hAnsi="Arial" w:cs="Arial"/>
          <w:sz w:val="28"/>
          <w:szCs w:val="28"/>
        </w:rPr>
        <w:footnoteReference w:id="79"/>
      </w:r>
      <w:r w:rsidR="00BE57EF" w:rsidRPr="00346ECC">
        <w:rPr>
          <w:rFonts w:ascii="Arial" w:hAnsi="Arial" w:cs="Arial"/>
          <w:sz w:val="28"/>
          <w:szCs w:val="28"/>
        </w:rPr>
        <w:t xml:space="preserve"> </w:t>
      </w:r>
      <w:r w:rsidR="0066598D" w:rsidRPr="00346ECC">
        <w:rPr>
          <w:rFonts w:ascii="Arial" w:hAnsi="Arial" w:cs="Arial"/>
          <w:sz w:val="28"/>
          <w:szCs w:val="28"/>
        </w:rPr>
        <w:t>should inform</w:t>
      </w:r>
      <w:r w:rsidR="00BE57EF" w:rsidRPr="00346ECC">
        <w:rPr>
          <w:rFonts w:ascii="Arial" w:hAnsi="Arial" w:cs="Arial"/>
          <w:sz w:val="28"/>
          <w:szCs w:val="28"/>
        </w:rPr>
        <w:t xml:space="preserve"> a human rights</w:t>
      </w:r>
      <w:r w:rsidR="00E53801" w:rsidRPr="00346ECC">
        <w:rPr>
          <w:rFonts w:ascii="Arial" w:hAnsi="Arial" w:cs="Arial"/>
          <w:sz w:val="28"/>
          <w:szCs w:val="28"/>
        </w:rPr>
        <w:t>-</w:t>
      </w:r>
      <w:r w:rsidR="00BE57EF" w:rsidRPr="00346ECC">
        <w:rPr>
          <w:rFonts w:ascii="Arial" w:hAnsi="Arial" w:cs="Arial"/>
          <w:sz w:val="28"/>
          <w:szCs w:val="28"/>
        </w:rPr>
        <w:t xml:space="preserve">based approach </w:t>
      </w:r>
      <w:r w:rsidR="0066598D" w:rsidRPr="00346ECC">
        <w:rPr>
          <w:rFonts w:ascii="Arial" w:hAnsi="Arial" w:cs="Arial"/>
          <w:sz w:val="28"/>
          <w:szCs w:val="28"/>
        </w:rPr>
        <w:t>to decision-</w:t>
      </w:r>
      <w:r w:rsidR="00BE57EF" w:rsidRPr="00346ECC">
        <w:rPr>
          <w:rFonts w:ascii="Arial" w:hAnsi="Arial" w:cs="Arial"/>
          <w:sz w:val="28"/>
          <w:szCs w:val="28"/>
        </w:rPr>
        <w:t xml:space="preserve">making about people’s rights. </w:t>
      </w:r>
    </w:p>
    <w:p w14:paraId="749332E0" w14:textId="52A2AB74" w:rsidR="007A7AB3" w:rsidRPr="00346ECC" w:rsidRDefault="00C60F9F" w:rsidP="007A4C00">
      <w:pPr>
        <w:rPr>
          <w:rFonts w:ascii="Arial" w:hAnsi="Arial" w:cs="Arial"/>
          <w:sz w:val="28"/>
          <w:szCs w:val="28"/>
        </w:rPr>
      </w:pPr>
      <w:r w:rsidRPr="00346ECC">
        <w:rPr>
          <w:rFonts w:ascii="Arial" w:hAnsi="Arial" w:cs="Arial"/>
          <w:sz w:val="28"/>
          <w:szCs w:val="28"/>
        </w:rPr>
        <w:t xml:space="preserve">The Delivery Plan </w:t>
      </w:r>
      <w:r w:rsidR="007A7AB3" w:rsidRPr="00346ECC">
        <w:rPr>
          <w:rFonts w:ascii="Arial" w:hAnsi="Arial" w:cs="Arial"/>
          <w:sz w:val="28"/>
          <w:szCs w:val="28"/>
        </w:rPr>
        <w:t>is a strategy that could be strengthened to provide real</w:t>
      </w:r>
      <w:r w:rsidR="00F32262" w:rsidRPr="00346ECC">
        <w:rPr>
          <w:rFonts w:ascii="Arial" w:hAnsi="Arial" w:cs="Arial"/>
          <w:sz w:val="28"/>
          <w:szCs w:val="28"/>
        </w:rPr>
        <w:t>, practical</w:t>
      </w:r>
      <w:r w:rsidR="007A7AB3" w:rsidRPr="00346ECC">
        <w:rPr>
          <w:rFonts w:ascii="Arial" w:hAnsi="Arial" w:cs="Arial"/>
          <w:sz w:val="28"/>
          <w:szCs w:val="28"/>
        </w:rPr>
        <w:t xml:space="preserve"> support in the realisation of disabled people’s rights. However, rather than pull together all work that is being undertaken across Scotland to develop disabled people’s rights, a forward-looking strategy with </w:t>
      </w:r>
      <w:r w:rsidR="00E53801" w:rsidRPr="00346ECC">
        <w:rPr>
          <w:rFonts w:ascii="Arial" w:hAnsi="Arial" w:cs="Arial"/>
          <w:sz w:val="28"/>
          <w:szCs w:val="28"/>
        </w:rPr>
        <w:t xml:space="preserve">clear objectives and </w:t>
      </w:r>
      <w:r w:rsidR="007A7AB3" w:rsidRPr="00346ECC">
        <w:rPr>
          <w:rFonts w:ascii="Arial" w:hAnsi="Arial" w:cs="Arial"/>
          <w:sz w:val="28"/>
          <w:szCs w:val="28"/>
        </w:rPr>
        <w:t>measurable o</w:t>
      </w:r>
      <w:r w:rsidR="00E53801" w:rsidRPr="00346ECC">
        <w:rPr>
          <w:rFonts w:ascii="Arial" w:hAnsi="Arial" w:cs="Arial"/>
          <w:sz w:val="28"/>
          <w:szCs w:val="28"/>
        </w:rPr>
        <w:t>utcomes</w:t>
      </w:r>
      <w:r w:rsidR="007A7AB3" w:rsidRPr="00346ECC">
        <w:rPr>
          <w:rFonts w:ascii="Arial" w:hAnsi="Arial" w:cs="Arial"/>
          <w:sz w:val="28"/>
          <w:szCs w:val="28"/>
        </w:rPr>
        <w:t xml:space="preserve"> should be developed to replace the </w:t>
      </w:r>
      <w:r w:rsidR="007E0EB4" w:rsidRPr="00346ECC">
        <w:rPr>
          <w:rFonts w:ascii="Arial" w:hAnsi="Arial" w:cs="Arial"/>
          <w:sz w:val="28"/>
          <w:szCs w:val="28"/>
        </w:rPr>
        <w:t xml:space="preserve">existing piecemeal approach. </w:t>
      </w:r>
    </w:p>
    <w:p w14:paraId="4423C6CC" w14:textId="1E42B3C4" w:rsidR="00741FA1" w:rsidRPr="00346ECC" w:rsidRDefault="007E0EB4" w:rsidP="007A4C00">
      <w:pPr>
        <w:rPr>
          <w:rFonts w:ascii="Arial" w:hAnsi="Arial" w:cs="Arial"/>
          <w:bCs/>
          <w:sz w:val="28"/>
          <w:szCs w:val="28"/>
        </w:rPr>
      </w:pPr>
      <w:r w:rsidRPr="00346ECC">
        <w:rPr>
          <w:rFonts w:ascii="Arial" w:hAnsi="Arial" w:cs="Arial"/>
          <w:bCs/>
          <w:sz w:val="28"/>
          <w:szCs w:val="28"/>
        </w:rPr>
        <w:t xml:space="preserve">A Fairer Scotland for </w:t>
      </w:r>
      <w:r w:rsidR="00AD3467" w:rsidRPr="00346ECC">
        <w:rPr>
          <w:rFonts w:ascii="Arial" w:hAnsi="Arial" w:cs="Arial"/>
          <w:bCs/>
          <w:sz w:val="28"/>
          <w:szCs w:val="28"/>
        </w:rPr>
        <w:t>Disabled People Employment Action Plan</w:t>
      </w:r>
      <w:r w:rsidRPr="00346ECC">
        <w:rPr>
          <w:rFonts w:ascii="Arial" w:hAnsi="Arial" w:cs="Arial"/>
          <w:bCs/>
          <w:sz w:val="28"/>
          <w:szCs w:val="28"/>
        </w:rPr>
        <w:t xml:space="preserve"> was introduced in 2018 with the aim of at least halving the disability employment gap by 2038. </w:t>
      </w:r>
      <w:r w:rsidR="00F32262" w:rsidRPr="00346ECC">
        <w:rPr>
          <w:rFonts w:ascii="Arial" w:hAnsi="Arial" w:cs="Arial"/>
          <w:bCs/>
          <w:sz w:val="28"/>
          <w:szCs w:val="28"/>
        </w:rPr>
        <w:t>It</w:t>
      </w:r>
      <w:r w:rsidRPr="00346ECC">
        <w:rPr>
          <w:rFonts w:ascii="Arial" w:hAnsi="Arial" w:cs="Arial"/>
          <w:bCs/>
          <w:sz w:val="28"/>
          <w:szCs w:val="28"/>
        </w:rPr>
        <w:t xml:space="preserve"> is </w:t>
      </w:r>
      <w:r w:rsidR="00741FA1" w:rsidRPr="00346ECC">
        <w:rPr>
          <w:rFonts w:ascii="Arial" w:hAnsi="Arial" w:cs="Arial"/>
          <w:bCs/>
          <w:sz w:val="28"/>
          <w:szCs w:val="28"/>
        </w:rPr>
        <w:t xml:space="preserve">driven through three distinct </w:t>
      </w:r>
      <w:r w:rsidR="00F32262" w:rsidRPr="00346ECC">
        <w:rPr>
          <w:rFonts w:ascii="Arial" w:hAnsi="Arial" w:cs="Arial"/>
          <w:bCs/>
          <w:sz w:val="28"/>
          <w:szCs w:val="28"/>
        </w:rPr>
        <w:t>courses of action</w:t>
      </w:r>
      <w:r w:rsidR="00741FA1" w:rsidRPr="00346ECC">
        <w:rPr>
          <w:rFonts w:ascii="Arial" w:hAnsi="Arial" w:cs="Arial"/>
          <w:bCs/>
          <w:sz w:val="28"/>
          <w:szCs w:val="28"/>
        </w:rPr>
        <w:t xml:space="preserve">: </w:t>
      </w:r>
    </w:p>
    <w:p w14:paraId="3BB0CD9A" w14:textId="66C9ECBB" w:rsidR="00741FA1" w:rsidRDefault="00741FA1" w:rsidP="00FD7FC4">
      <w:pPr>
        <w:pStyle w:val="ListParagraph"/>
        <w:numPr>
          <w:ilvl w:val="0"/>
          <w:numId w:val="11"/>
        </w:numPr>
        <w:rPr>
          <w:rFonts w:ascii="Arial" w:hAnsi="Arial" w:cs="Arial"/>
          <w:sz w:val="28"/>
          <w:szCs w:val="28"/>
        </w:rPr>
      </w:pPr>
      <w:r>
        <w:rPr>
          <w:rFonts w:ascii="Arial" w:hAnsi="Arial" w:cs="Arial"/>
          <w:sz w:val="28"/>
          <w:szCs w:val="28"/>
        </w:rPr>
        <w:t>Supporting employers to recruit and retain disabled people</w:t>
      </w:r>
      <w:r w:rsidR="00F32262">
        <w:rPr>
          <w:rFonts w:ascii="Arial" w:hAnsi="Arial" w:cs="Arial"/>
          <w:sz w:val="28"/>
          <w:szCs w:val="28"/>
        </w:rPr>
        <w:t xml:space="preserve"> using a variety of in</w:t>
      </w:r>
      <w:r w:rsidR="00E53801">
        <w:rPr>
          <w:rFonts w:ascii="Arial" w:hAnsi="Arial" w:cs="Arial"/>
          <w:sz w:val="28"/>
          <w:szCs w:val="28"/>
        </w:rPr>
        <w:t xml:space="preserve">itiatives to drive </w:t>
      </w:r>
      <w:proofErr w:type="gramStart"/>
      <w:r w:rsidR="00E53801">
        <w:rPr>
          <w:rFonts w:ascii="Arial" w:hAnsi="Arial" w:cs="Arial"/>
          <w:sz w:val="28"/>
          <w:szCs w:val="28"/>
        </w:rPr>
        <w:t>recruitment</w:t>
      </w:r>
      <w:r>
        <w:rPr>
          <w:rFonts w:ascii="Arial" w:hAnsi="Arial" w:cs="Arial"/>
          <w:sz w:val="28"/>
          <w:szCs w:val="28"/>
        </w:rPr>
        <w:t>;</w:t>
      </w:r>
      <w:proofErr w:type="gramEnd"/>
    </w:p>
    <w:p w14:paraId="68358963" w14:textId="723BF1D3" w:rsidR="00741FA1" w:rsidRDefault="00741FA1" w:rsidP="00FD7FC4">
      <w:pPr>
        <w:pStyle w:val="ListParagraph"/>
        <w:numPr>
          <w:ilvl w:val="0"/>
          <w:numId w:val="11"/>
        </w:numPr>
        <w:rPr>
          <w:rFonts w:ascii="Arial" w:hAnsi="Arial" w:cs="Arial"/>
          <w:sz w:val="28"/>
          <w:szCs w:val="28"/>
        </w:rPr>
      </w:pPr>
      <w:r>
        <w:rPr>
          <w:rFonts w:ascii="Arial" w:hAnsi="Arial" w:cs="Arial"/>
          <w:sz w:val="28"/>
          <w:szCs w:val="28"/>
        </w:rPr>
        <w:t>S</w:t>
      </w:r>
      <w:r w:rsidRPr="00741FA1">
        <w:rPr>
          <w:rFonts w:ascii="Arial" w:hAnsi="Arial" w:cs="Arial"/>
          <w:sz w:val="28"/>
          <w:szCs w:val="28"/>
        </w:rPr>
        <w:t>upport</w:t>
      </w:r>
      <w:r>
        <w:rPr>
          <w:rFonts w:ascii="Arial" w:hAnsi="Arial" w:cs="Arial"/>
          <w:sz w:val="28"/>
          <w:szCs w:val="28"/>
        </w:rPr>
        <w:t>ing</w:t>
      </w:r>
      <w:r w:rsidRPr="00741FA1">
        <w:rPr>
          <w:rFonts w:ascii="Arial" w:hAnsi="Arial" w:cs="Arial"/>
          <w:sz w:val="28"/>
          <w:szCs w:val="28"/>
        </w:rPr>
        <w:t xml:space="preserve"> disabled people to enter employment</w:t>
      </w:r>
      <w:r>
        <w:rPr>
          <w:rFonts w:ascii="Arial" w:hAnsi="Arial" w:cs="Arial"/>
          <w:sz w:val="28"/>
          <w:szCs w:val="28"/>
        </w:rPr>
        <w:t xml:space="preserve"> through the introduction of the Fair Start Scotland employability </w:t>
      </w:r>
      <w:proofErr w:type="gramStart"/>
      <w:r>
        <w:rPr>
          <w:rFonts w:ascii="Arial" w:hAnsi="Arial" w:cs="Arial"/>
          <w:sz w:val="28"/>
          <w:szCs w:val="28"/>
        </w:rPr>
        <w:t>service;</w:t>
      </w:r>
      <w:proofErr w:type="gramEnd"/>
    </w:p>
    <w:p w14:paraId="54ED1054" w14:textId="2000E3A9" w:rsidR="00AD3467" w:rsidRDefault="00741FA1" w:rsidP="00FD7FC4">
      <w:pPr>
        <w:pStyle w:val="ListParagraph"/>
        <w:numPr>
          <w:ilvl w:val="0"/>
          <w:numId w:val="11"/>
        </w:numPr>
        <w:rPr>
          <w:rFonts w:ascii="Arial" w:hAnsi="Arial" w:cs="Arial"/>
          <w:sz w:val="28"/>
          <w:szCs w:val="28"/>
        </w:rPr>
      </w:pPr>
      <w:r>
        <w:rPr>
          <w:rFonts w:ascii="Arial" w:hAnsi="Arial" w:cs="Arial"/>
          <w:sz w:val="28"/>
          <w:szCs w:val="28"/>
        </w:rPr>
        <w:t>Develop</w:t>
      </w:r>
      <w:r w:rsidR="00184653">
        <w:rPr>
          <w:rFonts w:ascii="Arial" w:hAnsi="Arial" w:cs="Arial"/>
          <w:sz w:val="28"/>
          <w:szCs w:val="28"/>
        </w:rPr>
        <w:t>ing</w:t>
      </w:r>
      <w:r>
        <w:rPr>
          <w:rFonts w:ascii="Arial" w:hAnsi="Arial" w:cs="Arial"/>
          <w:sz w:val="28"/>
          <w:szCs w:val="28"/>
        </w:rPr>
        <w:t xml:space="preserve"> an improved </w:t>
      </w:r>
      <w:r w:rsidR="003734FF">
        <w:rPr>
          <w:rFonts w:ascii="Arial" w:hAnsi="Arial" w:cs="Arial"/>
          <w:sz w:val="28"/>
          <w:szCs w:val="28"/>
        </w:rPr>
        <w:t>framework</w:t>
      </w:r>
      <w:r>
        <w:rPr>
          <w:rFonts w:ascii="Arial" w:hAnsi="Arial" w:cs="Arial"/>
          <w:sz w:val="28"/>
          <w:szCs w:val="28"/>
        </w:rPr>
        <w:t xml:space="preserve"> for disabled children and young people</w:t>
      </w:r>
      <w:r w:rsidR="003734FF">
        <w:rPr>
          <w:rFonts w:ascii="Arial" w:hAnsi="Arial" w:cs="Arial"/>
          <w:sz w:val="28"/>
          <w:szCs w:val="28"/>
        </w:rPr>
        <w:t xml:space="preserve"> transitioning into work.</w:t>
      </w:r>
      <w:r w:rsidRPr="00741FA1">
        <w:rPr>
          <w:rFonts w:ascii="Arial" w:hAnsi="Arial" w:cs="Arial"/>
          <w:sz w:val="28"/>
          <w:szCs w:val="28"/>
        </w:rPr>
        <w:t xml:space="preserve"> </w:t>
      </w:r>
    </w:p>
    <w:p w14:paraId="4E5C9308" w14:textId="2DC47936" w:rsidR="00952D19" w:rsidRDefault="00952D19" w:rsidP="003734FF">
      <w:pPr>
        <w:rPr>
          <w:rFonts w:ascii="Arial" w:hAnsi="Arial" w:cs="Arial"/>
          <w:sz w:val="28"/>
          <w:szCs w:val="28"/>
        </w:rPr>
      </w:pPr>
      <w:r>
        <w:rPr>
          <w:rFonts w:ascii="Arial" w:hAnsi="Arial" w:cs="Arial"/>
          <w:sz w:val="28"/>
          <w:szCs w:val="28"/>
        </w:rPr>
        <w:t xml:space="preserve">While each of these elements of the Employment Action Plan can bring about incremental change, the capacity to deliver widespread culture change is limited. </w:t>
      </w:r>
    </w:p>
    <w:p w14:paraId="4567A408" w14:textId="2E15757D" w:rsidR="003734FF" w:rsidRPr="003734FF" w:rsidRDefault="003734FF" w:rsidP="003734FF">
      <w:pPr>
        <w:rPr>
          <w:rFonts w:ascii="Arial" w:hAnsi="Arial" w:cs="Arial"/>
          <w:sz w:val="28"/>
          <w:szCs w:val="28"/>
        </w:rPr>
      </w:pPr>
      <w:r>
        <w:rPr>
          <w:rFonts w:ascii="Arial" w:hAnsi="Arial" w:cs="Arial"/>
          <w:sz w:val="28"/>
          <w:szCs w:val="28"/>
        </w:rPr>
        <w:t>Each of these action p</w:t>
      </w:r>
      <w:r w:rsidR="006A4DDB">
        <w:rPr>
          <w:rFonts w:ascii="Arial" w:hAnsi="Arial" w:cs="Arial"/>
          <w:sz w:val="28"/>
          <w:szCs w:val="28"/>
        </w:rPr>
        <w:t>lans or strategies offers opportunities</w:t>
      </w:r>
      <w:r>
        <w:rPr>
          <w:rFonts w:ascii="Arial" w:hAnsi="Arial" w:cs="Arial"/>
          <w:sz w:val="28"/>
          <w:szCs w:val="28"/>
        </w:rPr>
        <w:t xml:space="preserve"> to </w:t>
      </w:r>
      <w:r w:rsidR="006A4DDB">
        <w:rPr>
          <w:rFonts w:ascii="Arial" w:hAnsi="Arial" w:cs="Arial"/>
          <w:sz w:val="28"/>
          <w:szCs w:val="28"/>
        </w:rPr>
        <w:t xml:space="preserve">further entrench </w:t>
      </w:r>
      <w:r>
        <w:rPr>
          <w:rFonts w:ascii="Arial" w:hAnsi="Arial" w:cs="Arial"/>
          <w:sz w:val="28"/>
          <w:szCs w:val="28"/>
        </w:rPr>
        <w:t xml:space="preserve">disabled people’s rights in Scotland. However, where there is no potential for legal enforcement and the measurement tools are ineffective, it is difficult to consider that these non-legal approaches will deliver comprehensive realisation of disabled people’s rights. </w:t>
      </w:r>
    </w:p>
    <w:p w14:paraId="4C6136EA" w14:textId="57C0DFB9" w:rsidR="00C6184F" w:rsidRPr="004A1056" w:rsidRDefault="00C6184F" w:rsidP="00C6296D">
      <w:pPr>
        <w:pStyle w:val="Heading2"/>
      </w:pPr>
      <w:bookmarkStart w:id="42" w:name="_Toc56161575"/>
      <w:bookmarkStart w:id="43" w:name="_Toc56526255"/>
      <w:r w:rsidRPr="004A1056">
        <w:lastRenderedPageBreak/>
        <w:t>International compliance mechanisms</w:t>
      </w:r>
      <w:bookmarkEnd w:id="42"/>
      <w:bookmarkEnd w:id="43"/>
    </w:p>
    <w:p w14:paraId="48848FD1" w14:textId="00B92737" w:rsidR="00C6184F" w:rsidRPr="00346ECC" w:rsidRDefault="00C6184F" w:rsidP="00C6184F">
      <w:pPr>
        <w:rPr>
          <w:rFonts w:ascii="Times New Roman" w:eastAsia="Times New Roman" w:hAnsi="Times New Roman" w:cs="Times New Roman"/>
          <w:sz w:val="20"/>
          <w:szCs w:val="20"/>
        </w:rPr>
      </w:pPr>
      <w:r w:rsidRPr="00346ECC">
        <w:rPr>
          <w:rFonts w:ascii="Arial" w:hAnsi="Arial" w:cs="Arial"/>
          <w:sz w:val="28"/>
          <w:szCs w:val="28"/>
        </w:rPr>
        <w:t>As a State Party to the CRPD, the UK must report on measures taken to implement the treaty every four years.</w:t>
      </w:r>
      <w:r w:rsidRPr="00346ECC">
        <w:rPr>
          <w:rFonts w:ascii="Helvetica Neue" w:eastAsia="Times New Roman" w:hAnsi="Helvetica Neue" w:cs="Times New Roman"/>
          <w:color w:val="000000"/>
          <w:sz w:val="20"/>
          <w:szCs w:val="20"/>
          <w:shd w:val="clear" w:color="auto" w:fill="FFFFFF"/>
        </w:rPr>
        <w:t> </w:t>
      </w:r>
      <w:r w:rsidRPr="00346ECC">
        <w:rPr>
          <w:rFonts w:ascii="Arial" w:hAnsi="Arial" w:cs="Arial"/>
          <w:sz w:val="28"/>
          <w:szCs w:val="28"/>
        </w:rPr>
        <w:t xml:space="preserve">Disabilities-focused civil society organisations have successfully engaged with the CRPD Committee and their shadow reports </w:t>
      </w:r>
      <w:r w:rsidR="00A9453E" w:rsidRPr="00346ECC">
        <w:rPr>
          <w:rFonts w:ascii="Arial" w:hAnsi="Arial" w:cs="Arial"/>
          <w:sz w:val="28"/>
          <w:szCs w:val="28"/>
        </w:rPr>
        <w:t xml:space="preserve">have </w:t>
      </w:r>
      <w:r w:rsidRPr="00346ECC">
        <w:rPr>
          <w:rFonts w:ascii="Arial" w:hAnsi="Arial" w:cs="Arial"/>
          <w:sz w:val="28"/>
          <w:szCs w:val="28"/>
        </w:rPr>
        <w:t>drawn attention to implementation gaps in Scotland.</w:t>
      </w:r>
      <w:r w:rsidR="001645E0" w:rsidRPr="00346ECC">
        <w:rPr>
          <w:rStyle w:val="FootnoteReference"/>
          <w:rFonts w:ascii="Arial" w:hAnsi="Arial" w:cs="Arial"/>
          <w:sz w:val="28"/>
          <w:szCs w:val="28"/>
        </w:rPr>
        <w:footnoteReference w:id="80"/>
      </w:r>
      <w:r w:rsidRPr="00346ECC">
        <w:rPr>
          <w:rFonts w:ascii="Arial" w:hAnsi="Arial" w:cs="Arial"/>
          <w:sz w:val="28"/>
          <w:szCs w:val="28"/>
        </w:rPr>
        <w:t xml:space="preserve"> The reporting mechanism can be an effective way of directing international attention to varying levels of interference with CRPD rights and aid in progressing law and policy changes. </w:t>
      </w:r>
    </w:p>
    <w:p w14:paraId="208E127B" w14:textId="00B6B4E0" w:rsidR="00C6184F" w:rsidRPr="00346ECC" w:rsidRDefault="00C6184F" w:rsidP="00C6184F">
      <w:pPr>
        <w:rPr>
          <w:rFonts w:ascii="Arial" w:hAnsi="Arial" w:cs="Arial"/>
          <w:sz w:val="28"/>
          <w:szCs w:val="28"/>
        </w:rPr>
      </w:pPr>
      <w:r w:rsidRPr="00346ECC">
        <w:rPr>
          <w:rFonts w:ascii="Arial" w:hAnsi="Arial" w:cs="Arial"/>
          <w:sz w:val="28"/>
          <w:szCs w:val="28"/>
        </w:rPr>
        <w:t>The individual complaints mechanism offered through the Optional Protocol to the CRPD offers another compliance mechanism. Individuals or groups of individuals in states that have ratified the Optional Protocol may raise complaints about breaches of the CRPD before the CRPD Committee. Ninety-seven states, including the UK,</w:t>
      </w:r>
      <w:r w:rsidRPr="00346ECC">
        <w:rPr>
          <w:rStyle w:val="FootnoteReference"/>
          <w:rFonts w:ascii="Arial" w:hAnsi="Arial" w:cs="Arial"/>
          <w:sz w:val="28"/>
          <w:szCs w:val="28"/>
        </w:rPr>
        <w:footnoteReference w:id="81"/>
      </w:r>
      <w:r w:rsidRPr="00346ECC">
        <w:rPr>
          <w:rFonts w:ascii="Arial" w:hAnsi="Arial" w:cs="Arial"/>
          <w:sz w:val="28"/>
          <w:szCs w:val="28"/>
        </w:rPr>
        <w:t xml:space="preserve"> have opted to permit the Committee to review such complaints. </w:t>
      </w:r>
      <w:proofErr w:type="gramStart"/>
      <w:r w:rsidRPr="00346ECC">
        <w:rPr>
          <w:rFonts w:ascii="Arial" w:hAnsi="Arial" w:cs="Arial"/>
          <w:sz w:val="28"/>
          <w:szCs w:val="28"/>
        </w:rPr>
        <w:t>A number of</w:t>
      </w:r>
      <w:proofErr w:type="gramEnd"/>
      <w:r w:rsidRPr="00346ECC">
        <w:rPr>
          <w:rFonts w:ascii="Arial" w:hAnsi="Arial" w:cs="Arial"/>
          <w:sz w:val="28"/>
          <w:szCs w:val="28"/>
        </w:rPr>
        <w:t xml:space="preserve"> procedural requirements exist, such as the claimant must have exhausted available domestic remedies and the breach alleged must have occurred after the Optional Protocol entered into force (bec</w:t>
      </w:r>
      <w:r w:rsidR="00351D68" w:rsidRPr="00346ECC">
        <w:rPr>
          <w:rFonts w:ascii="Arial" w:hAnsi="Arial" w:cs="Arial"/>
          <w:sz w:val="28"/>
          <w:szCs w:val="28"/>
        </w:rPr>
        <w:t>a</w:t>
      </w:r>
      <w:r w:rsidRPr="00346ECC">
        <w:rPr>
          <w:rFonts w:ascii="Arial" w:hAnsi="Arial" w:cs="Arial"/>
          <w:sz w:val="28"/>
          <w:szCs w:val="28"/>
        </w:rPr>
        <w:t xml:space="preserve">me legally mandatory) for that state. Another benefit is that individuals need not have legal representation to submit a claim. </w:t>
      </w:r>
      <w:r w:rsidR="00AD3467" w:rsidRPr="00346ECC">
        <w:rPr>
          <w:rFonts w:ascii="Arial" w:hAnsi="Arial" w:cs="Arial"/>
          <w:sz w:val="28"/>
          <w:szCs w:val="28"/>
        </w:rPr>
        <w:t>Like</w:t>
      </w:r>
      <w:r w:rsidR="007A7AB3" w:rsidRPr="00346ECC">
        <w:rPr>
          <w:rFonts w:ascii="Arial" w:hAnsi="Arial" w:cs="Arial"/>
          <w:sz w:val="28"/>
          <w:szCs w:val="28"/>
        </w:rPr>
        <w:t xml:space="preserve"> the shadow reports submitted as part of</w:t>
      </w:r>
      <w:r w:rsidRPr="00346ECC">
        <w:rPr>
          <w:rFonts w:ascii="Arial" w:hAnsi="Arial" w:cs="Arial"/>
          <w:sz w:val="28"/>
          <w:szCs w:val="28"/>
        </w:rPr>
        <w:t xml:space="preserve"> the </w:t>
      </w:r>
      <w:r w:rsidR="007A7AB3" w:rsidRPr="00346ECC">
        <w:rPr>
          <w:rFonts w:ascii="Arial" w:hAnsi="Arial" w:cs="Arial"/>
          <w:sz w:val="28"/>
          <w:szCs w:val="28"/>
        </w:rPr>
        <w:t xml:space="preserve">periodic </w:t>
      </w:r>
      <w:r w:rsidRPr="00346ECC">
        <w:rPr>
          <w:rFonts w:ascii="Arial" w:hAnsi="Arial" w:cs="Arial"/>
          <w:sz w:val="28"/>
          <w:szCs w:val="28"/>
        </w:rPr>
        <w:t xml:space="preserve">reporting </w:t>
      </w:r>
      <w:r w:rsidR="007A7AB3" w:rsidRPr="00346ECC">
        <w:rPr>
          <w:rFonts w:ascii="Arial" w:hAnsi="Arial" w:cs="Arial"/>
          <w:sz w:val="28"/>
          <w:szCs w:val="28"/>
        </w:rPr>
        <w:t>process</w:t>
      </w:r>
      <w:r w:rsidRPr="00346ECC">
        <w:rPr>
          <w:rFonts w:ascii="Arial" w:hAnsi="Arial" w:cs="Arial"/>
          <w:sz w:val="28"/>
          <w:szCs w:val="28"/>
        </w:rPr>
        <w:t xml:space="preserve">, individual complaints highlight important stories of lived experience. The final views/decisions of the Committee are not binding on the state but provide clarity on how the state should address </w:t>
      </w:r>
      <w:proofErr w:type="gramStart"/>
      <w:r w:rsidRPr="00346ECC">
        <w:rPr>
          <w:rFonts w:ascii="Arial" w:hAnsi="Arial" w:cs="Arial"/>
          <w:sz w:val="28"/>
          <w:szCs w:val="28"/>
        </w:rPr>
        <w:t>particular issues</w:t>
      </w:r>
      <w:proofErr w:type="gramEnd"/>
      <w:r w:rsidRPr="00346ECC">
        <w:rPr>
          <w:rFonts w:ascii="Arial" w:hAnsi="Arial" w:cs="Arial"/>
          <w:sz w:val="28"/>
          <w:szCs w:val="28"/>
        </w:rPr>
        <w:t xml:space="preserve"> where the Committee finds a breach of the CRPD. Two such claims against the UK have been </w:t>
      </w:r>
      <w:r w:rsidR="00820374" w:rsidRPr="00346ECC">
        <w:rPr>
          <w:rFonts w:ascii="Arial" w:hAnsi="Arial" w:cs="Arial"/>
          <w:sz w:val="28"/>
          <w:szCs w:val="28"/>
        </w:rPr>
        <w:t>raised before</w:t>
      </w:r>
      <w:r w:rsidRPr="00346ECC">
        <w:rPr>
          <w:rFonts w:ascii="Arial" w:hAnsi="Arial" w:cs="Arial"/>
          <w:sz w:val="28"/>
          <w:szCs w:val="28"/>
        </w:rPr>
        <w:t xml:space="preserve"> the CRPD Committee.</w:t>
      </w:r>
      <w:r w:rsidR="00820374" w:rsidRPr="00346ECC">
        <w:rPr>
          <w:rFonts w:ascii="Arial" w:hAnsi="Arial" w:cs="Arial"/>
          <w:sz w:val="28"/>
          <w:szCs w:val="28"/>
        </w:rPr>
        <w:t xml:space="preserve"> However, both were declared inadmissible </w:t>
      </w:r>
      <w:r w:rsidR="00073454" w:rsidRPr="00346ECC">
        <w:rPr>
          <w:rFonts w:ascii="Arial" w:hAnsi="Arial" w:cs="Arial"/>
          <w:sz w:val="28"/>
          <w:szCs w:val="28"/>
        </w:rPr>
        <w:t>because</w:t>
      </w:r>
      <w:r w:rsidR="00820374" w:rsidRPr="00346ECC">
        <w:rPr>
          <w:rFonts w:ascii="Arial" w:hAnsi="Arial" w:cs="Arial"/>
          <w:sz w:val="28"/>
          <w:szCs w:val="28"/>
        </w:rPr>
        <w:t xml:space="preserve"> the facts on which the claims were based t</w:t>
      </w:r>
      <w:r w:rsidR="00073454" w:rsidRPr="00346ECC">
        <w:rPr>
          <w:rFonts w:ascii="Arial" w:hAnsi="Arial" w:cs="Arial"/>
          <w:sz w:val="28"/>
          <w:szCs w:val="28"/>
        </w:rPr>
        <w:t>ook</w:t>
      </w:r>
      <w:r w:rsidR="00820374" w:rsidRPr="00346ECC">
        <w:rPr>
          <w:rFonts w:ascii="Arial" w:hAnsi="Arial" w:cs="Arial"/>
          <w:sz w:val="28"/>
          <w:szCs w:val="28"/>
        </w:rPr>
        <w:t xml:space="preserve"> place prior to the Optional Protocol entering into force for the UK.</w:t>
      </w:r>
      <w:r w:rsidR="00B169C7" w:rsidRPr="00346ECC">
        <w:rPr>
          <w:rStyle w:val="FootnoteReference"/>
          <w:rFonts w:ascii="Arial" w:hAnsi="Arial" w:cs="Arial"/>
          <w:sz w:val="28"/>
          <w:szCs w:val="28"/>
        </w:rPr>
        <w:footnoteReference w:id="82"/>
      </w:r>
    </w:p>
    <w:p w14:paraId="0567AC17" w14:textId="52867F94" w:rsidR="00C6184F" w:rsidRDefault="00C6184F" w:rsidP="00C6184F">
      <w:pPr>
        <w:rPr>
          <w:rFonts w:ascii="Arial" w:hAnsi="Arial" w:cs="Arial"/>
          <w:sz w:val="28"/>
          <w:szCs w:val="28"/>
        </w:rPr>
      </w:pPr>
      <w:r>
        <w:rPr>
          <w:rFonts w:ascii="Arial" w:hAnsi="Arial" w:cs="Arial"/>
          <w:sz w:val="28"/>
          <w:szCs w:val="28"/>
        </w:rPr>
        <w:t xml:space="preserve">Article 6 of the Optional Protocol also permits the CRPD Committee to conduct a confidential </w:t>
      </w:r>
      <w:r w:rsidRPr="00312736">
        <w:rPr>
          <w:rFonts w:ascii="Arial" w:hAnsi="Arial" w:cs="Arial"/>
          <w:b/>
          <w:sz w:val="28"/>
          <w:szCs w:val="28"/>
        </w:rPr>
        <w:t>inquiry</w:t>
      </w:r>
      <w:r>
        <w:rPr>
          <w:rFonts w:ascii="Arial" w:hAnsi="Arial" w:cs="Arial"/>
          <w:sz w:val="28"/>
          <w:szCs w:val="28"/>
        </w:rPr>
        <w:t xml:space="preserve"> when it ‘receives reliable information </w:t>
      </w:r>
      <w:r>
        <w:rPr>
          <w:rFonts w:ascii="Arial" w:hAnsi="Arial" w:cs="Arial"/>
          <w:sz w:val="28"/>
          <w:szCs w:val="28"/>
        </w:rPr>
        <w:lastRenderedPageBreak/>
        <w:t>indicating grave or systematic violations’ of CRPD rights by the State Party. In the first instance, the Committee will confidentially ask the state to co</w:t>
      </w:r>
      <w:r w:rsidR="00434D83">
        <w:rPr>
          <w:rFonts w:ascii="Arial" w:hAnsi="Arial" w:cs="Arial"/>
          <w:sz w:val="28"/>
          <w:szCs w:val="28"/>
        </w:rPr>
        <w:t>-</w:t>
      </w:r>
      <w:r>
        <w:rPr>
          <w:rFonts w:ascii="Arial" w:hAnsi="Arial" w:cs="Arial"/>
          <w:sz w:val="28"/>
          <w:szCs w:val="28"/>
        </w:rPr>
        <w:t>operate in an examination of the violations alleged. Dependent on the response by the state, the Committee may designate one of its members to conduct an ‘urgent inquiry’ into the claims. In all instances the Committee works with the co</w:t>
      </w:r>
      <w:r w:rsidR="00434D83">
        <w:rPr>
          <w:rFonts w:ascii="Arial" w:hAnsi="Arial" w:cs="Arial"/>
          <w:sz w:val="28"/>
          <w:szCs w:val="28"/>
        </w:rPr>
        <w:t>-</w:t>
      </w:r>
      <w:r>
        <w:rPr>
          <w:rFonts w:ascii="Arial" w:hAnsi="Arial" w:cs="Arial"/>
          <w:sz w:val="28"/>
          <w:szCs w:val="28"/>
        </w:rPr>
        <w:t xml:space="preserve">operation of the state. </w:t>
      </w:r>
    </w:p>
    <w:p w14:paraId="754192B1" w14:textId="77A10933" w:rsidR="00C6184F" w:rsidRDefault="00C6184F" w:rsidP="00C6184F">
      <w:pPr>
        <w:rPr>
          <w:rFonts w:ascii="Arial" w:hAnsi="Arial" w:cs="Arial"/>
          <w:sz w:val="28"/>
          <w:szCs w:val="28"/>
        </w:rPr>
      </w:pPr>
      <w:r>
        <w:rPr>
          <w:rFonts w:ascii="Arial" w:hAnsi="Arial" w:cs="Arial"/>
          <w:sz w:val="28"/>
          <w:szCs w:val="28"/>
        </w:rPr>
        <w:t>In 2013, the CRPD</w:t>
      </w:r>
      <w:r w:rsidR="00C45A5B">
        <w:rPr>
          <w:rFonts w:ascii="Arial" w:hAnsi="Arial" w:cs="Arial"/>
          <w:sz w:val="28"/>
          <w:szCs w:val="28"/>
        </w:rPr>
        <w:t xml:space="preserve"> Commit</w:t>
      </w:r>
      <w:r w:rsidR="00073454">
        <w:rPr>
          <w:rFonts w:ascii="Arial" w:hAnsi="Arial" w:cs="Arial"/>
          <w:sz w:val="28"/>
          <w:szCs w:val="28"/>
        </w:rPr>
        <w:t>t</w:t>
      </w:r>
      <w:r w:rsidR="00C45A5B">
        <w:rPr>
          <w:rFonts w:ascii="Arial" w:hAnsi="Arial" w:cs="Arial"/>
          <w:sz w:val="28"/>
          <w:szCs w:val="28"/>
        </w:rPr>
        <w:t>ee</w:t>
      </w:r>
      <w:r>
        <w:rPr>
          <w:rFonts w:ascii="Arial" w:hAnsi="Arial" w:cs="Arial"/>
          <w:sz w:val="28"/>
          <w:szCs w:val="28"/>
        </w:rPr>
        <w:t xml:space="preserve"> launched a formal inquiry into the impact of the UK’s austerity measures on the rights of disabled people, including: the right to live independently and be included in the community (Article 19); the right to work and employment (Article 27); and the right to an adequate standard of living and social protection (Article 28).</w:t>
      </w:r>
      <w:r>
        <w:rPr>
          <w:rStyle w:val="FootnoteReference"/>
          <w:rFonts w:ascii="Arial" w:hAnsi="Arial" w:cs="Arial"/>
          <w:sz w:val="28"/>
          <w:szCs w:val="28"/>
        </w:rPr>
        <w:footnoteReference w:id="83"/>
      </w:r>
      <w:r>
        <w:rPr>
          <w:rFonts w:ascii="Arial" w:hAnsi="Arial" w:cs="Arial"/>
          <w:sz w:val="28"/>
          <w:szCs w:val="28"/>
        </w:rPr>
        <w:t xml:space="preserve"> The basis of the inquiry was the impact that the Welfare Reform Act 2012, the Care Act 2014, the Welfare Reform and Work Act 2016 and the Legal Aid, Sentencing and Punishment of Offenders Act 2012 had on the UK’s duty of social care. The inquiry concluded that the UK had not complied with its PSED in terms of impact assessments in the preparation of the </w:t>
      </w:r>
      <w:r w:rsidR="001645E0">
        <w:rPr>
          <w:rFonts w:ascii="Arial" w:hAnsi="Arial" w:cs="Arial"/>
          <w:sz w:val="28"/>
          <w:szCs w:val="28"/>
        </w:rPr>
        <w:t>reform legislation</w:t>
      </w:r>
      <w:r>
        <w:rPr>
          <w:rFonts w:ascii="Arial" w:hAnsi="Arial" w:cs="Arial"/>
          <w:sz w:val="28"/>
          <w:szCs w:val="28"/>
        </w:rPr>
        <w:t>. The Committee’s final report threw into sharp relief the lack of understanding about how austerity measures interfered with disabled people’s lives to such an extent that many were stopped from exercising some of their most basic rights.</w:t>
      </w:r>
      <w:r w:rsidR="00C27B8B">
        <w:rPr>
          <w:rFonts w:ascii="Arial" w:hAnsi="Arial" w:cs="Arial"/>
          <w:sz w:val="28"/>
          <w:szCs w:val="28"/>
        </w:rPr>
        <w:t xml:space="preserve"> While </w:t>
      </w:r>
      <w:r w:rsidR="001645E0">
        <w:rPr>
          <w:rFonts w:ascii="Arial" w:hAnsi="Arial" w:cs="Arial"/>
          <w:sz w:val="28"/>
          <w:szCs w:val="28"/>
        </w:rPr>
        <w:t xml:space="preserve">the UK largely ignored this </w:t>
      </w:r>
      <w:proofErr w:type="gramStart"/>
      <w:r w:rsidR="001645E0">
        <w:rPr>
          <w:rFonts w:ascii="Arial" w:hAnsi="Arial" w:cs="Arial"/>
          <w:sz w:val="28"/>
          <w:szCs w:val="28"/>
        </w:rPr>
        <w:t>particular inquiry</w:t>
      </w:r>
      <w:proofErr w:type="gramEnd"/>
      <w:r w:rsidR="001645E0">
        <w:rPr>
          <w:rFonts w:ascii="Arial" w:hAnsi="Arial" w:cs="Arial"/>
          <w:sz w:val="28"/>
          <w:szCs w:val="28"/>
        </w:rPr>
        <w:t xml:space="preserve">, </w:t>
      </w:r>
      <w:r w:rsidR="00C27B8B">
        <w:rPr>
          <w:rFonts w:ascii="Arial" w:hAnsi="Arial" w:cs="Arial"/>
          <w:sz w:val="28"/>
          <w:szCs w:val="28"/>
        </w:rPr>
        <w:t xml:space="preserve">other examples have had greater success at pushing forward change. </w:t>
      </w:r>
    </w:p>
    <w:p w14:paraId="6FA5942C" w14:textId="3D6DDC8F" w:rsidR="00C6184F" w:rsidRPr="00346ECC" w:rsidRDefault="00C6184F" w:rsidP="00C6184F">
      <w:pPr>
        <w:rPr>
          <w:rFonts w:ascii="Arial" w:hAnsi="Arial" w:cs="Arial"/>
          <w:sz w:val="28"/>
          <w:szCs w:val="28"/>
        </w:rPr>
      </w:pPr>
      <w:r w:rsidRPr="00346ECC">
        <w:rPr>
          <w:rFonts w:ascii="Arial" w:hAnsi="Arial" w:cs="Arial"/>
          <w:sz w:val="28"/>
          <w:szCs w:val="28"/>
        </w:rPr>
        <w:t xml:space="preserve">An international mechanism that is less directed toward the enforcement of CRPD rights but that is available for international complaints is the </w:t>
      </w:r>
      <w:r w:rsidR="00C420B3" w:rsidRPr="00346ECC">
        <w:rPr>
          <w:rFonts w:ascii="Arial" w:hAnsi="Arial" w:cs="Arial"/>
          <w:sz w:val="28"/>
          <w:szCs w:val="28"/>
        </w:rPr>
        <w:t>United Nations</w:t>
      </w:r>
      <w:r w:rsidRPr="00346ECC">
        <w:rPr>
          <w:rFonts w:ascii="Arial" w:hAnsi="Arial" w:cs="Arial"/>
          <w:sz w:val="28"/>
          <w:szCs w:val="28"/>
        </w:rPr>
        <w:t xml:space="preserve"> Human Rights Council complaints procedure. A </w:t>
      </w:r>
      <w:r w:rsidR="001645E0" w:rsidRPr="00346ECC">
        <w:rPr>
          <w:rFonts w:ascii="Arial" w:hAnsi="Arial" w:cs="Arial"/>
          <w:sz w:val="28"/>
          <w:szCs w:val="28"/>
        </w:rPr>
        <w:t>rarely</w:t>
      </w:r>
      <w:r w:rsidRPr="00346ECC">
        <w:rPr>
          <w:rFonts w:ascii="Arial" w:hAnsi="Arial" w:cs="Arial"/>
          <w:sz w:val="28"/>
          <w:szCs w:val="28"/>
        </w:rPr>
        <w:t xml:space="preserve"> utilised option, this complaints mechanism pe</w:t>
      </w:r>
      <w:r w:rsidR="00C420B3" w:rsidRPr="00346ECC">
        <w:rPr>
          <w:rFonts w:ascii="Arial" w:hAnsi="Arial" w:cs="Arial"/>
          <w:sz w:val="28"/>
          <w:szCs w:val="28"/>
        </w:rPr>
        <w:t>rmits any individual suffering from possible interference with their</w:t>
      </w:r>
      <w:r w:rsidRPr="00346ECC">
        <w:rPr>
          <w:rFonts w:ascii="Arial" w:hAnsi="Arial" w:cs="Arial"/>
          <w:sz w:val="28"/>
          <w:szCs w:val="28"/>
        </w:rPr>
        <w:t xml:space="preserve"> human rights</w:t>
      </w:r>
      <w:r w:rsidR="00C420B3" w:rsidRPr="00346ECC">
        <w:rPr>
          <w:rFonts w:ascii="Arial" w:hAnsi="Arial" w:cs="Arial"/>
          <w:sz w:val="28"/>
          <w:szCs w:val="28"/>
        </w:rPr>
        <w:t xml:space="preserve"> by</w:t>
      </w:r>
      <w:r w:rsidRPr="00346ECC">
        <w:rPr>
          <w:rFonts w:ascii="Arial" w:hAnsi="Arial" w:cs="Arial"/>
          <w:sz w:val="28"/>
          <w:szCs w:val="28"/>
        </w:rPr>
        <w:t xml:space="preserve"> any UN </w:t>
      </w:r>
      <w:r w:rsidR="00C420B3" w:rsidRPr="00346ECC">
        <w:rPr>
          <w:rFonts w:ascii="Arial" w:hAnsi="Arial" w:cs="Arial"/>
          <w:sz w:val="28"/>
          <w:szCs w:val="28"/>
        </w:rPr>
        <w:t>M</w:t>
      </w:r>
      <w:r w:rsidRPr="00346ECC">
        <w:rPr>
          <w:rFonts w:ascii="Arial" w:hAnsi="Arial" w:cs="Arial"/>
          <w:sz w:val="28"/>
          <w:szCs w:val="28"/>
        </w:rPr>
        <w:t xml:space="preserve">ember </w:t>
      </w:r>
      <w:r w:rsidR="00C420B3" w:rsidRPr="00346ECC">
        <w:rPr>
          <w:rFonts w:ascii="Arial" w:hAnsi="Arial" w:cs="Arial"/>
          <w:sz w:val="28"/>
          <w:szCs w:val="28"/>
        </w:rPr>
        <w:t>S</w:t>
      </w:r>
      <w:r w:rsidRPr="00346ECC">
        <w:rPr>
          <w:rFonts w:ascii="Arial" w:hAnsi="Arial" w:cs="Arial"/>
          <w:sz w:val="28"/>
          <w:szCs w:val="28"/>
        </w:rPr>
        <w:t xml:space="preserve">tate the opportunity to </w:t>
      </w:r>
      <w:r w:rsidR="00C420B3" w:rsidRPr="00346ECC">
        <w:rPr>
          <w:rFonts w:ascii="Arial" w:hAnsi="Arial" w:cs="Arial"/>
          <w:sz w:val="28"/>
          <w:szCs w:val="28"/>
        </w:rPr>
        <w:t>complain to</w:t>
      </w:r>
      <w:r w:rsidRPr="00346ECC">
        <w:rPr>
          <w:rFonts w:ascii="Arial" w:hAnsi="Arial" w:cs="Arial"/>
          <w:sz w:val="28"/>
          <w:szCs w:val="28"/>
        </w:rPr>
        <w:t xml:space="preserve"> the Human Rights Council. It is also open to groups and NGOs that are either direct victims or have direct knowledge of violations, </w:t>
      </w:r>
      <w:proofErr w:type="gramStart"/>
      <w:r w:rsidRPr="00346ECC">
        <w:rPr>
          <w:rFonts w:ascii="Arial" w:hAnsi="Arial" w:cs="Arial"/>
          <w:sz w:val="28"/>
          <w:szCs w:val="28"/>
        </w:rPr>
        <w:t>similar to</w:t>
      </w:r>
      <w:proofErr w:type="gramEnd"/>
      <w:r w:rsidRPr="00346ECC">
        <w:rPr>
          <w:rFonts w:ascii="Arial" w:hAnsi="Arial" w:cs="Arial"/>
          <w:sz w:val="28"/>
          <w:szCs w:val="28"/>
        </w:rPr>
        <w:t xml:space="preserve"> a public interest claim. Complaints can relate to any human rights violation regarding any human rights treaty or the Universal Declaration of Human Rights. While useful for political purposes and awareness-raising in extreme human rights situations, the confidential </w:t>
      </w:r>
      <w:r w:rsidRPr="00346ECC">
        <w:rPr>
          <w:rFonts w:ascii="Arial" w:hAnsi="Arial" w:cs="Arial"/>
          <w:sz w:val="28"/>
          <w:szCs w:val="28"/>
        </w:rPr>
        <w:lastRenderedPageBreak/>
        <w:t>process is really a last resort where stronger enforcement mechanisms exist.</w:t>
      </w:r>
    </w:p>
    <w:p w14:paraId="35894D8E" w14:textId="2714AC7D" w:rsidR="007A4C00" w:rsidRPr="00CD02EB" w:rsidRDefault="00C6184F" w:rsidP="00B120BF">
      <w:pPr>
        <w:rPr>
          <w:rFonts w:ascii="Arial" w:hAnsi="Arial" w:cs="Arial"/>
          <w:sz w:val="28"/>
          <w:szCs w:val="28"/>
        </w:rPr>
      </w:pPr>
      <w:r>
        <w:rPr>
          <w:rFonts w:ascii="Arial" w:hAnsi="Arial" w:cs="Arial"/>
          <w:sz w:val="28"/>
          <w:szCs w:val="28"/>
        </w:rPr>
        <w:t>Ultimately, accessing international mechanisms would add a further layer of remedial compliance monitoring for CRPD rights and the development of international standards in line with the CRPD.</w:t>
      </w:r>
      <w:r w:rsidR="00CD02EB">
        <w:rPr>
          <w:rFonts w:ascii="Arial" w:hAnsi="Arial" w:cs="Arial"/>
          <w:sz w:val="28"/>
          <w:szCs w:val="28"/>
        </w:rPr>
        <w:t xml:space="preserve"> </w:t>
      </w:r>
      <w:r w:rsidR="00C27B8B">
        <w:rPr>
          <w:rFonts w:ascii="Arial" w:hAnsi="Arial" w:cs="Arial"/>
          <w:sz w:val="28"/>
          <w:szCs w:val="28"/>
        </w:rPr>
        <w:t xml:space="preserve">However, </w:t>
      </w:r>
      <w:r w:rsidR="00AD3467">
        <w:rPr>
          <w:rFonts w:ascii="Arial" w:hAnsi="Arial" w:cs="Arial"/>
          <w:sz w:val="28"/>
          <w:szCs w:val="28"/>
        </w:rPr>
        <w:t xml:space="preserve">delivering reports and accessing the international mechanisms is often beyond the reach of many organisations due to limited funding, </w:t>
      </w:r>
      <w:proofErr w:type="gramStart"/>
      <w:r w:rsidR="00AD3467">
        <w:rPr>
          <w:rFonts w:ascii="Arial" w:hAnsi="Arial" w:cs="Arial"/>
          <w:sz w:val="28"/>
          <w:szCs w:val="28"/>
        </w:rPr>
        <w:t>capacity</w:t>
      </w:r>
      <w:proofErr w:type="gramEnd"/>
      <w:r w:rsidR="00AD3467">
        <w:rPr>
          <w:rFonts w:ascii="Arial" w:hAnsi="Arial" w:cs="Arial"/>
          <w:sz w:val="28"/>
          <w:szCs w:val="28"/>
        </w:rPr>
        <w:t xml:space="preserve"> and </w:t>
      </w:r>
      <w:r w:rsidR="003B7B91">
        <w:rPr>
          <w:rFonts w:ascii="Arial" w:hAnsi="Arial" w:cs="Arial"/>
          <w:sz w:val="28"/>
          <w:szCs w:val="28"/>
        </w:rPr>
        <w:t xml:space="preserve">international </w:t>
      </w:r>
      <w:r w:rsidR="00AD3467">
        <w:rPr>
          <w:rFonts w:ascii="Arial" w:hAnsi="Arial" w:cs="Arial"/>
          <w:sz w:val="28"/>
          <w:szCs w:val="28"/>
        </w:rPr>
        <w:t xml:space="preserve">expertise. The </w:t>
      </w:r>
      <w:r w:rsidR="003B7B91">
        <w:rPr>
          <w:rFonts w:ascii="Arial" w:hAnsi="Arial" w:cs="Arial"/>
          <w:sz w:val="28"/>
          <w:szCs w:val="28"/>
        </w:rPr>
        <w:t>differentiation</w:t>
      </w:r>
      <w:r w:rsidR="00AD3467">
        <w:rPr>
          <w:rFonts w:ascii="Arial" w:hAnsi="Arial" w:cs="Arial"/>
          <w:sz w:val="28"/>
          <w:szCs w:val="28"/>
        </w:rPr>
        <w:t xml:space="preserve"> across the human rights sector</w:t>
      </w:r>
      <w:r w:rsidR="003B7B91">
        <w:rPr>
          <w:rFonts w:ascii="Arial" w:hAnsi="Arial" w:cs="Arial"/>
          <w:sz w:val="28"/>
          <w:szCs w:val="28"/>
        </w:rPr>
        <w:t xml:space="preserve"> in these contexts has a direct bearing on the extent to which variable rights are currently raised by disabled people at the international level.</w:t>
      </w:r>
      <w:r w:rsidR="00C27B8B">
        <w:rPr>
          <w:rFonts w:ascii="Arial" w:hAnsi="Arial" w:cs="Arial"/>
          <w:sz w:val="28"/>
          <w:szCs w:val="28"/>
        </w:rPr>
        <w:t xml:space="preserve"> </w:t>
      </w:r>
    </w:p>
    <w:p w14:paraId="0C515211" w14:textId="1D539A65" w:rsidR="004A1056" w:rsidRDefault="004A1056">
      <w:pPr>
        <w:rPr>
          <w:rFonts w:ascii="Arial" w:hAnsi="Arial" w:cs="Arial"/>
          <w:b/>
          <w:sz w:val="28"/>
          <w:szCs w:val="28"/>
        </w:rPr>
      </w:pPr>
      <w:r>
        <w:rPr>
          <w:rFonts w:ascii="Arial" w:hAnsi="Arial" w:cs="Arial"/>
          <w:b/>
          <w:sz w:val="28"/>
          <w:szCs w:val="28"/>
        </w:rPr>
        <w:br w:type="page"/>
      </w:r>
    </w:p>
    <w:p w14:paraId="1E0EEC02" w14:textId="5541D6B0" w:rsidR="00CD02EB" w:rsidRPr="00CC530E" w:rsidRDefault="00B00F8B" w:rsidP="00B640FB">
      <w:pPr>
        <w:pStyle w:val="Heading1"/>
      </w:pPr>
      <w:bookmarkStart w:id="44" w:name="_Toc56161576"/>
      <w:bookmarkStart w:id="45" w:name="_Toc56526256"/>
      <w:r w:rsidRPr="00CC530E">
        <w:lastRenderedPageBreak/>
        <w:t>Summary</w:t>
      </w:r>
      <w:bookmarkEnd w:id="44"/>
      <w:bookmarkEnd w:id="45"/>
      <w:r w:rsidR="0095346E" w:rsidRPr="00CC530E">
        <w:t xml:space="preserve"> </w:t>
      </w:r>
    </w:p>
    <w:p w14:paraId="0B3ED8CD" w14:textId="6B42F234" w:rsidR="00C6184F" w:rsidRDefault="00C6184F" w:rsidP="00C6184F">
      <w:pPr>
        <w:rPr>
          <w:rFonts w:ascii="Arial" w:hAnsi="Arial" w:cs="Arial"/>
          <w:sz w:val="28"/>
          <w:szCs w:val="28"/>
        </w:rPr>
      </w:pPr>
      <w:r>
        <w:rPr>
          <w:rFonts w:ascii="Arial" w:hAnsi="Arial" w:cs="Arial"/>
          <w:sz w:val="28"/>
          <w:szCs w:val="28"/>
        </w:rPr>
        <w:t>At present,</w:t>
      </w:r>
      <w:r w:rsidR="003B7B91">
        <w:rPr>
          <w:rFonts w:ascii="Arial" w:hAnsi="Arial" w:cs="Arial"/>
          <w:sz w:val="28"/>
          <w:szCs w:val="28"/>
        </w:rPr>
        <w:t xml:space="preserve"> </w:t>
      </w:r>
      <w:r w:rsidR="00AF4377">
        <w:rPr>
          <w:rFonts w:ascii="Arial" w:hAnsi="Arial" w:cs="Arial"/>
          <w:sz w:val="28"/>
          <w:szCs w:val="28"/>
        </w:rPr>
        <w:t>opportunities for</w:t>
      </w:r>
      <w:r>
        <w:rPr>
          <w:rFonts w:ascii="Arial" w:hAnsi="Arial" w:cs="Arial"/>
          <w:sz w:val="28"/>
          <w:szCs w:val="28"/>
        </w:rPr>
        <w:t xml:space="preserve"> enforcing disabled people’s rights in Scotland </w:t>
      </w:r>
      <w:r w:rsidR="003B7B91">
        <w:rPr>
          <w:rFonts w:ascii="Arial" w:hAnsi="Arial" w:cs="Arial"/>
          <w:sz w:val="28"/>
          <w:szCs w:val="28"/>
        </w:rPr>
        <w:t>are</w:t>
      </w:r>
      <w:r>
        <w:rPr>
          <w:rFonts w:ascii="Arial" w:hAnsi="Arial" w:cs="Arial"/>
          <w:sz w:val="28"/>
          <w:szCs w:val="28"/>
        </w:rPr>
        <w:t xml:space="preserve"> extremely limited and tethered to violations under either the HRA 1998, the Equality Act 2010 or other relevant common law or legislation</w:t>
      </w:r>
      <w:r w:rsidR="00BE57EF">
        <w:rPr>
          <w:rFonts w:ascii="Arial" w:hAnsi="Arial" w:cs="Arial"/>
          <w:sz w:val="28"/>
          <w:szCs w:val="28"/>
        </w:rPr>
        <w:t>, such as the SDS Act</w:t>
      </w:r>
      <w:r>
        <w:rPr>
          <w:rFonts w:ascii="Arial" w:hAnsi="Arial" w:cs="Arial"/>
          <w:sz w:val="28"/>
          <w:szCs w:val="28"/>
        </w:rPr>
        <w:t xml:space="preserve">. </w:t>
      </w:r>
      <w:r w:rsidR="003B7B91">
        <w:rPr>
          <w:rFonts w:ascii="Arial" w:hAnsi="Arial" w:cs="Arial"/>
          <w:sz w:val="28"/>
          <w:szCs w:val="28"/>
        </w:rPr>
        <w:t xml:space="preserve">Even where avenues to enforcement exist, the long-standing barriers to accessing justice – </w:t>
      </w:r>
      <w:r w:rsidR="00C420B3">
        <w:rPr>
          <w:rFonts w:ascii="Arial" w:hAnsi="Arial" w:cs="Arial"/>
          <w:sz w:val="28"/>
          <w:szCs w:val="28"/>
        </w:rPr>
        <w:t>understanding about how to navigate the system</w:t>
      </w:r>
      <w:r w:rsidR="003B7B91">
        <w:rPr>
          <w:rFonts w:ascii="Arial" w:hAnsi="Arial" w:cs="Arial"/>
          <w:sz w:val="28"/>
          <w:szCs w:val="28"/>
        </w:rPr>
        <w:t>, knowledge of the law,</w:t>
      </w:r>
      <w:r w:rsidR="00C420B3">
        <w:rPr>
          <w:rFonts w:ascii="Arial" w:hAnsi="Arial" w:cs="Arial"/>
          <w:sz w:val="28"/>
          <w:szCs w:val="28"/>
        </w:rPr>
        <w:t xml:space="preserve"> financial costs</w:t>
      </w:r>
      <w:r w:rsidR="003B7B91">
        <w:rPr>
          <w:rFonts w:ascii="Arial" w:hAnsi="Arial" w:cs="Arial"/>
          <w:sz w:val="28"/>
          <w:szCs w:val="28"/>
        </w:rPr>
        <w:t xml:space="preserve"> – prevent most disabled people from pursuing enforcement of their rights. </w:t>
      </w:r>
      <w:r w:rsidR="00C420B3">
        <w:rPr>
          <w:rFonts w:ascii="Arial" w:hAnsi="Arial" w:cs="Arial"/>
          <w:sz w:val="28"/>
          <w:szCs w:val="28"/>
        </w:rPr>
        <w:t>T</w:t>
      </w:r>
      <w:r w:rsidR="00911989">
        <w:rPr>
          <w:rFonts w:ascii="Arial" w:hAnsi="Arial" w:cs="Arial"/>
          <w:sz w:val="28"/>
          <w:szCs w:val="28"/>
        </w:rPr>
        <w:t xml:space="preserve">here is no international standard against which </w:t>
      </w:r>
      <w:r w:rsidR="00C420B3">
        <w:rPr>
          <w:rFonts w:ascii="Arial" w:hAnsi="Arial" w:cs="Arial"/>
          <w:sz w:val="28"/>
          <w:szCs w:val="28"/>
        </w:rPr>
        <w:t>disabled people’s</w:t>
      </w:r>
      <w:r w:rsidR="00911989">
        <w:rPr>
          <w:rFonts w:ascii="Arial" w:hAnsi="Arial" w:cs="Arial"/>
          <w:sz w:val="28"/>
          <w:szCs w:val="28"/>
        </w:rPr>
        <w:t xml:space="preserve"> rights are assessed</w:t>
      </w:r>
      <w:r w:rsidR="00BE57EF">
        <w:rPr>
          <w:rFonts w:ascii="Arial" w:hAnsi="Arial" w:cs="Arial"/>
          <w:sz w:val="28"/>
          <w:szCs w:val="28"/>
        </w:rPr>
        <w:t xml:space="preserve"> to ensure that national resources are being deployed </w:t>
      </w:r>
      <w:r w:rsidR="00C420B3">
        <w:rPr>
          <w:rFonts w:ascii="Arial" w:hAnsi="Arial" w:cs="Arial"/>
          <w:sz w:val="28"/>
          <w:szCs w:val="28"/>
        </w:rPr>
        <w:t>as part of</w:t>
      </w:r>
      <w:r w:rsidR="00BE57EF">
        <w:rPr>
          <w:rFonts w:ascii="Arial" w:hAnsi="Arial" w:cs="Arial"/>
          <w:sz w:val="28"/>
          <w:szCs w:val="28"/>
        </w:rPr>
        <w:t xml:space="preserve"> human rights</w:t>
      </w:r>
      <w:r w:rsidR="0056439C">
        <w:rPr>
          <w:rFonts w:ascii="Arial" w:hAnsi="Arial" w:cs="Arial"/>
          <w:sz w:val="28"/>
          <w:szCs w:val="28"/>
        </w:rPr>
        <w:t>-</w:t>
      </w:r>
      <w:r w:rsidR="00BE57EF">
        <w:rPr>
          <w:rFonts w:ascii="Arial" w:hAnsi="Arial" w:cs="Arial"/>
          <w:sz w:val="28"/>
          <w:szCs w:val="28"/>
        </w:rPr>
        <w:t>based decision</w:t>
      </w:r>
      <w:r w:rsidR="00A57CA5">
        <w:rPr>
          <w:rFonts w:ascii="Arial" w:hAnsi="Arial" w:cs="Arial"/>
          <w:sz w:val="28"/>
          <w:szCs w:val="28"/>
        </w:rPr>
        <w:t>-</w:t>
      </w:r>
      <w:r w:rsidR="00BE57EF">
        <w:rPr>
          <w:rFonts w:ascii="Arial" w:hAnsi="Arial" w:cs="Arial"/>
          <w:sz w:val="28"/>
          <w:szCs w:val="28"/>
        </w:rPr>
        <w:t>making</w:t>
      </w:r>
      <w:r w:rsidR="00C420B3">
        <w:rPr>
          <w:rFonts w:ascii="Arial" w:hAnsi="Arial" w:cs="Arial"/>
          <w:sz w:val="28"/>
          <w:szCs w:val="28"/>
        </w:rPr>
        <w:t xml:space="preserve"> processes</w:t>
      </w:r>
      <w:r w:rsidR="00911989">
        <w:rPr>
          <w:rFonts w:ascii="Arial" w:hAnsi="Arial" w:cs="Arial"/>
          <w:sz w:val="28"/>
          <w:szCs w:val="28"/>
        </w:rPr>
        <w:t xml:space="preserve">. </w:t>
      </w:r>
      <w:r w:rsidR="0056179A">
        <w:rPr>
          <w:rFonts w:ascii="Arial" w:hAnsi="Arial" w:cs="Arial"/>
          <w:sz w:val="28"/>
          <w:szCs w:val="28"/>
        </w:rPr>
        <w:t>The existing laws</w:t>
      </w:r>
      <w:r w:rsidR="00B120BF">
        <w:rPr>
          <w:rFonts w:ascii="Arial" w:hAnsi="Arial" w:cs="Arial"/>
          <w:sz w:val="28"/>
          <w:szCs w:val="28"/>
        </w:rPr>
        <w:t xml:space="preserve"> fail to recognise the </w:t>
      </w:r>
      <w:r w:rsidR="00911989" w:rsidRPr="00577FAF">
        <w:rPr>
          <w:rFonts w:ascii="Arial" w:hAnsi="Arial" w:cs="Arial"/>
          <w:sz w:val="28"/>
          <w:szCs w:val="28"/>
        </w:rPr>
        <w:t xml:space="preserve">interdependent, </w:t>
      </w:r>
      <w:proofErr w:type="gramStart"/>
      <w:r w:rsidR="00911989" w:rsidRPr="00577FAF">
        <w:rPr>
          <w:rFonts w:ascii="Arial" w:hAnsi="Arial" w:cs="Arial"/>
          <w:sz w:val="28"/>
          <w:szCs w:val="28"/>
        </w:rPr>
        <w:t>interrelated</w:t>
      </w:r>
      <w:proofErr w:type="gramEnd"/>
      <w:r w:rsidR="00911989" w:rsidRPr="00577FAF">
        <w:rPr>
          <w:rFonts w:ascii="Arial" w:hAnsi="Arial" w:cs="Arial"/>
          <w:sz w:val="28"/>
          <w:szCs w:val="28"/>
        </w:rPr>
        <w:t xml:space="preserve"> and indivisible </w:t>
      </w:r>
      <w:r w:rsidR="00911989">
        <w:rPr>
          <w:rFonts w:ascii="Arial" w:hAnsi="Arial" w:cs="Arial"/>
          <w:sz w:val="28"/>
          <w:szCs w:val="28"/>
        </w:rPr>
        <w:t>nature of disabled people’s rights as protected by the CRPD</w:t>
      </w:r>
      <w:r w:rsidR="00BE57EF">
        <w:rPr>
          <w:rFonts w:ascii="Arial" w:hAnsi="Arial" w:cs="Arial"/>
          <w:sz w:val="28"/>
          <w:szCs w:val="28"/>
        </w:rPr>
        <w:t xml:space="preserve"> framework</w:t>
      </w:r>
      <w:r w:rsidR="00911989">
        <w:rPr>
          <w:rFonts w:ascii="Arial" w:hAnsi="Arial" w:cs="Arial"/>
          <w:sz w:val="28"/>
          <w:szCs w:val="28"/>
        </w:rPr>
        <w:t xml:space="preserve">. </w:t>
      </w:r>
      <w:r>
        <w:rPr>
          <w:rFonts w:ascii="Arial" w:hAnsi="Arial" w:cs="Arial"/>
          <w:sz w:val="28"/>
          <w:szCs w:val="28"/>
        </w:rPr>
        <w:t>Incorporation presents the opportunity</w:t>
      </w:r>
      <w:r w:rsidR="00911989">
        <w:rPr>
          <w:rFonts w:ascii="Arial" w:hAnsi="Arial" w:cs="Arial"/>
          <w:sz w:val="28"/>
          <w:szCs w:val="28"/>
        </w:rPr>
        <w:t xml:space="preserve"> </w:t>
      </w:r>
      <w:r w:rsidR="00215F9C">
        <w:rPr>
          <w:rFonts w:ascii="Arial" w:hAnsi="Arial" w:cs="Arial"/>
          <w:sz w:val="28"/>
          <w:szCs w:val="28"/>
        </w:rPr>
        <w:t xml:space="preserve">to </w:t>
      </w:r>
      <w:r w:rsidR="00911989">
        <w:rPr>
          <w:rFonts w:ascii="Arial" w:hAnsi="Arial" w:cs="Arial"/>
          <w:sz w:val="28"/>
          <w:szCs w:val="28"/>
        </w:rPr>
        <w:t xml:space="preserve">cure this gap in </w:t>
      </w:r>
      <w:proofErr w:type="gramStart"/>
      <w:r w:rsidR="00911989">
        <w:rPr>
          <w:rFonts w:ascii="Arial" w:hAnsi="Arial" w:cs="Arial"/>
          <w:sz w:val="28"/>
          <w:szCs w:val="28"/>
        </w:rPr>
        <w:t>Scots</w:t>
      </w:r>
      <w:proofErr w:type="gramEnd"/>
      <w:r w:rsidR="00911989">
        <w:rPr>
          <w:rFonts w:ascii="Arial" w:hAnsi="Arial" w:cs="Arial"/>
          <w:sz w:val="28"/>
          <w:szCs w:val="28"/>
        </w:rPr>
        <w:t xml:space="preserve"> law.</w:t>
      </w:r>
    </w:p>
    <w:p w14:paraId="13E6FD28" w14:textId="0DEFCDEB" w:rsidR="00911989" w:rsidRDefault="0056179A" w:rsidP="00C6184F">
      <w:pPr>
        <w:rPr>
          <w:rFonts w:ascii="Arial" w:hAnsi="Arial" w:cs="Arial"/>
          <w:sz w:val="28"/>
          <w:szCs w:val="28"/>
        </w:rPr>
      </w:pPr>
      <w:r>
        <w:rPr>
          <w:rFonts w:ascii="Arial" w:hAnsi="Arial" w:cs="Arial"/>
          <w:sz w:val="28"/>
          <w:szCs w:val="28"/>
        </w:rPr>
        <w:t>Current progress in developing other ASPs that incorporate international human rights clarify the following:</w:t>
      </w:r>
    </w:p>
    <w:p w14:paraId="4E257469" w14:textId="3271128D" w:rsidR="0056179A" w:rsidRDefault="0056179A" w:rsidP="00FD7FC4">
      <w:pPr>
        <w:pStyle w:val="ListParagraph"/>
        <w:numPr>
          <w:ilvl w:val="0"/>
          <w:numId w:val="4"/>
        </w:numPr>
        <w:rPr>
          <w:rFonts w:ascii="Arial" w:hAnsi="Arial" w:cs="Arial"/>
          <w:sz w:val="28"/>
          <w:szCs w:val="28"/>
        </w:rPr>
      </w:pPr>
      <w:r>
        <w:rPr>
          <w:rFonts w:ascii="Arial" w:hAnsi="Arial" w:cs="Arial"/>
          <w:sz w:val="28"/>
          <w:szCs w:val="28"/>
        </w:rPr>
        <w:t xml:space="preserve">Direct incorporation of the CRPD is possible to the maximum extent permissible under the current devolution </w:t>
      </w:r>
      <w:proofErr w:type="gramStart"/>
      <w:r>
        <w:rPr>
          <w:rFonts w:ascii="Arial" w:hAnsi="Arial" w:cs="Arial"/>
          <w:sz w:val="28"/>
          <w:szCs w:val="28"/>
        </w:rPr>
        <w:t>settlement;</w:t>
      </w:r>
      <w:proofErr w:type="gramEnd"/>
    </w:p>
    <w:p w14:paraId="772A7255" w14:textId="359003CC" w:rsidR="0056179A" w:rsidRDefault="0056179A" w:rsidP="00FD7FC4">
      <w:pPr>
        <w:pStyle w:val="ListParagraph"/>
        <w:numPr>
          <w:ilvl w:val="0"/>
          <w:numId w:val="4"/>
        </w:numPr>
        <w:rPr>
          <w:rFonts w:ascii="Arial" w:hAnsi="Arial" w:cs="Arial"/>
          <w:sz w:val="28"/>
          <w:szCs w:val="28"/>
        </w:rPr>
      </w:pPr>
      <w:r>
        <w:rPr>
          <w:rFonts w:ascii="Arial" w:hAnsi="Arial" w:cs="Arial"/>
          <w:sz w:val="28"/>
          <w:szCs w:val="28"/>
        </w:rPr>
        <w:t>A range of indirect incorporation measures are available to support stronger CRPD rights recognition until direct incorporation can be achieved</w:t>
      </w:r>
      <w:r w:rsidR="00C420B3">
        <w:rPr>
          <w:rFonts w:ascii="Arial" w:hAnsi="Arial" w:cs="Arial"/>
          <w:sz w:val="28"/>
          <w:szCs w:val="28"/>
        </w:rPr>
        <w:t xml:space="preserve">, including a duty take account of the CRPD during law and policy </w:t>
      </w:r>
      <w:proofErr w:type="gramStart"/>
      <w:r w:rsidR="00C420B3">
        <w:rPr>
          <w:rFonts w:ascii="Arial" w:hAnsi="Arial" w:cs="Arial"/>
          <w:sz w:val="28"/>
          <w:szCs w:val="28"/>
        </w:rPr>
        <w:t>development</w:t>
      </w:r>
      <w:r>
        <w:rPr>
          <w:rFonts w:ascii="Arial" w:hAnsi="Arial" w:cs="Arial"/>
          <w:sz w:val="28"/>
          <w:szCs w:val="28"/>
        </w:rPr>
        <w:t>;</w:t>
      </w:r>
      <w:proofErr w:type="gramEnd"/>
    </w:p>
    <w:p w14:paraId="36E185D0" w14:textId="3B0FA16B" w:rsidR="0056179A" w:rsidRPr="0056179A" w:rsidRDefault="0056179A" w:rsidP="00FD7FC4">
      <w:pPr>
        <w:pStyle w:val="ListParagraph"/>
        <w:numPr>
          <w:ilvl w:val="0"/>
          <w:numId w:val="4"/>
        </w:numPr>
        <w:rPr>
          <w:rFonts w:ascii="Arial" w:hAnsi="Arial" w:cs="Arial"/>
          <w:sz w:val="28"/>
          <w:szCs w:val="28"/>
        </w:rPr>
      </w:pPr>
      <w:r>
        <w:rPr>
          <w:rFonts w:ascii="Arial" w:hAnsi="Arial" w:cs="Arial"/>
          <w:sz w:val="28"/>
          <w:szCs w:val="28"/>
        </w:rPr>
        <w:t xml:space="preserve">Even without incorporation, further </w:t>
      </w:r>
      <w:r w:rsidR="004E5DAA">
        <w:rPr>
          <w:rFonts w:ascii="Arial" w:hAnsi="Arial" w:cs="Arial"/>
          <w:sz w:val="28"/>
          <w:szCs w:val="28"/>
        </w:rPr>
        <w:t xml:space="preserve">CRPD training and </w:t>
      </w:r>
      <w:proofErr w:type="spellStart"/>
      <w:r>
        <w:rPr>
          <w:rFonts w:ascii="Arial" w:hAnsi="Arial" w:cs="Arial"/>
          <w:sz w:val="28"/>
          <w:szCs w:val="28"/>
        </w:rPr>
        <w:t>judicialisation</w:t>
      </w:r>
      <w:proofErr w:type="spellEnd"/>
      <w:r>
        <w:rPr>
          <w:rFonts w:ascii="Arial" w:hAnsi="Arial" w:cs="Arial"/>
          <w:sz w:val="28"/>
          <w:szCs w:val="28"/>
        </w:rPr>
        <w:t xml:space="preserve"> of the CRPD, political pressure to clarify human rights budgeting priorities, </w:t>
      </w:r>
      <w:r w:rsidR="00C420B3">
        <w:rPr>
          <w:rFonts w:ascii="Arial" w:hAnsi="Arial" w:cs="Arial"/>
          <w:sz w:val="28"/>
          <w:szCs w:val="28"/>
        </w:rPr>
        <w:t xml:space="preserve">strengthening national action plans and strategies to ensure clear objectives and measurable outcomes, </w:t>
      </w:r>
      <w:r>
        <w:rPr>
          <w:rFonts w:ascii="Arial" w:hAnsi="Arial" w:cs="Arial"/>
          <w:sz w:val="28"/>
          <w:szCs w:val="28"/>
        </w:rPr>
        <w:t xml:space="preserve">and engaging with international mechanisms as a means of remedial monitoring </w:t>
      </w:r>
      <w:r w:rsidR="004E5DAA">
        <w:rPr>
          <w:rFonts w:ascii="Arial" w:hAnsi="Arial" w:cs="Arial"/>
          <w:sz w:val="28"/>
          <w:szCs w:val="28"/>
        </w:rPr>
        <w:t>all have a role in raising</w:t>
      </w:r>
      <w:r>
        <w:rPr>
          <w:rFonts w:ascii="Arial" w:hAnsi="Arial" w:cs="Arial"/>
          <w:sz w:val="28"/>
          <w:szCs w:val="28"/>
        </w:rPr>
        <w:t xml:space="preserve"> the visibility of the CRPD and smooth</w:t>
      </w:r>
      <w:r w:rsidR="004E5DAA">
        <w:rPr>
          <w:rFonts w:ascii="Arial" w:hAnsi="Arial" w:cs="Arial"/>
          <w:sz w:val="28"/>
          <w:szCs w:val="28"/>
        </w:rPr>
        <w:t>ing</w:t>
      </w:r>
      <w:r>
        <w:rPr>
          <w:rFonts w:ascii="Arial" w:hAnsi="Arial" w:cs="Arial"/>
          <w:sz w:val="28"/>
          <w:szCs w:val="28"/>
        </w:rPr>
        <w:t xml:space="preserve"> the path for future incorporation. </w:t>
      </w:r>
    </w:p>
    <w:p w14:paraId="2925F17F" w14:textId="5A220A53" w:rsidR="003E6470" w:rsidRDefault="00064E48">
      <w:pPr>
        <w:rPr>
          <w:rFonts w:ascii="Arial" w:hAnsi="Arial" w:cs="Arial"/>
          <w:sz w:val="28"/>
          <w:szCs w:val="28"/>
        </w:rPr>
      </w:pPr>
      <w:r w:rsidRPr="004E5DAA">
        <w:rPr>
          <w:rFonts w:ascii="Arial" w:hAnsi="Arial" w:cs="Arial"/>
          <w:sz w:val="28"/>
          <w:szCs w:val="28"/>
        </w:rPr>
        <w:t>To activate disabled people’s rights the</w:t>
      </w:r>
      <w:r w:rsidR="00D528D7">
        <w:rPr>
          <w:rFonts w:ascii="Arial" w:hAnsi="Arial" w:cs="Arial"/>
          <w:sz w:val="28"/>
          <w:szCs w:val="28"/>
        </w:rPr>
        <w:t xml:space="preserve"> Scottish</w:t>
      </w:r>
      <w:r w:rsidRPr="004E5DAA">
        <w:rPr>
          <w:rFonts w:ascii="Arial" w:hAnsi="Arial" w:cs="Arial"/>
          <w:sz w:val="28"/>
          <w:szCs w:val="28"/>
        </w:rPr>
        <w:t xml:space="preserve"> </w:t>
      </w:r>
      <w:r w:rsidR="00215A0C">
        <w:rPr>
          <w:rFonts w:ascii="Arial" w:hAnsi="Arial" w:cs="Arial"/>
          <w:sz w:val="28"/>
          <w:szCs w:val="28"/>
        </w:rPr>
        <w:t>G</w:t>
      </w:r>
      <w:r w:rsidRPr="004E5DAA">
        <w:rPr>
          <w:rFonts w:ascii="Arial" w:hAnsi="Arial" w:cs="Arial"/>
          <w:sz w:val="28"/>
          <w:szCs w:val="28"/>
        </w:rPr>
        <w:t xml:space="preserve">overnment must not only </w:t>
      </w:r>
      <w:r w:rsidR="000F46FA">
        <w:rPr>
          <w:rFonts w:ascii="Arial" w:hAnsi="Arial" w:cs="Arial"/>
          <w:sz w:val="28"/>
          <w:szCs w:val="28"/>
        </w:rPr>
        <w:t xml:space="preserve">amend laws and move to incorporate the CRPD, it must underpin all legal efforts with </w:t>
      </w:r>
      <w:r w:rsidRPr="004E5DAA">
        <w:rPr>
          <w:rFonts w:ascii="Arial" w:hAnsi="Arial" w:cs="Arial"/>
          <w:sz w:val="28"/>
          <w:szCs w:val="28"/>
        </w:rPr>
        <w:t>effective</w:t>
      </w:r>
      <w:r w:rsidR="000F46FA">
        <w:rPr>
          <w:rFonts w:ascii="Arial" w:hAnsi="Arial" w:cs="Arial"/>
          <w:sz w:val="28"/>
          <w:szCs w:val="28"/>
        </w:rPr>
        <w:t xml:space="preserve"> </w:t>
      </w:r>
      <w:r w:rsidRPr="004E5DAA">
        <w:rPr>
          <w:rFonts w:ascii="Arial" w:hAnsi="Arial" w:cs="Arial"/>
          <w:sz w:val="28"/>
          <w:szCs w:val="28"/>
        </w:rPr>
        <w:t>engage</w:t>
      </w:r>
      <w:r w:rsidR="000F46FA">
        <w:rPr>
          <w:rFonts w:ascii="Arial" w:hAnsi="Arial" w:cs="Arial"/>
          <w:sz w:val="28"/>
          <w:szCs w:val="28"/>
        </w:rPr>
        <w:t>ment</w:t>
      </w:r>
      <w:r w:rsidRPr="004E5DAA">
        <w:rPr>
          <w:rFonts w:ascii="Arial" w:hAnsi="Arial" w:cs="Arial"/>
          <w:sz w:val="28"/>
          <w:szCs w:val="28"/>
        </w:rPr>
        <w:t xml:space="preserve"> with disabled people </w:t>
      </w:r>
      <w:r w:rsidR="000F46FA">
        <w:rPr>
          <w:rFonts w:ascii="Arial" w:hAnsi="Arial" w:cs="Arial"/>
          <w:sz w:val="28"/>
          <w:szCs w:val="28"/>
        </w:rPr>
        <w:t>and</w:t>
      </w:r>
      <w:r w:rsidRPr="004E5DAA">
        <w:rPr>
          <w:rFonts w:ascii="Arial" w:hAnsi="Arial" w:cs="Arial"/>
          <w:sz w:val="28"/>
          <w:szCs w:val="28"/>
        </w:rPr>
        <w:t xml:space="preserve"> work to raise the visibility of CRPD rights and the barriers that disabled people face in their communities.</w:t>
      </w:r>
    </w:p>
    <w:p w14:paraId="2FAE6C48" w14:textId="77777777" w:rsidR="003E6470" w:rsidRDefault="003E6470" w:rsidP="003E6470">
      <w:pPr>
        <w:sectPr w:rsidR="003E6470">
          <w:footerReference w:type="even" r:id="rId14"/>
          <w:footerReference w:type="default" r:id="rId15"/>
          <w:pgSz w:w="12240" w:h="15840"/>
          <w:pgMar w:top="1440" w:right="1440" w:bottom="1440" w:left="1440" w:header="720" w:footer="720" w:gutter="0"/>
          <w:cols w:space="720"/>
          <w:docGrid w:linePitch="360"/>
        </w:sectPr>
      </w:pPr>
    </w:p>
    <w:p w14:paraId="4E388F6B" w14:textId="4D6E7642" w:rsidR="00FD7FC4" w:rsidRDefault="00FD7FC4" w:rsidP="005A5419">
      <w:pPr>
        <w:pStyle w:val="Heading1"/>
        <w:numPr>
          <w:ilvl w:val="0"/>
          <w:numId w:val="0"/>
        </w:numPr>
      </w:pPr>
      <w:bookmarkStart w:id="46" w:name="_Toc56161577"/>
      <w:bookmarkStart w:id="47" w:name="_Toc56526257"/>
      <w:r w:rsidRPr="00CC530E">
        <w:lastRenderedPageBreak/>
        <w:t>Annex 1</w:t>
      </w:r>
      <w:r w:rsidR="001915EB">
        <w:t>:</w:t>
      </w:r>
      <w:r w:rsidR="00CC530E">
        <w:t xml:space="preserve"> </w:t>
      </w:r>
      <w:r w:rsidRPr="00CC530E">
        <w:t xml:space="preserve">Glossary of </w:t>
      </w:r>
      <w:r w:rsidR="009C5B17">
        <w:t>k</w:t>
      </w:r>
      <w:r w:rsidRPr="00CC530E">
        <w:t xml:space="preserve">ey </w:t>
      </w:r>
      <w:r w:rsidR="009C5B17">
        <w:t>t</w:t>
      </w:r>
      <w:r w:rsidRPr="00CC530E">
        <w:t>erms</w:t>
      </w:r>
      <w:bookmarkEnd w:id="46"/>
      <w:bookmarkEnd w:id="47"/>
    </w:p>
    <w:p w14:paraId="033CEB5F" w14:textId="46B6A4A1" w:rsidR="003E6470" w:rsidRDefault="00361381" w:rsidP="00CF7F26">
      <w:pPr>
        <w:rPr>
          <w:rFonts w:ascii="Arial" w:hAnsi="Arial" w:cs="Arial"/>
          <w:sz w:val="28"/>
          <w:szCs w:val="28"/>
        </w:rPr>
      </w:pPr>
      <w:r w:rsidRPr="00361381">
        <w:rPr>
          <w:rFonts w:ascii="Arial" w:hAnsi="Arial" w:cs="Arial"/>
          <w:sz w:val="28"/>
          <w:szCs w:val="28"/>
        </w:rPr>
        <w:t>Terms highlighted in bold are defined elsewhere in the glossary.</w:t>
      </w:r>
    </w:p>
    <w:tbl>
      <w:tblPr>
        <w:tblStyle w:val="TableGrid"/>
        <w:tblW w:w="12498" w:type="dxa"/>
        <w:tblLayout w:type="fixed"/>
        <w:tblLook w:val="06A0" w:firstRow="1" w:lastRow="0" w:firstColumn="1" w:lastColumn="0" w:noHBand="1" w:noVBand="1"/>
      </w:tblPr>
      <w:tblGrid>
        <w:gridCol w:w="8359"/>
        <w:gridCol w:w="4139"/>
      </w:tblGrid>
      <w:tr w:rsidR="00361381" w:rsidRPr="00700209" w14:paraId="76262814" w14:textId="77777777" w:rsidTr="00F87C11">
        <w:trPr>
          <w:cantSplit/>
          <w:tblHeader/>
        </w:trPr>
        <w:tc>
          <w:tcPr>
            <w:tcW w:w="8359" w:type="dxa"/>
          </w:tcPr>
          <w:p w14:paraId="1533BBB4" w14:textId="77777777" w:rsidR="00361381" w:rsidRDefault="00361381" w:rsidP="00F2200E">
            <w:pPr>
              <w:spacing w:line="276" w:lineRule="auto"/>
              <w:rPr>
                <w:rFonts w:ascii="Arial" w:hAnsi="Arial" w:cs="Arial"/>
                <w:b/>
                <w:bCs/>
                <w:sz w:val="28"/>
                <w:szCs w:val="28"/>
              </w:rPr>
            </w:pPr>
            <w:r w:rsidRPr="00C95FDA">
              <w:rPr>
                <w:rFonts w:ascii="Arial" w:hAnsi="Arial" w:cs="Arial"/>
                <w:b/>
                <w:bCs/>
                <w:sz w:val="28"/>
                <w:szCs w:val="28"/>
              </w:rPr>
              <w:t>Term and explanation</w:t>
            </w:r>
          </w:p>
          <w:p w14:paraId="7CB4A441" w14:textId="77777777" w:rsidR="00361381" w:rsidRPr="00C95FDA" w:rsidRDefault="00361381" w:rsidP="00F2200E">
            <w:pPr>
              <w:spacing w:line="276" w:lineRule="auto"/>
              <w:rPr>
                <w:rFonts w:ascii="Arial" w:hAnsi="Arial" w:cs="Arial"/>
                <w:b/>
                <w:bCs/>
                <w:sz w:val="28"/>
                <w:szCs w:val="28"/>
              </w:rPr>
            </w:pPr>
          </w:p>
        </w:tc>
        <w:tc>
          <w:tcPr>
            <w:tcW w:w="4139" w:type="dxa"/>
          </w:tcPr>
          <w:p w14:paraId="390E56D6" w14:textId="77777777" w:rsidR="00361381" w:rsidRPr="00C95FDA" w:rsidRDefault="00361381" w:rsidP="00F2200E">
            <w:pPr>
              <w:spacing w:line="276" w:lineRule="auto"/>
              <w:rPr>
                <w:rStyle w:val="TitleChar"/>
                <w:rFonts w:ascii="Arial" w:eastAsia="Arial" w:hAnsi="Arial" w:cs="Arial"/>
                <w:b/>
                <w:bCs/>
                <w:sz w:val="28"/>
                <w:szCs w:val="28"/>
              </w:rPr>
            </w:pPr>
            <w:r>
              <w:rPr>
                <w:rStyle w:val="TitleChar"/>
                <w:rFonts w:ascii="Arial" w:eastAsia="Arial" w:hAnsi="Arial" w:cs="Arial"/>
                <w:b/>
                <w:bCs/>
                <w:sz w:val="28"/>
                <w:szCs w:val="28"/>
              </w:rPr>
              <w:t>Source / more info</w:t>
            </w:r>
          </w:p>
        </w:tc>
      </w:tr>
      <w:tr w:rsidR="00361381" w:rsidRPr="00700209" w14:paraId="7D64B350" w14:textId="77777777" w:rsidTr="00F87C11">
        <w:trPr>
          <w:cantSplit/>
        </w:trPr>
        <w:tc>
          <w:tcPr>
            <w:tcW w:w="8359" w:type="dxa"/>
          </w:tcPr>
          <w:p w14:paraId="30DC8D63" w14:textId="77777777" w:rsidR="00361381" w:rsidRDefault="00361381" w:rsidP="00F2200E">
            <w:pPr>
              <w:spacing w:line="276" w:lineRule="auto"/>
              <w:rPr>
                <w:rFonts w:ascii="Arial" w:hAnsi="Arial" w:cs="Arial"/>
                <w:sz w:val="28"/>
                <w:szCs w:val="28"/>
              </w:rPr>
            </w:pPr>
            <w:r w:rsidRPr="00C95FDA">
              <w:rPr>
                <w:rFonts w:ascii="Arial" w:hAnsi="Arial" w:cs="Arial"/>
                <w:sz w:val="28"/>
                <w:szCs w:val="28"/>
              </w:rPr>
              <w:t>Absolute right</w:t>
            </w:r>
          </w:p>
          <w:p w14:paraId="1828EE34" w14:textId="77777777" w:rsidR="00361381" w:rsidRPr="00C95FDA" w:rsidRDefault="00361381" w:rsidP="00F2200E">
            <w:pPr>
              <w:spacing w:line="276" w:lineRule="auto"/>
              <w:rPr>
                <w:rFonts w:ascii="Arial" w:hAnsi="Arial" w:cs="Arial"/>
                <w:sz w:val="28"/>
                <w:szCs w:val="28"/>
              </w:rPr>
            </w:pPr>
          </w:p>
          <w:p w14:paraId="7546EF32" w14:textId="77777777" w:rsidR="00361381" w:rsidRDefault="00361381" w:rsidP="00F2200E">
            <w:pPr>
              <w:spacing w:line="276" w:lineRule="auto"/>
              <w:rPr>
                <w:rFonts w:ascii="Arial" w:hAnsi="Arial" w:cs="Arial"/>
                <w:sz w:val="28"/>
                <w:szCs w:val="28"/>
              </w:rPr>
            </w:pPr>
            <w:r w:rsidRPr="00C95FDA">
              <w:rPr>
                <w:rFonts w:ascii="Arial" w:hAnsi="Arial" w:cs="Arial"/>
                <w:sz w:val="28"/>
                <w:szCs w:val="28"/>
              </w:rPr>
              <w:t xml:space="preserve">If a human right is considered ‘absolute’ it is not permissible for states to interfere with the right or make </w:t>
            </w:r>
            <w:r w:rsidRPr="00C95FDA">
              <w:rPr>
                <w:rFonts w:ascii="Arial" w:hAnsi="Arial" w:cs="Arial"/>
                <w:b/>
                <w:bCs/>
                <w:sz w:val="28"/>
                <w:szCs w:val="28"/>
              </w:rPr>
              <w:t>reservations</w:t>
            </w:r>
            <w:r w:rsidRPr="00C95FDA">
              <w:rPr>
                <w:rFonts w:ascii="Arial" w:hAnsi="Arial" w:cs="Arial"/>
                <w:sz w:val="28"/>
                <w:szCs w:val="28"/>
              </w:rPr>
              <w:t xml:space="preserve"> or </w:t>
            </w:r>
            <w:r w:rsidRPr="00C95FDA">
              <w:rPr>
                <w:rFonts w:ascii="Arial" w:hAnsi="Arial" w:cs="Arial"/>
                <w:b/>
                <w:bCs/>
                <w:sz w:val="28"/>
                <w:szCs w:val="28"/>
              </w:rPr>
              <w:t>derogations</w:t>
            </w:r>
            <w:r w:rsidRPr="00C95FDA">
              <w:rPr>
                <w:rFonts w:ascii="Arial" w:hAnsi="Arial" w:cs="Arial"/>
                <w:sz w:val="28"/>
                <w:szCs w:val="28"/>
              </w:rPr>
              <w:t xml:space="preserve"> from that right, even in a case of emergency or threat to national security. Not many rights are absolute. One example is the right to be free from torture</w:t>
            </w:r>
            <w:r>
              <w:rPr>
                <w:rFonts w:ascii="Arial" w:hAnsi="Arial" w:cs="Arial"/>
                <w:sz w:val="28"/>
                <w:szCs w:val="28"/>
              </w:rPr>
              <w:t>.</w:t>
            </w:r>
          </w:p>
          <w:p w14:paraId="3D5334BF" w14:textId="77777777" w:rsidR="00361381" w:rsidRPr="00C95FDA" w:rsidRDefault="00361381" w:rsidP="00F2200E">
            <w:pPr>
              <w:spacing w:line="276" w:lineRule="auto"/>
              <w:rPr>
                <w:rFonts w:ascii="Arial" w:hAnsi="Arial" w:cs="Arial"/>
                <w:sz w:val="28"/>
                <w:szCs w:val="28"/>
              </w:rPr>
            </w:pPr>
          </w:p>
        </w:tc>
        <w:tc>
          <w:tcPr>
            <w:tcW w:w="4139" w:type="dxa"/>
          </w:tcPr>
          <w:p w14:paraId="3C1B464C" w14:textId="77777777" w:rsidR="00361381" w:rsidRPr="00C95FDA" w:rsidRDefault="00361381" w:rsidP="00F2200E">
            <w:pPr>
              <w:spacing w:line="276" w:lineRule="auto"/>
              <w:rPr>
                <w:rStyle w:val="TitleChar"/>
                <w:rFonts w:ascii="Arial" w:eastAsia="Arial" w:hAnsi="Arial" w:cs="Arial"/>
                <w:b/>
                <w:bCs/>
                <w:sz w:val="28"/>
                <w:szCs w:val="28"/>
              </w:rPr>
            </w:pPr>
          </w:p>
        </w:tc>
      </w:tr>
      <w:tr w:rsidR="00361381" w:rsidRPr="00700209" w14:paraId="2F1107BA" w14:textId="77777777" w:rsidTr="00F87C11">
        <w:trPr>
          <w:cantSplit/>
        </w:trPr>
        <w:tc>
          <w:tcPr>
            <w:tcW w:w="8359" w:type="dxa"/>
          </w:tcPr>
          <w:p w14:paraId="1B3FFEDF" w14:textId="77777777" w:rsidR="00361381" w:rsidRDefault="00361381" w:rsidP="00F2200E">
            <w:pPr>
              <w:spacing w:line="276" w:lineRule="auto"/>
              <w:rPr>
                <w:rFonts w:ascii="Arial" w:hAnsi="Arial" w:cs="Arial"/>
                <w:sz w:val="28"/>
                <w:szCs w:val="28"/>
              </w:rPr>
            </w:pPr>
            <w:bookmarkStart w:id="48" w:name="_Toc56161579"/>
            <w:r w:rsidRPr="00C95FDA">
              <w:rPr>
                <w:rFonts w:ascii="Arial" w:hAnsi="Arial" w:cs="Arial"/>
                <w:sz w:val="28"/>
                <w:szCs w:val="28"/>
              </w:rPr>
              <w:t>Accession to a treaty</w:t>
            </w:r>
            <w:bookmarkEnd w:id="48"/>
          </w:p>
          <w:p w14:paraId="01217FC4" w14:textId="77777777" w:rsidR="00361381" w:rsidRPr="00C95FDA" w:rsidRDefault="00361381" w:rsidP="00F2200E">
            <w:pPr>
              <w:spacing w:line="276" w:lineRule="auto"/>
              <w:rPr>
                <w:rFonts w:ascii="Arial" w:hAnsi="Arial" w:cs="Arial"/>
                <w:b/>
                <w:bCs/>
                <w:sz w:val="28"/>
                <w:szCs w:val="28"/>
              </w:rPr>
            </w:pPr>
          </w:p>
          <w:p w14:paraId="7D2F3201"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‘Accession’ is the act whereby a state accepts the offer or the opportunity to become a party to a treaty already negotiated and accepted by other states. It has the same legal effect as </w:t>
            </w:r>
            <w:r w:rsidRPr="00C95FDA">
              <w:rPr>
                <w:rFonts w:ascii="Arial" w:eastAsia="Arial" w:hAnsi="Arial" w:cs="Arial"/>
                <w:b/>
                <w:bCs/>
                <w:sz w:val="28"/>
                <w:szCs w:val="28"/>
              </w:rPr>
              <w:t>ratification</w:t>
            </w:r>
            <w:r w:rsidRPr="00C95FDA">
              <w:rPr>
                <w:rFonts w:ascii="Arial" w:eastAsia="Arial" w:hAnsi="Arial" w:cs="Arial"/>
                <w:sz w:val="28"/>
                <w:szCs w:val="28"/>
              </w:rPr>
              <w:t xml:space="preserve">. Accession usually occurs after the treaty has </w:t>
            </w:r>
            <w:r w:rsidRPr="00C95FDA">
              <w:rPr>
                <w:rFonts w:ascii="Arial" w:eastAsia="Arial" w:hAnsi="Arial" w:cs="Arial"/>
                <w:b/>
                <w:sz w:val="28"/>
                <w:szCs w:val="28"/>
              </w:rPr>
              <w:t>entered into force</w:t>
            </w:r>
            <w:r w:rsidRPr="00C95FDA">
              <w:rPr>
                <w:rFonts w:ascii="Arial" w:eastAsia="Arial" w:hAnsi="Arial" w:cs="Arial"/>
                <w:sz w:val="28"/>
                <w:szCs w:val="28"/>
              </w:rPr>
              <w:t xml:space="preserve">. </w:t>
            </w:r>
          </w:p>
          <w:p w14:paraId="169E4C39" w14:textId="77777777" w:rsidR="00361381" w:rsidRPr="00C95FDA" w:rsidRDefault="00361381" w:rsidP="00F2200E">
            <w:pPr>
              <w:spacing w:line="276" w:lineRule="auto"/>
              <w:rPr>
                <w:rFonts w:ascii="Arial" w:eastAsia="Arial" w:hAnsi="Arial" w:cs="Arial"/>
                <w:sz w:val="28"/>
                <w:szCs w:val="28"/>
              </w:rPr>
            </w:pPr>
          </w:p>
        </w:tc>
        <w:tc>
          <w:tcPr>
            <w:tcW w:w="4139" w:type="dxa"/>
          </w:tcPr>
          <w:p w14:paraId="51DEEF76" w14:textId="77777777" w:rsidR="00361381" w:rsidRPr="00C95FDA" w:rsidRDefault="00361381" w:rsidP="00F2200E">
            <w:pPr>
              <w:spacing w:line="276" w:lineRule="auto"/>
              <w:rPr>
                <w:rFonts w:ascii="Arial" w:hAnsi="Arial" w:cs="Arial"/>
                <w:sz w:val="28"/>
                <w:szCs w:val="28"/>
                <w:lang w:val="en-US"/>
              </w:rPr>
            </w:pPr>
            <w:r w:rsidRPr="00C95FDA">
              <w:rPr>
                <w:rFonts w:ascii="Arial" w:hAnsi="Arial" w:cs="Arial"/>
                <w:sz w:val="28"/>
                <w:szCs w:val="28"/>
                <w:lang w:val="en-US"/>
              </w:rPr>
              <w:t>Vienna Convention on the Law of Treaties</w:t>
            </w:r>
            <w:r w:rsidRPr="00C95FDA">
              <w:rPr>
                <w:rFonts w:ascii="Arial" w:hAnsi="Arial" w:cs="Arial"/>
                <w:sz w:val="28"/>
                <w:szCs w:val="28"/>
              </w:rPr>
              <w:t>, arts 2 (1) (b) and 15</w:t>
            </w:r>
          </w:p>
          <w:p w14:paraId="70956A04" w14:textId="77777777" w:rsidR="00361381" w:rsidRPr="00C95FDA" w:rsidRDefault="00361381" w:rsidP="00F2200E">
            <w:pPr>
              <w:spacing w:line="276" w:lineRule="auto"/>
              <w:rPr>
                <w:rFonts w:ascii="Arial" w:hAnsi="Arial" w:cs="Arial"/>
                <w:sz w:val="28"/>
                <w:szCs w:val="28"/>
              </w:rPr>
            </w:pPr>
          </w:p>
        </w:tc>
      </w:tr>
      <w:tr w:rsidR="00361381" w:rsidRPr="00700209" w14:paraId="4E15D579" w14:textId="77777777" w:rsidTr="00F87C11">
        <w:trPr>
          <w:cantSplit/>
          <w:trHeight w:val="1455"/>
        </w:trPr>
        <w:tc>
          <w:tcPr>
            <w:tcW w:w="8359" w:type="dxa"/>
          </w:tcPr>
          <w:p w14:paraId="3B62302E" w14:textId="77777777" w:rsidR="00361381" w:rsidRDefault="00361381" w:rsidP="00F2200E">
            <w:pPr>
              <w:spacing w:line="276" w:lineRule="auto"/>
              <w:rPr>
                <w:rFonts w:ascii="Arial" w:hAnsi="Arial" w:cs="Arial"/>
                <w:sz w:val="28"/>
                <w:szCs w:val="28"/>
              </w:rPr>
            </w:pPr>
            <w:bookmarkStart w:id="49" w:name="_Toc56161580"/>
            <w:r w:rsidRPr="00C95FDA">
              <w:rPr>
                <w:rFonts w:ascii="Arial" w:hAnsi="Arial" w:cs="Arial"/>
                <w:sz w:val="28"/>
                <w:szCs w:val="28"/>
              </w:rPr>
              <w:lastRenderedPageBreak/>
              <w:t>Constitutional incorporation</w:t>
            </w:r>
            <w:bookmarkEnd w:id="49"/>
          </w:p>
          <w:p w14:paraId="40DF24BC" w14:textId="77777777" w:rsidR="00361381" w:rsidRPr="00C95FDA" w:rsidRDefault="00361381" w:rsidP="00F2200E">
            <w:pPr>
              <w:spacing w:line="276" w:lineRule="auto"/>
              <w:rPr>
                <w:rFonts w:ascii="Arial" w:hAnsi="Arial" w:cs="Arial"/>
                <w:sz w:val="28"/>
                <w:szCs w:val="28"/>
              </w:rPr>
            </w:pPr>
          </w:p>
          <w:p w14:paraId="4B9119D6"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 process whereby international human rights law is made part of the national legal system through a reference in the constitution. This is a form of </w:t>
            </w:r>
            <w:r w:rsidRPr="00C95FDA">
              <w:rPr>
                <w:rFonts w:ascii="Arial" w:eastAsia="Arial" w:hAnsi="Arial" w:cs="Arial"/>
                <w:b/>
                <w:sz w:val="28"/>
                <w:szCs w:val="28"/>
              </w:rPr>
              <w:t>‘indirect’ incorporation</w:t>
            </w:r>
            <w:r w:rsidRPr="00C95FDA">
              <w:rPr>
                <w:rFonts w:ascii="Arial" w:eastAsia="Arial" w:hAnsi="Arial" w:cs="Arial"/>
                <w:sz w:val="28"/>
                <w:szCs w:val="28"/>
              </w:rPr>
              <w:t xml:space="preserve">. </w:t>
            </w:r>
          </w:p>
          <w:p w14:paraId="189902E8" w14:textId="77777777" w:rsidR="00361381" w:rsidRPr="00C95FDA" w:rsidRDefault="00361381" w:rsidP="00F2200E">
            <w:pPr>
              <w:spacing w:line="276" w:lineRule="auto"/>
              <w:rPr>
                <w:rFonts w:ascii="Arial" w:eastAsia="Arial" w:hAnsi="Arial" w:cs="Arial"/>
                <w:sz w:val="28"/>
                <w:szCs w:val="28"/>
              </w:rPr>
            </w:pPr>
          </w:p>
        </w:tc>
        <w:tc>
          <w:tcPr>
            <w:tcW w:w="4139" w:type="dxa"/>
          </w:tcPr>
          <w:p w14:paraId="411141CB" w14:textId="77777777" w:rsidR="00361381" w:rsidRPr="00C95FDA" w:rsidRDefault="00361381" w:rsidP="00F2200E">
            <w:pPr>
              <w:spacing w:line="276" w:lineRule="auto"/>
              <w:rPr>
                <w:rFonts w:ascii="Arial" w:eastAsia="Arial" w:hAnsi="Arial" w:cs="Arial"/>
                <w:sz w:val="28"/>
                <w:szCs w:val="28"/>
              </w:rPr>
            </w:pPr>
          </w:p>
        </w:tc>
      </w:tr>
      <w:tr w:rsidR="00361381" w:rsidRPr="00700209" w14:paraId="30CEADDE" w14:textId="77777777" w:rsidTr="00F87C11">
        <w:trPr>
          <w:cantSplit/>
        </w:trPr>
        <w:tc>
          <w:tcPr>
            <w:tcW w:w="8359" w:type="dxa"/>
          </w:tcPr>
          <w:p w14:paraId="36AB5CCC" w14:textId="77777777" w:rsidR="00361381" w:rsidRDefault="00361381" w:rsidP="00F2200E">
            <w:pPr>
              <w:spacing w:line="276" w:lineRule="auto"/>
              <w:rPr>
                <w:rFonts w:ascii="Arial" w:hAnsi="Arial" w:cs="Arial"/>
                <w:sz w:val="28"/>
                <w:szCs w:val="28"/>
              </w:rPr>
            </w:pPr>
            <w:bookmarkStart w:id="50" w:name="_Toc56161581"/>
            <w:r w:rsidRPr="00C95FDA">
              <w:rPr>
                <w:rFonts w:ascii="Arial" w:hAnsi="Arial" w:cs="Arial"/>
                <w:sz w:val="28"/>
                <w:szCs w:val="28"/>
              </w:rPr>
              <w:t>Core international human rights treaties</w:t>
            </w:r>
            <w:bookmarkEnd w:id="50"/>
          </w:p>
          <w:p w14:paraId="6713CFC7" w14:textId="77777777" w:rsidR="00361381" w:rsidRPr="00C95FDA" w:rsidRDefault="00361381" w:rsidP="00F2200E">
            <w:pPr>
              <w:spacing w:line="276" w:lineRule="auto"/>
              <w:rPr>
                <w:rFonts w:ascii="Arial" w:hAnsi="Arial" w:cs="Arial"/>
                <w:sz w:val="28"/>
                <w:szCs w:val="28"/>
              </w:rPr>
            </w:pPr>
          </w:p>
          <w:p w14:paraId="7E17050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nine core UN human rights </w:t>
            </w:r>
            <w:r w:rsidRPr="00C95FDA">
              <w:rPr>
                <w:rFonts w:ascii="Arial" w:eastAsia="Arial" w:hAnsi="Arial" w:cs="Arial"/>
                <w:b/>
                <w:bCs/>
                <w:sz w:val="28"/>
                <w:szCs w:val="28"/>
              </w:rPr>
              <w:t>treaties</w:t>
            </w:r>
            <w:r w:rsidRPr="00C95FDA">
              <w:rPr>
                <w:rFonts w:ascii="Arial" w:eastAsia="Arial" w:hAnsi="Arial" w:cs="Arial"/>
                <w:sz w:val="28"/>
                <w:szCs w:val="28"/>
              </w:rPr>
              <w:t xml:space="preserve"> are the CERD, ICCPR, ICESCR, CAT, CEDAW, CRC, CRPD, C</w:t>
            </w:r>
            <w:r>
              <w:rPr>
                <w:rFonts w:ascii="Arial" w:eastAsia="Arial" w:hAnsi="Arial" w:cs="Arial"/>
                <w:sz w:val="28"/>
                <w:szCs w:val="28"/>
              </w:rPr>
              <w:t>P</w:t>
            </w:r>
            <w:r w:rsidRPr="00C95FDA">
              <w:rPr>
                <w:rFonts w:ascii="Arial" w:eastAsia="Arial" w:hAnsi="Arial" w:cs="Arial"/>
                <w:sz w:val="28"/>
                <w:szCs w:val="28"/>
              </w:rPr>
              <w:t xml:space="preserve">ED, and </w:t>
            </w:r>
            <w:r>
              <w:rPr>
                <w:rFonts w:ascii="Arial" w:eastAsia="Arial" w:hAnsi="Arial" w:cs="Arial"/>
                <w:sz w:val="28"/>
                <w:szCs w:val="28"/>
              </w:rPr>
              <w:t>I</w:t>
            </w:r>
            <w:r w:rsidRPr="00C95FDA">
              <w:rPr>
                <w:rFonts w:ascii="Arial" w:eastAsia="Arial" w:hAnsi="Arial" w:cs="Arial"/>
                <w:sz w:val="28"/>
                <w:szCs w:val="28"/>
              </w:rPr>
              <w:t xml:space="preserve">CMW. Each of these </w:t>
            </w:r>
            <w:r w:rsidRPr="00C95FDA">
              <w:rPr>
                <w:rFonts w:ascii="Arial" w:eastAsia="Arial" w:hAnsi="Arial" w:cs="Arial"/>
                <w:b/>
                <w:bCs/>
                <w:sz w:val="28"/>
                <w:szCs w:val="28"/>
              </w:rPr>
              <w:t>treaties</w:t>
            </w:r>
            <w:r w:rsidRPr="00C95FDA">
              <w:rPr>
                <w:rFonts w:ascii="Arial" w:eastAsia="Arial" w:hAnsi="Arial" w:cs="Arial"/>
                <w:sz w:val="28"/>
                <w:szCs w:val="28"/>
              </w:rPr>
              <w:t xml:space="preserve"> has established a </w:t>
            </w:r>
            <w:r w:rsidRPr="00C95FDA">
              <w:rPr>
                <w:rFonts w:ascii="Arial" w:eastAsia="Arial" w:hAnsi="Arial" w:cs="Arial"/>
                <w:b/>
                <w:sz w:val="28"/>
                <w:szCs w:val="28"/>
              </w:rPr>
              <w:t xml:space="preserve">UN </w:t>
            </w:r>
            <w:r w:rsidRPr="00C95FDA">
              <w:rPr>
                <w:rFonts w:ascii="Arial" w:eastAsia="Arial" w:hAnsi="Arial" w:cs="Arial"/>
                <w:b/>
                <w:bCs/>
                <w:sz w:val="28"/>
                <w:szCs w:val="28"/>
              </w:rPr>
              <w:t>treaty body</w:t>
            </w:r>
            <w:r w:rsidRPr="00C95FDA">
              <w:rPr>
                <w:rFonts w:ascii="Arial" w:eastAsia="Arial" w:hAnsi="Arial" w:cs="Arial"/>
                <w:sz w:val="28"/>
                <w:szCs w:val="28"/>
              </w:rPr>
              <w:t xml:space="preserve"> (also called a Committee) of experts to monitor implementation of the treaty provisions by its </w:t>
            </w:r>
            <w:r w:rsidRPr="00C95FDA">
              <w:rPr>
                <w:rFonts w:ascii="Arial" w:eastAsia="Arial" w:hAnsi="Arial" w:cs="Arial"/>
                <w:b/>
                <w:sz w:val="28"/>
                <w:szCs w:val="28"/>
              </w:rPr>
              <w:t>States Parties</w:t>
            </w:r>
            <w:r w:rsidRPr="00C95FDA">
              <w:rPr>
                <w:rFonts w:ascii="Arial" w:eastAsia="Arial" w:hAnsi="Arial" w:cs="Arial"/>
                <w:sz w:val="28"/>
                <w:szCs w:val="28"/>
              </w:rPr>
              <w:t xml:space="preserve">. </w:t>
            </w:r>
          </w:p>
          <w:p w14:paraId="54296B95" w14:textId="77777777" w:rsidR="00361381" w:rsidRPr="00C95FDA" w:rsidRDefault="00361381" w:rsidP="00F2200E">
            <w:pPr>
              <w:spacing w:line="276" w:lineRule="auto"/>
              <w:rPr>
                <w:rFonts w:ascii="Arial" w:eastAsia="Arial" w:hAnsi="Arial" w:cs="Arial"/>
                <w:sz w:val="28"/>
                <w:szCs w:val="28"/>
              </w:rPr>
            </w:pPr>
          </w:p>
        </w:tc>
        <w:tc>
          <w:tcPr>
            <w:tcW w:w="4139" w:type="dxa"/>
          </w:tcPr>
          <w:p w14:paraId="5411253E" w14:textId="77777777" w:rsidR="00361381" w:rsidRPr="00C95FDA" w:rsidRDefault="00361381" w:rsidP="00F2200E">
            <w:pPr>
              <w:spacing w:line="276" w:lineRule="auto"/>
              <w:rPr>
                <w:rFonts w:ascii="Arial" w:eastAsia="Arial" w:hAnsi="Arial" w:cs="Arial"/>
                <w:sz w:val="28"/>
                <w:szCs w:val="28"/>
              </w:rPr>
            </w:pPr>
            <w:r w:rsidRPr="00C95FDA">
              <w:rPr>
                <w:rFonts w:ascii="Arial" w:eastAsia="Calibri" w:hAnsi="Arial" w:cs="Arial"/>
                <w:sz w:val="28"/>
                <w:szCs w:val="28"/>
              </w:rPr>
              <w:t xml:space="preserve">‘Human Rights Bodies - Complaints Procedures’ (OHCHR) </w:t>
            </w:r>
          </w:p>
        </w:tc>
      </w:tr>
      <w:tr w:rsidR="00361381" w:rsidRPr="00700209" w14:paraId="0F8002E5" w14:textId="77777777" w:rsidTr="00F87C11">
        <w:trPr>
          <w:cantSplit/>
        </w:trPr>
        <w:tc>
          <w:tcPr>
            <w:tcW w:w="8359" w:type="dxa"/>
          </w:tcPr>
          <w:p w14:paraId="03F0D82C" w14:textId="77777777" w:rsidR="00361381" w:rsidRDefault="00361381" w:rsidP="00F2200E">
            <w:pPr>
              <w:spacing w:line="276" w:lineRule="auto"/>
              <w:rPr>
                <w:rFonts w:ascii="Arial" w:hAnsi="Arial" w:cs="Arial"/>
                <w:sz w:val="28"/>
                <w:szCs w:val="28"/>
              </w:rPr>
            </w:pPr>
            <w:bookmarkStart w:id="51" w:name="_Toc56161582"/>
            <w:r w:rsidRPr="00C95FDA">
              <w:rPr>
                <w:rFonts w:ascii="Arial" w:hAnsi="Arial" w:cs="Arial"/>
                <w:sz w:val="28"/>
                <w:szCs w:val="28"/>
              </w:rPr>
              <w:lastRenderedPageBreak/>
              <w:t>Declaration of incompatibility</w:t>
            </w:r>
            <w:bookmarkEnd w:id="51"/>
          </w:p>
          <w:p w14:paraId="49A1BE24" w14:textId="77777777" w:rsidR="00361381" w:rsidRPr="00C95FDA" w:rsidRDefault="00361381" w:rsidP="00F2200E">
            <w:pPr>
              <w:spacing w:line="276" w:lineRule="auto"/>
              <w:rPr>
                <w:rStyle w:val="TitleChar"/>
                <w:rFonts w:ascii="Arial" w:eastAsia="Arial" w:hAnsi="Arial" w:cs="Arial"/>
                <w:b/>
                <w:bCs/>
                <w:sz w:val="28"/>
                <w:szCs w:val="28"/>
              </w:rPr>
            </w:pPr>
          </w:p>
          <w:p w14:paraId="5D0840B8"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Under the Human Rights Act 1998, a High Court (or above) in the UK may make a declaration of incompatibility where an Act of Parliament is fully or partly incompatible with the European Convention on Human Rights. Because of </w:t>
            </w:r>
            <w:r w:rsidRPr="00C95FDA">
              <w:rPr>
                <w:rFonts w:ascii="Arial" w:eastAsia="Arial" w:hAnsi="Arial" w:cs="Arial"/>
                <w:b/>
                <w:bCs/>
                <w:sz w:val="28"/>
                <w:szCs w:val="28"/>
              </w:rPr>
              <w:t>parliamentary sovereignty,</w:t>
            </w:r>
            <w:r w:rsidRPr="00C95FDA">
              <w:rPr>
                <w:rFonts w:ascii="Arial" w:eastAsia="Arial" w:hAnsi="Arial" w:cs="Arial"/>
                <w:sz w:val="28"/>
                <w:szCs w:val="28"/>
              </w:rPr>
              <w:t xml:space="preserve"> a declaration of incompatibility does not in itself invalidate the legislation but gives parliament the option to do so.</w:t>
            </w:r>
          </w:p>
          <w:p w14:paraId="20A7C44A"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This is distinct from ‘</w:t>
            </w:r>
            <w:r w:rsidRPr="00C95FDA">
              <w:rPr>
                <w:rFonts w:ascii="Arial" w:eastAsia="Arial" w:hAnsi="Arial" w:cs="Arial"/>
                <w:b/>
                <w:bCs/>
                <w:sz w:val="28"/>
                <w:szCs w:val="28"/>
              </w:rPr>
              <w:t>strike down power</w:t>
            </w:r>
            <w:r w:rsidRPr="00C95FDA">
              <w:rPr>
                <w:rFonts w:ascii="Arial" w:eastAsia="Arial" w:hAnsi="Arial" w:cs="Arial"/>
                <w:sz w:val="28"/>
                <w:szCs w:val="28"/>
              </w:rPr>
              <w:t xml:space="preserve">’, which is where a court invalidates a law. </w:t>
            </w:r>
          </w:p>
          <w:p w14:paraId="5F21FE82" w14:textId="77777777" w:rsidR="00361381" w:rsidRPr="00C95FDA" w:rsidRDefault="00361381" w:rsidP="00F2200E">
            <w:pPr>
              <w:spacing w:line="276" w:lineRule="auto"/>
              <w:rPr>
                <w:rFonts w:ascii="Arial" w:eastAsia="Arial" w:hAnsi="Arial" w:cs="Arial"/>
                <w:sz w:val="28"/>
                <w:szCs w:val="28"/>
              </w:rPr>
            </w:pPr>
          </w:p>
        </w:tc>
        <w:tc>
          <w:tcPr>
            <w:tcW w:w="4139" w:type="dxa"/>
          </w:tcPr>
          <w:p w14:paraId="362DA0D6" w14:textId="77777777" w:rsidR="00361381" w:rsidRPr="00C95FDA" w:rsidRDefault="00361381" w:rsidP="00F2200E">
            <w:pPr>
              <w:spacing w:line="276" w:lineRule="auto"/>
              <w:rPr>
                <w:rFonts w:ascii="Arial" w:eastAsia="Arial" w:hAnsi="Arial" w:cs="Arial"/>
                <w:b/>
                <w:bCs/>
                <w:sz w:val="28"/>
                <w:szCs w:val="28"/>
              </w:rPr>
            </w:pPr>
            <w:r w:rsidRPr="00C95FDA">
              <w:rPr>
                <w:rFonts w:ascii="Arial" w:eastAsia="Calibri" w:hAnsi="Arial" w:cs="Arial"/>
                <w:sz w:val="28"/>
                <w:szCs w:val="28"/>
              </w:rPr>
              <w:t xml:space="preserve">Jonathan Law (2015)  </w:t>
            </w:r>
          </w:p>
        </w:tc>
      </w:tr>
      <w:tr w:rsidR="00361381" w:rsidRPr="00700209" w14:paraId="024B4B8A" w14:textId="77777777" w:rsidTr="00F87C11">
        <w:trPr>
          <w:cantSplit/>
        </w:trPr>
        <w:tc>
          <w:tcPr>
            <w:tcW w:w="8359" w:type="dxa"/>
          </w:tcPr>
          <w:p w14:paraId="3CFBB3CE" w14:textId="77777777" w:rsidR="00361381" w:rsidRDefault="00361381" w:rsidP="00F2200E">
            <w:pPr>
              <w:spacing w:line="276" w:lineRule="auto"/>
              <w:rPr>
                <w:rFonts w:ascii="Arial" w:hAnsi="Arial" w:cs="Arial"/>
                <w:sz w:val="28"/>
                <w:szCs w:val="28"/>
              </w:rPr>
            </w:pPr>
            <w:bookmarkStart w:id="52" w:name="_Toc56161583"/>
            <w:r w:rsidRPr="00C95FDA">
              <w:rPr>
                <w:rFonts w:ascii="Arial" w:hAnsi="Arial" w:cs="Arial"/>
                <w:sz w:val="28"/>
                <w:szCs w:val="28"/>
              </w:rPr>
              <w:lastRenderedPageBreak/>
              <w:t>Direct incorporation</w:t>
            </w:r>
            <w:bookmarkEnd w:id="52"/>
            <w:r w:rsidRPr="00C95FDA">
              <w:rPr>
                <w:rFonts w:ascii="Arial" w:hAnsi="Arial" w:cs="Arial"/>
                <w:sz w:val="28"/>
                <w:szCs w:val="28"/>
              </w:rPr>
              <w:t xml:space="preserve"> </w:t>
            </w:r>
          </w:p>
          <w:p w14:paraId="1F2DAA8C" w14:textId="77777777" w:rsidR="00361381" w:rsidRPr="00C95FDA" w:rsidRDefault="00361381" w:rsidP="00F2200E">
            <w:pPr>
              <w:spacing w:line="276" w:lineRule="auto"/>
              <w:rPr>
                <w:rFonts w:ascii="Arial" w:hAnsi="Arial" w:cs="Arial"/>
                <w:b/>
                <w:bCs/>
                <w:sz w:val="28"/>
                <w:szCs w:val="28"/>
              </w:rPr>
            </w:pPr>
          </w:p>
          <w:p w14:paraId="35F485FE"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‘Direct ‘incorporation’ refers to when an entire international treaty is made part of domestic law through either </w:t>
            </w:r>
            <w:r w:rsidRPr="00C95FDA">
              <w:rPr>
                <w:rFonts w:ascii="Arial" w:hAnsi="Arial" w:cs="Arial"/>
                <w:b/>
                <w:bCs/>
                <w:sz w:val="28"/>
                <w:szCs w:val="28"/>
              </w:rPr>
              <w:t xml:space="preserve">transformation </w:t>
            </w:r>
            <w:r w:rsidRPr="00C95FDA">
              <w:rPr>
                <w:rFonts w:ascii="Arial" w:hAnsi="Arial" w:cs="Arial"/>
                <w:sz w:val="28"/>
                <w:szCs w:val="28"/>
              </w:rPr>
              <w:t xml:space="preserve">or </w:t>
            </w:r>
            <w:r w:rsidRPr="00C95FDA">
              <w:rPr>
                <w:rFonts w:ascii="Arial" w:hAnsi="Arial" w:cs="Arial"/>
                <w:b/>
                <w:bCs/>
                <w:sz w:val="28"/>
                <w:szCs w:val="28"/>
              </w:rPr>
              <w:t>transposition</w:t>
            </w:r>
            <w:r w:rsidRPr="00C95FDA">
              <w:rPr>
                <w:rFonts w:ascii="Arial" w:hAnsi="Arial" w:cs="Arial"/>
                <w:sz w:val="28"/>
                <w:szCs w:val="28"/>
              </w:rPr>
              <w:t xml:space="preserve">, whereby a state enacts domestic law that gives effect to the treaty, using its original wording, and makes it binding upon </w:t>
            </w:r>
            <w:r w:rsidRPr="00C95FDA">
              <w:rPr>
                <w:rFonts w:ascii="Arial" w:hAnsi="Arial" w:cs="Arial"/>
                <w:b/>
                <w:bCs/>
                <w:sz w:val="28"/>
                <w:szCs w:val="28"/>
              </w:rPr>
              <w:t>public authorities</w:t>
            </w:r>
            <w:r w:rsidRPr="00C95FDA">
              <w:rPr>
                <w:rFonts w:ascii="Arial" w:hAnsi="Arial" w:cs="Arial"/>
                <w:sz w:val="28"/>
                <w:szCs w:val="28"/>
              </w:rPr>
              <w:t xml:space="preserve"> and </w:t>
            </w:r>
            <w:r w:rsidRPr="00C95FDA">
              <w:rPr>
                <w:rFonts w:ascii="Arial" w:hAnsi="Arial" w:cs="Arial"/>
                <w:b/>
                <w:bCs/>
                <w:sz w:val="28"/>
                <w:szCs w:val="28"/>
              </w:rPr>
              <w:t>enforceable</w:t>
            </w:r>
            <w:r w:rsidRPr="00C95FDA">
              <w:rPr>
                <w:rFonts w:ascii="Arial" w:hAnsi="Arial" w:cs="Arial"/>
                <w:sz w:val="28"/>
                <w:szCs w:val="28"/>
              </w:rPr>
              <w:t xml:space="preserve"> in domestic courts.</w:t>
            </w:r>
          </w:p>
          <w:p w14:paraId="00C51F8B" w14:textId="77777777" w:rsidR="00361381" w:rsidRPr="00C95FDA" w:rsidRDefault="00361381" w:rsidP="00F2200E">
            <w:pPr>
              <w:spacing w:line="276" w:lineRule="auto"/>
              <w:rPr>
                <w:rFonts w:ascii="Arial" w:eastAsia="Arial" w:hAnsi="Arial" w:cs="Arial"/>
                <w:sz w:val="28"/>
                <w:szCs w:val="28"/>
              </w:rPr>
            </w:pPr>
          </w:p>
          <w:p w14:paraId="2557C8C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UK Human Rights Act 1998 is an example of direct incorporation in a </w:t>
            </w:r>
            <w:r w:rsidRPr="00C95FDA">
              <w:rPr>
                <w:rFonts w:ascii="Arial" w:eastAsia="Arial" w:hAnsi="Arial" w:cs="Arial"/>
                <w:b/>
                <w:bCs/>
                <w:sz w:val="28"/>
                <w:szCs w:val="28"/>
              </w:rPr>
              <w:t>dualist legal system</w:t>
            </w:r>
            <w:r w:rsidRPr="00C95FDA">
              <w:rPr>
                <w:rFonts w:ascii="Arial" w:eastAsia="Arial" w:hAnsi="Arial" w:cs="Arial"/>
                <w:sz w:val="28"/>
                <w:szCs w:val="28"/>
              </w:rPr>
              <w:t xml:space="preserve">, where an Act of Parliament (domestic legislation) expressly intends ‘to give further effect to rights and freedoms guaranteed under the European Convention on Human Rights.’ In </w:t>
            </w:r>
            <w:r w:rsidRPr="00C95FDA">
              <w:rPr>
                <w:rFonts w:ascii="Arial" w:eastAsia="Arial" w:hAnsi="Arial" w:cs="Arial"/>
                <w:b/>
                <w:bCs/>
                <w:sz w:val="28"/>
                <w:szCs w:val="28"/>
              </w:rPr>
              <w:t xml:space="preserve">monist legal systems, </w:t>
            </w:r>
            <w:r w:rsidRPr="00C95FDA">
              <w:rPr>
                <w:rFonts w:ascii="Arial" w:eastAsia="Arial" w:hAnsi="Arial" w:cs="Arial"/>
                <w:sz w:val="28"/>
                <w:szCs w:val="28"/>
              </w:rPr>
              <w:t xml:space="preserve">direct incorporation happens automatically. But this will not always mean that the treaty rights are given </w:t>
            </w:r>
            <w:r w:rsidRPr="00C95FDA">
              <w:rPr>
                <w:rFonts w:ascii="Arial" w:eastAsia="Arial" w:hAnsi="Arial" w:cs="Arial"/>
                <w:b/>
                <w:sz w:val="28"/>
                <w:szCs w:val="28"/>
              </w:rPr>
              <w:t>direct effect</w:t>
            </w:r>
            <w:r w:rsidRPr="00C95FDA">
              <w:rPr>
                <w:rFonts w:ascii="Arial" w:eastAsia="Arial" w:hAnsi="Arial" w:cs="Arial"/>
                <w:sz w:val="28"/>
                <w:szCs w:val="28"/>
              </w:rPr>
              <w:t>.</w:t>
            </w:r>
          </w:p>
          <w:p w14:paraId="33BF27E2" w14:textId="77777777" w:rsidR="00361381" w:rsidRPr="00C95FDA" w:rsidRDefault="00361381" w:rsidP="00F2200E">
            <w:pPr>
              <w:spacing w:line="276" w:lineRule="auto"/>
              <w:rPr>
                <w:rFonts w:ascii="Arial" w:eastAsia="Arial" w:hAnsi="Arial" w:cs="Arial"/>
                <w:sz w:val="28"/>
                <w:szCs w:val="28"/>
              </w:rPr>
            </w:pPr>
          </w:p>
        </w:tc>
        <w:tc>
          <w:tcPr>
            <w:tcW w:w="4139" w:type="dxa"/>
          </w:tcPr>
          <w:p w14:paraId="4769CC0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Kasey McCall-Smith (2019), </w:t>
            </w:r>
            <w:proofErr w:type="gramStart"/>
            <w:r w:rsidRPr="00C95FDA">
              <w:rPr>
                <w:rFonts w:ascii="Arial" w:eastAsia="Arial" w:hAnsi="Arial" w:cs="Arial"/>
                <w:sz w:val="28"/>
                <w:szCs w:val="28"/>
              </w:rPr>
              <w:t>430;</w:t>
            </w:r>
            <w:proofErr w:type="gramEnd"/>
            <w:r w:rsidRPr="00C95FDA">
              <w:rPr>
                <w:rFonts w:ascii="Arial" w:eastAsia="Arial" w:hAnsi="Arial" w:cs="Arial"/>
                <w:sz w:val="28"/>
                <w:szCs w:val="28"/>
              </w:rPr>
              <w:t xml:space="preserve"> </w:t>
            </w:r>
          </w:p>
          <w:p w14:paraId="40C5E0B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Rebecca Thorburn Stern</w:t>
            </w:r>
            <w:r w:rsidRPr="00C95FDA">
              <w:rPr>
                <w:rFonts w:ascii="Arial" w:eastAsia="Arial" w:hAnsi="Arial" w:cs="Arial"/>
                <w:sz w:val="28"/>
                <w:szCs w:val="28"/>
                <w:lang w:val="en-US"/>
              </w:rPr>
              <w:t xml:space="preserve"> </w:t>
            </w:r>
            <w:r w:rsidRPr="00C95FDA">
              <w:rPr>
                <w:rFonts w:ascii="Arial" w:eastAsia="Arial" w:hAnsi="Arial" w:cs="Arial"/>
                <w:sz w:val="28"/>
                <w:szCs w:val="28"/>
              </w:rPr>
              <w:t xml:space="preserve">(2019) </w:t>
            </w:r>
          </w:p>
        </w:tc>
      </w:tr>
      <w:tr w:rsidR="00361381" w:rsidRPr="00700209" w14:paraId="63192914" w14:textId="77777777" w:rsidTr="00F87C11">
        <w:trPr>
          <w:cantSplit/>
        </w:trPr>
        <w:tc>
          <w:tcPr>
            <w:tcW w:w="8359" w:type="dxa"/>
          </w:tcPr>
          <w:p w14:paraId="1D9DAC4D" w14:textId="77777777" w:rsidR="00361381" w:rsidRDefault="00361381" w:rsidP="00F2200E">
            <w:pPr>
              <w:spacing w:line="276" w:lineRule="auto"/>
              <w:rPr>
                <w:rFonts w:ascii="Arial" w:hAnsi="Arial" w:cs="Arial"/>
                <w:sz w:val="28"/>
                <w:szCs w:val="28"/>
              </w:rPr>
            </w:pPr>
            <w:bookmarkStart w:id="53" w:name="_Toc56161584"/>
            <w:r w:rsidRPr="00C95FDA">
              <w:rPr>
                <w:rFonts w:ascii="Arial" w:hAnsi="Arial" w:cs="Arial"/>
                <w:sz w:val="28"/>
                <w:szCs w:val="28"/>
              </w:rPr>
              <w:lastRenderedPageBreak/>
              <w:t>Dualist legal system (dualism)</w:t>
            </w:r>
            <w:bookmarkEnd w:id="53"/>
          </w:p>
          <w:p w14:paraId="44E7BE2C" w14:textId="77777777" w:rsidR="00361381" w:rsidRPr="00C95FDA" w:rsidRDefault="00361381" w:rsidP="00F2200E">
            <w:pPr>
              <w:spacing w:line="276" w:lineRule="auto"/>
              <w:rPr>
                <w:rFonts w:ascii="Arial" w:hAnsi="Arial" w:cs="Arial"/>
                <w:sz w:val="28"/>
                <w:szCs w:val="28"/>
              </w:rPr>
            </w:pPr>
          </w:p>
          <w:p w14:paraId="0977714F" w14:textId="77777777" w:rsidR="00361381" w:rsidRPr="00C95FDA" w:rsidRDefault="00361381" w:rsidP="00F2200E">
            <w:pPr>
              <w:spacing w:line="276" w:lineRule="auto"/>
              <w:rPr>
                <w:rFonts w:ascii="Arial" w:eastAsia="Arial" w:hAnsi="Arial" w:cs="Arial"/>
                <w:b/>
                <w:bCs/>
                <w:sz w:val="28"/>
                <w:szCs w:val="28"/>
              </w:rPr>
            </w:pPr>
            <w:r w:rsidRPr="00C95FDA">
              <w:rPr>
                <w:rFonts w:ascii="Arial" w:eastAsia="Arial" w:hAnsi="Arial" w:cs="Arial"/>
                <w:sz w:val="28"/>
                <w:szCs w:val="28"/>
              </w:rPr>
              <w:t xml:space="preserve">A dualist legal system treats the international and domestic systems of law as separate and independent of one another. International law therefore must be authorised by a domestic law </w:t>
            </w:r>
            <w:proofErr w:type="gramStart"/>
            <w:r w:rsidRPr="00C95FDA">
              <w:rPr>
                <w:rFonts w:ascii="Arial" w:eastAsia="Arial" w:hAnsi="Arial" w:cs="Arial"/>
                <w:sz w:val="28"/>
                <w:szCs w:val="28"/>
              </w:rPr>
              <w:t>in order to</w:t>
            </w:r>
            <w:proofErr w:type="gramEnd"/>
            <w:r w:rsidRPr="00C95FDA">
              <w:rPr>
                <w:rFonts w:ascii="Arial" w:eastAsia="Arial" w:hAnsi="Arial" w:cs="Arial"/>
                <w:sz w:val="28"/>
                <w:szCs w:val="28"/>
              </w:rPr>
              <w:t xml:space="preserve"> be applicable in that domestic legal system, for example through incorporation. The UK is an example of a dualist legal system. (See also </w:t>
            </w:r>
            <w:r w:rsidRPr="00C95FDA">
              <w:rPr>
                <w:rFonts w:ascii="Arial" w:eastAsia="Arial" w:hAnsi="Arial" w:cs="Arial"/>
                <w:b/>
                <w:bCs/>
                <w:sz w:val="28"/>
                <w:szCs w:val="28"/>
              </w:rPr>
              <w:t>monist legal system</w:t>
            </w:r>
            <w:r w:rsidRPr="00C95FDA">
              <w:rPr>
                <w:rFonts w:ascii="Arial" w:eastAsia="Arial" w:hAnsi="Arial" w:cs="Arial"/>
                <w:sz w:val="28"/>
                <w:szCs w:val="28"/>
              </w:rPr>
              <w:t xml:space="preserve"> below).</w:t>
            </w:r>
          </w:p>
          <w:p w14:paraId="46429693" w14:textId="77777777" w:rsidR="00361381" w:rsidRPr="00C95FDA" w:rsidRDefault="00361381" w:rsidP="00F2200E">
            <w:pPr>
              <w:spacing w:line="276" w:lineRule="auto"/>
              <w:rPr>
                <w:rFonts w:ascii="Arial" w:eastAsia="Arial" w:hAnsi="Arial" w:cs="Arial"/>
                <w:sz w:val="28"/>
                <w:szCs w:val="28"/>
              </w:rPr>
            </w:pPr>
          </w:p>
        </w:tc>
        <w:tc>
          <w:tcPr>
            <w:tcW w:w="4139" w:type="dxa"/>
          </w:tcPr>
          <w:p w14:paraId="03976C0F" w14:textId="77777777" w:rsidR="00361381" w:rsidRPr="00C95FDA" w:rsidRDefault="00361381" w:rsidP="00F2200E">
            <w:pPr>
              <w:spacing w:line="276" w:lineRule="auto"/>
              <w:rPr>
                <w:rFonts w:ascii="Arial" w:eastAsia="Arial" w:hAnsi="Arial" w:cs="Arial"/>
                <w:b/>
                <w:bCs/>
                <w:sz w:val="28"/>
                <w:szCs w:val="28"/>
              </w:rPr>
            </w:pPr>
            <w:r w:rsidRPr="00C95FDA">
              <w:rPr>
                <w:rFonts w:ascii="Arial" w:eastAsia="Calibri" w:hAnsi="Arial" w:cs="Arial"/>
                <w:sz w:val="28"/>
                <w:szCs w:val="28"/>
              </w:rPr>
              <w:t xml:space="preserve">Madeleine </w:t>
            </w:r>
            <w:proofErr w:type="spellStart"/>
            <w:r w:rsidRPr="00C95FDA">
              <w:rPr>
                <w:rFonts w:ascii="Arial" w:eastAsia="Calibri" w:hAnsi="Arial" w:cs="Arial"/>
                <w:sz w:val="28"/>
                <w:szCs w:val="28"/>
              </w:rPr>
              <w:t>Chiam</w:t>
            </w:r>
            <w:proofErr w:type="spellEnd"/>
            <w:r w:rsidRPr="00C95FDA">
              <w:rPr>
                <w:rFonts w:ascii="Arial" w:eastAsia="Calibri" w:hAnsi="Arial" w:cs="Arial"/>
                <w:sz w:val="28"/>
                <w:szCs w:val="28"/>
              </w:rPr>
              <w:t xml:space="preserve"> (2018) </w:t>
            </w:r>
          </w:p>
        </w:tc>
      </w:tr>
      <w:tr w:rsidR="00361381" w:rsidRPr="00700209" w14:paraId="17903B3F" w14:textId="77777777" w:rsidTr="00F87C11">
        <w:trPr>
          <w:cantSplit/>
          <w:trHeight w:val="3038"/>
        </w:trPr>
        <w:tc>
          <w:tcPr>
            <w:tcW w:w="8359" w:type="dxa"/>
          </w:tcPr>
          <w:p w14:paraId="5749D5DB" w14:textId="77777777" w:rsidR="00361381" w:rsidRDefault="00361381" w:rsidP="00F2200E">
            <w:pPr>
              <w:spacing w:line="276" w:lineRule="auto"/>
              <w:rPr>
                <w:rFonts w:ascii="Arial" w:hAnsi="Arial" w:cs="Arial"/>
                <w:sz w:val="28"/>
                <w:szCs w:val="28"/>
              </w:rPr>
            </w:pPr>
            <w:bookmarkStart w:id="54" w:name="_Toc56161585"/>
            <w:r w:rsidRPr="00C95FDA">
              <w:rPr>
                <w:rFonts w:ascii="Arial" w:hAnsi="Arial" w:cs="Arial"/>
                <w:sz w:val="28"/>
                <w:szCs w:val="28"/>
              </w:rPr>
              <w:t>Due regard duty</w:t>
            </w:r>
            <w:bookmarkEnd w:id="54"/>
          </w:p>
          <w:p w14:paraId="469E1A7C" w14:textId="77777777" w:rsidR="00361381" w:rsidRPr="00C95FDA" w:rsidRDefault="00361381" w:rsidP="00F2200E">
            <w:pPr>
              <w:spacing w:line="276" w:lineRule="auto"/>
              <w:rPr>
                <w:rFonts w:ascii="Arial" w:hAnsi="Arial" w:cs="Arial"/>
                <w:sz w:val="28"/>
                <w:szCs w:val="28"/>
              </w:rPr>
            </w:pPr>
          </w:p>
          <w:p w14:paraId="3A6ADE6A"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The due regard duty places an obligation on duty-bearers to pay due regard, in other words to ‘observe’ specific considerations, such as a particular human rights treaty, when exercising their functions and powers.</w:t>
            </w:r>
          </w:p>
          <w:p w14:paraId="30E35A68" w14:textId="77777777" w:rsidR="00361381" w:rsidRPr="00C95FDA" w:rsidRDefault="00361381" w:rsidP="00F2200E">
            <w:pPr>
              <w:spacing w:line="276" w:lineRule="auto"/>
              <w:rPr>
                <w:rFonts w:ascii="Arial" w:eastAsia="Arial" w:hAnsi="Arial" w:cs="Arial"/>
                <w:sz w:val="28"/>
                <w:szCs w:val="28"/>
              </w:rPr>
            </w:pPr>
          </w:p>
          <w:p w14:paraId="1D100FB7"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The due regard duty exists in UK equality law and is recognised in the Rights of Children and Young Persons (Wales) Measure 2011. It falls short of a duty to comply fully with certain human rights provisions, such as the duty of compliance set out in section 6 of the Human Rights Act 1998.</w:t>
            </w:r>
          </w:p>
          <w:p w14:paraId="0C37A159" w14:textId="77777777" w:rsidR="00361381" w:rsidRPr="00C95FDA" w:rsidRDefault="00361381" w:rsidP="00F2200E">
            <w:pPr>
              <w:spacing w:line="276" w:lineRule="auto"/>
              <w:rPr>
                <w:rFonts w:ascii="Arial" w:eastAsia="Arial" w:hAnsi="Arial" w:cs="Arial"/>
                <w:sz w:val="28"/>
                <w:szCs w:val="28"/>
              </w:rPr>
            </w:pPr>
          </w:p>
        </w:tc>
        <w:tc>
          <w:tcPr>
            <w:tcW w:w="4139" w:type="dxa"/>
          </w:tcPr>
          <w:p w14:paraId="4D3579D8" w14:textId="77777777" w:rsidR="00361381" w:rsidRPr="00C95FDA" w:rsidRDefault="00361381" w:rsidP="00F2200E">
            <w:pPr>
              <w:spacing w:line="276" w:lineRule="auto"/>
              <w:rPr>
                <w:rStyle w:val="Hyperlink"/>
                <w:rFonts w:ascii="Arial" w:eastAsia="Calibri" w:hAnsi="Arial" w:cs="Arial"/>
                <w:color w:val="auto"/>
                <w:sz w:val="28"/>
                <w:szCs w:val="28"/>
              </w:rPr>
            </w:pPr>
            <w:r w:rsidRPr="00C95FDA">
              <w:rPr>
                <w:rFonts w:ascii="Arial" w:eastAsia="Calibri" w:hAnsi="Arial" w:cs="Arial"/>
                <w:sz w:val="28"/>
                <w:szCs w:val="28"/>
              </w:rPr>
              <w:t>Simon Hoffman, Sean O’Neill (2018)</w:t>
            </w:r>
            <w:r w:rsidRPr="00C95FDA">
              <w:rPr>
                <w:rFonts w:ascii="Arial" w:hAnsi="Arial" w:cs="Arial"/>
                <w:sz w:val="28"/>
                <w:szCs w:val="28"/>
              </w:rPr>
              <w:t xml:space="preserve"> </w:t>
            </w:r>
          </w:p>
        </w:tc>
      </w:tr>
      <w:tr w:rsidR="00361381" w:rsidRPr="00700209" w14:paraId="08D641B1" w14:textId="77777777" w:rsidTr="00F87C11">
        <w:trPr>
          <w:cantSplit/>
        </w:trPr>
        <w:tc>
          <w:tcPr>
            <w:tcW w:w="8359" w:type="dxa"/>
          </w:tcPr>
          <w:p w14:paraId="133DA952" w14:textId="77777777" w:rsidR="00361381" w:rsidRDefault="00361381" w:rsidP="00F2200E">
            <w:pPr>
              <w:spacing w:line="276" w:lineRule="auto"/>
              <w:rPr>
                <w:rFonts w:ascii="Arial" w:hAnsi="Arial" w:cs="Arial"/>
                <w:sz w:val="28"/>
                <w:szCs w:val="28"/>
              </w:rPr>
            </w:pPr>
            <w:bookmarkStart w:id="55" w:name="_Toc56161586"/>
            <w:r w:rsidRPr="00C95FDA">
              <w:rPr>
                <w:rFonts w:ascii="Arial" w:hAnsi="Arial" w:cs="Arial"/>
                <w:sz w:val="28"/>
                <w:szCs w:val="28"/>
              </w:rPr>
              <w:lastRenderedPageBreak/>
              <w:t>Enforceability</w:t>
            </w:r>
            <w:bookmarkEnd w:id="55"/>
            <w:r w:rsidRPr="00C95FDA">
              <w:rPr>
                <w:rFonts w:ascii="Arial" w:hAnsi="Arial" w:cs="Arial"/>
                <w:sz w:val="28"/>
                <w:szCs w:val="28"/>
              </w:rPr>
              <w:t xml:space="preserve"> </w:t>
            </w:r>
          </w:p>
          <w:p w14:paraId="3F956291" w14:textId="77777777" w:rsidR="00361381" w:rsidRPr="00C95FDA" w:rsidRDefault="00361381" w:rsidP="00F2200E">
            <w:pPr>
              <w:spacing w:line="276" w:lineRule="auto"/>
              <w:rPr>
                <w:rFonts w:ascii="Arial" w:hAnsi="Arial" w:cs="Arial"/>
                <w:b/>
                <w:bCs/>
                <w:sz w:val="28"/>
                <w:szCs w:val="28"/>
              </w:rPr>
            </w:pPr>
          </w:p>
          <w:p w14:paraId="60F31BD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Enforceability of a human right refers to the availability of institutions and procedures that can provide a remedy for the breach of that right. Such institutions may both prevent breaches and deliver effective </w:t>
            </w:r>
            <w:r w:rsidRPr="00C95FDA">
              <w:rPr>
                <w:rFonts w:ascii="Arial" w:eastAsia="Arial" w:hAnsi="Arial" w:cs="Arial"/>
                <w:b/>
                <w:sz w:val="28"/>
                <w:szCs w:val="28"/>
              </w:rPr>
              <w:t>redress</w:t>
            </w:r>
            <w:r w:rsidRPr="00C95FDA">
              <w:rPr>
                <w:rFonts w:ascii="Arial" w:eastAsia="Arial" w:hAnsi="Arial" w:cs="Arial"/>
                <w:sz w:val="28"/>
                <w:szCs w:val="28"/>
              </w:rPr>
              <w:t xml:space="preserve"> through either judicial or administrative paths when a right is violated.</w:t>
            </w:r>
          </w:p>
          <w:p w14:paraId="69808FD3" w14:textId="77777777" w:rsidR="00361381" w:rsidRPr="00C95FDA" w:rsidRDefault="00361381" w:rsidP="00F2200E">
            <w:pPr>
              <w:spacing w:line="276" w:lineRule="auto"/>
              <w:rPr>
                <w:rFonts w:ascii="Arial" w:eastAsia="Arial" w:hAnsi="Arial" w:cs="Arial"/>
                <w:b/>
                <w:bCs/>
                <w:sz w:val="28"/>
                <w:szCs w:val="28"/>
              </w:rPr>
            </w:pPr>
          </w:p>
        </w:tc>
        <w:tc>
          <w:tcPr>
            <w:tcW w:w="4139" w:type="dxa"/>
          </w:tcPr>
          <w:p w14:paraId="041A87BE"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Kasey McCall-Smith (2019), 429.</w:t>
            </w:r>
          </w:p>
        </w:tc>
      </w:tr>
      <w:tr w:rsidR="00361381" w:rsidRPr="00700209" w14:paraId="4E5C88C0" w14:textId="77777777" w:rsidTr="00F87C11">
        <w:trPr>
          <w:cantSplit/>
        </w:trPr>
        <w:tc>
          <w:tcPr>
            <w:tcW w:w="8359" w:type="dxa"/>
          </w:tcPr>
          <w:p w14:paraId="1EA2E996" w14:textId="77777777" w:rsidR="00361381" w:rsidRDefault="00361381" w:rsidP="00F2200E">
            <w:pPr>
              <w:spacing w:line="276" w:lineRule="auto"/>
              <w:rPr>
                <w:rFonts w:ascii="Arial" w:hAnsi="Arial" w:cs="Arial"/>
                <w:sz w:val="28"/>
                <w:szCs w:val="28"/>
              </w:rPr>
            </w:pPr>
            <w:bookmarkStart w:id="56" w:name="_Toc56161587"/>
            <w:r w:rsidRPr="00C95FDA">
              <w:rPr>
                <w:rFonts w:ascii="Arial" w:hAnsi="Arial" w:cs="Arial"/>
                <w:sz w:val="28"/>
                <w:szCs w:val="28"/>
              </w:rPr>
              <w:t>Entry into force</w:t>
            </w:r>
            <w:bookmarkEnd w:id="56"/>
          </w:p>
          <w:p w14:paraId="6AE7E180" w14:textId="77777777" w:rsidR="00361381" w:rsidRPr="00C95FDA" w:rsidRDefault="00361381" w:rsidP="00F2200E">
            <w:pPr>
              <w:spacing w:line="276" w:lineRule="auto"/>
              <w:rPr>
                <w:rFonts w:ascii="Arial" w:hAnsi="Arial" w:cs="Arial"/>
                <w:sz w:val="28"/>
                <w:szCs w:val="28"/>
              </w:rPr>
            </w:pPr>
          </w:p>
          <w:p w14:paraId="5CC2ECAD" w14:textId="77777777" w:rsidR="00361381" w:rsidRPr="00C95FDA" w:rsidRDefault="00361381" w:rsidP="00F2200E">
            <w:pPr>
              <w:spacing w:line="276" w:lineRule="auto"/>
              <w:rPr>
                <w:rFonts w:ascii="Arial" w:eastAsia="Times New Roman" w:hAnsi="Arial" w:cs="Arial"/>
                <w:sz w:val="28"/>
                <w:szCs w:val="28"/>
              </w:rPr>
            </w:pPr>
            <w:r w:rsidRPr="00C95FDA">
              <w:rPr>
                <w:rFonts w:ascii="Arial" w:hAnsi="Arial" w:cs="Arial"/>
                <w:sz w:val="28"/>
                <w:szCs w:val="28"/>
              </w:rPr>
              <w:t xml:space="preserve">The point in time at which a treaty becomes binding on the </w:t>
            </w:r>
            <w:r w:rsidRPr="00C95FDA">
              <w:rPr>
                <w:rFonts w:ascii="Arial" w:hAnsi="Arial" w:cs="Arial"/>
                <w:b/>
                <w:sz w:val="28"/>
                <w:szCs w:val="28"/>
              </w:rPr>
              <w:t>States Parties</w:t>
            </w:r>
            <w:r w:rsidRPr="00C95FDA">
              <w:rPr>
                <w:rFonts w:ascii="Arial" w:hAnsi="Arial" w:cs="Arial"/>
                <w:sz w:val="28"/>
                <w:szCs w:val="28"/>
              </w:rPr>
              <w:t xml:space="preserve">. Typically, this relates to the manner agreed by the negotiating states, such as the number of </w:t>
            </w:r>
            <w:r w:rsidRPr="00C95FDA">
              <w:rPr>
                <w:rFonts w:ascii="Arial" w:hAnsi="Arial" w:cs="Arial"/>
                <w:b/>
                <w:sz w:val="28"/>
                <w:szCs w:val="28"/>
              </w:rPr>
              <w:t>ratifications</w:t>
            </w:r>
            <w:r w:rsidRPr="00C95FDA">
              <w:rPr>
                <w:rFonts w:ascii="Arial" w:hAnsi="Arial" w:cs="Arial"/>
                <w:sz w:val="28"/>
                <w:szCs w:val="28"/>
              </w:rPr>
              <w:t xml:space="preserve"> or </w:t>
            </w:r>
            <w:r w:rsidRPr="00C95FDA">
              <w:rPr>
                <w:rFonts w:ascii="Arial" w:hAnsi="Arial" w:cs="Arial"/>
                <w:b/>
                <w:sz w:val="28"/>
                <w:szCs w:val="28"/>
              </w:rPr>
              <w:t>accessions</w:t>
            </w:r>
            <w:r w:rsidRPr="00C95FDA">
              <w:rPr>
                <w:rFonts w:ascii="Arial" w:hAnsi="Arial" w:cs="Arial"/>
                <w:sz w:val="28"/>
                <w:szCs w:val="28"/>
              </w:rPr>
              <w:t xml:space="preserve"> to the relevant treaty plus a certain number of days. For example, ‘</w:t>
            </w:r>
            <w:r w:rsidRPr="00C95FDA">
              <w:rPr>
                <w:rFonts w:ascii="Arial" w:eastAsia="Times New Roman" w:hAnsi="Arial" w:cs="Arial"/>
                <w:sz w:val="28"/>
                <w:szCs w:val="28"/>
                <w:shd w:val="clear" w:color="auto" w:fill="FFFFFF"/>
              </w:rPr>
              <w:t>The present Convention shall enter into force on the thirtieth day following the date of deposit of the thirty-fifth instrument of ratification or accession’.</w:t>
            </w:r>
          </w:p>
          <w:p w14:paraId="3CFE8862" w14:textId="77777777" w:rsidR="00361381" w:rsidRPr="00C95FDA" w:rsidRDefault="00361381" w:rsidP="00F2200E">
            <w:pPr>
              <w:spacing w:line="276" w:lineRule="auto"/>
              <w:rPr>
                <w:rFonts w:ascii="Arial" w:hAnsi="Arial" w:cs="Arial"/>
                <w:sz w:val="28"/>
                <w:szCs w:val="28"/>
              </w:rPr>
            </w:pPr>
          </w:p>
        </w:tc>
        <w:tc>
          <w:tcPr>
            <w:tcW w:w="4139" w:type="dxa"/>
          </w:tcPr>
          <w:p w14:paraId="0BC2E1C9"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lang w:val="en-US"/>
              </w:rPr>
              <w:t xml:space="preserve">Vienna Convention on the Law of Treaties, </w:t>
            </w:r>
            <w:r w:rsidRPr="00C95FDA">
              <w:rPr>
                <w:rFonts w:ascii="Arial" w:eastAsia="Arial" w:hAnsi="Arial" w:cs="Arial"/>
                <w:sz w:val="28"/>
                <w:szCs w:val="28"/>
              </w:rPr>
              <w:t>art 84</w:t>
            </w:r>
          </w:p>
        </w:tc>
      </w:tr>
      <w:tr w:rsidR="00361381" w:rsidRPr="00700209" w14:paraId="5FB08187" w14:textId="77777777" w:rsidTr="00F87C11">
        <w:trPr>
          <w:cantSplit/>
        </w:trPr>
        <w:tc>
          <w:tcPr>
            <w:tcW w:w="8359" w:type="dxa"/>
          </w:tcPr>
          <w:p w14:paraId="4EF71873" w14:textId="77777777" w:rsidR="00361381" w:rsidRDefault="00361381" w:rsidP="00F2200E">
            <w:pPr>
              <w:spacing w:line="276" w:lineRule="auto"/>
              <w:rPr>
                <w:rFonts w:ascii="Arial" w:hAnsi="Arial" w:cs="Arial"/>
                <w:sz w:val="28"/>
                <w:szCs w:val="28"/>
              </w:rPr>
            </w:pPr>
            <w:bookmarkStart w:id="57" w:name="_Toc56161588"/>
            <w:r w:rsidRPr="00C95FDA">
              <w:rPr>
                <w:rFonts w:ascii="Arial" w:hAnsi="Arial" w:cs="Arial"/>
                <w:sz w:val="28"/>
                <w:szCs w:val="28"/>
              </w:rPr>
              <w:lastRenderedPageBreak/>
              <w:t>Equality and non-discrimination</w:t>
            </w:r>
            <w:bookmarkEnd w:id="57"/>
          </w:p>
          <w:p w14:paraId="7871C06D" w14:textId="77777777" w:rsidR="00361381" w:rsidRPr="00C95FDA" w:rsidRDefault="00361381" w:rsidP="00F2200E">
            <w:pPr>
              <w:spacing w:line="276" w:lineRule="auto"/>
              <w:rPr>
                <w:rFonts w:ascii="Arial" w:hAnsi="Arial" w:cs="Arial"/>
                <w:sz w:val="28"/>
                <w:szCs w:val="28"/>
              </w:rPr>
            </w:pPr>
          </w:p>
          <w:p w14:paraId="3EF00ED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All individuals are equal as human beings and by virtue of the inherent dignity of each human person. No one, therefore, should suffer discrimination on the basis of race, colour, ethnicity, gender, age, language, sexual orientation, religion, political or other opinion, national, social or geographical origin, disability, property, birth or other status as established by human rights standards.</w:t>
            </w:r>
          </w:p>
          <w:p w14:paraId="1A75D753" w14:textId="77777777" w:rsidR="00361381" w:rsidRPr="00C95FDA" w:rsidRDefault="00361381" w:rsidP="00F2200E">
            <w:pPr>
              <w:spacing w:line="276" w:lineRule="auto"/>
              <w:rPr>
                <w:rFonts w:ascii="Arial" w:eastAsia="Arial" w:hAnsi="Arial" w:cs="Arial"/>
                <w:sz w:val="28"/>
                <w:szCs w:val="28"/>
              </w:rPr>
            </w:pPr>
          </w:p>
        </w:tc>
        <w:tc>
          <w:tcPr>
            <w:tcW w:w="4139" w:type="dxa"/>
          </w:tcPr>
          <w:p w14:paraId="35D24BBE" w14:textId="77777777" w:rsidR="00361381" w:rsidRPr="00C95FDA" w:rsidRDefault="00361381" w:rsidP="00F2200E">
            <w:pPr>
              <w:spacing w:line="276" w:lineRule="auto"/>
              <w:rPr>
                <w:rFonts w:ascii="Arial" w:eastAsia="Arial" w:hAnsi="Arial" w:cs="Arial"/>
                <w:b/>
                <w:bCs/>
                <w:sz w:val="28"/>
                <w:szCs w:val="28"/>
              </w:rPr>
            </w:pPr>
            <w:r w:rsidRPr="00C95FDA">
              <w:rPr>
                <w:rFonts w:ascii="Arial" w:hAnsi="Arial" w:cs="Arial"/>
                <w:sz w:val="28"/>
                <w:szCs w:val="28"/>
              </w:rPr>
              <w:t xml:space="preserve">‘Human Rights Principles’ (United Nations Population Fund, 2005) </w:t>
            </w:r>
          </w:p>
        </w:tc>
      </w:tr>
      <w:tr w:rsidR="00361381" w:rsidRPr="00700209" w14:paraId="06DC8031" w14:textId="77777777" w:rsidTr="00F87C11">
        <w:trPr>
          <w:cantSplit/>
        </w:trPr>
        <w:tc>
          <w:tcPr>
            <w:tcW w:w="8359" w:type="dxa"/>
          </w:tcPr>
          <w:p w14:paraId="1165F927" w14:textId="77777777" w:rsidR="00361381" w:rsidRDefault="00361381" w:rsidP="00F2200E">
            <w:pPr>
              <w:spacing w:line="276" w:lineRule="auto"/>
              <w:rPr>
                <w:rFonts w:ascii="Arial" w:hAnsi="Arial" w:cs="Arial"/>
                <w:sz w:val="28"/>
                <w:szCs w:val="28"/>
              </w:rPr>
            </w:pPr>
            <w:bookmarkStart w:id="58" w:name="_Toc56161589"/>
            <w:r w:rsidRPr="00C95FDA">
              <w:rPr>
                <w:rFonts w:ascii="Arial" w:hAnsi="Arial" w:cs="Arial"/>
                <w:sz w:val="28"/>
                <w:szCs w:val="28"/>
              </w:rPr>
              <w:t>General comment/recommendation</w:t>
            </w:r>
            <w:bookmarkEnd w:id="58"/>
          </w:p>
          <w:p w14:paraId="1014103B" w14:textId="77777777" w:rsidR="00361381" w:rsidRPr="00C95FDA" w:rsidRDefault="00361381" w:rsidP="00F2200E">
            <w:pPr>
              <w:spacing w:line="276" w:lineRule="auto"/>
              <w:rPr>
                <w:rFonts w:ascii="Arial" w:hAnsi="Arial" w:cs="Arial"/>
                <w:b/>
                <w:bCs/>
                <w:sz w:val="28"/>
                <w:szCs w:val="28"/>
              </w:rPr>
            </w:pPr>
          </w:p>
          <w:p w14:paraId="6CBF70B6"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General comments or recommendations are interpretations of a certain human right or issue published by </w:t>
            </w:r>
            <w:r w:rsidRPr="00C95FDA">
              <w:rPr>
                <w:rFonts w:ascii="Arial" w:hAnsi="Arial" w:cs="Arial"/>
                <w:b/>
                <w:bCs/>
                <w:sz w:val="28"/>
                <w:szCs w:val="28"/>
              </w:rPr>
              <w:t>Treaty Bodies</w:t>
            </w:r>
            <w:r w:rsidRPr="00C95FDA">
              <w:rPr>
                <w:rFonts w:ascii="Arial" w:hAnsi="Arial" w:cs="Arial"/>
                <w:sz w:val="28"/>
                <w:szCs w:val="28"/>
              </w:rPr>
              <w:t xml:space="preserve">, such as the Human Rights Committee. General comments provide guidance on the application and </w:t>
            </w:r>
            <w:r w:rsidRPr="00C95FDA">
              <w:rPr>
                <w:rFonts w:ascii="Arial" w:hAnsi="Arial" w:cs="Arial"/>
                <w:b/>
                <w:bCs/>
                <w:sz w:val="28"/>
                <w:szCs w:val="28"/>
              </w:rPr>
              <w:t xml:space="preserve">implementation </w:t>
            </w:r>
            <w:r w:rsidRPr="00C95FDA">
              <w:rPr>
                <w:rFonts w:ascii="Arial" w:hAnsi="Arial" w:cs="Arial"/>
                <w:sz w:val="28"/>
                <w:szCs w:val="28"/>
              </w:rPr>
              <w:t xml:space="preserve">of the UN human rights treaties usually based on common trends across periodic reviews, individual communications </w:t>
            </w:r>
            <w:proofErr w:type="gramStart"/>
            <w:r w:rsidRPr="00C95FDA">
              <w:rPr>
                <w:rFonts w:ascii="Arial" w:hAnsi="Arial" w:cs="Arial"/>
                <w:sz w:val="28"/>
                <w:szCs w:val="28"/>
              </w:rPr>
              <w:t>decisions</w:t>
            </w:r>
            <w:proofErr w:type="gramEnd"/>
            <w:r w:rsidRPr="00C95FDA">
              <w:rPr>
                <w:rFonts w:ascii="Arial" w:hAnsi="Arial" w:cs="Arial"/>
                <w:sz w:val="28"/>
                <w:szCs w:val="28"/>
              </w:rPr>
              <w:t xml:space="preserve"> and other bilateral contact with the </w:t>
            </w:r>
            <w:r w:rsidRPr="00C95FDA">
              <w:rPr>
                <w:rFonts w:ascii="Arial" w:hAnsi="Arial" w:cs="Arial"/>
                <w:b/>
                <w:sz w:val="28"/>
                <w:szCs w:val="28"/>
              </w:rPr>
              <w:t>States Parties</w:t>
            </w:r>
            <w:r w:rsidRPr="00C95FDA">
              <w:rPr>
                <w:rFonts w:ascii="Arial" w:hAnsi="Arial" w:cs="Arial"/>
                <w:sz w:val="28"/>
                <w:szCs w:val="28"/>
              </w:rPr>
              <w:t xml:space="preserve"> by the treaty bodies. These are considered a type of </w:t>
            </w:r>
            <w:r w:rsidRPr="00C95FDA">
              <w:rPr>
                <w:rFonts w:ascii="Arial" w:hAnsi="Arial" w:cs="Arial"/>
                <w:b/>
                <w:bCs/>
                <w:sz w:val="28"/>
                <w:szCs w:val="28"/>
              </w:rPr>
              <w:t>jurisprudence.</w:t>
            </w:r>
          </w:p>
          <w:p w14:paraId="0753E8B0" w14:textId="77777777" w:rsidR="00361381" w:rsidRPr="00C95FDA" w:rsidRDefault="00361381" w:rsidP="00F2200E">
            <w:pPr>
              <w:spacing w:line="276" w:lineRule="auto"/>
              <w:rPr>
                <w:rFonts w:ascii="Arial" w:eastAsia="Arial" w:hAnsi="Arial" w:cs="Arial"/>
                <w:sz w:val="28"/>
                <w:szCs w:val="28"/>
              </w:rPr>
            </w:pPr>
          </w:p>
        </w:tc>
        <w:tc>
          <w:tcPr>
            <w:tcW w:w="4139" w:type="dxa"/>
          </w:tcPr>
          <w:p w14:paraId="39125113"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‘Working with the United Nations Human Rights Programme’ (Office of the United Nations High Commissioner for Human Rights (OHCHR), 2008) </w:t>
            </w:r>
          </w:p>
          <w:p w14:paraId="0EBD1508" w14:textId="77777777" w:rsidR="00361381" w:rsidRPr="00C95FDA" w:rsidRDefault="00361381" w:rsidP="00F2200E">
            <w:pPr>
              <w:spacing w:line="276" w:lineRule="auto"/>
              <w:rPr>
                <w:rFonts w:ascii="Arial" w:hAnsi="Arial" w:cs="Arial"/>
                <w:sz w:val="28"/>
                <w:szCs w:val="28"/>
              </w:rPr>
            </w:pPr>
          </w:p>
        </w:tc>
      </w:tr>
      <w:tr w:rsidR="00361381" w:rsidRPr="00700209" w14:paraId="749EE36C" w14:textId="77777777" w:rsidTr="00F87C11">
        <w:trPr>
          <w:cantSplit/>
        </w:trPr>
        <w:tc>
          <w:tcPr>
            <w:tcW w:w="8359" w:type="dxa"/>
          </w:tcPr>
          <w:p w14:paraId="542E98B0" w14:textId="77777777" w:rsidR="00361381" w:rsidRDefault="00361381" w:rsidP="00F2200E">
            <w:pPr>
              <w:spacing w:line="276" w:lineRule="auto"/>
              <w:rPr>
                <w:rFonts w:ascii="Arial" w:hAnsi="Arial" w:cs="Arial"/>
                <w:sz w:val="28"/>
                <w:szCs w:val="28"/>
              </w:rPr>
            </w:pPr>
            <w:bookmarkStart w:id="59" w:name="_Toc56161590"/>
            <w:r w:rsidRPr="00C95FDA">
              <w:rPr>
                <w:rFonts w:ascii="Arial" w:hAnsi="Arial" w:cs="Arial"/>
                <w:sz w:val="28"/>
                <w:szCs w:val="28"/>
              </w:rPr>
              <w:lastRenderedPageBreak/>
              <w:t>Human rights-based approach</w:t>
            </w:r>
            <w:bookmarkEnd w:id="59"/>
          </w:p>
          <w:p w14:paraId="1AA47D51" w14:textId="77777777" w:rsidR="00361381" w:rsidRPr="00C95FDA" w:rsidRDefault="00361381" w:rsidP="00F2200E">
            <w:pPr>
              <w:spacing w:line="276" w:lineRule="auto"/>
              <w:rPr>
                <w:rFonts w:ascii="Arial" w:hAnsi="Arial" w:cs="Arial"/>
                <w:sz w:val="28"/>
                <w:szCs w:val="28"/>
              </w:rPr>
            </w:pPr>
          </w:p>
          <w:p w14:paraId="33685D0D"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‘Taking a human rights-based approach is about making sure that people’s rights are put at the very centre of policies and practices. The PANEL principles are one way of breaking down what this means in practice’:</w:t>
            </w:r>
          </w:p>
          <w:p w14:paraId="45C68048" w14:textId="77777777" w:rsidR="00361381" w:rsidRPr="00C95FDA" w:rsidRDefault="00361381" w:rsidP="00F2200E">
            <w:pPr>
              <w:pStyle w:val="ListParagraph"/>
              <w:numPr>
                <w:ilvl w:val="0"/>
                <w:numId w:val="44"/>
              </w:numPr>
              <w:spacing w:line="276" w:lineRule="auto"/>
              <w:rPr>
                <w:rFonts w:ascii="Arial" w:hAnsi="Arial" w:cs="Arial"/>
                <w:sz w:val="28"/>
                <w:szCs w:val="28"/>
              </w:rPr>
            </w:pPr>
            <w:r w:rsidRPr="00C95FDA">
              <w:rPr>
                <w:rFonts w:ascii="Arial" w:hAnsi="Arial" w:cs="Arial"/>
                <w:sz w:val="28"/>
                <w:szCs w:val="28"/>
              </w:rPr>
              <w:t>Participation</w:t>
            </w:r>
          </w:p>
          <w:p w14:paraId="6B342BB6" w14:textId="77777777" w:rsidR="00361381" w:rsidRPr="00C95FDA" w:rsidRDefault="00361381" w:rsidP="00F2200E">
            <w:pPr>
              <w:pStyle w:val="ListParagraph"/>
              <w:numPr>
                <w:ilvl w:val="0"/>
                <w:numId w:val="44"/>
              </w:numPr>
              <w:spacing w:line="276" w:lineRule="auto"/>
              <w:rPr>
                <w:rFonts w:ascii="Arial" w:hAnsi="Arial" w:cs="Arial"/>
                <w:sz w:val="28"/>
                <w:szCs w:val="28"/>
              </w:rPr>
            </w:pPr>
            <w:r w:rsidRPr="00C95FDA">
              <w:rPr>
                <w:rFonts w:ascii="Arial" w:hAnsi="Arial" w:cs="Arial"/>
                <w:sz w:val="28"/>
                <w:szCs w:val="28"/>
              </w:rPr>
              <w:t>Accountability</w:t>
            </w:r>
          </w:p>
          <w:p w14:paraId="4B7DD1FD" w14:textId="77777777" w:rsidR="00361381" w:rsidRPr="00C95FDA" w:rsidRDefault="00361381" w:rsidP="00F2200E">
            <w:pPr>
              <w:pStyle w:val="ListParagraph"/>
              <w:numPr>
                <w:ilvl w:val="0"/>
                <w:numId w:val="44"/>
              </w:numPr>
              <w:spacing w:line="276" w:lineRule="auto"/>
              <w:rPr>
                <w:rFonts w:ascii="Arial" w:hAnsi="Arial" w:cs="Arial"/>
                <w:sz w:val="28"/>
                <w:szCs w:val="28"/>
              </w:rPr>
            </w:pPr>
            <w:r w:rsidRPr="00C95FDA">
              <w:rPr>
                <w:rFonts w:ascii="Arial" w:hAnsi="Arial" w:cs="Arial"/>
                <w:sz w:val="28"/>
                <w:szCs w:val="28"/>
              </w:rPr>
              <w:t>Non-Discrimination and equality</w:t>
            </w:r>
          </w:p>
          <w:p w14:paraId="34EDADE7" w14:textId="77777777" w:rsidR="00361381" w:rsidRPr="00C95FDA" w:rsidRDefault="00361381" w:rsidP="00F2200E">
            <w:pPr>
              <w:pStyle w:val="ListParagraph"/>
              <w:numPr>
                <w:ilvl w:val="0"/>
                <w:numId w:val="44"/>
              </w:numPr>
              <w:spacing w:line="276" w:lineRule="auto"/>
              <w:rPr>
                <w:rFonts w:ascii="Arial" w:hAnsi="Arial" w:cs="Arial"/>
                <w:sz w:val="28"/>
                <w:szCs w:val="28"/>
              </w:rPr>
            </w:pPr>
            <w:r w:rsidRPr="00C95FDA">
              <w:rPr>
                <w:rFonts w:ascii="Arial" w:hAnsi="Arial" w:cs="Arial"/>
                <w:sz w:val="28"/>
                <w:szCs w:val="28"/>
              </w:rPr>
              <w:t>Empowerment and</w:t>
            </w:r>
          </w:p>
          <w:p w14:paraId="1D354C57" w14:textId="77777777" w:rsidR="00361381" w:rsidRPr="00C95FDA" w:rsidRDefault="00361381" w:rsidP="00F2200E">
            <w:pPr>
              <w:pStyle w:val="ListParagraph"/>
              <w:numPr>
                <w:ilvl w:val="0"/>
                <w:numId w:val="44"/>
              </w:numPr>
              <w:spacing w:line="276" w:lineRule="auto"/>
              <w:rPr>
                <w:rFonts w:ascii="Arial" w:hAnsi="Arial" w:cs="Arial"/>
                <w:sz w:val="28"/>
                <w:szCs w:val="28"/>
              </w:rPr>
            </w:pPr>
            <w:r w:rsidRPr="00C95FDA">
              <w:rPr>
                <w:rFonts w:ascii="Arial" w:hAnsi="Arial" w:cs="Arial"/>
                <w:sz w:val="28"/>
                <w:szCs w:val="28"/>
              </w:rPr>
              <w:t>Legality</w:t>
            </w:r>
          </w:p>
          <w:p w14:paraId="20BE5BC8" w14:textId="77777777" w:rsidR="00361381" w:rsidRPr="00C95FDA" w:rsidRDefault="00361381" w:rsidP="00F2200E">
            <w:pPr>
              <w:spacing w:line="276" w:lineRule="auto"/>
              <w:rPr>
                <w:rFonts w:ascii="Arial" w:hAnsi="Arial" w:cs="Arial"/>
                <w:sz w:val="28"/>
                <w:szCs w:val="28"/>
              </w:rPr>
            </w:pPr>
          </w:p>
        </w:tc>
        <w:tc>
          <w:tcPr>
            <w:tcW w:w="4139" w:type="dxa"/>
          </w:tcPr>
          <w:p w14:paraId="41D3C7A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‘PANEL principles’ (Scottish Human Rights Commission) </w:t>
            </w:r>
          </w:p>
        </w:tc>
      </w:tr>
      <w:tr w:rsidR="00361381" w:rsidRPr="00700209" w14:paraId="1147D35B" w14:textId="77777777" w:rsidTr="00F87C11">
        <w:trPr>
          <w:cantSplit/>
        </w:trPr>
        <w:tc>
          <w:tcPr>
            <w:tcW w:w="8359" w:type="dxa"/>
          </w:tcPr>
          <w:p w14:paraId="0E87A850" w14:textId="77777777" w:rsidR="00361381" w:rsidRDefault="00361381" w:rsidP="00F2200E">
            <w:pPr>
              <w:spacing w:line="276" w:lineRule="auto"/>
              <w:rPr>
                <w:rFonts w:ascii="Arial" w:hAnsi="Arial" w:cs="Arial"/>
                <w:sz w:val="28"/>
                <w:szCs w:val="28"/>
              </w:rPr>
            </w:pPr>
            <w:bookmarkStart w:id="60" w:name="_Toc56161591"/>
            <w:r w:rsidRPr="00C95FDA">
              <w:rPr>
                <w:rFonts w:ascii="Arial" w:hAnsi="Arial" w:cs="Arial"/>
                <w:sz w:val="28"/>
                <w:szCs w:val="28"/>
              </w:rPr>
              <w:t>Human Rights Council</w:t>
            </w:r>
            <w:bookmarkEnd w:id="60"/>
          </w:p>
          <w:p w14:paraId="0550C521" w14:textId="77777777" w:rsidR="00361381" w:rsidRPr="00C95FDA" w:rsidRDefault="00361381" w:rsidP="00F2200E">
            <w:pPr>
              <w:spacing w:line="276" w:lineRule="auto"/>
              <w:rPr>
                <w:rFonts w:ascii="Arial" w:hAnsi="Arial" w:cs="Arial"/>
                <w:sz w:val="28"/>
                <w:szCs w:val="28"/>
              </w:rPr>
            </w:pPr>
          </w:p>
          <w:p w14:paraId="06A7421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An inter-governmental body within the United Nations system responsible for strengthening the promotion and protection of human rights globally, addressing human rights violations and making recommendations on them. It can discuss all thematic human rights issues and situations that require its attention throughout the year.</w:t>
            </w:r>
          </w:p>
          <w:p w14:paraId="599ED0DB" w14:textId="77777777" w:rsidR="00361381" w:rsidRPr="00C95FDA" w:rsidRDefault="00361381" w:rsidP="00F2200E">
            <w:pPr>
              <w:spacing w:line="276" w:lineRule="auto"/>
              <w:rPr>
                <w:rFonts w:ascii="Arial" w:eastAsia="Arial" w:hAnsi="Arial" w:cs="Arial"/>
                <w:sz w:val="28"/>
                <w:szCs w:val="28"/>
              </w:rPr>
            </w:pPr>
          </w:p>
        </w:tc>
        <w:tc>
          <w:tcPr>
            <w:tcW w:w="4139" w:type="dxa"/>
          </w:tcPr>
          <w:p w14:paraId="3CBF485C" w14:textId="77777777" w:rsidR="00361381" w:rsidRPr="00C95FDA" w:rsidRDefault="00361381" w:rsidP="00F2200E">
            <w:pPr>
              <w:spacing w:line="276" w:lineRule="auto"/>
              <w:rPr>
                <w:rFonts w:ascii="Arial" w:eastAsia="Arial" w:hAnsi="Arial" w:cs="Arial"/>
                <w:sz w:val="28"/>
                <w:szCs w:val="28"/>
              </w:rPr>
            </w:pPr>
            <w:r w:rsidRPr="00C95FDA">
              <w:rPr>
                <w:rFonts w:ascii="Arial" w:eastAsia="Calibri" w:hAnsi="Arial" w:cs="Arial"/>
                <w:sz w:val="28"/>
                <w:szCs w:val="28"/>
              </w:rPr>
              <w:t xml:space="preserve">‘Welcome to the Human Rights Council’ (OHCHR) </w:t>
            </w:r>
          </w:p>
        </w:tc>
      </w:tr>
      <w:tr w:rsidR="00361381" w:rsidRPr="00700209" w14:paraId="73AA7A98" w14:textId="77777777" w:rsidTr="00F87C11">
        <w:trPr>
          <w:cantSplit/>
        </w:trPr>
        <w:tc>
          <w:tcPr>
            <w:tcW w:w="8359" w:type="dxa"/>
          </w:tcPr>
          <w:p w14:paraId="0B840D0C" w14:textId="77777777" w:rsidR="00361381" w:rsidRDefault="00361381" w:rsidP="00F2200E">
            <w:pPr>
              <w:spacing w:line="276" w:lineRule="auto"/>
              <w:rPr>
                <w:rFonts w:ascii="Arial" w:hAnsi="Arial" w:cs="Arial"/>
                <w:sz w:val="28"/>
                <w:szCs w:val="28"/>
              </w:rPr>
            </w:pPr>
            <w:bookmarkStart w:id="61" w:name="_Toc56161592"/>
            <w:r w:rsidRPr="00C95FDA">
              <w:rPr>
                <w:rFonts w:ascii="Arial" w:hAnsi="Arial" w:cs="Arial"/>
                <w:sz w:val="28"/>
                <w:szCs w:val="28"/>
              </w:rPr>
              <w:lastRenderedPageBreak/>
              <w:t>Implementation</w:t>
            </w:r>
            <w:bookmarkEnd w:id="61"/>
          </w:p>
          <w:p w14:paraId="63F547AB" w14:textId="77777777" w:rsidR="00361381" w:rsidRDefault="00361381" w:rsidP="00F2200E">
            <w:pPr>
              <w:spacing w:line="276" w:lineRule="auto"/>
              <w:rPr>
                <w:rFonts w:ascii="Arial" w:hAnsi="Arial" w:cs="Arial"/>
                <w:sz w:val="28"/>
                <w:szCs w:val="28"/>
              </w:rPr>
            </w:pPr>
          </w:p>
          <w:p w14:paraId="53CB61CE" w14:textId="77777777" w:rsidR="00361381" w:rsidRDefault="00361381" w:rsidP="00F2200E">
            <w:pPr>
              <w:spacing w:line="276" w:lineRule="auto"/>
              <w:rPr>
                <w:rStyle w:val="SubtleEmphasis"/>
                <w:rFonts w:ascii="Arial" w:eastAsia="Arial" w:hAnsi="Arial" w:cs="Arial"/>
                <w:i w:val="0"/>
                <w:iCs w:val="0"/>
                <w:color w:val="auto"/>
                <w:sz w:val="28"/>
                <w:szCs w:val="28"/>
              </w:rPr>
            </w:pPr>
            <w:r w:rsidRPr="00C95FDA">
              <w:rPr>
                <w:rStyle w:val="SubtleEmphasis"/>
                <w:rFonts w:ascii="Arial" w:eastAsia="Arial" w:hAnsi="Arial" w:cs="Arial"/>
                <w:i w:val="0"/>
                <w:iCs w:val="0"/>
                <w:color w:val="auto"/>
                <w:sz w:val="28"/>
                <w:szCs w:val="28"/>
              </w:rPr>
              <w:t xml:space="preserve">The process by which states give effect to the provisions in a treaty that they have </w:t>
            </w:r>
            <w:r w:rsidRPr="00C95FDA">
              <w:rPr>
                <w:rStyle w:val="SubtleEmphasis"/>
                <w:rFonts w:ascii="Arial" w:eastAsia="Arial" w:hAnsi="Arial" w:cs="Arial"/>
                <w:b/>
                <w:bCs/>
                <w:i w:val="0"/>
                <w:iCs w:val="0"/>
                <w:color w:val="auto"/>
                <w:sz w:val="28"/>
                <w:szCs w:val="28"/>
              </w:rPr>
              <w:t>ratified</w:t>
            </w:r>
            <w:r w:rsidRPr="00C95FDA">
              <w:rPr>
                <w:rStyle w:val="SubtleEmphasis"/>
                <w:rFonts w:ascii="Arial" w:eastAsia="Arial" w:hAnsi="Arial" w:cs="Arial"/>
                <w:i w:val="0"/>
                <w:iCs w:val="0"/>
                <w:color w:val="auto"/>
                <w:sz w:val="28"/>
                <w:szCs w:val="28"/>
              </w:rPr>
              <w:t xml:space="preserve"> and, in some cases, </w:t>
            </w:r>
            <w:r w:rsidRPr="00C95FDA">
              <w:rPr>
                <w:rStyle w:val="SubtleEmphasis"/>
                <w:rFonts w:ascii="Arial" w:eastAsia="Arial" w:hAnsi="Arial" w:cs="Arial"/>
                <w:b/>
                <w:bCs/>
                <w:i w:val="0"/>
                <w:iCs w:val="0"/>
                <w:color w:val="auto"/>
                <w:sz w:val="28"/>
                <w:szCs w:val="28"/>
              </w:rPr>
              <w:t>incorporated</w:t>
            </w:r>
            <w:r w:rsidRPr="00C95FDA">
              <w:rPr>
                <w:rStyle w:val="SubtleEmphasis"/>
                <w:rFonts w:ascii="Arial" w:eastAsia="Arial" w:hAnsi="Arial" w:cs="Arial"/>
                <w:i w:val="0"/>
                <w:iCs w:val="0"/>
                <w:color w:val="auto"/>
                <w:sz w:val="28"/>
                <w:szCs w:val="28"/>
              </w:rPr>
              <w:t xml:space="preserve"> into national law. It involves a diverse range of legislative, administrative, policy and other appropriate measures that ensure that the rights in the treaty are realised in practice and do not simply remain words in a document. </w:t>
            </w:r>
          </w:p>
          <w:p w14:paraId="3C741140" w14:textId="77777777" w:rsidR="00361381" w:rsidRPr="00C95FDA" w:rsidRDefault="00361381" w:rsidP="00F2200E">
            <w:pPr>
              <w:spacing w:line="276" w:lineRule="auto"/>
              <w:rPr>
                <w:rStyle w:val="SubtleEmphasis"/>
                <w:rFonts w:ascii="Arial" w:eastAsia="Arial" w:hAnsi="Arial" w:cs="Arial"/>
                <w:i w:val="0"/>
                <w:iCs w:val="0"/>
                <w:color w:val="auto"/>
                <w:sz w:val="28"/>
                <w:szCs w:val="28"/>
              </w:rPr>
            </w:pPr>
          </w:p>
          <w:p w14:paraId="6220CBF2" w14:textId="77777777" w:rsidR="00361381" w:rsidRDefault="00361381" w:rsidP="00F2200E">
            <w:pPr>
              <w:spacing w:line="276" w:lineRule="auto"/>
              <w:rPr>
                <w:rStyle w:val="SubtleEmphasis"/>
                <w:rFonts w:ascii="Arial" w:eastAsia="Arial" w:hAnsi="Arial" w:cs="Arial"/>
                <w:i w:val="0"/>
                <w:iCs w:val="0"/>
                <w:color w:val="auto"/>
                <w:sz w:val="28"/>
                <w:szCs w:val="28"/>
              </w:rPr>
            </w:pPr>
            <w:r w:rsidRPr="00C95FDA">
              <w:rPr>
                <w:rStyle w:val="SubtleEmphasis"/>
                <w:rFonts w:ascii="Arial" w:eastAsia="Arial" w:hAnsi="Arial" w:cs="Arial"/>
                <w:i w:val="0"/>
                <w:iCs w:val="0"/>
                <w:color w:val="auto"/>
                <w:sz w:val="28"/>
                <w:szCs w:val="28"/>
              </w:rPr>
              <w:t xml:space="preserve">The </w:t>
            </w:r>
            <w:r w:rsidRPr="00C95FDA">
              <w:rPr>
                <w:rStyle w:val="SubtleEmphasis"/>
                <w:rFonts w:ascii="Arial" w:eastAsia="Arial" w:hAnsi="Arial" w:cs="Arial"/>
                <w:b/>
                <w:i w:val="0"/>
                <w:iCs w:val="0"/>
                <w:color w:val="auto"/>
                <w:sz w:val="28"/>
                <w:szCs w:val="28"/>
              </w:rPr>
              <w:t>UN treaty bodies</w:t>
            </w:r>
            <w:r w:rsidRPr="00C95FDA">
              <w:rPr>
                <w:rStyle w:val="SubtleEmphasis"/>
                <w:rFonts w:ascii="Arial" w:eastAsia="Arial" w:hAnsi="Arial" w:cs="Arial"/>
                <w:i w:val="0"/>
                <w:iCs w:val="0"/>
                <w:color w:val="auto"/>
                <w:sz w:val="28"/>
                <w:szCs w:val="28"/>
              </w:rPr>
              <w:t xml:space="preserve"> often say that incorporation is the first step toward implementation. </w:t>
            </w:r>
          </w:p>
          <w:p w14:paraId="4BC68FED" w14:textId="3BB677DA" w:rsidR="00F87C11" w:rsidRPr="00C95FDA" w:rsidRDefault="00F87C11" w:rsidP="00F2200E">
            <w:pPr>
              <w:spacing w:line="276" w:lineRule="auto"/>
              <w:rPr>
                <w:rStyle w:val="SubtleEmphasis"/>
                <w:rFonts w:ascii="Arial" w:eastAsia="Arial" w:hAnsi="Arial" w:cs="Arial"/>
                <w:i w:val="0"/>
                <w:iCs w:val="0"/>
                <w:color w:val="auto"/>
                <w:sz w:val="28"/>
                <w:szCs w:val="28"/>
              </w:rPr>
            </w:pPr>
          </w:p>
        </w:tc>
        <w:tc>
          <w:tcPr>
            <w:tcW w:w="4139" w:type="dxa"/>
          </w:tcPr>
          <w:p w14:paraId="1B8C6279"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Kasey McCall-Smith (2019), 428</w:t>
            </w:r>
          </w:p>
        </w:tc>
      </w:tr>
      <w:tr w:rsidR="00361381" w:rsidRPr="00700209" w14:paraId="70476245" w14:textId="77777777" w:rsidTr="00F87C11">
        <w:trPr>
          <w:cantSplit/>
        </w:trPr>
        <w:tc>
          <w:tcPr>
            <w:tcW w:w="8359" w:type="dxa"/>
          </w:tcPr>
          <w:p w14:paraId="6E2E13B9" w14:textId="77777777" w:rsidR="00361381" w:rsidRDefault="00361381" w:rsidP="00F2200E">
            <w:pPr>
              <w:spacing w:line="276" w:lineRule="auto"/>
              <w:rPr>
                <w:rFonts w:ascii="Arial" w:hAnsi="Arial" w:cs="Arial"/>
                <w:sz w:val="28"/>
                <w:szCs w:val="28"/>
              </w:rPr>
            </w:pPr>
            <w:bookmarkStart w:id="62" w:name="_Toc56161593"/>
            <w:r w:rsidRPr="00C95FDA">
              <w:rPr>
                <w:rFonts w:ascii="Arial" w:hAnsi="Arial" w:cs="Arial"/>
                <w:sz w:val="28"/>
                <w:szCs w:val="28"/>
              </w:rPr>
              <w:lastRenderedPageBreak/>
              <w:t>Incorporation</w:t>
            </w:r>
            <w:bookmarkEnd w:id="62"/>
          </w:p>
          <w:p w14:paraId="78B79FCF" w14:textId="77777777" w:rsidR="00361381" w:rsidRPr="00C95FDA" w:rsidRDefault="00361381" w:rsidP="00F2200E">
            <w:pPr>
              <w:spacing w:line="276" w:lineRule="auto"/>
              <w:rPr>
                <w:rFonts w:ascii="Arial" w:hAnsi="Arial" w:cs="Arial"/>
                <w:b/>
                <w:bCs/>
                <w:sz w:val="28"/>
                <w:szCs w:val="28"/>
              </w:rPr>
            </w:pPr>
          </w:p>
          <w:p w14:paraId="377AAEE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Incorporation refers to the process that makes an international treaty part of national law, so that the treaty provisions may be directly applied by national courts, in other administrative tribunals and by </w:t>
            </w:r>
            <w:r w:rsidRPr="00C95FDA">
              <w:rPr>
                <w:rFonts w:ascii="Arial" w:eastAsia="Arial" w:hAnsi="Arial" w:cs="Arial"/>
                <w:b/>
                <w:bCs/>
                <w:sz w:val="28"/>
                <w:szCs w:val="28"/>
              </w:rPr>
              <w:t xml:space="preserve">public authorities. </w:t>
            </w:r>
            <w:r w:rsidRPr="00C95FDA">
              <w:rPr>
                <w:rFonts w:ascii="Arial" w:eastAsia="Arial" w:hAnsi="Arial" w:cs="Arial"/>
                <w:sz w:val="28"/>
                <w:szCs w:val="28"/>
              </w:rPr>
              <w:t xml:space="preserve">Incorporation is an element of and possible starting point for </w:t>
            </w:r>
            <w:r w:rsidRPr="00C95FDA">
              <w:rPr>
                <w:rFonts w:ascii="Arial" w:eastAsia="Arial" w:hAnsi="Arial" w:cs="Arial"/>
                <w:b/>
                <w:bCs/>
                <w:sz w:val="28"/>
                <w:szCs w:val="28"/>
              </w:rPr>
              <w:t>implementation</w:t>
            </w:r>
            <w:r w:rsidRPr="00C95FDA">
              <w:rPr>
                <w:rFonts w:ascii="Arial" w:eastAsia="Arial" w:hAnsi="Arial" w:cs="Arial"/>
                <w:sz w:val="28"/>
                <w:szCs w:val="28"/>
              </w:rPr>
              <w:t xml:space="preserve"> of international law and can take different forms: </w:t>
            </w:r>
            <w:r w:rsidRPr="00C95FDA">
              <w:rPr>
                <w:rFonts w:ascii="Arial" w:eastAsia="Arial" w:hAnsi="Arial" w:cs="Arial"/>
                <w:b/>
                <w:bCs/>
                <w:sz w:val="28"/>
                <w:szCs w:val="28"/>
              </w:rPr>
              <w:t>direct,</w:t>
            </w:r>
            <w:r w:rsidRPr="00C95FDA">
              <w:rPr>
                <w:rFonts w:ascii="Arial" w:eastAsia="Arial" w:hAnsi="Arial" w:cs="Arial"/>
                <w:sz w:val="28"/>
                <w:szCs w:val="28"/>
              </w:rPr>
              <w:t xml:space="preserve"> </w:t>
            </w:r>
            <w:proofErr w:type="gramStart"/>
            <w:r w:rsidRPr="00C95FDA">
              <w:rPr>
                <w:rFonts w:ascii="Arial" w:eastAsia="Arial" w:hAnsi="Arial" w:cs="Arial"/>
                <w:b/>
                <w:bCs/>
                <w:sz w:val="28"/>
                <w:szCs w:val="28"/>
              </w:rPr>
              <w:t>indirect</w:t>
            </w:r>
            <w:proofErr w:type="gramEnd"/>
            <w:r w:rsidRPr="00C95FDA">
              <w:rPr>
                <w:rFonts w:ascii="Arial" w:eastAsia="Arial" w:hAnsi="Arial" w:cs="Arial"/>
                <w:b/>
                <w:bCs/>
                <w:sz w:val="28"/>
                <w:szCs w:val="28"/>
              </w:rPr>
              <w:t xml:space="preserve"> </w:t>
            </w:r>
            <w:r w:rsidRPr="00C95FDA">
              <w:rPr>
                <w:rFonts w:ascii="Arial" w:eastAsia="Arial" w:hAnsi="Arial" w:cs="Arial"/>
                <w:sz w:val="28"/>
                <w:szCs w:val="28"/>
              </w:rPr>
              <w:t xml:space="preserve">or </w:t>
            </w:r>
            <w:r w:rsidRPr="00C95FDA">
              <w:rPr>
                <w:rFonts w:ascii="Arial" w:eastAsia="Arial" w:hAnsi="Arial" w:cs="Arial"/>
                <w:b/>
                <w:bCs/>
                <w:sz w:val="28"/>
                <w:szCs w:val="28"/>
              </w:rPr>
              <w:t>sectoral/piecemeal incorporation</w:t>
            </w:r>
            <w:r w:rsidRPr="00C95FDA">
              <w:rPr>
                <w:rFonts w:ascii="Arial" w:eastAsia="Arial" w:hAnsi="Arial" w:cs="Arial"/>
                <w:sz w:val="28"/>
                <w:szCs w:val="28"/>
              </w:rPr>
              <w:t>. Each form can incorporate a treaty as a whole or in part, respectively referred to as full or partial incorporation.</w:t>
            </w:r>
          </w:p>
          <w:p w14:paraId="78959522" w14:textId="77777777" w:rsidR="00361381" w:rsidRPr="00C95FDA" w:rsidRDefault="00361381" w:rsidP="00F2200E">
            <w:pPr>
              <w:spacing w:line="276" w:lineRule="auto"/>
              <w:rPr>
                <w:rFonts w:ascii="Arial" w:eastAsia="Arial" w:hAnsi="Arial" w:cs="Arial"/>
                <w:b/>
                <w:bCs/>
                <w:sz w:val="28"/>
                <w:szCs w:val="28"/>
              </w:rPr>
            </w:pPr>
          </w:p>
        </w:tc>
        <w:tc>
          <w:tcPr>
            <w:tcW w:w="4139" w:type="dxa"/>
          </w:tcPr>
          <w:p w14:paraId="1D872DCB"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Kasey McCall-Smith (2019), 428–</w:t>
            </w:r>
            <w:proofErr w:type="gramStart"/>
            <w:r w:rsidRPr="00C95FDA">
              <w:rPr>
                <w:rFonts w:ascii="Arial" w:hAnsi="Arial" w:cs="Arial"/>
                <w:sz w:val="28"/>
                <w:szCs w:val="28"/>
              </w:rPr>
              <w:t>29;</w:t>
            </w:r>
            <w:proofErr w:type="gramEnd"/>
          </w:p>
          <w:p w14:paraId="65F482B6"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Rebecca Thorburn Stern (2019), 277</w:t>
            </w:r>
          </w:p>
        </w:tc>
      </w:tr>
      <w:tr w:rsidR="00361381" w:rsidRPr="00700209" w14:paraId="26E31E1E" w14:textId="77777777" w:rsidTr="00F87C11">
        <w:trPr>
          <w:cantSplit/>
        </w:trPr>
        <w:tc>
          <w:tcPr>
            <w:tcW w:w="8359" w:type="dxa"/>
          </w:tcPr>
          <w:p w14:paraId="7D91EF51" w14:textId="77777777" w:rsidR="00361381" w:rsidRDefault="00361381" w:rsidP="00F2200E">
            <w:pPr>
              <w:spacing w:line="276" w:lineRule="auto"/>
              <w:rPr>
                <w:rFonts w:ascii="Arial" w:hAnsi="Arial" w:cs="Arial"/>
                <w:sz w:val="28"/>
                <w:szCs w:val="28"/>
              </w:rPr>
            </w:pPr>
            <w:bookmarkStart w:id="63" w:name="_Toc56161594"/>
            <w:r w:rsidRPr="00C95FDA">
              <w:rPr>
                <w:rFonts w:ascii="Arial" w:hAnsi="Arial" w:cs="Arial"/>
                <w:sz w:val="28"/>
                <w:szCs w:val="28"/>
              </w:rPr>
              <w:t>Indirect incorporation</w:t>
            </w:r>
            <w:bookmarkEnd w:id="63"/>
          </w:p>
          <w:p w14:paraId="6296F92D" w14:textId="77777777" w:rsidR="00361381" w:rsidRPr="00C95FDA" w:rsidRDefault="00361381" w:rsidP="00F2200E">
            <w:pPr>
              <w:spacing w:line="276" w:lineRule="auto"/>
              <w:rPr>
                <w:rFonts w:ascii="Arial" w:hAnsi="Arial" w:cs="Arial"/>
                <w:b/>
                <w:bCs/>
                <w:sz w:val="28"/>
                <w:szCs w:val="28"/>
              </w:rPr>
            </w:pPr>
          </w:p>
          <w:p w14:paraId="54E20BD6"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Indirect incorporation gives a treaty </w:t>
            </w:r>
            <w:r w:rsidRPr="00C95FDA">
              <w:rPr>
                <w:rFonts w:ascii="Arial" w:eastAsia="Arial" w:hAnsi="Arial" w:cs="Arial"/>
                <w:i/>
                <w:iCs/>
                <w:sz w:val="28"/>
                <w:szCs w:val="28"/>
              </w:rPr>
              <w:t>some</w:t>
            </w:r>
            <w:r w:rsidRPr="00C95FDA">
              <w:rPr>
                <w:rFonts w:ascii="Arial" w:eastAsia="Arial" w:hAnsi="Arial" w:cs="Arial"/>
                <w:sz w:val="28"/>
                <w:szCs w:val="28"/>
              </w:rPr>
              <w:t xml:space="preserve"> effect in national law by means of another legal mechanism, for example, if a provision in a national constitution stipulates that courts and </w:t>
            </w:r>
            <w:r w:rsidRPr="00C95FDA">
              <w:rPr>
                <w:rFonts w:ascii="Arial" w:eastAsia="Arial" w:hAnsi="Arial" w:cs="Arial"/>
                <w:b/>
                <w:bCs/>
                <w:sz w:val="28"/>
                <w:szCs w:val="28"/>
              </w:rPr>
              <w:t>public authorities</w:t>
            </w:r>
            <w:r w:rsidRPr="00C95FDA">
              <w:rPr>
                <w:rFonts w:ascii="Arial" w:eastAsia="Arial" w:hAnsi="Arial" w:cs="Arial"/>
                <w:sz w:val="28"/>
                <w:szCs w:val="28"/>
              </w:rPr>
              <w:t xml:space="preserve"> should take a given human rights treaty into account. Another example is the Welsh </w:t>
            </w:r>
            <w:r w:rsidRPr="00C95FDA">
              <w:rPr>
                <w:rFonts w:ascii="Arial" w:eastAsia="Arial" w:hAnsi="Arial" w:cs="Arial"/>
                <w:b/>
                <w:bCs/>
                <w:sz w:val="28"/>
                <w:szCs w:val="28"/>
              </w:rPr>
              <w:t xml:space="preserve">due regard duty </w:t>
            </w:r>
            <w:r w:rsidRPr="00C95FDA">
              <w:rPr>
                <w:rFonts w:ascii="Arial" w:eastAsia="Arial" w:hAnsi="Arial" w:cs="Arial"/>
                <w:sz w:val="28"/>
                <w:szCs w:val="28"/>
              </w:rPr>
              <w:t>for the UNCRC.</w:t>
            </w:r>
          </w:p>
          <w:p w14:paraId="7EECFE6F" w14:textId="77777777" w:rsidR="00361381" w:rsidRPr="00C95FDA" w:rsidRDefault="00361381" w:rsidP="00F2200E">
            <w:pPr>
              <w:spacing w:line="276" w:lineRule="auto"/>
              <w:rPr>
                <w:rFonts w:ascii="Arial" w:eastAsia="Arial" w:hAnsi="Arial" w:cs="Arial"/>
                <w:sz w:val="28"/>
                <w:szCs w:val="28"/>
              </w:rPr>
            </w:pPr>
          </w:p>
        </w:tc>
        <w:tc>
          <w:tcPr>
            <w:tcW w:w="4139" w:type="dxa"/>
          </w:tcPr>
          <w:p w14:paraId="64E9E587"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Kasey McCall-Smith (2019), </w:t>
            </w:r>
            <w:proofErr w:type="gramStart"/>
            <w:r w:rsidRPr="00C95FDA">
              <w:rPr>
                <w:rFonts w:ascii="Arial" w:hAnsi="Arial" w:cs="Arial"/>
                <w:sz w:val="28"/>
                <w:szCs w:val="28"/>
              </w:rPr>
              <w:t>433;</w:t>
            </w:r>
            <w:proofErr w:type="gramEnd"/>
          </w:p>
          <w:p w14:paraId="7C1759F6"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Rebecca Thorburn Stern (2019), 268  </w:t>
            </w:r>
          </w:p>
        </w:tc>
      </w:tr>
      <w:tr w:rsidR="00361381" w:rsidRPr="00700209" w14:paraId="4EFAEA1D" w14:textId="77777777" w:rsidTr="00F87C11">
        <w:trPr>
          <w:cantSplit/>
        </w:trPr>
        <w:tc>
          <w:tcPr>
            <w:tcW w:w="8359" w:type="dxa"/>
          </w:tcPr>
          <w:p w14:paraId="7207202A" w14:textId="77777777" w:rsidR="00361381" w:rsidRDefault="00361381" w:rsidP="00F2200E">
            <w:pPr>
              <w:spacing w:line="276" w:lineRule="auto"/>
              <w:rPr>
                <w:rFonts w:ascii="Arial" w:hAnsi="Arial" w:cs="Arial"/>
                <w:sz w:val="28"/>
                <w:szCs w:val="28"/>
              </w:rPr>
            </w:pPr>
            <w:bookmarkStart w:id="64" w:name="_Toc56161595"/>
            <w:r w:rsidRPr="00C95FDA">
              <w:rPr>
                <w:rFonts w:ascii="Arial" w:hAnsi="Arial" w:cs="Arial"/>
                <w:sz w:val="28"/>
                <w:szCs w:val="28"/>
              </w:rPr>
              <w:lastRenderedPageBreak/>
              <w:t>Individual communication</w:t>
            </w:r>
            <w:bookmarkEnd w:id="64"/>
          </w:p>
          <w:p w14:paraId="1669DF1A" w14:textId="77777777" w:rsidR="00361381" w:rsidRPr="00C95FDA" w:rsidRDefault="00361381" w:rsidP="00F2200E">
            <w:pPr>
              <w:spacing w:line="276" w:lineRule="auto"/>
              <w:rPr>
                <w:rFonts w:ascii="Arial" w:hAnsi="Arial" w:cs="Arial"/>
                <w:sz w:val="28"/>
                <w:szCs w:val="28"/>
              </w:rPr>
            </w:pPr>
          </w:p>
          <w:p w14:paraId="76A09506"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b/>
                <w:sz w:val="28"/>
                <w:szCs w:val="28"/>
              </w:rPr>
              <w:t>Treaty bodies</w:t>
            </w:r>
            <w:r w:rsidRPr="00C95FDA">
              <w:rPr>
                <w:rFonts w:ascii="Arial" w:eastAsia="Arial" w:hAnsi="Arial" w:cs="Arial"/>
                <w:b/>
                <w:bCs/>
                <w:sz w:val="28"/>
                <w:szCs w:val="28"/>
              </w:rPr>
              <w:t xml:space="preserve"> </w:t>
            </w:r>
            <w:r w:rsidRPr="00C95FDA">
              <w:rPr>
                <w:rFonts w:ascii="Arial" w:eastAsia="Arial" w:hAnsi="Arial" w:cs="Arial"/>
                <w:sz w:val="28"/>
                <w:szCs w:val="28"/>
              </w:rPr>
              <w:t xml:space="preserve">of the </w:t>
            </w:r>
            <w:r w:rsidRPr="00C95FDA">
              <w:rPr>
                <w:rFonts w:ascii="Arial" w:eastAsia="Arial" w:hAnsi="Arial" w:cs="Arial"/>
                <w:b/>
                <w:bCs/>
                <w:sz w:val="28"/>
                <w:szCs w:val="28"/>
              </w:rPr>
              <w:t xml:space="preserve">core international human rights treaties </w:t>
            </w:r>
            <w:r w:rsidRPr="00C95FDA">
              <w:rPr>
                <w:rFonts w:ascii="Arial" w:eastAsia="Arial" w:hAnsi="Arial" w:cs="Arial"/>
                <w:sz w:val="28"/>
                <w:szCs w:val="28"/>
              </w:rPr>
              <w:t>may,</w:t>
            </w:r>
            <w:r w:rsidRPr="00C95FDA">
              <w:rPr>
                <w:rFonts w:ascii="Arial" w:eastAsia="Arial" w:hAnsi="Arial" w:cs="Arial"/>
                <w:b/>
                <w:bCs/>
                <w:sz w:val="28"/>
                <w:szCs w:val="28"/>
              </w:rPr>
              <w:t xml:space="preserve"> </w:t>
            </w:r>
            <w:r w:rsidRPr="00C95FDA">
              <w:rPr>
                <w:rFonts w:ascii="Arial" w:eastAsia="Arial" w:hAnsi="Arial" w:cs="Arial"/>
                <w:sz w:val="28"/>
                <w:szCs w:val="28"/>
              </w:rPr>
              <w:t xml:space="preserve">under certain conditions, consider individual complaints (also called communications) from individuals </w:t>
            </w:r>
            <w:proofErr w:type="gramStart"/>
            <w:r w:rsidRPr="00C95FDA">
              <w:rPr>
                <w:rFonts w:ascii="Arial" w:eastAsia="Arial" w:hAnsi="Arial" w:cs="Arial"/>
                <w:sz w:val="28"/>
                <w:szCs w:val="28"/>
              </w:rPr>
              <w:t>similar to</w:t>
            </w:r>
            <w:proofErr w:type="gramEnd"/>
            <w:r w:rsidRPr="00C95FDA">
              <w:rPr>
                <w:rFonts w:ascii="Arial" w:eastAsia="Arial" w:hAnsi="Arial" w:cs="Arial"/>
                <w:sz w:val="28"/>
                <w:szCs w:val="28"/>
              </w:rPr>
              <w:t xml:space="preserve"> bringing a case against the state in a domestic court. </w:t>
            </w:r>
          </w:p>
          <w:p w14:paraId="09820A4F" w14:textId="77777777" w:rsidR="00361381" w:rsidRPr="00C95FDA" w:rsidRDefault="00361381" w:rsidP="00F2200E">
            <w:pPr>
              <w:spacing w:line="276" w:lineRule="auto"/>
              <w:rPr>
                <w:rFonts w:ascii="Arial" w:eastAsia="Arial" w:hAnsi="Arial" w:cs="Arial"/>
                <w:sz w:val="28"/>
                <w:szCs w:val="28"/>
              </w:rPr>
            </w:pPr>
          </w:p>
          <w:p w14:paraId="5CD22761"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Anyone can lodge a complaint with a Committee against a State:</w:t>
            </w:r>
          </w:p>
          <w:p w14:paraId="053D944D" w14:textId="77777777" w:rsidR="00361381" w:rsidRPr="00C95FDA" w:rsidRDefault="00361381" w:rsidP="00F2200E">
            <w:pPr>
              <w:spacing w:line="276" w:lineRule="auto"/>
              <w:rPr>
                <w:rFonts w:ascii="Arial" w:eastAsia="Arial" w:hAnsi="Arial" w:cs="Arial"/>
                <w:sz w:val="28"/>
                <w:szCs w:val="28"/>
              </w:rPr>
            </w:pPr>
          </w:p>
          <w:p w14:paraId="266EFC35" w14:textId="77777777" w:rsidR="00361381" w:rsidRPr="00C95FDA" w:rsidRDefault="00361381" w:rsidP="00F2200E">
            <w:pPr>
              <w:pStyle w:val="ListParagraph"/>
              <w:numPr>
                <w:ilvl w:val="0"/>
                <w:numId w:val="45"/>
              </w:numPr>
              <w:spacing w:line="276" w:lineRule="auto"/>
              <w:rPr>
                <w:rFonts w:ascii="Arial" w:hAnsi="Arial" w:cs="Arial"/>
                <w:sz w:val="28"/>
                <w:szCs w:val="28"/>
              </w:rPr>
            </w:pPr>
            <w:r w:rsidRPr="00C95FDA">
              <w:rPr>
                <w:rFonts w:ascii="Arial" w:eastAsia="Arial" w:hAnsi="Arial" w:cs="Arial"/>
                <w:sz w:val="28"/>
                <w:szCs w:val="28"/>
              </w:rPr>
              <w:t xml:space="preserve">that is party to the treaty in question providing for the rights which have allegedly been </w:t>
            </w:r>
            <w:proofErr w:type="gramStart"/>
            <w:r w:rsidRPr="00C95FDA">
              <w:rPr>
                <w:rFonts w:ascii="Arial" w:eastAsia="Arial" w:hAnsi="Arial" w:cs="Arial"/>
                <w:sz w:val="28"/>
                <w:szCs w:val="28"/>
              </w:rPr>
              <w:t>violated;</w:t>
            </w:r>
            <w:proofErr w:type="gramEnd"/>
          </w:p>
          <w:p w14:paraId="0ACE3381" w14:textId="77777777" w:rsidR="00361381" w:rsidRPr="00C95FDA" w:rsidRDefault="00361381" w:rsidP="00F2200E">
            <w:pPr>
              <w:pStyle w:val="ListParagraph"/>
              <w:numPr>
                <w:ilvl w:val="0"/>
                <w:numId w:val="45"/>
              </w:numPr>
              <w:spacing w:line="276" w:lineRule="auto"/>
              <w:rPr>
                <w:rFonts w:ascii="Arial" w:hAnsi="Arial" w:cs="Arial"/>
                <w:sz w:val="28"/>
                <w:szCs w:val="28"/>
              </w:rPr>
            </w:pPr>
            <w:r w:rsidRPr="00C95FDA">
              <w:rPr>
                <w:rFonts w:ascii="Arial" w:eastAsia="Arial" w:hAnsi="Arial" w:cs="Arial"/>
                <w:sz w:val="28"/>
                <w:szCs w:val="28"/>
              </w:rPr>
              <w:t xml:space="preserve">that has accepted the Committee’s competence to examine individual complaints, either through ratification or accession to an </w:t>
            </w:r>
            <w:r w:rsidRPr="00C95FDA">
              <w:rPr>
                <w:rFonts w:ascii="Arial" w:eastAsia="Arial" w:hAnsi="Arial" w:cs="Arial"/>
                <w:b/>
                <w:bCs/>
                <w:sz w:val="28"/>
                <w:szCs w:val="28"/>
              </w:rPr>
              <w:t>Optional Protocol</w:t>
            </w:r>
            <w:r w:rsidRPr="00C95FDA">
              <w:rPr>
                <w:rFonts w:ascii="Arial" w:eastAsia="Arial" w:hAnsi="Arial" w:cs="Arial"/>
                <w:sz w:val="28"/>
                <w:szCs w:val="28"/>
              </w:rPr>
              <w:t xml:space="preserve">, or by making a declaration under a specific article of the Convention.  </w:t>
            </w:r>
          </w:p>
          <w:p w14:paraId="239AA2D3" w14:textId="77777777" w:rsidR="00361381" w:rsidRPr="00C95FDA" w:rsidRDefault="00361381" w:rsidP="00F2200E">
            <w:pPr>
              <w:spacing w:line="276" w:lineRule="auto"/>
              <w:rPr>
                <w:rFonts w:ascii="Arial" w:eastAsia="Arial" w:hAnsi="Arial" w:cs="Arial"/>
                <w:sz w:val="28"/>
                <w:szCs w:val="28"/>
              </w:rPr>
            </w:pPr>
          </w:p>
          <w:p w14:paraId="7E652CA6"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Complaints can be brought by third parties on behalf of individuals if they have given their written consent or, without, for example, where a person is a victim of an enforced disappearance. A notable distinction is that unlike court cases in the domestic legal system, this process is conducted entirely </w:t>
            </w:r>
            <w:proofErr w:type="gramStart"/>
            <w:r w:rsidRPr="00C95FDA">
              <w:rPr>
                <w:rFonts w:ascii="Arial" w:eastAsia="Arial" w:hAnsi="Arial" w:cs="Arial"/>
                <w:sz w:val="28"/>
                <w:szCs w:val="28"/>
              </w:rPr>
              <w:t>on the basis of</w:t>
            </w:r>
            <w:proofErr w:type="gramEnd"/>
            <w:r w:rsidRPr="00C95FDA">
              <w:rPr>
                <w:rFonts w:ascii="Arial" w:eastAsia="Arial" w:hAnsi="Arial" w:cs="Arial"/>
                <w:sz w:val="28"/>
                <w:szCs w:val="28"/>
              </w:rPr>
              <w:t xml:space="preserve"> written submissions by the claimant and the </w:t>
            </w:r>
            <w:r w:rsidRPr="00C95FDA">
              <w:rPr>
                <w:rFonts w:ascii="Arial" w:eastAsia="Arial" w:hAnsi="Arial" w:cs="Arial"/>
                <w:b/>
                <w:sz w:val="28"/>
                <w:szCs w:val="28"/>
              </w:rPr>
              <w:t>State Party</w:t>
            </w:r>
            <w:r w:rsidRPr="00C95FDA">
              <w:rPr>
                <w:rFonts w:ascii="Arial" w:eastAsia="Arial" w:hAnsi="Arial" w:cs="Arial"/>
                <w:sz w:val="28"/>
                <w:szCs w:val="28"/>
              </w:rPr>
              <w:t>.</w:t>
            </w:r>
          </w:p>
          <w:p w14:paraId="0A6EDEC2" w14:textId="77777777" w:rsidR="00361381" w:rsidRPr="00C95FDA" w:rsidRDefault="00361381" w:rsidP="00F2200E">
            <w:pPr>
              <w:spacing w:line="276" w:lineRule="auto"/>
              <w:rPr>
                <w:rFonts w:ascii="Arial" w:eastAsia="Arial" w:hAnsi="Arial" w:cs="Arial"/>
                <w:sz w:val="28"/>
                <w:szCs w:val="28"/>
              </w:rPr>
            </w:pPr>
          </w:p>
        </w:tc>
        <w:tc>
          <w:tcPr>
            <w:tcW w:w="4139" w:type="dxa"/>
          </w:tcPr>
          <w:p w14:paraId="5A647518" w14:textId="77777777" w:rsidR="00361381" w:rsidRPr="00C95FDA" w:rsidRDefault="00361381" w:rsidP="00F2200E">
            <w:pPr>
              <w:spacing w:line="276" w:lineRule="auto"/>
              <w:rPr>
                <w:rFonts w:ascii="Arial" w:eastAsia="Calibri" w:hAnsi="Arial" w:cs="Arial"/>
                <w:sz w:val="28"/>
                <w:szCs w:val="28"/>
              </w:rPr>
            </w:pPr>
            <w:r w:rsidRPr="00C95FDA">
              <w:rPr>
                <w:rFonts w:ascii="Arial" w:eastAsia="Calibri" w:hAnsi="Arial" w:cs="Arial"/>
                <w:sz w:val="28"/>
                <w:szCs w:val="28"/>
              </w:rPr>
              <w:t xml:space="preserve">‘Human Rights Bodies – Complaints Procedures’ (OHCHR) </w:t>
            </w:r>
          </w:p>
          <w:p w14:paraId="5AECF189" w14:textId="77777777" w:rsidR="00361381" w:rsidRPr="00C95FDA" w:rsidRDefault="00361381" w:rsidP="00F2200E">
            <w:pPr>
              <w:spacing w:line="276" w:lineRule="auto"/>
              <w:rPr>
                <w:rFonts w:ascii="Arial" w:eastAsia="Arial" w:hAnsi="Arial" w:cs="Arial"/>
                <w:sz w:val="28"/>
                <w:szCs w:val="28"/>
              </w:rPr>
            </w:pPr>
          </w:p>
        </w:tc>
      </w:tr>
      <w:tr w:rsidR="00361381" w:rsidRPr="00700209" w14:paraId="32620C37" w14:textId="77777777" w:rsidTr="00F87C11">
        <w:trPr>
          <w:cantSplit/>
        </w:trPr>
        <w:tc>
          <w:tcPr>
            <w:tcW w:w="8359" w:type="dxa"/>
          </w:tcPr>
          <w:p w14:paraId="0AF4301B" w14:textId="77777777" w:rsidR="00361381" w:rsidRDefault="00361381" w:rsidP="00F2200E">
            <w:pPr>
              <w:spacing w:line="276" w:lineRule="auto"/>
              <w:rPr>
                <w:rFonts w:ascii="Arial" w:hAnsi="Arial" w:cs="Arial"/>
                <w:sz w:val="28"/>
                <w:szCs w:val="28"/>
              </w:rPr>
            </w:pPr>
            <w:bookmarkStart w:id="65" w:name="_Toc56161596"/>
            <w:r w:rsidRPr="00C95FDA">
              <w:rPr>
                <w:rFonts w:ascii="Arial" w:hAnsi="Arial" w:cs="Arial"/>
                <w:sz w:val="28"/>
                <w:szCs w:val="28"/>
              </w:rPr>
              <w:lastRenderedPageBreak/>
              <w:t>Indivisibility of human rights</w:t>
            </w:r>
            <w:bookmarkEnd w:id="65"/>
          </w:p>
          <w:p w14:paraId="54E63FEB" w14:textId="77777777" w:rsidR="00361381" w:rsidRPr="00C95FDA" w:rsidRDefault="00361381" w:rsidP="00F2200E">
            <w:pPr>
              <w:spacing w:line="276" w:lineRule="auto"/>
              <w:rPr>
                <w:rFonts w:ascii="Arial" w:hAnsi="Arial" w:cs="Arial"/>
                <w:sz w:val="28"/>
                <w:szCs w:val="28"/>
              </w:rPr>
            </w:pPr>
          </w:p>
          <w:p w14:paraId="202EF87C"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Human rights are </w:t>
            </w:r>
            <w:r w:rsidRPr="00F87C11">
              <w:rPr>
                <w:rFonts w:ascii="Arial" w:eastAsia="Arial" w:hAnsi="Arial" w:cs="Arial"/>
                <w:sz w:val="28"/>
                <w:szCs w:val="28"/>
              </w:rPr>
              <w:t>indivisible</w:t>
            </w:r>
            <w:r w:rsidRPr="00C95FDA">
              <w:rPr>
                <w:rFonts w:ascii="Arial" w:eastAsia="Arial" w:hAnsi="Arial" w:cs="Arial"/>
                <w:sz w:val="28"/>
                <w:szCs w:val="28"/>
              </w:rPr>
              <w:t xml:space="preserve">. Whether they relate to civil, cultural, economic, </w:t>
            </w:r>
            <w:proofErr w:type="gramStart"/>
            <w:r w:rsidRPr="00C95FDA">
              <w:rPr>
                <w:rFonts w:ascii="Arial" w:eastAsia="Arial" w:hAnsi="Arial" w:cs="Arial"/>
                <w:sz w:val="28"/>
                <w:szCs w:val="28"/>
              </w:rPr>
              <w:t>political</w:t>
            </w:r>
            <w:proofErr w:type="gramEnd"/>
            <w:r w:rsidRPr="00C95FDA">
              <w:rPr>
                <w:rFonts w:ascii="Arial" w:eastAsia="Arial" w:hAnsi="Arial" w:cs="Arial"/>
                <w:sz w:val="28"/>
                <w:szCs w:val="28"/>
              </w:rPr>
              <w:t xml:space="preserve"> or social issues, human rights are inherent to the dignity of every human person. Consequently, all human rights have equal status and cannot be positioned in a hierarchical order. Denial of one right invariably impedes enjoyment of other rights.</w:t>
            </w:r>
          </w:p>
          <w:p w14:paraId="44FF65EB" w14:textId="77777777" w:rsidR="00361381" w:rsidRPr="00C95FDA" w:rsidRDefault="00361381" w:rsidP="00F2200E">
            <w:pPr>
              <w:spacing w:line="276" w:lineRule="auto"/>
              <w:rPr>
                <w:rFonts w:ascii="Arial" w:eastAsia="Arial" w:hAnsi="Arial" w:cs="Arial"/>
                <w:sz w:val="28"/>
                <w:szCs w:val="28"/>
              </w:rPr>
            </w:pPr>
          </w:p>
        </w:tc>
        <w:tc>
          <w:tcPr>
            <w:tcW w:w="4139" w:type="dxa"/>
          </w:tcPr>
          <w:p w14:paraId="14F5BD0B"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‘Human Rights Principles’ (United Nations Population Fund, 2005) </w:t>
            </w:r>
          </w:p>
        </w:tc>
      </w:tr>
      <w:tr w:rsidR="00361381" w:rsidRPr="00700209" w14:paraId="6060E462" w14:textId="77777777" w:rsidTr="00F87C11">
        <w:trPr>
          <w:cantSplit/>
        </w:trPr>
        <w:tc>
          <w:tcPr>
            <w:tcW w:w="8359" w:type="dxa"/>
          </w:tcPr>
          <w:p w14:paraId="767B5CD0" w14:textId="77777777" w:rsidR="00361381" w:rsidRDefault="00361381" w:rsidP="00F2200E">
            <w:pPr>
              <w:spacing w:line="276" w:lineRule="auto"/>
              <w:rPr>
                <w:rFonts w:ascii="Arial" w:hAnsi="Arial" w:cs="Arial"/>
                <w:sz w:val="28"/>
                <w:szCs w:val="28"/>
              </w:rPr>
            </w:pPr>
            <w:bookmarkStart w:id="66" w:name="_Toc56161597"/>
            <w:r w:rsidRPr="00C95FDA">
              <w:rPr>
                <w:rFonts w:ascii="Arial" w:hAnsi="Arial" w:cs="Arial"/>
                <w:sz w:val="28"/>
                <w:szCs w:val="28"/>
              </w:rPr>
              <w:t>Interdependence and interrelatedness of rights</w:t>
            </w:r>
            <w:bookmarkEnd w:id="66"/>
          </w:p>
          <w:p w14:paraId="75A498A9" w14:textId="77777777" w:rsidR="00361381" w:rsidRPr="00C95FDA" w:rsidRDefault="00361381" w:rsidP="00F2200E">
            <w:pPr>
              <w:spacing w:line="276" w:lineRule="auto"/>
              <w:rPr>
                <w:rFonts w:ascii="Arial" w:hAnsi="Arial" w:cs="Arial"/>
                <w:sz w:val="28"/>
                <w:szCs w:val="28"/>
              </w:rPr>
            </w:pPr>
          </w:p>
          <w:p w14:paraId="46818A66" w14:textId="77777777" w:rsidR="00361381" w:rsidRPr="00F87C11" w:rsidRDefault="00361381" w:rsidP="00F2200E">
            <w:pPr>
              <w:spacing w:line="276" w:lineRule="auto"/>
              <w:rPr>
                <w:rFonts w:ascii="Arial" w:eastAsia="Arial" w:hAnsi="Arial" w:cs="Arial"/>
                <w:sz w:val="28"/>
                <w:szCs w:val="28"/>
              </w:rPr>
            </w:pPr>
            <w:r w:rsidRPr="00F87C11">
              <w:rPr>
                <w:rFonts w:ascii="Arial" w:eastAsia="Arial" w:hAnsi="Arial" w:cs="Arial"/>
                <w:sz w:val="28"/>
                <w:szCs w:val="28"/>
              </w:rPr>
              <w:t xml:space="preserve">Human rights are interdependent and interrelated. Each right contributes to the realisation of a person’s human dignity through the satisfaction of his or her developmental, physical, </w:t>
            </w:r>
            <w:proofErr w:type="gramStart"/>
            <w:r w:rsidRPr="00F87C11">
              <w:rPr>
                <w:rFonts w:ascii="Arial" w:eastAsia="Arial" w:hAnsi="Arial" w:cs="Arial"/>
                <w:sz w:val="28"/>
                <w:szCs w:val="28"/>
              </w:rPr>
              <w:t>psychological</w:t>
            </w:r>
            <w:proofErr w:type="gramEnd"/>
            <w:r w:rsidRPr="00F87C11">
              <w:rPr>
                <w:rFonts w:ascii="Arial" w:eastAsia="Arial" w:hAnsi="Arial" w:cs="Arial"/>
                <w:sz w:val="28"/>
                <w:szCs w:val="28"/>
              </w:rPr>
              <w:t xml:space="preserve"> and spiritual needs. The fulfilment of one right often depends, wholly or in part, upon the fulfilment of others.</w:t>
            </w:r>
          </w:p>
          <w:p w14:paraId="72A74065" w14:textId="77777777" w:rsidR="00361381" w:rsidRPr="00C95FDA" w:rsidRDefault="00361381" w:rsidP="00F2200E">
            <w:pPr>
              <w:spacing w:line="276" w:lineRule="auto"/>
              <w:rPr>
                <w:rFonts w:ascii="Arial" w:eastAsia="Arial" w:hAnsi="Arial" w:cs="Arial"/>
                <w:sz w:val="28"/>
                <w:szCs w:val="28"/>
              </w:rPr>
            </w:pPr>
          </w:p>
        </w:tc>
        <w:tc>
          <w:tcPr>
            <w:tcW w:w="4139" w:type="dxa"/>
          </w:tcPr>
          <w:p w14:paraId="155E5EA0"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‘Human Rights Principles’ </w:t>
            </w:r>
          </w:p>
        </w:tc>
      </w:tr>
      <w:tr w:rsidR="00361381" w:rsidRPr="00700209" w14:paraId="412184D2" w14:textId="77777777" w:rsidTr="00F87C11">
        <w:trPr>
          <w:cantSplit/>
        </w:trPr>
        <w:tc>
          <w:tcPr>
            <w:tcW w:w="8359" w:type="dxa"/>
          </w:tcPr>
          <w:p w14:paraId="00266FA7" w14:textId="77777777" w:rsidR="00361381" w:rsidRDefault="00361381" w:rsidP="00F2200E">
            <w:pPr>
              <w:spacing w:line="276" w:lineRule="auto"/>
              <w:rPr>
                <w:rFonts w:ascii="Arial" w:hAnsi="Arial" w:cs="Arial"/>
                <w:sz w:val="28"/>
                <w:szCs w:val="28"/>
              </w:rPr>
            </w:pPr>
            <w:bookmarkStart w:id="67" w:name="_Toc56161598"/>
            <w:r w:rsidRPr="00C95FDA">
              <w:rPr>
                <w:rFonts w:ascii="Arial" w:hAnsi="Arial" w:cs="Arial"/>
                <w:sz w:val="28"/>
                <w:szCs w:val="28"/>
              </w:rPr>
              <w:lastRenderedPageBreak/>
              <w:t>Jurisprudence</w:t>
            </w:r>
            <w:bookmarkEnd w:id="67"/>
          </w:p>
          <w:p w14:paraId="5D960A4C" w14:textId="77777777" w:rsidR="00361381" w:rsidRPr="00C95FDA" w:rsidRDefault="00361381" w:rsidP="00F2200E">
            <w:pPr>
              <w:spacing w:line="276" w:lineRule="auto"/>
              <w:rPr>
                <w:rFonts w:ascii="Arial" w:hAnsi="Arial" w:cs="Arial"/>
                <w:b/>
                <w:bCs/>
                <w:sz w:val="28"/>
                <w:szCs w:val="28"/>
              </w:rPr>
            </w:pPr>
          </w:p>
          <w:p w14:paraId="6015DB07"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Jurisprudence can refer to the body of judgments and decisions from courts as sources of law and interpretation. For example, cases from the European Court of Human Rights are referred to as the jurisprudence of the European Court of Human Rights. </w:t>
            </w:r>
            <w:r w:rsidRPr="00C95FDA">
              <w:rPr>
                <w:rFonts w:ascii="Arial" w:eastAsia="Arial" w:hAnsi="Arial" w:cs="Arial"/>
                <w:b/>
                <w:bCs/>
                <w:sz w:val="28"/>
                <w:szCs w:val="28"/>
              </w:rPr>
              <w:t>General Comments, final views</w:t>
            </w:r>
            <w:r w:rsidRPr="00C95FDA">
              <w:rPr>
                <w:rFonts w:ascii="Arial" w:eastAsia="Arial" w:hAnsi="Arial" w:cs="Arial"/>
                <w:sz w:val="28"/>
                <w:szCs w:val="28"/>
              </w:rPr>
              <w:t xml:space="preserve"> and other decisions from </w:t>
            </w:r>
            <w:r w:rsidRPr="00C95FDA">
              <w:rPr>
                <w:rFonts w:ascii="Arial" w:eastAsia="Arial" w:hAnsi="Arial" w:cs="Arial"/>
                <w:b/>
                <w:bCs/>
                <w:sz w:val="28"/>
                <w:szCs w:val="28"/>
              </w:rPr>
              <w:t>UN Treaty Bodies</w:t>
            </w:r>
            <w:r w:rsidRPr="00C95FDA">
              <w:rPr>
                <w:rFonts w:ascii="Arial" w:eastAsia="Arial" w:hAnsi="Arial" w:cs="Arial"/>
                <w:sz w:val="28"/>
                <w:szCs w:val="28"/>
              </w:rPr>
              <w:t xml:space="preserve"> are also referred to as ‘jurisprudence’.</w:t>
            </w:r>
          </w:p>
          <w:p w14:paraId="41808677" w14:textId="77777777" w:rsidR="00361381" w:rsidRPr="00C95FDA" w:rsidRDefault="00361381" w:rsidP="00F2200E">
            <w:pPr>
              <w:spacing w:line="276" w:lineRule="auto"/>
              <w:rPr>
                <w:rFonts w:ascii="Arial" w:eastAsia="Arial" w:hAnsi="Arial" w:cs="Arial"/>
                <w:sz w:val="28"/>
                <w:szCs w:val="28"/>
              </w:rPr>
            </w:pPr>
          </w:p>
        </w:tc>
        <w:tc>
          <w:tcPr>
            <w:tcW w:w="4139" w:type="dxa"/>
          </w:tcPr>
          <w:p w14:paraId="7AB364C9"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‘Jurisprudence’ (Merriam Webster) </w:t>
            </w:r>
          </w:p>
          <w:p w14:paraId="4F2E5FE4"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Kasey McCall-Smith (2019a), 345</w:t>
            </w:r>
          </w:p>
        </w:tc>
      </w:tr>
      <w:tr w:rsidR="00361381" w:rsidRPr="00700209" w14:paraId="7D83F162" w14:textId="77777777" w:rsidTr="00F87C11">
        <w:trPr>
          <w:cantSplit/>
        </w:trPr>
        <w:tc>
          <w:tcPr>
            <w:tcW w:w="8359" w:type="dxa"/>
          </w:tcPr>
          <w:p w14:paraId="3DF141B5" w14:textId="77777777" w:rsidR="00361381" w:rsidRDefault="00361381" w:rsidP="00F2200E">
            <w:pPr>
              <w:spacing w:line="276" w:lineRule="auto"/>
              <w:rPr>
                <w:rFonts w:ascii="Arial" w:hAnsi="Arial" w:cs="Arial"/>
                <w:sz w:val="28"/>
                <w:szCs w:val="28"/>
              </w:rPr>
            </w:pPr>
            <w:bookmarkStart w:id="68" w:name="_Toc56161599"/>
            <w:r w:rsidRPr="00C95FDA">
              <w:rPr>
                <w:rFonts w:ascii="Arial" w:hAnsi="Arial" w:cs="Arial"/>
                <w:sz w:val="28"/>
                <w:szCs w:val="28"/>
              </w:rPr>
              <w:t>Justiciability</w:t>
            </w:r>
            <w:bookmarkEnd w:id="68"/>
          </w:p>
          <w:p w14:paraId="6B72994A" w14:textId="77777777" w:rsidR="00361381" w:rsidRPr="00C95FDA" w:rsidRDefault="00361381" w:rsidP="00F2200E">
            <w:pPr>
              <w:spacing w:line="276" w:lineRule="auto"/>
              <w:rPr>
                <w:rFonts w:ascii="Arial" w:hAnsi="Arial" w:cs="Arial"/>
                <w:sz w:val="28"/>
                <w:szCs w:val="28"/>
              </w:rPr>
            </w:pPr>
          </w:p>
          <w:p w14:paraId="266F923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Justiciability refers to the ability of a right-holder, whose rights have been violated, to lodge a complaint and claim an enforceable remedy before an independent and impartial court or a quasi-judicial body (such as a tribunal or</w:t>
            </w:r>
            <w:r w:rsidRPr="00C95FDA">
              <w:rPr>
                <w:rFonts w:ascii="Arial" w:eastAsia="Arial" w:hAnsi="Arial" w:cs="Arial"/>
                <w:b/>
                <w:bCs/>
                <w:sz w:val="28"/>
                <w:szCs w:val="28"/>
              </w:rPr>
              <w:t xml:space="preserve"> UN treaty body</w:t>
            </w:r>
            <w:r w:rsidRPr="00C95FDA">
              <w:rPr>
                <w:rFonts w:ascii="Arial" w:eastAsia="Arial" w:hAnsi="Arial" w:cs="Arial"/>
                <w:sz w:val="28"/>
                <w:szCs w:val="28"/>
              </w:rPr>
              <w:t xml:space="preserve">). </w:t>
            </w:r>
          </w:p>
          <w:p w14:paraId="2149E66F" w14:textId="77777777" w:rsidR="00361381" w:rsidRPr="00C95FDA" w:rsidRDefault="00361381" w:rsidP="00F2200E">
            <w:pPr>
              <w:spacing w:line="276" w:lineRule="auto"/>
              <w:rPr>
                <w:rFonts w:ascii="Arial" w:eastAsia="Arial" w:hAnsi="Arial" w:cs="Arial"/>
                <w:sz w:val="28"/>
                <w:szCs w:val="28"/>
              </w:rPr>
            </w:pPr>
          </w:p>
          <w:p w14:paraId="2B19F39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 the UK, international laws must generally be </w:t>
            </w:r>
            <w:r w:rsidRPr="00C95FDA">
              <w:rPr>
                <w:rFonts w:ascii="Arial" w:eastAsia="Arial" w:hAnsi="Arial" w:cs="Arial"/>
                <w:b/>
                <w:bCs/>
                <w:sz w:val="28"/>
                <w:szCs w:val="28"/>
              </w:rPr>
              <w:t>incorporated</w:t>
            </w:r>
            <w:r w:rsidRPr="00C95FDA">
              <w:rPr>
                <w:rFonts w:ascii="Arial" w:eastAsia="Arial" w:hAnsi="Arial" w:cs="Arial"/>
                <w:sz w:val="28"/>
                <w:szCs w:val="28"/>
              </w:rPr>
              <w:t xml:space="preserve"> by national law to be justiciable (see </w:t>
            </w:r>
            <w:r w:rsidRPr="00C95FDA">
              <w:rPr>
                <w:rFonts w:ascii="Arial" w:eastAsia="Arial" w:hAnsi="Arial" w:cs="Arial"/>
                <w:b/>
                <w:bCs/>
                <w:sz w:val="28"/>
                <w:szCs w:val="28"/>
              </w:rPr>
              <w:t xml:space="preserve">dualism </w:t>
            </w:r>
            <w:r w:rsidRPr="00C95FDA">
              <w:rPr>
                <w:rFonts w:ascii="Arial" w:eastAsia="Arial" w:hAnsi="Arial" w:cs="Arial"/>
                <w:sz w:val="28"/>
                <w:szCs w:val="28"/>
              </w:rPr>
              <w:t>above).</w:t>
            </w:r>
          </w:p>
          <w:p w14:paraId="1DA385DC" w14:textId="77777777" w:rsidR="00361381" w:rsidRPr="00C95FDA" w:rsidRDefault="00361381" w:rsidP="00F2200E">
            <w:pPr>
              <w:spacing w:line="276" w:lineRule="auto"/>
              <w:rPr>
                <w:rFonts w:ascii="Arial" w:eastAsia="Arial" w:hAnsi="Arial" w:cs="Arial"/>
                <w:sz w:val="28"/>
                <w:szCs w:val="28"/>
              </w:rPr>
            </w:pPr>
          </w:p>
        </w:tc>
        <w:tc>
          <w:tcPr>
            <w:tcW w:w="4139" w:type="dxa"/>
          </w:tcPr>
          <w:p w14:paraId="255308C3" w14:textId="77777777" w:rsidR="00361381" w:rsidRPr="00C95FDA" w:rsidRDefault="00361381" w:rsidP="00F2200E">
            <w:pPr>
              <w:spacing w:line="276" w:lineRule="auto"/>
              <w:rPr>
                <w:rFonts w:ascii="Arial" w:eastAsia="Arial" w:hAnsi="Arial" w:cs="Arial"/>
                <w:b/>
                <w:bCs/>
                <w:sz w:val="28"/>
                <w:szCs w:val="28"/>
              </w:rPr>
            </w:pPr>
            <w:r w:rsidRPr="00C95FDA">
              <w:rPr>
                <w:rFonts w:ascii="Arial" w:hAnsi="Arial" w:cs="Arial"/>
                <w:sz w:val="28"/>
                <w:szCs w:val="28"/>
              </w:rPr>
              <w:t xml:space="preserve">‘Courts and the Legal Enforcement of Economic, Social and Cultural Rights. Comparative Experiences of Justiciability’ (International Commission of Jurists, 2008) </w:t>
            </w:r>
          </w:p>
        </w:tc>
      </w:tr>
      <w:tr w:rsidR="00361381" w:rsidRPr="00700209" w14:paraId="01F7081A" w14:textId="77777777" w:rsidTr="00F87C11">
        <w:trPr>
          <w:cantSplit/>
        </w:trPr>
        <w:tc>
          <w:tcPr>
            <w:tcW w:w="8359" w:type="dxa"/>
          </w:tcPr>
          <w:p w14:paraId="49D046EB" w14:textId="77777777" w:rsidR="00361381" w:rsidRDefault="00361381" w:rsidP="00F2200E">
            <w:pPr>
              <w:spacing w:line="276" w:lineRule="auto"/>
              <w:rPr>
                <w:rFonts w:ascii="Arial" w:hAnsi="Arial" w:cs="Arial"/>
                <w:sz w:val="28"/>
                <w:szCs w:val="28"/>
              </w:rPr>
            </w:pPr>
            <w:r w:rsidRPr="00C95FDA">
              <w:rPr>
                <w:rFonts w:ascii="Arial" w:hAnsi="Arial" w:cs="Arial"/>
                <w:sz w:val="28"/>
                <w:szCs w:val="28"/>
              </w:rPr>
              <w:lastRenderedPageBreak/>
              <w:t>Legal Aid</w:t>
            </w:r>
          </w:p>
          <w:p w14:paraId="16A8D405" w14:textId="77777777" w:rsidR="00F87C11" w:rsidRDefault="00F87C11" w:rsidP="00F2200E">
            <w:pPr>
              <w:spacing w:line="276" w:lineRule="auto"/>
              <w:rPr>
                <w:rFonts w:ascii="Arial" w:eastAsia="Arial" w:hAnsi="Arial" w:cs="Arial"/>
                <w:sz w:val="28"/>
                <w:szCs w:val="28"/>
              </w:rPr>
            </w:pPr>
          </w:p>
          <w:p w14:paraId="563D8B33" w14:textId="00C4BD8F"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Legal Aid helps pay for legal advice, mediation, or representation in court. It can be claimed from the government by people eligible according to certain criteria, such as lack of financial resources.</w:t>
            </w:r>
          </w:p>
          <w:p w14:paraId="1211F79A" w14:textId="77777777" w:rsidR="00361381" w:rsidRPr="00C95FDA" w:rsidRDefault="00361381" w:rsidP="00F2200E">
            <w:pPr>
              <w:spacing w:line="276" w:lineRule="auto"/>
              <w:rPr>
                <w:rFonts w:ascii="Arial" w:eastAsia="Arial" w:hAnsi="Arial" w:cs="Arial"/>
                <w:sz w:val="28"/>
                <w:szCs w:val="28"/>
              </w:rPr>
            </w:pPr>
          </w:p>
        </w:tc>
        <w:tc>
          <w:tcPr>
            <w:tcW w:w="4139" w:type="dxa"/>
          </w:tcPr>
          <w:p w14:paraId="56547AC7" w14:textId="77777777" w:rsidR="00361381" w:rsidRPr="00C95FDA" w:rsidRDefault="00361381" w:rsidP="00F2200E">
            <w:pPr>
              <w:spacing w:line="276" w:lineRule="auto"/>
              <w:rPr>
                <w:rFonts w:ascii="Arial" w:eastAsia="Arial" w:hAnsi="Arial" w:cs="Arial"/>
                <w:b/>
                <w:bCs/>
                <w:sz w:val="28"/>
                <w:szCs w:val="28"/>
              </w:rPr>
            </w:pPr>
          </w:p>
        </w:tc>
      </w:tr>
      <w:tr w:rsidR="00361381" w:rsidRPr="00700209" w14:paraId="14AFCC90" w14:textId="77777777" w:rsidTr="00F87C11">
        <w:trPr>
          <w:cantSplit/>
        </w:trPr>
        <w:tc>
          <w:tcPr>
            <w:tcW w:w="8359" w:type="dxa"/>
          </w:tcPr>
          <w:p w14:paraId="7CFE7ED2" w14:textId="77777777" w:rsidR="00361381" w:rsidRDefault="00361381" w:rsidP="00F2200E">
            <w:pPr>
              <w:spacing w:line="276" w:lineRule="auto"/>
              <w:rPr>
                <w:rFonts w:ascii="Arial" w:hAnsi="Arial" w:cs="Arial"/>
                <w:sz w:val="28"/>
                <w:szCs w:val="28"/>
              </w:rPr>
            </w:pPr>
            <w:bookmarkStart w:id="69" w:name="_Toc56161600"/>
            <w:r w:rsidRPr="00C95FDA">
              <w:rPr>
                <w:rFonts w:ascii="Arial" w:hAnsi="Arial" w:cs="Arial"/>
                <w:sz w:val="28"/>
                <w:szCs w:val="28"/>
              </w:rPr>
              <w:t>Living instrument doctrine</w:t>
            </w:r>
            <w:bookmarkEnd w:id="69"/>
          </w:p>
          <w:p w14:paraId="4A543308" w14:textId="77777777" w:rsidR="00361381" w:rsidRPr="00C95FDA" w:rsidRDefault="00361381" w:rsidP="00F2200E">
            <w:pPr>
              <w:spacing w:line="276" w:lineRule="auto"/>
              <w:rPr>
                <w:rFonts w:ascii="Arial" w:hAnsi="Arial" w:cs="Arial"/>
                <w:sz w:val="28"/>
                <w:szCs w:val="28"/>
              </w:rPr>
            </w:pPr>
          </w:p>
          <w:p w14:paraId="1B368450"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living instrument doctrine refers to the notion developed by the European Court of Human Rights, that the European Convention on Human Rights is a ‘living instrument’ meaning that the convention rights should be interpreted in light of present-day developments including technological and scientific changes, evolving human rights standards, and new moral and ethical standards. This approach has been adopted across the Inter-American and African human rights systems and is followed by the </w:t>
            </w:r>
            <w:r w:rsidRPr="00C95FDA">
              <w:rPr>
                <w:rFonts w:ascii="Arial" w:eastAsia="Arial" w:hAnsi="Arial" w:cs="Arial"/>
                <w:b/>
                <w:bCs/>
                <w:sz w:val="28"/>
                <w:szCs w:val="28"/>
              </w:rPr>
              <w:t>UN treaty</w:t>
            </w:r>
            <w:r w:rsidRPr="00C95FDA">
              <w:rPr>
                <w:rFonts w:ascii="Arial" w:eastAsia="Arial" w:hAnsi="Arial" w:cs="Arial"/>
                <w:b/>
                <w:sz w:val="28"/>
                <w:szCs w:val="28"/>
              </w:rPr>
              <w:t xml:space="preserve"> bodies</w:t>
            </w:r>
            <w:r w:rsidRPr="00C95FDA">
              <w:rPr>
                <w:rFonts w:ascii="Arial" w:eastAsia="Arial" w:hAnsi="Arial" w:cs="Arial"/>
                <w:sz w:val="28"/>
                <w:szCs w:val="28"/>
              </w:rPr>
              <w:t>.</w:t>
            </w:r>
          </w:p>
          <w:p w14:paraId="157EB2B4" w14:textId="77777777" w:rsidR="00361381" w:rsidRPr="00C95FDA" w:rsidRDefault="00361381" w:rsidP="00F2200E">
            <w:pPr>
              <w:spacing w:line="276" w:lineRule="auto"/>
              <w:rPr>
                <w:rFonts w:ascii="Arial" w:eastAsia="Arial" w:hAnsi="Arial" w:cs="Arial"/>
                <w:b/>
                <w:bCs/>
                <w:sz w:val="28"/>
                <w:szCs w:val="28"/>
                <w:u w:val="single"/>
              </w:rPr>
            </w:pPr>
          </w:p>
        </w:tc>
        <w:tc>
          <w:tcPr>
            <w:tcW w:w="4139" w:type="dxa"/>
          </w:tcPr>
          <w:p w14:paraId="389A5B5D" w14:textId="77777777" w:rsidR="00361381" w:rsidRPr="00C95FDA" w:rsidRDefault="00361381" w:rsidP="00F2200E">
            <w:pPr>
              <w:spacing w:line="276" w:lineRule="auto"/>
              <w:rPr>
                <w:rFonts w:ascii="Arial" w:eastAsia="Calibri" w:hAnsi="Arial" w:cs="Arial"/>
                <w:sz w:val="28"/>
                <w:szCs w:val="28"/>
              </w:rPr>
            </w:pPr>
            <w:r w:rsidRPr="00C95FDA">
              <w:rPr>
                <w:rFonts w:ascii="Arial" w:hAnsi="Arial" w:cs="Arial"/>
                <w:sz w:val="28"/>
                <w:szCs w:val="28"/>
              </w:rPr>
              <w:t>‘ECHR- Introduction’ (</w:t>
            </w:r>
            <w:proofErr w:type="spellStart"/>
            <w:r w:rsidRPr="00C95FDA">
              <w:rPr>
                <w:rFonts w:ascii="Arial" w:hAnsi="Arial" w:cs="Arial"/>
                <w:sz w:val="28"/>
                <w:szCs w:val="28"/>
              </w:rPr>
              <w:t>Hembach</w:t>
            </w:r>
            <w:proofErr w:type="spellEnd"/>
            <w:r w:rsidRPr="00C95FDA">
              <w:rPr>
                <w:rFonts w:ascii="Arial" w:hAnsi="Arial" w:cs="Arial"/>
                <w:sz w:val="28"/>
                <w:szCs w:val="28"/>
              </w:rPr>
              <w:t xml:space="preserve"> Legal) </w:t>
            </w:r>
          </w:p>
        </w:tc>
      </w:tr>
      <w:tr w:rsidR="00361381" w:rsidRPr="00700209" w14:paraId="34145714" w14:textId="77777777" w:rsidTr="00F87C11">
        <w:trPr>
          <w:cantSplit/>
        </w:trPr>
        <w:tc>
          <w:tcPr>
            <w:tcW w:w="8359" w:type="dxa"/>
          </w:tcPr>
          <w:p w14:paraId="3747789F" w14:textId="77777777" w:rsidR="00361381" w:rsidRDefault="00361381" w:rsidP="00F2200E">
            <w:pPr>
              <w:spacing w:line="276" w:lineRule="auto"/>
              <w:rPr>
                <w:rFonts w:ascii="Arial" w:hAnsi="Arial" w:cs="Arial"/>
                <w:sz w:val="28"/>
                <w:szCs w:val="28"/>
              </w:rPr>
            </w:pPr>
            <w:bookmarkStart w:id="70" w:name="_Toc56161601"/>
            <w:r w:rsidRPr="00C95FDA">
              <w:rPr>
                <w:rFonts w:ascii="Arial" w:hAnsi="Arial" w:cs="Arial"/>
                <w:sz w:val="28"/>
                <w:szCs w:val="28"/>
              </w:rPr>
              <w:lastRenderedPageBreak/>
              <w:t>Minimum core</w:t>
            </w:r>
            <w:bookmarkEnd w:id="70"/>
          </w:p>
          <w:p w14:paraId="4BEB2A1A" w14:textId="77777777" w:rsidR="00361381" w:rsidRPr="00C95FDA" w:rsidRDefault="00361381" w:rsidP="00F2200E">
            <w:pPr>
              <w:spacing w:line="276" w:lineRule="auto"/>
              <w:rPr>
                <w:rFonts w:ascii="Arial" w:hAnsi="Arial" w:cs="Arial"/>
                <w:sz w:val="28"/>
                <w:szCs w:val="28"/>
              </w:rPr>
            </w:pPr>
          </w:p>
          <w:p w14:paraId="17BB0615"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The minimum core of a human rights represents the most basic essential level of provision of a particular right. As such, it is variable depending on the right under review.</w:t>
            </w:r>
          </w:p>
          <w:p w14:paraId="7CE516E9" w14:textId="77777777" w:rsidR="00361381" w:rsidRPr="00C95FDA" w:rsidRDefault="00361381" w:rsidP="00F2200E">
            <w:pPr>
              <w:spacing w:line="276" w:lineRule="auto"/>
              <w:rPr>
                <w:rFonts w:ascii="Arial" w:eastAsia="Arial" w:hAnsi="Arial" w:cs="Arial"/>
                <w:sz w:val="28"/>
                <w:szCs w:val="28"/>
              </w:rPr>
            </w:pPr>
          </w:p>
        </w:tc>
        <w:tc>
          <w:tcPr>
            <w:tcW w:w="4139" w:type="dxa"/>
          </w:tcPr>
          <w:p w14:paraId="7BACED30" w14:textId="77777777" w:rsidR="00361381" w:rsidRPr="00C95FDA" w:rsidRDefault="00361381" w:rsidP="00F2200E">
            <w:pPr>
              <w:spacing w:line="276" w:lineRule="auto"/>
              <w:rPr>
                <w:rFonts w:ascii="Arial" w:eastAsia="Calibri" w:hAnsi="Arial" w:cs="Arial"/>
                <w:sz w:val="28"/>
                <w:szCs w:val="28"/>
              </w:rPr>
            </w:pPr>
            <w:r w:rsidRPr="00C95FDA">
              <w:rPr>
                <w:rFonts w:ascii="Arial" w:eastAsia="Calibri" w:hAnsi="Arial" w:cs="Arial"/>
                <w:sz w:val="28"/>
                <w:szCs w:val="28"/>
              </w:rPr>
              <w:t>World Bank, ‘</w:t>
            </w:r>
            <w:hyperlink r:id="rId16">
              <w:r w:rsidRPr="00F87C11">
                <w:rPr>
                  <w:rStyle w:val="Hyperlink"/>
                  <w:rFonts w:ascii="Arial" w:hAnsi="Arial" w:cs="Arial"/>
                  <w:sz w:val="28"/>
                  <w:szCs w:val="28"/>
                </w:rPr>
                <w:t>Minimum Core of Socio-Economic Rights</w:t>
              </w:r>
            </w:hyperlink>
            <w:r w:rsidRPr="00C95FDA">
              <w:rPr>
                <w:rFonts w:ascii="Arial" w:eastAsia="Calibri" w:hAnsi="Arial" w:cs="Arial"/>
                <w:sz w:val="28"/>
                <w:szCs w:val="28"/>
              </w:rPr>
              <w:t>’</w:t>
            </w:r>
          </w:p>
        </w:tc>
      </w:tr>
      <w:tr w:rsidR="00361381" w:rsidRPr="00700209" w14:paraId="4D882E8C" w14:textId="77777777" w:rsidTr="00F87C11">
        <w:trPr>
          <w:cantSplit/>
        </w:trPr>
        <w:tc>
          <w:tcPr>
            <w:tcW w:w="8359" w:type="dxa"/>
          </w:tcPr>
          <w:p w14:paraId="0B5D71DC" w14:textId="77777777" w:rsidR="00361381" w:rsidRDefault="00361381" w:rsidP="00F2200E">
            <w:pPr>
              <w:spacing w:line="276" w:lineRule="auto"/>
              <w:rPr>
                <w:rFonts w:ascii="Arial" w:hAnsi="Arial" w:cs="Arial"/>
                <w:sz w:val="28"/>
                <w:szCs w:val="28"/>
              </w:rPr>
            </w:pPr>
            <w:bookmarkStart w:id="71" w:name="_Toc56161602"/>
            <w:r w:rsidRPr="00C95FDA">
              <w:rPr>
                <w:rFonts w:ascii="Arial" w:hAnsi="Arial" w:cs="Arial"/>
                <w:sz w:val="28"/>
                <w:szCs w:val="28"/>
              </w:rPr>
              <w:t>Monist legal system (monism)</w:t>
            </w:r>
            <w:bookmarkEnd w:id="71"/>
          </w:p>
          <w:p w14:paraId="1AE5C55D" w14:textId="77777777" w:rsidR="00361381" w:rsidRPr="00C95FDA" w:rsidRDefault="00361381" w:rsidP="00F2200E">
            <w:pPr>
              <w:spacing w:line="276" w:lineRule="auto"/>
              <w:rPr>
                <w:rFonts w:ascii="Arial" w:hAnsi="Arial" w:cs="Arial"/>
                <w:sz w:val="28"/>
                <w:szCs w:val="28"/>
              </w:rPr>
            </w:pPr>
          </w:p>
          <w:p w14:paraId="7BD13C5A"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 a monist legal system international law and domestic law </w:t>
            </w:r>
            <w:proofErr w:type="gramStart"/>
            <w:r w:rsidRPr="00C95FDA">
              <w:rPr>
                <w:rFonts w:ascii="Arial" w:eastAsia="Arial" w:hAnsi="Arial" w:cs="Arial"/>
                <w:sz w:val="28"/>
                <w:szCs w:val="28"/>
              </w:rPr>
              <w:t>are seen as</w:t>
            </w:r>
            <w:proofErr w:type="gramEnd"/>
            <w:r w:rsidRPr="00C95FDA">
              <w:rPr>
                <w:rFonts w:ascii="Arial" w:eastAsia="Arial" w:hAnsi="Arial" w:cs="Arial"/>
                <w:sz w:val="28"/>
                <w:szCs w:val="28"/>
              </w:rPr>
              <w:t xml:space="preserve"> forming a single universal legal system, with international law typically ranking above domestic law. In contrast to </w:t>
            </w:r>
            <w:r w:rsidRPr="00C95FDA">
              <w:rPr>
                <w:rFonts w:ascii="Arial" w:eastAsia="Arial" w:hAnsi="Arial" w:cs="Arial"/>
                <w:b/>
                <w:bCs/>
                <w:sz w:val="28"/>
                <w:szCs w:val="28"/>
              </w:rPr>
              <w:t>dualist legal systems</w:t>
            </w:r>
            <w:r w:rsidRPr="00C95FDA">
              <w:rPr>
                <w:rFonts w:ascii="Arial" w:eastAsia="Arial" w:hAnsi="Arial" w:cs="Arial"/>
                <w:sz w:val="28"/>
                <w:szCs w:val="28"/>
              </w:rPr>
              <w:t xml:space="preserve">, international treaties are automatically applicable in monist systems once they have been </w:t>
            </w:r>
            <w:r w:rsidRPr="00C95FDA">
              <w:rPr>
                <w:rFonts w:ascii="Arial" w:eastAsia="Arial" w:hAnsi="Arial" w:cs="Arial"/>
                <w:b/>
                <w:sz w:val="28"/>
                <w:szCs w:val="28"/>
              </w:rPr>
              <w:t>ratified</w:t>
            </w:r>
            <w:r w:rsidRPr="00C95FDA">
              <w:rPr>
                <w:rFonts w:ascii="Arial" w:eastAsia="Arial" w:hAnsi="Arial" w:cs="Arial"/>
                <w:sz w:val="28"/>
                <w:szCs w:val="28"/>
              </w:rPr>
              <w:t xml:space="preserve"> by the state. However, this does not necessarily mean that the rights contained in such </w:t>
            </w:r>
            <w:r w:rsidRPr="00C95FDA">
              <w:rPr>
                <w:rFonts w:ascii="Arial" w:eastAsia="Arial" w:hAnsi="Arial" w:cs="Arial"/>
                <w:b/>
                <w:bCs/>
                <w:sz w:val="28"/>
                <w:szCs w:val="28"/>
              </w:rPr>
              <w:t>treaties</w:t>
            </w:r>
            <w:r w:rsidRPr="00C95FDA">
              <w:rPr>
                <w:rFonts w:ascii="Arial" w:eastAsia="Arial" w:hAnsi="Arial" w:cs="Arial"/>
                <w:sz w:val="28"/>
                <w:szCs w:val="28"/>
              </w:rPr>
              <w:t xml:space="preserve"> are automatically </w:t>
            </w:r>
            <w:r w:rsidRPr="00C95FDA">
              <w:rPr>
                <w:rFonts w:ascii="Arial" w:eastAsia="Arial" w:hAnsi="Arial" w:cs="Arial"/>
                <w:b/>
                <w:sz w:val="28"/>
                <w:szCs w:val="28"/>
              </w:rPr>
              <w:t>enforceable</w:t>
            </w:r>
            <w:r w:rsidRPr="00C95FDA">
              <w:rPr>
                <w:rFonts w:ascii="Arial" w:eastAsia="Arial" w:hAnsi="Arial" w:cs="Arial"/>
                <w:sz w:val="28"/>
                <w:szCs w:val="28"/>
              </w:rPr>
              <w:t xml:space="preserve">. </w:t>
            </w:r>
          </w:p>
          <w:p w14:paraId="2505320C" w14:textId="77777777" w:rsidR="00361381" w:rsidRPr="00C95FDA" w:rsidRDefault="00361381" w:rsidP="00F2200E">
            <w:pPr>
              <w:spacing w:line="276" w:lineRule="auto"/>
              <w:rPr>
                <w:rFonts w:ascii="Arial" w:eastAsia="Arial" w:hAnsi="Arial" w:cs="Arial"/>
                <w:sz w:val="28"/>
                <w:szCs w:val="28"/>
              </w:rPr>
            </w:pPr>
          </w:p>
        </w:tc>
        <w:tc>
          <w:tcPr>
            <w:tcW w:w="4139" w:type="dxa"/>
          </w:tcPr>
          <w:p w14:paraId="535DB8D2" w14:textId="77777777" w:rsidR="00361381" w:rsidRPr="00C95FDA" w:rsidRDefault="00361381" w:rsidP="00F2200E">
            <w:pPr>
              <w:spacing w:line="276" w:lineRule="auto"/>
              <w:rPr>
                <w:rFonts w:ascii="Arial" w:eastAsia="Arial" w:hAnsi="Arial" w:cs="Arial"/>
                <w:sz w:val="28"/>
                <w:szCs w:val="28"/>
              </w:rPr>
            </w:pPr>
            <w:r w:rsidRPr="00C95FDA">
              <w:rPr>
                <w:rFonts w:ascii="Arial" w:eastAsia="Calibri" w:hAnsi="Arial" w:cs="Arial"/>
                <w:sz w:val="28"/>
                <w:szCs w:val="28"/>
              </w:rPr>
              <w:t xml:space="preserve">Madeleine </w:t>
            </w:r>
            <w:proofErr w:type="spellStart"/>
            <w:r w:rsidRPr="00C95FDA">
              <w:rPr>
                <w:rFonts w:ascii="Arial" w:eastAsia="Calibri" w:hAnsi="Arial" w:cs="Arial"/>
                <w:sz w:val="28"/>
                <w:szCs w:val="28"/>
              </w:rPr>
              <w:t>Chiam</w:t>
            </w:r>
            <w:proofErr w:type="spellEnd"/>
            <w:r w:rsidRPr="00C95FDA">
              <w:rPr>
                <w:rFonts w:ascii="Arial" w:eastAsia="Calibri" w:hAnsi="Arial" w:cs="Arial"/>
                <w:sz w:val="28"/>
                <w:szCs w:val="28"/>
              </w:rPr>
              <w:t xml:space="preserve"> (2018)</w:t>
            </w:r>
          </w:p>
        </w:tc>
      </w:tr>
      <w:tr w:rsidR="00361381" w:rsidRPr="00700209" w14:paraId="565A9D09" w14:textId="77777777" w:rsidTr="00F87C11">
        <w:trPr>
          <w:cantSplit/>
        </w:trPr>
        <w:tc>
          <w:tcPr>
            <w:tcW w:w="8359" w:type="dxa"/>
          </w:tcPr>
          <w:p w14:paraId="7C6E9E07" w14:textId="77777777" w:rsidR="00361381" w:rsidRDefault="00361381" w:rsidP="00F2200E">
            <w:pPr>
              <w:spacing w:line="276" w:lineRule="auto"/>
              <w:rPr>
                <w:rFonts w:ascii="Arial" w:hAnsi="Arial" w:cs="Arial"/>
                <w:sz w:val="28"/>
                <w:szCs w:val="28"/>
              </w:rPr>
            </w:pPr>
            <w:bookmarkStart w:id="72" w:name="_Toc56161603"/>
            <w:r w:rsidRPr="00C95FDA">
              <w:rPr>
                <w:rFonts w:ascii="Arial" w:hAnsi="Arial" w:cs="Arial"/>
                <w:sz w:val="28"/>
                <w:szCs w:val="28"/>
              </w:rPr>
              <w:t>Negative obligations/rights</w:t>
            </w:r>
            <w:bookmarkEnd w:id="72"/>
          </w:p>
          <w:p w14:paraId="3AB16555" w14:textId="77777777" w:rsidR="00361381" w:rsidRPr="00C95FDA" w:rsidRDefault="00361381" w:rsidP="00F2200E">
            <w:pPr>
              <w:spacing w:line="276" w:lineRule="auto"/>
              <w:rPr>
                <w:rFonts w:ascii="Arial" w:hAnsi="Arial" w:cs="Arial"/>
                <w:sz w:val="28"/>
                <w:szCs w:val="28"/>
              </w:rPr>
            </w:pPr>
          </w:p>
          <w:p w14:paraId="4289523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Negative obligations place a duty on public authorities to refrain from acting in a way that unjustifiably interferes with human rights. Most human rights place both negative and </w:t>
            </w:r>
            <w:r w:rsidRPr="00C95FDA">
              <w:rPr>
                <w:rFonts w:ascii="Arial" w:eastAsia="Arial" w:hAnsi="Arial" w:cs="Arial"/>
                <w:b/>
                <w:bCs/>
                <w:sz w:val="28"/>
                <w:szCs w:val="28"/>
              </w:rPr>
              <w:t>positive obligations</w:t>
            </w:r>
            <w:r w:rsidRPr="00C95FDA">
              <w:rPr>
                <w:rFonts w:ascii="Arial" w:eastAsia="Arial" w:hAnsi="Arial" w:cs="Arial"/>
                <w:sz w:val="28"/>
                <w:szCs w:val="28"/>
              </w:rPr>
              <w:t xml:space="preserve"> on the state.</w:t>
            </w:r>
            <w:r w:rsidRPr="00C95FDA">
              <w:rPr>
                <w:rFonts w:ascii="Arial" w:hAnsi="Arial" w:cs="Arial"/>
                <w:sz w:val="28"/>
                <w:szCs w:val="28"/>
              </w:rPr>
              <w:br/>
            </w:r>
          </w:p>
        </w:tc>
        <w:tc>
          <w:tcPr>
            <w:tcW w:w="4139" w:type="dxa"/>
          </w:tcPr>
          <w:p w14:paraId="29239D69" w14:textId="77777777" w:rsidR="00361381" w:rsidRPr="00C95FDA" w:rsidRDefault="00361381" w:rsidP="00F2200E">
            <w:pPr>
              <w:spacing w:line="276" w:lineRule="auto"/>
              <w:rPr>
                <w:rFonts w:ascii="Arial" w:eastAsia="Arial" w:hAnsi="Arial" w:cs="Arial"/>
                <w:b/>
                <w:bCs/>
                <w:sz w:val="28"/>
                <w:szCs w:val="28"/>
              </w:rPr>
            </w:pPr>
            <w:r w:rsidRPr="00C95FDA">
              <w:rPr>
                <w:rFonts w:ascii="Arial" w:eastAsia="Calibri" w:hAnsi="Arial" w:cs="Arial"/>
                <w:sz w:val="28"/>
                <w:szCs w:val="28"/>
              </w:rPr>
              <w:t xml:space="preserve">‘Some Definitions’ (Council of Europe) </w:t>
            </w:r>
          </w:p>
        </w:tc>
      </w:tr>
      <w:tr w:rsidR="00361381" w:rsidRPr="00700209" w14:paraId="2B599185" w14:textId="77777777" w:rsidTr="00F87C11">
        <w:trPr>
          <w:cantSplit/>
        </w:trPr>
        <w:tc>
          <w:tcPr>
            <w:tcW w:w="8359" w:type="dxa"/>
          </w:tcPr>
          <w:p w14:paraId="6D473E94" w14:textId="77777777" w:rsidR="00361381" w:rsidRDefault="00361381" w:rsidP="00F2200E">
            <w:pPr>
              <w:spacing w:line="276" w:lineRule="auto"/>
              <w:rPr>
                <w:rFonts w:ascii="Arial" w:hAnsi="Arial" w:cs="Arial"/>
                <w:sz w:val="28"/>
                <w:szCs w:val="28"/>
              </w:rPr>
            </w:pPr>
            <w:bookmarkStart w:id="73" w:name="_Toc56161604"/>
            <w:r w:rsidRPr="00C95FDA">
              <w:rPr>
                <w:rFonts w:ascii="Arial" w:hAnsi="Arial" w:cs="Arial"/>
                <w:sz w:val="28"/>
                <w:szCs w:val="28"/>
              </w:rPr>
              <w:lastRenderedPageBreak/>
              <w:t>Obligation to respect, protect and fulfil</w:t>
            </w:r>
            <w:bookmarkEnd w:id="73"/>
            <w:r w:rsidRPr="00C95FDA">
              <w:rPr>
                <w:rFonts w:ascii="Arial" w:hAnsi="Arial" w:cs="Arial"/>
                <w:sz w:val="28"/>
                <w:szCs w:val="28"/>
              </w:rPr>
              <w:t xml:space="preserve"> </w:t>
            </w:r>
          </w:p>
          <w:p w14:paraId="6138AB93" w14:textId="77777777" w:rsidR="00361381" w:rsidRPr="00C95FDA" w:rsidRDefault="00361381" w:rsidP="00F2200E">
            <w:pPr>
              <w:spacing w:line="276" w:lineRule="auto"/>
              <w:rPr>
                <w:rFonts w:ascii="Arial" w:hAnsi="Arial" w:cs="Arial"/>
                <w:sz w:val="28"/>
                <w:szCs w:val="28"/>
              </w:rPr>
            </w:pPr>
          </w:p>
          <w:p w14:paraId="561B1153"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Human rights obligations are typically explained in the following typology:</w:t>
            </w:r>
          </w:p>
          <w:p w14:paraId="67747EB5" w14:textId="77777777" w:rsidR="00361381" w:rsidRPr="00C95FDA" w:rsidRDefault="00361381" w:rsidP="00F2200E">
            <w:pPr>
              <w:spacing w:line="276" w:lineRule="auto"/>
              <w:rPr>
                <w:rFonts w:ascii="Arial" w:eastAsia="Arial" w:hAnsi="Arial" w:cs="Arial"/>
                <w:sz w:val="28"/>
                <w:szCs w:val="28"/>
              </w:rPr>
            </w:pPr>
          </w:p>
          <w:p w14:paraId="7B2DD29F" w14:textId="77777777" w:rsidR="00361381" w:rsidRPr="00C95FDA" w:rsidRDefault="00361381" w:rsidP="00F2200E">
            <w:pPr>
              <w:pStyle w:val="ListParagraph"/>
              <w:numPr>
                <w:ilvl w:val="0"/>
                <w:numId w:val="46"/>
              </w:numPr>
              <w:spacing w:line="276" w:lineRule="auto"/>
              <w:rPr>
                <w:rFonts w:ascii="Arial" w:eastAsia="Arial" w:hAnsi="Arial" w:cs="Arial"/>
                <w:sz w:val="28"/>
                <w:szCs w:val="28"/>
              </w:rPr>
            </w:pPr>
            <w:r w:rsidRPr="00C95FDA">
              <w:rPr>
                <w:rFonts w:ascii="Arial" w:eastAsia="Arial" w:hAnsi="Arial" w:cs="Arial"/>
                <w:sz w:val="28"/>
                <w:szCs w:val="28"/>
              </w:rPr>
              <w:t xml:space="preserve">The obligation to respect means that states must not act in a way that violates people’s human rights. </w:t>
            </w:r>
          </w:p>
          <w:p w14:paraId="27F61B0B" w14:textId="77777777" w:rsidR="00361381" w:rsidRPr="00C95FDA" w:rsidRDefault="00361381" w:rsidP="00F2200E">
            <w:pPr>
              <w:pStyle w:val="ListParagraph"/>
              <w:numPr>
                <w:ilvl w:val="0"/>
                <w:numId w:val="46"/>
              </w:numPr>
              <w:spacing w:line="276" w:lineRule="auto"/>
              <w:rPr>
                <w:rFonts w:ascii="Arial" w:eastAsia="Arial" w:hAnsi="Arial" w:cs="Arial"/>
                <w:sz w:val="28"/>
                <w:szCs w:val="28"/>
              </w:rPr>
            </w:pPr>
            <w:r w:rsidRPr="00C95FDA">
              <w:rPr>
                <w:rFonts w:ascii="Arial" w:eastAsia="Arial" w:hAnsi="Arial" w:cs="Arial"/>
                <w:sz w:val="28"/>
                <w:szCs w:val="28"/>
              </w:rPr>
              <w:t>The obligation to protect means that states must protect people’s rights from being violated by the actions of others, for example, corporations.</w:t>
            </w:r>
          </w:p>
          <w:p w14:paraId="27784373" w14:textId="77777777" w:rsidR="00361381" w:rsidRPr="00C95FDA" w:rsidRDefault="00361381" w:rsidP="00F2200E">
            <w:pPr>
              <w:pStyle w:val="ListParagraph"/>
              <w:numPr>
                <w:ilvl w:val="0"/>
                <w:numId w:val="46"/>
              </w:numPr>
              <w:spacing w:line="276" w:lineRule="auto"/>
              <w:rPr>
                <w:rFonts w:ascii="Arial" w:eastAsia="Arial" w:hAnsi="Arial" w:cs="Arial"/>
                <w:sz w:val="28"/>
                <w:szCs w:val="28"/>
              </w:rPr>
            </w:pPr>
            <w:r w:rsidRPr="00C95FDA">
              <w:rPr>
                <w:rFonts w:ascii="Arial" w:eastAsia="Arial" w:hAnsi="Arial" w:cs="Arial"/>
                <w:sz w:val="28"/>
                <w:szCs w:val="28"/>
              </w:rPr>
              <w:t>The obligation to fulfil requires states to be proactive in taking measures that assist individuals and communities to enjoy their rights.</w:t>
            </w:r>
            <w:r w:rsidRPr="00C95FDA">
              <w:rPr>
                <w:rFonts w:ascii="Arial" w:hAnsi="Arial" w:cs="Arial"/>
                <w:sz w:val="28"/>
                <w:szCs w:val="28"/>
              </w:rPr>
              <w:br/>
            </w:r>
          </w:p>
        </w:tc>
        <w:tc>
          <w:tcPr>
            <w:tcW w:w="4139" w:type="dxa"/>
          </w:tcPr>
          <w:p w14:paraId="4BC04D12"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‘International Human Rights Law’ (OHCHR) </w:t>
            </w:r>
            <w:r w:rsidRPr="00C95FDA">
              <w:rPr>
                <w:rFonts w:ascii="Arial" w:hAnsi="Arial" w:cs="Arial"/>
                <w:sz w:val="28"/>
                <w:szCs w:val="28"/>
              </w:rPr>
              <w:t xml:space="preserve"> </w:t>
            </w:r>
          </w:p>
        </w:tc>
      </w:tr>
      <w:tr w:rsidR="00361381" w:rsidRPr="00700209" w14:paraId="56D402A6" w14:textId="77777777" w:rsidTr="00F87C11">
        <w:trPr>
          <w:cantSplit/>
        </w:trPr>
        <w:tc>
          <w:tcPr>
            <w:tcW w:w="8359" w:type="dxa"/>
          </w:tcPr>
          <w:p w14:paraId="263056F6" w14:textId="77777777" w:rsidR="00361381" w:rsidRDefault="00361381" w:rsidP="00F2200E">
            <w:pPr>
              <w:spacing w:line="276" w:lineRule="auto"/>
              <w:rPr>
                <w:rFonts w:ascii="Arial" w:hAnsi="Arial" w:cs="Arial"/>
                <w:sz w:val="28"/>
                <w:szCs w:val="28"/>
              </w:rPr>
            </w:pPr>
            <w:r>
              <w:rPr>
                <w:rFonts w:ascii="Arial" w:hAnsi="Arial" w:cs="Arial"/>
                <w:sz w:val="28"/>
                <w:szCs w:val="28"/>
              </w:rPr>
              <w:t>Optional protocol</w:t>
            </w:r>
          </w:p>
          <w:p w14:paraId="2784E553"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b/>
                <w:bCs/>
                <w:sz w:val="28"/>
                <w:szCs w:val="28"/>
              </w:rPr>
              <w:br/>
            </w:r>
            <w:r w:rsidRPr="00C95FDA">
              <w:rPr>
                <w:rFonts w:ascii="Arial" w:eastAsia="Arial" w:hAnsi="Arial" w:cs="Arial"/>
                <w:sz w:val="28"/>
                <w:szCs w:val="28"/>
              </w:rPr>
              <w:t xml:space="preserve">‘A new [supplementary] treaty which modifies another treaty (generally adding additional procedures or substantive provisions). The European Convention on Human Rights has 13 protocols, separate </w:t>
            </w:r>
            <w:r w:rsidRPr="00C95FDA">
              <w:rPr>
                <w:rFonts w:ascii="Arial" w:eastAsia="Arial" w:hAnsi="Arial" w:cs="Arial"/>
                <w:b/>
                <w:bCs/>
                <w:sz w:val="28"/>
                <w:szCs w:val="28"/>
              </w:rPr>
              <w:t>treaties</w:t>
            </w:r>
            <w:r w:rsidRPr="00C95FDA">
              <w:rPr>
                <w:rFonts w:ascii="Arial" w:eastAsia="Arial" w:hAnsi="Arial" w:cs="Arial"/>
                <w:sz w:val="28"/>
                <w:szCs w:val="28"/>
              </w:rPr>
              <w:t xml:space="preserve"> which update the original, added gradually between 1952 and 2002.’</w:t>
            </w:r>
          </w:p>
          <w:p w14:paraId="305E5F58" w14:textId="77777777" w:rsidR="00361381" w:rsidRPr="00C95FDA" w:rsidRDefault="00361381" w:rsidP="00F2200E">
            <w:pPr>
              <w:spacing w:line="276" w:lineRule="auto"/>
              <w:rPr>
                <w:rFonts w:ascii="Arial" w:eastAsia="Arial" w:hAnsi="Arial" w:cs="Arial"/>
                <w:sz w:val="28"/>
                <w:szCs w:val="28"/>
              </w:rPr>
            </w:pPr>
          </w:p>
        </w:tc>
        <w:tc>
          <w:tcPr>
            <w:tcW w:w="4139" w:type="dxa"/>
          </w:tcPr>
          <w:p w14:paraId="2F7C83AB"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‘Glossary of terms’ (Equality and Human Rights Commission, 16 May 2016) </w:t>
            </w:r>
          </w:p>
        </w:tc>
      </w:tr>
      <w:tr w:rsidR="00361381" w:rsidRPr="00700209" w14:paraId="750C659D" w14:textId="77777777" w:rsidTr="00F87C11">
        <w:trPr>
          <w:cantSplit/>
        </w:trPr>
        <w:tc>
          <w:tcPr>
            <w:tcW w:w="8359" w:type="dxa"/>
          </w:tcPr>
          <w:p w14:paraId="1E7677BE" w14:textId="77777777" w:rsidR="00361381" w:rsidRDefault="00361381" w:rsidP="00F2200E">
            <w:pPr>
              <w:spacing w:line="276" w:lineRule="auto"/>
              <w:rPr>
                <w:rFonts w:ascii="Arial" w:hAnsi="Arial" w:cs="Arial"/>
                <w:sz w:val="28"/>
                <w:szCs w:val="28"/>
              </w:rPr>
            </w:pPr>
            <w:bookmarkStart w:id="74" w:name="_Toc56161606"/>
            <w:r w:rsidRPr="00C95FDA">
              <w:rPr>
                <w:rFonts w:ascii="Arial" w:hAnsi="Arial" w:cs="Arial"/>
                <w:sz w:val="28"/>
                <w:szCs w:val="28"/>
              </w:rPr>
              <w:lastRenderedPageBreak/>
              <w:t>Parliamentary supremacy</w:t>
            </w:r>
            <w:bookmarkEnd w:id="74"/>
            <w:r w:rsidRPr="00C95FDA">
              <w:rPr>
                <w:rFonts w:ascii="Arial" w:hAnsi="Arial" w:cs="Arial"/>
                <w:sz w:val="28"/>
                <w:szCs w:val="28"/>
              </w:rPr>
              <w:t xml:space="preserve"> </w:t>
            </w:r>
          </w:p>
          <w:p w14:paraId="41DC7AE8" w14:textId="77777777" w:rsidR="00361381" w:rsidRPr="00C95FDA" w:rsidRDefault="00361381" w:rsidP="00F2200E">
            <w:pPr>
              <w:spacing w:line="276" w:lineRule="auto"/>
              <w:rPr>
                <w:rFonts w:ascii="Arial" w:hAnsi="Arial" w:cs="Arial"/>
                <w:sz w:val="28"/>
                <w:szCs w:val="28"/>
              </w:rPr>
            </w:pPr>
          </w:p>
          <w:p w14:paraId="4263E9AD"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Parliamentary supremacy is a constitutional principle in the UK that makes the UK Parliament the supreme legal authority. This means that courts </w:t>
            </w:r>
            <w:r w:rsidRPr="00C95FDA">
              <w:rPr>
                <w:rFonts w:ascii="Arial" w:eastAsia="Arial" w:hAnsi="Arial" w:cs="Arial"/>
                <w:b/>
                <w:bCs/>
                <w:sz w:val="28"/>
                <w:szCs w:val="28"/>
              </w:rPr>
              <w:t xml:space="preserve">strike down </w:t>
            </w:r>
            <w:r w:rsidRPr="00C95FDA">
              <w:rPr>
                <w:rFonts w:ascii="Arial" w:eastAsia="Arial" w:hAnsi="Arial" w:cs="Arial"/>
                <w:sz w:val="28"/>
                <w:szCs w:val="28"/>
              </w:rPr>
              <w:t xml:space="preserve">an Act of Parliament even if they conflict with international law. In this instance courts are limited to issuing a </w:t>
            </w:r>
            <w:r w:rsidRPr="00C95FDA">
              <w:rPr>
                <w:rFonts w:ascii="Arial" w:eastAsia="Arial" w:hAnsi="Arial" w:cs="Arial"/>
                <w:b/>
                <w:bCs/>
                <w:sz w:val="28"/>
                <w:szCs w:val="28"/>
              </w:rPr>
              <w:t>declaration of incompatibility.</w:t>
            </w:r>
            <w:r w:rsidRPr="00C95FDA">
              <w:rPr>
                <w:rFonts w:ascii="Arial" w:hAnsi="Arial" w:cs="Arial"/>
                <w:sz w:val="28"/>
                <w:szCs w:val="28"/>
              </w:rPr>
              <w:br/>
            </w:r>
          </w:p>
        </w:tc>
        <w:tc>
          <w:tcPr>
            <w:tcW w:w="4139" w:type="dxa"/>
          </w:tcPr>
          <w:p w14:paraId="0E08720F" w14:textId="77777777" w:rsidR="00361381" w:rsidRPr="00C95FDA" w:rsidRDefault="00361381" w:rsidP="00F2200E">
            <w:pPr>
              <w:spacing w:line="276" w:lineRule="auto"/>
              <w:rPr>
                <w:rFonts w:ascii="Arial" w:eastAsia="Calibri" w:hAnsi="Arial" w:cs="Arial"/>
                <w:sz w:val="28"/>
                <w:szCs w:val="28"/>
              </w:rPr>
            </w:pPr>
            <w:r w:rsidRPr="00C95FDA">
              <w:rPr>
                <w:rFonts w:ascii="Arial" w:hAnsi="Arial" w:cs="Arial"/>
                <w:sz w:val="28"/>
                <w:szCs w:val="28"/>
              </w:rPr>
              <w:t xml:space="preserve">‘Parliament's authority’ (UK Parliament) </w:t>
            </w:r>
          </w:p>
        </w:tc>
      </w:tr>
      <w:tr w:rsidR="00361381" w:rsidRPr="00700209" w14:paraId="1EA47BFE" w14:textId="77777777" w:rsidTr="00F87C11">
        <w:trPr>
          <w:cantSplit/>
        </w:trPr>
        <w:tc>
          <w:tcPr>
            <w:tcW w:w="8359" w:type="dxa"/>
          </w:tcPr>
          <w:p w14:paraId="77A332C4" w14:textId="77777777" w:rsidR="00361381" w:rsidRDefault="00361381" w:rsidP="00F2200E">
            <w:pPr>
              <w:spacing w:line="276" w:lineRule="auto"/>
              <w:rPr>
                <w:rFonts w:ascii="Arial" w:hAnsi="Arial" w:cs="Arial"/>
                <w:sz w:val="28"/>
                <w:szCs w:val="28"/>
              </w:rPr>
            </w:pPr>
            <w:bookmarkStart w:id="75" w:name="_Toc56161607"/>
            <w:r w:rsidRPr="00C95FDA">
              <w:rPr>
                <w:rFonts w:ascii="Arial" w:hAnsi="Arial" w:cs="Arial"/>
                <w:sz w:val="28"/>
                <w:szCs w:val="28"/>
              </w:rPr>
              <w:t>Participation and Inclusion</w:t>
            </w:r>
            <w:bookmarkEnd w:id="75"/>
          </w:p>
          <w:p w14:paraId="4ADF776C" w14:textId="77777777" w:rsidR="00361381" w:rsidRPr="00C95FDA" w:rsidRDefault="00361381" w:rsidP="00F2200E">
            <w:pPr>
              <w:spacing w:line="276" w:lineRule="auto"/>
              <w:rPr>
                <w:rFonts w:ascii="Arial" w:hAnsi="Arial" w:cs="Arial"/>
                <w:sz w:val="28"/>
                <w:szCs w:val="28"/>
              </w:rPr>
            </w:pPr>
          </w:p>
          <w:p w14:paraId="79F54B90"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All people have the right to participate in and access information relating to the decision-making processes that affect their lives and well-being. </w:t>
            </w:r>
            <w:r w:rsidRPr="00C95FDA">
              <w:rPr>
                <w:rFonts w:ascii="Arial" w:eastAsia="Arial" w:hAnsi="Arial" w:cs="Arial"/>
                <w:b/>
                <w:bCs/>
                <w:sz w:val="28"/>
                <w:szCs w:val="28"/>
              </w:rPr>
              <w:t>Human Rights-based approaches</w:t>
            </w:r>
            <w:r w:rsidRPr="00C95FDA">
              <w:rPr>
                <w:rFonts w:ascii="Arial" w:eastAsia="Arial" w:hAnsi="Arial" w:cs="Arial"/>
                <w:sz w:val="28"/>
                <w:szCs w:val="28"/>
              </w:rPr>
              <w:t xml:space="preserve"> require a high degree of participation by communities, civil society,</w:t>
            </w:r>
            <w:r>
              <w:rPr>
                <w:rFonts w:ascii="Arial" w:eastAsia="Arial" w:hAnsi="Arial" w:cs="Arial"/>
                <w:sz w:val="28"/>
                <w:szCs w:val="28"/>
              </w:rPr>
              <w:t xml:space="preserve"> disabled people</w:t>
            </w:r>
            <w:r w:rsidRPr="00C95FDA">
              <w:rPr>
                <w:rFonts w:ascii="Arial" w:eastAsia="Arial" w:hAnsi="Arial" w:cs="Arial"/>
                <w:sz w:val="28"/>
                <w:szCs w:val="28"/>
              </w:rPr>
              <w:t xml:space="preserve">, minorities, women, young people, indigenous </w:t>
            </w:r>
            <w:proofErr w:type="gramStart"/>
            <w:r w:rsidRPr="00C95FDA">
              <w:rPr>
                <w:rFonts w:ascii="Arial" w:eastAsia="Arial" w:hAnsi="Arial" w:cs="Arial"/>
                <w:sz w:val="28"/>
                <w:szCs w:val="28"/>
              </w:rPr>
              <w:t>peoples</w:t>
            </w:r>
            <w:proofErr w:type="gramEnd"/>
            <w:r w:rsidRPr="00C95FDA">
              <w:rPr>
                <w:rFonts w:ascii="Arial" w:eastAsia="Arial" w:hAnsi="Arial" w:cs="Arial"/>
                <w:sz w:val="28"/>
                <w:szCs w:val="28"/>
              </w:rPr>
              <w:t xml:space="preserve"> and other identified groups.</w:t>
            </w:r>
          </w:p>
          <w:p w14:paraId="5260D1A4" w14:textId="77777777" w:rsidR="00361381" w:rsidRPr="00C95FDA" w:rsidRDefault="00361381" w:rsidP="00F2200E">
            <w:pPr>
              <w:spacing w:line="276" w:lineRule="auto"/>
              <w:rPr>
                <w:rFonts w:ascii="Arial" w:eastAsia="Arial" w:hAnsi="Arial" w:cs="Arial"/>
                <w:sz w:val="28"/>
                <w:szCs w:val="28"/>
              </w:rPr>
            </w:pPr>
          </w:p>
        </w:tc>
        <w:tc>
          <w:tcPr>
            <w:tcW w:w="4139" w:type="dxa"/>
          </w:tcPr>
          <w:p w14:paraId="67576402"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‘Human Rights Principles’ (United Nations Population Fund, 2005) </w:t>
            </w:r>
          </w:p>
        </w:tc>
      </w:tr>
      <w:tr w:rsidR="00361381" w:rsidRPr="00700209" w14:paraId="295DD316" w14:textId="77777777" w:rsidTr="00F87C11">
        <w:trPr>
          <w:cantSplit/>
        </w:trPr>
        <w:tc>
          <w:tcPr>
            <w:tcW w:w="8359" w:type="dxa"/>
          </w:tcPr>
          <w:p w14:paraId="27357BE4" w14:textId="77777777" w:rsidR="00361381" w:rsidRDefault="00361381" w:rsidP="00F2200E">
            <w:pPr>
              <w:spacing w:line="276" w:lineRule="auto"/>
              <w:rPr>
                <w:rFonts w:ascii="Arial" w:hAnsi="Arial" w:cs="Arial"/>
                <w:sz w:val="28"/>
                <w:szCs w:val="28"/>
              </w:rPr>
            </w:pPr>
            <w:bookmarkStart w:id="76" w:name="_Toc56161608"/>
            <w:r w:rsidRPr="00C95FDA">
              <w:rPr>
                <w:rFonts w:ascii="Arial" w:hAnsi="Arial" w:cs="Arial"/>
                <w:sz w:val="28"/>
                <w:szCs w:val="28"/>
              </w:rPr>
              <w:lastRenderedPageBreak/>
              <w:t>Periodic review</w:t>
            </w:r>
            <w:bookmarkEnd w:id="76"/>
            <w:r w:rsidRPr="00C95FDA">
              <w:rPr>
                <w:rFonts w:ascii="Arial" w:hAnsi="Arial" w:cs="Arial"/>
                <w:sz w:val="28"/>
                <w:szCs w:val="28"/>
              </w:rPr>
              <w:t xml:space="preserve"> </w:t>
            </w:r>
          </w:p>
          <w:p w14:paraId="49DEB1A5" w14:textId="77777777" w:rsidR="00361381" w:rsidRPr="00C95FDA" w:rsidRDefault="00361381" w:rsidP="00F2200E">
            <w:pPr>
              <w:spacing w:line="276" w:lineRule="auto"/>
              <w:rPr>
                <w:rFonts w:ascii="Arial" w:hAnsi="Arial" w:cs="Arial"/>
                <w:sz w:val="28"/>
                <w:szCs w:val="28"/>
              </w:rPr>
            </w:pPr>
          </w:p>
          <w:p w14:paraId="7F51DC48" w14:textId="77777777" w:rsidR="00361381" w:rsidRPr="00C95FDA" w:rsidRDefault="00361381" w:rsidP="00F2200E">
            <w:pPr>
              <w:spacing w:line="276" w:lineRule="auto"/>
              <w:rPr>
                <w:rFonts w:ascii="Arial" w:eastAsia="Times New Roman" w:hAnsi="Arial" w:cs="Arial"/>
                <w:sz w:val="28"/>
                <w:szCs w:val="28"/>
              </w:rPr>
            </w:pPr>
            <w:r w:rsidRPr="00C95FDA">
              <w:rPr>
                <w:rFonts w:ascii="Arial" w:eastAsia="Arial" w:hAnsi="Arial" w:cs="Arial"/>
                <w:sz w:val="28"/>
                <w:szCs w:val="28"/>
              </w:rPr>
              <w:t xml:space="preserve">A mechanism of review conducted by </w:t>
            </w:r>
            <w:proofErr w:type="gramStart"/>
            <w:r w:rsidRPr="00C95FDA">
              <w:rPr>
                <w:rFonts w:ascii="Arial" w:eastAsia="Arial" w:hAnsi="Arial" w:cs="Arial"/>
                <w:sz w:val="28"/>
                <w:szCs w:val="28"/>
              </w:rPr>
              <w:t>all of</w:t>
            </w:r>
            <w:proofErr w:type="gramEnd"/>
            <w:r w:rsidRPr="00C95FDA">
              <w:rPr>
                <w:rFonts w:ascii="Arial" w:eastAsia="Arial" w:hAnsi="Arial" w:cs="Arial"/>
                <w:sz w:val="28"/>
                <w:szCs w:val="28"/>
              </w:rPr>
              <w:t xml:space="preserve"> the treaty bodies. </w:t>
            </w:r>
            <w:r w:rsidRPr="00C95FDA">
              <w:rPr>
                <w:rFonts w:ascii="Arial" w:eastAsia="Times New Roman" w:hAnsi="Arial" w:cs="Arial"/>
                <w:sz w:val="28"/>
                <w:szCs w:val="28"/>
                <w:shd w:val="clear" w:color="auto" w:fill="FFFFFF"/>
              </w:rPr>
              <w:t xml:space="preserve">The States Parties to all of the </w:t>
            </w:r>
            <w:r w:rsidRPr="00C95FDA">
              <w:rPr>
                <w:rFonts w:ascii="Arial" w:eastAsia="Times New Roman" w:hAnsi="Arial" w:cs="Arial"/>
                <w:b/>
                <w:sz w:val="28"/>
                <w:szCs w:val="28"/>
                <w:shd w:val="clear" w:color="auto" w:fill="FFFFFF"/>
              </w:rPr>
              <w:t>core human rights treaties</w:t>
            </w:r>
            <w:r w:rsidRPr="00C95FDA">
              <w:rPr>
                <w:rFonts w:ascii="Arial" w:eastAsia="Times New Roman" w:hAnsi="Arial" w:cs="Arial"/>
                <w:sz w:val="28"/>
                <w:szCs w:val="28"/>
                <w:shd w:val="clear" w:color="auto" w:fill="FFFFFF"/>
              </w:rPr>
              <w:t xml:space="preserve"> undertake to submit reports on the measures they have adopted which give effect to the rights recognised in the </w:t>
            </w:r>
            <w:r w:rsidRPr="00C95FDA">
              <w:rPr>
                <w:rFonts w:ascii="Arial" w:eastAsia="Times New Roman" w:hAnsi="Arial" w:cs="Arial"/>
                <w:b/>
                <w:bCs/>
                <w:sz w:val="28"/>
                <w:szCs w:val="28"/>
                <w:shd w:val="clear" w:color="auto" w:fill="FFFFFF"/>
              </w:rPr>
              <w:t>treaty</w:t>
            </w:r>
            <w:r w:rsidRPr="00C95FDA">
              <w:rPr>
                <w:rFonts w:ascii="Arial" w:eastAsia="Times New Roman" w:hAnsi="Arial" w:cs="Arial"/>
                <w:sz w:val="28"/>
                <w:szCs w:val="28"/>
                <w:shd w:val="clear" w:color="auto" w:fill="FFFFFF"/>
              </w:rPr>
              <w:t xml:space="preserve"> and on the progress made in the enjoyment of those rights. For each </w:t>
            </w:r>
            <w:proofErr w:type="gramStart"/>
            <w:r w:rsidRPr="00C95FDA">
              <w:rPr>
                <w:rFonts w:ascii="Arial" w:eastAsia="Times New Roman" w:hAnsi="Arial" w:cs="Arial"/>
                <w:b/>
                <w:bCs/>
                <w:sz w:val="28"/>
                <w:szCs w:val="28"/>
                <w:shd w:val="clear" w:color="auto" w:fill="FFFFFF"/>
              </w:rPr>
              <w:t>treaty</w:t>
            </w:r>
            <w:proofErr w:type="gramEnd"/>
            <w:r w:rsidRPr="00C95FDA">
              <w:rPr>
                <w:rFonts w:ascii="Arial" w:eastAsia="Times New Roman" w:hAnsi="Arial" w:cs="Arial"/>
                <w:sz w:val="28"/>
                <w:szCs w:val="28"/>
                <w:shd w:val="clear" w:color="auto" w:fill="FFFFFF"/>
              </w:rPr>
              <w:t xml:space="preserve"> a </w:t>
            </w:r>
            <w:r w:rsidRPr="00C95FDA">
              <w:rPr>
                <w:rFonts w:ascii="Arial" w:eastAsia="Times New Roman" w:hAnsi="Arial" w:cs="Arial"/>
                <w:b/>
                <w:bCs/>
                <w:sz w:val="28"/>
                <w:szCs w:val="28"/>
                <w:shd w:val="clear" w:color="auto" w:fill="FFFFFF"/>
              </w:rPr>
              <w:t>State Party</w:t>
            </w:r>
            <w:r w:rsidRPr="00C95FDA">
              <w:rPr>
                <w:rFonts w:ascii="Arial" w:eastAsia="Times New Roman" w:hAnsi="Arial" w:cs="Arial"/>
                <w:sz w:val="28"/>
                <w:szCs w:val="28"/>
                <w:shd w:val="clear" w:color="auto" w:fill="FFFFFF"/>
              </w:rPr>
              <w:t xml:space="preserve"> is required to submit a report within one year of the entry into force of the treaty and thereafter in a periodic cycle determined by the </w:t>
            </w:r>
            <w:r w:rsidRPr="00C95FDA">
              <w:rPr>
                <w:rFonts w:ascii="Arial" w:eastAsia="Times New Roman" w:hAnsi="Arial" w:cs="Arial"/>
                <w:b/>
                <w:bCs/>
                <w:sz w:val="28"/>
                <w:szCs w:val="28"/>
                <w:shd w:val="clear" w:color="auto" w:fill="FFFFFF"/>
              </w:rPr>
              <w:t>treaty body</w:t>
            </w:r>
            <w:r w:rsidRPr="00C95FDA">
              <w:rPr>
                <w:rFonts w:ascii="Arial" w:eastAsia="Times New Roman" w:hAnsi="Arial" w:cs="Arial"/>
                <w:sz w:val="28"/>
                <w:szCs w:val="28"/>
                <w:shd w:val="clear" w:color="auto" w:fill="FFFFFF"/>
              </w:rPr>
              <w:t xml:space="preserve">. Following the initial report, a </w:t>
            </w:r>
            <w:r w:rsidRPr="00C95FDA">
              <w:rPr>
                <w:rFonts w:ascii="Arial" w:eastAsia="Times New Roman" w:hAnsi="Arial" w:cs="Arial"/>
                <w:b/>
                <w:bCs/>
                <w:sz w:val="28"/>
                <w:szCs w:val="28"/>
                <w:shd w:val="clear" w:color="auto" w:fill="FFFFFF"/>
              </w:rPr>
              <w:t>State Party</w:t>
            </w:r>
            <w:r w:rsidRPr="00C95FDA">
              <w:rPr>
                <w:rFonts w:ascii="Arial" w:eastAsia="Times New Roman" w:hAnsi="Arial" w:cs="Arial"/>
                <w:sz w:val="28"/>
                <w:szCs w:val="28"/>
                <w:shd w:val="clear" w:color="auto" w:fill="FFFFFF"/>
              </w:rPr>
              <w:t xml:space="preserve"> may utilise a consolidated treaty reporting process in relation to </w:t>
            </w:r>
            <w:proofErr w:type="gramStart"/>
            <w:r w:rsidRPr="00C95FDA">
              <w:rPr>
                <w:rFonts w:ascii="Arial" w:eastAsia="Times New Roman" w:hAnsi="Arial" w:cs="Arial"/>
                <w:sz w:val="28"/>
                <w:szCs w:val="28"/>
                <w:shd w:val="clear" w:color="auto" w:fill="FFFFFF"/>
              </w:rPr>
              <w:t>all of</w:t>
            </w:r>
            <w:proofErr w:type="gramEnd"/>
            <w:r w:rsidRPr="00C95FDA">
              <w:rPr>
                <w:rFonts w:ascii="Arial" w:eastAsia="Times New Roman" w:hAnsi="Arial" w:cs="Arial"/>
                <w:sz w:val="28"/>
                <w:szCs w:val="28"/>
                <w:shd w:val="clear" w:color="auto" w:fill="FFFFFF"/>
              </w:rPr>
              <w:t xml:space="preserve"> the human rights </w:t>
            </w:r>
            <w:r w:rsidRPr="00C95FDA">
              <w:rPr>
                <w:rFonts w:ascii="Arial" w:eastAsia="Times New Roman" w:hAnsi="Arial" w:cs="Arial"/>
                <w:b/>
                <w:bCs/>
                <w:sz w:val="28"/>
                <w:szCs w:val="28"/>
                <w:shd w:val="clear" w:color="auto" w:fill="FFFFFF"/>
              </w:rPr>
              <w:t>treaties</w:t>
            </w:r>
            <w:r w:rsidRPr="00C95FDA">
              <w:rPr>
                <w:rFonts w:ascii="Arial" w:eastAsia="Times New Roman" w:hAnsi="Arial" w:cs="Arial"/>
                <w:sz w:val="28"/>
                <w:szCs w:val="28"/>
                <w:shd w:val="clear" w:color="auto" w:fill="FFFFFF"/>
              </w:rPr>
              <w:t xml:space="preserve"> it is party to.</w:t>
            </w:r>
          </w:p>
          <w:p w14:paraId="027CB217" w14:textId="77777777" w:rsidR="00361381" w:rsidRPr="00C95FDA" w:rsidRDefault="00361381" w:rsidP="00F2200E">
            <w:pPr>
              <w:spacing w:line="276" w:lineRule="auto"/>
              <w:rPr>
                <w:rFonts w:ascii="Arial" w:eastAsia="Arial" w:hAnsi="Arial" w:cs="Arial"/>
                <w:sz w:val="28"/>
                <w:szCs w:val="28"/>
              </w:rPr>
            </w:pPr>
          </w:p>
        </w:tc>
        <w:tc>
          <w:tcPr>
            <w:tcW w:w="4139" w:type="dxa"/>
          </w:tcPr>
          <w:p w14:paraId="04C8E09E" w14:textId="77777777" w:rsidR="00361381" w:rsidRPr="00C95FDA" w:rsidRDefault="00361381" w:rsidP="00F2200E">
            <w:pPr>
              <w:spacing w:line="276" w:lineRule="auto"/>
              <w:rPr>
                <w:rFonts w:ascii="Arial" w:eastAsia="Arial" w:hAnsi="Arial" w:cs="Arial"/>
                <w:sz w:val="28"/>
                <w:szCs w:val="28"/>
              </w:rPr>
            </w:pPr>
            <w:r w:rsidRPr="00C95FDA">
              <w:rPr>
                <w:rFonts w:ascii="Arial" w:eastAsia="Calibri" w:hAnsi="Arial" w:cs="Arial"/>
                <w:sz w:val="28"/>
                <w:szCs w:val="28"/>
                <w:lang w:val="en-US"/>
              </w:rPr>
              <w:t xml:space="preserve">International Covenant on Civil and Political Rights, </w:t>
            </w:r>
            <w:r w:rsidRPr="00C95FDA">
              <w:rPr>
                <w:rFonts w:ascii="Arial" w:eastAsia="Arial" w:hAnsi="Arial" w:cs="Arial"/>
                <w:sz w:val="28"/>
                <w:szCs w:val="28"/>
              </w:rPr>
              <w:t xml:space="preserve">art 40 </w:t>
            </w:r>
          </w:p>
        </w:tc>
      </w:tr>
      <w:tr w:rsidR="00361381" w:rsidRPr="00700209" w14:paraId="16998BD7" w14:textId="77777777" w:rsidTr="00F87C11">
        <w:trPr>
          <w:cantSplit/>
        </w:trPr>
        <w:tc>
          <w:tcPr>
            <w:tcW w:w="8359" w:type="dxa"/>
          </w:tcPr>
          <w:p w14:paraId="0F77BA9E" w14:textId="77777777" w:rsidR="00361381" w:rsidRDefault="00361381" w:rsidP="00F2200E">
            <w:pPr>
              <w:spacing w:line="276" w:lineRule="auto"/>
              <w:rPr>
                <w:rFonts w:ascii="Arial" w:hAnsi="Arial" w:cs="Arial"/>
                <w:sz w:val="28"/>
                <w:szCs w:val="28"/>
              </w:rPr>
            </w:pPr>
            <w:bookmarkStart w:id="77" w:name="_Toc56161609"/>
            <w:r w:rsidRPr="00C95FDA">
              <w:rPr>
                <w:rFonts w:ascii="Arial" w:hAnsi="Arial" w:cs="Arial"/>
                <w:sz w:val="28"/>
                <w:szCs w:val="28"/>
              </w:rPr>
              <w:t>Positive obligations/rights</w:t>
            </w:r>
            <w:bookmarkEnd w:id="77"/>
          </w:p>
          <w:p w14:paraId="7F3EFC80" w14:textId="77777777" w:rsidR="00361381" w:rsidRPr="00C95FDA" w:rsidRDefault="00361381" w:rsidP="00F2200E">
            <w:pPr>
              <w:spacing w:line="276" w:lineRule="auto"/>
              <w:rPr>
                <w:rFonts w:ascii="Arial" w:hAnsi="Arial" w:cs="Arial"/>
                <w:sz w:val="28"/>
                <w:szCs w:val="28"/>
              </w:rPr>
            </w:pPr>
          </w:p>
          <w:p w14:paraId="2E69AC6E"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Positive obligations place a duty on </w:t>
            </w:r>
            <w:r w:rsidRPr="00C95FDA">
              <w:rPr>
                <w:rFonts w:ascii="Arial" w:eastAsia="Arial" w:hAnsi="Arial" w:cs="Arial"/>
                <w:b/>
                <w:bCs/>
                <w:sz w:val="28"/>
                <w:szCs w:val="28"/>
              </w:rPr>
              <w:t xml:space="preserve">public authorities </w:t>
            </w:r>
            <w:r w:rsidRPr="00C95FDA">
              <w:rPr>
                <w:rFonts w:ascii="Arial" w:eastAsia="Arial" w:hAnsi="Arial" w:cs="Arial"/>
                <w:sz w:val="28"/>
                <w:szCs w:val="28"/>
              </w:rPr>
              <w:t xml:space="preserve">to take active steps </w:t>
            </w:r>
            <w:proofErr w:type="gramStart"/>
            <w:r w:rsidRPr="00C95FDA">
              <w:rPr>
                <w:rFonts w:ascii="Arial" w:eastAsia="Arial" w:hAnsi="Arial" w:cs="Arial"/>
                <w:sz w:val="28"/>
                <w:szCs w:val="28"/>
              </w:rPr>
              <w:t>in order to</w:t>
            </w:r>
            <w:proofErr w:type="gramEnd"/>
            <w:r w:rsidRPr="00C95FDA">
              <w:rPr>
                <w:rFonts w:ascii="Arial" w:eastAsia="Arial" w:hAnsi="Arial" w:cs="Arial"/>
                <w:sz w:val="28"/>
                <w:szCs w:val="28"/>
              </w:rPr>
              <w:t xml:space="preserve"> safeguard and ensure human rights. For example, by undertaking an investigation, providing a service or enacting legislation. Most human rights place both positive and</w:t>
            </w:r>
            <w:r w:rsidRPr="00C95FDA">
              <w:rPr>
                <w:rFonts w:ascii="Arial" w:eastAsia="Arial" w:hAnsi="Arial" w:cs="Arial"/>
                <w:b/>
                <w:bCs/>
                <w:sz w:val="28"/>
                <w:szCs w:val="28"/>
              </w:rPr>
              <w:t xml:space="preserve"> negative obligations </w:t>
            </w:r>
            <w:r w:rsidRPr="00C95FDA">
              <w:rPr>
                <w:rFonts w:ascii="Arial" w:eastAsia="Arial" w:hAnsi="Arial" w:cs="Arial"/>
                <w:sz w:val="28"/>
                <w:szCs w:val="28"/>
              </w:rPr>
              <w:t>on the state.</w:t>
            </w:r>
            <w:r w:rsidRPr="00C95FDA">
              <w:rPr>
                <w:rFonts w:ascii="Arial" w:hAnsi="Arial" w:cs="Arial"/>
                <w:sz w:val="28"/>
                <w:szCs w:val="28"/>
              </w:rPr>
              <w:br/>
            </w:r>
          </w:p>
        </w:tc>
        <w:tc>
          <w:tcPr>
            <w:tcW w:w="4139" w:type="dxa"/>
          </w:tcPr>
          <w:p w14:paraId="2708C5D0" w14:textId="77777777" w:rsidR="00361381" w:rsidRPr="00C95FDA" w:rsidRDefault="00361381" w:rsidP="00F2200E">
            <w:pPr>
              <w:spacing w:line="276" w:lineRule="auto"/>
              <w:rPr>
                <w:rFonts w:ascii="Arial" w:eastAsia="Calibri" w:hAnsi="Arial" w:cs="Arial"/>
                <w:sz w:val="28"/>
                <w:szCs w:val="28"/>
              </w:rPr>
            </w:pPr>
            <w:r w:rsidRPr="00C95FDA">
              <w:rPr>
                <w:rFonts w:ascii="Arial" w:eastAsia="Calibri" w:hAnsi="Arial" w:cs="Arial"/>
                <w:sz w:val="28"/>
                <w:szCs w:val="28"/>
              </w:rPr>
              <w:t xml:space="preserve">‘Some Definitions’ (Council of Europe) </w:t>
            </w:r>
          </w:p>
        </w:tc>
      </w:tr>
      <w:tr w:rsidR="00361381" w:rsidRPr="00700209" w14:paraId="0661FC6C" w14:textId="77777777" w:rsidTr="00F87C11">
        <w:trPr>
          <w:cantSplit/>
        </w:trPr>
        <w:tc>
          <w:tcPr>
            <w:tcW w:w="8359" w:type="dxa"/>
          </w:tcPr>
          <w:p w14:paraId="1B967154" w14:textId="77777777" w:rsidR="00361381" w:rsidRDefault="00361381" w:rsidP="00F2200E">
            <w:pPr>
              <w:spacing w:line="276" w:lineRule="auto"/>
              <w:rPr>
                <w:rFonts w:ascii="Arial" w:hAnsi="Arial" w:cs="Arial"/>
                <w:sz w:val="28"/>
                <w:szCs w:val="28"/>
              </w:rPr>
            </w:pPr>
            <w:bookmarkStart w:id="78" w:name="_Toc56161610"/>
            <w:r w:rsidRPr="00C95FDA">
              <w:rPr>
                <w:rFonts w:ascii="Arial" w:hAnsi="Arial" w:cs="Arial"/>
                <w:sz w:val="28"/>
                <w:szCs w:val="28"/>
              </w:rPr>
              <w:lastRenderedPageBreak/>
              <w:t>Progressive realisation</w:t>
            </w:r>
            <w:bookmarkEnd w:id="78"/>
          </w:p>
          <w:p w14:paraId="75865C29" w14:textId="77777777" w:rsidR="00361381" w:rsidRPr="00C95FDA" w:rsidRDefault="00361381" w:rsidP="00F2200E">
            <w:pPr>
              <w:spacing w:line="276" w:lineRule="auto"/>
              <w:rPr>
                <w:rFonts w:ascii="Arial" w:hAnsi="Arial" w:cs="Arial"/>
                <w:sz w:val="28"/>
                <w:szCs w:val="28"/>
              </w:rPr>
            </w:pPr>
          </w:p>
          <w:p w14:paraId="3E8A7706" w14:textId="77777777" w:rsidR="00361381"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state’s </w:t>
            </w:r>
            <w:r w:rsidRPr="00C95FDA">
              <w:rPr>
                <w:rFonts w:ascii="Arial" w:eastAsia="Arial" w:hAnsi="Arial" w:cs="Arial"/>
                <w:b/>
                <w:bCs/>
                <w:sz w:val="28"/>
                <w:szCs w:val="28"/>
              </w:rPr>
              <w:t>positive obligations</w:t>
            </w:r>
            <w:r w:rsidRPr="00C95FDA">
              <w:rPr>
                <w:rFonts w:ascii="Arial" w:eastAsia="Arial" w:hAnsi="Arial" w:cs="Arial"/>
                <w:sz w:val="28"/>
                <w:szCs w:val="28"/>
              </w:rPr>
              <w:t xml:space="preserve"> to facilitate, promote and provide human rights must be continually assessed and in doing so the state must take deliberate, concrete and targeted steps within a reasonably short time to chart a path toward implementing a right to the extent permitted by looking at the maximum available resources. This includes particularly the adoption of legislative measures in addition to administrative, financial, education and social measures.</w:t>
            </w:r>
          </w:p>
          <w:p w14:paraId="6104EAD5" w14:textId="77777777" w:rsidR="00361381" w:rsidRPr="00C95FDA" w:rsidRDefault="00361381" w:rsidP="00F2200E">
            <w:pPr>
              <w:spacing w:line="276" w:lineRule="auto"/>
              <w:rPr>
                <w:rFonts w:ascii="Arial" w:eastAsia="Arial" w:hAnsi="Arial" w:cs="Arial"/>
                <w:sz w:val="28"/>
                <w:szCs w:val="28"/>
              </w:rPr>
            </w:pPr>
          </w:p>
        </w:tc>
        <w:tc>
          <w:tcPr>
            <w:tcW w:w="4139" w:type="dxa"/>
          </w:tcPr>
          <w:p w14:paraId="14B1DC6D" w14:textId="77777777" w:rsidR="00361381" w:rsidRPr="00C95FDA" w:rsidRDefault="00361381" w:rsidP="00F2200E">
            <w:pPr>
              <w:spacing w:line="276" w:lineRule="auto"/>
              <w:rPr>
                <w:rFonts w:ascii="Arial" w:eastAsia="Times New Roman" w:hAnsi="Arial" w:cs="Arial"/>
                <w:sz w:val="28"/>
                <w:szCs w:val="28"/>
                <w:lang w:val="en-US"/>
              </w:rPr>
            </w:pPr>
            <w:r w:rsidRPr="00C95FDA">
              <w:rPr>
                <w:rFonts w:ascii="Arial" w:eastAsia="Calibri" w:hAnsi="Arial" w:cs="Arial"/>
                <w:sz w:val="28"/>
                <w:szCs w:val="28"/>
                <w:lang w:val="en-US"/>
              </w:rPr>
              <w:t xml:space="preserve">CESCR, </w:t>
            </w:r>
            <w:hyperlink r:id="rId17">
              <w:r w:rsidRPr="00F87C11">
                <w:rPr>
                  <w:rStyle w:val="Hyperlink"/>
                  <w:rFonts w:ascii="Arial" w:hAnsi="Arial" w:cs="Arial"/>
                  <w:sz w:val="28"/>
                  <w:szCs w:val="28"/>
                </w:rPr>
                <w:t>An Evaluation of the Obligation to Take Steps to the “Maximum of Available Resources” under and Optional Protocol to the Covenant</w:t>
              </w:r>
            </w:hyperlink>
            <w:r w:rsidRPr="00C95FDA">
              <w:rPr>
                <w:rFonts w:ascii="Arial" w:eastAsia="Calibri" w:hAnsi="Arial" w:cs="Arial"/>
                <w:sz w:val="28"/>
                <w:szCs w:val="28"/>
                <w:lang w:val="en-US"/>
              </w:rPr>
              <w:t>.</w:t>
            </w:r>
          </w:p>
        </w:tc>
      </w:tr>
      <w:tr w:rsidR="00361381" w:rsidRPr="00700209" w14:paraId="71BB2ECB" w14:textId="77777777" w:rsidTr="00F87C11">
        <w:trPr>
          <w:cantSplit/>
        </w:trPr>
        <w:tc>
          <w:tcPr>
            <w:tcW w:w="8359" w:type="dxa"/>
          </w:tcPr>
          <w:p w14:paraId="781D5EE6" w14:textId="77777777" w:rsidR="00361381" w:rsidRDefault="00361381" w:rsidP="00F2200E">
            <w:pPr>
              <w:spacing w:line="276" w:lineRule="auto"/>
              <w:rPr>
                <w:rFonts w:ascii="Arial" w:hAnsi="Arial" w:cs="Arial"/>
                <w:sz w:val="28"/>
                <w:szCs w:val="28"/>
              </w:rPr>
            </w:pPr>
            <w:bookmarkStart w:id="79" w:name="_Toc56161611"/>
            <w:r w:rsidRPr="00C95FDA">
              <w:rPr>
                <w:rFonts w:ascii="Arial" w:hAnsi="Arial" w:cs="Arial"/>
                <w:sz w:val="28"/>
                <w:szCs w:val="28"/>
              </w:rPr>
              <w:t>Public authorities</w:t>
            </w:r>
            <w:bookmarkEnd w:id="79"/>
          </w:p>
          <w:p w14:paraId="19CE8914" w14:textId="77777777" w:rsidR="00361381" w:rsidRPr="00C95FDA" w:rsidRDefault="00361381" w:rsidP="00F2200E">
            <w:pPr>
              <w:spacing w:line="276" w:lineRule="auto"/>
              <w:rPr>
                <w:rFonts w:ascii="Arial" w:hAnsi="Arial" w:cs="Arial"/>
                <w:sz w:val="28"/>
                <w:szCs w:val="28"/>
              </w:rPr>
            </w:pPr>
          </w:p>
          <w:p w14:paraId="236D90E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In the context of human rights law, public authorities are agents of the state such as the government, law enforcement agencies, local authorities, hospitals and other agencies or organisations that provide public services or functions that can be described as governmental or attributable to the state.</w:t>
            </w:r>
          </w:p>
          <w:p w14:paraId="3D5D5A3E" w14:textId="77777777" w:rsidR="00361381" w:rsidRPr="00C95FDA" w:rsidRDefault="00361381" w:rsidP="00F2200E">
            <w:pPr>
              <w:spacing w:line="276" w:lineRule="auto"/>
              <w:rPr>
                <w:rFonts w:ascii="Arial" w:eastAsia="Arial" w:hAnsi="Arial" w:cs="Arial"/>
                <w:sz w:val="28"/>
                <w:szCs w:val="28"/>
              </w:rPr>
            </w:pPr>
          </w:p>
        </w:tc>
        <w:tc>
          <w:tcPr>
            <w:tcW w:w="4139" w:type="dxa"/>
          </w:tcPr>
          <w:p w14:paraId="415BD251" w14:textId="77777777" w:rsidR="00361381" w:rsidRPr="00C95FDA" w:rsidRDefault="00361381" w:rsidP="00F2200E">
            <w:pPr>
              <w:spacing w:line="276" w:lineRule="auto"/>
              <w:rPr>
                <w:rStyle w:val="Hyperlink"/>
                <w:rFonts w:ascii="Arial" w:eastAsia="Calibri" w:hAnsi="Arial" w:cs="Arial"/>
                <w:color w:val="auto"/>
                <w:sz w:val="28"/>
                <w:szCs w:val="28"/>
              </w:rPr>
            </w:pPr>
            <w:r w:rsidRPr="00C95FDA">
              <w:rPr>
                <w:rFonts w:ascii="Arial" w:hAnsi="Arial" w:cs="Arial"/>
                <w:sz w:val="28"/>
                <w:szCs w:val="28"/>
              </w:rPr>
              <w:t>‘’What defines a ‘public authority’ – and why it matters’ (Ward Hadaway, 15 July 2015</w:t>
            </w:r>
            <w:proofErr w:type="gramStart"/>
            <w:r w:rsidRPr="00C95FDA">
              <w:rPr>
                <w:rFonts w:ascii="Arial" w:hAnsi="Arial" w:cs="Arial"/>
                <w:sz w:val="28"/>
                <w:szCs w:val="28"/>
              </w:rPr>
              <w:t>);</w:t>
            </w:r>
            <w:proofErr w:type="gramEnd"/>
          </w:p>
          <w:p w14:paraId="7AA04670" w14:textId="77777777" w:rsidR="00361381" w:rsidRPr="00C95FDA" w:rsidRDefault="00361381" w:rsidP="00F2200E">
            <w:pPr>
              <w:spacing w:line="276" w:lineRule="auto"/>
              <w:rPr>
                <w:rFonts w:ascii="Arial" w:hAnsi="Arial" w:cs="Arial"/>
                <w:sz w:val="28"/>
                <w:szCs w:val="28"/>
              </w:rPr>
            </w:pPr>
            <w:r w:rsidRPr="00C95FDA">
              <w:rPr>
                <w:rFonts w:ascii="Arial" w:eastAsia="Arial" w:hAnsi="Arial" w:cs="Arial"/>
                <w:sz w:val="28"/>
                <w:szCs w:val="28"/>
              </w:rPr>
              <w:t xml:space="preserve">Human Rights Act 1998 </w:t>
            </w:r>
          </w:p>
        </w:tc>
      </w:tr>
      <w:tr w:rsidR="00361381" w:rsidRPr="00700209" w14:paraId="7A6EAE1A" w14:textId="77777777" w:rsidTr="00F87C11">
        <w:trPr>
          <w:cantSplit/>
        </w:trPr>
        <w:tc>
          <w:tcPr>
            <w:tcW w:w="8359" w:type="dxa"/>
          </w:tcPr>
          <w:p w14:paraId="34FF288B" w14:textId="77777777" w:rsidR="00361381" w:rsidRDefault="00361381" w:rsidP="00F2200E">
            <w:pPr>
              <w:spacing w:line="276" w:lineRule="auto"/>
              <w:rPr>
                <w:rFonts w:ascii="Arial" w:hAnsi="Arial" w:cs="Arial"/>
                <w:sz w:val="28"/>
                <w:szCs w:val="28"/>
              </w:rPr>
            </w:pPr>
            <w:bookmarkStart w:id="80" w:name="_Toc56161612"/>
            <w:r w:rsidRPr="00C95FDA">
              <w:rPr>
                <w:rFonts w:ascii="Arial" w:hAnsi="Arial" w:cs="Arial"/>
                <w:sz w:val="28"/>
                <w:szCs w:val="28"/>
              </w:rPr>
              <w:lastRenderedPageBreak/>
              <w:t>Public interest litigation</w:t>
            </w:r>
            <w:bookmarkEnd w:id="80"/>
            <w:r w:rsidRPr="00C95FDA">
              <w:rPr>
                <w:rFonts w:ascii="Arial" w:hAnsi="Arial" w:cs="Arial"/>
                <w:sz w:val="28"/>
                <w:szCs w:val="28"/>
              </w:rPr>
              <w:t xml:space="preserve"> </w:t>
            </w:r>
          </w:p>
          <w:p w14:paraId="3BC32DA5" w14:textId="77777777" w:rsidR="00361381" w:rsidRPr="00C95FDA" w:rsidRDefault="00361381" w:rsidP="00F2200E">
            <w:pPr>
              <w:spacing w:line="276" w:lineRule="auto"/>
              <w:rPr>
                <w:rFonts w:ascii="Arial" w:hAnsi="Arial" w:cs="Arial"/>
                <w:sz w:val="28"/>
                <w:szCs w:val="28"/>
              </w:rPr>
            </w:pPr>
          </w:p>
          <w:p w14:paraId="49BAE1EA"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Litigation that goes beyond the interest of one individual on issues that are in the interest of the public or a specific group of people. Typically initiated on behalf of individuals by NGOs or other organisations, with the aim of setting legal precedent and changing law and policy.</w:t>
            </w:r>
          </w:p>
          <w:p w14:paraId="2179B915" w14:textId="77777777" w:rsidR="00361381" w:rsidRPr="00C95FDA" w:rsidRDefault="00361381" w:rsidP="00F2200E">
            <w:pPr>
              <w:spacing w:line="276" w:lineRule="auto"/>
              <w:rPr>
                <w:rFonts w:ascii="Arial" w:eastAsia="Arial" w:hAnsi="Arial" w:cs="Arial"/>
                <w:sz w:val="28"/>
                <w:szCs w:val="28"/>
              </w:rPr>
            </w:pPr>
          </w:p>
        </w:tc>
        <w:tc>
          <w:tcPr>
            <w:tcW w:w="4139" w:type="dxa"/>
          </w:tcPr>
          <w:p w14:paraId="55BE23C2" w14:textId="77777777" w:rsidR="00361381" w:rsidRPr="00C95FDA" w:rsidRDefault="00361381" w:rsidP="00F2200E">
            <w:pPr>
              <w:spacing w:line="276" w:lineRule="auto"/>
              <w:rPr>
                <w:rFonts w:ascii="Arial" w:eastAsia="Calibri" w:hAnsi="Arial" w:cs="Arial"/>
                <w:sz w:val="28"/>
                <w:szCs w:val="28"/>
              </w:rPr>
            </w:pPr>
            <w:r w:rsidRPr="00C95FDA">
              <w:rPr>
                <w:rFonts w:ascii="Arial" w:eastAsia="Calibri" w:hAnsi="Arial" w:cs="Arial"/>
                <w:sz w:val="28"/>
                <w:szCs w:val="28"/>
              </w:rPr>
              <w:t>Human Rights Consortium (2018)</w:t>
            </w:r>
          </w:p>
        </w:tc>
      </w:tr>
      <w:tr w:rsidR="00361381" w:rsidRPr="00700209" w14:paraId="4B575E39" w14:textId="77777777" w:rsidTr="00F87C11">
        <w:trPr>
          <w:cantSplit/>
        </w:trPr>
        <w:tc>
          <w:tcPr>
            <w:tcW w:w="8359" w:type="dxa"/>
          </w:tcPr>
          <w:p w14:paraId="031A197B" w14:textId="77777777" w:rsidR="00361381" w:rsidRPr="00C95FDA" w:rsidRDefault="00361381" w:rsidP="00F2200E">
            <w:pPr>
              <w:spacing w:line="276" w:lineRule="auto"/>
              <w:rPr>
                <w:rFonts w:ascii="Arial" w:hAnsi="Arial" w:cs="Arial"/>
                <w:sz w:val="28"/>
                <w:szCs w:val="28"/>
              </w:rPr>
            </w:pPr>
            <w:bookmarkStart w:id="81" w:name="_Toc56161613"/>
            <w:r w:rsidRPr="00C95FDA">
              <w:rPr>
                <w:rFonts w:ascii="Arial" w:hAnsi="Arial" w:cs="Arial"/>
                <w:sz w:val="28"/>
                <w:szCs w:val="28"/>
              </w:rPr>
              <w:t>Principle of consistent interpretation</w:t>
            </w:r>
            <w:bookmarkEnd w:id="81"/>
          </w:p>
          <w:p w14:paraId="1B5024E1"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National law should be interpreted consistently with international law, but in the case of conflict national law prevails. </w:t>
            </w:r>
          </w:p>
          <w:p w14:paraId="6CA3911F" w14:textId="77777777" w:rsidR="00361381" w:rsidRPr="00C95FDA" w:rsidRDefault="00361381" w:rsidP="00F2200E">
            <w:pPr>
              <w:spacing w:line="276" w:lineRule="auto"/>
              <w:rPr>
                <w:rFonts w:ascii="Arial" w:eastAsia="Arial" w:hAnsi="Arial" w:cs="Arial"/>
                <w:sz w:val="28"/>
                <w:szCs w:val="28"/>
              </w:rPr>
            </w:pPr>
          </w:p>
        </w:tc>
        <w:tc>
          <w:tcPr>
            <w:tcW w:w="4139" w:type="dxa"/>
          </w:tcPr>
          <w:p w14:paraId="5A034ABF" w14:textId="77777777" w:rsidR="00361381" w:rsidRPr="00C95FDA" w:rsidRDefault="00361381" w:rsidP="00F2200E">
            <w:pPr>
              <w:spacing w:line="276" w:lineRule="auto"/>
              <w:rPr>
                <w:rFonts w:ascii="Arial" w:eastAsia="Arial" w:hAnsi="Arial" w:cs="Arial"/>
                <w:sz w:val="28"/>
                <w:szCs w:val="28"/>
              </w:rPr>
            </w:pPr>
            <w:proofErr w:type="spellStart"/>
            <w:r w:rsidRPr="00C95FDA">
              <w:rPr>
                <w:rFonts w:ascii="Arial" w:eastAsia="Calibri" w:hAnsi="Arial" w:cs="Arial"/>
                <w:sz w:val="28"/>
                <w:szCs w:val="28"/>
              </w:rPr>
              <w:t>Davíd</w:t>
            </w:r>
            <w:proofErr w:type="spellEnd"/>
            <w:r w:rsidRPr="00C95FDA">
              <w:rPr>
                <w:rFonts w:ascii="Arial" w:eastAsia="Calibri" w:hAnsi="Arial" w:cs="Arial"/>
                <w:sz w:val="28"/>
                <w:szCs w:val="28"/>
              </w:rPr>
              <w:t xml:space="preserve"> </w:t>
            </w:r>
            <w:proofErr w:type="spellStart"/>
            <w:r w:rsidRPr="00C95FDA">
              <w:rPr>
                <w:rFonts w:ascii="Arial" w:eastAsia="Calibri" w:hAnsi="Arial" w:cs="Arial"/>
                <w:sz w:val="28"/>
                <w:szCs w:val="28"/>
              </w:rPr>
              <w:t>Thór</w:t>
            </w:r>
            <w:proofErr w:type="spellEnd"/>
            <w:r w:rsidRPr="00C95FDA">
              <w:rPr>
                <w:rFonts w:ascii="Arial" w:eastAsia="Calibri" w:hAnsi="Arial" w:cs="Arial"/>
                <w:sz w:val="28"/>
                <w:szCs w:val="28"/>
              </w:rPr>
              <w:t xml:space="preserve"> </w:t>
            </w:r>
            <w:proofErr w:type="spellStart"/>
            <w:r w:rsidRPr="00C95FDA">
              <w:rPr>
                <w:rFonts w:ascii="Arial" w:eastAsia="Calibri" w:hAnsi="Arial" w:cs="Arial"/>
                <w:sz w:val="28"/>
                <w:szCs w:val="28"/>
              </w:rPr>
              <w:t>Björgvinsson</w:t>
            </w:r>
            <w:proofErr w:type="spellEnd"/>
            <w:r w:rsidRPr="00C95FDA">
              <w:rPr>
                <w:rFonts w:ascii="Arial" w:eastAsia="Calibri" w:hAnsi="Arial" w:cs="Arial"/>
                <w:sz w:val="28"/>
                <w:szCs w:val="28"/>
              </w:rPr>
              <w:t xml:space="preserve"> (2015), </w:t>
            </w:r>
            <w:r w:rsidRPr="00C95FDA">
              <w:rPr>
                <w:rFonts w:ascii="Arial" w:eastAsia="Arial" w:hAnsi="Arial" w:cs="Arial"/>
                <w:sz w:val="28"/>
                <w:szCs w:val="28"/>
              </w:rPr>
              <w:t>65</w:t>
            </w:r>
          </w:p>
        </w:tc>
      </w:tr>
      <w:tr w:rsidR="00361381" w:rsidRPr="00700209" w14:paraId="5D26674A" w14:textId="77777777" w:rsidTr="00F87C11">
        <w:trPr>
          <w:cantSplit/>
        </w:trPr>
        <w:tc>
          <w:tcPr>
            <w:tcW w:w="8359" w:type="dxa"/>
          </w:tcPr>
          <w:p w14:paraId="71C68C91" w14:textId="77777777" w:rsidR="00361381" w:rsidRDefault="00361381" w:rsidP="00F2200E">
            <w:pPr>
              <w:spacing w:line="276" w:lineRule="auto"/>
              <w:rPr>
                <w:rFonts w:ascii="Arial" w:hAnsi="Arial" w:cs="Arial"/>
                <w:sz w:val="28"/>
                <w:szCs w:val="28"/>
              </w:rPr>
            </w:pPr>
            <w:r w:rsidRPr="00C95FDA">
              <w:rPr>
                <w:rFonts w:ascii="Arial" w:hAnsi="Arial" w:cs="Arial"/>
                <w:sz w:val="28"/>
                <w:szCs w:val="28"/>
              </w:rPr>
              <w:t>Qualified/limited rights</w:t>
            </w:r>
          </w:p>
          <w:p w14:paraId="690B8B0A" w14:textId="77777777" w:rsidR="00361381" w:rsidRPr="00C95FDA" w:rsidRDefault="00361381" w:rsidP="00F2200E">
            <w:pPr>
              <w:spacing w:line="276" w:lineRule="auto"/>
              <w:rPr>
                <w:rFonts w:ascii="Arial" w:hAnsi="Arial" w:cs="Arial"/>
                <w:sz w:val="28"/>
                <w:szCs w:val="28"/>
              </w:rPr>
            </w:pPr>
          </w:p>
          <w:p w14:paraId="7AE1DBEA" w14:textId="77777777" w:rsidR="00361381" w:rsidRPr="00C95FDA" w:rsidRDefault="00361381" w:rsidP="00F2200E">
            <w:pPr>
              <w:spacing w:line="276" w:lineRule="auto"/>
              <w:rPr>
                <w:rFonts w:ascii="Arial" w:hAnsi="Arial" w:cs="Arial"/>
                <w:i/>
                <w:iCs/>
                <w:sz w:val="28"/>
                <w:szCs w:val="28"/>
              </w:rPr>
            </w:pPr>
            <w:r w:rsidRPr="00C95FDA">
              <w:rPr>
                <w:rFonts w:ascii="Arial" w:hAnsi="Arial" w:cs="Arial"/>
                <w:sz w:val="28"/>
                <w:szCs w:val="28"/>
              </w:rPr>
              <w:t xml:space="preserve">In contrast to </w:t>
            </w:r>
            <w:r w:rsidRPr="00C95FDA">
              <w:rPr>
                <w:rFonts w:ascii="Arial" w:hAnsi="Arial" w:cs="Arial"/>
                <w:b/>
                <w:bCs/>
                <w:sz w:val="28"/>
                <w:szCs w:val="28"/>
              </w:rPr>
              <w:t xml:space="preserve">absolute rights, </w:t>
            </w:r>
            <w:r w:rsidRPr="00C95FDA">
              <w:rPr>
                <w:rFonts w:ascii="Arial" w:hAnsi="Arial" w:cs="Arial"/>
                <w:sz w:val="28"/>
                <w:szCs w:val="28"/>
              </w:rPr>
              <w:t>‘qualified’ or ‘limited’ rights can be interfered with under specific circumstances where a compromise is necessary, such as in the interest of national security or where required to respect the rights of another individual or group. An example is the right to freedom of speech. Most human rights are qualified or limited rights.</w:t>
            </w:r>
          </w:p>
          <w:p w14:paraId="45BEA5AE" w14:textId="77777777" w:rsidR="00361381" w:rsidRPr="00C95FDA" w:rsidRDefault="00361381" w:rsidP="00F2200E">
            <w:pPr>
              <w:spacing w:line="276" w:lineRule="auto"/>
              <w:rPr>
                <w:rFonts w:ascii="Arial" w:hAnsi="Arial" w:cs="Arial"/>
                <w:sz w:val="28"/>
                <w:szCs w:val="28"/>
              </w:rPr>
            </w:pPr>
          </w:p>
        </w:tc>
        <w:tc>
          <w:tcPr>
            <w:tcW w:w="4139" w:type="dxa"/>
          </w:tcPr>
          <w:p w14:paraId="3DE6DFD9"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Equality and Human Rights Commission (2016)</w:t>
            </w:r>
          </w:p>
        </w:tc>
      </w:tr>
      <w:tr w:rsidR="00361381" w:rsidRPr="00700209" w14:paraId="515E9DA0" w14:textId="77777777" w:rsidTr="00F87C11">
        <w:trPr>
          <w:cantSplit/>
        </w:trPr>
        <w:tc>
          <w:tcPr>
            <w:tcW w:w="8359" w:type="dxa"/>
          </w:tcPr>
          <w:p w14:paraId="25556B75" w14:textId="77777777" w:rsidR="00361381" w:rsidRDefault="00361381" w:rsidP="00F2200E">
            <w:pPr>
              <w:spacing w:line="276" w:lineRule="auto"/>
              <w:rPr>
                <w:rFonts w:ascii="Arial" w:hAnsi="Arial" w:cs="Arial"/>
                <w:sz w:val="28"/>
                <w:szCs w:val="28"/>
              </w:rPr>
            </w:pPr>
            <w:bookmarkStart w:id="82" w:name="_Toc56161614"/>
            <w:r w:rsidRPr="00C95FDA">
              <w:rPr>
                <w:rFonts w:ascii="Arial" w:hAnsi="Arial" w:cs="Arial"/>
                <w:sz w:val="28"/>
                <w:szCs w:val="28"/>
              </w:rPr>
              <w:lastRenderedPageBreak/>
              <w:t>Ratification</w:t>
            </w:r>
            <w:bookmarkEnd w:id="82"/>
          </w:p>
          <w:p w14:paraId="59083EB8" w14:textId="77777777" w:rsidR="00361381" w:rsidRPr="00C95FDA" w:rsidRDefault="00361381" w:rsidP="00F2200E">
            <w:pPr>
              <w:spacing w:line="276" w:lineRule="auto"/>
              <w:rPr>
                <w:rFonts w:ascii="Arial" w:hAnsi="Arial" w:cs="Arial"/>
                <w:sz w:val="28"/>
                <w:szCs w:val="28"/>
              </w:rPr>
            </w:pPr>
          </w:p>
          <w:p w14:paraId="2C5B032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When a state ratifies an international </w:t>
            </w:r>
            <w:r w:rsidRPr="00C95FDA">
              <w:rPr>
                <w:rFonts w:ascii="Arial" w:eastAsia="Arial" w:hAnsi="Arial" w:cs="Arial"/>
                <w:b/>
                <w:bCs/>
                <w:sz w:val="28"/>
                <w:szCs w:val="28"/>
              </w:rPr>
              <w:t>treaty</w:t>
            </w:r>
            <w:r w:rsidRPr="00C95FDA">
              <w:rPr>
                <w:rFonts w:ascii="Arial" w:eastAsia="Arial" w:hAnsi="Arial" w:cs="Arial"/>
                <w:sz w:val="28"/>
                <w:szCs w:val="28"/>
              </w:rPr>
              <w:t xml:space="preserve">, it consents to be bound by the treaty provisions. </w:t>
            </w:r>
            <w:r w:rsidRPr="00C95FDA">
              <w:rPr>
                <w:rFonts w:ascii="Arial" w:eastAsia="Arial" w:hAnsi="Arial" w:cs="Arial"/>
                <w:b/>
                <w:bCs/>
                <w:sz w:val="28"/>
                <w:szCs w:val="28"/>
              </w:rPr>
              <w:t>Treaties</w:t>
            </w:r>
            <w:r w:rsidRPr="00C95FDA">
              <w:rPr>
                <w:rFonts w:ascii="Arial" w:eastAsia="Arial" w:hAnsi="Arial" w:cs="Arial"/>
                <w:sz w:val="28"/>
                <w:szCs w:val="28"/>
              </w:rPr>
              <w:t xml:space="preserve"> often allow for a timeframe after ratification where the state can adopt the necessary measures to give effect to the treaty in the domestic legal system.</w:t>
            </w:r>
          </w:p>
          <w:p w14:paraId="3A9558CC" w14:textId="77777777" w:rsidR="00361381" w:rsidRPr="00C95FDA" w:rsidRDefault="00361381" w:rsidP="00F2200E">
            <w:pPr>
              <w:spacing w:line="276" w:lineRule="auto"/>
              <w:rPr>
                <w:rFonts w:ascii="Arial" w:eastAsia="Arial" w:hAnsi="Arial" w:cs="Arial"/>
                <w:sz w:val="28"/>
                <w:szCs w:val="28"/>
              </w:rPr>
            </w:pPr>
          </w:p>
        </w:tc>
        <w:tc>
          <w:tcPr>
            <w:tcW w:w="4139" w:type="dxa"/>
          </w:tcPr>
          <w:p w14:paraId="0E7C4B3A" w14:textId="77777777" w:rsidR="00361381" w:rsidRPr="00C95FDA" w:rsidRDefault="00361381" w:rsidP="00F2200E">
            <w:pPr>
              <w:spacing w:line="276" w:lineRule="auto"/>
              <w:rPr>
                <w:rFonts w:ascii="Arial" w:eastAsia="Arial" w:hAnsi="Arial" w:cs="Arial"/>
                <w:sz w:val="28"/>
                <w:szCs w:val="28"/>
                <w:lang w:val="en-US"/>
              </w:rPr>
            </w:pPr>
            <w:r w:rsidRPr="00C95FDA">
              <w:rPr>
                <w:rFonts w:ascii="Arial" w:eastAsia="Calibri" w:hAnsi="Arial" w:cs="Arial"/>
                <w:sz w:val="28"/>
                <w:szCs w:val="28"/>
                <w:lang w:val="en-US"/>
              </w:rPr>
              <w:t xml:space="preserve">Vienna Convention on the Law of Treaties, </w:t>
            </w:r>
            <w:r w:rsidRPr="00C95FDA">
              <w:rPr>
                <w:rFonts w:ascii="Arial" w:eastAsia="Calibri" w:hAnsi="Arial" w:cs="Arial"/>
                <w:sz w:val="28"/>
                <w:szCs w:val="28"/>
              </w:rPr>
              <w:t>arts</w:t>
            </w:r>
            <w:r w:rsidRPr="00C95FDA">
              <w:rPr>
                <w:rFonts w:ascii="Arial" w:eastAsia="Arial" w:hAnsi="Arial" w:cs="Arial"/>
                <w:sz w:val="28"/>
                <w:szCs w:val="28"/>
              </w:rPr>
              <w:t xml:space="preserve"> 2(1)(b), 14(1) and 16</w:t>
            </w:r>
          </w:p>
        </w:tc>
      </w:tr>
      <w:tr w:rsidR="00361381" w:rsidRPr="00700209" w14:paraId="43584ED6" w14:textId="77777777" w:rsidTr="00F87C11">
        <w:trPr>
          <w:cantSplit/>
        </w:trPr>
        <w:tc>
          <w:tcPr>
            <w:tcW w:w="8359" w:type="dxa"/>
          </w:tcPr>
          <w:p w14:paraId="35D1EDC0" w14:textId="77777777" w:rsidR="00361381" w:rsidRDefault="00361381" w:rsidP="00F2200E">
            <w:pPr>
              <w:spacing w:line="276" w:lineRule="auto"/>
              <w:rPr>
                <w:rFonts w:ascii="Arial" w:hAnsi="Arial" w:cs="Arial"/>
                <w:sz w:val="28"/>
                <w:szCs w:val="28"/>
              </w:rPr>
            </w:pPr>
            <w:bookmarkStart w:id="83" w:name="_Toc56161615"/>
            <w:r w:rsidRPr="00C95FDA">
              <w:rPr>
                <w:rFonts w:ascii="Arial" w:hAnsi="Arial" w:cs="Arial"/>
                <w:sz w:val="28"/>
                <w:szCs w:val="28"/>
              </w:rPr>
              <w:t>Redress</w:t>
            </w:r>
            <w:bookmarkEnd w:id="83"/>
          </w:p>
          <w:p w14:paraId="519AA46F" w14:textId="77777777" w:rsidR="00361381" w:rsidRPr="00C95FDA" w:rsidRDefault="00361381" w:rsidP="00F2200E">
            <w:pPr>
              <w:spacing w:line="276" w:lineRule="auto"/>
              <w:rPr>
                <w:rFonts w:ascii="Arial" w:hAnsi="Arial" w:cs="Arial"/>
                <w:sz w:val="28"/>
                <w:szCs w:val="28"/>
              </w:rPr>
            </w:pPr>
          </w:p>
          <w:p w14:paraId="34A30D51"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In the event of a human rights violation, a </w:t>
            </w:r>
            <w:r w:rsidRPr="00C95FDA">
              <w:rPr>
                <w:rFonts w:ascii="Arial" w:eastAsia="Arial" w:hAnsi="Arial" w:cs="Arial"/>
                <w:b/>
                <w:bCs/>
                <w:sz w:val="28"/>
                <w:szCs w:val="28"/>
              </w:rPr>
              <w:t>State Party</w:t>
            </w:r>
            <w:r w:rsidRPr="00C95FDA">
              <w:rPr>
                <w:rFonts w:ascii="Arial" w:eastAsia="Arial" w:hAnsi="Arial" w:cs="Arial"/>
                <w:sz w:val="28"/>
                <w:szCs w:val="28"/>
              </w:rPr>
              <w:t xml:space="preserve"> to a convention has an obligation to provide timely, adequate, and effective </w:t>
            </w:r>
            <w:r w:rsidRPr="00C95FDA">
              <w:rPr>
                <w:rFonts w:ascii="Arial" w:eastAsia="Arial" w:hAnsi="Arial" w:cs="Arial"/>
                <w:b/>
                <w:bCs/>
                <w:sz w:val="28"/>
                <w:szCs w:val="28"/>
              </w:rPr>
              <w:t>reparations</w:t>
            </w:r>
            <w:r w:rsidRPr="00C95FDA">
              <w:rPr>
                <w:rFonts w:ascii="Arial" w:eastAsia="Arial" w:hAnsi="Arial" w:cs="Arial"/>
                <w:sz w:val="28"/>
                <w:szCs w:val="28"/>
              </w:rPr>
              <w:t xml:space="preserve"> to the victim of the violation. The right to redress includes the corresponding right of the victim to seek reparations in the event of a violation. </w:t>
            </w:r>
          </w:p>
          <w:p w14:paraId="6E42B1D7" w14:textId="77777777" w:rsidR="00361381" w:rsidRPr="00C95FDA" w:rsidRDefault="00361381" w:rsidP="00F2200E">
            <w:pPr>
              <w:spacing w:line="276" w:lineRule="auto"/>
              <w:rPr>
                <w:rFonts w:ascii="Arial" w:eastAsia="Arial" w:hAnsi="Arial" w:cs="Arial"/>
                <w:sz w:val="28"/>
                <w:szCs w:val="28"/>
              </w:rPr>
            </w:pPr>
          </w:p>
        </w:tc>
        <w:tc>
          <w:tcPr>
            <w:tcW w:w="4139" w:type="dxa"/>
          </w:tcPr>
          <w:p w14:paraId="0FAD8802" w14:textId="77777777" w:rsidR="00361381" w:rsidRPr="00C95FDA" w:rsidRDefault="00361381" w:rsidP="00F2200E">
            <w:pPr>
              <w:spacing w:line="276" w:lineRule="auto"/>
              <w:rPr>
                <w:rFonts w:ascii="Arial" w:eastAsia="Calibri" w:hAnsi="Arial" w:cs="Arial"/>
                <w:sz w:val="28"/>
                <w:szCs w:val="28"/>
              </w:rPr>
            </w:pPr>
            <w:r w:rsidRPr="00C95FDA">
              <w:rPr>
                <w:rFonts w:ascii="Arial" w:eastAsia="Calibri" w:hAnsi="Arial" w:cs="Arial"/>
                <w:sz w:val="28"/>
                <w:szCs w:val="28"/>
                <w:lang w:val="en-US"/>
              </w:rPr>
              <w:t xml:space="preserve">Lisa </w:t>
            </w:r>
            <w:proofErr w:type="spellStart"/>
            <w:r w:rsidRPr="00C95FDA">
              <w:rPr>
                <w:rFonts w:ascii="Arial" w:eastAsia="Calibri" w:hAnsi="Arial" w:cs="Arial"/>
                <w:sz w:val="28"/>
                <w:szCs w:val="28"/>
                <w:lang w:val="en-US"/>
              </w:rPr>
              <w:t>Magarrell</w:t>
            </w:r>
            <w:proofErr w:type="spellEnd"/>
            <w:r w:rsidRPr="00C95FDA">
              <w:rPr>
                <w:rFonts w:ascii="Arial" w:eastAsia="Calibri" w:hAnsi="Arial" w:cs="Arial"/>
                <w:sz w:val="28"/>
                <w:szCs w:val="28"/>
                <w:lang w:val="en-US"/>
              </w:rPr>
              <w:t>, Lorna Peterson</w:t>
            </w:r>
            <w:r w:rsidRPr="00C95FDA">
              <w:rPr>
                <w:rFonts w:ascii="Arial" w:eastAsia="Calibri" w:hAnsi="Arial" w:cs="Arial"/>
                <w:sz w:val="28"/>
                <w:szCs w:val="28"/>
              </w:rPr>
              <w:t>,</w:t>
            </w:r>
            <w:r w:rsidRPr="00C95FDA">
              <w:rPr>
                <w:rFonts w:ascii="Arial" w:eastAsia="Calibri" w:hAnsi="Arial" w:cs="Arial"/>
                <w:sz w:val="28"/>
                <w:szCs w:val="28"/>
                <w:lang w:val="en-US"/>
              </w:rPr>
              <w:t xml:space="preserve"> </w:t>
            </w:r>
            <w:r w:rsidRPr="00C95FDA">
              <w:rPr>
                <w:rFonts w:ascii="Arial" w:eastAsia="Calibri" w:hAnsi="Arial" w:cs="Arial"/>
                <w:sz w:val="28"/>
                <w:szCs w:val="28"/>
              </w:rPr>
              <w:t>(2010)</w:t>
            </w:r>
            <w:r w:rsidRPr="00C95FDA">
              <w:rPr>
                <w:rStyle w:val="Hyperlink"/>
                <w:rFonts w:ascii="Arial" w:eastAsia="Calibri" w:hAnsi="Arial" w:cs="Arial"/>
                <w:color w:val="auto"/>
                <w:sz w:val="28"/>
                <w:szCs w:val="28"/>
              </w:rPr>
              <w:t>,</w:t>
            </w:r>
            <w:r w:rsidRPr="00C95FDA">
              <w:rPr>
                <w:rFonts w:ascii="Arial" w:eastAsia="Calibri" w:hAnsi="Arial" w:cs="Arial"/>
                <w:sz w:val="28"/>
                <w:szCs w:val="28"/>
              </w:rPr>
              <w:t xml:space="preserve">  </w:t>
            </w:r>
          </w:p>
          <w:p w14:paraId="0F4774CB"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8–9</w:t>
            </w:r>
          </w:p>
        </w:tc>
      </w:tr>
      <w:tr w:rsidR="00361381" w:rsidRPr="00700209" w14:paraId="543D40D4" w14:textId="77777777" w:rsidTr="00F87C11">
        <w:trPr>
          <w:cantSplit/>
        </w:trPr>
        <w:tc>
          <w:tcPr>
            <w:tcW w:w="8359" w:type="dxa"/>
          </w:tcPr>
          <w:p w14:paraId="2DD53F56" w14:textId="77777777" w:rsidR="00361381" w:rsidRDefault="00361381" w:rsidP="00F2200E">
            <w:pPr>
              <w:spacing w:line="276" w:lineRule="auto"/>
              <w:rPr>
                <w:rFonts w:ascii="Arial" w:hAnsi="Arial" w:cs="Arial"/>
                <w:sz w:val="28"/>
                <w:szCs w:val="28"/>
              </w:rPr>
            </w:pPr>
            <w:bookmarkStart w:id="84" w:name="_Toc56161616"/>
            <w:r w:rsidRPr="00C95FDA">
              <w:rPr>
                <w:rFonts w:ascii="Arial" w:hAnsi="Arial" w:cs="Arial"/>
                <w:sz w:val="28"/>
                <w:szCs w:val="28"/>
              </w:rPr>
              <w:t>Reparations</w:t>
            </w:r>
            <w:bookmarkEnd w:id="84"/>
          </w:p>
          <w:p w14:paraId="68EB86AE" w14:textId="77777777" w:rsidR="00361381" w:rsidRPr="00C95FDA" w:rsidRDefault="00361381" w:rsidP="00F2200E">
            <w:pPr>
              <w:spacing w:line="276" w:lineRule="auto"/>
              <w:rPr>
                <w:rFonts w:ascii="Arial" w:hAnsi="Arial" w:cs="Arial"/>
                <w:sz w:val="28"/>
                <w:szCs w:val="28"/>
              </w:rPr>
            </w:pPr>
          </w:p>
          <w:p w14:paraId="2E9AA325"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‘Recompense given to one who has suffered legal injury at the hands of another; to make amends, provide restitution, or give satisfaction or compensation for a wrong inflicted; it also refers to the thing done or given to the injured party.’</w:t>
            </w:r>
          </w:p>
          <w:p w14:paraId="7D71856D" w14:textId="77777777" w:rsidR="00361381" w:rsidRPr="00C95FDA" w:rsidRDefault="00361381" w:rsidP="00F2200E">
            <w:pPr>
              <w:spacing w:line="276" w:lineRule="auto"/>
              <w:rPr>
                <w:rFonts w:ascii="Arial" w:hAnsi="Arial" w:cs="Arial"/>
                <w:sz w:val="28"/>
                <w:szCs w:val="28"/>
              </w:rPr>
            </w:pPr>
          </w:p>
        </w:tc>
        <w:tc>
          <w:tcPr>
            <w:tcW w:w="4139" w:type="dxa"/>
          </w:tcPr>
          <w:p w14:paraId="07188F47" w14:textId="77777777" w:rsidR="00361381" w:rsidRPr="00C95FDA" w:rsidRDefault="00361381" w:rsidP="00F2200E">
            <w:pPr>
              <w:spacing w:line="276" w:lineRule="auto"/>
              <w:rPr>
                <w:rFonts w:ascii="Arial" w:eastAsia="Calibri" w:hAnsi="Arial" w:cs="Arial"/>
                <w:sz w:val="28"/>
                <w:szCs w:val="28"/>
                <w:lang w:val="en-US"/>
              </w:rPr>
            </w:pPr>
            <w:r w:rsidRPr="00C95FDA">
              <w:rPr>
                <w:rFonts w:ascii="Arial" w:eastAsia="Calibri" w:hAnsi="Arial" w:cs="Arial"/>
                <w:sz w:val="28"/>
                <w:szCs w:val="28"/>
                <w:lang w:val="en-US"/>
              </w:rPr>
              <w:t>Dinah Shelton (2015)</w:t>
            </w:r>
          </w:p>
        </w:tc>
      </w:tr>
      <w:tr w:rsidR="00361381" w:rsidRPr="00700209" w14:paraId="6AAB73C1" w14:textId="77777777" w:rsidTr="00F87C11">
        <w:trPr>
          <w:cantSplit/>
        </w:trPr>
        <w:tc>
          <w:tcPr>
            <w:tcW w:w="8359" w:type="dxa"/>
          </w:tcPr>
          <w:p w14:paraId="4CECDB08" w14:textId="77777777" w:rsidR="00361381" w:rsidRDefault="00361381" w:rsidP="00F2200E">
            <w:pPr>
              <w:spacing w:line="276" w:lineRule="auto"/>
              <w:rPr>
                <w:rFonts w:ascii="Arial" w:hAnsi="Arial" w:cs="Arial"/>
                <w:sz w:val="28"/>
                <w:szCs w:val="28"/>
              </w:rPr>
            </w:pPr>
            <w:bookmarkStart w:id="85" w:name="_Toc56161617"/>
            <w:r w:rsidRPr="00C95FDA">
              <w:rPr>
                <w:rFonts w:ascii="Arial" w:hAnsi="Arial" w:cs="Arial"/>
                <w:sz w:val="28"/>
                <w:szCs w:val="28"/>
              </w:rPr>
              <w:lastRenderedPageBreak/>
              <w:t>Reservation</w:t>
            </w:r>
            <w:bookmarkEnd w:id="85"/>
          </w:p>
          <w:p w14:paraId="359BAFD4" w14:textId="77777777" w:rsidR="00361381" w:rsidRPr="00C95FDA" w:rsidRDefault="00361381" w:rsidP="00F2200E">
            <w:pPr>
              <w:spacing w:line="276" w:lineRule="auto"/>
              <w:rPr>
                <w:rFonts w:ascii="Arial" w:hAnsi="Arial" w:cs="Arial"/>
                <w:sz w:val="28"/>
                <w:szCs w:val="28"/>
              </w:rPr>
            </w:pPr>
          </w:p>
          <w:p w14:paraId="30B51D67"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‘A unilateral statement, however phrased or named, made by a State, when signing, ratifying, accepting, approving or acceding to a </w:t>
            </w:r>
            <w:r w:rsidRPr="00C95FDA">
              <w:rPr>
                <w:rFonts w:ascii="Arial" w:hAnsi="Arial" w:cs="Arial"/>
                <w:b/>
                <w:bCs/>
                <w:sz w:val="28"/>
                <w:szCs w:val="28"/>
              </w:rPr>
              <w:t>treaty</w:t>
            </w:r>
            <w:r w:rsidRPr="00C95FDA">
              <w:rPr>
                <w:rFonts w:ascii="Arial" w:hAnsi="Arial" w:cs="Arial"/>
                <w:sz w:val="28"/>
                <w:szCs w:val="28"/>
              </w:rPr>
              <w:t xml:space="preserve">, whereby it purports to exclude or to modify the legal effect of certain provisions of the treaty in their application to that State.’ Effectively, this is a legal statement included by the State Party indicating how it intends to alter the terms of the treaty after the text has been adopted. </w:t>
            </w:r>
          </w:p>
          <w:p w14:paraId="2F35B38A" w14:textId="77777777" w:rsidR="00361381" w:rsidRPr="00C95FDA" w:rsidRDefault="00361381" w:rsidP="00F2200E">
            <w:pPr>
              <w:spacing w:line="276" w:lineRule="auto"/>
              <w:rPr>
                <w:rFonts w:ascii="Arial" w:eastAsia="Arial" w:hAnsi="Arial" w:cs="Arial"/>
                <w:sz w:val="28"/>
                <w:szCs w:val="28"/>
              </w:rPr>
            </w:pPr>
          </w:p>
        </w:tc>
        <w:tc>
          <w:tcPr>
            <w:tcW w:w="4139" w:type="dxa"/>
          </w:tcPr>
          <w:p w14:paraId="3A3574AC" w14:textId="77777777" w:rsidR="00361381" w:rsidRPr="00C95FDA" w:rsidRDefault="00361381" w:rsidP="00F2200E">
            <w:pPr>
              <w:spacing w:line="276" w:lineRule="auto"/>
              <w:rPr>
                <w:rFonts w:ascii="Arial" w:eastAsia="Arial" w:hAnsi="Arial" w:cs="Arial"/>
                <w:spacing w:val="15"/>
                <w:sz w:val="28"/>
                <w:szCs w:val="28"/>
                <w:lang w:val="en-US"/>
              </w:rPr>
            </w:pPr>
            <w:r w:rsidRPr="00C95FDA">
              <w:rPr>
                <w:rFonts w:ascii="Arial" w:eastAsia="Calibri" w:hAnsi="Arial" w:cs="Arial"/>
                <w:sz w:val="28"/>
                <w:szCs w:val="28"/>
                <w:lang w:val="en-US"/>
              </w:rPr>
              <w:t>Vienna Convention on the Law of Treaties</w:t>
            </w:r>
            <w:r w:rsidRPr="00C95FDA">
              <w:rPr>
                <w:rFonts w:ascii="Arial" w:eastAsia="Calibri" w:hAnsi="Arial" w:cs="Arial"/>
                <w:sz w:val="28"/>
                <w:szCs w:val="28"/>
              </w:rPr>
              <w:t>,</w:t>
            </w:r>
          </w:p>
          <w:p w14:paraId="2FC9C586"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art 2(1)(d)</w:t>
            </w:r>
          </w:p>
        </w:tc>
      </w:tr>
      <w:tr w:rsidR="00361381" w:rsidRPr="00700209" w14:paraId="2E8DB3FC" w14:textId="77777777" w:rsidTr="00F87C11">
        <w:trPr>
          <w:cantSplit/>
        </w:trPr>
        <w:tc>
          <w:tcPr>
            <w:tcW w:w="8359" w:type="dxa"/>
          </w:tcPr>
          <w:p w14:paraId="4E84974B" w14:textId="77777777" w:rsidR="00361381" w:rsidRDefault="00361381" w:rsidP="00F2200E">
            <w:pPr>
              <w:spacing w:line="276" w:lineRule="auto"/>
              <w:rPr>
                <w:rFonts w:ascii="Arial" w:hAnsi="Arial" w:cs="Arial"/>
                <w:sz w:val="28"/>
                <w:szCs w:val="28"/>
              </w:rPr>
            </w:pPr>
            <w:bookmarkStart w:id="86" w:name="_Toc56161618"/>
            <w:r w:rsidRPr="00C95FDA">
              <w:rPr>
                <w:rFonts w:ascii="Arial" w:hAnsi="Arial" w:cs="Arial"/>
                <w:sz w:val="28"/>
                <w:szCs w:val="28"/>
              </w:rPr>
              <w:t>Rights-holder</w:t>
            </w:r>
            <w:bookmarkEnd w:id="86"/>
          </w:p>
          <w:p w14:paraId="4FACEC77" w14:textId="77777777" w:rsidR="00361381" w:rsidRPr="00C95FDA" w:rsidRDefault="00361381" w:rsidP="00F2200E">
            <w:pPr>
              <w:spacing w:line="276" w:lineRule="auto"/>
              <w:rPr>
                <w:rFonts w:ascii="Arial" w:hAnsi="Arial" w:cs="Arial"/>
                <w:sz w:val="28"/>
                <w:szCs w:val="28"/>
              </w:rPr>
            </w:pPr>
          </w:p>
          <w:p w14:paraId="37F8715D" w14:textId="77777777" w:rsidR="00361381" w:rsidRDefault="00361381" w:rsidP="00F2200E">
            <w:pPr>
              <w:spacing w:line="276" w:lineRule="auto"/>
              <w:rPr>
                <w:rFonts w:ascii="Arial" w:hAnsi="Arial" w:cs="Arial"/>
                <w:sz w:val="28"/>
                <w:szCs w:val="28"/>
              </w:rPr>
            </w:pPr>
            <w:r w:rsidRPr="00C95FDA">
              <w:rPr>
                <w:rFonts w:ascii="Arial" w:hAnsi="Arial" w:cs="Arial"/>
                <w:sz w:val="28"/>
                <w:szCs w:val="28"/>
              </w:rPr>
              <w:t xml:space="preserve">The person who holds a legal right and, in the context of human rights law, to whom the State owes a duty to respect, </w:t>
            </w:r>
            <w:proofErr w:type="gramStart"/>
            <w:r w:rsidRPr="00C95FDA">
              <w:rPr>
                <w:rFonts w:ascii="Arial" w:hAnsi="Arial" w:cs="Arial"/>
                <w:sz w:val="28"/>
                <w:szCs w:val="28"/>
              </w:rPr>
              <w:t>protect</w:t>
            </w:r>
            <w:proofErr w:type="gramEnd"/>
            <w:r w:rsidRPr="00C95FDA">
              <w:rPr>
                <w:rFonts w:ascii="Arial" w:hAnsi="Arial" w:cs="Arial"/>
                <w:sz w:val="28"/>
                <w:szCs w:val="28"/>
              </w:rPr>
              <w:t xml:space="preserve"> and fulfil that right.</w:t>
            </w:r>
          </w:p>
          <w:p w14:paraId="5121D859" w14:textId="77777777" w:rsidR="00361381" w:rsidRPr="00C95FDA" w:rsidRDefault="00361381" w:rsidP="00F2200E">
            <w:pPr>
              <w:spacing w:line="276" w:lineRule="auto"/>
              <w:rPr>
                <w:rFonts w:ascii="Arial" w:hAnsi="Arial" w:cs="Arial"/>
                <w:sz w:val="28"/>
                <w:szCs w:val="28"/>
              </w:rPr>
            </w:pPr>
          </w:p>
        </w:tc>
        <w:tc>
          <w:tcPr>
            <w:tcW w:w="4139" w:type="dxa"/>
          </w:tcPr>
          <w:p w14:paraId="1A75A6D3" w14:textId="77777777" w:rsidR="00361381" w:rsidRPr="00C95FDA" w:rsidRDefault="00361381" w:rsidP="00F2200E">
            <w:pPr>
              <w:spacing w:line="276" w:lineRule="auto"/>
              <w:rPr>
                <w:rFonts w:ascii="Arial" w:eastAsia="Calibri" w:hAnsi="Arial" w:cs="Arial"/>
                <w:sz w:val="28"/>
                <w:szCs w:val="28"/>
                <w:lang w:val="en-US"/>
              </w:rPr>
            </w:pPr>
          </w:p>
        </w:tc>
      </w:tr>
      <w:tr w:rsidR="00361381" w:rsidRPr="00700209" w14:paraId="22786E00" w14:textId="77777777" w:rsidTr="00F87C11">
        <w:trPr>
          <w:cantSplit/>
        </w:trPr>
        <w:tc>
          <w:tcPr>
            <w:tcW w:w="8359" w:type="dxa"/>
          </w:tcPr>
          <w:p w14:paraId="0D3EA164" w14:textId="77777777" w:rsidR="00361381" w:rsidRDefault="00361381" w:rsidP="00F2200E">
            <w:pPr>
              <w:spacing w:line="276" w:lineRule="auto"/>
              <w:rPr>
                <w:rFonts w:ascii="Arial" w:hAnsi="Arial" w:cs="Arial"/>
                <w:sz w:val="28"/>
                <w:szCs w:val="28"/>
              </w:rPr>
            </w:pPr>
            <w:bookmarkStart w:id="87" w:name="_Toc56161619"/>
            <w:r w:rsidRPr="00C95FDA">
              <w:rPr>
                <w:rFonts w:ascii="Arial" w:hAnsi="Arial" w:cs="Arial"/>
                <w:sz w:val="28"/>
                <w:szCs w:val="28"/>
              </w:rPr>
              <w:lastRenderedPageBreak/>
              <w:t>Scotland Act 1998</w:t>
            </w:r>
            <w:bookmarkEnd w:id="87"/>
          </w:p>
          <w:p w14:paraId="36C240D0" w14:textId="77777777" w:rsidR="00361381" w:rsidRPr="00C95FDA" w:rsidRDefault="00361381" w:rsidP="00F2200E">
            <w:pPr>
              <w:spacing w:line="276" w:lineRule="auto"/>
              <w:rPr>
                <w:rFonts w:ascii="Arial" w:hAnsi="Arial" w:cs="Arial"/>
                <w:sz w:val="28"/>
                <w:szCs w:val="28"/>
              </w:rPr>
            </w:pPr>
          </w:p>
          <w:p w14:paraId="553D29FA"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An Act passed by the UK Parliament which devolves certain legislative powers to the Scottish Parliament. This means that the Scottish Parliament can legislate on issues such as Scottish agriculture, forestry and fisheries, or tourism and sport among other matters, independently of the Westminster Parliament. The UK Parliament cannot normally legislate on devolved areas without the approval of the Scottish Parliament.  </w:t>
            </w:r>
          </w:p>
          <w:p w14:paraId="2680416D" w14:textId="77777777" w:rsidR="00361381" w:rsidRPr="00C95FDA" w:rsidRDefault="00361381" w:rsidP="00F2200E">
            <w:pPr>
              <w:spacing w:line="276" w:lineRule="auto"/>
              <w:rPr>
                <w:rFonts w:ascii="Arial" w:eastAsia="Arial" w:hAnsi="Arial" w:cs="Arial"/>
                <w:sz w:val="28"/>
                <w:szCs w:val="28"/>
              </w:rPr>
            </w:pPr>
          </w:p>
          <w:p w14:paraId="215AB1C4"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Some important legislative matters remain reserved to the competency of the UK Parliament, such as immigration, </w:t>
            </w:r>
            <w:proofErr w:type="gramStart"/>
            <w:r w:rsidRPr="00C95FDA">
              <w:rPr>
                <w:rFonts w:ascii="Arial" w:eastAsia="Arial" w:hAnsi="Arial" w:cs="Arial"/>
                <w:sz w:val="28"/>
                <w:szCs w:val="28"/>
              </w:rPr>
              <w:t>equalities</w:t>
            </w:r>
            <w:proofErr w:type="gramEnd"/>
            <w:r w:rsidRPr="00C95FDA">
              <w:rPr>
                <w:rFonts w:ascii="Arial" w:eastAsia="Arial" w:hAnsi="Arial" w:cs="Arial"/>
                <w:sz w:val="28"/>
                <w:szCs w:val="28"/>
              </w:rPr>
              <w:t xml:space="preserve"> and employment, meaning that the Scottish Parliament cannot enact laws specific to Scotland in these areas. If they do, these laws can be struck down and declared invalid by UK courts.</w:t>
            </w:r>
          </w:p>
          <w:p w14:paraId="2F626467" w14:textId="77777777" w:rsidR="00361381" w:rsidRPr="00C95FDA" w:rsidRDefault="00361381" w:rsidP="00F2200E">
            <w:pPr>
              <w:spacing w:line="276" w:lineRule="auto"/>
              <w:rPr>
                <w:rFonts w:ascii="Arial" w:eastAsia="Arial" w:hAnsi="Arial" w:cs="Arial"/>
                <w:sz w:val="28"/>
                <w:szCs w:val="28"/>
              </w:rPr>
            </w:pPr>
          </w:p>
          <w:p w14:paraId="6CB27FBC"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Scotland’s devolved powers were extended in 2012 and 2016 after the independence referendum.</w:t>
            </w:r>
          </w:p>
          <w:p w14:paraId="16DB319B" w14:textId="77777777" w:rsidR="00361381" w:rsidRPr="00C95FDA" w:rsidRDefault="00361381" w:rsidP="00F2200E">
            <w:pPr>
              <w:spacing w:line="276" w:lineRule="auto"/>
              <w:rPr>
                <w:rFonts w:ascii="Arial" w:eastAsia="Arial" w:hAnsi="Arial" w:cs="Arial"/>
                <w:sz w:val="28"/>
                <w:szCs w:val="28"/>
              </w:rPr>
            </w:pPr>
          </w:p>
        </w:tc>
        <w:tc>
          <w:tcPr>
            <w:tcW w:w="4139" w:type="dxa"/>
          </w:tcPr>
          <w:p w14:paraId="720AC6C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Scotland Act 1998</w:t>
            </w:r>
          </w:p>
        </w:tc>
      </w:tr>
      <w:tr w:rsidR="00361381" w:rsidRPr="00700209" w14:paraId="7CA369AC" w14:textId="77777777" w:rsidTr="00F87C11">
        <w:trPr>
          <w:cantSplit/>
        </w:trPr>
        <w:tc>
          <w:tcPr>
            <w:tcW w:w="8359" w:type="dxa"/>
          </w:tcPr>
          <w:p w14:paraId="0120C85A" w14:textId="77777777" w:rsidR="00361381" w:rsidRDefault="00361381" w:rsidP="00F2200E">
            <w:pPr>
              <w:spacing w:line="276" w:lineRule="auto"/>
              <w:rPr>
                <w:rFonts w:ascii="Arial" w:hAnsi="Arial" w:cs="Arial"/>
                <w:sz w:val="28"/>
                <w:szCs w:val="28"/>
              </w:rPr>
            </w:pPr>
            <w:bookmarkStart w:id="88" w:name="_Toc56161620"/>
            <w:r w:rsidRPr="00C95FDA">
              <w:rPr>
                <w:rFonts w:ascii="Arial" w:hAnsi="Arial" w:cs="Arial"/>
                <w:sz w:val="28"/>
                <w:szCs w:val="28"/>
              </w:rPr>
              <w:lastRenderedPageBreak/>
              <w:t>Sectoral or piecemeal incorporation</w:t>
            </w:r>
            <w:bookmarkEnd w:id="88"/>
          </w:p>
          <w:p w14:paraId="61B2C9B5" w14:textId="77777777" w:rsidR="00361381" w:rsidRPr="00C95FDA" w:rsidRDefault="00361381" w:rsidP="00F2200E">
            <w:pPr>
              <w:spacing w:line="276" w:lineRule="auto"/>
              <w:rPr>
                <w:rFonts w:ascii="Arial" w:hAnsi="Arial" w:cs="Arial"/>
                <w:sz w:val="28"/>
                <w:szCs w:val="28"/>
              </w:rPr>
            </w:pPr>
          </w:p>
          <w:p w14:paraId="22F11A9F"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Where an individual provision of a treaty is made part of domestic law, but often without specific reference to the </w:t>
            </w:r>
            <w:r w:rsidRPr="00C95FDA">
              <w:rPr>
                <w:rFonts w:ascii="Arial" w:hAnsi="Arial" w:cs="Arial"/>
                <w:b/>
                <w:sz w:val="28"/>
                <w:szCs w:val="28"/>
              </w:rPr>
              <w:t>treaty</w:t>
            </w:r>
            <w:r w:rsidRPr="00C95FDA">
              <w:rPr>
                <w:rFonts w:ascii="Arial" w:hAnsi="Arial" w:cs="Arial"/>
                <w:sz w:val="28"/>
                <w:szCs w:val="28"/>
              </w:rPr>
              <w:t xml:space="preserve"> itself. This method only incorporates parts of a treaty, for example in relation to a specific right within a treaty, while ignoring other rights outlined within the treaty.</w:t>
            </w:r>
          </w:p>
          <w:p w14:paraId="1696F9FD" w14:textId="77777777" w:rsidR="00361381" w:rsidRPr="00C95FDA" w:rsidRDefault="00361381" w:rsidP="00F2200E">
            <w:pPr>
              <w:spacing w:line="276" w:lineRule="auto"/>
              <w:rPr>
                <w:rFonts w:ascii="Arial" w:eastAsia="Arial" w:hAnsi="Arial" w:cs="Arial"/>
                <w:sz w:val="28"/>
                <w:szCs w:val="28"/>
              </w:rPr>
            </w:pPr>
          </w:p>
        </w:tc>
        <w:tc>
          <w:tcPr>
            <w:tcW w:w="4139" w:type="dxa"/>
          </w:tcPr>
          <w:p w14:paraId="3901298A" w14:textId="77777777" w:rsidR="00361381" w:rsidRPr="00C95FDA" w:rsidRDefault="00361381" w:rsidP="00F2200E">
            <w:pPr>
              <w:spacing w:line="276" w:lineRule="auto"/>
              <w:rPr>
                <w:rFonts w:ascii="Arial" w:hAnsi="Arial" w:cs="Arial"/>
                <w:sz w:val="28"/>
                <w:szCs w:val="28"/>
              </w:rPr>
            </w:pPr>
            <w:r w:rsidRPr="00C95FDA">
              <w:rPr>
                <w:rFonts w:ascii="Arial" w:eastAsia="Calibri" w:hAnsi="Arial" w:cs="Arial"/>
                <w:sz w:val="28"/>
                <w:szCs w:val="28"/>
                <w:lang w:val="en-US"/>
              </w:rPr>
              <w:t>Kasey McCall-Smith</w:t>
            </w:r>
            <w:r w:rsidRPr="00C95FDA">
              <w:rPr>
                <w:rFonts w:ascii="Arial" w:eastAsia="Calibri" w:hAnsi="Arial" w:cs="Arial"/>
                <w:sz w:val="28"/>
                <w:szCs w:val="28"/>
              </w:rPr>
              <w:t xml:space="preserve"> (2019)</w:t>
            </w:r>
            <w:r w:rsidRPr="00C95FDA">
              <w:rPr>
                <w:rFonts w:ascii="Arial" w:eastAsia="Calibri" w:hAnsi="Arial" w:cs="Arial"/>
                <w:sz w:val="28"/>
                <w:szCs w:val="28"/>
                <w:lang w:val="en-US"/>
              </w:rPr>
              <w:t xml:space="preserve">, </w:t>
            </w:r>
            <w:r w:rsidRPr="00C95FDA">
              <w:rPr>
                <w:rFonts w:ascii="Arial" w:hAnsi="Arial" w:cs="Arial"/>
                <w:sz w:val="28"/>
                <w:szCs w:val="28"/>
              </w:rPr>
              <w:t>430</w:t>
            </w:r>
          </w:p>
        </w:tc>
      </w:tr>
      <w:tr w:rsidR="00361381" w:rsidRPr="00700209" w14:paraId="0487663B" w14:textId="77777777" w:rsidTr="00F87C11">
        <w:trPr>
          <w:cantSplit/>
        </w:trPr>
        <w:tc>
          <w:tcPr>
            <w:tcW w:w="8359" w:type="dxa"/>
          </w:tcPr>
          <w:p w14:paraId="2419E3D2" w14:textId="77777777" w:rsidR="00361381" w:rsidRDefault="00361381" w:rsidP="00F2200E">
            <w:pPr>
              <w:spacing w:line="276" w:lineRule="auto"/>
              <w:rPr>
                <w:rFonts w:ascii="Arial" w:hAnsi="Arial" w:cs="Arial"/>
                <w:sz w:val="28"/>
                <w:szCs w:val="28"/>
              </w:rPr>
            </w:pPr>
            <w:bookmarkStart w:id="89" w:name="_Toc56161621"/>
            <w:r w:rsidRPr="00C95FDA">
              <w:rPr>
                <w:rFonts w:ascii="Arial" w:hAnsi="Arial" w:cs="Arial"/>
                <w:sz w:val="28"/>
                <w:szCs w:val="28"/>
              </w:rPr>
              <w:t>Special Procedures of the Human Rights Council</w:t>
            </w:r>
            <w:bookmarkEnd w:id="89"/>
          </w:p>
          <w:p w14:paraId="1045BE57" w14:textId="77777777" w:rsidR="00361381" w:rsidRPr="00C95FDA" w:rsidRDefault="00361381" w:rsidP="00F2200E">
            <w:pPr>
              <w:spacing w:line="276" w:lineRule="auto"/>
              <w:rPr>
                <w:rFonts w:ascii="Arial" w:hAnsi="Arial" w:cs="Arial"/>
                <w:sz w:val="28"/>
                <w:szCs w:val="28"/>
              </w:rPr>
            </w:pPr>
          </w:p>
          <w:p w14:paraId="5EA3DB48"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special procedures of the </w:t>
            </w:r>
            <w:r w:rsidRPr="00C95FDA">
              <w:rPr>
                <w:rFonts w:ascii="Arial" w:eastAsia="Arial" w:hAnsi="Arial" w:cs="Arial"/>
                <w:b/>
                <w:bCs/>
                <w:sz w:val="28"/>
                <w:szCs w:val="28"/>
              </w:rPr>
              <w:t xml:space="preserve">Human Rights Council </w:t>
            </w:r>
            <w:r w:rsidRPr="00C95FDA">
              <w:rPr>
                <w:rFonts w:ascii="Arial" w:eastAsia="Arial" w:hAnsi="Arial" w:cs="Arial"/>
                <w:sz w:val="28"/>
                <w:szCs w:val="28"/>
              </w:rPr>
              <w:t xml:space="preserve">are independent human rights experts with mandates to report and advise on human rights from a thematic or country-specific perspective. The system of Special Procedures is a central element of the United Nations human rights machinery and covers all human rights: civil, cultural, economic, </w:t>
            </w:r>
            <w:proofErr w:type="gramStart"/>
            <w:r w:rsidRPr="00C95FDA">
              <w:rPr>
                <w:rFonts w:ascii="Arial" w:eastAsia="Arial" w:hAnsi="Arial" w:cs="Arial"/>
                <w:sz w:val="28"/>
                <w:szCs w:val="28"/>
              </w:rPr>
              <w:t>political</w:t>
            </w:r>
            <w:proofErr w:type="gramEnd"/>
            <w:r w:rsidRPr="00C95FDA">
              <w:rPr>
                <w:rFonts w:ascii="Arial" w:eastAsia="Arial" w:hAnsi="Arial" w:cs="Arial"/>
                <w:sz w:val="28"/>
                <w:szCs w:val="28"/>
              </w:rPr>
              <w:t xml:space="preserve"> and social.</w:t>
            </w:r>
          </w:p>
          <w:p w14:paraId="4F204487" w14:textId="77777777" w:rsidR="00361381" w:rsidRPr="00C95FDA" w:rsidRDefault="00361381" w:rsidP="00F2200E">
            <w:pPr>
              <w:spacing w:line="276" w:lineRule="auto"/>
              <w:rPr>
                <w:rFonts w:ascii="Arial" w:eastAsia="Arial" w:hAnsi="Arial" w:cs="Arial"/>
                <w:sz w:val="28"/>
                <w:szCs w:val="28"/>
              </w:rPr>
            </w:pPr>
          </w:p>
          <w:p w14:paraId="23F1D40C"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Among other functions, special procedures undertake country visits; act on individual cases and concerns of a broader, structural nature by sending communications to states and others in which they bring alleged violations or abuses to their attention.</w:t>
            </w:r>
          </w:p>
          <w:p w14:paraId="0F60A482" w14:textId="77777777" w:rsidR="00361381" w:rsidRPr="00C95FDA" w:rsidRDefault="00361381" w:rsidP="00F2200E">
            <w:pPr>
              <w:spacing w:line="276" w:lineRule="auto"/>
              <w:rPr>
                <w:rFonts w:ascii="Arial" w:eastAsia="Arial" w:hAnsi="Arial" w:cs="Arial"/>
                <w:sz w:val="28"/>
                <w:szCs w:val="28"/>
              </w:rPr>
            </w:pPr>
          </w:p>
        </w:tc>
        <w:tc>
          <w:tcPr>
            <w:tcW w:w="4139" w:type="dxa"/>
          </w:tcPr>
          <w:p w14:paraId="0993C208"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‘Special Procedures of the Human Rights Council’ (OHCHR) </w:t>
            </w:r>
          </w:p>
        </w:tc>
      </w:tr>
      <w:tr w:rsidR="00361381" w:rsidRPr="00700209" w14:paraId="46979DDD" w14:textId="77777777" w:rsidTr="00F87C11">
        <w:trPr>
          <w:cantSplit/>
        </w:trPr>
        <w:tc>
          <w:tcPr>
            <w:tcW w:w="8359" w:type="dxa"/>
          </w:tcPr>
          <w:p w14:paraId="5969972F" w14:textId="77777777" w:rsidR="00361381" w:rsidRDefault="00361381" w:rsidP="00F2200E">
            <w:pPr>
              <w:spacing w:line="276" w:lineRule="auto"/>
              <w:rPr>
                <w:rFonts w:ascii="Arial" w:hAnsi="Arial" w:cs="Arial"/>
                <w:sz w:val="28"/>
                <w:szCs w:val="28"/>
              </w:rPr>
            </w:pPr>
            <w:bookmarkStart w:id="90" w:name="_Toc56161622"/>
            <w:r w:rsidRPr="00C95FDA">
              <w:rPr>
                <w:rFonts w:ascii="Arial" w:hAnsi="Arial" w:cs="Arial"/>
                <w:sz w:val="28"/>
                <w:szCs w:val="28"/>
              </w:rPr>
              <w:lastRenderedPageBreak/>
              <w:t>Special Rapporteur (UN)</w:t>
            </w:r>
            <w:bookmarkEnd w:id="90"/>
          </w:p>
          <w:p w14:paraId="42D9D74B" w14:textId="77777777" w:rsidR="00361381" w:rsidRPr="00C95FDA" w:rsidRDefault="00361381" w:rsidP="00F2200E">
            <w:pPr>
              <w:spacing w:line="276" w:lineRule="auto"/>
              <w:rPr>
                <w:rFonts w:ascii="Arial" w:hAnsi="Arial" w:cs="Arial"/>
                <w:sz w:val="28"/>
                <w:szCs w:val="28"/>
              </w:rPr>
            </w:pPr>
          </w:p>
          <w:p w14:paraId="3A251D55" w14:textId="77777777" w:rsidR="00361381" w:rsidRPr="00C95FDA" w:rsidDel="2F1DC788"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An independent expert appointed by the </w:t>
            </w:r>
            <w:r w:rsidRPr="00C95FDA">
              <w:rPr>
                <w:rFonts w:ascii="Arial" w:eastAsia="Arial" w:hAnsi="Arial" w:cs="Arial"/>
                <w:b/>
                <w:sz w:val="28"/>
                <w:szCs w:val="28"/>
              </w:rPr>
              <w:t>Human Rights Council</w:t>
            </w:r>
            <w:r w:rsidRPr="00C95FDA">
              <w:rPr>
                <w:rFonts w:ascii="Arial" w:eastAsia="Arial" w:hAnsi="Arial" w:cs="Arial"/>
                <w:sz w:val="28"/>
                <w:szCs w:val="28"/>
              </w:rPr>
              <w:t xml:space="preserve"> to examine and report back on a country situation or a specific human rights theme. This position is honorary, and the expert is not United Nations staff nor paid for his/her work. The Special Rapporteurs are part of the Special Procedures of the Human Rights Council. They are often referred to as ‘mandate </w:t>
            </w:r>
            <w:proofErr w:type="gramStart"/>
            <w:r w:rsidRPr="00C95FDA">
              <w:rPr>
                <w:rFonts w:ascii="Arial" w:eastAsia="Arial" w:hAnsi="Arial" w:cs="Arial"/>
                <w:sz w:val="28"/>
                <w:szCs w:val="28"/>
              </w:rPr>
              <w:t>holders’</w:t>
            </w:r>
            <w:proofErr w:type="gramEnd"/>
            <w:r w:rsidRPr="00C95FDA">
              <w:rPr>
                <w:rFonts w:ascii="Arial" w:eastAsia="Arial" w:hAnsi="Arial" w:cs="Arial"/>
                <w:sz w:val="28"/>
                <w:szCs w:val="28"/>
              </w:rPr>
              <w:t>.</w:t>
            </w:r>
          </w:p>
          <w:p w14:paraId="3CE30B7D" w14:textId="77777777" w:rsidR="00361381" w:rsidRPr="00C95FDA" w:rsidRDefault="00361381" w:rsidP="00F2200E">
            <w:pPr>
              <w:spacing w:line="276" w:lineRule="auto"/>
              <w:rPr>
                <w:rFonts w:ascii="Arial" w:eastAsia="Arial" w:hAnsi="Arial" w:cs="Arial"/>
                <w:sz w:val="28"/>
                <w:szCs w:val="28"/>
              </w:rPr>
            </w:pPr>
          </w:p>
        </w:tc>
        <w:tc>
          <w:tcPr>
            <w:tcW w:w="4139" w:type="dxa"/>
          </w:tcPr>
          <w:p w14:paraId="6D3C8A6E" w14:textId="77777777" w:rsidR="00361381" w:rsidRPr="00C95FDA" w:rsidRDefault="00361381" w:rsidP="00F2200E">
            <w:pPr>
              <w:spacing w:line="276" w:lineRule="auto"/>
              <w:rPr>
                <w:rFonts w:ascii="Arial" w:eastAsia="Arial" w:hAnsi="Arial" w:cs="Arial"/>
                <w:sz w:val="28"/>
                <w:szCs w:val="28"/>
              </w:rPr>
            </w:pPr>
            <w:r w:rsidRPr="00C95FDA">
              <w:rPr>
                <w:rFonts w:ascii="Arial" w:eastAsia="Calibri" w:hAnsi="Arial" w:cs="Arial"/>
                <w:sz w:val="28"/>
                <w:szCs w:val="28"/>
              </w:rPr>
              <w:t xml:space="preserve">‘Special Rapporteur on the right to privacy’ (OHCHR) </w:t>
            </w:r>
          </w:p>
        </w:tc>
      </w:tr>
      <w:tr w:rsidR="00361381" w:rsidRPr="00700209" w14:paraId="4108DCB6" w14:textId="77777777" w:rsidTr="00F87C11">
        <w:trPr>
          <w:cantSplit/>
        </w:trPr>
        <w:tc>
          <w:tcPr>
            <w:tcW w:w="8359" w:type="dxa"/>
          </w:tcPr>
          <w:p w14:paraId="41900386" w14:textId="77777777" w:rsidR="00361381" w:rsidRDefault="00361381" w:rsidP="00F2200E">
            <w:pPr>
              <w:spacing w:line="276" w:lineRule="auto"/>
              <w:rPr>
                <w:rFonts w:ascii="Arial" w:hAnsi="Arial" w:cs="Arial"/>
                <w:sz w:val="28"/>
                <w:szCs w:val="28"/>
              </w:rPr>
            </w:pPr>
            <w:bookmarkStart w:id="91" w:name="_Toc56161623"/>
            <w:r w:rsidRPr="00C95FDA">
              <w:rPr>
                <w:rFonts w:ascii="Arial" w:hAnsi="Arial" w:cs="Arial"/>
                <w:sz w:val="28"/>
                <w:szCs w:val="28"/>
              </w:rPr>
              <w:t>State Party</w:t>
            </w:r>
            <w:bookmarkEnd w:id="91"/>
          </w:p>
          <w:p w14:paraId="4CE3F628" w14:textId="77777777" w:rsidR="00361381" w:rsidRPr="00C95FDA" w:rsidRDefault="00361381" w:rsidP="00F2200E">
            <w:pPr>
              <w:spacing w:line="276" w:lineRule="auto"/>
              <w:rPr>
                <w:rFonts w:ascii="Arial" w:hAnsi="Arial" w:cs="Arial"/>
                <w:sz w:val="28"/>
                <w:szCs w:val="28"/>
              </w:rPr>
            </w:pPr>
          </w:p>
          <w:p w14:paraId="60674B80"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 country that has ratified or acceded to that </w:t>
            </w:r>
            <w:proofErr w:type="gramStart"/>
            <w:r w:rsidRPr="00C95FDA">
              <w:rPr>
                <w:rFonts w:ascii="Arial" w:eastAsia="Arial" w:hAnsi="Arial" w:cs="Arial"/>
                <w:sz w:val="28"/>
                <w:szCs w:val="28"/>
              </w:rPr>
              <w:t>particular treaty</w:t>
            </w:r>
            <w:proofErr w:type="gramEnd"/>
            <w:r w:rsidRPr="00C95FDA">
              <w:rPr>
                <w:rFonts w:ascii="Arial" w:eastAsia="Arial" w:hAnsi="Arial" w:cs="Arial"/>
                <w:sz w:val="28"/>
                <w:szCs w:val="28"/>
              </w:rPr>
              <w:t xml:space="preserve"> and is, therefore, legally bound by the provisions in the instrument under international law.</w:t>
            </w:r>
          </w:p>
          <w:p w14:paraId="75C847B6" w14:textId="77777777" w:rsidR="00361381" w:rsidRPr="00C95FDA" w:rsidRDefault="00361381" w:rsidP="00F2200E">
            <w:pPr>
              <w:spacing w:line="276" w:lineRule="auto"/>
              <w:rPr>
                <w:rFonts w:ascii="Arial" w:eastAsia="Arial" w:hAnsi="Arial" w:cs="Arial"/>
                <w:sz w:val="28"/>
                <w:szCs w:val="28"/>
              </w:rPr>
            </w:pPr>
          </w:p>
        </w:tc>
        <w:tc>
          <w:tcPr>
            <w:tcW w:w="4139" w:type="dxa"/>
          </w:tcPr>
          <w:p w14:paraId="1F7405A2"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‘Introduction to the Convention on the Rights of the Child’ (UNICEF) </w:t>
            </w:r>
          </w:p>
        </w:tc>
      </w:tr>
      <w:tr w:rsidR="00361381" w:rsidRPr="00700209" w14:paraId="48582727" w14:textId="77777777" w:rsidTr="00F87C11">
        <w:trPr>
          <w:cantSplit/>
        </w:trPr>
        <w:tc>
          <w:tcPr>
            <w:tcW w:w="8359" w:type="dxa"/>
          </w:tcPr>
          <w:p w14:paraId="0C080930" w14:textId="77777777" w:rsidR="00361381" w:rsidRDefault="00361381" w:rsidP="00F2200E">
            <w:pPr>
              <w:spacing w:line="276" w:lineRule="auto"/>
              <w:rPr>
                <w:rFonts w:ascii="Arial" w:hAnsi="Arial" w:cs="Arial"/>
                <w:sz w:val="28"/>
                <w:szCs w:val="28"/>
              </w:rPr>
            </w:pPr>
            <w:bookmarkStart w:id="92" w:name="_Toc56161624"/>
            <w:r w:rsidRPr="00C95FDA">
              <w:rPr>
                <w:rFonts w:ascii="Arial" w:hAnsi="Arial" w:cs="Arial"/>
                <w:sz w:val="28"/>
                <w:szCs w:val="28"/>
              </w:rPr>
              <w:t>Strike Down Power</w:t>
            </w:r>
            <w:bookmarkEnd w:id="92"/>
          </w:p>
          <w:p w14:paraId="2B552C76" w14:textId="77777777" w:rsidR="00361381" w:rsidRPr="00C95FDA" w:rsidRDefault="00361381" w:rsidP="00F2200E">
            <w:pPr>
              <w:spacing w:line="276" w:lineRule="auto"/>
              <w:rPr>
                <w:rFonts w:ascii="Arial" w:hAnsi="Arial" w:cs="Arial"/>
                <w:sz w:val="28"/>
                <w:szCs w:val="28"/>
              </w:rPr>
            </w:pPr>
          </w:p>
          <w:p w14:paraId="7D978347"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The strike down power refers to the ability of a court to invalidate a piece of legislation that is incompatible with a human rights obligation. Compare with a </w:t>
            </w:r>
            <w:r w:rsidRPr="00C95FDA">
              <w:rPr>
                <w:rFonts w:ascii="Arial" w:eastAsia="Arial" w:hAnsi="Arial" w:cs="Arial"/>
                <w:b/>
                <w:bCs/>
                <w:sz w:val="28"/>
                <w:szCs w:val="28"/>
              </w:rPr>
              <w:t>declaration of incompatibility</w:t>
            </w:r>
            <w:r w:rsidRPr="00C95FDA">
              <w:rPr>
                <w:rFonts w:ascii="Arial" w:eastAsia="Arial" w:hAnsi="Arial" w:cs="Arial"/>
                <w:sz w:val="28"/>
                <w:szCs w:val="28"/>
              </w:rPr>
              <w:t xml:space="preserve">. </w:t>
            </w:r>
          </w:p>
          <w:p w14:paraId="389447E2" w14:textId="77777777" w:rsidR="00361381" w:rsidRPr="00C95FDA" w:rsidRDefault="00361381" w:rsidP="00F2200E">
            <w:pPr>
              <w:spacing w:line="276" w:lineRule="auto"/>
              <w:rPr>
                <w:rFonts w:ascii="Arial" w:eastAsia="Arial" w:hAnsi="Arial" w:cs="Arial"/>
                <w:sz w:val="28"/>
                <w:szCs w:val="28"/>
              </w:rPr>
            </w:pPr>
          </w:p>
        </w:tc>
        <w:tc>
          <w:tcPr>
            <w:tcW w:w="4139" w:type="dxa"/>
          </w:tcPr>
          <w:p w14:paraId="2B968424" w14:textId="77777777" w:rsidR="00361381" w:rsidRPr="00C95FDA" w:rsidRDefault="00361381" w:rsidP="00F2200E">
            <w:pPr>
              <w:spacing w:line="276" w:lineRule="auto"/>
              <w:rPr>
                <w:rFonts w:ascii="Arial" w:eastAsia="Arial" w:hAnsi="Arial" w:cs="Arial"/>
                <w:sz w:val="28"/>
                <w:szCs w:val="28"/>
              </w:rPr>
            </w:pPr>
          </w:p>
        </w:tc>
      </w:tr>
      <w:tr w:rsidR="00361381" w:rsidRPr="00700209" w14:paraId="7C6AA440" w14:textId="77777777" w:rsidTr="00F87C11">
        <w:trPr>
          <w:cantSplit/>
        </w:trPr>
        <w:tc>
          <w:tcPr>
            <w:tcW w:w="8359" w:type="dxa"/>
          </w:tcPr>
          <w:p w14:paraId="78E2E758" w14:textId="77777777" w:rsidR="00361381" w:rsidRDefault="00361381" w:rsidP="00F2200E">
            <w:pPr>
              <w:spacing w:line="276" w:lineRule="auto"/>
              <w:rPr>
                <w:rFonts w:ascii="Arial" w:hAnsi="Arial" w:cs="Arial"/>
                <w:sz w:val="28"/>
                <w:szCs w:val="28"/>
              </w:rPr>
            </w:pPr>
            <w:bookmarkStart w:id="93" w:name="_Toc56161625"/>
            <w:r w:rsidRPr="00C95FDA">
              <w:rPr>
                <w:rFonts w:ascii="Arial" w:hAnsi="Arial" w:cs="Arial"/>
                <w:sz w:val="28"/>
                <w:szCs w:val="28"/>
              </w:rPr>
              <w:lastRenderedPageBreak/>
              <w:t>Transformation/translation</w:t>
            </w:r>
            <w:bookmarkEnd w:id="93"/>
          </w:p>
          <w:p w14:paraId="33D2158D" w14:textId="77777777" w:rsidR="00361381" w:rsidRPr="00C95FDA" w:rsidRDefault="00361381" w:rsidP="00F2200E">
            <w:pPr>
              <w:spacing w:line="276" w:lineRule="auto"/>
              <w:rPr>
                <w:rFonts w:ascii="Arial" w:hAnsi="Arial" w:cs="Arial"/>
                <w:sz w:val="28"/>
                <w:szCs w:val="28"/>
              </w:rPr>
            </w:pPr>
          </w:p>
          <w:p w14:paraId="1D91A25C"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Transformation or translation refers to a method of </w:t>
            </w:r>
            <w:r w:rsidRPr="00C95FDA">
              <w:rPr>
                <w:rFonts w:ascii="Arial" w:eastAsia="Arial" w:hAnsi="Arial" w:cs="Arial"/>
                <w:b/>
                <w:bCs/>
                <w:sz w:val="28"/>
                <w:szCs w:val="28"/>
              </w:rPr>
              <w:t>incorporation</w:t>
            </w:r>
            <w:r w:rsidRPr="00C95FDA">
              <w:rPr>
                <w:rFonts w:ascii="Arial" w:eastAsia="Arial" w:hAnsi="Arial" w:cs="Arial"/>
                <w:sz w:val="28"/>
                <w:szCs w:val="28"/>
              </w:rPr>
              <w:t xml:space="preserve"> whereby the treaty provisions are reformulated or reworded and adopted as part of domestic legislation. </w:t>
            </w:r>
            <w:r w:rsidRPr="00C95FDA">
              <w:rPr>
                <w:rFonts w:ascii="Arial" w:hAnsi="Arial" w:cs="Arial"/>
                <w:sz w:val="28"/>
                <w:szCs w:val="28"/>
              </w:rPr>
              <w:br/>
            </w:r>
          </w:p>
        </w:tc>
        <w:tc>
          <w:tcPr>
            <w:tcW w:w="4139" w:type="dxa"/>
          </w:tcPr>
          <w:p w14:paraId="770E589E"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Rebecca Thorburn Stern</w:t>
            </w:r>
            <w:r w:rsidRPr="00C95FDA">
              <w:rPr>
                <w:rFonts w:ascii="Arial" w:eastAsia="Arial" w:hAnsi="Arial" w:cs="Arial"/>
                <w:sz w:val="28"/>
                <w:szCs w:val="28"/>
                <w:lang w:val="en-US"/>
              </w:rPr>
              <w:t xml:space="preserve"> </w:t>
            </w:r>
            <w:r w:rsidRPr="00C95FDA">
              <w:rPr>
                <w:rFonts w:ascii="Arial" w:eastAsia="Arial" w:hAnsi="Arial" w:cs="Arial"/>
                <w:sz w:val="28"/>
                <w:szCs w:val="28"/>
              </w:rPr>
              <w:t>(2019), 269</w:t>
            </w:r>
          </w:p>
        </w:tc>
      </w:tr>
      <w:tr w:rsidR="00361381" w:rsidRPr="00700209" w14:paraId="6160CBA6" w14:textId="77777777" w:rsidTr="00F87C11">
        <w:trPr>
          <w:cantSplit/>
        </w:trPr>
        <w:tc>
          <w:tcPr>
            <w:tcW w:w="8359" w:type="dxa"/>
          </w:tcPr>
          <w:p w14:paraId="222C1906" w14:textId="77777777" w:rsidR="00361381" w:rsidRDefault="00361381" w:rsidP="00F2200E">
            <w:pPr>
              <w:spacing w:line="276" w:lineRule="auto"/>
              <w:rPr>
                <w:rFonts w:ascii="Arial" w:hAnsi="Arial" w:cs="Arial"/>
                <w:sz w:val="28"/>
                <w:szCs w:val="28"/>
              </w:rPr>
            </w:pPr>
            <w:bookmarkStart w:id="94" w:name="_Toc56161626"/>
            <w:r w:rsidRPr="00C95FDA">
              <w:rPr>
                <w:rFonts w:ascii="Arial" w:hAnsi="Arial" w:cs="Arial"/>
                <w:sz w:val="28"/>
                <w:szCs w:val="28"/>
              </w:rPr>
              <w:t>Transposition</w:t>
            </w:r>
            <w:bookmarkEnd w:id="94"/>
          </w:p>
          <w:p w14:paraId="10C8B2B4" w14:textId="77777777" w:rsidR="00361381" w:rsidRPr="00C95FDA" w:rsidRDefault="00361381" w:rsidP="00F2200E">
            <w:pPr>
              <w:spacing w:line="276" w:lineRule="auto"/>
              <w:rPr>
                <w:rFonts w:ascii="Arial" w:hAnsi="Arial" w:cs="Arial"/>
                <w:sz w:val="28"/>
                <w:szCs w:val="28"/>
              </w:rPr>
            </w:pPr>
          </w:p>
          <w:p w14:paraId="7E7C6DB7"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Transposition refers to a method of </w:t>
            </w:r>
            <w:r w:rsidRPr="00C95FDA">
              <w:rPr>
                <w:rFonts w:ascii="Arial" w:eastAsia="Arial" w:hAnsi="Arial" w:cs="Arial"/>
                <w:b/>
                <w:bCs/>
                <w:sz w:val="28"/>
                <w:szCs w:val="28"/>
              </w:rPr>
              <w:t xml:space="preserve">incorporation </w:t>
            </w:r>
            <w:r w:rsidRPr="00C95FDA">
              <w:rPr>
                <w:rFonts w:ascii="Arial" w:eastAsia="Arial" w:hAnsi="Arial" w:cs="Arial"/>
                <w:sz w:val="28"/>
                <w:szCs w:val="28"/>
              </w:rPr>
              <w:t xml:space="preserve">whereby the provisions of a treaty are given effect in domestic legislation using the exact language of the treaty. </w:t>
            </w:r>
          </w:p>
          <w:p w14:paraId="068A0CE1" w14:textId="77777777" w:rsidR="00361381" w:rsidRPr="00C95FDA" w:rsidRDefault="00361381" w:rsidP="00F2200E">
            <w:pPr>
              <w:spacing w:line="276" w:lineRule="auto"/>
              <w:rPr>
                <w:rFonts w:ascii="Arial" w:eastAsia="Arial" w:hAnsi="Arial" w:cs="Arial"/>
                <w:sz w:val="28"/>
                <w:szCs w:val="28"/>
              </w:rPr>
            </w:pPr>
          </w:p>
        </w:tc>
        <w:tc>
          <w:tcPr>
            <w:tcW w:w="4139" w:type="dxa"/>
          </w:tcPr>
          <w:p w14:paraId="791CCFE7"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Rebecca Thorburn Stern (2019), 269; </w:t>
            </w:r>
            <w:proofErr w:type="spellStart"/>
            <w:r w:rsidRPr="00C95FDA">
              <w:rPr>
                <w:rFonts w:ascii="Arial" w:eastAsia="Arial" w:hAnsi="Arial" w:cs="Arial"/>
                <w:sz w:val="28"/>
                <w:szCs w:val="28"/>
              </w:rPr>
              <w:t>Esin</w:t>
            </w:r>
            <w:proofErr w:type="spellEnd"/>
            <w:r w:rsidRPr="00C95FDA">
              <w:rPr>
                <w:rFonts w:ascii="Arial" w:eastAsia="Arial" w:hAnsi="Arial" w:cs="Arial"/>
                <w:sz w:val="28"/>
                <w:szCs w:val="28"/>
              </w:rPr>
              <w:t xml:space="preserve"> </w:t>
            </w:r>
            <w:proofErr w:type="spellStart"/>
            <w:proofErr w:type="gramStart"/>
            <w:r w:rsidRPr="00C95FDA">
              <w:rPr>
                <w:rFonts w:ascii="Arial" w:eastAsia="Arial" w:hAnsi="Arial" w:cs="Arial"/>
                <w:sz w:val="28"/>
                <w:szCs w:val="28"/>
              </w:rPr>
              <w:t>Örücü</w:t>
            </w:r>
            <w:proofErr w:type="spellEnd"/>
            <w:r w:rsidRPr="00C95FDA">
              <w:rPr>
                <w:rFonts w:ascii="Arial" w:eastAsia="Arial" w:hAnsi="Arial" w:cs="Arial"/>
                <w:sz w:val="28"/>
                <w:szCs w:val="28"/>
              </w:rPr>
              <w:t xml:space="preserve">  (</w:t>
            </w:r>
            <w:proofErr w:type="gramEnd"/>
            <w:r w:rsidRPr="00C95FDA">
              <w:rPr>
                <w:rFonts w:ascii="Arial" w:eastAsia="Arial" w:hAnsi="Arial" w:cs="Arial"/>
                <w:sz w:val="28"/>
                <w:szCs w:val="28"/>
              </w:rPr>
              <w:t xml:space="preserve">2002) </w:t>
            </w:r>
          </w:p>
        </w:tc>
      </w:tr>
      <w:tr w:rsidR="00361381" w:rsidRPr="00700209" w14:paraId="1773C8B4" w14:textId="77777777" w:rsidTr="00F87C11">
        <w:trPr>
          <w:cantSplit/>
        </w:trPr>
        <w:tc>
          <w:tcPr>
            <w:tcW w:w="8359" w:type="dxa"/>
          </w:tcPr>
          <w:p w14:paraId="59718D86" w14:textId="77777777" w:rsidR="00361381" w:rsidRDefault="00361381" w:rsidP="00F2200E">
            <w:pPr>
              <w:spacing w:line="276" w:lineRule="auto"/>
              <w:rPr>
                <w:rFonts w:ascii="Arial" w:hAnsi="Arial" w:cs="Arial"/>
                <w:sz w:val="28"/>
                <w:szCs w:val="28"/>
              </w:rPr>
            </w:pPr>
            <w:bookmarkStart w:id="95" w:name="_Toc56161627"/>
            <w:r w:rsidRPr="00C95FDA">
              <w:rPr>
                <w:rFonts w:ascii="Arial" w:hAnsi="Arial" w:cs="Arial"/>
                <w:sz w:val="28"/>
                <w:szCs w:val="28"/>
              </w:rPr>
              <w:t>Treaty</w:t>
            </w:r>
            <w:bookmarkEnd w:id="95"/>
            <w:r w:rsidRPr="00C95FDA">
              <w:rPr>
                <w:rFonts w:ascii="Arial" w:hAnsi="Arial" w:cs="Arial"/>
                <w:sz w:val="28"/>
                <w:szCs w:val="28"/>
              </w:rPr>
              <w:t xml:space="preserve"> </w:t>
            </w:r>
          </w:p>
          <w:p w14:paraId="744F2EEF" w14:textId="77777777" w:rsidR="00361381" w:rsidRPr="00C95FDA" w:rsidRDefault="00361381" w:rsidP="00F2200E">
            <w:pPr>
              <w:spacing w:line="276" w:lineRule="auto"/>
              <w:rPr>
                <w:rFonts w:ascii="Arial" w:hAnsi="Arial" w:cs="Arial"/>
                <w:sz w:val="28"/>
                <w:szCs w:val="28"/>
              </w:rPr>
            </w:pPr>
          </w:p>
          <w:p w14:paraId="1CC87E30"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A treaty is an international agreement concluded between states in written form and governed by international law. It places binding legal obligations on the states that commit to the agreement through </w:t>
            </w:r>
            <w:r w:rsidRPr="00C95FDA">
              <w:rPr>
                <w:rFonts w:ascii="Arial" w:hAnsi="Arial" w:cs="Arial"/>
                <w:b/>
                <w:sz w:val="28"/>
                <w:szCs w:val="28"/>
              </w:rPr>
              <w:t>ratification</w:t>
            </w:r>
            <w:r w:rsidRPr="00C95FDA">
              <w:rPr>
                <w:rFonts w:ascii="Arial" w:hAnsi="Arial" w:cs="Arial"/>
                <w:sz w:val="28"/>
                <w:szCs w:val="28"/>
              </w:rPr>
              <w:t xml:space="preserve">, </w:t>
            </w:r>
            <w:proofErr w:type="gramStart"/>
            <w:r w:rsidRPr="00C95FDA">
              <w:rPr>
                <w:rFonts w:ascii="Arial" w:hAnsi="Arial" w:cs="Arial"/>
                <w:b/>
                <w:sz w:val="28"/>
                <w:szCs w:val="28"/>
              </w:rPr>
              <w:t>accession</w:t>
            </w:r>
            <w:proofErr w:type="gramEnd"/>
            <w:r w:rsidRPr="00C95FDA">
              <w:rPr>
                <w:rFonts w:ascii="Arial" w:hAnsi="Arial" w:cs="Arial"/>
                <w:sz w:val="28"/>
                <w:szCs w:val="28"/>
              </w:rPr>
              <w:t xml:space="preserve"> or any other accepted method. The agreement may be described as a treaty, convention, covenant, etc.</w:t>
            </w:r>
          </w:p>
          <w:p w14:paraId="529DB88D" w14:textId="77777777" w:rsidR="00361381" w:rsidRPr="00C95FDA" w:rsidRDefault="00361381" w:rsidP="00F2200E">
            <w:pPr>
              <w:spacing w:line="276" w:lineRule="auto"/>
              <w:rPr>
                <w:rFonts w:ascii="Arial" w:eastAsia="Arial" w:hAnsi="Arial" w:cs="Arial"/>
                <w:sz w:val="28"/>
                <w:szCs w:val="28"/>
              </w:rPr>
            </w:pPr>
          </w:p>
        </w:tc>
        <w:tc>
          <w:tcPr>
            <w:tcW w:w="4139" w:type="dxa"/>
          </w:tcPr>
          <w:p w14:paraId="07BDCD25"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lang w:val="en-US"/>
              </w:rPr>
              <w:t>Vienna Convention on the Law of Treaties</w:t>
            </w:r>
            <w:r w:rsidRPr="00C95FDA">
              <w:rPr>
                <w:rFonts w:ascii="Arial" w:hAnsi="Arial" w:cs="Arial"/>
                <w:sz w:val="28"/>
                <w:szCs w:val="28"/>
              </w:rPr>
              <w:t>, art 2(a)</w:t>
            </w:r>
          </w:p>
        </w:tc>
      </w:tr>
      <w:tr w:rsidR="00361381" w:rsidRPr="00700209" w14:paraId="7ECE10CA" w14:textId="77777777" w:rsidTr="00F87C11">
        <w:trPr>
          <w:cantSplit/>
        </w:trPr>
        <w:tc>
          <w:tcPr>
            <w:tcW w:w="8359" w:type="dxa"/>
          </w:tcPr>
          <w:p w14:paraId="4FE76713" w14:textId="77777777" w:rsidR="00361381" w:rsidRDefault="00361381" w:rsidP="00F2200E">
            <w:pPr>
              <w:spacing w:line="276" w:lineRule="auto"/>
              <w:rPr>
                <w:rFonts w:ascii="Arial" w:hAnsi="Arial" w:cs="Arial"/>
                <w:sz w:val="28"/>
                <w:szCs w:val="28"/>
              </w:rPr>
            </w:pPr>
            <w:bookmarkStart w:id="96" w:name="_Toc56161628"/>
            <w:r w:rsidRPr="00C95FDA">
              <w:rPr>
                <w:rFonts w:ascii="Arial" w:hAnsi="Arial" w:cs="Arial"/>
                <w:sz w:val="28"/>
                <w:szCs w:val="28"/>
              </w:rPr>
              <w:lastRenderedPageBreak/>
              <w:t>UN Treaty Bodies or UN Human Rights Treaty Bodies</w:t>
            </w:r>
            <w:bookmarkEnd w:id="96"/>
          </w:p>
          <w:p w14:paraId="7B6A1AE4" w14:textId="77777777" w:rsidR="00361381" w:rsidRPr="00C95FDA" w:rsidRDefault="00361381" w:rsidP="00F2200E">
            <w:pPr>
              <w:spacing w:line="276" w:lineRule="auto"/>
              <w:rPr>
                <w:rFonts w:ascii="Arial" w:hAnsi="Arial" w:cs="Arial"/>
                <w:sz w:val="28"/>
                <w:szCs w:val="28"/>
              </w:rPr>
            </w:pPr>
          </w:p>
          <w:p w14:paraId="3096989C"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UN Treaty bodies or UN human rights treaty bodies, such as the Human Rights Committee and the Committee on Economic, Social and Cultural Rights, are committees made up of independent experts tasked with monitoring and publishing guidance on the interpretation and </w:t>
            </w:r>
            <w:r w:rsidRPr="00C95FDA">
              <w:rPr>
                <w:rFonts w:ascii="Arial" w:eastAsia="Arial" w:hAnsi="Arial" w:cs="Arial"/>
                <w:b/>
                <w:bCs/>
                <w:sz w:val="28"/>
                <w:szCs w:val="28"/>
              </w:rPr>
              <w:t>implementation</w:t>
            </w:r>
            <w:r w:rsidRPr="00C95FDA">
              <w:rPr>
                <w:rFonts w:ascii="Arial" w:eastAsia="Arial" w:hAnsi="Arial" w:cs="Arial"/>
                <w:sz w:val="28"/>
                <w:szCs w:val="28"/>
              </w:rPr>
              <w:t xml:space="preserve"> of the </w:t>
            </w:r>
            <w:r w:rsidRPr="00C95FDA">
              <w:rPr>
                <w:rFonts w:ascii="Arial" w:eastAsia="Arial" w:hAnsi="Arial" w:cs="Arial"/>
                <w:b/>
                <w:bCs/>
                <w:sz w:val="28"/>
                <w:szCs w:val="28"/>
              </w:rPr>
              <w:t>core international human rights treaties</w:t>
            </w:r>
            <w:r w:rsidRPr="00C95FDA">
              <w:rPr>
                <w:rFonts w:ascii="Arial" w:eastAsia="Arial" w:hAnsi="Arial" w:cs="Arial"/>
                <w:sz w:val="28"/>
                <w:szCs w:val="28"/>
              </w:rPr>
              <w:t>.</w:t>
            </w:r>
          </w:p>
          <w:p w14:paraId="1C697536" w14:textId="77777777" w:rsidR="00361381" w:rsidRPr="00C95FDA" w:rsidRDefault="00361381" w:rsidP="00F2200E">
            <w:pPr>
              <w:spacing w:line="276" w:lineRule="auto"/>
              <w:rPr>
                <w:rFonts w:ascii="Arial" w:eastAsia="Arial" w:hAnsi="Arial" w:cs="Arial"/>
                <w:sz w:val="28"/>
                <w:szCs w:val="28"/>
              </w:rPr>
            </w:pPr>
          </w:p>
        </w:tc>
        <w:tc>
          <w:tcPr>
            <w:tcW w:w="4139" w:type="dxa"/>
          </w:tcPr>
          <w:p w14:paraId="14C2589C" w14:textId="77777777" w:rsidR="00361381" w:rsidRPr="00C95FDA" w:rsidRDefault="00361381" w:rsidP="00F2200E">
            <w:pPr>
              <w:spacing w:line="276" w:lineRule="auto"/>
              <w:rPr>
                <w:rFonts w:ascii="Arial" w:eastAsia="Calibri" w:hAnsi="Arial" w:cs="Arial"/>
                <w:sz w:val="28"/>
                <w:szCs w:val="28"/>
              </w:rPr>
            </w:pPr>
            <w:r w:rsidRPr="00C95FDA">
              <w:rPr>
                <w:rFonts w:ascii="Arial" w:hAnsi="Arial" w:cs="Arial"/>
                <w:sz w:val="28"/>
                <w:szCs w:val="28"/>
              </w:rPr>
              <w:t xml:space="preserve">‘Human rights treaty bodies’ (OHCHR) </w:t>
            </w:r>
          </w:p>
        </w:tc>
      </w:tr>
      <w:tr w:rsidR="00361381" w:rsidRPr="00700209" w14:paraId="5E95A188" w14:textId="77777777" w:rsidTr="00F87C11">
        <w:trPr>
          <w:cantSplit/>
        </w:trPr>
        <w:tc>
          <w:tcPr>
            <w:tcW w:w="8359" w:type="dxa"/>
          </w:tcPr>
          <w:p w14:paraId="42671775" w14:textId="77777777" w:rsidR="00361381" w:rsidRDefault="00361381" w:rsidP="00F2200E">
            <w:pPr>
              <w:spacing w:line="276" w:lineRule="auto"/>
              <w:rPr>
                <w:rFonts w:ascii="Arial" w:hAnsi="Arial" w:cs="Arial"/>
                <w:sz w:val="28"/>
                <w:szCs w:val="28"/>
              </w:rPr>
            </w:pPr>
            <w:bookmarkStart w:id="97" w:name="_Toc56161629"/>
            <w:r w:rsidRPr="00C95FDA">
              <w:rPr>
                <w:rFonts w:ascii="Arial" w:hAnsi="Arial" w:cs="Arial"/>
                <w:sz w:val="28"/>
                <w:szCs w:val="28"/>
              </w:rPr>
              <w:t>Universal Declaration of Human Rights (UDHR)</w:t>
            </w:r>
            <w:bookmarkEnd w:id="97"/>
          </w:p>
          <w:p w14:paraId="07FBC9EF" w14:textId="77777777" w:rsidR="00361381" w:rsidRPr="00C95FDA" w:rsidRDefault="00361381" w:rsidP="00F2200E">
            <w:pPr>
              <w:spacing w:line="276" w:lineRule="auto"/>
              <w:rPr>
                <w:rFonts w:ascii="Arial" w:hAnsi="Arial" w:cs="Arial"/>
                <w:sz w:val="28"/>
                <w:szCs w:val="28"/>
              </w:rPr>
            </w:pPr>
          </w:p>
          <w:p w14:paraId="617E94EA" w14:textId="77777777" w:rsidR="00361381" w:rsidRPr="00C95FDA" w:rsidRDefault="00361381" w:rsidP="00F2200E">
            <w:pPr>
              <w:spacing w:line="276" w:lineRule="auto"/>
              <w:rPr>
                <w:rFonts w:ascii="Arial" w:hAnsi="Arial" w:cs="Arial"/>
                <w:sz w:val="28"/>
                <w:szCs w:val="28"/>
              </w:rPr>
            </w:pPr>
            <w:r w:rsidRPr="00C95FDA">
              <w:rPr>
                <w:rFonts w:ascii="Arial" w:hAnsi="Arial" w:cs="Arial"/>
                <w:sz w:val="28"/>
                <w:szCs w:val="28"/>
              </w:rPr>
              <w:t xml:space="preserve">Adopted by the UN General Assembly on 10 December 1948, the UDHR is the basis of the </w:t>
            </w:r>
            <w:r w:rsidRPr="00C95FDA">
              <w:rPr>
                <w:rFonts w:ascii="Arial" w:hAnsi="Arial" w:cs="Arial"/>
                <w:b/>
                <w:bCs/>
                <w:sz w:val="28"/>
                <w:szCs w:val="28"/>
              </w:rPr>
              <w:t>core</w:t>
            </w:r>
            <w:r w:rsidRPr="00C95FDA">
              <w:rPr>
                <w:rFonts w:ascii="Arial" w:hAnsi="Arial" w:cs="Arial"/>
                <w:sz w:val="28"/>
                <w:szCs w:val="28"/>
              </w:rPr>
              <w:t xml:space="preserve"> </w:t>
            </w:r>
            <w:r w:rsidRPr="00C95FDA">
              <w:rPr>
                <w:rFonts w:ascii="Arial" w:hAnsi="Arial" w:cs="Arial"/>
                <w:b/>
                <w:bCs/>
                <w:sz w:val="28"/>
                <w:szCs w:val="28"/>
              </w:rPr>
              <w:t>international human rights treaties</w:t>
            </w:r>
            <w:r w:rsidRPr="00C95FDA">
              <w:rPr>
                <w:rFonts w:ascii="Arial" w:hAnsi="Arial" w:cs="Arial"/>
                <w:sz w:val="28"/>
                <w:szCs w:val="28"/>
              </w:rPr>
              <w:t xml:space="preserve">. The UDHR, however, is not a treaty but a non-binding resolution of the UN. Several of the human rights recognised in the UDHR are binding due to their recognition in other </w:t>
            </w:r>
            <w:r w:rsidRPr="00C95FDA">
              <w:rPr>
                <w:rFonts w:ascii="Arial" w:hAnsi="Arial" w:cs="Arial"/>
                <w:b/>
                <w:bCs/>
                <w:sz w:val="28"/>
                <w:szCs w:val="28"/>
              </w:rPr>
              <w:t>treaties</w:t>
            </w:r>
            <w:r w:rsidRPr="00C95FDA">
              <w:rPr>
                <w:rFonts w:ascii="Arial" w:hAnsi="Arial" w:cs="Arial"/>
                <w:sz w:val="28"/>
                <w:szCs w:val="28"/>
              </w:rPr>
              <w:t xml:space="preserve">, such as the prohibition against torture, which is also found in the Convention against Torture and ICCPR article 7. </w:t>
            </w:r>
          </w:p>
          <w:p w14:paraId="5023AC99" w14:textId="77777777" w:rsidR="00361381" w:rsidRPr="00C95FDA" w:rsidRDefault="00361381" w:rsidP="00F2200E">
            <w:pPr>
              <w:spacing w:line="276" w:lineRule="auto"/>
              <w:rPr>
                <w:rFonts w:ascii="Arial" w:hAnsi="Arial" w:cs="Arial"/>
                <w:sz w:val="28"/>
                <w:szCs w:val="28"/>
              </w:rPr>
            </w:pPr>
          </w:p>
        </w:tc>
        <w:tc>
          <w:tcPr>
            <w:tcW w:w="4139" w:type="dxa"/>
          </w:tcPr>
          <w:p w14:paraId="03A15063" w14:textId="77777777" w:rsidR="00361381" w:rsidRPr="00C95FDA" w:rsidRDefault="00361381" w:rsidP="00F2200E">
            <w:pPr>
              <w:spacing w:line="276" w:lineRule="auto"/>
              <w:rPr>
                <w:rFonts w:ascii="Arial" w:hAnsi="Arial" w:cs="Arial"/>
                <w:sz w:val="28"/>
                <w:szCs w:val="28"/>
              </w:rPr>
            </w:pPr>
          </w:p>
        </w:tc>
      </w:tr>
      <w:tr w:rsidR="00361381" w:rsidRPr="00700209" w14:paraId="17FD27D8" w14:textId="77777777" w:rsidTr="00F87C11">
        <w:trPr>
          <w:cantSplit/>
        </w:trPr>
        <w:tc>
          <w:tcPr>
            <w:tcW w:w="8359" w:type="dxa"/>
          </w:tcPr>
          <w:p w14:paraId="2D62C7C2" w14:textId="77777777" w:rsidR="00361381" w:rsidRDefault="00361381" w:rsidP="00F2200E">
            <w:pPr>
              <w:spacing w:line="276" w:lineRule="auto"/>
              <w:rPr>
                <w:rFonts w:ascii="Arial" w:hAnsi="Arial" w:cs="Arial"/>
                <w:sz w:val="28"/>
                <w:szCs w:val="28"/>
              </w:rPr>
            </w:pPr>
            <w:bookmarkStart w:id="98" w:name="_Toc56161630"/>
            <w:r w:rsidRPr="00C95FDA">
              <w:rPr>
                <w:rFonts w:ascii="Arial" w:hAnsi="Arial" w:cs="Arial"/>
                <w:sz w:val="28"/>
                <w:szCs w:val="28"/>
              </w:rPr>
              <w:lastRenderedPageBreak/>
              <w:t>Universal Periodic Review (UPR)</w:t>
            </w:r>
            <w:bookmarkEnd w:id="98"/>
          </w:p>
          <w:p w14:paraId="41961FCA" w14:textId="77777777" w:rsidR="00361381" w:rsidRPr="00C95FDA" w:rsidRDefault="00361381" w:rsidP="00F2200E">
            <w:pPr>
              <w:spacing w:line="276" w:lineRule="auto"/>
              <w:rPr>
                <w:rFonts w:ascii="Arial" w:hAnsi="Arial" w:cs="Arial"/>
                <w:sz w:val="28"/>
                <w:szCs w:val="28"/>
              </w:rPr>
            </w:pPr>
          </w:p>
          <w:p w14:paraId="374E58B5"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A mechanism of the </w:t>
            </w:r>
            <w:r w:rsidRPr="00C95FDA">
              <w:rPr>
                <w:rFonts w:ascii="Arial" w:eastAsia="Arial" w:hAnsi="Arial" w:cs="Arial"/>
                <w:b/>
                <w:bCs/>
                <w:sz w:val="28"/>
                <w:szCs w:val="28"/>
              </w:rPr>
              <w:t xml:space="preserve">Human Rights Council </w:t>
            </w:r>
            <w:r w:rsidRPr="00C95FDA">
              <w:rPr>
                <w:rFonts w:ascii="Arial" w:eastAsia="Arial" w:hAnsi="Arial" w:cs="Arial"/>
                <w:sz w:val="28"/>
                <w:szCs w:val="28"/>
              </w:rPr>
              <w:t xml:space="preserve">under which the human rights situation of all UN Member States is reviewed every five years. </w:t>
            </w:r>
          </w:p>
          <w:p w14:paraId="53ADE6CD" w14:textId="77777777" w:rsidR="00361381" w:rsidRPr="00C95FDA" w:rsidRDefault="00361381" w:rsidP="00F2200E">
            <w:pPr>
              <w:spacing w:line="276" w:lineRule="auto"/>
              <w:rPr>
                <w:rFonts w:ascii="Arial" w:eastAsia="Arial" w:hAnsi="Arial" w:cs="Arial"/>
                <w:sz w:val="28"/>
                <w:szCs w:val="28"/>
              </w:rPr>
            </w:pPr>
          </w:p>
          <w:p w14:paraId="517C3883"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The result of each review is reflected in the Final Report of the Working Group, which lists the recommendations the State under review should implement before the next review.</w:t>
            </w:r>
          </w:p>
          <w:p w14:paraId="2590E4F7"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 </w:t>
            </w:r>
          </w:p>
          <w:p w14:paraId="42AC965F" w14:textId="77777777" w:rsidR="00361381" w:rsidRPr="00C95FDA" w:rsidRDefault="00361381" w:rsidP="00F2200E">
            <w:pPr>
              <w:spacing w:line="276" w:lineRule="auto"/>
              <w:rPr>
                <w:rFonts w:ascii="Arial" w:hAnsi="Arial" w:cs="Arial"/>
                <w:sz w:val="28"/>
                <w:szCs w:val="28"/>
              </w:rPr>
            </w:pPr>
            <w:r>
              <w:rPr>
                <w:rFonts w:ascii="Arial" w:eastAsia="Arial" w:hAnsi="Arial" w:cs="Arial"/>
                <w:sz w:val="28"/>
                <w:szCs w:val="28"/>
              </w:rPr>
              <w:t>Three</w:t>
            </w:r>
            <w:r w:rsidRPr="00C95FDA">
              <w:rPr>
                <w:rFonts w:ascii="Arial" w:eastAsia="Arial" w:hAnsi="Arial" w:cs="Arial"/>
                <w:sz w:val="28"/>
                <w:szCs w:val="28"/>
              </w:rPr>
              <w:t xml:space="preserve"> key stages of the UPR:</w:t>
            </w:r>
          </w:p>
          <w:p w14:paraId="72118EA7" w14:textId="77777777" w:rsidR="00361381" w:rsidRPr="00C95FDA" w:rsidRDefault="00361381" w:rsidP="00F2200E">
            <w:pPr>
              <w:pStyle w:val="ListParagraph"/>
              <w:numPr>
                <w:ilvl w:val="0"/>
                <w:numId w:val="47"/>
              </w:numPr>
              <w:spacing w:line="276" w:lineRule="auto"/>
              <w:rPr>
                <w:rFonts w:ascii="Arial" w:hAnsi="Arial" w:cs="Arial"/>
                <w:sz w:val="28"/>
                <w:szCs w:val="28"/>
              </w:rPr>
            </w:pPr>
            <w:r w:rsidRPr="00C95FDA">
              <w:rPr>
                <w:rFonts w:ascii="Arial" w:eastAsia="Arial" w:hAnsi="Arial" w:cs="Arial"/>
                <w:sz w:val="28"/>
                <w:szCs w:val="28"/>
              </w:rPr>
              <w:t>Preparation for the Review and reporting on treaty implementation</w:t>
            </w:r>
          </w:p>
          <w:p w14:paraId="269A9C33" w14:textId="77777777" w:rsidR="00361381" w:rsidRPr="00C95FDA" w:rsidRDefault="00361381" w:rsidP="00F2200E">
            <w:pPr>
              <w:pStyle w:val="ListParagraph"/>
              <w:numPr>
                <w:ilvl w:val="0"/>
                <w:numId w:val="47"/>
              </w:numPr>
              <w:spacing w:line="276" w:lineRule="auto"/>
              <w:rPr>
                <w:rFonts w:ascii="Arial" w:hAnsi="Arial" w:cs="Arial"/>
                <w:sz w:val="28"/>
                <w:szCs w:val="28"/>
              </w:rPr>
            </w:pPr>
            <w:r w:rsidRPr="00C95FDA">
              <w:rPr>
                <w:rFonts w:ascii="Arial" w:eastAsia="Arial" w:hAnsi="Arial" w:cs="Arial"/>
                <w:sz w:val="28"/>
                <w:szCs w:val="28"/>
              </w:rPr>
              <w:t>Review of the human rights situation of the state under review and adoption of the Report</w:t>
            </w:r>
          </w:p>
          <w:p w14:paraId="14670A00" w14:textId="77777777" w:rsidR="00361381" w:rsidRPr="00C95FDA" w:rsidRDefault="00361381" w:rsidP="00F2200E">
            <w:pPr>
              <w:pStyle w:val="ListParagraph"/>
              <w:numPr>
                <w:ilvl w:val="0"/>
                <w:numId w:val="47"/>
              </w:numPr>
              <w:spacing w:line="276" w:lineRule="auto"/>
              <w:rPr>
                <w:rFonts w:ascii="Arial" w:hAnsi="Arial" w:cs="Arial"/>
                <w:sz w:val="28"/>
                <w:szCs w:val="28"/>
              </w:rPr>
            </w:pPr>
            <w:r w:rsidRPr="00C95FDA">
              <w:rPr>
                <w:rFonts w:ascii="Arial" w:eastAsia="Arial" w:hAnsi="Arial" w:cs="Arial"/>
                <w:sz w:val="28"/>
                <w:szCs w:val="28"/>
              </w:rPr>
              <w:t>Implementation of Recommendations and reporting at mid-term.</w:t>
            </w:r>
          </w:p>
          <w:p w14:paraId="4FF761B0" w14:textId="77777777" w:rsidR="00361381" w:rsidRPr="00C95FDA" w:rsidRDefault="00361381" w:rsidP="00F2200E">
            <w:pPr>
              <w:spacing w:line="276" w:lineRule="auto"/>
              <w:rPr>
                <w:rFonts w:ascii="Arial" w:eastAsia="Arial" w:hAnsi="Arial" w:cs="Arial"/>
                <w:sz w:val="28"/>
                <w:szCs w:val="28"/>
              </w:rPr>
            </w:pPr>
          </w:p>
        </w:tc>
        <w:tc>
          <w:tcPr>
            <w:tcW w:w="4139" w:type="dxa"/>
          </w:tcPr>
          <w:p w14:paraId="606B85E9" w14:textId="77777777" w:rsidR="00361381" w:rsidRPr="00C95FDA" w:rsidRDefault="00D65781" w:rsidP="00F2200E">
            <w:pPr>
              <w:spacing w:line="276" w:lineRule="auto"/>
              <w:rPr>
                <w:rFonts w:ascii="Arial" w:eastAsia="Arial" w:hAnsi="Arial" w:cs="Arial"/>
                <w:sz w:val="28"/>
                <w:szCs w:val="28"/>
              </w:rPr>
            </w:pPr>
            <w:hyperlink r:id="rId18" w:history="1">
              <w:r w:rsidR="00361381" w:rsidRPr="001D7C50">
                <w:rPr>
                  <w:rStyle w:val="Hyperlink"/>
                  <w:rFonts w:ascii="Arial" w:eastAsia="Arial" w:hAnsi="Arial" w:cs="Arial"/>
                  <w:sz w:val="28"/>
                  <w:szCs w:val="28"/>
                </w:rPr>
                <w:t>OHCHR, ‘About the UPR’</w:t>
              </w:r>
            </w:hyperlink>
          </w:p>
        </w:tc>
      </w:tr>
      <w:tr w:rsidR="00361381" w:rsidRPr="00700209" w14:paraId="6B000375" w14:textId="77777777" w:rsidTr="00F87C11">
        <w:trPr>
          <w:cantSplit/>
        </w:trPr>
        <w:tc>
          <w:tcPr>
            <w:tcW w:w="8359" w:type="dxa"/>
          </w:tcPr>
          <w:p w14:paraId="65EE4808" w14:textId="77777777" w:rsidR="00361381" w:rsidRDefault="00361381" w:rsidP="00F2200E">
            <w:pPr>
              <w:spacing w:line="276" w:lineRule="auto"/>
              <w:rPr>
                <w:rFonts w:ascii="Arial" w:hAnsi="Arial" w:cs="Arial"/>
                <w:sz w:val="28"/>
                <w:szCs w:val="28"/>
              </w:rPr>
            </w:pPr>
            <w:bookmarkStart w:id="99" w:name="_Toc56161631"/>
            <w:r w:rsidRPr="00C95FDA">
              <w:rPr>
                <w:rFonts w:ascii="Arial" w:hAnsi="Arial" w:cs="Arial"/>
                <w:sz w:val="28"/>
                <w:szCs w:val="28"/>
              </w:rPr>
              <w:lastRenderedPageBreak/>
              <w:t>Universality and Inalienability of rights</w:t>
            </w:r>
            <w:bookmarkEnd w:id="99"/>
          </w:p>
          <w:p w14:paraId="014E4E73" w14:textId="77777777" w:rsidR="00361381" w:rsidRPr="00C95FDA" w:rsidRDefault="00361381" w:rsidP="00F2200E">
            <w:pPr>
              <w:spacing w:line="276" w:lineRule="auto"/>
              <w:rPr>
                <w:rFonts w:ascii="Arial" w:hAnsi="Arial" w:cs="Arial"/>
                <w:sz w:val="28"/>
                <w:szCs w:val="28"/>
              </w:rPr>
            </w:pPr>
          </w:p>
          <w:p w14:paraId="342448B3" w14:textId="77777777" w:rsidR="00361381" w:rsidRPr="00C95FDA" w:rsidRDefault="00361381" w:rsidP="00F2200E">
            <w:pPr>
              <w:spacing w:line="276" w:lineRule="auto"/>
              <w:rPr>
                <w:rFonts w:ascii="Arial" w:eastAsia="Arial" w:hAnsi="Arial" w:cs="Arial"/>
                <w:sz w:val="28"/>
                <w:szCs w:val="28"/>
              </w:rPr>
            </w:pPr>
            <w:r w:rsidRPr="00C95FDA">
              <w:rPr>
                <w:rFonts w:ascii="Arial" w:eastAsia="Arial" w:hAnsi="Arial" w:cs="Arial"/>
                <w:sz w:val="28"/>
                <w:szCs w:val="28"/>
              </w:rPr>
              <w:t xml:space="preserve">Human rights are universal and inalienable. All people everywhere in the world are entitled to them. The universality of human rights stems from the words of Article 1 of the </w:t>
            </w:r>
            <w:r w:rsidRPr="00C95FDA">
              <w:rPr>
                <w:rFonts w:ascii="Arial" w:eastAsia="Arial" w:hAnsi="Arial" w:cs="Arial"/>
                <w:b/>
                <w:bCs/>
                <w:sz w:val="28"/>
                <w:szCs w:val="28"/>
              </w:rPr>
              <w:t>Universal Declaration of Human Rights</w:t>
            </w:r>
            <w:r w:rsidRPr="00C95FDA">
              <w:rPr>
                <w:rFonts w:ascii="Arial" w:eastAsia="Arial" w:hAnsi="Arial" w:cs="Arial"/>
                <w:sz w:val="28"/>
                <w:szCs w:val="28"/>
              </w:rPr>
              <w:t xml:space="preserve"> (UDHR): ‘All human beings are born free and equal in dignity and rights.’</w:t>
            </w:r>
          </w:p>
          <w:p w14:paraId="6F05DA56" w14:textId="77777777" w:rsidR="00361381" w:rsidRPr="00C95FDA" w:rsidRDefault="00361381" w:rsidP="00F2200E">
            <w:pPr>
              <w:spacing w:line="276" w:lineRule="auto"/>
              <w:rPr>
                <w:rFonts w:ascii="Arial" w:eastAsia="Arial" w:hAnsi="Arial" w:cs="Arial"/>
                <w:sz w:val="28"/>
                <w:szCs w:val="28"/>
              </w:rPr>
            </w:pPr>
          </w:p>
        </w:tc>
        <w:tc>
          <w:tcPr>
            <w:tcW w:w="4139" w:type="dxa"/>
          </w:tcPr>
          <w:p w14:paraId="4E95FC61" w14:textId="77777777" w:rsidR="00361381" w:rsidRPr="00C95FDA" w:rsidRDefault="00361381" w:rsidP="00F2200E">
            <w:pPr>
              <w:spacing w:line="276" w:lineRule="auto"/>
              <w:rPr>
                <w:rFonts w:ascii="Arial" w:eastAsia="Arial" w:hAnsi="Arial" w:cs="Arial"/>
                <w:sz w:val="28"/>
                <w:szCs w:val="28"/>
              </w:rPr>
            </w:pPr>
            <w:r w:rsidRPr="00C95FDA">
              <w:rPr>
                <w:rFonts w:ascii="Arial" w:hAnsi="Arial" w:cs="Arial"/>
                <w:sz w:val="28"/>
                <w:szCs w:val="28"/>
              </w:rPr>
              <w:t xml:space="preserve">‘Human Rights Principles’ (United Nations Population Fund, 2005) </w:t>
            </w:r>
          </w:p>
        </w:tc>
      </w:tr>
    </w:tbl>
    <w:p w14:paraId="78766FDF" w14:textId="77777777" w:rsidR="00361381" w:rsidRDefault="00361381" w:rsidP="003E6470">
      <w:pPr>
        <w:spacing w:line="276" w:lineRule="auto"/>
        <w:rPr>
          <w:rFonts w:ascii="Arial" w:hAnsi="Arial" w:cs="Arial"/>
          <w:sz w:val="28"/>
          <w:szCs w:val="28"/>
        </w:rPr>
      </w:pPr>
    </w:p>
    <w:p w14:paraId="463CF8EA" w14:textId="77777777" w:rsidR="003E6470" w:rsidRDefault="003E6470">
      <w:pPr>
        <w:rPr>
          <w:rFonts w:ascii="Arial" w:hAnsi="Arial" w:cs="Arial"/>
          <w:b/>
          <w:bCs/>
          <w:sz w:val="28"/>
          <w:szCs w:val="28"/>
        </w:rPr>
      </w:pPr>
      <w:r>
        <w:rPr>
          <w:rFonts w:ascii="Arial" w:hAnsi="Arial" w:cs="Arial"/>
          <w:b/>
          <w:bCs/>
          <w:sz w:val="28"/>
          <w:szCs w:val="28"/>
        </w:rPr>
        <w:br w:type="page"/>
      </w:r>
    </w:p>
    <w:p w14:paraId="198303BB" w14:textId="23AD57F4" w:rsidR="00FD7FC4" w:rsidRDefault="00FD7FC4" w:rsidP="003E6470">
      <w:pPr>
        <w:pStyle w:val="Heading1"/>
        <w:numPr>
          <w:ilvl w:val="0"/>
          <w:numId w:val="0"/>
        </w:numPr>
      </w:pPr>
      <w:bookmarkStart w:id="100" w:name="_Toc56161632"/>
      <w:bookmarkStart w:id="101" w:name="_Toc56526258"/>
      <w:r w:rsidRPr="00CC530E">
        <w:lastRenderedPageBreak/>
        <w:t>A</w:t>
      </w:r>
      <w:r w:rsidR="005A5419">
        <w:t>nnex</w:t>
      </w:r>
      <w:r w:rsidRPr="00CC530E">
        <w:t xml:space="preserve"> </w:t>
      </w:r>
      <w:r w:rsidR="00CC530E">
        <w:t>2</w:t>
      </w:r>
      <w:r w:rsidR="009804B8">
        <w:t xml:space="preserve">: </w:t>
      </w:r>
      <w:r w:rsidR="00CC530E">
        <w:t>O</w:t>
      </w:r>
      <w:r w:rsidRPr="00CC530E">
        <w:t>verlap across different law and policy frameworks at the international and national levels</w:t>
      </w:r>
      <w:bookmarkEnd w:id="100"/>
      <w:bookmarkEnd w:id="101"/>
    </w:p>
    <w:p w14:paraId="591B4BC4" w14:textId="77777777" w:rsidR="00361381" w:rsidRDefault="00CC530E" w:rsidP="00361381">
      <w:pPr>
        <w:rPr>
          <w:rFonts w:ascii="Arial" w:hAnsi="Arial" w:cs="Arial"/>
          <w:sz w:val="28"/>
          <w:szCs w:val="28"/>
        </w:rPr>
      </w:pPr>
      <w:r>
        <w:rPr>
          <w:rFonts w:ascii="Arial" w:hAnsi="Arial" w:cs="Arial"/>
          <w:sz w:val="28"/>
          <w:szCs w:val="28"/>
        </w:rPr>
        <w:t xml:space="preserve">Overlap </w:t>
      </w:r>
      <w:r w:rsidR="00FA48D5">
        <w:rPr>
          <w:rFonts w:ascii="Arial" w:hAnsi="Arial" w:cs="Arial"/>
          <w:sz w:val="28"/>
          <w:szCs w:val="28"/>
        </w:rPr>
        <w:t xml:space="preserve">of </w:t>
      </w:r>
      <w:r w:rsidR="00D629A2">
        <w:rPr>
          <w:rFonts w:ascii="Arial" w:hAnsi="Arial" w:cs="Arial"/>
          <w:sz w:val="28"/>
          <w:szCs w:val="28"/>
        </w:rPr>
        <w:t xml:space="preserve">different frameworks </w:t>
      </w:r>
      <w:r w:rsidR="00B56B22">
        <w:rPr>
          <w:rFonts w:ascii="Arial" w:hAnsi="Arial" w:cs="Arial"/>
          <w:sz w:val="28"/>
          <w:szCs w:val="28"/>
        </w:rPr>
        <w:t xml:space="preserve">on </w:t>
      </w:r>
      <w:r w:rsidR="00FA48D5">
        <w:rPr>
          <w:rFonts w:ascii="Arial" w:hAnsi="Arial" w:cs="Arial"/>
          <w:sz w:val="28"/>
          <w:szCs w:val="28"/>
        </w:rPr>
        <w:t xml:space="preserve">civil, political, economic, </w:t>
      </w:r>
      <w:proofErr w:type="gramStart"/>
      <w:r w:rsidR="00FA48D5">
        <w:rPr>
          <w:rFonts w:ascii="Arial" w:hAnsi="Arial" w:cs="Arial"/>
          <w:sz w:val="28"/>
          <w:szCs w:val="28"/>
        </w:rPr>
        <w:t>social</w:t>
      </w:r>
      <w:proofErr w:type="gramEnd"/>
      <w:r w:rsidR="00FA48D5">
        <w:rPr>
          <w:rFonts w:ascii="Arial" w:hAnsi="Arial" w:cs="Arial"/>
          <w:sz w:val="28"/>
          <w:szCs w:val="28"/>
        </w:rPr>
        <w:t xml:space="preserve"> and cultural </w:t>
      </w:r>
      <w:r w:rsidR="00D629A2">
        <w:rPr>
          <w:rFonts w:ascii="Arial" w:hAnsi="Arial" w:cs="Arial"/>
          <w:sz w:val="28"/>
          <w:szCs w:val="28"/>
        </w:rPr>
        <w:t>rights, u</w:t>
      </w:r>
      <w:r w:rsidRPr="00CC530E">
        <w:rPr>
          <w:rFonts w:ascii="Arial" w:hAnsi="Arial" w:cs="Arial"/>
          <w:sz w:val="28"/>
          <w:szCs w:val="28"/>
        </w:rPr>
        <w:t>sing the following international treaties</w:t>
      </w:r>
      <w:r w:rsidR="00361381">
        <w:rPr>
          <w:rFonts w:ascii="Arial" w:hAnsi="Arial" w:cs="Arial"/>
          <w:sz w:val="28"/>
          <w:szCs w:val="28"/>
        </w:rPr>
        <w:t>:</w:t>
      </w:r>
    </w:p>
    <w:p w14:paraId="26A90B8B" w14:textId="77777777" w:rsidR="00361381" w:rsidRPr="00361381" w:rsidRDefault="00FD7FC4" w:rsidP="00361381">
      <w:pPr>
        <w:pStyle w:val="ListParagraph"/>
        <w:numPr>
          <w:ilvl w:val="0"/>
          <w:numId w:val="49"/>
        </w:numPr>
        <w:rPr>
          <w:rStyle w:val="eop"/>
          <w:rFonts w:ascii="Arial" w:hAnsi="Arial" w:cs="Arial"/>
          <w:sz w:val="28"/>
          <w:szCs w:val="28"/>
        </w:rPr>
      </w:pPr>
      <w:r w:rsidRPr="00361381">
        <w:rPr>
          <w:rStyle w:val="normaltextrun"/>
          <w:rFonts w:ascii="Arial" w:hAnsi="Arial" w:cs="Arial"/>
          <w:sz w:val="28"/>
          <w:szCs w:val="28"/>
        </w:rPr>
        <w:t>International Convention on the Elimination of all forms of Racial Discrimination 1965 (ICERD)</w:t>
      </w:r>
    </w:p>
    <w:p w14:paraId="7670900E" w14:textId="77777777" w:rsidR="00361381" w:rsidRPr="00361381" w:rsidRDefault="00FD7FC4" w:rsidP="00361381">
      <w:pPr>
        <w:pStyle w:val="ListParagraph"/>
        <w:numPr>
          <w:ilvl w:val="0"/>
          <w:numId w:val="49"/>
        </w:numPr>
        <w:rPr>
          <w:rFonts w:ascii="Arial" w:hAnsi="Arial" w:cs="Arial"/>
          <w:sz w:val="28"/>
          <w:szCs w:val="28"/>
        </w:rPr>
      </w:pPr>
      <w:r w:rsidRPr="00361381">
        <w:rPr>
          <w:rFonts w:ascii="Arial" w:hAnsi="Arial" w:cs="Arial"/>
          <w:sz w:val="28"/>
          <w:szCs w:val="28"/>
        </w:rPr>
        <w:t>International Covenant on Civil and Political Rights 1966 (ICCPR)</w:t>
      </w:r>
    </w:p>
    <w:p w14:paraId="133EEBF9" w14:textId="77777777" w:rsidR="00361381" w:rsidRPr="00361381" w:rsidRDefault="00FD7FC4" w:rsidP="00361381">
      <w:pPr>
        <w:pStyle w:val="ListParagraph"/>
        <w:numPr>
          <w:ilvl w:val="0"/>
          <w:numId w:val="49"/>
        </w:numPr>
        <w:rPr>
          <w:rFonts w:ascii="Arial" w:hAnsi="Arial" w:cs="Arial"/>
          <w:sz w:val="28"/>
          <w:szCs w:val="28"/>
        </w:rPr>
      </w:pPr>
      <w:r w:rsidRPr="00361381">
        <w:rPr>
          <w:rFonts w:ascii="Arial" w:hAnsi="Arial" w:cs="Arial"/>
          <w:sz w:val="28"/>
          <w:szCs w:val="28"/>
        </w:rPr>
        <w:t>International Covenant on Economic, Social and Cultural Rights 1966 (ICESCR)</w:t>
      </w:r>
    </w:p>
    <w:p w14:paraId="68887AFA" w14:textId="77777777" w:rsidR="00361381" w:rsidRPr="00361381" w:rsidRDefault="00FD7FC4" w:rsidP="00361381">
      <w:pPr>
        <w:pStyle w:val="ListParagraph"/>
        <w:numPr>
          <w:ilvl w:val="0"/>
          <w:numId w:val="49"/>
        </w:numPr>
        <w:rPr>
          <w:rStyle w:val="eop"/>
          <w:rFonts w:ascii="Arial" w:hAnsi="Arial" w:cs="Arial"/>
          <w:sz w:val="28"/>
          <w:szCs w:val="28"/>
        </w:rPr>
      </w:pPr>
      <w:r w:rsidRPr="00361381">
        <w:rPr>
          <w:rStyle w:val="normaltextrun"/>
          <w:rFonts w:ascii="Arial" w:hAnsi="Arial" w:cs="Arial"/>
          <w:sz w:val="28"/>
          <w:szCs w:val="28"/>
        </w:rPr>
        <w:t>Convention on the Elimination of all forms of Discrimination against Women 1979 (CEDAW)</w:t>
      </w:r>
      <w:r w:rsidRPr="00361381">
        <w:rPr>
          <w:rStyle w:val="eop"/>
          <w:rFonts w:ascii="Arial" w:hAnsi="Arial" w:cs="Arial"/>
          <w:sz w:val="28"/>
          <w:szCs w:val="28"/>
        </w:rPr>
        <w:t> </w:t>
      </w:r>
    </w:p>
    <w:p w14:paraId="6AFB4B65" w14:textId="77777777" w:rsidR="00361381" w:rsidRPr="00361381" w:rsidRDefault="00FD7FC4" w:rsidP="00361381">
      <w:pPr>
        <w:pStyle w:val="ListParagraph"/>
        <w:numPr>
          <w:ilvl w:val="0"/>
          <w:numId w:val="49"/>
        </w:numPr>
        <w:rPr>
          <w:rStyle w:val="eop"/>
          <w:rFonts w:ascii="Arial" w:hAnsi="Arial" w:cs="Arial"/>
          <w:sz w:val="28"/>
          <w:szCs w:val="28"/>
        </w:rPr>
      </w:pPr>
      <w:r w:rsidRPr="00361381">
        <w:rPr>
          <w:rStyle w:val="normaltextrun"/>
          <w:rFonts w:ascii="Arial" w:hAnsi="Arial" w:cs="Arial"/>
          <w:sz w:val="28"/>
          <w:szCs w:val="28"/>
        </w:rPr>
        <w:t>Convention on the Rights of the Child 1989 (UNCRC)</w:t>
      </w:r>
      <w:r w:rsidRPr="00361381">
        <w:rPr>
          <w:rStyle w:val="eop"/>
          <w:rFonts w:ascii="Arial" w:hAnsi="Arial" w:cs="Arial"/>
          <w:sz w:val="28"/>
          <w:szCs w:val="28"/>
        </w:rPr>
        <w:t> </w:t>
      </w:r>
    </w:p>
    <w:p w14:paraId="5FC43BDB" w14:textId="3571D4BE" w:rsidR="00FD7FC4" w:rsidRPr="00361381" w:rsidRDefault="00FD7FC4" w:rsidP="00361381">
      <w:pPr>
        <w:pStyle w:val="ListParagraph"/>
        <w:numPr>
          <w:ilvl w:val="0"/>
          <w:numId w:val="49"/>
        </w:numPr>
        <w:rPr>
          <w:rFonts w:ascii="Arial" w:hAnsi="Arial" w:cs="Arial"/>
          <w:sz w:val="28"/>
          <w:szCs w:val="28"/>
        </w:rPr>
      </w:pPr>
      <w:r w:rsidRPr="00361381">
        <w:rPr>
          <w:rStyle w:val="normaltextrun"/>
          <w:rFonts w:ascii="Arial" w:hAnsi="Arial" w:cs="Arial"/>
          <w:sz w:val="28"/>
          <w:szCs w:val="28"/>
        </w:rPr>
        <w:t>Convention on the Rights of Persons with Disabilities 2006 (CRPD)</w:t>
      </w:r>
      <w:r w:rsidRPr="00361381">
        <w:rPr>
          <w:rStyle w:val="eop"/>
          <w:rFonts w:ascii="Arial" w:hAnsi="Arial" w:cs="Arial"/>
          <w:sz w:val="28"/>
          <w:szCs w:val="28"/>
        </w:rPr>
        <w:t> </w:t>
      </w:r>
    </w:p>
    <w:p w14:paraId="06393A3F" w14:textId="77777777" w:rsidR="00FD7FC4" w:rsidRDefault="00FD7FC4" w:rsidP="00FD7FC4">
      <w:pPr>
        <w:rPr>
          <w:rFonts w:ascii="Arial" w:hAnsi="Arial" w:cs="Arial"/>
          <w:sz w:val="28"/>
          <w:szCs w:val="28"/>
        </w:rPr>
      </w:pPr>
    </w:p>
    <w:tbl>
      <w:tblPr>
        <w:tblW w:w="129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3204"/>
        <w:gridCol w:w="3742"/>
        <w:gridCol w:w="3187"/>
      </w:tblGrid>
      <w:tr w:rsidR="00FD7FC4" w:rsidRPr="005E25E3" w14:paraId="18B560AD" w14:textId="77777777" w:rsidTr="003E6470">
        <w:trPr>
          <w:tblHeader/>
        </w:trPr>
        <w:tc>
          <w:tcPr>
            <w:tcW w:w="2843" w:type="dxa"/>
            <w:tcBorders>
              <w:top w:val="single" w:sz="6" w:space="0" w:color="auto"/>
              <w:left w:val="single" w:sz="6" w:space="0" w:color="auto"/>
              <w:bottom w:val="single" w:sz="6" w:space="0" w:color="auto"/>
              <w:right w:val="single" w:sz="6" w:space="0" w:color="auto"/>
            </w:tcBorders>
            <w:shd w:val="clear" w:color="auto" w:fill="E2EFD9"/>
            <w:hideMark/>
          </w:tcPr>
          <w:p w14:paraId="5C7C35C3" w14:textId="77777777" w:rsidR="00FD7FC4" w:rsidRPr="00361381" w:rsidRDefault="00FD7FC4" w:rsidP="00E05D7F">
            <w:pPr>
              <w:rPr>
                <w:rFonts w:ascii="Arial" w:hAnsi="Arial" w:cs="Arial"/>
                <w:b/>
                <w:bCs/>
                <w:sz w:val="28"/>
                <w:szCs w:val="28"/>
              </w:rPr>
            </w:pPr>
            <w:r w:rsidRPr="00361381">
              <w:rPr>
                <w:rFonts w:ascii="Arial" w:hAnsi="Arial" w:cs="Arial"/>
                <w:b/>
                <w:bCs/>
                <w:sz w:val="28"/>
                <w:szCs w:val="28"/>
              </w:rPr>
              <w:t>International </w:t>
            </w:r>
          </w:p>
        </w:tc>
        <w:tc>
          <w:tcPr>
            <w:tcW w:w="3204" w:type="dxa"/>
            <w:tcBorders>
              <w:top w:val="single" w:sz="6" w:space="0" w:color="auto"/>
              <w:left w:val="nil"/>
              <w:bottom w:val="single" w:sz="6" w:space="0" w:color="auto"/>
              <w:right w:val="single" w:sz="6" w:space="0" w:color="auto"/>
            </w:tcBorders>
            <w:shd w:val="clear" w:color="auto" w:fill="auto"/>
            <w:hideMark/>
          </w:tcPr>
          <w:p w14:paraId="2427607E" w14:textId="77777777" w:rsidR="00FD7FC4" w:rsidRPr="00361381" w:rsidRDefault="00FD7FC4" w:rsidP="00E05D7F">
            <w:pPr>
              <w:rPr>
                <w:rFonts w:ascii="Arial" w:hAnsi="Arial" w:cs="Arial"/>
                <w:b/>
                <w:bCs/>
                <w:sz w:val="28"/>
                <w:szCs w:val="28"/>
              </w:rPr>
            </w:pPr>
            <w:r w:rsidRPr="00361381">
              <w:rPr>
                <w:rFonts w:ascii="Arial" w:hAnsi="Arial" w:cs="Arial"/>
                <w:b/>
                <w:bCs/>
                <w:sz w:val="28"/>
                <w:szCs w:val="28"/>
              </w:rPr>
              <w:t>European </w:t>
            </w:r>
          </w:p>
        </w:tc>
        <w:tc>
          <w:tcPr>
            <w:tcW w:w="3742" w:type="dxa"/>
            <w:tcBorders>
              <w:top w:val="single" w:sz="6" w:space="0" w:color="auto"/>
              <w:left w:val="nil"/>
              <w:bottom w:val="single" w:sz="6" w:space="0" w:color="auto"/>
              <w:right w:val="single" w:sz="6" w:space="0" w:color="auto"/>
            </w:tcBorders>
            <w:shd w:val="clear" w:color="auto" w:fill="FBE4D5"/>
            <w:hideMark/>
          </w:tcPr>
          <w:p w14:paraId="15AD95C5" w14:textId="77777777" w:rsidR="00FD7FC4" w:rsidRPr="00361381" w:rsidRDefault="00FD7FC4" w:rsidP="00E05D7F">
            <w:pPr>
              <w:rPr>
                <w:rFonts w:ascii="Arial" w:hAnsi="Arial" w:cs="Arial"/>
                <w:b/>
                <w:bCs/>
                <w:sz w:val="28"/>
                <w:szCs w:val="28"/>
              </w:rPr>
            </w:pPr>
            <w:r w:rsidRPr="00361381">
              <w:rPr>
                <w:rFonts w:ascii="Arial" w:hAnsi="Arial" w:cs="Arial"/>
                <w:b/>
                <w:bCs/>
                <w:sz w:val="28"/>
                <w:szCs w:val="28"/>
              </w:rPr>
              <w:t>Scots Law </w:t>
            </w:r>
          </w:p>
        </w:tc>
        <w:tc>
          <w:tcPr>
            <w:tcW w:w="3187" w:type="dxa"/>
            <w:tcBorders>
              <w:top w:val="single" w:sz="6" w:space="0" w:color="auto"/>
              <w:left w:val="nil"/>
              <w:bottom w:val="single" w:sz="6" w:space="0" w:color="auto"/>
              <w:right w:val="single" w:sz="6" w:space="0" w:color="auto"/>
            </w:tcBorders>
            <w:shd w:val="clear" w:color="auto" w:fill="D9E2F3"/>
            <w:hideMark/>
          </w:tcPr>
          <w:p w14:paraId="3F5771CB" w14:textId="77777777" w:rsidR="00FD7FC4" w:rsidRPr="00361381" w:rsidRDefault="00FD7FC4" w:rsidP="00E05D7F">
            <w:pPr>
              <w:rPr>
                <w:rFonts w:ascii="Arial" w:hAnsi="Arial" w:cs="Arial"/>
                <w:b/>
                <w:bCs/>
                <w:sz w:val="28"/>
                <w:szCs w:val="28"/>
              </w:rPr>
            </w:pPr>
            <w:r w:rsidRPr="00361381">
              <w:rPr>
                <w:rFonts w:ascii="Arial" w:hAnsi="Arial" w:cs="Arial"/>
                <w:b/>
                <w:bCs/>
                <w:sz w:val="28"/>
                <w:szCs w:val="28"/>
              </w:rPr>
              <w:t>Scots Policy </w:t>
            </w:r>
          </w:p>
        </w:tc>
      </w:tr>
      <w:tr w:rsidR="00FD7FC4" w:rsidRPr="005E25E3" w14:paraId="21CAE618"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hideMark/>
          </w:tcPr>
          <w:p w14:paraId="014A7DDB" w14:textId="1752D94C" w:rsidR="00FD7FC4" w:rsidRPr="005E25E3" w:rsidRDefault="00FD7FC4" w:rsidP="00E05D7F">
            <w:pPr>
              <w:rPr>
                <w:rFonts w:ascii="Arial" w:hAnsi="Arial" w:cs="Arial"/>
                <w:sz w:val="28"/>
                <w:szCs w:val="28"/>
              </w:rPr>
            </w:pPr>
            <w:r w:rsidRPr="005E25E3">
              <w:rPr>
                <w:rFonts w:ascii="Arial" w:hAnsi="Arial" w:cs="Arial"/>
                <w:b/>
                <w:bCs/>
                <w:sz w:val="28"/>
                <w:szCs w:val="28"/>
              </w:rPr>
              <w:t>Right to adequate standard of living</w:t>
            </w:r>
            <w:r w:rsidRPr="005E25E3">
              <w:rPr>
                <w:rFonts w:ascii="Arial" w:hAnsi="Arial" w:cs="Arial"/>
                <w:sz w:val="28"/>
                <w:szCs w:val="28"/>
              </w:rPr>
              <w:t> </w:t>
            </w:r>
            <w:r w:rsidR="00361381" w:rsidRPr="00361381">
              <w:rPr>
                <w:rFonts w:ascii="Arial" w:hAnsi="Arial" w:cs="Arial"/>
                <w:b/>
                <w:bCs/>
                <w:sz w:val="28"/>
                <w:szCs w:val="28"/>
              </w:rPr>
              <w:t>(ASOL)</w:t>
            </w:r>
          </w:p>
        </w:tc>
      </w:tr>
      <w:tr w:rsidR="00FD7FC4" w:rsidRPr="005E25E3" w14:paraId="1C78541F"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7FE9EEA6" w14:textId="77777777" w:rsidR="00FD7FC4" w:rsidRPr="005E25E3" w:rsidRDefault="00FD7FC4" w:rsidP="00E05D7F">
            <w:pPr>
              <w:rPr>
                <w:rFonts w:ascii="Arial" w:hAnsi="Arial" w:cs="Arial"/>
                <w:sz w:val="28"/>
                <w:szCs w:val="28"/>
              </w:rPr>
            </w:pPr>
            <w:r w:rsidRPr="005E25E3">
              <w:rPr>
                <w:rFonts w:ascii="Arial" w:hAnsi="Arial" w:cs="Arial"/>
                <w:b/>
                <w:bCs/>
                <w:sz w:val="28"/>
                <w:szCs w:val="28"/>
              </w:rPr>
              <w:t>ASOL (general)</w:t>
            </w:r>
            <w:r w:rsidRPr="005E25E3">
              <w:rPr>
                <w:rFonts w:ascii="Arial" w:hAnsi="Arial" w:cs="Arial"/>
                <w:sz w:val="28"/>
                <w:szCs w:val="28"/>
              </w:rPr>
              <w:t> </w:t>
            </w:r>
          </w:p>
          <w:p w14:paraId="4C754A08" w14:textId="77777777" w:rsidR="00FD7FC4" w:rsidRPr="005E25E3" w:rsidRDefault="00FD7FC4" w:rsidP="00FD7FC4">
            <w:pPr>
              <w:numPr>
                <w:ilvl w:val="0"/>
                <w:numId w:val="15"/>
              </w:numPr>
              <w:rPr>
                <w:rFonts w:ascii="Arial" w:hAnsi="Arial" w:cs="Arial"/>
                <w:sz w:val="28"/>
                <w:szCs w:val="28"/>
              </w:rPr>
            </w:pPr>
            <w:r w:rsidRPr="005E25E3">
              <w:rPr>
                <w:rFonts w:ascii="Arial" w:hAnsi="Arial" w:cs="Arial"/>
                <w:sz w:val="28"/>
                <w:szCs w:val="28"/>
              </w:rPr>
              <w:t>CRPD art 28 </w:t>
            </w:r>
          </w:p>
          <w:p w14:paraId="4AA5F08B" w14:textId="77777777" w:rsidR="00FD7FC4" w:rsidRPr="005E25E3" w:rsidRDefault="00FD7FC4" w:rsidP="00FD7FC4">
            <w:pPr>
              <w:numPr>
                <w:ilvl w:val="0"/>
                <w:numId w:val="15"/>
              </w:numPr>
              <w:rPr>
                <w:rFonts w:ascii="Arial" w:hAnsi="Arial" w:cs="Arial"/>
                <w:sz w:val="28"/>
                <w:szCs w:val="28"/>
              </w:rPr>
            </w:pPr>
            <w:r w:rsidRPr="005E25E3">
              <w:rPr>
                <w:rFonts w:ascii="Arial" w:hAnsi="Arial" w:cs="Arial"/>
                <w:sz w:val="28"/>
                <w:szCs w:val="28"/>
              </w:rPr>
              <w:t>ICESCR art 11 </w:t>
            </w:r>
          </w:p>
          <w:p w14:paraId="5B09E3F4" w14:textId="77777777" w:rsidR="00FD7FC4" w:rsidRPr="005E25E3" w:rsidRDefault="00FD7FC4" w:rsidP="00FD7FC4">
            <w:pPr>
              <w:numPr>
                <w:ilvl w:val="0"/>
                <w:numId w:val="15"/>
              </w:numPr>
              <w:rPr>
                <w:rFonts w:ascii="Arial" w:hAnsi="Arial" w:cs="Arial"/>
                <w:sz w:val="28"/>
                <w:szCs w:val="28"/>
              </w:rPr>
            </w:pPr>
            <w:r w:rsidRPr="005E25E3">
              <w:rPr>
                <w:rFonts w:ascii="Arial" w:hAnsi="Arial" w:cs="Arial"/>
                <w:sz w:val="28"/>
                <w:szCs w:val="28"/>
              </w:rPr>
              <w:t>UNCRC art 27 </w:t>
            </w:r>
          </w:p>
          <w:p w14:paraId="257AF137" w14:textId="77777777" w:rsidR="00FD7FC4" w:rsidRPr="00A845D9" w:rsidRDefault="00FD7FC4" w:rsidP="00FD7FC4">
            <w:pPr>
              <w:pStyle w:val="ListParagraph"/>
              <w:numPr>
                <w:ilvl w:val="0"/>
                <w:numId w:val="15"/>
              </w:numPr>
              <w:rPr>
                <w:rFonts w:ascii="Arial" w:hAnsi="Arial" w:cs="Arial"/>
                <w:sz w:val="28"/>
                <w:szCs w:val="28"/>
              </w:rPr>
            </w:pPr>
            <w:r w:rsidRPr="00A845D9">
              <w:rPr>
                <w:rFonts w:ascii="Arial" w:hAnsi="Arial" w:cs="Arial"/>
                <w:sz w:val="28"/>
                <w:szCs w:val="28"/>
              </w:rPr>
              <w:t xml:space="preserve">Universal Declaration of </w:t>
            </w:r>
            <w:r w:rsidRPr="00A845D9">
              <w:rPr>
                <w:rFonts w:ascii="Arial" w:hAnsi="Arial" w:cs="Arial"/>
                <w:sz w:val="28"/>
                <w:szCs w:val="28"/>
              </w:rPr>
              <w:lastRenderedPageBreak/>
              <w:t xml:space="preserve">Human Rights </w:t>
            </w:r>
            <w:r>
              <w:rPr>
                <w:rFonts w:ascii="Arial" w:hAnsi="Arial" w:cs="Arial"/>
                <w:sz w:val="28"/>
                <w:szCs w:val="28"/>
              </w:rPr>
              <w:t>(</w:t>
            </w:r>
            <w:r w:rsidRPr="00A845D9">
              <w:rPr>
                <w:rFonts w:ascii="Arial" w:hAnsi="Arial" w:cs="Arial"/>
                <w:sz w:val="28"/>
                <w:szCs w:val="28"/>
              </w:rPr>
              <w:t>UDHR</w:t>
            </w:r>
            <w:r>
              <w:rPr>
                <w:rFonts w:ascii="Arial" w:hAnsi="Arial" w:cs="Arial"/>
                <w:sz w:val="28"/>
                <w:szCs w:val="28"/>
              </w:rPr>
              <w:t>)</w:t>
            </w:r>
            <w:r w:rsidRPr="00A845D9">
              <w:rPr>
                <w:rFonts w:ascii="Arial" w:hAnsi="Arial" w:cs="Arial"/>
                <w:sz w:val="28"/>
                <w:szCs w:val="28"/>
              </w:rPr>
              <w:t xml:space="preserve"> art 25</w:t>
            </w:r>
          </w:p>
        </w:tc>
        <w:tc>
          <w:tcPr>
            <w:tcW w:w="3204" w:type="dxa"/>
            <w:tcBorders>
              <w:top w:val="nil"/>
              <w:left w:val="nil"/>
              <w:bottom w:val="single" w:sz="6" w:space="0" w:color="auto"/>
              <w:right w:val="single" w:sz="6" w:space="0" w:color="auto"/>
            </w:tcBorders>
            <w:shd w:val="clear" w:color="auto" w:fill="auto"/>
            <w:hideMark/>
          </w:tcPr>
          <w:p w14:paraId="7884A232" w14:textId="77777777" w:rsidR="00FD7FC4" w:rsidRPr="005E25E3" w:rsidRDefault="00FD7FC4" w:rsidP="00FD7FC4">
            <w:pPr>
              <w:numPr>
                <w:ilvl w:val="0"/>
                <w:numId w:val="16"/>
              </w:numPr>
              <w:rPr>
                <w:rFonts w:ascii="Arial" w:hAnsi="Arial" w:cs="Arial"/>
                <w:sz w:val="28"/>
                <w:szCs w:val="28"/>
              </w:rPr>
            </w:pPr>
            <w:r w:rsidRPr="005E25E3">
              <w:rPr>
                <w:rFonts w:ascii="Arial" w:hAnsi="Arial" w:cs="Arial"/>
                <w:sz w:val="28"/>
                <w:szCs w:val="28"/>
              </w:rPr>
              <w:lastRenderedPageBreak/>
              <w:t>European Social Charter (ESC) </w:t>
            </w:r>
          </w:p>
          <w:p w14:paraId="134F427E" w14:textId="77777777" w:rsidR="00FD7FC4" w:rsidRPr="005E25E3" w:rsidRDefault="00FD7FC4" w:rsidP="00FD7FC4">
            <w:pPr>
              <w:numPr>
                <w:ilvl w:val="0"/>
                <w:numId w:val="16"/>
              </w:numPr>
              <w:rPr>
                <w:rFonts w:ascii="Arial" w:hAnsi="Arial" w:cs="Arial"/>
                <w:sz w:val="28"/>
                <w:szCs w:val="28"/>
              </w:rPr>
            </w:pPr>
            <w:r w:rsidRPr="005E25E3">
              <w:rPr>
                <w:rFonts w:ascii="Arial" w:hAnsi="Arial" w:cs="Arial"/>
                <w:sz w:val="28"/>
                <w:szCs w:val="28"/>
              </w:rPr>
              <w:t>European Convention on Human Rights (ECHR) art 8 </w:t>
            </w:r>
          </w:p>
        </w:tc>
        <w:tc>
          <w:tcPr>
            <w:tcW w:w="3742" w:type="dxa"/>
            <w:tcBorders>
              <w:top w:val="nil"/>
              <w:left w:val="nil"/>
              <w:bottom w:val="single" w:sz="6" w:space="0" w:color="auto"/>
              <w:right w:val="single" w:sz="6" w:space="0" w:color="auto"/>
            </w:tcBorders>
            <w:shd w:val="clear" w:color="auto" w:fill="FBE4D5"/>
            <w:hideMark/>
          </w:tcPr>
          <w:p w14:paraId="62B685A8"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0F326C7B"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r>
      <w:tr w:rsidR="00FD7FC4" w:rsidRPr="005E25E3" w14:paraId="0301717D"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4F3FEDE5" w14:textId="77777777" w:rsidR="00FD7FC4" w:rsidRPr="005E25E3" w:rsidRDefault="00FD7FC4" w:rsidP="00E05D7F">
            <w:pPr>
              <w:rPr>
                <w:rFonts w:ascii="Arial" w:hAnsi="Arial" w:cs="Arial"/>
                <w:sz w:val="28"/>
                <w:szCs w:val="28"/>
              </w:rPr>
            </w:pPr>
            <w:r w:rsidRPr="005E25E3">
              <w:rPr>
                <w:rFonts w:ascii="Arial" w:hAnsi="Arial" w:cs="Arial"/>
                <w:b/>
                <w:bCs/>
                <w:sz w:val="28"/>
                <w:szCs w:val="28"/>
              </w:rPr>
              <w:t>Housing/Living conditions</w:t>
            </w:r>
            <w:r w:rsidRPr="005E25E3">
              <w:rPr>
                <w:rFonts w:ascii="Arial" w:hAnsi="Arial" w:cs="Arial"/>
                <w:sz w:val="28"/>
                <w:szCs w:val="28"/>
              </w:rPr>
              <w:t> </w:t>
            </w:r>
          </w:p>
          <w:p w14:paraId="629652B7" w14:textId="77777777" w:rsidR="00FD7FC4" w:rsidRPr="005E25E3" w:rsidRDefault="00FD7FC4" w:rsidP="00FD7FC4">
            <w:pPr>
              <w:numPr>
                <w:ilvl w:val="0"/>
                <w:numId w:val="17"/>
              </w:numPr>
              <w:rPr>
                <w:rFonts w:ascii="Arial" w:hAnsi="Arial" w:cs="Arial"/>
                <w:sz w:val="28"/>
                <w:szCs w:val="28"/>
              </w:rPr>
            </w:pPr>
            <w:r w:rsidRPr="005E25E3">
              <w:rPr>
                <w:rFonts w:ascii="Arial" w:hAnsi="Arial" w:cs="Arial"/>
                <w:sz w:val="28"/>
                <w:szCs w:val="28"/>
              </w:rPr>
              <w:t>CRPD art 9(1)(a) and 28 </w:t>
            </w:r>
          </w:p>
          <w:p w14:paraId="3BF01F3B" w14:textId="77777777" w:rsidR="00FD7FC4" w:rsidRPr="005E25E3" w:rsidRDefault="00FD7FC4" w:rsidP="00FD7FC4">
            <w:pPr>
              <w:numPr>
                <w:ilvl w:val="0"/>
                <w:numId w:val="17"/>
              </w:numPr>
              <w:rPr>
                <w:rFonts w:ascii="Arial" w:hAnsi="Arial" w:cs="Arial"/>
                <w:sz w:val="28"/>
                <w:szCs w:val="28"/>
              </w:rPr>
            </w:pPr>
            <w:r w:rsidRPr="005E25E3">
              <w:rPr>
                <w:rFonts w:ascii="Arial" w:hAnsi="Arial" w:cs="Arial"/>
                <w:sz w:val="28"/>
                <w:szCs w:val="28"/>
              </w:rPr>
              <w:t>ICESCR art 11(1)  </w:t>
            </w:r>
          </w:p>
          <w:p w14:paraId="05EAF1BB" w14:textId="77777777" w:rsidR="00FD7FC4" w:rsidRPr="005E25E3" w:rsidRDefault="00FD7FC4" w:rsidP="00FD7FC4">
            <w:pPr>
              <w:numPr>
                <w:ilvl w:val="0"/>
                <w:numId w:val="17"/>
              </w:numPr>
              <w:rPr>
                <w:rFonts w:ascii="Arial" w:hAnsi="Arial" w:cs="Arial"/>
                <w:sz w:val="28"/>
                <w:szCs w:val="28"/>
              </w:rPr>
            </w:pPr>
            <w:r w:rsidRPr="005E25E3">
              <w:rPr>
                <w:rFonts w:ascii="Arial" w:hAnsi="Arial" w:cs="Arial"/>
                <w:sz w:val="28"/>
                <w:szCs w:val="28"/>
              </w:rPr>
              <w:t>CERD art 5(e)(iii) </w:t>
            </w:r>
          </w:p>
          <w:p w14:paraId="21483780" w14:textId="77777777" w:rsidR="00FD7FC4" w:rsidRPr="005E25E3" w:rsidRDefault="00FD7FC4" w:rsidP="00FD7FC4">
            <w:pPr>
              <w:numPr>
                <w:ilvl w:val="0"/>
                <w:numId w:val="17"/>
              </w:numPr>
              <w:rPr>
                <w:rFonts w:ascii="Arial" w:hAnsi="Arial" w:cs="Arial"/>
                <w:sz w:val="28"/>
                <w:szCs w:val="28"/>
              </w:rPr>
            </w:pPr>
            <w:r w:rsidRPr="005E25E3">
              <w:rPr>
                <w:rFonts w:ascii="Arial" w:hAnsi="Arial" w:cs="Arial"/>
                <w:sz w:val="28"/>
                <w:szCs w:val="28"/>
              </w:rPr>
              <w:t>CEDAW art 14(h) </w:t>
            </w:r>
          </w:p>
          <w:p w14:paraId="6A85F58D" w14:textId="77777777" w:rsidR="00FD7FC4" w:rsidRDefault="00FD7FC4" w:rsidP="00FD7FC4">
            <w:pPr>
              <w:numPr>
                <w:ilvl w:val="0"/>
                <w:numId w:val="17"/>
              </w:numPr>
              <w:rPr>
                <w:rFonts w:ascii="Arial" w:hAnsi="Arial" w:cs="Arial"/>
                <w:sz w:val="28"/>
                <w:szCs w:val="28"/>
              </w:rPr>
            </w:pPr>
            <w:r w:rsidRPr="005E25E3">
              <w:rPr>
                <w:rFonts w:ascii="Arial" w:hAnsi="Arial" w:cs="Arial"/>
                <w:sz w:val="28"/>
                <w:szCs w:val="28"/>
              </w:rPr>
              <w:t>UNCRC art 27 </w:t>
            </w:r>
          </w:p>
          <w:p w14:paraId="302A0A13" w14:textId="77777777" w:rsidR="00FD7FC4" w:rsidRPr="005E25E3" w:rsidRDefault="00FD7FC4" w:rsidP="00FD7FC4">
            <w:pPr>
              <w:numPr>
                <w:ilvl w:val="0"/>
                <w:numId w:val="17"/>
              </w:numPr>
              <w:rPr>
                <w:rFonts w:ascii="Arial" w:hAnsi="Arial" w:cs="Arial"/>
                <w:sz w:val="28"/>
                <w:szCs w:val="28"/>
              </w:rPr>
            </w:pPr>
            <w:r>
              <w:rPr>
                <w:rFonts w:ascii="Arial" w:hAnsi="Arial" w:cs="Arial"/>
                <w:sz w:val="28"/>
                <w:szCs w:val="28"/>
              </w:rPr>
              <w:t>UDHR art 25</w:t>
            </w:r>
          </w:p>
          <w:p w14:paraId="57D14B4D" w14:textId="77777777" w:rsidR="00FD7FC4" w:rsidRPr="005E25E3" w:rsidRDefault="00D65781" w:rsidP="00FD7FC4">
            <w:pPr>
              <w:numPr>
                <w:ilvl w:val="0"/>
                <w:numId w:val="17"/>
              </w:numPr>
              <w:rPr>
                <w:rFonts w:ascii="Arial" w:hAnsi="Arial" w:cs="Arial"/>
                <w:sz w:val="28"/>
                <w:szCs w:val="28"/>
              </w:rPr>
            </w:pPr>
            <w:hyperlink r:id="rId19" w:tgtFrame="_blank" w:history="1">
              <w:r w:rsidR="00FD7FC4" w:rsidRPr="005E25E3">
                <w:rPr>
                  <w:rStyle w:val="Hyperlink"/>
                  <w:rFonts w:ascii="Arial" w:hAnsi="Arial" w:cs="Arial"/>
                  <w:sz w:val="28"/>
                  <w:szCs w:val="28"/>
                </w:rPr>
                <w:t>ILO</w:t>
              </w:r>
              <w:r w:rsidR="00FD7FC4" w:rsidRPr="005E25E3">
                <w:rPr>
                  <w:rStyle w:val="Hyperlink"/>
                  <w:rFonts w:ascii="Times New Roman" w:hAnsi="Times New Roman" w:cs="Times New Roman"/>
                  <w:sz w:val="28"/>
                  <w:szCs w:val="28"/>
                </w:rPr>
                <w:t> </w:t>
              </w:r>
              <w:r w:rsidR="00FD7FC4" w:rsidRPr="005E25E3">
                <w:rPr>
                  <w:rStyle w:val="Hyperlink"/>
                  <w:rFonts w:ascii="Arial" w:hAnsi="Arial" w:cs="Arial"/>
                  <w:sz w:val="28"/>
                  <w:szCs w:val="28"/>
                </w:rPr>
                <w:t>Workers' Housing Recommendation, 1961</w:t>
              </w:r>
            </w:hyperlink>
            <w:r w:rsidR="00FD7FC4" w:rsidRPr="005E25E3">
              <w:rPr>
                <w:rFonts w:ascii="Arial" w:hAnsi="Arial" w:cs="Arial"/>
                <w:sz w:val="28"/>
                <w:szCs w:val="28"/>
              </w:rPr>
              <w:t> (No. 115) </w:t>
            </w:r>
          </w:p>
        </w:tc>
        <w:tc>
          <w:tcPr>
            <w:tcW w:w="3204" w:type="dxa"/>
            <w:tcBorders>
              <w:top w:val="nil"/>
              <w:left w:val="nil"/>
              <w:bottom w:val="single" w:sz="6" w:space="0" w:color="auto"/>
              <w:right w:val="single" w:sz="6" w:space="0" w:color="auto"/>
            </w:tcBorders>
            <w:shd w:val="clear" w:color="auto" w:fill="auto"/>
            <w:hideMark/>
          </w:tcPr>
          <w:p w14:paraId="13429EFE" w14:textId="77777777" w:rsidR="00FD7FC4" w:rsidRPr="005E25E3" w:rsidRDefault="00FD7FC4" w:rsidP="00FD7FC4">
            <w:pPr>
              <w:numPr>
                <w:ilvl w:val="0"/>
                <w:numId w:val="18"/>
              </w:numPr>
              <w:rPr>
                <w:rFonts w:ascii="Arial" w:hAnsi="Arial" w:cs="Arial"/>
                <w:sz w:val="28"/>
                <w:szCs w:val="28"/>
              </w:rPr>
            </w:pPr>
            <w:r w:rsidRPr="005E25E3">
              <w:rPr>
                <w:rFonts w:ascii="Arial" w:hAnsi="Arial" w:cs="Arial"/>
                <w:sz w:val="28"/>
                <w:szCs w:val="28"/>
              </w:rPr>
              <w:t>ECHR art 8 </w:t>
            </w:r>
          </w:p>
          <w:p w14:paraId="7DDA3DD4" w14:textId="77777777" w:rsidR="00FD7FC4" w:rsidRPr="005E25E3" w:rsidRDefault="00FD7FC4" w:rsidP="00FD7FC4">
            <w:pPr>
              <w:numPr>
                <w:ilvl w:val="0"/>
                <w:numId w:val="18"/>
              </w:numPr>
              <w:rPr>
                <w:rFonts w:ascii="Arial" w:hAnsi="Arial" w:cs="Arial"/>
                <w:sz w:val="28"/>
                <w:szCs w:val="28"/>
              </w:rPr>
            </w:pPr>
            <w:r w:rsidRPr="005E25E3">
              <w:rPr>
                <w:rFonts w:ascii="Arial" w:hAnsi="Arial" w:cs="Arial"/>
                <w:sz w:val="28"/>
                <w:szCs w:val="28"/>
              </w:rPr>
              <w:t>ESC arts 16 and 31 </w:t>
            </w:r>
          </w:p>
          <w:p w14:paraId="3882D9C3" w14:textId="77777777" w:rsidR="00FD7FC4" w:rsidRPr="005E25E3" w:rsidRDefault="00FD7FC4" w:rsidP="00FD7FC4">
            <w:pPr>
              <w:numPr>
                <w:ilvl w:val="0"/>
                <w:numId w:val="18"/>
              </w:numPr>
              <w:rPr>
                <w:rFonts w:ascii="Arial" w:hAnsi="Arial" w:cs="Arial"/>
                <w:sz w:val="28"/>
                <w:szCs w:val="28"/>
              </w:rPr>
            </w:pPr>
            <w:r w:rsidRPr="005E25E3">
              <w:rPr>
                <w:rFonts w:ascii="Arial" w:hAnsi="Arial" w:cs="Arial"/>
                <w:sz w:val="28"/>
                <w:szCs w:val="28"/>
              </w:rPr>
              <w:t>Race Directive (Council Directive 2000/43/EC) </w:t>
            </w:r>
          </w:p>
          <w:p w14:paraId="0EE8EF7A" w14:textId="77777777" w:rsidR="00FD7FC4" w:rsidRPr="005E25E3" w:rsidRDefault="00FD7FC4" w:rsidP="00FD7FC4">
            <w:pPr>
              <w:numPr>
                <w:ilvl w:val="0"/>
                <w:numId w:val="18"/>
              </w:numPr>
              <w:rPr>
                <w:rFonts w:ascii="Arial" w:hAnsi="Arial" w:cs="Arial"/>
                <w:sz w:val="28"/>
                <w:szCs w:val="28"/>
              </w:rPr>
            </w:pPr>
            <w:r w:rsidRPr="005E25E3">
              <w:rPr>
                <w:rFonts w:ascii="Arial" w:hAnsi="Arial" w:cs="Arial"/>
                <w:sz w:val="28"/>
                <w:szCs w:val="28"/>
              </w:rPr>
              <w:t>Gender Directive (Council Directive 2004/113/EC) </w:t>
            </w:r>
          </w:p>
          <w:p w14:paraId="1937C270"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p w14:paraId="0B2AEF20"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09244717"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Housing (Scotland) Act 1987 </w:t>
            </w:r>
          </w:p>
          <w:p w14:paraId="4FC7F421"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Homelessness (Scotland) Act 2003 </w:t>
            </w:r>
          </w:p>
          <w:p w14:paraId="44ED675C"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Homeless (Abolition of Priority Need Test) (Scotland) Order 2012 </w:t>
            </w:r>
          </w:p>
          <w:p w14:paraId="62A3184D"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Housing (Scotland) Act 2014 </w:t>
            </w:r>
          </w:p>
          <w:p w14:paraId="25E820AF"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Private Housing (Tenancies) (Scotland) Act 2016 </w:t>
            </w:r>
          </w:p>
          <w:p w14:paraId="553AA3D4" w14:textId="77777777" w:rsidR="00FD7FC4" w:rsidRPr="005E25E3" w:rsidRDefault="00FD7FC4" w:rsidP="00FD7FC4">
            <w:pPr>
              <w:numPr>
                <w:ilvl w:val="0"/>
                <w:numId w:val="19"/>
              </w:numPr>
              <w:rPr>
                <w:rFonts w:ascii="Arial" w:hAnsi="Arial" w:cs="Arial"/>
                <w:sz w:val="28"/>
                <w:szCs w:val="28"/>
              </w:rPr>
            </w:pPr>
            <w:r w:rsidRPr="005E25E3">
              <w:rPr>
                <w:rFonts w:ascii="Arial" w:hAnsi="Arial" w:cs="Arial"/>
                <w:sz w:val="28"/>
                <w:szCs w:val="28"/>
              </w:rPr>
              <w:t>Planning (Scotland) Act 2019 </w:t>
            </w:r>
          </w:p>
          <w:p w14:paraId="45ABD614"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6C40A3D7" w14:textId="77777777" w:rsidR="00FD7FC4" w:rsidRPr="005E25E3" w:rsidRDefault="00FD7FC4" w:rsidP="00FD7FC4">
            <w:pPr>
              <w:numPr>
                <w:ilvl w:val="0"/>
                <w:numId w:val="20"/>
              </w:numPr>
              <w:rPr>
                <w:rFonts w:ascii="Arial" w:hAnsi="Arial" w:cs="Arial"/>
                <w:sz w:val="28"/>
                <w:szCs w:val="28"/>
              </w:rPr>
            </w:pPr>
            <w:r w:rsidRPr="005E25E3">
              <w:rPr>
                <w:rFonts w:ascii="Arial" w:hAnsi="Arial" w:cs="Arial"/>
                <w:sz w:val="28"/>
                <w:szCs w:val="28"/>
              </w:rPr>
              <w:t>Ending Homelessness Together: </w:t>
            </w:r>
            <w:hyperlink r:id="rId20" w:tgtFrame="_blank" w:history="1">
              <w:r w:rsidRPr="005E25E3">
                <w:rPr>
                  <w:rStyle w:val="Hyperlink"/>
                  <w:rFonts w:ascii="Arial" w:hAnsi="Arial" w:cs="Arial"/>
                  <w:sz w:val="28"/>
                  <w:szCs w:val="28"/>
                </w:rPr>
                <w:t>High level action plan</w:t>
              </w:r>
            </w:hyperlink>
            <w:r w:rsidRPr="005E25E3">
              <w:rPr>
                <w:rFonts w:ascii="Arial" w:hAnsi="Arial" w:cs="Arial"/>
                <w:sz w:val="28"/>
                <w:szCs w:val="28"/>
              </w:rPr>
              <w:t> </w:t>
            </w:r>
          </w:p>
          <w:p w14:paraId="06DA6280"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r>
      <w:tr w:rsidR="00FD7FC4" w:rsidRPr="005E25E3" w14:paraId="75A7A287" w14:textId="77777777" w:rsidTr="00E05D7F">
        <w:trPr>
          <w:trHeight w:val="660"/>
        </w:trPr>
        <w:tc>
          <w:tcPr>
            <w:tcW w:w="2843" w:type="dxa"/>
            <w:tcBorders>
              <w:top w:val="nil"/>
              <w:left w:val="single" w:sz="6" w:space="0" w:color="auto"/>
              <w:bottom w:val="single" w:sz="6" w:space="0" w:color="auto"/>
              <w:right w:val="single" w:sz="6" w:space="0" w:color="auto"/>
            </w:tcBorders>
            <w:shd w:val="clear" w:color="auto" w:fill="E2EFD9"/>
            <w:hideMark/>
          </w:tcPr>
          <w:p w14:paraId="696B8998" w14:textId="77777777" w:rsidR="00FD7FC4" w:rsidRPr="005E25E3" w:rsidRDefault="00FD7FC4" w:rsidP="00E05D7F">
            <w:pPr>
              <w:rPr>
                <w:rFonts w:ascii="Arial" w:hAnsi="Arial" w:cs="Arial"/>
                <w:sz w:val="28"/>
                <w:szCs w:val="28"/>
              </w:rPr>
            </w:pPr>
            <w:r w:rsidRPr="005E25E3">
              <w:rPr>
                <w:rFonts w:ascii="Arial" w:hAnsi="Arial" w:cs="Arial"/>
                <w:b/>
                <w:bCs/>
                <w:sz w:val="28"/>
                <w:szCs w:val="28"/>
              </w:rPr>
              <w:lastRenderedPageBreak/>
              <w:t>Food</w:t>
            </w:r>
            <w:r w:rsidRPr="005E25E3">
              <w:rPr>
                <w:rFonts w:ascii="Arial" w:hAnsi="Arial" w:cs="Arial"/>
                <w:sz w:val="28"/>
                <w:szCs w:val="28"/>
              </w:rPr>
              <w:t> </w:t>
            </w:r>
          </w:p>
          <w:p w14:paraId="5D8A8D79" w14:textId="77777777" w:rsidR="00FD7FC4" w:rsidRPr="005E25E3" w:rsidRDefault="00FD7FC4" w:rsidP="00FD7FC4">
            <w:pPr>
              <w:numPr>
                <w:ilvl w:val="0"/>
                <w:numId w:val="21"/>
              </w:numPr>
              <w:rPr>
                <w:rFonts w:ascii="Arial" w:hAnsi="Arial" w:cs="Arial"/>
                <w:sz w:val="28"/>
                <w:szCs w:val="28"/>
              </w:rPr>
            </w:pPr>
            <w:r w:rsidRPr="005E25E3">
              <w:rPr>
                <w:rFonts w:ascii="Arial" w:hAnsi="Arial" w:cs="Arial"/>
                <w:sz w:val="28"/>
                <w:szCs w:val="28"/>
              </w:rPr>
              <w:t>ICESCR art 11(1) &amp; (2) </w:t>
            </w:r>
          </w:p>
          <w:p w14:paraId="2762321A" w14:textId="77777777" w:rsidR="00FD7FC4" w:rsidRDefault="00FD7FC4" w:rsidP="00FD7FC4">
            <w:pPr>
              <w:numPr>
                <w:ilvl w:val="0"/>
                <w:numId w:val="21"/>
              </w:numPr>
              <w:rPr>
                <w:rFonts w:ascii="Arial" w:hAnsi="Arial" w:cs="Arial"/>
                <w:sz w:val="28"/>
                <w:szCs w:val="28"/>
              </w:rPr>
            </w:pPr>
            <w:r w:rsidRPr="005E25E3">
              <w:rPr>
                <w:rFonts w:ascii="Arial" w:hAnsi="Arial" w:cs="Arial"/>
                <w:sz w:val="28"/>
                <w:szCs w:val="28"/>
              </w:rPr>
              <w:t>UNCRC art 24(2)(c) </w:t>
            </w:r>
          </w:p>
          <w:p w14:paraId="7D28CC6F" w14:textId="77777777" w:rsidR="00FD7FC4" w:rsidRPr="005E25E3" w:rsidRDefault="00FD7FC4" w:rsidP="00FD7FC4">
            <w:pPr>
              <w:numPr>
                <w:ilvl w:val="0"/>
                <w:numId w:val="21"/>
              </w:numPr>
              <w:rPr>
                <w:rFonts w:ascii="Arial" w:hAnsi="Arial" w:cs="Arial"/>
                <w:sz w:val="28"/>
                <w:szCs w:val="28"/>
              </w:rPr>
            </w:pPr>
            <w:r>
              <w:rPr>
                <w:rFonts w:ascii="Arial" w:hAnsi="Arial" w:cs="Arial"/>
                <w:sz w:val="28"/>
                <w:szCs w:val="28"/>
              </w:rPr>
              <w:t>UDHR art 25</w:t>
            </w:r>
          </w:p>
          <w:p w14:paraId="2137B8FC" w14:textId="77777777" w:rsidR="00FD7FC4" w:rsidRPr="005E25E3" w:rsidRDefault="00D65781" w:rsidP="00FD7FC4">
            <w:pPr>
              <w:numPr>
                <w:ilvl w:val="0"/>
                <w:numId w:val="21"/>
              </w:numPr>
              <w:rPr>
                <w:rFonts w:ascii="Arial" w:hAnsi="Arial" w:cs="Arial"/>
                <w:sz w:val="28"/>
                <w:szCs w:val="28"/>
              </w:rPr>
            </w:pPr>
            <w:hyperlink r:id="rId21" w:tgtFrame="_blank" w:history="1">
              <w:r w:rsidR="00FD7FC4" w:rsidRPr="005E25E3">
                <w:rPr>
                  <w:rStyle w:val="Hyperlink"/>
                  <w:rFonts w:ascii="Arial" w:hAnsi="Arial" w:cs="Arial"/>
                  <w:sz w:val="28"/>
                  <w:szCs w:val="28"/>
                </w:rPr>
                <w:t>UN Declaration on the Rights of Peasants</w:t>
              </w:r>
            </w:hyperlink>
            <w:r w:rsidR="00FD7FC4" w:rsidRPr="005E25E3">
              <w:rPr>
                <w:rFonts w:ascii="Arial" w:hAnsi="Arial" w:cs="Arial"/>
                <w:sz w:val="28"/>
                <w:szCs w:val="28"/>
              </w:rPr>
              <w:t> art 15  </w:t>
            </w:r>
          </w:p>
          <w:p w14:paraId="71C05C5B" w14:textId="77777777" w:rsidR="00FD7FC4" w:rsidRPr="005E25E3" w:rsidRDefault="00D65781" w:rsidP="00FD7FC4">
            <w:pPr>
              <w:numPr>
                <w:ilvl w:val="0"/>
                <w:numId w:val="21"/>
              </w:numPr>
              <w:rPr>
                <w:rFonts w:ascii="Arial" w:hAnsi="Arial" w:cs="Arial"/>
                <w:sz w:val="28"/>
                <w:szCs w:val="28"/>
              </w:rPr>
            </w:pPr>
            <w:hyperlink r:id="rId22" w:anchor=":~:text=The%20objective%20of%20the%20Voluntary,Food%20Summit%20Plan%20of%20Action." w:tgtFrame="_blank" w:history="1">
              <w:r w:rsidR="00FD7FC4" w:rsidRPr="005E25E3">
                <w:rPr>
                  <w:rStyle w:val="Hyperlink"/>
                  <w:rFonts w:ascii="Arial" w:hAnsi="Arial" w:cs="Arial"/>
                  <w:sz w:val="28"/>
                  <w:szCs w:val="28"/>
                </w:rPr>
                <w:t>FAO Voluntary Guidelines</w:t>
              </w:r>
              <w:r w:rsidR="00FD7FC4" w:rsidRPr="005E25E3">
                <w:rPr>
                  <w:rStyle w:val="Hyperlink"/>
                  <w:rFonts w:ascii="Times New Roman" w:hAnsi="Times New Roman" w:cs="Times New Roman"/>
                  <w:sz w:val="28"/>
                  <w:szCs w:val="28"/>
                </w:rPr>
                <w:t> </w:t>
              </w:r>
              <w:r w:rsidR="00FD7FC4" w:rsidRPr="005E25E3">
                <w:rPr>
                  <w:rStyle w:val="Hyperlink"/>
                  <w:rFonts w:ascii="Arial" w:hAnsi="Arial" w:cs="Arial"/>
                  <w:sz w:val="28"/>
                  <w:szCs w:val="28"/>
                </w:rPr>
                <w:t>to Support the Progressive</w:t>
              </w:r>
              <w:r w:rsidR="00FD7FC4" w:rsidRPr="005E25E3">
                <w:rPr>
                  <w:rStyle w:val="Hyperlink"/>
                  <w:rFonts w:ascii="Times New Roman" w:hAnsi="Times New Roman" w:cs="Times New Roman"/>
                  <w:sz w:val="28"/>
                  <w:szCs w:val="28"/>
                </w:rPr>
                <w:t> </w:t>
              </w:r>
              <w:r w:rsidR="00FD7FC4" w:rsidRPr="005E25E3">
                <w:rPr>
                  <w:rStyle w:val="Hyperlink"/>
                  <w:rFonts w:ascii="Arial" w:hAnsi="Arial" w:cs="Arial"/>
                  <w:sz w:val="28"/>
                  <w:szCs w:val="28"/>
                </w:rPr>
                <w:t>Realisation</w:t>
              </w:r>
              <w:r w:rsidR="00FD7FC4" w:rsidRPr="005E25E3">
                <w:rPr>
                  <w:rStyle w:val="Hyperlink"/>
                  <w:rFonts w:ascii="Times New Roman" w:hAnsi="Times New Roman" w:cs="Times New Roman"/>
                  <w:sz w:val="28"/>
                  <w:szCs w:val="28"/>
                </w:rPr>
                <w:t> </w:t>
              </w:r>
              <w:r w:rsidR="00FD7FC4" w:rsidRPr="005E25E3">
                <w:rPr>
                  <w:rStyle w:val="Hyperlink"/>
                  <w:rFonts w:ascii="Arial" w:hAnsi="Arial" w:cs="Arial"/>
                  <w:sz w:val="28"/>
                  <w:szCs w:val="28"/>
                </w:rPr>
                <w:t>of the Right to Adequate Food</w:t>
              </w:r>
            </w:hyperlink>
            <w:r w:rsidR="00FD7FC4" w:rsidRPr="005E25E3">
              <w:rPr>
                <w:rFonts w:ascii="Arial" w:hAnsi="Arial" w:cs="Arial"/>
                <w:sz w:val="28"/>
                <w:szCs w:val="28"/>
              </w:rPr>
              <w:t> </w:t>
            </w:r>
          </w:p>
          <w:p w14:paraId="7BA413D4" w14:textId="77777777" w:rsidR="00FD7FC4" w:rsidRPr="005E25E3" w:rsidRDefault="00FD7FC4" w:rsidP="00E05D7F">
            <w:pPr>
              <w:rPr>
                <w:rFonts w:ascii="Arial" w:hAnsi="Arial" w:cs="Arial"/>
                <w:sz w:val="28"/>
                <w:szCs w:val="28"/>
              </w:rPr>
            </w:pPr>
          </w:p>
        </w:tc>
        <w:tc>
          <w:tcPr>
            <w:tcW w:w="3204" w:type="dxa"/>
            <w:tcBorders>
              <w:top w:val="nil"/>
              <w:left w:val="nil"/>
              <w:bottom w:val="single" w:sz="6" w:space="0" w:color="auto"/>
              <w:right w:val="single" w:sz="6" w:space="0" w:color="auto"/>
            </w:tcBorders>
            <w:shd w:val="clear" w:color="auto" w:fill="auto"/>
            <w:hideMark/>
          </w:tcPr>
          <w:p w14:paraId="6099A71F"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01AD3AE4"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6DB8DC25" w14:textId="77777777" w:rsidR="00FD7FC4" w:rsidRPr="005E25E3" w:rsidRDefault="00FD7FC4" w:rsidP="00FD7FC4">
            <w:pPr>
              <w:numPr>
                <w:ilvl w:val="0"/>
                <w:numId w:val="22"/>
              </w:numPr>
              <w:rPr>
                <w:rFonts w:ascii="Arial" w:hAnsi="Arial" w:cs="Arial"/>
                <w:sz w:val="28"/>
                <w:szCs w:val="28"/>
              </w:rPr>
            </w:pPr>
            <w:r w:rsidRPr="005E25E3">
              <w:rPr>
                <w:rFonts w:ascii="Arial" w:hAnsi="Arial" w:cs="Arial"/>
                <w:sz w:val="28"/>
                <w:szCs w:val="28"/>
              </w:rPr>
              <w:t>Good Food Nation policy </w:t>
            </w:r>
          </w:p>
          <w:p w14:paraId="67E274CC"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r>
      <w:tr w:rsidR="00FD7FC4" w:rsidRPr="005E25E3" w14:paraId="706811B9" w14:textId="77777777" w:rsidTr="00E05D7F">
        <w:trPr>
          <w:trHeight w:val="660"/>
        </w:trPr>
        <w:tc>
          <w:tcPr>
            <w:tcW w:w="2843" w:type="dxa"/>
            <w:tcBorders>
              <w:top w:val="nil"/>
              <w:left w:val="single" w:sz="6" w:space="0" w:color="auto"/>
              <w:bottom w:val="single" w:sz="6" w:space="0" w:color="auto"/>
              <w:right w:val="single" w:sz="6" w:space="0" w:color="auto"/>
            </w:tcBorders>
            <w:shd w:val="clear" w:color="auto" w:fill="E2EFD9"/>
            <w:hideMark/>
          </w:tcPr>
          <w:p w14:paraId="3B130EE1" w14:textId="77777777" w:rsidR="00FD7FC4" w:rsidRPr="005E25E3" w:rsidRDefault="00FD7FC4" w:rsidP="00E05D7F">
            <w:pPr>
              <w:rPr>
                <w:rFonts w:ascii="Arial" w:hAnsi="Arial" w:cs="Arial"/>
                <w:sz w:val="28"/>
                <w:szCs w:val="28"/>
              </w:rPr>
            </w:pPr>
            <w:r w:rsidRPr="005E25E3">
              <w:rPr>
                <w:rFonts w:ascii="Arial" w:hAnsi="Arial" w:cs="Arial"/>
                <w:b/>
                <w:bCs/>
                <w:sz w:val="28"/>
                <w:szCs w:val="28"/>
              </w:rPr>
              <w:t>Water</w:t>
            </w:r>
            <w:r w:rsidRPr="005E25E3">
              <w:rPr>
                <w:rFonts w:ascii="Arial" w:hAnsi="Arial" w:cs="Arial"/>
                <w:sz w:val="28"/>
                <w:szCs w:val="28"/>
              </w:rPr>
              <w:t> </w:t>
            </w:r>
          </w:p>
          <w:p w14:paraId="652E8EB3" w14:textId="77777777" w:rsidR="00FD7FC4" w:rsidRPr="005E25E3" w:rsidRDefault="00FD7FC4" w:rsidP="00FD7FC4">
            <w:pPr>
              <w:numPr>
                <w:ilvl w:val="0"/>
                <w:numId w:val="23"/>
              </w:numPr>
              <w:rPr>
                <w:rFonts w:ascii="Arial" w:hAnsi="Arial" w:cs="Arial"/>
                <w:sz w:val="28"/>
                <w:szCs w:val="28"/>
              </w:rPr>
            </w:pPr>
            <w:r w:rsidRPr="005E25E3">
              <w:rPr>
                <w:rFonts w:ascii="Arial" w:hAnsi="Arial" w:cs="Arial"/>
                <w:sz w:val="28"/>
                <w:szCs w:val="28"/>
              </w:rPr>
              <w:t>ICESCR arts 11 and 12 </w:t>
            </w:r>
          </w:p>
          <w:p w14:paraId="46255560" w14:textId="77777777" w:rsidR="00FD7FC4" w:rsidRPr="005E25E3" w:rsidRDefault="00FD7FC4" w:rsidP="00FD7FC4">
            <w:pPr>
              <w:numPr>
                <w:ilvl w:val="0"/>
                <w:numId w:val="23"/>
              </w:numPr>
              <w:rPr>
                <w:rFonts w:ascii="Arial" w:hAnsi="Arial" w:cs="Arial"/>
                <w:sz w:val="28"/>
                <w:szCs w:val="28"/>
              </w:rPr>
            </w:pPr>
            <w:r w:rsidRPr="005E25E3">
              <w:rPr>
                <w:rFonts w:ascii="Arial" w:hAnsi="Arial" w:cs="Arial"/>
                <w:sz w:val="28"/>
                <w:szCs w:val="28"/>
              </w:rPr>
              <w:lastRenderedPageBreak/>
              <w:t>CEDAW art 14(2) </w:t>
            </w:r>
          </w:p>
          <w:p w14:paraId="21491061" w14:textId="77777777" w:rsidR="00FD7FC4" w:rsidRPr="005E25E3" w:rsidRDefault="00FD7FC4" w:rsidP="00FD7FC4">
            <w:pPr>
              <w:numPr>
                <w:ilvl w:val="0"/>
                <w:numId w:val="23"/>
              </w:numPr>
              <w:rPr>
                <w:rFonts w:ascii="Arial" w:hAnsi="Arial" w:cs="Arial"/>
                <w:sz w:val="28"/>
                <w:szCs w:val="28"/>
              </w:rPr>
            </w:pPr>
            <w:r w:rsidRPr="005E25E3">
              <w:rPr>
                <w:rFonts w:ascii="Arial" w:hAnsi="Arial" w:cs="Arial"/>
                <w:sz w:val="28"/>
                <w:szCs w:val="28"/>
              </w:rPr>
              <w:t>UNCRC art 24(2)(c) </w:t>
            </w:r>
          </w:p>
          <w:p w14:paraId="0B061E2D" w14:textId="77777777" w:rsidR="00FD7FC4" w:rsidRPr="005E25E3" w:rsidRDefault="00FD7FC4" w:rsidP="00FD7FC4">
            <w:pPr>
              <w:numPr>
                <w:ilvl w:val="0"/>
                <w:numId w:val="23"/>
              </w:numPr>
              <w:rPr>
                <w:rFonts w:ascii="Arial" w:hAnsi="Arial" w:cs="Arial"/>
                <w:sz w:val="28"/>
                <w:szCs w:val="28"/>
              </w:rPr>
            </w:pPr>
            <w:r w:rsidRPr="005E25E3">
              <w:rPr>
                <w:rFonts w:ascii="Arial" w:hAnsi="Arial" w:cs="Arial"/>
                <w:sz w:val="28"/>
                <w:szCs w:val="28"/>
              </w:rPr>
              <w:t>Geneva Conventions </w:t>
            </w:r>
          </w:p>
          <w:p w14:paraId="04C05C06"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204" w:type="dxa"/>
            <w:tcBorders>
              <w:top w:val="nil"/>
              <w:left w:val="nil"/>
              <w:bottom w:val="single" w:sz="6" w:space="0" w:color="auto"/>
              <w:right w:val="single" w:sz="6" w:space="0" w:color="auto"/>
            </w:tcBorders>
            <w:shd w:val="clear" w:color="auto" w:fill="auto"/>
            <w:hideMark/>
          </w:tcPr>
          <w:p w14:paraId="62970415" w14:textId="77777777" w:rsidR="00FD7FC4" w:rsidRPr="005E25E3" w:rsidRDefault="00FD7FC4" w:rsidP="00E05D7F">
            <w:pPr>
              <w:rPr>
                <w:rFonts w:ascii="Arial" w:hAnsi="Arial" w:cs="Arial"/>
                <w:sz w:val="28"/>
                <w:szCs w:val="28"/>
              </w:rPr>
            </w:pPr>
            <w:r w:rsidRPr="005E25E3">
              <w:rPr>
                <w:rFonts w:ascii="Arial" w:hAnsi="Arial" w:cs="Arial"/>
                <w:sz w:val="28"/>
                <w:szCs w:val="28"/>
              </w:rPr>
              <w:lastRenderedPageBreak/>
              <w:t> </w:t>
            </w:r>
          </w:p>
        </w:tc>
        <w:tc>
          <w:tcPr>
            <w:tcW w:w="3742" w:type="dxa"/>
            <w:tcBorders>
              <w:top w:val="nil"/>
              <w:left w:val="nil"/>
              <w:bottom w:val="single" w:sz="6" w:space="0" w:color="auto"/>
              <w:right w:val="single" w:sz="6" w:space="0" w:color="auto"/>
            </w:tcBorders>
            <w:shd w:val="clear" w:color="auto" w:fill="FBE4D5"/>
            <w:hideMark/>
          </w:tcPr>
          <w:p w14:paraId="5684726B" w14:textId="77777777" w:rsidR="00FD7FC4" w:rsidRPr="005E25E3" w:rsidRDefault="00FD7FC4" w:rsidP="00FD7FC4">
            <w:pPr>
              <w:numPr>
                <w:ilvl w:val="0"/>
                <w:numId w:val="24"/>
              </w:numPr>
              <w:rPr>
                <w:rFonts w:ascii="Arial" w:hAnsi="Arial" w:cs="Arial"/>
                <w:sz w:val="28"/>
                <w:szCs w:val="28"/>
              </w:rPr>
            </w:pPr>
            <w:r w:rsidRPr="005E25E3">
              <w:rPr>
                <w:rFonts w:ascii="Arial" w:hAnsi="Arial" w:cs="Arial"/>
                <w:sz w:val="28"/>
                <w:szCs w:val="28"/>
              </w:rPr>
              <w:t>Sewerage (Scotland) Act 1968 </w:t>
            </w:r>
          </w:p>
          <w:p w14:paraId="32265614" w14:textId="77777777" w:rsidR="00FD7FC4" w:rsidRPr="005E25E3" w:rsidRDefault="00FD7FC4" w:rsidP="00FD7FC4">
            <w:pPr>
              <w:numPr>
                <w:ilvl w:val="0"/>
                <w:numId w:val="24"/>
              </w:numPr>
              <w:rPr>
                <w:rFonts w:ascii="Arial" w:hAnsi="Arial" w:cs="Arial"/>
                <w:sz w:val="28"/>
                <w:szCs w:val="28"/>
              </w:rPr>
            </w:pPr>
            <w:r w:rsidRPr="005E25E3">
              <w:rPr>
                <w:rFonts w:ascii="Arial" w:hAnsi="Arial" w:cs="Arial"/>
                <w:sz w:val="28"/>
                <w:szCs w:val="28"/>
              </w:rPr>
              <w:t>Water (Scotland) Act 1980 </w:t>
            </w:r>
          </w:p>
          <w:p w14:paraId="03C103A1" w14:textId="77777777" w:rsidR="00FD7FC4" w:rsidRPr="005E25E3" w:rsidRDefault="00FD7FC4" w:rsidP="00FD7FC4">
            <w:pPr>
              <w:numPr>
                <w:ilvl w:val="0"/>
                <w:numId w:val="24"/>
              </w:numPr>
              <w:rPr>
                <w:rFonts w:ascii="Arial" w:hAnsi="Arial" w:cs="Arial"/>
                <w:sz w:val="28"/>
                <w:szCs w:val="28"/>
              </w:rPr>
            </w:pPr>
            <w:r w:rsidRPr="005E25E3">
              <w:rPr>
                <w:rFonts w:ascii="Arial" w:hAnsi="Arial" w:cs="Arial"/>
                <w:sz w:val="28"/>
                <w:szCs w:val="28"/>
              </w:rPr>
              <w:lastRenderedPageBreak/>
              <w:t>Water Industry (Scotland) Act 2002 </w:t>
            </w:r>
          </w:p>
          <w:p w14:paraId="1EB4DA1C" w14:textId="77777777" w:rsidR="00FD7FC4" w:rsidRPr="005E25E3" w:rsidRDefault="00FD7FC4" w:rsidP="00FD7FC4">
            <w:pPr>
              <w:numPr>
                <w:ilvl w:val="0"/>
                <w:numId w:val="24"/>
              </w:numPr>
              <w:rPr>
                <w:rFonts w:ascii="Arial" w:hAnsi="Arial" w:cs="Arial"/>
                <w:sz w:val="28"/>
                <w:szCs w:val="28"/>
              </w:rPr>
            </w:pPr>
            <w:r w:rsidRPr="005E25E3">
              <w:rPr>
                <w:rFonts w:ascii="Arial" w:hAnsi="Arial" w:cs="Arial"/>
                <w:sz w:val="28"/>
                <w:szCs w:val="28"/>
              </w:rPr>
              <w:t>Water Services etc (Scotland) Act 2005 </w:t>
            </w:r>
          </w:p>
          <w:p w14:paraId="1B201481" w14:textId="77777777" w:rsidR="00FD7FC4" w:rsidRPr="005E25E3" w:rsidRDefault="00FD7FC4" w:rsidP="00FD7FC4">
            <w:pPr>
              <w:numPr>
                <w:ilvl w:val="0"/>
                <w:numId w:val="24"/>
              </w:numPr>
              <w:rPr>
                <w:rFonts w:ascii="Arial" w:hAnsi="Arial" w:cs="Arial"/>
                <w:sz w:val="28"/>
                <w:szCs w:val="28"/>
              </w:rPr>
            </w:pPr>
            <w:r w:rsidRPr="005E25E3">
              <w:rPr>
                <w:rFonts w:ascii="Arial" w:hAnsi="Arial" w:cs="Arial"/>
                <w:sz w:val="28"/>
                <w:szCs w:val="28"/>
              </w:rPr>
              <w:t>Water Resou</w:t>
            </w:r>
            <w:r>
              <w:rPr>
                <w:rFonts w:ascii="Arial" w:hAnsi="Arial" w:cs="Arial"/>
                <w:sz w:val="28"/>
                <w:szCs w:val="28"/>
              </w:rPr>
              <w:t>r</w:t>
            </w:r>
            <w:r w:rsidRPr="005E25E3">
              <w:rPr>
                <w:rFonts w:ascii="Arial" w:hAnsi="Arial" w:cs="Arial"/>
                <w:sz w:val="28"/>
                <w:szCs w:val="28"/>
              </w:rPr>
              <w:t>ces (Scotland) Act 2013 </w:t>
            </w:r>
          </w:p>
          <w:p w14:paraId="38BF5269" w14:textId="77777777" w:rsidR="00FD7FC4" w:rsidRPr="005E25E3" w:rsidRDefault="00D65781" w:rsidP="00FD7FC4">
            <w:pPr>
              <w:numPr>
                <w:ilvl w:val="0"/>
                <w:numId w:val="24"/>
              </w:numPr>
              <w:rPr>
                <w:rFonts w:ascii="Arial" w:hAnsi="Arial" w:cs="Arial"/>
                <w:sz w:val="28"/>
                <w:szCs w:val="28"/>
              </w:rPr>
            </w:pPr>
            <w:hyperlink r:id="rId23" w:anchor=":~:text=The%20Sewerage%20(Scotland)%20Act%201968,and%20the%20Customer%20Consultation%20Panels." w:tgtFrame="_blank" w:history="1">
              <w:r w:rsidR="00FD7FC4" w:rsidRPr="005E25E3">
                <w:rPr>
                  <w:rStyle w:val="Hyperlink"/>
                  <w:rFonts w:ascii="Arial" w:hAnsi="Arial" w:cs="Arial"/>
                  <w:sz w:val="28"/>
                  <w:szCs w:val="28"/>
                </w:rPr>
                <w:t>Water environment legislation</w:t>
              </w:r>
            </w:hyperlink>
            <w:r w:rsidR="00FD7FC4" w:rsidRPr="005E25E3">
              <w:rPr>
                <w:rFonts w:ascii="Arial" w:hAnsi="Arial" w:cs="Arial"/>
                <w:sz w:val="28"/>
                <w:szCs w:val="28"/>
              </w:rPr>
              <w:t> </w:t>
            </w:r>
          </w:p>
          <w:p w14:paraId="1EC94CCE"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2B943954" w14:textId="77777777" w:rsidR="00FD7FC4" w:rsidRPr="005E25E3" w:rsidRDefault="00FD7FC4" w:rsidP="00E05D7F">
            <w:pPr>
              <w:rPr>
                <w:rFonts w:ascii="Arial" w:hAnsi="Arial" w:cs="Arial"/>
                <w:sz w:val="28"/>
                <w:szCs w:val="28"/>
              </w:rPr>
            </w:pPr>
            <w:r w:rsidRPr="005E25E3">
              <w:rPr>
                <w:rFonts w:ascii="Arial" w:hAnsi="Arial" w:cs="Arial"/>
                <w:sz w:val="28"/>
                <w:szCs w:val="28"/>
              </w:rPr>
              <w:lastRenderedPageBreak/>
              <w:t> </w:t>
            </w:r>
          </w:p>
        </w:tc>
      </w:tr>
      <w:tr w:rsidR="00FD7FC4" w:rsidRPr="005E25E3" w14:paraId="165C558E"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637CC79D" w14:textId="77777777" w:rsidR="00FD7FC4" w:rsidRPr="005E25E3" w:rsidRDefault="00FD7FC4" w:rsidP="00E05D7F">
            <w:pPr>
              <w:rPr>
                <w:rFonts w:ascii="Arial" w:hAnsi="Arial" w:cs="Arial"/>
                <w:sz w:val="28"/>
                <w:szCs w:val="28"/>
              </w:rPr>
            </w:pPr>
            <w:r w:rsidRPr="005E25E3">
              <w:rPr>
                <w:rFonts w:ascii="Arial" w:hAnsi="Arial" w:cs="Arial"/>
                <w:b/>
                <w:bCs/>
                <w:sz w:val="28"/>
                <w:szCs w:val="28"/>
              </w:rPr>
              <w:t>Protection against poverty and social exclusion</w:t>
            </w:r>
            <w:r w:rsidRPr="005E25E3">
              <w:rPr>
                <w:rFonts w:ascii="Arial" w:hAnsi="Arial" w:cs="Arial"/>
                <w:sz w:val="28"/>
                <w:szCs w:val="28"/>
              </w:rPr>
              <w:t> </w:t>
            </w:r>
          </w:p>
          <w:p w14:paraId="4502B0F8" w14:textId="77777777" w:rsidR="00FD7FC4" w:rsidRDefault="00FD7FC4" w:rsidP="00FD7FC4">
            <w:pPr>
              <w:numPr>
                <w:ilvl w:val="0"/>
                <w:numId w:val="25"/>
              </w:numPr>
              <w:rPr>
                <w:rFonts w:ascii="Arial" w:hAnsi="Arial" w:cs="Arial"/>
                <w:sz w:val="28"/>
                <w:szCs w:val="28"/>
              </w:rPr>
            </w:pPr>
            <w:proofErr w:type="gramStart"/>
            <w:r w:rsidRPr="005E25E3">
              <w:rPr>
                <w:rFonts w:ascii="Arial" w:hAnsi="Arial" w:cs="Arial"/>
                <w:sz w:val="28"/>
                <w:szCs w:val="28"/>
              </w:rPr>
              <w:t xml:space="preserve">CRPD  </w:t>
            </w:r>
            <w:r>
              <w:rPr>
                <w:rFonts w:ascii="Arial" w:hAnsi="Arial" w:cs="Arial"/>
                <w:sz w:val="28"/>
                <w:szCs w:val="28"/>
              </w:rPr>
              <w:t>–</w:t>
            </w:r>
            <w:proofErr w:type="gramEnd"/>
            <w:r>
              <w:rPr>
                <w:rFonts w:ascii="Arial" w:hAnsi="Arial" w:cs="Arial"/>
                <w:sz w:val="28"/>
                <w:szCs w:val="28"/>
              </w:rPr>
              <w:t xml:space="preserve"> numerous articles support this right, e.g. arts 8, 9</w:t>
            </w:r>
          </w:p>
          <w:p w14:paraId="134BF941" w14:textId="77777777" w:rsidR="00FD7FC4" w:rsidRPr="005E25E3" w:rsidRDefault="00FD7FC4" w:rsidP="00FD7FC4">
            <w:pPr>
              <w:numPr>
                <w:ilvl w:val="0"/>
                <w:numId w:val="25"/>
              </w:numPr>
              <w:rPr>
                <w:rFonts w:ascii="Arial" w:hAnsi="Arial" w:cs="Arial"/>
                <w:sz w:val="28"/>
                <w:szCs w:val="28"/>
              </w:rPr>
            </w:pPr>
            <w:r w:rsidRPr="005E25E3">
              <w:rPr>
                <w:rFonts w:ascii="Arial" w:hAnsi="Arial" w:cs="Arial"/>
                <w:sz w:val="28"/>
                <w:szCs w:val="28"/>
              </w:rPr>
              <w:t>ICESCR  </w:t>
            </w:r>
          </w:p>
          <w:p w14:paraId="64A60050" w14:textId="77777777" w:rsidR="00FD7FC4" w:rsidRPr="005E25E3" w:rsidRDefault="00FD7FC4" w:rsidP="00E05D7F">
            <w:pPr>
              <w:ind w:left="360"/>
              <w:rPr>
                <w:rFonts w:ascii="Arial" w:hAnsi="Arial" w:cs="Arial"/>
                <w:sz w:val="28"/>
                <w:szCs w:val="28"/>
              </w:rPr>
            </w:pPr>
          </w:p>
        </w:tc>
        <w:tc>
          <w:tcPr>
            <w:tcW w:w="3204" w:type="dxa"/>
            <w:tcBorders>
              <w:top w:val="nil"/>
              <w:left w:val="nil"/>
              <w:bottom w:val="single" w:sz="6" w:space="0" w:color="auto"/>
              <w:right w:val="single" w:sz="6" w:space="0" w:color="auto"/>
            </w:tcBorders>
            <w:shd w:val="clear" w:color="auto" w:fill="auto"/>
            <w:hideMark/>
          </w:tcPr>
          <w:p w14:paraId="4F66E4C3" w14:textId="77777777" w:rsidR="00FD7FC4" w:rsidRPr="005E25E3" w:rsidRDefault="00FD7FC4" w:rsidP="00FD7FC4">
            <w:pPr>
              <w:numPr>
                <w:ilvl w:val="0"/>
                <w:numId w:val="26"/>
              </w:numPr>
              <w:rPr>
                <w:rFonts w:ascii="Arial" w:hAnsi="Arial" w:cs="Arial"/>
                <w:sz w:val="28"/>
                <w:szCs w:val="28"/>
              </w:rPr>
            </w:pPr>
            <w:r w:rsidRPr="005E25E3">
              <w:rPr>
                <w:rFonts w:ascii="Arial" w:hAnsi="Arial" w:cs="Arial"/>
                <w:sz w:val="28"/>
                <w:szCs w:val="28"/>
              </w:rPr>
              <w:t>ESC art 16  </w:t>
            </w:r>
          </w:p>
          <w:p w14:paraId="3962F5AA"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24775905"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119EDBA0"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r>
      <w:tr w:rsidR="00FD7FC4" w:rsidRPr="005E25E3" w14:paraId="277B9161" w14:textId="77777777" w:rsidTr="00E05D7F">
        <w:tc>
          <w:tcPr>
            <w:tcW w:w="12976" w:type="dxa"/>
            <w:gridSpan w:val="4"/>
            <w:tcBorders>
              <w:top w:val="nil"/>
              <w:left w:val="single" w:sz="6" w:space="0" w:color="auto"/>
              <w:bottom w:val="single" w:sz="6" w:space="0" w:color="auto"/>
              <w:right w:val="single" w:sz="6" w:space="0" w:color="auto"/>
            </w:tcBorders>
            <w:shd w:val="clear" w:color="auto" w:fill="FFFFFF"/>
            <w:hideMark/>
          </w:tcPr>
          <w:p w14:paraId="6F4AE68D" w14:textId="77777777" w:rsidR="00FD7FC4" w:rsidRPr="005E25E3" w:rsidRDefault="00FD7FC4" w:rsidP="00E05D7F">
            <w:pPr>
              <w:rPr>
                <w:rFonts w:ascii="Arial" w:hAnsi="Arial" w:cs="Arial"/>
                <w:sz w:val="28"/>
                <w:szCs w:val="28"/>
              </w:rPr>
            </w:pPr>
            <w:r w:rsidRPr="005E25E3">
              <w:rPr>
                <w:rFonts w:ascii="Arial" w:hAnsi="Arial" w:cs="Arial"/>
                <w:b/>
                <w:bCs/>
                <w:sz w:val="28"/>
                <w:szCs w:val="28"/>
              </w:rPr>
              <w:t>Right to the enjoyment of the highest attainable standard of physical and mental health</w:t>
            </w:r>
            <w:r w:rsidRPr="005E25E3">
              <w:rPr>
                <w:rFonts w:ascii="Arial" w:hAnsi="Arial" w:cs="Arial"/>
                <w:sz w:val="28"/>
                <w:szCs w:val="28"/>
              </w:rPr>
              <w:t> </w:t>
            </w:r>
          </w:p>
        </w:tc>
      </w:tr>
      <w:tr w:rsidR="00FD7FC4" w:rsidRPr="005E25E3" w14:paraId="01EF87DB"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4A850E47" w14:textId="77777777" w:rsidR="00FD7FC4" w:rsidRDefault="00FD7FC4" w:rsidP="00FD7FC4">
            <w:pPr>
              <w:numPr>
                <w:ilvl w:val="0"/>
                <w:numId w:val="27"/>
              </w:numPr>
              <w:rPr>
                <w:rFonts w:ascii="Arial" w:hAnsi="Arial" w:cs="Arial"/>
                <w:sz w:val="28"/>
                <w:szCs w:val="28"/>
              </w:rPr>
            </w:pPr>
            <w:r w:rsidRPr="005E25E3">
              <w:rPr>
                <w:rFonts w:ascii="Arial" w:hAnsi="Arial" w:cs="Arial"/>
                <w:sz w:val="28"/>
                <w:szCs w:val="28"/>
              </w:rPr>
              <w:lastRenderedPageBreak/>
              <w:t>CRPD </w:t>
            </w:r>
            <w:r>
              <w:rPr>
                <w:rFonts w:ascii="Arial" w:hAnsi="Arial" w:cs="Arial"/>
                <w:sz w:val="28"/>
                <w:szCs w:val="28"/>
              </w:rPr>
              <w:t>arts 25, 26</w:t>
            </w:r>
          </w:p>
          <w:p w14:paraId="6D81A40A" w14:textId="77777777" w:rsidR="00FD7FC4" w:rsidRPr="005E25E3" w:rsidRDefault="00FD7FC4" w:rsidP="00FD7FC4">
            <w:pPr>
              <w:numPr>
                <w:ilvl w:val="0"/>
                <w:numId w:val="27"/>
              </w:numPr>
              <w:rPr>
                <w:rFonts w:ascii="Arial" w:hAnsi="Arial" w:cs="Arial"/>
                <w:sz w:val="28"/>
                <w:szCs w:val="28"/>
              </w:rPr>
            </w:pPr>
            <w:r w:rsidRPr="005E25E3">
              <w:rPr>
                <w:rFonts w:ascii="Arial" w:hAnsi="Arial" w:cs="Arial"/>
                <w:sz w:val="28"/>
                <w:szCs w:val="28"/>
              </w:rPr>
              <w:t>ICESCR art 12 </w:t>
            </w:r>
          </w:p>
          <w:p w14:paraId="217F0334" w14:textId="77777777" w:rsidR="00FD7FC4" w:rsidRPr="005E25E3" w:rsidRDefault="00FD7FC4" w:rsidP="00FD7FC4">
            <w:pPr>
              <w:numPr>
                <w:ilvl w:val="0"/>
                <w:numId w:val="27"/>
              </w:numPr>
              <w:rPr>
                <w:rFonts w:ascii="Arial" w:hAnsi="Arial" w:cs="Arial"/>
                <w:sz w:val="28"/>
                <w:szCs w:val="28"/>
              </w:rPr>
            </w:pPr>
            <w:r w:rsidRPr="005E25E3">
              <w:rPr>
                <w:rFonts w:ascii="Arial" w:hAnsi="Arial" w:cs="Arial"/>
                <w:sz w:val="28"/>
                <w:szCs w:val="28"/>
              </w:rPr>
              <w:t>CERD arts 5(e)(iv), 11(1)(f), 12 </w:t>
            </w:r>
          </w:p>
          <w:p w14:paraId="20AAA734" w14:textId="77777777" w:rsidR="00FD7FC4" w:rsidRPr="005E25E3" w:rsidRDefault="00FD7FC4" w:rsidP="00FD7FC4">
            <w:pPr>
              <w:numPr>
                <w:ilvl w:val="0"/>
                <w:numId w:val="27"/>
              </w:numPr>
              <w:rPr>
                <w:rFonts w:ascii="Arial" w:hAnsi="Arial" w:cs="Arial"/>
                <w:sz w:val="28"/>
                <w:szCs w:val="28"/>
              </w:rPr>
            </w:pPr>
            <w:r w:rsidRPr="005E25E3">
              <w:rPr>
                <w:rFonts w:ascii="Arial" w:hAnsi="Arial" w:cs="Arial"/>
                <w:sz w:val="28"/>
                <w:szCs w:val="28"/>
              </w:rPr>
              <w:t>CEDAW arts 12, 14(b) </w:t>
            </w:r>
          </w:p>
          <w:p w14:paraId="4DDD2A0A" w14:textId="77777777" w:rsidR="00FD7FC4" w:rsidRPr="005E25E3" w:rsidRDefault="00FD7FC4" w:rsidP="00FD7FC4">
            <w:pPr>
              <w:numPr>
                <w:ilvl w:val="0"/>
                <w:numId w:val="27"/>
              </w:numPr>
              <w:rPr>
                <w:rFonts w:ascii="Arial" w:hAnsi="Arial" w:cs="Arial"/>
                <w:sz w:val="28"/>
                <w:szCs w:val="28"/>
              </w:rPr>
            </w:pPr>
            <w:r w:rsidRPr="005E25E3">
              <w:rPr>
                <w:rFonts w:ascii="Arial" w:hAnsi="Arial" w:cs="Arial"/>
                <w:sz w:val="28"/>
                <w:szCs w:val="28"/>
              </w:rPr>
              <w:t>UNCRC art 24 </w:t>
            </w:r>
          </w:p>
          <w:p w14:paraId="38A2ABA8" w14:textId="77777777" w:rsidR="00FD7FC4" w:rsidRPr="005E25E3" w:rsidRDefault="00FD7FC4" w:rsidP="00FD7FC4">
            <w:pPr>
              <w:numPr>
                <w:ilvl w:val="0"/>
                <w:numId w:val="27"/>
              </w:numPr>
              <w:rPr>
                <w:rFonts w:ascii="Arial" w:hAnsi="Arial" w:cs="Arial"/>
                <w:sz w:val="28"/>
                <w:szCs w:val="28"/>
              </w:rPr>
            </w:pPr>
            <w:r>
              <w:rPr>
                <w:rFonts w:ascii="Arial" w:hAnsi="Arial" w:cs="Arial"/>
                <w:sz w:val="28"/>
                <w:szCs w:val="28"/>
              </w:rPr>
              <w:t>UDHR art 25</w:t>
            </w:r>
          </w:p>
        </w:tc>
        <w:tc>
          <w:tcPr>
            <w:tcW w:w="3204" w:type="dxa"/>
            <w:tcBorders>
              <w:top w:val="nil"/>
              <w:left w:val="nil"/>
              <w:bottom w:val="single" w:sz="6" w:space="0" w:color="auto"/>
              <w:right w:val="single" w:sz="6" w:space="0" w:color="auto"/>
            </w:tcBorders>
            <w:shd w:val="clear" w:color="auto" w:fill="auto"/>
            <w:hideMark/>
          </w:tcPr>
          <w:p w14:paraId="53A026B2"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41F94C43" w14:textId="77777777" w:rsidR="00FD7FC4" w:rsidRPr="005E25E3" w:rsidRDefault="00FD7FC4" w:rsidP="00FD7FC4">
            <w:pPr>
              <w:numPr>
                <w:ilvl w:val="0"/>
                <w:numId w:val="28"/>
              </w:numPr>
              <w:rPr>
                <w:rFonts w:ascii="Arial" w:hAnsi="Arial" w:cs="Arial"/>
                <w:sz w:val="28"/>
                <w:szCs w:val="28"/>
              </w:rPr>
            </w:pPr>
            <w:r w:rsidRPr="005E25E3">
              <w:rPr>
                <w:rFonts w:ascii="Arial" w:hAnsi="Arial" w:cs="Arial"/>
                <w:sz w:val="28"/>
                <w:szCs w:val="28"/>
              </w:rPr>
              <w:t>Public Health etc. (Scotland) Act 2008 </w:t>
            </w:r>
          </w:p>
          <w:p w14:paraId="13EF78C4" w14:textId="77777777" w:rsidR="00FD7FC4" w:rsidRPr="005E25E3" w:rsidRDefault="00FD7FC4" w:rsidP="00FD7FC4">
            <w:pPr>
              <w:numPr>
                <w:ilvl w:val="0"/>
                <w:numId w:val="28"/>
              </w:numPr>
              <w:rPr>
                <w:rFonts w:ascii="Arial" w:hAnsi="Arial" w:cs="Arial"/>
                <w:sz w:val="28"/>
                <w:szCs w:val="28"/>
              </w:rPr>
            </w:pPr>
            <w:r w:rsidRPr="005E25E3">
              <w:rPr>
                <w:rFonts w:ascii="Arial" w:hAnsi="Arial" w:cs="Arial"/>
                <w:sz w:val="28"/>
                <w:szCs w:val="28"/>
              </w:rPr>
              <w:t>Mental Health (Scotland) Act 2003 </w:t>
            </w:r>
          </w:p>
          <w:p w14:paraId="64F8A32F" w14:textId="77777777" w:rsidR="00FD7FC4" w:rsidRPr="005E25E3" w:rsidRDefault="00FD7FC4" w:rsidP="00FD7FC4">
            <w:pPr>
              <w:numPr>
                <w:ilvl w:val="0"/>
                <w:numId w:val="28"/>
              </w:numPr>
              <w:rPr>
                <w:rFonts w:ascii="Arial" w:hAnsi="Arial" w:cs="Arial"/>
                <w:sz w:val="28"/>
                <w:szCs w:val="28"/>
              </w:rPr>
            </w:pPr>
            <w:r w:rsidRPr="005E25E3">
              <w:rPr>
                <w:rFonts w:ascii="Arial" w:hAnsi="Arial" w:cs="Arial"/>
                <w:sz w:val="28"/>
                <w:szCs w:val="28"/>
              </w:rPr>
              <w:t>Mental Health (Scotland) Act 2015 </w:t>
            </w:r>
          </w:p>
          <w:p w14:paraId="319933D1"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5D65A86C" w14:textId="77777777" w:rsidR="00FD7FC4" w:rsidRPr="005E25E3" w:rsidRDefault="00D65781" w:rsidP="00FD7FC4">
            <w:pPr>
              <w:numPr>
                <w:ilvl w:val="0"/>
                <w:numId w:val="29"/>
              </w:numPr>
              <w:rPr>
                <w:rFonts w:ascii="Arial" w:hAnsi="Arial" w:cs="Arial"/>
                <w:sz w:val="28"/>
                <w:szCs w:val="28"/>
              </w:rPr>
            </w:pPr>
            <w:hyperlink r:id="rId24" w:tgtFrame="_blank" w:history="1">
              <w:r w:rsidR="00FD7FC4" w:rsidRPr="005E25E3">
                <w:rPr>
                  <w:rStyle w:val="Hyperlink"/>
                  <w:rFonts w:ascii="Arial" w:hAnsi="Arial" w:cs="Arial"/>
                  <w:sz w:val="28"/>
                  <w:szCs w:val="28"/>
                </w:rPr>
                <w:t>Getting it Right for Every Child (GIRFEC)</w:t>
              </w:r>
            </w:hyperlink>
            <w:r w:rsidR="00FD7FC4" w:rsidRPr="005E25E3">
              <w:rPr>
                <w:rFonts w:ascii="Arial" w:hAnsi="Arial" w:cs="Arial"/>
                <w:sz w:val="28"/>
                <w:szCs w:val="28"/>
              </w:rPr>
              <w:t> </w:t>
            </w:r>
          </w:p>
          <w:p w14:paraId="1FFB2CB9" w14:textId="77777777" w:rsidR="00FD7FC4" w:rsidRPr="005E25E3" w:rsidRDefault="00D65781" w:rsidP="00FD7FC4">
            <w:pPr>
              <w:numPr>
                <w:ilvl w:val="0"/>
                <w:numId w:val="29"/>
              </w:numPr>
              <w:rPr>
                <w:rFonts w:ascii="Arial" w:hAnsi="Arial" w:cs="Arial"/>
                <w:sz w:val="28"/>
                <w:szCs w:val="28"/>
              </w:rPr>
            </w:pPr>
            <w:hyperlink r:id="rId25" w:tgtFrame="_blank" w:history="1">
              <w:r w:rsidR="00FD7FC4" w:rsidRPr="005E25E3">
                <w:rPr>
                  <w:rStyle w:val="Hyperlink"/>
                  <w:rFonts w:ascii="Arial" w:hAnsi="Arial" w:cs="Arial"/>
                  <w:sz w:val="28"/>
                  <w:szCs w:val="28"/>
                </w:rPr>
                <w:t>Mental Health Strategy 2017-2027</w:t>
              </w:r>
            </w:hyperlink>
            <w:r w:rsidR="00FD7FC4" w:rsidRPr="005E25E3">
              <w:rPr>
                <w:rFonts w:ascii="Arial" w:hAnsi="Arial" w:cs="Arial"/>
                <w:sz w:val="28"/>
                <w:szCs w:val="28"/>
              </w:rPr>
              <w:t> </w:t>
            </w:r>
          </w:p>
        </w:tc>
      </w:tr>
      <w:tr w:rsidR="00FD7FC4" w:rsidRPr="005E25E3" w14:paraId="531403CB" w14:textId="77777777" w:rsidTr="00E05D7F">
        <w:tc>
          <w:tcPr>
            <w:tcW w:w="12976" w:type="dxa"/>
            <w:gridSpan w:val="4"/>
            <w:tcBorders>
              <w:top w:val="nil"/>
              <w:left w:val="single" w:sz="6" w:space="0" w:color="auto"/>
              <w:bottom w:val="single" w:sz="6" w:space="0" w:color="auto"/>
              <w:right w:val="single" w:sz="6" w:space="0" w:color="auto"/>
            </w:tcBorders>
            <w:shd w:val="clear" w:color="auto" w:fill="FFFFFF"/>
            <w:hideMark/>
          </w:tcPr>
          <w:p w14:paraId="5D3B9D72" w14:textId="77777777" w:rsidR="00FD7FC4" w:rsidRPr="005E25E3" w:rsidRDefault="00FD7FC4" w:rsidP="00E05D7F">
            <w:pPr>
              <w:rPr>
                <w:rFonts w:ascii="Arial" w:hAnsi="Arial" w:cs="Arial"/>
                <w:sz w:val="28"/>
                <w:szCs w:val="28"/>
              </w:rPr>
            </w:pPr>
            <w:r w:rsidRPr="005E25E3">
              <w:rPr>
                <w:rFonts w:ascii="Arial" w:hAnsi="Arial" w:cs="Arial"/>
                <w:b/>
                <w:bCs/>
                <w:sz w:val="28"/>
                <w:szCs w:val="28"/>
              </w:rPr>
              <w:t>Right to education</w:t>
            </w:r>
            <w:r w:rsidRPr="005E25E3">
              <w:rPr>
                <w:rFonts w:ascii="Arial" w:hAnsi="Arial" w:cs="Arial"/>
                <w:sz w:val="28"/>
                <w:szCs w:val="28"/>
              </w:rPr>
              <w:t> </w:t>
            </w:r>
          </w:p>
        </w:tc>
      </w:tr>
      <w:tr w:rsidR="00FD7FC4" w:rsidRPr="005E25E3" w14:paraId="28077BE6"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41E26A5F" w14:textId="77777777" w:rsidR="00FD7FC4" w:rsidRPr="005E25E3" w:rsidRDefault="00FD7FC4" w:rsidP="00FD7FC4">
            <w:pPr>
              <w:numPr>
                <w:ilvl w:val="0"/>
                <w:numId w:val="30"/>
              </w:numPr>
              <w:rPr>
                <w:rFonts w:ascii="Arial" w:hAnsi="Arial" w:cs="Arial"/>
                <w:sz w:val="28"/>
                <w:szCs w:val="28"/>
              </w:rPr>
            </w:pPr>
            <w:r w:rsidRPr="005E25E3">
              <w:rPr>
                <w:rFonts w:ascii="Arial" w:hAnsi="Arial" w:cs="Arial"/>
                <w:sz w:val="28"/>
                <w:szCs w:val="28"/>
              </w:rPr>
              <w:t>CRPD </w:t>
            </w:r>
            <w:r>
              <w:rPr>
                <w:rFonts w:ascii="Arial" w:hAnsi="Arial" w:cs="Arial"/>
                <w:sz w:val="28"/>
                <w:szCs w:val="28"/>
              </w:rPr>
              <w:t>art 24</w:t>
            </w:r>
          </w:p>
          <w:p w14:paraId="2617A05F" w14:textId="77777777" w:rsidR="00FD7FC4" w:rsidRPr="005E25E3" w:rsidRDefault="00FD7FC4" w:rsidP="00FD7FC4">
            <w:pPr>
              <w:numPr>
                <w:ilvl w:val="0"/>
                <w:numId w:val="30"/>
              </w:numPr>
              <w:rPr>
                <w:rFonts w:ascii="Arial" w:hAnsi="Arial" w:cs="Arial"/>
                <w:sz w:val="28"/>
                <w:szCs w:val="28"/>
              </w:rPr>
            </w:pPr>
            <w:r w:rsidRPr="005E25E3">
              <w:rPr>
                <w:rFonts w:ascii="Arial" w:hAnsi="Arial" w:cs="Arial"/>
                <w:sz w:val="28"/>
                <w:szCs w:val="28"/>
              </w:rPr>
              <w:t>ICESCR art 14  </w:t>
            </w:r>
          </w:p>
          <w:p w14:paraId="73701887" w14:textId="77777777" w:rsidR="00FD7FC4" w:rsidRPr="005E25E3" w:rsidRDefault="00FD7FC4" w:rsidP="00FD7FC4">
            <w:pPr>
              <w:numPr>
                <w:ilvl w:val="0"/>
                <w:numId w:val="30"/>
              </w:numPr>
              <w:rPr>
                <w:rFonts w:ascii="Arial" w:hAnsi="Arial" w:cs="Arial"/>
                <w:sz w:val="28"/>
                <w:szCs w:val="28"/>
              </w:rPr>
            </w:pPr>
            <w:r w:rsidRPr="005E25E3">
              <w:rPr>
                <w:rFonts w:ascii="Arial" w:hAnsi="Arial" w:cs="Arial"/>
                <w:sz w:val="28"/>
                <w:szCs w:val="28"/>
              </w:rPr>
              <w:t>CERD arts 5(e)(v), 7 </w:t>
            </w:r>
          </w:p>
          <w:p w14:paraId="2E69DFD7" w14:textId="77777777" w:rsidR="00FD7FC4" w:rsidRPr="005E25E3" w:rsidRDefault="00FD7FC4" w:rsidP="00FD7FC4">
            <w:pPr>
              <w:numPr>
                <w:ilvl w:val="0"/>
                <w:numId w:val="30"/>
              </w:numPr>
              <w:rPr>
                <w:rFonts w:ascii="Arial" w:hAnsi="Arial" w:cs="Arial"/>
                <w:sz w:val="28"/>
                <w:szCs w:val="28"/>
              </w:rPr>
            </w:pPr>
            <w:r w:rsidRPr="005E25E3">
              <w:rPr>
                <w:rFonts w:ascii="Arial" w:hAnsi="Arial" w:cs="Arial"/>
                <w:sz w:val="28"/>
                <w:szCs w:val="28"/>
              </w:rPr>
              <w:t>CEDAW arts 10, 14(d) </w:t>
            </w:r>
          </w:p>
          <w:p w14:paraId="2EBD0B0E" w14:textId="77777777" w:rsidR="00FD7FC4" w:rsidRDefault="00FD7FC4" w:rsidP="00FD7FC4">
            <w:pPr>
              <w:numPr>
                <w:ilvl w:val="0"/>
                <w:numId w:val="30"/>
              </w:numPr>
              <w:rPr>
                <w:rFonts w:ascii="Arial" w:hAnsi="Arial" w:cs="Arial"/>
                <w:sz w:val="28"/>
                <w:szCs w:val="28"/>
              </w:rPr>
            </w:pPr>
            <w:r w:rsidRPr="005E25E3">
              <w:rPr>
                <w:rFonts w:ascii="Arial" w:hAnsi="Arial" w:cs="Arial"/>
                <w:sz w:val="28"/>
                <w:szCs w:val="28"/>
              </w:rPr>
              <w:t>UNCRC arts 28, 29 </w:t>
            </w:r>
          </w:p>
          <w:p w14:paraId="255DEAA9" w14:textId="77777777" w:rsidR="00FD7FC4" w:rsidRPr="005E25E3" w:rsidRDefault="00FD7FC4" w:rsidP="00FD7FC4">
            <w:pPr>
              <w:numPr>
                <w:ilvl w:val="0"/>
                <w:numId w:val="30"/>
              </w:numPr>
              <w:rPr>
                <w:rFonts w:ascii="Arial" w:hAnsi="Arial" w:cs="Arial"/>
                <w:sz w:val="28"/>
                <w:szCs w:val="28"/>
              </w:rPr>
            </w:pPr>
            <w:r>
              <w:rPr>
                <w:rFonts w:ascii="Arial" w:hAnsi="Arial" w:cs="Arial"/>
                <w:sz w:val="28"/>
                <w:szCs w:val="28"/>
              </w:rPr>
              <w:lastRenderedPageBreak/>
              <w:t>UDHR art 26</w:t>
            </w:r>
          </w:p>
          <w:p w14:paraId="1F000F51" w14:textId="77777777" w:rsidR="00FD7FC4" w:rsidRPr="005E25E3" w:rsidRDefault="00D65781" w:rsidP="00FD7FC4">
            <w:pPr>
              <w:numPr>
                <w:ilvl w:val="0"/>
                <w:numId w:val="30"/>
              </w:numPr>
              <w:rPr>
                <w:rFonts w:ascii="Arial" w:hAnsi="Arial" w:cs="Arial"/>
                <w:sz w:val="28"/>
                <w:szCs w:val="28"/>
              </w:rPr>
            </w:pPr>
            <w:hyperlink r:id="rId26" w:tgtFrame="_blank" w:history="1">
              <w:r w:rsidR="00FD7FC4" w:rsidRPr="005E25E3">
                <w:rPr>
                  <w:rStyle w:val="Hyperlink"/>
                  <w:rFonts w:ascii="Arial" w:hAnsi="Arial" w:cs="Arial"/>
                  <w:sz w:val="28"/>
                  <w:szCs w:val="28"/>
                </w:rPr>
                <w:t>UNESCO Convention against Discrimination in Education</w:t>
              </w:r>
            </w:hyperlink>
            <w:r w:rsidR="00FD7FC4" w:rsidRPr="005E25E3">
              <w:rPr>
                <w:rFonts w:ascii="Arial" w:hAnsi="Arial" w:cs="Arial"/>
                <w:sz w:val="28"/>
                <w:szCs w:val="28"/>
              </w:rPr>
              <w:t> </w:t>
            </w:r>
          </w:p>
        </w:tc>
        <w:tc>
          <w:tcPr>
            <w:tcW w:w="3204" w:type="dxa"/>
            <w:tcBorders>
              <w:top w:val="nil"/>
              <w:left w:val="nil"/>
              <w:bottom w:val="single" w:sz="6" w:space="0" w:color="auto"/>
              <w:right w:val="single" w:sz="6" w:space="0" w:color="auto"/>
            </w:tcBorders>
            <w:shd w:val="clear" w:color="auto" w:fill="auto"/>
            <w:hideMark/>
          </w:tcPr>
          <w:p w14:paraId="6058598F" w14:textId="77777777" w:rsidR="00FD7FC4" w:rsidRPr="005E25E3" w:rsidRDefault="00FD7FC4" w:rsidP="00FD7FC4">
            <w:pPr>
              <w:numPr>
                <w:ilvl w:val="0"/>
                <w:numId w:val="31"/>
              </w:numPr>
              <w:rPr>
                <w:rFonts w:ascii="Arial" w:hAnsi="Arial" w:cs="Arial"/>
                <w:sz w:val="28"/>
                <w:szCs w:val="28"/>
              </w:rPr>
            </w:pPr>
            <w:r w:rsidRPr="005E25E3">
              <w:rPr>
                <w:rFonts w:ascii="Arial" w:hAnsi="Arial" w:cs="Arial"/>
                <w:sz w:val="28"/>
                <w:szCs w:val="28"/>
              </w:rPr>
              <w:lastRenderedPageBreak/>
              <w:t>ECHR OP</w:t>
            </w:r>
            <w:r>
              <w:rPr>
                <w:rFonts w:ascii="Arial" w:hAnsi="Arial" w:cs="Arial"/>
                <w:sz w:val="28"/>
                <w:szCs w:val="28"/>
              </w:rPr>
              <w:t>–</w:t>
            </w:r>
            <w:r w:rsidRPr="005E25E3">
              <w:rPr>
                <w:rFonts w:ascii="Arial" w:hAnsi="Arial" w:cs="Arial"/>
                <w:sz w:val="28"/>
                <w:szCs w:val="28"/>
              </w:rPr>
              <w:t>1 art 2 </w:t>
            </w:r>
          </w:p>
          <w:p w14:paraId="3870B990" w14:textId="77777777" w:rsidR="00FD7FC4" w:rsidRPr="005E25E3" w:rsidRDefault="00FD7FC4" w:rsidP="00FD7FC4">
            <w:pPr>
              <w:numPr>
                <w:ilvl w:val="0"/>
                <w:numId w:val="31"/>
              </w:numPr>
              <w:rPr>
                <w:rFonts w:ascii="Arial" w:hAnsi="Arial" w:cs="Arial"/>
                <w:sz w:val="28"/>
                <w:szCs w:val="28"/>
              </w:rPr>
            </w:pPr>
            <w:r w:rsidRPr="005E25E3">
              <w:rPr>
                <w:rFonts w:ascii="Arial" w:hAnsi="Arial" w:cs="Arial"/>
                <w:sz w:val="28"/>
                <w:szCs w:val="28"/>
              </w:rPr>
              <w:t>ESC art 10 </w:t>
            </w:r>
          </w:p>
          <w:p w14:paraId="578B9164"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20559F7E"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HRA  </w:t>
            </w:r>
          </w:p>
          <w:p w14:paraId="0FD46969"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Equality Act 2010 </w:t>
            </w:r>
          </w:p>
          <w:p w14:paraId="62DCA34E"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Education (Scotland) Act 1980 </w:t>
            </w:r>
          </w:p>
          <w:p w14:paraId="4571D016"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Standards in Scotland’s Schools</w:t>
            </w:r>
            <w:r w:rsidRPr="005E25E3">
              <w:rPr>
                <w:rFonts w:ascii="Times New Roman" w:hAnsi="Times New Roman" w:cs="Times New Roman"/>
                <w:sz w:val="28"/>
                <w:szCs w:val="28"/>
              </w:rPr>
              <w:t> </w:t>
            </w:r>
            <w:r w:rsidRPr="005E25E3">
              <w:rPr>
                <w:rFonts w:ascii="Arial" w:hAnsi="Arial" w:cs="Arial"/>
                <w:sz w:val="28"/>
                <w:szCs w:val="28"/>
              </w:rPr>
              <w:t>Act 2000 </w:t>
            </w:r>
          </w:p>
          <w:p w14:paraId="3A48B349"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lastRenderedPageBreak/>
              <w:t>Education (Additional Support for Learning) (Scotland) Act 2004  </w:t>
            </w:r>
          </w:p>
          <w:p w14:paraId="1212C273"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Gaelic Language (Scotland) Act 2005 </w:t>
            </w:r>
          </w:p>
          <w:p w14:paraId="74BA81D4"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Requirements for Community Learning and Development (Scotland) Regulations 2013 </w:t>
            </w:r>
          </w:p>
          <w:p w14:paraId="321389DE"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Children and Young People (Scotland) Act 2014 </w:t>
            </w:r>
          </w:p>
          <w:p w14:paraId="329CDA33" w14:textId="77777777" w:rsidR="00FD7FC4" w:rsidRPr="005E25E3" w:rsidRDefault="00FD7FC4" w:rsidP="00FD7FC4">
            <w:pPr>
              <w:numPr>
                <w:ilvl w:val="0"/>
                <w:numId w:val="32"/>
              </w:numPr>
              <w:rPr>
                <w:rFonts w:ascii="Arial" w:hAnsi="Arial" w:cs="Arial"/>
                <w:sz w:val="28"/>
                <w:szCs w:val="28"/>
              </w:rPr>
            </w:pPr>
            <w:r w:rsidRPr="005E25E3">
              <w:rPr>
                <w:rFonts w:ascii="Arial" w:hAnsi="Arial" w:cs="Arial"/>
                <w:sz w:val="28"/>
                <w:szCs w:val="28"/>
              </w:rPr>
              <w:t>Education (Scotland) Act 2016 </w:t>
            </w:r>
          </w:p>
        </w:tc>
        <w:tc>
          <w:tcPr>
            <w:tcW w:w="3187" w:type="dxa"/>
            <w:tcBorders>
              <w:top w:val="nil"/>
              <w:left w:val="nil"/>
              <w:bottom w:val="single" w:sz="6" w:space="0" w:color="auto"/>
              <w:right w:val="single" w:sz="6" w:space="0" w:color="auto"/>
            </w:tcBorders>
            <w:shd w:val="clear" w:color="auto" w:fill="D9E2F3"/>
            <w:hideMark/>
          </w:tcPr>
          <w:p w14:paraId="466B941E" w14:textId="77777777" w:rsidR="00FD7FC4" w:rsidRPr="005E25E3" w:rsidRDefault="00D65781" w:rsidP="00FD7FC4">
            <w:pPr>
              <w:numPr>
                <w:ilvl w:val="0"/>
                <w:numId w:val="33"/>
              </w:numPr>
              <w:rPr>
                <w:rFonts w:ascii="Arial" w:hAnsi="Arial" w:cs="Arial"/>
                <w:sz w:val="28"/>
                <w:szCs w:val="28"/>
              </w:rPr>
            </w:pPr>
            <w:hyperlink r:id="rId27" w:tgtFrame="_blank" w:history="1">
              <w:r w:rsidR="00FD7FC4" w:rsidRPr="005E25E3">
                <w:rPr>
                  <w:rStyle w:val="Hyperlink"/>
                  <w:rFonts w:ascii="Arial" w:hAnsi="Arial" w:cs="Arial"/>
                  <w:sz w:val="28"/>
                  <w:szCs w:val="28"/>
                </w:rPr>
                <w:t>Getting it Right for Every Child (GIRFEC)</w:t>
              </w:r>
            </w:hyperlink>
            <w:r w:rsidR="00FD7FC4" w:rsidRPr="005E25E3">
              <w:rPr>
                <w:rFonts w:ascii="Arial" w:hAnsi="Arial" w:cs="Arial"/>
                <w:sz w:val="28"/>
                <w:szCs w:val="28"/>
              </w:rPr>
              <w:t> </w:t>
            </w:r>
          </w:p>
          <w:p w14:paraId="281E2894" w14:textId="77777777" w:rsidR="00FD7FC4" w:rsidRPr="005E25E3" w:rsidRDefault="00D65781" w:rsidP="00FD7FC4">
            <w:pPr>
              <w:numPr>
                <w:ilvl w:val="0"/>
                <w:numId w:val="33"/>
              </w:numPr>
              <w:rPr>
                <w:rFonts w:ascii="Arial" w:hAnsi="Arial" w:cs="Arial"/>
                <w:sz w:val="28"/>
                <w:szCs w:val="28"/>
              </w:rPr>
            </w:pPr>
            <w:hyperlink r:id="rId28" w:tgtFrame="_blank" w:history="1">
              <w:r w:rsidR="00FD7FC4" w:rsidRPr="005E25E3">
                <w:rPr>
                  <w:rStyle w:val="Hyperlink"/>
                  <w:rFonts w:ascii="Arial" w:hAnsi="Arial" w:cs="Arial"/>
                  <w:sz w:val="28"/>
                  <w:szCs w:val="28"/>
                </w:rPr>
                <w:t>Curriculum for Excellence</w:t>
              </w:r>
            </w:hyperlink>
            <w:r w:rsidR="00FD7FC4" w:rsidRPr="005E25E3">
              <w:rPr>
                <w:rFonts w:ascii="Arial" w:hAnsi="Arial" w:cs="Arial"/>
                <w:sz w:val="28"/>
                <w:szCs w:val="28"/>
              </w:rPr>
              <w:t> </w:t>
            </w:r>
          </w:p>
        </w:tc>
      </w:tr>
      <w:tr w:rsidR="00FD7FC4" w:rsidRPr="005E25E3" w14:paraId="3A17F354" w14:textId="77777777" w:rsidTr="00E05D7F">
        <w:tc>
          <w:tcPr>
            <w:tcW w:w="12976" w:type="dxa"/>
            <w:gridSpan w:val="4"/>
            <w:tcBorders>
              <w:top w:val="nil"/>
              <w:left w:val="single" w:sz="6" w:space="0" w:color="auto"/>
              <w:bottom w:val="single" w:sz="6" w:space="0" w:color="auto"/>
              <w:right w:val="single" w:sz="6" w:space="0" w:color="auto"/>
            </w:tcBorders>
            <w:shd w:val="clear" w:color="auto" w:fill="FFFFFF"/>
            <w:hideMark/>
          </w:tcPr>
          <w:p w14:paraId="422900FE" w14:textId="77777777" w:rsidR="00FD7FC4" w:rsidRPr="005E25E3" w:rsidRDefault="00FD7FC4" w:rsidP="00E05D7F">
            <w:pPr>
              <w:rPr>
                <w:rFonts w:ascii="Arial" w:hAnsi="Arial" w:cs="Arial"/>
                <w:sz w:val="28"/>
                <w:szCs w:val="28"/>
              </w:rPr>
            </w:pPr>
            <w:r w:rsidRPr="005E25E3">
              <w:rPr>
                <w:rFonts w:ascii="Arial" w:hAnsi="Arial" w:cs="Arial"/>
                <w:b/>
                <w:bCs/>
                <w:sz w:val="28"/>
                <w:szCs w:val="28"/>
              </w:rPr>
              <w:t>Right to social security and social protection</w:t>
            </w:r>
            <w:r w:rsidRPr="005E25E3">
              <w:rPr>
                <w:rFonts w:ascii="Arial" w:hAnsi="Arial" w:cs="Arial"/>
                <w:sz w:val="28"/>
                <w:szCs w:val="28"/>
              </w:rPr>
              <w:t> </w:t>
            </w:r>
          </w:p>
        </w:tc>
      </w:tr>
      <w:tr w:rsidR="00FD7FC4" w:rsidRPr="005E25E3" w14:paraId="214CD291"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43DEBC4D" w14:textId="77777777" w:rsidR="00FD7FC4" w:rsidRDefault="00FD7FC4" w:rsidP="00FD7FC4">
            <w:pPr>
              <w:numPr>
                <w:ilvl w:val="0"/>
                <w:numId w:val="34"/>
              </w:numPr>
              <w:rPr>
                <w:rFonts w:ascii="Arial" w:hAnsi="Arial" w:cs="Arial"/>
                <w:sz w:val="28"/>
                <w:szCs w:val="28"/>
              </w:rPr>
            </w:pPr>
            <w:r w:rsidRPr="005E25E3">
              <w:rPr>
                <w:rFonts w:ascii="Arial" w:hAnsi="Arial" w:cs="Arial"/>
                <w:sz w:val="28"/>
                <w:szCs w:val="28"/>
              </w:rPr>
              <w:t>CRPD art 28 </w:t>
            </w:r>
          </w:p>
          <w:p w14:paraId="52EAA732" w14:textId="77777777" w:rsidR="00FD7FC4" w:rsidRPr="005E25E3" w:rsidRDefault="00FD7FC4" w:rsidP="00FD7FC4">
            <w:pPr>
              <w:numPr>
                <w:ilvl w:val="0"/>
                <w:numId w:val="34"/>
              </w:numPr>
              <w:rPr>
                <w:rFonts w:ascii="Arial" w:hAnsi="Arial" w:cs="Arial"/>
                <w:sz w:val="28"/>
                <w:szCs w:val="28"/>
              </w:rPr>
            </w:pPr>
            <w:r w:rsidRPr="005E25E3">
              <w:rPr>
                <w:rFonts w:ascii="Arial" w:hAnsi="Arial" w:cs="Arial"/>
                <w:sz w:val="28"/>
                <w:szCs w:val="28"/>
              </w:rPr>
              <w:t>ICESCR art 9 </w:t>
            </w:r>
          </w:p>
          <w:p w14:paraId="0F1CFF1C" w14:textId="77777777" w:rsidR="00FD7FC4" w:rsidRPr="005E25E3" w:rsidRDefault="00FD7FC4" w:rsidP="00FD7FC4">
            <w:pPr>
              <w:numPr>
                <w:ilvl w:val="0"/>
                <w:numId w:val="34"/>
              </w:numPr>
              <w:rPr>
                <w:rFonts w:ascii="Arial" w:hAnsi="Arial" w:cs="Arial"/>
                <w:sz w:val="28"/>
                <w:szCs w:val="28"/>
              </w:rPr>
            </w:pPr>
            <w:r w:rsidRPr="005E25E3">
              <w:rPr>
                <w:rFonts w:ascii="Arial" w:hAnsi="Arial" w:cs="Arial"/>
                <w:sz w:val="28"/>
                <w:szCs w:val="28"/>
              </w:rPr>
              <w:t>CERD art 5(e)(iv) </w:t>
            </w:r>
          </w:p>
          <w:p w14:paraId="667395C2" w14:textId="77777777" w:rsidR="00FD7FC4" w:rsidRPr="005E25E3" w:rsidRDefault="00FD7FC4" w:rsidP="00FD7FC4">
            <w:pPr>
              <w:numPr>
                <w:ilvl w:val="0"/>
                <w:numId w:val="34"/>
              </w:numPr>
              <w:rPr>
                <w:rFonts w:ascii="Arial" w:hAnsi="Arial" w:cs="Arial"/>
                <w:sz w:val="28"/>
                <w:szCs w:val="28"/>
              </w:rPr>
            </w:pPr>
            <w:r w:rsidRPr="005E25E3">
              <w:rPr>
                <w:rFonts w:ascii="Arial" w:hAnsi="Arial" w:cs="Arial"/>
                <w:sz w:val="28"/>
                <w:szCs w:val="28"/>
              </w:rPr>
              <w:lastRenderedPageBreak/>
              <w:t>CEDAW arts 11(c), 12, 14(c) </w:t>
            </w:r>
          </w:p>
          <w:p w14:paraId="7B452357" w14:textId="77777777" w:rsidR="00FD7FC4" w:rsidRDefault="00FD7FC4" w:rsidP="00FD7FC4">
            <w:pPr>
              <w:numPr>
                <w:ilvl w:val="0"/>
                <w:numId w:val="34"/>
              </w:numPr>
              <w:rPr>
                <w:rFonts w:ascii="Arial" w:hAnsi="Arial" w:cs="Arial"/>
                <w:sz w:val="28"/>
                <w:szCs w:val="28"/>
              </w:rPr>
            </w:pPr>
            <w:r w:rsidRPr="005E25E3">
              <w:rPr>
                <w:rFonts w:ascii="Arial" w:hAnsi="Arial" w:cs="Arial"/>
                <w:sz w:val="28"/>
                <w:szCs w:val="28"/>
              </w:rPr>
              <w:t>UNCRC art 26 </w:t>
            </w:r>
          </w:p>
          <w:p w14:paraId="2669C814" w14:textId="77777777" w:rsidR="00FD7FC4" w:rsidRPr="00382CFB" w:rsidRDefault="00FD7FC4" w:rsidP="00FD7FC4">
            <w:pPr>
              <w:numPr>
                <w:ilvl w:val="0"/>
                <w:numId w:val="34"/>
              </w:numPr>
              <w:rPr>
                <w:rFonts w:ascii="Arial" w:hAnsi="Arial" w:cs="Arial"/>
                <w:sz w:val="28"/>
                <w:szCs w:val="28"/>
              </w:rPr>
            </w:pPr>
            <w:r>
              <w:rPr>
                <w:rFonts w:ascii="Arial" w:hAnsi="Arial" w:cs="Arial"/>
                <w:sz w:val="28"/>
                <w:szCs w:val="28"/>
              </w:rPr>
              <w:t>UDHR art 22</w:t>
            </w:r>
          </w:p>
          <w:p w14:paraId="432D6A54" w14:textId="77777777" w:rsidR="00FD7FC4" w:rsidRPr="005E25E3" w:rsidRDefault="00FD7FC4" w:rsidP="00E05D7F">
            <w:pPr>
              <w:rPr>
                <w:rFonts w:ascii="Arial" w:hAnsi="Arial" w:cs="Arial"/>
                <w:sz w:val="28"/>
                <w:szCs w:val="28"/>
              </w:rPr>
            </w:pPr>
          </w:p>
        </w:tc>
        <w:tc>
          <w:tcPr>
            <w:tcW w:w="3204" w:type="dxa"/>
            <w:tcBorders>
              <w:top w:val="nil"/>
              <w:left w:val="nil"/>
              <w:bottom w:val="single" w:sz="6" w:space="0" w:color="auto"/>
              <w:right w:val="single" w:sz="6" w:space="0" w:color="auto"/>
            </w:tcBorders>
            <w:shd w:val="clear" w:color="auto" w:fill="auto"/>
            <w:hideMark/>
          </w:tcPr>
          <w:p w14:paraId="4054E1CC" w14:textId="77777777" w:rsidR="00FD7FC4" w:rsidRPr="005E25E3" w:rsidRDefault="00FD7FC4" w:rsidP="00E05D7F">
            <w:pPr>
              <w:rPr>
                <w:rFonts w:ascii="Arial" w:hAnsi="Arial" w:cs="Arial"/>
                <w:sz w:val="28"/>
                <w:szCs w:val="28"/>
              </w:rPr>
            </w:pPr>
            <w:r w:rsidRPr="005E25E3">
              <w:rPr>
                <w:rFonts w:ascii="Arial" w:hAnsi="Arial" w:cs="Arial"/>
                <w:sz w:val="28"/>
                <w:szCs w:val="28"/>
              </w:rPr>
              <w:lastRenderedPageBreak/>
              <w:t> </w:t>
            </w:r>
          </w:p>
        </w:tc>
        <w:tc>
          <w:tcPr>
            <w:tcW w:w="3742" w:type="dxa"/>
            <w:tcBorders>
              <w:top w:val="nil"/>
              <w:left w:val="nil"/>
              <w:bottom w:val="single" w:sz="6" w:space="0" w:color="auto"/>
              <w:right w:val="single" w:sz="6" w:space="0" w:color="auto"/>
            </w:tcBorders>
            <w:shd w:val="clear" w:color="auto" w:fill="FBE4D5"/>
            <w:hideMark/>
          </w:tcPr>
          <w:p w14:paraId="13671B51" w14:textId="77777777" w:rsidR="00FD7FC4" w:rsidRPr="00970CA8" w:rsidRDefault="00FD7FC4" w:rsidP="00FD7FC4">
            <w:pPr>
              <w:numPr>
                <w:ilvl w:val="0"/>
                <w:numId w:val="35"/>
              </w:numPr>
              <w:rPr>
                <w:rFonts w:ascii="Arial" w:hAnsi="Arial" w:cs="Arial"/>
                <w:sz w:val="28"/>
                <w:szCs w:val="28"/>
              </w:rPr>
            </w:pPr>
            <w:r w:rsidRPr="005E25E3">
              <w:rPr>
                <w:rFonts w:ascii="Arial" w:hAnsi="Arial" w:cs="Arial"/>
                <w:sz w:val="28"/>
                <w:szCs w:val="28"/>
              </w:rPr>
              <w:t xml:space="preserve">Social </w:t>
            </w:r>
            <w:proofErr w:type="gramStart"/>
            <w:r w:rsidRPr="005E25E3">
              <w:rPr>
                <w:rFonts w:ascii="Arial" w:hAnsi="Arial" w:cs="Arial"/>
                <w:sz w:val="28"/>
                <w:szCs w:val="28"/>
              </w:rPr>
              <w:t>Security  </w:t>
            </w:r>
            <w:r w:rsidRPr="00970CA8">
              <w:rPr>
                <w:rFonts w:ascii="Arial" w:hAnsi="Arial" w:cs="Arial"/>
                <w:sz w:val="28"/>
                <w:szCs w:val="28"/>
              </w:rPr>
              <w:t>(</w:t>
            </w:r>
            <w:proofErr w:type="gramEnd"/>
            <w:r w:rsidRPr="00970CA8">
              <w:rPr>
                <w:rFonts w:ascii="Arial" w:hAnsi="Arial" w:cs="Arial"/>
                <w:sz w:val="28"/>
                <w:szCs w:val="28"/>
              </w:rPr>
              <w:t>Scotland) Act 2018 </w:t>
            </w:r>
          </w:p>
        </w:tc>
        <w:tc>
          <w:tcPr>
            <w:tcW w:w="3187" w:type="dxa"/>
            <w:tcBorders>
              <w:top w:val="nil"/>
              <w:left w:val="nil"/>
              <w:bottom w:val="single" w:sz="6" w:space="0" w:color="auto"/>
              <w:right w:val="single" w:sz="6" w:space="0" w:color="auto"/>
            </w:tcBorders>
            <w:shd w:val="clear" w:color="auto" w:fill="D9E2F3"/>
            <w:hideMark/>
          </w:tcPr>
          <w:p w14:paraId="758F9B7C" w14:textId="52A5EC6F" w:rsidR="00FD7FC4" w:rsidRPr="005E25E3" w:rsidRDefault="00D65781" w:rsidP="00FD7FC4">
            <w:pPr>
              <w:numPr>
                <w:ilvl w:val="0"/>
                <w:numId w:val="36"/>
              </w:numPr>
              <w:rPr>
                <w:rFonts w:ascii="Arial" w:hAnsi="Arial" w:cs="Arial"/>
                <w:sz w:val="28"/>
                <w:szCs w:val="28"/>
              </w:rPr>
            </w:pPr>
            <w:hyperlink r:id="rId29" w:history="1">
              <w:r w:rsidR="00FD7FC4" w:rsidRPr="00517928">
                <w:rPr>
                  <w:rStyle w:val="Hyperlink"/>
                  <w:rFonts w:ascii="Arial" w:hAnsi="Arial" w:cs="Arial"/>
                  <w:sz w:val="28"/>
                  <w:szCs w:val="28"/>
                </w:rPr>
                <w:t>Social Security Scotland Charter </w:t>
              </w:r>
            </w:hyperlink>
          </w:p>
        </w:tc>
      </w:tr>
      <w:tr w:rsidR="00FD7FC4" w:rsidRPr="005E25E3" w14:paraId="229044CD" w14:textId="77777777" w:rsidTr="00E05D7F">
        <w:tc>
          <w:tcPr>
            <w:tcW w:w="12976" w:type="dxa"/>
            <w:gridSpan w:val="4"/>
            <w:tcBorders>
              <w:top w:val="nil"/>
              <w:left w:val="single" w:sz="6" w:space="0" w:color="auto"/>
              <w:bottom w:val="single" w:sz="6" w:space="0" w:color="auto"/>
              <w:right w:val="single" w:sz="6" w:space="0" w:color="auto"/>
            </w:tcBorders>
            <w:shd w:val="clear" w:color="auto" w:fill="FFFFFF"/>
            <w:hideMark/>
          </w:tcPr>
          <w:p w14:paraId="1B36DB85" w14:textId="77777777" w:rsidR="00FD7FC4" w:rsidRPr="005E25E3" w:rsidRDefault="00FD7FC4" w:rsidP="00E05D7F">
            <w:pPr>
              <w:rPr>
                <w:rFonts w:ascii="Arial" w:hAnsi="Arial" w:cs="Arial"/>
                <w:sz w:val="28"/>
                <w:szCs w:val="28"/>
              </w:rPr>
            </w:pPr>
            <w:r w:rsidRPr="005E25E3">
              <w:rPr>
                <w:rFonts w:ascii="Arial" w:hAnsi="Arial" w:cs="Arial"/>
                <w:b/>
                <w:bCs/>
                <w:sz w:val="28"/>
                <w:szCs w:val="28"/>
              </w:rPr>
              <w:t>Right to take part in cultural life</w:t>
            </w:r>
            <w:r w:rsidRPr="005E25E3">
              <w:rPr>
                <w:rFonts w:ascii="Arial" w:hAnsi="Arial" w:cs="Arial"/>
                <w:sz w:val="28"/>
                <w:szCs w:val="28"/>
              </w:rPr>
              <w:t> </w:t>
            </w:r>
          </w:p>
        </w:tc>
      </w:tr>
      <w:tr w:rsidR="00FD7FC4" w:rsidRPr="005E25E3" w14:paraId="552F1D0F" w14:textId="77777777" w:rsidTr="00E05D7F">
        <w:tc>
          <w:tcPr>
            <w:tcW w:w="2843" w:type="dxa"/>
            <w:tcBorders>
              <w:top w:val="nil"/>
              <w:left w:val="single" w:sz="6" w:space="0" w:color="auto"/>
              <w:bottom w:val="single" w:sz="6" w:space="0" w:color="auto"/>
              <w:right w:val="single" w:sz="6" w:space="0" w:color="auto"/>
            </w:tcBorders>
            <w:shd w:val="clear" w:color="auto" w:fill="E2EFD9"/>
            <w:hideMark/>
          </w:tcPr>
          <w:p w14:paraId="13AC2AE4" w14:textId="77777777" w:rsidR="00FD7FC4" w:rsidRDefault="00FD7FC4" w:rsidP="00FD7FC4">
            <w:pPr>
              <w:numPr>
                <w:ilvl w:val="0"/>
                <w:numId w:val="37"/>
              </w:numPr>
              <w:rPr>
                <w:rFonts w:ascii="Arial" w:hAnsi="Arial" w:cs="Arial"/>
                <w:sz w:val="28"/>
                <w:szCs w:val="28"/>
              </w:rPr>
            </w:pPr>
            <w:r w:rsidRPr="005E25E3">
              <w:rPr>
                <w:rFonts w:ascii="Arial" w:hAnsi="Arial" w:cs="Arial"/>
                <w:sz w:val="28"/>
                <w:szCs w:val="28"/>
              </w:rPr>
              <w:t>ICESCR art 15(1)(a) </w:t>
            </w:r>
          </w:p>
          <w:p w14:paraId="4EF62C11" w14:textId="77777777" w:rsidR="00FD7FC4" w:rsidRPr="005E25E3" w:rsidRDefault="00FD7FC4" w:rsidP="00FD7FC4">
            <w:pPr>
              <w:numPr>
                <w:ilvl w:val="0"/>
                <w:numId w:val="37"/>
              </w:numPr>
              <w:rPr>
                <w:rFonts w:ascii="Arial" w:hAnsi="Arial" w:cs="Arial"/>
                <w:sz w:val="28"/>
                <w:szCs w:val="28"/>
              </w:rPr>
            </w:pPr>
            <w:r>
              <w:rPr>
                <w:rFonts w:ascii="Arial" w:hAnsi="Arial" w:cs="Arial"/>
                <w:sz w:val="28"/>
                <w:szCs w:val="28"/>
              </w:rPr>
              <w:t>ICCPR art 27 (minority cultural rights)</w:t>
            </w:r>
          </w:p>
          <w:p w14:paraId="55056DB4"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t>CERD arts 5(e)(vi), 7 </w:t>
            </w:r>
          </w:p>
          <w:p w14:paraId="4C4E70F3"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t>CEDAW art 13(c) </w:t>
            </w:r>
          </w:p>
          <w:p w14:paraId="784FFCF4"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t>UNCRC arts 23(3), 30, 31 </w:t>
            </w:r>
          </w:p>
          <w:p w14:paraId="2FA82550" w14:textId="77777777" w:rsidR="00FD7FC4" w:rsidRDefault="00FD7FC4" w:rsidP="00FD7FC4">
            <w:pPr>
              <w:numPr>
                <w:ilvl w:val="0"/>
                <w:numId w:val="37"/>
              </w:numPr>
              <w:rPr>
                <w:rFonts w:ascii="Arial" w:hAnsi="Arial" w:cs="Arial"/>
                <w:sz w:val="28"/>
                <w:szCs w:val="28"/>
              </w:rPr>
            </w:pPr>
            <w:r w:rsidRPr="005E25E3">
              <w:rPr>
                <w:rFonts w:ascii="Arial" w:hAnsi="Arial" w:cs="Arial"/>
                <w:sz w:val="28"/>
                <w:szCs w:val="28"/>
              </w:rPr>
              <w:t>CRPD art 30 </w:t>
            </w:r>
          </w:p>
          <w:p w14:paraId="60AC2D86" w14:textId="77777777" w:rsidR="00FD7FC4" w:rsidRPr="005E25E3" w:rsidRDefault="00FD7FC4" w:rsidP="00FD7FC4">
            <w:pPr>
              <w:numPr>
                <w:ilvl w:val="0"/>
                <w:numId w:val="37"/>
              </w:numPr>
              <w:rPr>
                <w:rFonts w:ascii="Arial" w:hAnsi="Arial" w:cs="Arial"/>
                <w:sz w:val="28"/>
                <w:szCs w:val="28"/>
              </w:rPr>
            </w:pPr>
            <w:r>
              <w:rPr>
                <w:rFonts w:ascii="Arial" w:hAnsi="Arial" w:cs="Arial"/>
                <w:sz w:val="28"/>
                <w:szCs w:val="28"/>
              </w:rPr>
              <w:t>UDHR art 27</w:t>
            </w:r>
          </w:p>
          <w:p w14:paraId="485B681D"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lastRenderedPageBreak/>
              <w:t>ICRMW art 43(1)(g) (UK not party) </w:t>
            </w:r>
          </w:p>
          <w:p w14:paraId="75B5F2BB"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t>Declaration on the Rights of Persons Belonging to National or Ethnic, Religious and Linguistic Minorities art 2 </w:t>
            </w:r>
          </w:p>
          <w:p w14:paraId="602DD3BD" w14:textId="77777777" w:rsidR="00FD7FC4" w:rsidRPr="005E25E3" w:rsidRDefault="00FD7FC4" w:rsidP="00FD7FC4">
            <w:pPr>
              <w:numPr>
                <w:ilvl w:val="0"/>
                <w:numId w:val="37"/>
              </w:numPr>
              <w:rPr>
                <w:rFonts w:ascii="Arial" w:hAnsi="Arial" w:cs="Arial"/>
                <w:sz w:val="28"/>
                <w:szCs w:val="28"/>
              </w:rPr>
            </w:pPr>
            <w:r w:rsidRPr="005E25E3">
              <w:rPr>
                <w:rFonts w:ascii="Arial" w:hAnsi="Arial" w:cs="Arial"/>
                <w:sz w:val="28"/>
                <w:szCs w:val="28"/>
              </w:rPr>
              <w:t>UN Declaration on the Rights of Indigenous Peoples arts 5, 8, and 10–13 </w:t>
            </w:r>
          </w:p>
        </w:tc>
        <w:tc>
          <w:tcPr>
            <w:tcW w:w="3204" w:type="dxa"/>
            <w:tcBorders>
              <w:top w:val="nil"/>
              <w:left w:val="nil"/>
              <w:bottom w:val="single" w:sz="6" w:space="0" w:color="auto"/>
              <w:right w:val="single" w:sz="6" w:space="0" w:color="auto"/>
            </w:tcBorders>
            <w:shd w:val="clear" w:color="auto" w:fill="auto"/>
            <w:hideMark/>
          </w:tcPr>
          <w:p w14:paraId="5920D166" w14:textId="77777777" w:rsidR="00FD7FC4" w:rsidRPr="005E25E3" w:rsidRDefault="00FD7FC4" w:rsidP="00FD7FC4">
            <w:pPr>
              <w:numPr>
                <w:ilvl w:val="0"/>
                <w:numId w:val="38"/>
              </w:numPr>
              <w:rPr>
                <w:rFonts w:ascii="Arial" w:hAnsi="Arial" w:cs="Arial"/>
                <w:sz w:val="28"/>
                <w:szCs w:val="28"/>
              </w:rPr>
            </w:pPr>
            <w:r w:rsidRPr="005E25E3">
              <w:rPr>
                <w:rFonts w:ascii="Arial" w:hAnsi="Arial" w:cs="Arial"/>
                <w:sz w:val="28"/>
                <w:szCs w:val="28"/>
              </w:rPr>
              <w:lastRenderedPageBreak/>
              <w:t>Framework Convention for the Protection of National Minorities (Council of Europe, ETS No. 157) art 15 </w:t>
            </w:r>
          </w:p>
          <w:p w14:paraId="5B0E2ACB" w14:textId="77777777" w:rsidR="00FD7FC4" w:rsidRPr="005E25E3" w:rsidRDefault="00FD7FC4" w:rsidP="00FD7FC4">
            <w:pPr>
              <w:numPr>
                <w:ilvl w:val="0"/>
                <w:numId w:val="38"/>
              </w:numPr>
              <w:rPr>
                <w:rFonts w:ascii="Arial" w:hAnsi="Arial" w:cs="Arial"/>
                <w:sz w:val="28"/>
                <w:szCs w:val="28"/>
              </w:rPr>
            </w:pPr>
            <w:r w:rsidRPr="005E25E3">
              <w:rPr>
                <w:rFonts w:ascii="Arial" w:hAnsi="Arial" w:cs="Arial"/>
                <w:sz w:val="28"/>
                <w:szCs w:val="28"/>
              </w:rPr>
              <w:t>European Charter for Regional or Minority Languages </w:t>
            </w:r>
          </w:p>
          <w:p w14:paraId="498C876F"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742" w:type="dxa"/>
            <w:tcBorders>
              <w:top w:val="nil"/>
              <w:left w:val="nil"/>
              <w:bottom w:val="single" w:sz="6" w:space="0" w:color="auto"/>
              <w:right w:val="single" w:sz="6" w:space="0" w:color="auto"/>
            </w:tcBorders>
            <w:shd w:val="clear" w:color="auto" w:fill="FBE4D5"/>
            <w:hideMark/>
          </w:tcPr>
          <w:p w14:paraId="2F34976D" w14:textId="77777777" w:rsidR="00FD7FC4" w:rsidRPr="005E25E3" w:rsidRDefault="00FD7FC4" w:rsidP="00FD7FC4">
            <w:pPr>
              <w:numPr>
                <w:ilvl w:val="0"/>
                <w:numId w:val="39"/>
              </w:numPr>
              <w:rPr>
                <w:rFonts w:ascii="Arial" w:hAnsi="Arial" w:cs="Arial"/>
                <w:sz w:val="28"/>
                <w:szCs w:val="28"/>
              </w:rPr>
            </w:pPr>
            <w:r w:rsidRPr="005E25E3">
              <w:rPr>
                <w:rFonts w:ascii="Arial" w:hAnsi="Arial" w:cs="Arial"/>
                <w:sz w:val="28"/>
                <w:szCs w:val="28"/>
              </w:rPr>
              <w:t>Gaelic Language (Scotland) Act 2005 </w:t>
            </w:r>
          </w:p>
          <w:p w14:paraId="0FA1EBDF" w14:textId="77777777" w:rsidR="00FD7FC4" w:rsidRPr="005E25E3" w:rsidRDefault="00FD7FC4" w:rsidP="00FD7FC4">
            <w:pPr>
              <w:numPr>
                <w:ilvl w:val="0"/>
                <w:numId w:val="39"/>
              </w:numPr>
              <w:rPr>
                <w:rFonts w:ascii="Arial" w:hAnsi="Arial" w:cs="Arial"/>
                <w:sz w:val="28"/>
                <w:szCs w:val="28"/>
              </w:rPr>
            </w:pPr>
            <w:r w:rsidRPr="005E25E3">
              <w:rPr>
                <w:rFonts w:ascii="Arial" w:hAnsi="Arial" w:cs="Arial"/>
                <w:sz w:val="28"/>
                <w:szCs w:val="28"/>
              </w:rPr>
              <w:t>Education (Scotland) Act 2016 </w:t>
            </w:r>
          </w:p>
          <w:p w14:paraId="51E27120"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c>
          <w:tcPr>
            <w:tcW w:w="3187" w:type="dxa"/>
            <w:tcBorders>
              <w:top w:val="nil"/>
              <w:left w:val="nil"/>
              <w:bottom w:val="single" w:sz="6" w:space="0" w:color="auto"/>
              <w:right w:val="single" w:sz="6" w:space="0" w:color="auto"/>
            </w:tcBorders>
            <w:shd w:val="clear" w:color="auto" w:fill="D9E2F3"/>
            <w:hideMark/>
          </w:tcPr>
          <w:p w14:paraId="771AAB6B" w14:textId="77777777" w:rsidR="00FD7FC4" w:rsidRPr="005E25E3" w:rsidRDefault="00FD7FC4" w:rsidP="00E05D7F">
            <w:pPr>
              <w:rPr>
                <w:rFonts w:ascii="Arial" w:hAnsi="Arial" w:cs="Arial"/>
                <w:sz w:val="28"/>
                <w:szCs w:val="28"/>
              </w:rPr>
            </w:pPr>
            <w:r w:rsidRPr="005E25E3">
              <w:rPr>
                <w:rFonts w:ascii="Arial" w:hAnsi="Arial" w:cs="Arial"/>
                <w:sz w:val="28"/>
                <w:szCs w:val="28"/>
              </w:rPr>
              <w:t> </w:t>
            </w:r>
          </w:p>
        </w:tc>
      </w:tr>
      <w:tr w:rsidR="00FD7FC4" w:rsidRPr="005E25E3" w14:paraId="7B2F3CDC"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0B7AA597" w14:textId="77777777" w:rsidR="00FD7FC4" w:rsidRPr="00F81B91" w:rsidRDefault="00FD7FC4" w:rsidP="00E05D7F">
            <w:pPr>
              <w:rPr>
                <w:rFonts w:ascii="Arial" w:hAnsi="Arial" w:cs="Arial"/>
                <w:b/>
                <w:bCs/>
                <w:sz w:val="28"/>
                <w:szCs w:val="28"/>
              </w:rPr>
            </w:pPr>
            <w:r w:rsidRPr="00F81B91">
              <w:rPr>
                <w:rFonts w:ascii="Arial" w:hAnsi="Arial" w:cs="Arial"/>
                <w:b/>
                <w:bCs/>
                <w:sz w:val="28"/>
                <w:szCs w:val="28"/>
              </w:rPr>
              <w:t>Right to life</w:t>
            </w:r>
          </w:p>
        </w:tc>
      </w:tr>
      <w:tr w:rsidR="00FD7FC4" w:rsidRPr="005E25E3" w14:paraId="137DF289"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5E3ECE2A"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6</w:t>
            </w:r>
          </w:p>
          <w:p w14:paraId="2A78000B" w14:textId="77777777" w:rsidR="00FD7FC4" w:rsidRDefault="00FD7FC4" w:rsidP="00E05D7F">
            <w:pPr>
              <w:pStyle w:val="ListParagraph"/>
              <w:rPr>
                <w:rFonts w:ascii="Arial" w:hAnsi="Arial" w:cs="Arial"/>
                <w:sz w:val="28"/>
                <w:szCs w:val="28"/>
              </w:rPr>
            </w:pPr>
          </w:p>
          <w:p w14:paraId="58A67738"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 10</w:t>
            </w:r>
          </w:p>
          <w:p w14:paraId="0538754A" w14:textId="77777777" w:rsidR="00FD7FC4" w:rsidRPr="00415CCE" w:rsidRDefault="00FD7FC4" w:rsidP="00E05D7F">
            <w:pPr>
              <w:pStyle w:val="ListParagraph"/>
              <w:rPr>
                <w:rFonts w:ascii="Arial" w:hAnsi="Arial" w:cs="Arial"/>
                <w:sz w:val="28"/>
                <w:szCs w:val="28"/>
              </w:rPr>
            </w:pPr>
          </w:p>
          <w:p w14:paraId="61F85878"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UNCRC art 6</w:t>
            </w:r>
          </w:p>
          <w:p w14:paraId="0F66E377" w14:textId="77777777" w:rsidR="00FD7FC4" w:rsidRDefault="00FD7FC4" w:rsidP="00E05D7F">
            <w:pPr>
              <w:pStyle w:val="ListParagraph"/>
              <w:rPr>
                <w:rFonts w:ascii="Arial" w:hAnsi="Arial" w:cs="Arial"/>
                <w:sz w:val="28"/>
                <w:szCs w:val="28"/>
              </w:rPr>
            </w:pPr>
          </w:p>
          <w:p w14:paraId="793106F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UDHR art 3</w:t>
            </w:r>
          </w:p>
          <w:p w14:paraId="68E567E1" w14:textId="77777777" w:rsidR="00FD7FC4" w:rsidRDefault="00FD7FC4" w:rsidP="00E05D7F">
            <w:pPr>
              <w:pStyle w:val="ListParagraph"/>
              <w:rPr>
                <w:rFonts w:ascii="Arial" w:hAnsi="Arial" w:cs="Arial"/>
                <w:sz w:val="28"/>
                <w:szCs w:val="28"/>
              </w:rPr>
            </w:pPr>
          </w:p>
          <w:p w14:paraId="43CF1275" w14:textId="77777777" w:rsidR="00FD7FC4" w:rsidRPr="00F81B91"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Principles on the Effective Prevention and Investigation of Extra-legal, Arbitrary and Summary Executions, </w:t>
            </w:r>
            <w:r>
              <w:rPr>
                <w:rFonts w:ascii="Arial" w:hAnsi="Arial" w:cs="Arial"/>
                <w:sz w:val="28"/>
                <w:szCs w:val="28"/>
              </w:rPr>
              <w:t>(</w:t>
            </w:r>
            <w:r w:rsidRPr="004266DA">
              <w:rPr>
                <w:rFonts w:ascii="Arial" w:hAnsi="Arial" w:cs="Arial"/>
                <w:sz w:val="28"/>
                <w:szCs w:val="28"/>
              </w:rPr>
              <w:t>adopted by the Economic and Social Council in its resolution 1989/65 of 24 May 1989</w:t>
            </w:r>
            <w:r>
              <w:rPr>
                <w:rFonts w:ascii="Arial" w:hAnsi="Arial" w:cs="Arial"/>
                <w:sz w:val="28"/>
                <w:szCs w:val="28"/>
              </w:rPr>
              <w:t>)</w:t>
            </w:r>
          </w:p>
          <w:p w14:paraId="7A03E5AC" w14:textId="77777777" w:rsidR="00FD7FC4" w:rsidRPr="004266DA" w:rsidRDefault="00FD7FC4" w:rsidP="00E05D7F">
            <w:pPr>
              <w:pStyle w:val="ListParagraph"/>
              <w:rPr>
                <w:rFonts w:ascii="Arial" w:hAnsi="Arial" w:cs="Arial"/>
                <w:sz w:val="28"/>
                <w:szCs w:val="28"/>
              </w:rPr>
            </w:pPr>
          </w:p>
          <w:p w14:paraId="028EE928"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Charter on Human and Peoples' Rights </w:t>
            </w:r>
            <w:r>
              <w:rPr>
                <w:rFonts w:ascii="Arial" w:hAnsi="Arial" w:cs="Arial"/>
                <w:sz w:val="28"/>
                <w:szCs w:val="28"/>
              </w:rPr>
              <w:t>art 4</w:t>
            </w:r>
          </w:p>
          <w:p w14:paraId="3F9345C6" w14:textId="77777777" w:rsidR="00FD7FC4" w:rsidRPr="004266DA" w:rsidRDefault="00FD7FC4" w:rsidP="00E05D7F">
            <w:pPr>
              <w:pStyle w:val="ListParagraph"/>
              <w:rPr>
                <w:rFonts w:ascii="Arial" w:hAnsi="Arial" w:cs="Arial"/>
                <w:sz w:val="28"/>
                <w:szCs w:val="28"/>
              </w:rPr>
            </w:pPr>
          </w:p>
          <w:p w14:paraId="0FE89726"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African Charter on the Rights </w:t>
            </w:r>
            <w:r w:rsidRPr="004266DA">
              <w:rPr>
                <w:rFonts w:ascii="Arial" w:hAnsi="Arial" w:cs="Arial"/>
                <w:sz w:val="28"/>
                <w:szCs w:val="28"/>
              </w:rPr>
              <w:lastRenderedPageBreak/>
              <w:t xml:space="preserve">and Welfare of the Child </w:t>
            </w:r>
            <w:r>
              <w:rPr>
                <w:rFonts w:ascii="Arial" w:hAnsi="Arial" w:cs="Arial"/>
                <w:sz w:val="28"/>
                <w:szCs w:val="28"/>
              </w:rPr>
              <w:t>art 5</w:t>
            </w:r>
          </w:p>
          <w:p w14:paraId="68FB4B98" w14:textId="77777777" w:rsidR="00FD7FC4" w:rsidRPr="004266DA" w:rsidRDefault="00FD7FC4" w:rsidP="00E05D7F">
            <w:pPr>
              <w:pStyle w:val="ListParagraph"/>
              <w:rPr>
                <w:rFonts w:ascii="Arial" w:hAnsi="Arial" w:cs="Arial"/>
                <w:sz w:val="28"/>
                <w:szCs w:val="28"/>
              </w:rPr>
            </w:pPr>
          </w:p>
          <w:p w14:paraId="0B8FE84E"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Protocol to the African Charter on Human and Peoples' Rights on the Rights of Women in Africa </w:t>
            </w:r>
            <w:r>
              <w:rPr>
                <w:rFonts w:ascii="Arial" w:hAnsi="Arial" w:cs="Arial"/>
                <w:sz w:val="28"/>
                <w:szCs w:val="28"/>
              </w:rPr>
              <w:t>art 4</w:t>
            </w:r>
          </w:p>
          <w:p w14:paraId="2ACFA2E6" w14:textId="77777777" w:rsidR="00FD7FC4" w:rsidRPr="004266DA" w:rsidRDefault="00FD7FC4" w:rsidP="00E05D7F">
            <w:pPr>
              <w:pStyle w:val="ListParagraph"/>
              <w:rPr>
                <w:rFonts w:ascii="Arial" w:hAnsi="Arial" w:cs="Arial"/>
                <w:sz w:val="28"/>
                <w:szCs w:val="28"/>
              </w:rPr>
            </w:pPr>
          </w:p>
          <w:p w14:paraId="7AA90B9F"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Arab Charter on Human Rights </w:t>
            </w:r>
            <w:r>
              <w:rPr>
                <w:rFonts w:ascii="Arial" w:hAnsi="Arial" w:cs="Arial"/>
                <w:sz w:val="28"/>
                <w:szCs w:val="28"/>
              </w:rPr>
              <w:t>arts 5, 6</w:t>
            </w:r>
          </w:p>
          <w:p w14:paraId="422FCA33" w14:textId="77777777" w:rsidR="00FD7FC4" w:rsidRPr="004266DA" w:rsidRDefault="00FD7FC4" w:rsidP="00E05D7F">
            <w:pPr>
              <w:pStyle w:val="ListParagraph"/>
              <w:rPr>
                <w:rFonts w:ascii="Arial" w:hAnsi="Arial" w:cs="Arial"/>
                <w:sz w:val="28"/>
                <w:szCs w:val="28"/>
              </w:rPr>
            </w:pPr>
          </w:p>
          <w:p w14:paraId="3E6CCEAF"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American Declaration of the Rights and Duties of Man </w:t>
            </w:r>
            <w:r>
              <w:rPr>
                <w:rFonts w:ascii="Arial" w:hAnsi="Arial" w:cs="Arial"/>
                <w:sz w:val="28"/>
                <w:szCs w:val="28"/>
              </w:rPr>
              <w:t>art 1</w:t>
            </w:r>
          </w:p>
          <w:p w14:paraId="6F41E657" w14:textId="77777777" w:rsidR="00FD7FC4" w:rsidRPr="004266DA" w:rsidRDefault="00FD7FC4" w:rsidP="00E05D7F">
            <w:pPr>
              <w:pStyle w:val="ListParagraph"/>
              <w:rPr>
                <w:rFonts w:ascii="Arial" w:hAnsi="Arial" w:cs="Arial"/>
                <w:sz w:val="28"/>
                <w:szCs w:val="28"/>
              </w:rPr>
            </w:pPr>
          </w:p>
          <w:p w14:paraId="4E2E7E7B" w14:textId="77777777" w:rsidR="00FD7FC4"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American Convention on Human Rights </w:t>
            </w:r>
            <w:r>
              <w:rPr>
                <w:rFonts w:ascii="Arial" w:hAnsi="Arial" w:cs="Arial"/>
                <w:sz w:val="28"/>
                <w:szCs w:val="28"/>
              </w:rPr>
              <w:t>art 4</w:t>
            </w:r>
          </w:p>
          <w:p w14:paraId="68B71DA8" w14:textId="77777777" w:rsidR="00FD7FC4" w:rsidRPr="004266DA" w:rsidRDefault="00FD7FC4" w:rsidP="00E05D7F">
            <w:pPr>
              <w:pStyle w:val="ListParagraph"/>
              <w:rPr>
                <w:rFonts w:ascii="Arial" w:hAnsi="Arial" w:cs="Arial"/>
                <w:sz w:val="28"/>
                <w:szCs w:val="28"/>
              </w:rPr>
            </w:pPr>
          </w:p>
          <w:p w14:paraId="53F9A23A" w14:textId="77777777" w:rsidR="00FD7FC4" w:rsidRPr="004266DA" w:rsidRDefault="00FD7FC4" w:rsidP="00FD7FC4">
            <w:pPr>
              <w:pStyle w:val="ListParagraph"/>
              <w:numPr>
                <w:ilvl w:val="0"/>
                <w:numId w:val="41"/>
              </w:numPr>
              <w:rPr>
                <w:rFonts w:ascii="Arial" w:hAnsi="Arial" w:cs="Arial"/>
                <w:sz w:val="28"/>
                <w:szCs w:val="28"/>
              </w:rPr>
            </w:pPr>
            <w:r w:rsidRPr="004266DA">
              <w:rPr>
                <w:rFonts w:ascii="Arial" w:hAnsi="Arial" w:cs="Arial"/>
                <w:sz w:val="28"/>
                <w:szCs w:val="28"/>
              </w:rPr>
              <w:t xml:space="preserve">Inter-American Convention on the Prevention, Punishment and Eradication of Violence against Women </w:t>
            </w:r>
            <w:r>
              <w:rPr>
                <w:rFonts w:ascii="Arial" w:hAnsi="Arial" w:cs="Arial"/>
                <w:sz w:val="28"/>
                <w:szCs w:val="28"/>
              </w:rPr>
              <w:t>(</w:t>
            </w:r>
            <w:r w:rsidRPr="004266DA">
              <w:rPr>
                <w:rFonts w:ascii="Arial" w:hAnsi="Arial" w:cs="Arial"/>
                <w:sz w:val="28"/>
                <w:szCs w:val="28"/>
              </w:rPr>
              <w:t xml:space="preserve">"Convention of </w:t>
            </w:r>
            <w:proofErr w:type="spellStart"/>
            <w:r w:rsidRPr="004266DA">
              <w:rPr>
                <w:rFonts w:ascii="Arial" w:hAnsi="Arial" w:cs="Arial"/>
                <w:sz w:val="28"/>
                <w:szCs w:val="28"/>
              </w:rPr>
              <w:t>Belém</w:t>
            </w:r>
            <w:proofErr w:type="spellEnd"/>
            <w:r w:rsidRPr="004266DA">
              <w:rPr>
                <w:rFonts w:ascii="Arial" w:hAnsi="Arial" w:cs="Arial"/>
                <w:sz w:val="28"/>
                <w:szCs w:val="28"/>
              </w:rPr>
              <w:t xml:space="preserve"> do Pará"</w:t>
            </w:r>
            <w:r>
              <w:rPr>
                <w:rFonts w:ascii="Arial" w:hAnsi="Arial" w:cs="Arial"/>
                <w:sz w:val="28"/>
                <w:szCs w:val="28"/>
              </w:rPr>
              <w:t>)</w:t>
            </w:r>
            <w:r w:rsidRPr="004266DA">
              <w:rPr>
                <w:rFonts w:ascii="Arial" w:hAnsi="Arial" w:cs="Arial"/>
                <w:sz w:val="28"/>
                <w:szCs w:val="28"/>
              </w:rPr>
              <w:t xml:space="preserve"> </w:t>
            </w:r>
            <w:r>
              <w:rPr>
                <w:rFonts w:ascii="Arial" w:hAnsi="Arial" w:cs="Arial"/>
                <w:sz w:val="28"/>
                <w:szCs w:val="28"/>
              </w:rPr>
              <w:t>art 4</w:t>
            </w:r>
          </w:p>
        </w:tc>
        <w:tc>
          <w:tcPr>
            <w:tcW w:w="3204" w:type="dxa"/>
            <w:tcBorders>
              <w:top w:val="nil"/>
              <w:left w:val="nil"/>
              <w:bottom w:val="single" w:sz="6" w:space="0" w:color="auto"/>
              <w:right w:val="single" w:sz="6" w:space="0" w:color="auto"/>
            </w:tcBorders>
            <w:shd w:val="clear" w:color="auto" w:fill="auto"/>
          </w:tcPr>
          <w:p w14:paraId="2AD17000"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 2</w:t>
            </w:r>
          </w:p>
          <w:p w14:paraId="3FC27D2D"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2</w:t>
            </w:r>
          </w:p>
        </w:tc>
        <w:tc>
          <w:tcPr>
            <w:tcW w:w="3742" w:type="dxa"/>
            <w:tcBorders>
              <w:top w:val="nil"/>
              <w:left w:val="nil"/>
              <w:bottom w:val="single" w:sz="6" w:space="0" w:color="auto"/>
              <w:right w:val="single" w:sz="6" w:space="0" w:color="auto"/>
            </w:tcBorders>
            <w:shd w:val="clear" w:color="auto" w:fill="FBE4D5"/>
          </w:tcPr>
          <w:p w14:paraId="234904A3" w14:textId="77777777" w:rsidR="00FD7FC4" w:rsidRPr="001F4E65" w:rsidRDefault="00FD7FC4" w:rsidP="00FD7FC4">
            <w:pPr>
              <w:pStyle w:val="ListParagraph"/>
              <w:numPr>
                <w:ilvl w:val="0"/>
                <w:numId w:val="16"/>
              </w:numPr>
              <w:rPr>
                <w:rFonts w:ascii="Arial" w:hAnsi="Arial" w:cs="Arial"/>
                <w:sz w:val="28"/>
                <w:szCs w:val="28"/>
              </w:rPr>
            </w:pPr>
            <w:r w:rsidRPr="001F4E65">
              <w:rPr>
                <w:rFonts w:ascii="Arial" w:hAnsi="Arial" w:cs="Arial"/>
                <w:sz w:val="28"/>
                <w:szCs w:val="28"/>
              </w:rPr>
              <w:t>Human Rights Act (HRA) 1998 art 2</w:t>
            </w:r>
          </w:p>
        </w:tc>
        <w:tc>
          <w:tcPr>
            <w:tcW w:w="3187" w:type="dxa"/>
            <w:tcBorders>
              <w:top w:val="nil"/>
              <w:left w:val="nil"/>
              <w:bottom w:val="single" w:sz="6" w:space="0" w:color="auto"/>
              <w:right w:val="single" w:sz="6" w:space="0" w:color="auto"/>
            </w:tcBorders>
            <w:shd w:val="clear" w:color="auto" w:fill="D9E2F3"/>
          </w:tcPr>
          <w:p w14:paraId="43439A29" w14:textId="77777777" w:rsidR="00FD7FC4" w:rsidRPr="005E25E3" w:rsidRDefault="00FD7FC4" w:rsidP="00E05D7F">
            <w:pPr>
              <w:rPr>
                <w:rFonts w:ascii="Arial" w:hAnsi="Arial" w:cs="Arial"/>
                <w:sz w:val="28"/>
                <w:szCs w:val="28"/>
              </w:rPr>
            </w:pPr>
          </w:p>
        </w:tc>
      </w:tr>
      <w:tr w:rsidR="00FD7FC4" w:rsidRPr="005E25E3" w14:paraId="3D4F49DC"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61CE2ADD" w14:textId="77777777" w:rsidR="00FD7FC4" w:rsidRPr="00F81B91" w:rsidRDefault="00FD7FC4" w:rsidP="00E05D7F">
            <w:pPr>
              <w:rPr>
                <w:rFonts w:ascii="Arial" w:hAnsi="Arial" w:cs="Arial"/>
                <w:b/>
                <w:bCs/>
                <w:sz w:val="28"/>
                <w:szCs w:val="28"/>
              </w:rPr>
            </w:pPr>
            <w:r w:rsidRPr="00F81B91">
              <w:rPr>
                <w:rFonts w:ascii="Arial" w:hAnsi="Arial" w:cs="Arial"/>
                <w:b/>
                <w:bCs/>
                <w:sz w:val="28"/>
                <w:szCs w:val="28"/>
              </w:rPr>
              <w:lastRenderedPageBreak/>
              <w:t xml:space="preserve">Prohibition of torture or cruel, </w:t>
            </w:r>
            <w:proofErr w:type="gramStart"/>
            <w:r w:rsidRPr="00F81B91">
              <w:rPr>
                <w:rFonts w:ascii="Arial" w:hAnsi="Arial" w:cs="Arial"/>
                <w:b/>
                <w:bCs/>
                <w:sz w:val="28"/>
                <w:szCs w:val="28"/>
              </w:rPr>
              <w:t>inhuman</w:t>
            </w:r>
            <w:proofErr w:type="gramEnd"/>
            <w:r w:rsidRPr="00F81B91">
              <w:rPr>
                <w:rFonts w:ascii="Arial" w:hAnsi="Arial" w:cs="Arial"/>
                <w:b/>
                <w:bCs/>
                <w:sz w:val="28"/>
                <w:szCs w:val="28"/>
              </w:rPr>
              <w:t xml:space="preserve"> or degrading treatment or punishment</w:t>
            </w:r>
          </w:p>
        </w:tc>
      </w:tr>
      <w:tr w:rsidR="00FD7FC4" w:rsidRPr="005E25E3" w14:paraId="12E2C9B0"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25D15424"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7</w:t>
            </w:r>
          </w:p>
          <w:p w14:paraId="6A95AD09" w14:textId="77777777" w:rsidR="00FD7FC4" w:rsidRPr="00F81B91" w:rsidRDefault="00FD7FC4" w:rsidP="00E05D7F">
            <w:pPr>
              <w:pStyle w:val="ListParagraph"/>
              <w:rPr>
                <w:rFonts w:ascii="Arial" w:hAnsi="Arial" w:cs="Arial"/>
                <w:sz w:val="28"/>
                <w:szCs w:val="28"/>
              </w:rPr>
            </w:pPr>
          </w:p>
          <w:p w14:paraId="0B1C28CF"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5</w:t>
            </w:r>
          </w:p>
          <w:p w14:paraId="52564E50" w14:textId="77777777" w:rsidR="00FD7FC4" w:rsidRPr="00A845D9" w:rsidRDefault="00FD7FC4" w:rsidP="00E05D7F">
            <w:pPr>
              <w:pStyle w:val="ListParagraph"/>
              <w:rPr>
                <w:rFonts w:ascii="Arial" w:hAnsi="Arial" w:cs="Arial"/>
                <w:sz w:val="28"/>
                <w:szCs w:val="28"/>
              </w:rPr>
            </w:pPr>
          </w:p>
          <w:p w14:paraId="540726FB"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CPRD art 15</w:t>
            </w:r>
          </w:p>
          <w:p w14:paraId="316F55CF" w14:textId="77777777" w:rsidR="00FD7FC4" w:rsidRPr="00294C33" w:rsidRDefault="00FD7FC4" w:rsidP="00E05D7F">
            <w:pPr>
              <w:pStyle w:val="ListParagraph"/>
              <w:rPr>
                <w:rFonts w:ascii="Arial" w:hAnsi="Arial" w:cs="Arial"/>
                <w:sz w:val="28"/>
                <w:szCs w:val="28"/>
              </w:rPr>
            </w:pPr>
          </w:p>
          <w:p w14:paraId="173BABE3"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 5(b)</w:t>
            </w:r>
          </w:p>
          <w:p w14:paraId="673DD417" w14:textId="77777777" w:rsidR="00FD7FC4" w:rsidRPr="000E1458" w:rsidRDefault="00FD7FC4" w:rsidP="00E05D7F">
            <w:pPr>
              <w:pStyle w:val="ListParagraph"/>
              <w:rPr>
                <w:rFonts w:ascii="Arial" w:hAnsi="Arial" w:cs="Arial"/>
                <w:sz w:val="28"/>
                <w:szCs w:val="28"/>
              </w:rPr>
            </w:pPr>
          </w:p>
          <w:p w14:paraId="49FE7223"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UNCRC art 34, 37</w:t>
            </w:r>
          </w:p>
          <w:p w14:paraId="416D8540" w14:textId="77777777" w:rsidR="00FD7FC4" w:rsidRPr="000E1458" w:rsidRDefault="00FD7FC4" w:rsidP="00E05D7F">
            <w:pPr>
              <w:pStyle w:val="ListParagraph"/>
              <w:rPr>
                <w:rFonts w:ascii="Arial" w:hAnsi="Arial" w:cs="Arial"/>
                <w:sz w:val="28"/>
                <w:szCs w:val="28"/>
              </w:rPr>
            </w:pPr>
          </w:p>
          <w:p w14:paraId="219DCE9B" w14:textId="77777777" w:rsidR="00FD7FC4" w:rsidRPr="00415CCE"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 xml:space="preserve">UN </w:t>
            </w:r>
            <w:r w:rsidRPr="00415CCE">
              <w:rPr>
                <w:rFonts w:ascii="Arial" w:hAnsi="Arial" w:cs="Arial"/>
                <w:sz w:val="28"/>
                <w:szCs w:val="28"/>
              </w:rPr>
              <w:t>Convention against Torture and Other Cruel, Inhuman or Degrading Treatment or Punishment</w:t>
            </w:r>
          </w:p>
          <w:p w14:paraId="3E0BC86E" w14:textId="77777777" w:rsidR="00FD7FC4" w:rsidRDefault="00FD7FC4" w:rsidP="00E05D7F">
            <w:pPr>
              <w:pStyle w:val="ListParagraph"/>
              <w:rPr>
                <w:rFonts w:ascii="Arial" w:hAnsi="Arial" w:cs="Arial"/>
                <w:sz w:val="28"/>
                <w:szCs w:val="28"/>
              </w:rPr>
            </w:pPr>
            <w:r>
              <w:rPr>
                <w:rFonts w:ascii="Arial" w:hAnsi="Arial" w:cs="Arial"/>
                <w:sz w:val="28"/>
                <w:szCs w:val="28"/>
              </w:rPr>
              <w:t>(UNCAT) 1984</w:t>
            </w:r>
          </w:p>
          <w:p w14:paraId="6514FFAC" w14:textId="77777777" w:rsidR="00FD7FC4" w:rsidRPr="000E1458" w:rsidRDefault="00FD7FC4" w:rsidP="00E05D7F">
            <w:pPr>
              <w:pStyle w:val="ListParagraph"/>
              <w:rPr>
                <w:rFonts w:ascii="Arial" w:hAnsi="Arial" w:cs="Arial"/>
                <w:sz w:val="28"/>
                <w:szCs w:val="28"/>
              </w:rPr>
            </w:pPr>
          </w:p>
          <w:p w14:paraId="71A14FE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 xml:space="preserve">CEDAW </w:t>
            </w:r>
            <w:r w:rsidRPr="000E1458">
              <w:rPr>
                <w:rFonts w:ascii="Arial" w:hAnsi="Arial" w:cs="Arial"/>
                <w:sz w:val="28"/>
                <w:szCs w:val="28"/>
              </w:rPr>
              <w:t>Committee</w:t>
            </w:r>
            <w:r>
              <w:rPr>
                <w:rFonts w:ascii="Arial" w:hAnsi="Arial" w:cs="Arial"/>
                <w:sz w:val="28"/>
                <w:szCs w:val="28"/>
              </w:rPr>
              <w:t xml:space="preserve">, </w:t>
            </w:r>
            <w:r w:rsidRPr="000E1458">
              <w:rPr>
                <w:rFonts w:ascii="Arial" w:hAnsi="Arial" w:cs="Arial"/>
                <w:sz w:val="28"/>
                <w:szCs w:val="28"/>
              </w:rPr>
              <w:t>General Recommendation No.19 (1992)</w:t>
            </w:r>
          </w:p>
          <w:p w14:paraId="54838319" w14:textId="77777777" w:rsidR="00FD7FC4" w:rsidRPr="000E1458" w:rsidRDefault="00FD7FC4" w:rsidP="00E05D7F">
            <w:pPr>
              <w:pStyle w:val="ListParagraph"/>
              <w:rPr>
                <w:rFonts w:ascii="Arial" w:hAnsi="Arial" w:cs="Arial"/>
                <w:sz w:val="28"/>
                <w:szCs w:val="28"/>
              </w:rPr>
            </w:pPr>
          </w:p>
          <w:p w14:paraId="54492DD2" w14:textId="77777777" w:rsidR="00FD7FC4" w:rsidRPr="000E1458" w:rsidRDefault="00D65781" w:rsidP="00FD7FC4">
            <w:pPr>
              <w:pStyle w:val="ListParagraph"/>
              <w:numPr>
                <w:ilvl w:val="0"/>
                <w:numId w:val="41"/>
              </w:numPr>
              <w:rPr>
                <w:rFonts w:ascii="Arial" w:hAnsi="Arial" w:cs="Arial"/>
                <w:sz w:val="28"/>
                <w:szCs w:val="28"/>
              </w:rPr>
            </w:pPr>
            <w:hyperlink r:id="rId30" w:history="1">
              <w:r w:rsidR="00FD7FC4" w:rsidRPr="000E1458">
                <w:rPr>
                  <w:rStyle w:val="Hyperlink"/>
                  <w:rFonts w:ascii="Arial" w:hAnsi="Arial" w:cs="Arial"/>
                  <w:sz w:val="28"/>
                  <w:szCs w:val="28"/>
                </w:rPr>
                <w:t>Standard Minimum Rules for the Treatment of Prisoners (1955</w:t>
              </w:r>
            </w:hyperlink>
            <w:r w:rsidR="00FD7FC4" w:rsidRPr="000E1458">
              <w:rPr>
                <w:rFonts w:ascii="Arial" w:hAnsi="Arial" w:cs="Arial"/>
                <w:sz w:val="28"/>
                <w:szCs w:val="28"/>
              </w:rPr>
              <w:t>)</w:t>
            </w:r>
          </w:p>
          <w:p w14:paraId="166FC608" w14:textId="77777777" w:rsidR="00FD7FC4" w:rsidRPr="000E1458" w:rsidRDefault="00FD7FC4" w:rsidP="00E05D7F">
            <w:pPr>
              <w:pStyle w:val="ListParagraph"/>
              <w:rPr>
                <w:rFonts w:ascii="Arial" w:hAnsi="Arial" w:cs="Arial"/>
                <w:sz w:val="28"/>
                <w:szCs w:val="28"/>
              </w:rPr>
            </w:pPr>
          </w:p>
          <w:p w14:paraId="590CD43B" w14:textId="77777777" w:rsidR="00FD7FC4" w:rsidRDefault="00D65781" w:rsidP="00FD7FC4">
            <w:pPr>
              <w:pStyle w:val="ListParagraph"/>
              <w:numPr>
                <w:ilvl w:val="0"/>
                <w:numId w:val="41"/>
              </w:numPr>
              <w:rPr>
                <w:rFonts w:ascii="Arial" w:hAnsi="Arial" w:cs="Arial"/>
                <w:sz w:val="28"/>
                <w:szCs w:val="28"/>
              </w:rPr>
            </w:pPr>
            <w:hyperlink r:id="rId31" w:history="1">
              <w:r w:rsidR="00FD7FC4" w:rsidRPr="000E1458">
                <w:rPr>
                  <w:rStyle w:val="Hyperlink"/>
                  <w:rFonts w:ascii="Arial" w:hAnsi="Arial" w:cs="Arial"/>
                  <w:sz w:val="28"/>
                  <w:szCs w:val="28"/>
                </w:rPr>
                <w:t xml:space="preserve">UN General Assembly (UNGA) Declaration on </w:t>
              </w:r>
              <w:r w:rsidR="00FD7FC4" w:rsidRPr="000E1458">
                <w:rPr>
                  <w:rStyle w:val="Hyperlink"/>
                  <w:rFonts w:ascii="Arial" w:hAnsi="Arial" w:cs="Arial"/>
                  <w:sz w:val="28"/>
                  <w:szCs w:val="28"/>
                </w:rPr>
                <w:lastRenderedPageBreak/>
                <w:t>the Protection of All Persons from Being Subjected to Torture and Other Cruel, Inhuman or Degrading Treatment or Punishment (1975)</w:t>
              </w:r>
            </w:hyperlink>
          </w:p>
          <w:p w14:paraId="5C36C588" w14:textId="77777777" w:rsidR="00FD7FC4" w:rsidRPr="000E1458" w:rsidRDefault="00FD7FC4" w:rsidP="00E05D7F">
            <w:pPr>
              <w:pStyle w:val="ListParagraph"/>
              <w:rPr>
                <w:rFonts w:ascii="Arial" w:hAnsi="Arial" w:cs="Arial"/>
                <w:sz w:val="28"/>
                <w:szCs w:val="28"/>
              </w:rPr>
            </w:pPr>
          </w:p>
          <w:p w14:paraId="3C44D40A"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Code of Conduct for Law Enforcement Officials (1979)</w:t>
            </w:r>
          </w:p>
          <w:p w14:paraId="3787511C" w14:textId="77777777" w:rsidR="00FD7FC4" w:rsidRPr="000E1458" w:rsidRDefault="00FD7FC4" w:rsidP="00E05D7F">
            <w:pPr>
              <w:pStyle w:val="ListParagraph"/>
              <w:rPr>
                <w:rFonts w:ascii="Arial" w:hAnsi="Arial" w:cs="Arial"/>
                <w:sz w:val="28"/>
                <w:szCs w:val="28"/>
              </w:rPr>
            </w:pPr>
          </w:p>
          <w:p w14:paraId="5D3F71F7"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Basic Principles on the Use of Force and Firearms by Law Enforcement Officials (1990)</w:t>
            </w:r>
          </w:p>
          <w:p w14:paraId="660405EB" w14:textId="77777777" w:rsidR="00FD7FC4" w:rsidRPr="000E1458" w:rsidRDefault="00FD7FC4" w:rsidP="00E05D7F">
            <w:pPr>
              <w:pStyle w:val="ListParagraph"/>
              <w:rPr>
                <w:rFonts w:ascii="Arial" w:hAnsi="Arial" w:cs="Arial"/>
                <w:sz w:val="28"/>
                <w:szCs w:val="28"/>
              </w:rPr>
            </w:pPr>
          </w:p>
          <w:p w14:paraId="4363E582"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 xml:space="preserve">Principles of Medical Ethics </w:t>
            </w:r>
            <w:r w:rsidRPr="000E1458">
              <w:rPr>
                <w:rFonts w:ascii="Arial" w:hAnsi="Arial" w:cs="Arial"/>
                <w:sz w:val="28"/>
                <w:szCs w:val="28"/>
              </w:rPr>
              <w:lastRenderedPageBreak/>
              <w:t>relevant to the Role of Health Personnel, particularly Physicians, in the Protection of Prisoners and Detainees against Torture and Other Cruel, Inhuman or Degrading Treatment or Punishment (1982)</w:t>
            </w:r>
          </w:p>
          <w:p w14:paraId="6A687D99" w14:textId="77777777" w:rsidR="00FD7FC4" w:rsidRPr="000E1458" w:rsidRDefault="00FD7FC4" w:rsidP="00E05D7F">
            <w:pPr>
              <w:pStyle w:val="ListParagraph"/>
              <w:rPr>
                <w:rFonts w:ascii="Arial" w:hAnsi="Arial" w:cs="Arial"/>
                <w:sz w:val="28"/>
                <w:szCs w:val="28"/>
              </w:rPr>
            </w:pPr>
          </w:p>
          <w:p w14:paraId="45A73A76"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Body of Principles for the Protection of All Persons under Any Form of Detention or Imprisonment (1988)</w:t>
            </w:r>
          </w:p>
          <w:p w14:paraId="3B7A9F94" w14:textId="77777777" w:rsidR="00FD7FC4" w:rsidRPr="000E1458" w:rsidRDefault="00FD7FC4" w:rsidP="00E05D7F">
            <w:pPr>
              <w:pStyle w:val="ListParagraph"/>
              <w:rPr>
                <w:rFonts w:ascii="Arial" w:hAnsi="Arial" w:cs="Arial"/>
                <w:sz w:val="28"/>
                <w:szCs w:val="28"/>
              </w:rPr>
            </w:pPr>
          </w:p>
          <w:p w14:paraId="6A48BB04"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lastRenderedPageBreak/>
              <w:t>Basic Principles for the Treatment of Prisoners (1990)</w:t>
            </w:r>
          </w:p>
          <w:p w14:paraId="033B88E2" w14:textId="77777777" w:rsidR="00FD7FC4" w:rsidRPr="000E1458" w:rsidRDefault="00FD7FC4" w:rsidP="00E05D7F">
            <w:pPr>
              <w:pStyle w:val="ListParagraph"/>
              <w:rPr>
                <w:rFonts w:ascii="Arial" w:hAnsi="Arial" w:cs="Arial"/>
                <w:sz w:val="28"/>
                <w:szCs w:val="28"/>
              </w:rPr>
            </w:pPr>
          </w:p>
          <w:p w14:paraId="1DFF0651" w14:textId="77777777" w:rsidR="00FD7FC4" w:rsidRPr="000E1458"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Rome Statute of the International Criminal Court (1998)</w:t>
            </w:r>
            <w:r>
              <w:rPr>
                <w:rFonts w:ascii="Arial" w:hAnsi="Arial" w:cs="Arial"/>
                <w:sz w:val="28"/>
                <w:szCs w:val="28"/>
              </w:rPr>
              <w:t xml:space="preserve"> art 7</w:t>
            </w:r>
          </w:p>
          <w:p w14:paraId="5BA21E74" w14:textId="77777777" w:rsidR="00FD7FC4" w:rsidRPr="000E1458" w:rsidRDefault="00FD7FC4" w:rsidP="00E05D7F">
            <w:pPr>
              <w:pStyle w:val="ListParagraph"/>
              <w:rPr>
                <w:rFonts w:ascii="Arial" w:hAnsi="Arial" w:cs="Arial"/>
                <w:sz w:val="28"/>
                <w:szCs w:val="28"/>
              </w:rPr>
            </w:pPr>
          </w:p>
          <w:p w14:paraId="75772E7D" w14:textId="77777777" w:rsidR="00FD7FC4" w:rsidRPr="00F95851" w:rsidRDefault="00FD7FC4" w:rsidP="00FD7FC4">
            <w:pPr>
              <w:pStyle w:val="ListParagraph"/>
              <w:numPr>
                <w:ilvl w:val="0"/>
                <w:numId w:val="41"/>
              </w:numPr>
              <w:rPr>
                <w:rFonts w:ascii="Arial" w:hAnsi="Arial" w:cs="Arial"/>
                <w:sz w:val="28"/>
                <w:szCs w:val="28"/>
              </w:rPr>
            </w:pPr>
            <w:r w:rsidRPr="000E1458">
              <w:rPr>
                <w:rFonts w:ascii="Arial" w:hAnsi="Arial" w:cs="Arial"/>
                <w:sz w:val="28"/>
                <w:szCs w:val="28"/>
              </w:rPr>
              <w:t>Manual on the Effective Investigation and Documentation of Torture and Other Cruel, Inhuman or Degrading Treatment or Punishment (Istanbul Protocol) (1999)</w:t>
            </w:r>
          </w:p>
          <w:p w14:paraId="783F7641" w14:textId="77777777" w:rsidR="00FD7FC4" w:rsidRPr="00F95851" w:rsidRDefault="00FD7FC4" w:rsidP="00E05D7F">
            <w:pPr>
              <w:pStyle w:val="ListParagraph"/>
              <w:rPr>
                <w:rFonts w:ascii="Arial" w:hAnsi="Arial" w:cs="Arial"/>
                <w:sz w:val="28"/>
                <w:szCs w:val="28"/>
              </w:rPr>
            </w:pPr>
          </w:p>
          <w:p w14:paraId="35A89DC4" w14:textId="77777777" w:rsidR="00FD7FC4" w:rsidRPr="002F6EA9" w:rsidRDefault="00D65781" w:rsidP="00FD7FC4">
            <w:pPr>
              <w:pStyle w:val="ListParagraph"/>
              <w:numPr>
                <w:ilvl w:val="0"/>
                <w:numId w:val="41"/>
              </w:numPr>
              <w:rPr>
                <w:rFonts w:ascii="Arial" w:hAnsi="Arial" w:cs="Arial"/>
                <w:sz w:val="28"/>
                <w:szCs w:val="28"/>
              </w:rPr>
            </w:pPr>
            <w:hyperlink r:id="rId32" w:history="1">
              <w:r w:rsidR="00FD7FC4" w:rsidRPr="00F95851">
                <w:rPr>
                  <w:rStyle w:val="Hyperlink"/>
                  <w:rFonts w:ascii="Arial" w:hAnsi="Arial" w:cs="Arial"/>
                  <w:sz w:val="28"/>
                  <w:szCs w:val="28"/>
                </w:rPr>
                <w:t>Global strategy to stop health-care providers from performing female genital mutilation</w:t>
              </w:r>
            </w:hyperlink>
            <w:r w:rsidR="00FD7FC4">
              <w:rPr>
                <w:rFonts w:ascii="Arial" w:hAnsi="Arial" w:cs="Arial"/>
                <w:sz w:val="28"/>
                <w:szCs w:val="28"/>
              </w:rPr>
              <w:t xml:space="preserve"> (2010)</w:t>
            </w:r>
          </w:p>
        </w:tc>
        <w:tc>
          <w:tcPr>
            <w:tcW w:w="3204" w:type="dxa"/>
            <w:tcBorders>
              <w:top w:val="nil"/>
              <w:left w:val="nil"/>
              <w:bottom w:val="single" w:sz="6" w:space="0" w:color="auto"/>
              <w:right w:val="single" w:sz="6" w:space="0" w:color="auto"/>
            </w:tcBorders>
            <w:shd w:val="clear" w:color="auto" w:fill="auto"/>
          </w:tcPr>
          <w:p w14:paraId="20B92F50"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 3</w:t>
            </w:r>
          </w:p>
          <w:p w14:paraId="7B58D1FF" w14:textId="77777777" w:rsidR="00FD7FC4" w:rsidRPr="0001450B" w:rsidRDefault="00FD7FC4" w:rsidP="00FD7FC4">
            <w:pPr>
              <w:numPr>
                <w:ilvl w:val="0"/>
                <w:numId w:val="16"/>
              </w:numPr>
              <w:rPr>
                <w:rFonts w:ascii="Arial" w:hAnsi="Arial" w:cs="Arial"/>
                <w:sz w:val="28"/>
                <w:szCs w:val="28"/>
              </w:rPr>
            </w:pPr>
            <w:r w:rsidRPr="000E1458">
              <w:rPr>
                <w:rFonts w:ascii="Arial" w:hAnsi="Arial" w:cs="Arial"/>
                <w:sz w:val="28"/>
                <w:szCs w:val="28"/>
              </w:rPr>
              <w:t>European Convention for the Prevention of Torture and Inhuman or Degrading Treatment or Punishment</w:t>
            </w:r>
            <w:r>
              <w:rPr>
                <w:rFonts w:ascii="Arial" w:hAnsi="Arial" w:cs="Arial"/>
                <w:sz w:val="28"/>
                <w:szCs w:val="28"/>
              </w:rPr>
              <w:t xml:space="preserve"> 1987</w:t>
            </w:r>
          </w:p>
          <w:p w14:paraId="197D1DD9"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lastRenderedPageBreak/>
              <w:t>EU Charter of Fundamental Rights art 4</w:t>
            </w:r>
          </w:p>
        </w:tc>
        <w:tc>
          <w:tcPr>
            <w:tcW w:w="3742" w:type="dxa"/>
            <w:tcBorders>
              <w:top w:val="nil"/>
              <w:left w:val="nil"/>
              <w:bottom w:val="single" w:sz="6" w:space="0" w:color="auto"/>
              <w:right w:val="single" w:sz="6" w:space="0" w:color="auto"/>
            </w:tcBorders>
            <w:shd w:val="clear" w:color="auto" w:fill="FBE4D5"/>
          </w:tcPr>
          <w:p w14:paraId="6FEECB32" w14:textId="77777777" w:rsidR="00FD7FC4" w:rsidRDefault="00D65781" w:rsidP="00FD7FC4">
            <w:pPr>
              <w:pStyle w:val="ListParagraph"/>
              <w:numPr>
                <w:ilvl w:val="0"/>
                <w:numId w:val="16"/>
              </w:numPr>
              <w:rPr>
                <w:rFonts w:ascii="Arial" w:hAnsi="Arial" w:cs="Arial"/>
                <w:sz w:val="28"/>
                <w:szCs w:val="28"/>
              </w:rPr>
            </w:pPr>
            <w:hyperlink r:id="rId33" w:history="1">
              <w:r w:rsidR="00FD7FC4" w:rsidRPr="005A3EA9">
                <w:rPr>
                  <w:rStyle w:val="Hyperlink"/>
                  <w:rFonts w:ascii="Arial" w:hAnsi="Arial" w:cs="Arial"/>
                  <w:sz w:val="28"/>
                  <w:szCs w:val="28"/>
                </w:rPr>
                <w:t>Abusive Behaviour and Sexual Harm (Scotland) Act 2016</w:t>
              </w:r>
            </w:hyperlink>
          </w:p>
          <w:p w14:paraId="36F6344D" w14:textId="77777777" w:rsidR="00FD7FC4" w:rsidRDefault="00FD7FC4" w:rsidP="00E05D7F">
            <w:pPr>
              <w:pStyle w:val="ListParagraph"/>
              <w:rPr>
                <w:rFonts w:ascii="Arial" w:hAnsi="Arial" w:cs="Arial"/>
                <w:sz w:val="28"/>
                <w:szCs w:val="28"/>
              </w:rPr>
            </w:pPr>
          </w:p>
          <w:p w14:paraId="1E41409F" w14:textId="77777777" w:rsidR="00FD7FC4" w:rsidRPr="005A3EA9" w:rsidRDefault="00D65781" w:rsidP="00FD7FC4">
            <w:pPr>
              <w:pStyle w:val="ListParagraph"/>
              <w:numPr>
                <w:ilvl w:val="0"/>
                <w:numId w:val="16"/>
              </w:numPr>
              <w:rPr>
                <w:rFonts w:ascii="Arial" w:hAnsi="Arial" w:cs="Arial"/>
                <w:sz w:val="28"/>
                <w:szCs w:val="28"/>
              </w:rPr>
            </w:pPr>
            <w:hyperlink r:id="rId34" w:history="1">
              <w:r w:rsidR="00FD7FC4" w:rsidRPr="00F95851">
                <w:rPr>
                  <w:rStyle w:val="Hyperlink"/>
                  <w:rFonts w:ascii="Arial" w:hAnsi="Arial" w:cs="Arial"/>
                  <w:sz w:val="28"/>
                  <w:szCs w:val="28"/>
                </w:rPr>
                <w:t>Female Genital Mutilation (Protection and Guidance) (Scotland) Act 2020</w:t>
              </w:r>
            </w:hyperlink>
          </w:p>
        </w:tc>
        <w:tc>
          <w:tcPr>
            <w:tcW w:w="3187" w:type="dxa"/>
            <w:tcBorders>
              <w:top w:val="nil"/>
              <w:left w:val="nil"/>
              <w:bottom w:val="single" w:sz="6" w:space="0" w:color="auto"/>
              <w:right w:val="single" w:sz="6" w:space="0" w:color="auto"/>
            </w:tcBorders>
            <w:shd w:val="clear" w:color="auto" w:fill="D9E2F3"/>
          </w:tcPr>
          <w:p w14:paraId="4858D4A6" w14:textId="77777777" w:rsidR="00FD7FC4" w:rsidRPr="00F95851" w:rsidRDefault="00FD7FC4" w:rsidP="00FD7FC4">
            <w:pPr>
              <w:pStyle w:val="ListParagraph"/>
              <w:numPr>
                <w:ilvl w:val="0"/>
                <w:numId w:val="16"/>
              </w:numPr>
              <w:rPr>
                <w:rFonts w:ascii="Arial" w:hAnsi="Arial" w:cs="Arial"/>
                <w:sz w:val="28"/>
                <w:szCs w:val="28"/>
              </w:rPr>
            </w:pPr>
            <w:r w:rsidRPr="00F95851">
              <w:rPr>
                <w:rFonts w:ascii="Arial" w:hAnsi="Arial" w:cs="Arial"/>
                <w:sz w:val="28"/>
                <w:szCs w:val="28"/>
              </w:rPr>
              <w:t>Scotland's national action plan to prevent and eradicate FGM</w:t>
            </w:r>
          </w:p>
        </w:tc>
      </w:tr>
      <w:tr w:rsidR="00FD7FC4" w:rsidRPr="005E25E3" w14:paraId="7D33DC15"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21600F33" w14:textId="77777777" w:rsidR="00FD7FC4" w:rsidRPr="00F81B91" w:rsidRDefault="00FD7FC4" w:rsidP="00E05D7F">
            <w:pPr>
              <w:rPr>
                <w:rFonts w:ascii="Arial" w:hAnsi="Arial" w:cs="Arial"/>
                <w:b/>
                <w:bCs/>
                <w:sz w:val="28"/>
                <w:szCs w:val="28"/>
              </w:rPr>
            </w:pPr>
            <w:r w:rsidRPr="00F81B91">
              <w:rPr>
                <w:rFonts w:ascii="Arial" w:hAnsi="Arial" w:cs="Arial"/>
                <w:b/>
                <w:bCs/>
                <w:sz w:val="28"/>
                <w:szCs w:val="28"/>
              </w:rPr>
              <w:lastRenderedPageBreak/>
              <w:t>Prohibition of slavery or forced labour</w:t>
            </w:r>
          </w:p>
        </w:tc>
      </w:tr>
      <w:tr w:rsidR="00FD7FC4" w:rsidRPr="005E25E3" w14:paraId="3A257245"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498F198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8</w:t>
            </w:r>
          </w:p>
          <w:p w14:paraId="11D3FCE2" w14:textId="77777777" w:rsidR="00FD7FC4" w:rsidRDefault="00FD7FC4" w:rsidP="00E05D7F">
            <w:pPr>
              <w:pStyle w:val="ListParagraph"/>
              <w:rPr>
                <w:rFonts w:ascii="Arial" w:hAnsi="Arial" w:cs="Arial"/>
                <w:sz w:val="28"/>
                <w:szCs w:val="28"/>
              </w:rPr>
            </w:pPr>
          </w:p>
          <w:p w14:paraId="0C992898" w14:textId="77777777" w:rsidR="00FD7FC4" w:rsidRPr="002F6EA9" w:rsidRDefault="00FD7FC4" w:rsidP="00FD7FC4">
            <w:pPr>
              <w:pStyle w:val="ListParagraph"/>
              <w:numPr>
                <w:ilvl w:val="0"/>
                <w:numId w:val="41"/>
              </w:numPr>
              <w:rPr>
                <w:rFonts w:ascii="Arial" w:hAnsi="Arial" w:cs="Arial"/>
                <w:sz w:val="28"/>
                <w:szCs w:val="28"/>
              </w:rPr>
            </w:pPr>
            <w:r>
              <w:rPr>
                <w:rFonts w:ascii="Arial" w:hAnsi="Arial" w:cs="Arial"/>
                <w:sz w:val="28"/>
                <w:szCs w:val="28"/>
              </w:rPr>
              <w:t>UDHR art 4</w:t>
            </w:r>
          </w:p>
        </w:tc>
        <w:tc>
          <w:tcPr>
            <w:tcW w:w="3204" w:type="dxa"/>
            <w:tcBorders>
              <w:top w:val="nil"/>
              <w:left w:val="nil"/>
              <w:bottom w:val="single" w:sz="6" w:space="0" w:color="auto"/>
              <w:right w:val="single" w:sz="6" w:space="0" w:color="auto"/>
            </w:tcBorders>
            <w:shd w:val="clear" w:color="auto" w:fill="auto"/>
          </w:tcPr>
          <w:p w14:paraId="6AB7156D" w14:textId="77777777" w:rsidR="00FD7FC4" w:rsidRDefault="00FD7FC4" w:rsidP="00FD7FC4">
            <w:pPr>
              <w:numPr>
                <w:ilvl w:val="0"/>
                <w:numId w:val="16"/>
              </w:numPr>
              <w:rPr>
                <w:rFonts w:ascii="Arial" w:hAnsi="Arial" w:cs="Arial"/>
                <w:sz w:val="28"/>
                <w:szCs w:val="28"/>
              </w:rPr>
            </w:pPr>
            <w:r>
              <w:rPr>
                <w:rFonts w:ascii="Arial" w:hAnsi="Arial" w:cs="Arial"/>
                <w:sz w:val="28"/>
                <w:szCs w:val="28"/>
              </w:rPr>
              <w:t>ECHR art 4</w:t>
            </w:r>
          </w:p>
          <w:p w14:paraId="0CBDD802"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5</w:t>
            </w:r>
          </w:p>
        </w:tc>
        <w:tc>
          <w:tcPr>
            <w:tcW w:w="3742" w:type="dxa"/>
            <w:tcBorders>
              <w:top w:val="nil"/>
              <w:left w:val="nil"/>
              <w:bottom w:val="single" w:sz="6" w:space="0" w:color="auto"/>
              <w:right w:val="single" w:sz="6" w:space="0" w:color="auto"/>
            </w:tcBorders>
            <w:shd w:val="clear" w:color="auto" w:fill="FBE4D5"/>
          </w:tcPr>
          <w:p w14:paraId="6A147D4C" w14:textId="77777777" w:rsidR="00FD7FC4" w:rsidRPr="005A3EA9" w:rsidRDefault="00D65781" w:rsidP="00FD7FC4">
            <w:pPr>
              <w:pStyle w:val="ListParagraph"/>
              <w:numPr>
                <w:ilvl w:val="0"/>
                <w:numId w:val="16"/>
              </w:numPr>
              <w:rPr>
                <w:rFonts w:ascii="Arial" w:hAnsi="Arial" w:cs="Arial"/>
                <w:sz w:val="28"/>
                <w:szCs w:val="28"/>
              </w:rPr>
            </w:pPr>
            <w:hyperlink r:id="rId35" w:history="1">
              <w:r w:rsidR="00FD7FC4" w:rsidRPr="005A3EA9">
                <w:rPr>
                  <w:rStyle w:val="Hyperlink"/>
                  <w:rFonts w:ascii="Arial" w:hAnsi="Arial" w:cs="Arial"/>
                  <w:sz w:val="28"/>
                  <w:szCs w:val="28"/>
                </w:rPr>
                <w:t>Human Trafficking and Exploitation (Scotland) Act 2015</w:t>
              </w:r>
            </w:hyperlink>
          </w:p>
        </w:tc>
        <w:tc>
          <w:tcPr>
            <w:tcW w:w="3187" w:type="dxa"/>
            <w:tcBorders>
              <w:top w:val="nil"/>
              <w:left w:val="nil"/>
              <w:bottom w:val="single" w:sz="6" w:space="0" w:color="auto"/>
              <w:right w:val="single" w:sz="6" w:space="0" w:color="auto"/>
            </w:tcBorders>
            <w:shd w:val="clear" w:color="auto" w:fill="D9E2F3"/>
          </w:tcPr>
          <w:p w14:paraId="2F17ABC5" w14:textId="77777777" w:rsidR="00FD7FC4" w:rsidRPr="005E25E3" w:rsidRDefault="00FD7FC4" w:rsidP="00E05D7F">
            <w:pPr>
              <w:rPr>
                <w:rFonts w:ascii="Arial" w:hAnsi="Arial" w:cs="Arial"/>
                <w:sz w:val="28"/>
                <w:szCs w:val="28"/>
              </w:rPr>
            </w:pPr>
          </w:p>
        </w:tc>
      </w:tr>
      <w:tr w:rsidR="00FD7FC4" w:rsidRPr="005E25E3" w14:paraId="3AA0923E"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499D8267" w14:textId="77777777" w:rsidR="00FD7FC4" w:rsidRPr="00F81B91" w:rsidRDefault="00FD7FC4" w:rsidP="00E05D7F">
            <w:pPr>
              <w:rPr>
                <w:rFonts w:ascii="Arial" w:hAnsi="Arial" w:cs="Arial"/>
                <w:b/>
                <w:bCs/>
                <w:sz w:val="28"/>
                <w:szCs w:val="28"/>
              </w:rPr>
            </w:pPr>
            <w:r w:rsidRPr="00F81B91">
              <w:rPr>
                <w:rFonts w:ascii="Arial" w:hAnsi="Arial" w:cs="Arial"/>
                <w:b/>
                <w:bCs/>
                <w:sz w:val="28"/>
                <w:szCs w:val="28"/>
              </w:rPr>
              <w:t>Right to liberty and security of person</w:t>
            </w:r>
          </w:p>
        </w:tc>
      </w:tr>
      <w:tr w:rsidR="00FD7FC4" w:rsidRPr="005E25E3" w14:paraId="0F9FFEE0"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3D1732C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9</w:t>
            </w:r>
          </w:p>
          <w:p w14:paraId="3E040FD4" w14:textId="77777777" w:rsidR="00FD7FC4" w:rsidRDefault="00FD7FC4" w:rsidP="00E05D7F">
            <w:pPr>
              <w:pStyle w:val="ListParagraph"/>
              <w:rPr>
                <w:rFonts w:ascii="Arial" w:hAnsi="Arial" w:cs="Arial"/>
                <w:sz w:val="28"/>
                <w:szCs w:val="28"/>
              </w:rPr>
            </w:pPr>
          </w:p>
          <w:p w14:paraId="3CE00471"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3</w:t>
            </w:r>
          </w:p>
          <w:p w14:paraId="79174760" w14:textId="77777777" w:rsidR="00FD7FC4" w:rsidRPr="00294C33" w:rsidRDefault="00FD7FC4" w:rsidP="00E05D7F">
            <w:pPr>
              <w:pStyle w:val="ListParagraph"/>
              <w:rPr>
                <w:rFonts w:ascii="Arial" w:hAnsi="Arial" w:cs="Arial"/>
                <w:sz w:val="28"/>
                <w:szCs w:val="28"/>
              </w:rPr>
            </w:pPr>
          </w:p>
          <w:p w14:paraId="0D1A3666" w14:textId="77777777" w:rsidR="00FD7FC4" w:rsidRPr="002F6EA9" w:rsidRDefault="00FD7FC4" w:rsidP="00FD7FC4">
            <w:pPr>
              <w:pStyle w:val="ListParagraph"/>
              <w:numPr>
                <w:ilvl w:val="0"/>
                <w:numId w:val="41"/>
              </w:numPr>
              <w:rPr>
                <w:rFonts w:ascii="Arial" w:hAnsi="Arial" w:cs="Arial"/>
                <w:sz w:val="28"/>
                <w:szCs w:val="28"/>
              </w:rPr>
            </w:pPr>
            <w:r>
              <w:rPr>
                <w:rFonts w:ascii="Arial" w:hAnsi="Arial" w:cs="Arial"/>
                <w:sz w:val="28"/>
                <w:szCs w:val="28"/>
              </w:rPr>
              <w:t>CERD art 5(b)</w:t>
            </w:r>
          </w:p>
        </w:tc>
        <w:tc>
          <w:tcPr>
            <w:tcW w:w="3204" w:type="dxa"/>
            <w:tcBorders>
              <w:top w:val="nil"/>
              <w:left w:val="nil"/>
              <w:bottom w:val="single" w:sz="6" w:space="0" w:color="auto"/>
              <w:right w:val="single" w:sz="6" w:space="0" w:color="auto"/>
            </w:tcBorders>
            <w:shd w:val="clear" w:color="auto" w:fill="auto"/>
          </w:tcPr>
          <w:p w14:paraId="41A598BB" w14:textId="77777777" w:rsidR="00FD7FC4" w:rsidRDefault="00FD7FC4" w:rsidP="00FD7FC4">
            <w:pPr>
              <w:numPr>
                <w:ilvl w:val="0"/>
                <w:numId w:val="16"/>
              </w:numPr>
              <w:rPr>
                <w:rFonts w:ascii="Arial" w:hAnsi="Arial" w:cs="Arial"/>
                <w:sz w:val="28"/>
                <w:szCs w:val="28"/>
              </w:rPr>
            </w:pPr>
            <w:r>
              <w:rPr>
                <w:rFonts w:ascii="Arial" w:hAnsi="Arial" w:cs="Arial"/>
                <w:sz w:val="28"/>
                <w:szCs w:val="28"/>
              </w:rPr>
              <w:t>ECHR art 5</w:t>
            </w:r>
          </w:p>
          <w:p w14:paraId="08E12830"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6</w:t>
            </w:r>
          </w:p>
        </w:tc>
        <w:tc>
          <w:tcPr>
            <w:tcW w:w="3742" w:type="dxa"/>
            <w:tcBorders>
              <w:top w:val="nil"/>
              <w:left w:val="nil"/>
              <w:bottom w:val="single" w:sz="6" w:space="0" w:color="auto"/>
              <w:right w:val="single" w:sz="6" w:space="0" w:color="auto"/>
            </w:tcBorders>
            <w:shd w:val="clear" w:color="auto" w:fill="FBE4D5"/>
          </w:tcPr>
          <w:p w14:paraId="40CF5C48"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6E13FB63" w14:textId="77777777" w:rsidR="00FD7FC4" w:rsidRPr="005E25E3" w:rsidRDefault="00FD7FC4" w:rsidP="00E05D7F">
            <w:pPr>
              <w:rPr>
                <w:rFonts w:ascii="Arial" w:hAnsi="Arial" w:cs="Arial"/>
                <w:sz w:val="28"/>
                <w:szCs w:val="28"/>
              </w:rPr>
            </w:pPr>
          </w:p>
        </w:tc>
      </w:tr>
      <w:tr w:rsidR="00FD7FC4" w:rsidRPr="005E25E3" w14:paraId="41467BB1"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08019F3C" w14:textId="77777777" w:rsidR="00FD7FC4" w:rsidRPr="00F81B91" w:rsidRDefault="00FD7FC4" w:rsidP="00E05D7F">
            <w:pPr>
              <w:rPr>
                <w:rFonts w:ascii="Arial" w:hAnsi="Arial" w:cs="Arial"/>
                <w:b/>
                <w:bCs/>
                <w:sz w:val="28"/>
                <w:szCs w:val="28"/>
              </w:rPr>
            </w:pPr>
            <w:r>
              <w:rPr>
                <w:rFonts w:ascii="Arial" w:hAnsi="Arial" w:cs="Arial"/>
                <w:b/>
                <w:bCs/>
                <w:sz w:val="28"/>
                <w:szCs w:val="28"/>
              </w:rPr>
              <w:t>Fair trial rights and equality before the law, right to remedy</w:t>
            </w:r>
          </w:p>
        </w:tc>
      </w:tr>
      <w:tr w:rsidR="00FD7FC4" w:rsidRPr="005E25E3" w14:paraId="22D42AE4"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4804064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arts 10, 11, 14, 15, 16</w:t>
            </w:r>
          </w:p>
          <w:p w14:paraId="5D727902" w14:textId="77777777" w:rsidR="00FD7FC4" w:rsidRDefault="00FD7FC4" w:rsidP="00E05D7F">
            <w:pPr>
              <w:pStyle w:val="ListParagraph"/>
              <w:rPr>
                <w:rFonts w:ascii="Arial" w:hAnsi="Arial" w:cs="Arial"/>
                <w:sz w:val="28"/>
                <w:szCs w:val="28"/>
              </w:rPr>
            </w:pPr>
          </w:p>
          <w:p w14:paraId="0B99350B"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UDHR arts 6, 7, 8, 9, 10, 11</w:t>
            </w:r>
          </w:p>
          <w:p w14:paraId="0F94AF61" w14:textId="77777777" w:rsidR="00FD7FC4" w:rsidRPr="00A845D9" w:rsidRDefault="00FD7FC4" w:rsidP="00E05D7F">
            <w:pPr>
              <w:pStyle w:val="ListParagraph"/>
              <w:rPr>
                <w:rFonts w:ascii="Arial" w:hAnsi="Arial" w:cs="Arial"/>
                <w:sz w:val="28"/>
                <w:szCs w:val="28"/>
              </w:rPr>
            </w:pPr>
          </w:p>
          <w:p w14:paraId="5618E18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arts 12, 13</w:t>
            </w:r>
          </w:p>
          <w:p w14:paraId="13919260" w14:textId="77777777" w:rsidR="00FD7FC4" w:rsidRPr="00294C33" w:rsidRDefault="00FD7FC4" w:rsidP="00E05D7F">
            <w:pPr>
              <w:pStyle w:val="ListParagraph"/>
              <w:rPr>
                <w:rFonts w:ascii="Arial" w:hAnsi="Arial" w:cs="Arial"/>
                <w:sz w:val="28"/>
                <w:szCs w:val="28"/>
              </w:rPr>
            </w:pPr>
          </w:p>
          <w:p w14:paraId="52A9308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CEDAW art 15</w:t>
            </w:r>
          </w:p>
          <w:p w14:paraId="3FB7D26F" w14:textId="77777777" w:rsidR="00FD7FC4" w:rsidRPr="00294C33" w:rsidRDefault="00FD7FC4" w:rsidP="00E05D7F">
            <w:pPr>
              <w:pStyle w:val="ListParagraph"/>
              <w:rPr>
                <w:rFonts w:ascii="Arial" w:hAnsi="Arial" w:cs="Arial"/>
                <w:sz w:val="28"/>
                <w:szCs w:val="28"/>
              </w:rPr>
            </w:pPr>
          </w:p>
          <w:p w14:paraId="0A10BDED"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arts 5(a), 6</w:t>
            </w:r>
          </w:p>
          <w:p w14:paraId="3F52D928" w14:textId="77777777" w:rsidR="00FD7FC4" w:rsidRPr="00415CCE" w:rsidRDefault="00FD7FC4" w:rsidP="00E05D7F">
            <w:pPr>
              <w:pStyle w:val="ListParagraph"/>
              <w:rPr>
                <w:rFonts w:ascii="Arial" w:hAnsi="Arial" w:cs="Arial"/>
                <w:sz w:val="28"/>
                <w:szCs w:val="28"/>
              </w:rPr>
            </w:pPr>
          </w:p>
          <w:p w14:paraId="6861A5E0" w14:textId="77777777" w:rsidR="00FD7FC4" w:rsidRPr="00382CFB"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12(2)</w:t>
            </w:r>
          </w:p>
        </w:tc>
        <w:tc>
          <w:tcPr>
            <w:tcW w:w="3204" w:type="dxa"/>
            <w:tcBorders>
              <w:top w:val="nil"/>
              <w:left w:val="nil"/>
              <w:bottom w:val="single" w:sz="6" w:space="0" w:color="auto"/>
              <w:right w:val="single" w:sz="6" w:space="0" w:color="auto"/>
            </w:tcBorders>
            <w:shd w:val="clear" w:color="auto" w:fill="auto"/>
          </w:tcPr>
          <w:p w14:paraId="0525741F"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arts 6, 7, 13</w:t>
            </w:r>
          </w:p>
          <w:p w14:paraId="08E47267"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 xml:space="preserve">EU Charter of Fundamental </w:t>
            </w:r>
            <w:r>
              <w:rPr>
                <w:rFonts w:ascii="Arial" w:hAnsi="Arial" w:cs="Arial"/>
                <w:sz w:val="28"/>
                <w:szCs w:val="28"/>
              </w:rPr>
              <w:lastRenderedPageBreak/>
              <w:t>Rights title 6 (justice)</w:t>
            </w:r>
          </w:p>
        </w:tc>
        <w:tc>
          <w:tcPr>
            <w:tcW w:w="3742" w:type="dxa"/>
            <w:tcBorders>
              <w:top w:val="nil"/>
              <w:left w:val="nil"/>
              <w:bottom w:val="single" w:sz="6" w:space="0" w:color="auto"/>
              <w:right w:val="single" w:sz="6" w:space="0" w:color="auto"/>
            </w:tcBorders>
            <w:shd w:val="clear" w:color="auto" w:fill="FBE4D5"/>
          </w:tcPr>
          <w:p w14:paraId="3F05822E" w14:textId="77777777" w:rsidR="00FD7FC4" w:rsidRDefault="00D65781" w:rsidP="00FD7FC4">
            <w:pPr>
              <w:pStyle w:val="ListParagraph"/>
              <w:numPr>
                <w:ilvl w:val="0"/>
                <w:numId w:val="16"/>
              </w:numPr>
              <w:rPr>
                <w:rFonts w:ascii="Arial" w:hAnsi="Arial" w:cs="Arial"/>
                <w:sz w:val="28"/>
                <w:szCs w:val="28"/>
              </w:rPr>
            </w:pPr>
            <w:hyperlink r:id="rId36" w:history="1">
              <w:r w:rsidR="00FD7FC4" w:rsidRPr="005A3EA9">
                <w:rPr>
                  <w:rStyle w:val="Hyperlink"/>
                  <w:rFonts w:ascii="Arial" w:hAnsi="Arial" w:cs="Arial"/>
                  <w:sz w:val="28"/>
                  <w:szCs w:val="28"/>
                </w:rPr>
                <w:t>Victims and Witnesses (Scotland) Act 2014</w:t>
              </w:r>
            </w:hyperlink>
          </w:p>
          <w:p w14:paraId="515FF15B" w14:textId="77777777" w:rsidR="00FD7FC4" w:rsidRPr="00F95851" w:rsidRDefault="00FD7FC4" w:rsidP="00E05D7F">
            <w:pPr>
              <w:pStyle w:val="ListParagraph"/>
              <w:rPr>
                <w:rFonts w:ascii="Arial" w:hAnsi="Arial" w:cs="Arial"/>
                <w:sz w:val="28"/>
                <w:szCs w:val="28"/>
              </w:rPr>
            </w:pPr>
          </w:p>
          <w:p w14:paraId="68BB174F" w14:textId="77777777" w:rsidR="00FD7FC4" w:rsidRPr="005A3EA9" w:rsidRDefault="00D65781" w:rsidP="00FD7FC4">
            <w:pPr>
              <w:pStyle w:val="ListParagraph"/>
              <w:numPr>
                <w:ilvl w:val="0"/>
                <w:numId w:val="16"/>
              </w:numPr>
              <w:rPr>
                <w:rFonts w:ascii="Arial" w:hAnsi="Arial" w:cs="Arial"/>
                <w:sz w:val="28"/>
                <w:szCs w:val="28"/>
              </w:rPr>
            </w:pPr>
            <w:hyperlink r:id="rId37" w:history="1">
              <w:r w:rsidR="00FD7FC4" w:rsidRPr="005A3EA9">
                <w:rPr>
                  <w:rStyle w:val="Hyperlink"/>
                  <w:rFonts w:ascii="Arial" w:hAnsi="Arial" w:cs="Arial"/>
                  <w:sz w:val="28"/>
                  <w:szCs w:val="28"/>
                </w:rPr>
                <w:t>Criminal Justice (Scotland) Act 2016</w:t>
              </w:r>
            </w:hyperlink>
          </w:p>
        </w:tc>
        <w:tc>
          <w:tcPr>
            <w:tcW w:w="3187" w:type="dxa"/>
            <w:tcBorders>
              <w:top w:val="nil"/>
              <w:left w:val="nil"/>
              <w:bottom w:val="single" w:sz="6" w:space="0" w:color="auto"/>
              <w:right w:val="single" w:sz="6" w:space="0" w:color="auto"/>
            </w:tcBorders>
            <w:shd w:val="clear" w:color="auto" w:fill="D9E2F3"/>
          </w:tcPr>
          <w:p w14:paraId="6C7A1713" w14:textId="77777777" w:rsidR="00FD7FC4" w:rsidRPr="005E25E3" w:rsidRDefault="00FD7FC4" w:rsidP="00E05D7F">
            <w:pPr>
              <w:rPr>
                <w:rFonts w:ascii="Arial" w:hAnsi="Arial" w:cs="Arial"/>
                <w:sz w:val="28"/>
                <w:szCs w:val="28"/>
              </w:rPr>
            </w:pPr>
          </w:p>
        </w:tc>
      </w:tr>
      <w:tr w:rsidR="00FD7FC4" w:rsidRPr="005E25E3" w14:paraId="44398486"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407E3163" w14:textId="77777777" w:rsidR="00FD7FC4" w:rsidRPr="00F81B91" w:rsidRDefault="00FD7FC4" w:rsidP="00E05D7F">
            <w:pPr>
              <w:rPr>
                <w:rFonts w:ascii="Arial" w:hAnsi="Arial" w:cs="Arial"/>
                <w:b/>
                <w:bCs/>
                <w:sz w:val="28"/>
                <w:szCs w:val="28"/>
              </w:rPr>
            </w:pPr>
            <w:r>
              <w:rPr>
                <w:rFonts w:ascii="Arial" w:hAnsi="Arial" w:cs="Arial"/>
                <w:b/>
                <w:bCs/>
                <w:sz w:val="28"/>
                <w:szCs w:val="28"/>
              </w:rPr>
              <w:t>R</w:t>
            </w:r>
            <w:r w:rsidRPr="00F81B91">
              <w:rPr>
                <w:rFonts w:ascii="Arial" w:hAnsi="Arial" w:cs="Arial"/>
                <w:b/>
                <w:bCs/>
                <w:sz w:val="28"/>
                <w:szCs w:val="28"/>
              </w:rPr>
              <w:t>ight to liberty of movement and freedom to choose residence</w:t>
            </w:r>
            <w:r>
              <w:rPr>
                <w:rFonts w:ascii="Arial" w:hAnsi="Arial" w:cs="Arial"/>
                <w:b/>
                <w:bCs/>
                <w:sz w:val="28"/>
                <w:szCs w:val="28"/>
              </w:rPr>
              <w:t xml:space="preserve">, </w:t>
            </w:r>
            <w:r w:rsidRPr="00382CFB">
              <w:rPr>
                <w:rFonts w:ascii="Arial" w:hAnsi="Arial" w:cs="Arial"/>
                <w:b/>
                <w:bCs/>
                <w:sz w:val="28"/>
                <w:szCs w:val="28"/>
              </w:rPr>
              <w:t>Prohibition of expulsion of nationals</w:t>
            </w:r>
          </w:p>
        </w:tc>
      </w:tr>
      <w:tr w:rsidR="00FD7FC4" w:rsidRPr="005E25E3" w14:paraId="59ECFDAD"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6D9DCF2F"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arts 12, 13</w:t>
            </w:r>
          </w:p>
          <w:p w14:paraId="5A223B5A" w14:textId="77777777" w:rsidR="00FD7FC4" w:rsidRDefault="00FD7FC4" w:rsidP="00E05D7F">
            <w:pPr>
              <w:pStyle w:val="ListParagraph"/>
              <w:rPr>
                <w:rFonts w:ascii="Arial" w:hAnsi="Arial" w:cs="Arial"/>
                <w:sz w:val="28"/>
                <w:szCs w:val="28"/>
              </w:rPr>
            </w:pPr>
          </w:p>
          <w:p w14:paraId="6E4BE082"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12</w:t>
            </w:r>
          </w:p>
          <w:p w14:paraId="6FF0BBE2" w14:textId="77777777" w:rsidR="00FD7FC4" w:rsidRPr="00A845D9" w:rsidRDefault="00FD7FC4" w:rsidP="00E05D7F">
            <w:pPr>
              <w:pStyle w:val="ListParagraph"/>
              <w:rPr>
                <w:rFonts w:ascii="Arial" w:hAnsi="Arial" w:cs="Arial"/>
                <w:sz w:val="28"/>
                <w:szCs w:val="28"/>
              </w:rPr>
            </w:pPr>
          </w:p>
          <w:p w14:paraId="0164B33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 18</w:t>
            </w:r>
          </w:p>
          <w:p w14:paraId="0F3CA817" w14:textId="77777777" w:rsidR="00FD7FC4" w:rsidRPr="00543D55" w:rsidRDefault="00FD7FC4" w:rsidP="00E05D7F">
            <w:pPr>
              <w:pStyle w:val="ListParagraph"/>
              <w:rPr>
                <w:rFonts w:ascii="Arial" w:hAnsi="Arial" w:cs="Arial"/>
                <w:sz w:val="28"/>
                <w:szCs w:val="28"/>
              </w:rPr>
            </w:pPr>
          </w:p>
          <w:p w14:paraId="2509430A" w14:textId="77777777" w:rsidR="00FD7FC4" w:rsidRPr="00543D55"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CERD art 5(d)(</w:t>
            </w:r>
            <w:proofErr w:type="spellStart"/>
            <w:proofErr w:type="gramStart"/>
            <w:r>
              <w:rPr>
                <w:rFonts w:ascii="Arial" w:hAnsi="Arial" w:cs="Arial"/>
                <w:sz w:val="28"/>
                <w:szCs w:val="28"/>
              </w:rPr>
              <w:t>i,ii</w:t>
            </w:r>
            <w:proofErr w:type="gramEnd"/>
            <w:r>
              <w:rPr>
                <w:rFonts w:ascii="Arial" w:hAnsi="Arial" w:cs="Arial"/>
                <w:sz w:val="28"/>
                <w:szCs w:val="28"/>
              </w:rPr>
              <w:t>,iii</w:t>
            </w:r>
            <w:proofErr w:type="spellEnd"/>
            <w:r>
              <w:rPr>
                <w:rFonts w:ascii="Arial" w:hAnsi="Arial" w:cs="Arial"/>
                <w:sz w:val="28"/>
                <w:szCs w:val="28"/>
              </w:rPr>
              <w:t>)</w:t>
            </w:r>
          </w:p>
        </w:tc>
        <w:tc>
          <w:tcPr>
            <w:tcW w:w="3204" w:type="dxa"/>
            <w:tcBorders>
              <w:top w:val="nil"/>
              <w:left w:val="nil"/>
              <w:bottom w:val="single" w:sz="6" w:space="0" w:color="auto"/>
              <w:right w:val="single" w:sz="6" w:space="0" w:color="auto"/>
            </w:tcBorders>
            <w:shd w:val="clear" w:color="auto" w:fill="auto"/>
          </w:tcPr>
          <w:p w14:paraId="6F5D9CF3"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 2, 3</w:t>
            </w:r>
          </w:p>
          <w:p w14:paraId="755B1551" w14:textId="77777777" w:rsidR="00FD7FC4" w:rsidRPr="005E25E3" w:rsidRDefault="00FD7FC4" w:rsidP="00E05D7F">
            <w:pPr>
              <w:ind w:left="720"/>
              <w:rPr>
                <w:rFonts w:ascii="Arial" w:hAnsi="Arial" w:cs="Arial"/>
                <w:sz w:val="28"/>
                <w:szCs w:val="28"/>
              </w:rPr>
            </w:pPr>
          </w:p>
        </w:tc>
        <w:tc>
          <w:tcPr>
            <w:tcW w:w="3742" w:type="dxa"/>
            <w:tcBorders>
              <w:top w:val="nil"/>
              <w:left w:val="nil"/>
              <w:bottom w:val="single" w:sz="6" w:space="0" w:color="auto"/>
              <w:right w:val="single" w:sz="6" w:space="0" w:color="auto"/>
            </w:tcBorders>
            <w:shd w:val="clear" w:color="auto" w:fill="FBE4D5"/>
          </w:tcPr>
          <w:p w14:paraId="424DB066"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39750927" w14:textId="77777777" w:rsidR="00FD7FC4" w:rsidRPr="005E25E3" w:rsidRDefault="00FD7FC4" w:rsidP="00E05D7F">
            <w:pPr>
              <w:rPr>
                <w:rFonts w:ascii="Arial" w:hAnsi="Arial" w:cs="Arial"/>
                <w:sz w:val="28"/>
                <w:szCs w:val="28"/>
              </w:rPr>
            </w:pPr>
          </w:p>
        </w:tc>
      </w:tr>
      <w:tr w:rsidR="00FD7FC4" w:rsidRPr="005E25E3" w14:paraId="0E37C7B7"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73CCADE3" w14:textId="77777777" w:rsidR="00FD7FC4" w:rsidRPr="00F81B91" w:rsidRDefault="00FD7FC4" w:rsidP="00E05D7F">
            <w:pPr>
              <w:rPr>
                <w:rFonts w:ascii="Arial" w:hAnsi="Arial" w:cs="Arial"/>
                <w:b/>
                <w:bCs/>
                <w:sz w:val="28"/>
                <w:szCs w:val="28"/>
              </w:rPr>
            </w:pPr>
            <w:r>
              <w:rPr>
                <w:rFonts w:ascii="Arial" w:hAnsi="Arial" w:cs="Arial"/>
                <w:b/>
                <w:bCs/>
                <w:sz w:val="28"/>
                <w:szCs w:val="28"/>
              </w:rPr>
              <w:t>Right to private and family life</w:t>
            </w:r>
          </w:p>
        </w:tc>
      </w:tr>
      <w:tr w:rsidR="00FD7FC4" w:rsidRPr="005E25E3" w14:paraId="7CDF1DFC"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0CF580D7"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17</w:t>
            </w:r>
          </w:p>
          <w:p w14:paraId="415C64EA" w14:textId="77777777" w:rsidR="00FD7FC4" w:rsidRDefault="00FD7FC4" w:rsidP="00E05D7F">
            <w:pPr>
              <w:pStyle w:val="ListParagraph"/>
              <w:rPr>
                <w:rFonts w:ascii="Arial" w:hAnsi="Arial" w:cs="Arial"/>
                <w:sz w:val="28"/>
                <w:szCs w:val="28"/>
              </w:rPr>
            </w:pPr>
          </w:p>
          <w:p w14:paraId="10983050"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arts 22, 23</w:t>
            </w:r>
          </w:p>
          <w:p w14:paraId="39823598" w14:textId="77777777" w:rsidR="00FD7FC4" w:rsidRPr="00415CCE" w:rsidRDefault="00FD7FC4" w:rsidP="00E05D7F">
            <w:pPr>
              <w:pStyle w:val="ListParagraph"/>
              <w:rPr>
                <w:rFonts w:ascii="Arial" w:hAnsi="Arial" w:cs="Arial"/>
                <w:sz w:val="28"/>
                <w:szCs w:val="28"/>
              </w:rPr>
            </w:pPr>
          </w:p>
          <w:p w14:paraId="534EDB77" w14:textId="77777777" w:rsidR="00FD7FC4" w:rsidRPr="002F6EA9"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16</w:t>
            </w:r>
          </w:p>
        </w:tc>
        <w:tc>
          <w:tcPr>
            <w:tcW w:w="3204" w:type="dxa"/>
            <w:tcBorders>
              <w:top w:val="nil"/>
              <w:left w:val="nil"/>
              <w:bottom w:val="single" w:sz="6" w:space="0" w:color="auto"/>
              <w:right w:val="single" w:sz="6" w:space="0" w:color="auto"/>
            </w:tcBorders>
            <w:shd w:val="clear" w:color="auto" w:fill="auto"/>
          </w:tcPr>
          <w:p w14:paraId="13463681" w14:textId="77777777" w:rsidR="00FD7FC4" w:rsidRDefault="00FD7FC4" w:rsidP="00FD7FC4">
            <w:pPr>
              <w:numPr>
                <w:ilvl w:val="0"/>
                <w:numId w:val="16"/>
              </w:numPr>
              <w:rPr>
                <w:rFonts w:ascii="Arial" w:hAnsi="Arial" w:cs="Arial"/>
                <w:sz w:val="28"/>
                <w:szCs w:val="28"/>
              </w:rPr>
            </w:pPr>
            <w:r>
              <w:rPr>
                <w:rFonts w:ascii="Arial" w:hAnsi="Arial" w:cs="Arial"/>
                <w:sz w:val="28"/>
                <w:szCs w:val="28"/>
              </w:rPr>
              <w:t>ECHR art 8</w:t>
            </w:r>
          </w:p>
          <w:p w14:paraId="07A5B747" w14:textId="77777777" w:rsidR="00FD7FC4"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7</w:t>
            </w:r>
          </w:p>
          <w:p w14:paraId="7B74CC0C"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ESC art 16</w:t>
            </w:r>
          </w:p>
        </w:tc>
        <w:tc>
          <w:tcPr>
            <w:tcW w:w="3742" w:type="dxa"/>
            <w:tcBorders>
              <w:top w:val="nil"/>
              <w:left w:val="nil"/>
              <w:bottom w:val="single" w:sz="6" w:space="0" w:color="auto"/>
              <w:right w:val="single" w:sz="6" w:space="0" w:color="auto"/>
            </w:tcBorders>
            <w:shd w:val="clear" w:color="auto" w:fill="FBE4D5"/>
          </w:tcPr>
          <w:p w14:paraId="4AC4DD79"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7D714132" w14:textId="77777777" w:rsidR="00FD7FC4" w:rsidRPr="005E25E3" w:rsidRDefault="00FD7FC4" w:rsidP="00E05D7F">
            <w:pPr>
              <w:rPr>
                <w:rFonts w:ascii="Arial" w:hAnsi="Arial" w:cs="Arial"/>
                <w:sz w:val="28"/>
                <w:szCs w:val="28"/>
              </w:rPr>
            </w:pPr>
          </w:p>
        </w:tc>
      </w:tr>
      <w:tr w:rsidR="00FD7FC4" w:rsidRPr="005E25E3" w14:paraId="6CFDA9AA"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168E5272" w14:textId="77777777" w:rsidR="00FD7FC4" w:rsidRPr="00F81B91" w:rsidRDefault="00FD7FC4" w:rsidP="00E05D7F">
            <w:pPr>
              <w:rPr>
                <w:rFonts w:ascii="Arial" w:hAnsi="Arial" w:cs="Arial"/>
                <w:b/>
                <w:bCs/>
                <w:sz w:val="28"/>
                <w:szCs w:val="28"/>
              </w:rPr>
            </w:pPr>
            <w:r w:rsidRPr="00F81B91">
              <w:rPr>
                <w:rFonts w:ascii="Arial" w:hAnsi="Arial" w:cs="Arial"/>
                <w:b/>
                <w:bCs/>
                <w:sz w:val="28"/>
                <w:szCs w:val="28"/>
              </w:rPr>
              <w:t xml:space="preserve">Right to freedom of thought, </w:t>
            </w:r>
            <w:proofErr w:type="gramStart"/>
            <w:r w:rsidRPr="00F81B91">
              <w:rPr>
                <w:rFonts w:ascii="Arial" w:hAnsi="Arial" w:cs="Arial"/>
                <w:b/>
                <w:bCs/>
                <w:sz w:val="28"/>
                <w:szCs w:val="28"/>
              </w:rPr>
              <w:t>conscience</w:t>
            </w:r>
            <w:proofErr w:type="gramEnd"/>
            <w:r w:rsidRPr="00F81B91">
              <w:rPr>
                <w:rFonts w:ascii="Arial" w:hAnsi="Arial" w:cs="Arial"/>
                <w:b/>
                <w:bCs/>
                <w:sz w:val="28"/>
                <w:szCs w:val="28"/>
              </w:rPr>
              <w:t xml:space="preserve"> and religion</w:t>
            </w:r>
          </w:p>
        </w:tc>
      </w:tr>
      <w:tr w:rsidR="00FD7FC4" w:rsidRPr="005E25E3" w14:paraId="286D54DF"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5A62DF2F"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18</w:t>
            </w:r>
          </w:p>
          <w:p w14:paraId="1E18F4CE" w14:textId="77777777" w:rsidR="00FD7FC4" w:rsidRDefault="00FD7FC4" w:rsidP="00E05D7F">
            <w:pPr>
              <w:pStyle w:val="ListParagraph"/>
              <w:rPr>
                <w:rFonts w:ascii="Arial" w:hAnsi="Arial" w:cs="Arial"/>
                <w:sz w:val="28"/>
                <w:szCs w:val="28"/>
              </w:rPr>
            </w:pPr>
          </w:p>
          <w:p w14:paraId="3E743770"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18</w:t>
            </w:r>
          </w:p>
          <w:p w14:paraId="0B7F8ACC" w14:textId="77777777" w:rsidR="00FD7FC4" w:rsidRPr="00294C33" w:rsidRDefault="00FD7FC4" w:rsidP="00E05D7F">
            <w:pPr>
              <w:pStyle w:val="ListParagraph"/>
              <w:rPr>
                <w:rFonts w:ascii="Arial" w:hAnsi="Arial" w:cs="Arial"/>
                <w:sz w:val="28"/>
                <w:szCs w:val="28"/>
              </w:rPr>
            </w:pPr>
          </w:p>
          <w:p w14:paraId="36FC760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 5(d)(vii)</w:t>
            </w:r>
          </w:p>
          <w:p w14:paraId="0E497E35" w14:textId="77777777" w:rsidR="00FD7FC4" w:rsidRPr="00415CCE" w:rsidRDefault="00FD7FC4" w:rsidP="00E05D7F">
            <w:pPr>
              <w:pStyle w:val="ListParagraph"/>
              <w:rPr>
                <w:rFonts w:ascii="Arial" w:hAnsi="Arial" w:cs="Arial"/>
                <w:sz w:val="28"/>
                <w:szCs w:val="28"/>
              </w:rPr>
            </w:pPr>
          </w:p>
          <w:p w14:paraId="347B748C" w14:textId="77777777" w:rsidR="00FD7FC4" w:rsidRPr="00294C33"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14</w:t>
            </w:r>
          </w:p>
        </w:tc>
        <w:tc>
          <w:tcPr>
            <w:tcW w:w="3204" w:type="dxa"/>
            <w:tcBorders>
              <w:top w:val="nil"/>
              <w:left w:val="nil"/>
              <w:bottom w:val="single" w:sz="6" w:space="0" w:color="auto"/>
              <w:right w:val="single" w:sz="6" w:space="0" w:color="auto"/>
            </w:tcBorders>
            <w:shd w:val="clear" w:color="auto" w:fill="auto"/>
          </w:tcPr>
          <w:p w14:paraId="7F32E8A9" w14:textId="77777777" w:rsidR="00FD7FC4" w:rsidRDefault="00FD7FC4" w:rsidP="00FD7FC4">
            <w:pPr>
              <w:numPr>
                <w:ilvl w:val="0"/>
                <w:numId w:val="16"/>
              </w:numPr>
              <w:rPr>
                <w:rFonts w:ascii="Arial" w:hAnsi="Arial" w:cs="Arial"/>
                <w:sz w:val="28"/>
                <w:szCs w:val="28"/>
              </w:rPr>
            </w:pPr>
            <w:r>
              <w:rPr>
                <w:rFonts w:ascii="Arial" w:hAnsi="Arial" w:cs="Arial"/>
                <w:sz w:val="28"/>
                <w:szCs w:val="28"/>
              </w:rPr>
              <w:t>ECHR art 9</w:t>
            </w:r>
          </w:p>
          <w:p w14:paraId="5F149860"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10</w:t>
            </w:r>
          </w:p>
        </w:tc>
        <w:tc>
          <w:tcPr>
            <w:tcW w:w="3742" w:type="dxa"/>
            <w:tcBorders>
              <w:top w:val="nil"/>
              <w:left w:val="nil"/>
              <w:bottom w:val="single" w:sz="6" w:space="0" w:color="auto"/>
              <w:right w:val="single" w:sz="6" w:space="0" w:color="auto"/>
            </w:tcBorders>
            <w:shd w:val="clear" w:color="auto" w:fill="FBE4D5"/>
          </w:tcPr>
          <w:p w14:paraId="342673D1"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4235E3B4" w14:textId="77777777" w:rsidR="00FD7FC4" w:rsidRPr="005E25E3" w:rsidRDefault="00FD7FC4" w:rsidP="00E05D7F">
            <w:pPr>
              <w:rPr>
                <w:rFonts w:ascii="Arial" w:hAnsi="Arial" w:cs="Arial"/>
                <w:sz w:val="28"/>
                <w:szCs w:val="28"/>
              </w:rPr>
            </w:pPr>
          </w:p>
        </w:tc>
      </w:tr>
      <w:tr w:rsidR="00FD7FC4" w:rsidRPr="005E25E3" w14:paraId="778520AB"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055DB8BF" w14:textId="77777777" w:rsidR="00FD7FC4" w:rsidRPr="00F81B91" w:rsidRDefault="00FD7FC4" w:rsidP="00E05D7F">
            <w:pPr>
              <w:rPr>
                <w:rFonts w:ascii="Arial" w:hAnsi="Arial" w:cs="Arial"/>
                <w:b/>
                <w:bCs/>
                <w:sz w:val="28"/>
                <w:szCs w:val="28"/>
              </w:rPr>
            </w:pPr>
            <w:r>
              <w:rPr>
                <w:rFonts w:ascii="Arial" w:hAnsi="Arial" w:cs="Arial"/>
                <w:b/>
                <w:bCs/>
                <w:sz w:val="28"/>
                <w:szCs w:val="28"/>
              </w:rPr>
              <w:t>R</w:t>
            </w:r>
            <w:r w:rsidRPr="00F81B91">
              <w:rPr>
                <w:rFonts w:ascii="Arial" w:hAnsi="Arial" w:cs="Arial"/>
                <w:b/>
                <w:bCs/>
                <w:sz w:val="28"/>
                <w:szCs w:val="28"/>
              </w:rPr>
              <w:t>ight to freedom of expressio</w:t>
            </w:r>
            <w:r>
              <w:rPr>
                <w:rFonts w:ascii="Arial" w:hAnsi="Arial" w:cs="Arial"/>
                <w:b/>
                <w:bCs/>
                <w:sz w:val="28"/>
                <w:szCs w:val="28"/>
              </w:rPr>
              <w:t>n and opinion</w:t>
            </w:r>
          </w:p>
        </w:tc>
      </w:tr>
      <w:tr w:rsidR="00FD7FC4" w:rsidRPr="005E25E3" w14:paraId="57BDAEBF"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4943438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19</w:t>
            </w:r>
          </w:p>
          <w:p w14:paraId="34831C6A" w14:textId="77777777" w:rsidR="00FD7FC4" w:rsidRDefault="00FD7FC4" w:rsidP="00E05D7F">
            <w:pPr>
              <w:pStyle w:val="ListParagraph"/>
              <w:rPr>
                <w:rFonts w:ascii="Arial" w:hAnsi="Arial" w:cs="Arial"/>
                <w:sz w:val="28"/>
                <w:szCs w:val="28"/>
              </w:rPr>
            </w:pPr>
          </w:p>
          <w:p w14:paraId="24E5DE15"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UDHR art 19</w:t>
            </w:r>
          </w:p>
          <w:p w14:paraId="2185A1B9" w14:textId="77777777" w:rsidR="00FD7FC4" w:rsidRPr="00415CCE" w:rsidRDefault="00FD7FC4" w:rsidP="00E05D7F">
            <w:pPr>
              <w:pStyle w:val="ListParagraph"/>
              <w:rPr>
                <w:rFonts w:ascii="Arial" w:hAnsi="Arial" w:cs="Arial"/>
                <w:sz w:val="28"/>
                <w:szCs w:val="28"/>
              </w:rPr>
            </w:pPr>
          </w:p>
          <w:p w14:paraId="1E9A04B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13</w:t>
            </w:r>
          </w:p>
          <w:p w14:paraId="15B46190" w14:textId="77777777" w:rsidR="00FD7FC4" w:rsidRPr="00A845D9" w:rsidRDefault="00FD7FC4" w:rsidP="00E05D7F">
            <w:pPr>
              <w:pStyle w:val="ListParagraph"/>
              <w:rPr>
                <w:rFonts w:ascii="Arial" w:hAnsi="Arial" w:cs="Arial"/>
                <w:sz w:val="28"/>
                <w:szCs w:val="28"/>
              </w:rPr>
            </w:pPr>
          </w:p>
          <w:p w14:paraId="440F8CCE"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 21</w:t>
            </w:r>
          </w:p>
          <w:p w14:paraId="23999D38" w14:textId="77777777" w:rsidR="00FD7FC4" w:rsidRPr="00294C33" w:rsidRDefault="00FD7FC4" w:rsidP="00E05D7F">
            <w:pPr>
              <w:pStyle w:val="ListParagraph"/>
              <w:rPr>
                <w:rFonts w:ascii="Arial" w:hAnsi="Arial" w:cs="Arial"/>
                <w:sz w:val="28"/>
                <w:szCs w:val="28"/>
              </w:rPr>
            </w:pPr>
          </w:p>
          <w:p w14:paraId="573133C6" w14:textId="77777777" w:rsidR="00FD7FC4" w:rsidRPr="00543D55" w:rsidRDefault="00FD7FC4" w:rsidP="00FD7FC4">
            <w:pPr>
              <w:pStyle w:val="ListParagraph"/>
              <w:numPr>
                <w:ilvl w:val="0"/>
                <w:numId w:val="41"/>
              </w:numPr>
              <w:rPr>
                <w:rFonts w:ascii="Arial" w:hAnsi="Arial" w:cs="Arial"/>
                <w:sz w:val="28"/>
                <w:szCs w:val="28"/>
              </w:rPr>
            </w:pPr>
            <w:r>
              <w:rPr>
                <w:rFonts w:ascii="Arial" w:hAnsi="Arial" w:cs="Arial"/>
                <w:sz w:val="28"/>
                <w:szCs w:val="28"/>
              </w:rPr>
              <w:t>CERD art 5(d)(viii)</w:t>
            </w:r>
          </w:p>
        </w:tc>
        <w:tc>
          <w:tcPr>
            <w:tcW w:w="3204" w:type="dxa"/>
            <w:tcBorders>
              <w:top w:val="nil"/>
              <w:left w:val="nil"/>
              <w:bottom w:val="single" w:sz="6" w:space="0" w:color="auto"/>
              <w:right w:val="single" w:sz="6" w:space="0" w:color="auto"/>
            </w:tcBorders>
            <w:shd w:val="clear" w:color="auto" w:fill="auto"/>
          </w:tcPr>
          <w:p w14:paraId="159C293F"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 10</w:t>
            </w:r>
          </w:p>
          <w:p w14:paraId="22E70219"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lastRenderedPageBreak/>
              <w:t>EU Charter of Fundamental Rights art 11</w:t>
            </w:r>
          </w:p>
        </w:tc>
        <w:tc>
          <w:tcPr>
            <w:tcW w:w="3742" w:type="dxa"/>
            <w:tcBorders>
              <w:top w:val="nil"/>
              <w:left w:val="nil"/>
              <w:bottom w:val="single" w:sz="6" w:space="0" w:color="auto"/>
              <w:right w:val="single" w:sz="6" w:space="0" w:color="auto"/>
            </w:tcBorders>
            <w:shd w:val="clear" w:color="auto" w:fill="FBE4D5"/>
          </w:tcPr>
          <w:p w14:paraId="13483301"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53D97080" w14:textId="77777777" w:rsidR="00FD7FC4" w:rsidRPr="005E25E3" w:rsidRDefault="00FD7FC4" w:rsidP="00E05D7F">
            <w:pPr>
              <w:rPr>
                <w:rFonts w:ascii="Arial" w:hAnsi="Arial" w:cs="Arial"/>
                <w:sz w:val="28"/>
                <w:szCs w:val="28"/>
              </w:rPr>
            </w:pPr>
          </w:p>
        </w:tc>
      </w:tr>
      <w:tr w:rsidR="00FD7FC4" w:rsidRPr="005E25E3" w14:paraId="6396922D"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22E5C3D5" w14:textId="77777777" w:rsidR="00FD7FC4" w:rsidRPr="00F81B91" w:rsidRDefault="00FD7FC4" w:rsidP="00E05D7F">
            <w:pPr>
              <w:rPr>
                <w:rFonts w:ascii="Arial" w:hAnsi="Arial" w:cs="Arial"/>
                <w:b/>
                <w:bCs/>
                <w:sz w:val="28"/>
                <w:szCs w:val="28"/>
              </w:rPr>
            </w:pPr>
            <w:r>
              <w:rPr>
                <w:rFonts w:ascii="Arial" w:hAnsi="Arial" w:cs="Arial"/>
                <w:b/>
                <w:bCs/>
                <w:sz w:val="28"/>
                <w:szCs w:val="28"/>
              </w:rPr>
              <w:t xml:space="preserve">Right of peaceful assembly, </w:t>
            </w:r>
            <w:r w:rsidRPr="00F81B91">
              <w:rPr>
                <w:rFonts w:ascii="Arial" w:hAnsi="Arial" w:cs="Arial"/>
                <w:b/>
                <w:bCs/>
                <w:sz w:val="28"/>
                <w:szCs w:val="28"/>
              </w:rPr>
              <w:t>right to form and join trade unions</w:t>
            </w:r>
          </w:p>
        </w:tc>
      </w:tr>
      <w:tr w:rsidR="00FD7FC4" w:rsidRPr="005E25E3" w14:paraId="2DD9B045"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2272B35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22</w:t>
            </w:r>
          </w:p>
          <w:p w14:paraId="25571F7F" w14:textId="77777777" w:rsidR="00FD7FC4" w:rsidRDefault="00FD7FC4" w:rsidP="00E05D7F">
            <w:pPr>
              <w:pStyle w:val="ListParagraph"/>
              <w:rPr>
                <w:rFonts w:ascii="Arial" w:hAnsi="Arial" w:cs="Arial"/>
                <w:sz w:val="28"/>
                <w:szCs w:val="28"/>
              </w:rPr>
            </w:pPr>
          </w:p>
          <w:p w14:paraId="1A600D87"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20</w:t>
            </w:r>
          </w:p>
          <w:p w14:paraId="71F3A4F8" w14:textId="77777777" w:rsidR="00FD7FC4" w:rsidRPr="00294C33" w:rsidRDefault="00FD7FC4" w:rsidP="00E05D7F">
            <w:pPr>
              <w:pStyle w:val="ListParagraph"/>
              <w:rPr>
                <w:rFonts w:ascii="Arial" w:hAnsi="Arial" w:cs="Arial"/>
                <w:sz w:val="28"/>
                <w:szCs w:val="28"/>
              </w:rPr>
            </w:pPr>
          </w:p>
          <w:p w14:paraId="2B0CAF63"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 5(d)(ix)</w:t>
            </w:r>
          </w:p>
          <w:p w14:paraId="20B13505" w14:textId="77777777" w:rsidR="00FD7FC4" w:rsidRPr="00415CCE" w:rsidRDefault="00FD7FC4" w:rsidP="00E05D7F">
            <w:pPr>
              <w:pStyle w:val="ListParagraph"/>
              <w:rPr>
                <w:rFonts w:ascii="Arial" w:hAnsi="Arial" w:cs="Arial"/>
                <w:sz w:val="28"/>
                <w:szCs w:val="28"/>
              </w:rPr>
            </w:pPr>
          </w:p>
          <w:p w14:paraId="494BC24E" w14:textId="77777777" w:rsidR="00FD7FC4" w:rsidRPr="00543D55"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15</w:t>
            </w:r>
          </w:p>
        </w:tc>
        <w:tc>
          <w:tcPr>
            <w:tcW w:w="3204" w:type="dxa"/>
            <w:tcBorders>
              <w:top w:val="nil"/>
              <w:left w:val="nil"/>
              <w:bottom w:val="single" w:sz="6" w:space="0" w:color="auto"/>
              <w:right w:val="single" w:sz="6" w:space="0" w:color="auto"/>
            </w:tcBorders>
            <w:shd w:val="clear" w:color="auto" w:fill="auto"/>
          </w:tcPr>
          <w:p w14:paraId="7A69FABB" w14:textId="77777777" w:rsidR="00FD7FC4" w:rsidRDefault="00FD7FC4" w:rsidP="00FD7FC4">
            <w:pPr>
              <w:numPr>
                <w:ilvl w:val="0"/>
                <w:numId w:val="16"/>
              </w:numPr>
              <w:rPr>
                <w:rFonts w:ascii="Arial" w:hAnsi="Arial" w:cs="Arial"/>
                <w:sz w:val="28"/>
                <w:szCs w:val="28"/>
              </w:rPr>
            </w:pPr>
            <w:r>
              <w:rPr>
                <w:rFonts w:ascii="Arial" w:hAnsi="Arial" w:cs="Arial"/>
                <w:sz w:val="28"/>
                <w:szCs w:val="28"/>
              </w:rPr>
              <w:t>ECHR art 11</w:t>
            </w:r>
          </w:p>
          <w:p w14:paraId="4EC4D450" w14:textId="77777777" w:rsidR="00FD7FC4" w:rsidRDefault="00FD7FC4" w:rsidP="00FD7FC4">
            <w:pPr>
              <w:numPr>
                <w:ilvl w:val="0"/>
                <w:numId w:val="16"/>
              </w:numPr>
              <w:rPr>
                <w:rFonts w:ascii="Arial" w:hAnsi="Arial" w:cs="Arial"/>
                <w:sz w:val="28"/>
                <w:szCs w:val="28"/>
              </w:rPr>
            </w:pPr>
            <w:r>
              <w:rPr>
                <w:rFonts w:ascii="Arial" w:hAnsi="Arial" w:cs="Arial"/>
                <w:sz w:val="28"/>
                <w:szCs w:val="28"/>
              </w:rPr>
              <w:t>European Social Charter art 5</w:t>
            </w:r>
          </w:p>
          <w:p w14:paraId="7011EEFB"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12</w:t>
            </w:r>
          </w:p>
        </w:tc>
        <w:tc>
          <w:tcPr>
            <w:tcW w:w="3742" w:type="dxa"/>
            <w:tcBorders>
              <w:top w:val="nil"/>
              <w:left w:val="nil"/>
              <w:bottom w:val="single" w:sz="6" w:space="0" w:color="auto"/>
              <w:right w:val="single" w:sz="6" w:space="0" w:color="auto"/>
            </w:tcBorders>
            <w:shd w:val="clear" w:color="auto" w:fill="FBE4D5"/>
          </w:tcPr>
          <w:p w14:paraId="7B09FEED"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4985D218" w14:textId="77777777" w:rsidR="00FD7FC4" w:rsidRPr="005E25E3" w:rsidRDefault="00FD7FC4" w:rsidP="00E05D7F">
            <w:pPr>
              <w:rPr>
                <w:rFonts w:ascii="Arial" w:hAnsi="Arial" w:cs="Arial"/>
                <w:sz w:val="28"/>
                <w:szCs w:val="28"/>
              </w:rPr>
            </w:pPr>
          </w:p>
        </w:tc>
      </w:tr>
      <w:tr w:rsidR="00FD7FC4" w:rsidRPr="005E25E3" w14:paraId="6A945615"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134C20D5" w14:textId="77777777" w:rsidR="00FD7FC4" w:rsidRPr="00F81B91" w:rsidRDefault="00FD7FC4" w:rsidP="00E05D7F">
            <w:pPr>
              <w:rPr>
                <w:rFonts w:ascii="Arial" w:hAnsi="Arial" w:cs="Arial"/>
                <w:b/>
                <w:bCs/>
                <w:sz w:val="28"/>
                <w:szCs w:val="28"/>
              </w:rPr>
            </w:pPr>
            <w:r>
              <w:rPr>
                <w:rFonts w:ascii="Arial" w:hAnsi="Arial" w:cs="Arial"/>
                <w:b/>
                <w:bCs/>
                <w:sz w:val="28"/>
                <w:szCs w:val="28"/>
              </w:rPr>
              <w:t>Right to marry</w:t>
            </w:r>
          </w:p>
        </w:tc>
      </w:tr>
      <w:tr w:rsidR="00FD7FC4" w:rsidRPr="005E25E3" w14:paraId="2EC843A5"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57B74123"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23</w:t>
            </w:r>
          </w:p>
          <w:p w14:paraId="2C4ACFEE" w14:textId="77777777" w:rsidR="00FD7FC4" w:rsidRDefault="00FD7FC4" w:rsidP="00E05D7F">
            <w:pPr>
              <w:pStyle w:val="ListParagraph"/>
              <w:rPr>
                <w:rFonts w:ascii="Arial" w:hAnsi="Arial" w:cs="Arial"/>
                <w:sz w:val="28"/>
                <w:szCs w:val="28"/>
              </w:rPr>
            </w:pPr>
          </w:p>
          <w:p w14:paraId="4D17ACBC"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ICESCR art 10</w:t>
            </w:r>
          </w:p>
          <w:p w14:paraId="204A88E2" w14:textId="77777777" w:rsidR="00FD7FC4" w:rsidRPr="00294C33" w:rsidRDefault="00FD7FC4" w:rsidP="00E05D7F">
            <w:pPr>
              <w:pStyle w:val="ListParagraph"/>
              <w:rPr>
                <w:rFonts w:ascii="Arial" w:hAnsi="Arial" w:cs="Arial"/>
                <w:sz w:val="28"/>
                <w:szCs w:val="28"/>
              </w:rPr>
            </w:pPr>
          </w:p>
          <w:p w14:paraId="6671FEBF"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CEDAW art 16</w:t>
            </w:r>
          </w:p>
          <w:p w14:paraId="3E46CB84" w14:textId="77777777" w:rsidR="00FD7FC4" w:rsidRDefault="00FD7FC4" w:rsidP="00E05D7F">
            <w:pPr>
              <w:pStyle w:val="ListParagraph"/>
              <w:rPr>
                <w:rFonts w:ascii="Arial" w:hAnsi="Arial" w:cs="Arial"/>
                <w:sz w:val="28"/>
                <w:szCs w:val="28"/>
              </w:rPr>
            </w:pPr>
          </w:p>
          <w:p w14:paraId="3CFA508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16</w:t>
            </w:r>
          </w:p>
          <w:p w14:paraId="69F0597B" w14:textId="77777777" w:rsidR="00FD7FC4" w:rsidRPr="00294C33" w:rsidRDefault="00FD7FC4" w:rsidP="00E05D7F">
            <w:pPr>
              <w:pStyle w:val="ListParagraph"/>
              <w:rPr>
                <w:rFonts w:ascii="Arial" w:hAnsi="Arial" w:cs="Arial"/>
                <w:sz w:val="28"/>
                <w:szCs w:val="28"/>
              </w:rPr>
            </w:pPr>
          </w:p>
          <w:p w14:paraId="44A5A8FD"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 5(d)(iv)</w:t>
            </w:r>
          </w:p>
          <w:p w14:paraId="2250BB91" w14:textId="77777777" w:rsidR="00FD7FC4" w:rsidRPr="00294C33" w:rsidRDefault="00FD7FC4" w:rsidP="00E05D7F">
            <w:pPr>
              <w:pStyle w:val="ListParagraph"/>
              <w:rPr>
                <w:rFonts w:ascii="Arial" w:hAnsi="Arial" w:cs="Arial"/>
                <w:sz w:val="28"/>
                <w:szCs w:val="28"/>
              </w:rPr>
            </w:pPr>
          </w:p>
          <w:p w14:paraId="0E38725C" w14:textId="77777777" w:rsidR="00FD7FC4" w:rsidRPr="002F6EA9" w:rsidRDefault="00D65781" w:rsidP="00FD7FC4">
            <w:pPr>
              <w:pStyle w:val="ListParagraph"/>
              <w:numPr>
                <w:ilvl w:val="0"/>
                <w:numId w:val="41"/>
              </w:numPr>
              <w:rPr>
                <w:rFonts w:ascii="Arial" w:hAnsi="Arial" w:cs="Arial"/>
                <w:sz w:val="28"/>
                <w:szCs w:val="28"/>
              </w:rPr>
            </w:pPr>
            <w:hyperlink r:id="rId38" w:history="1">
              <w:r w:rsidR="00FD7FC4" w:rsidRPr="00294C33">
                <w:rPr>
                  <w:rStyle w:val="Hyperlink"/>
                  <w:rFonts w:ascii="Arial" w:hAnsi="Arial" w:cs="Arial"/>
                  <w:sz w:val="28"/>
                  <w:szCs w:val="28"/>
                </w:rPr>
                <w:t>UN Convention on Consent to Marriage, Minimum Age for Marriage and Registration of Marriages 1964</w:t>
              </w:r>
            </w:hyperlink>
          </w:p>
        </w:tc>
        <w:tc>
          <w:tcPr>
            <w:tcW w:w="3204" w:type="dxa"/>
            <w:tcBorders>
              <w:top w:val="nil"/>
              <w:left w:val="nil"/>
              <w:bottom w:val="single" w:sz="6" w:space="0" w:color="auto"/>
              <w:right w:val="single" w:sz="6" w:space="0" w:color="auto"/>
            </w:tcBorders>
            <w:shd w:val="clear" w:color="auto" w:fill="auto"/>
          </w:tcPr>
          <w:p w14:paraId="2687EE3E" w14:textId="77777777" w:rsidR="00FD7FC4" w:rsidRDefault="00FD7FC4" w:rsidP="00FD7FC4">
            <w:pPr>
              <w:numPr>
                <w:ilvl w:val="0"/>
                <w:numId w:val="16"/>
              </w:numPr>
              <w:rPr>
                <w:rFonts w:ascii="Arial" w:hAnsi="Arial" w:cs="Arial"/>
                <w:sz w:val="28"/>
                <w:szCs w:val="28"/>
              </w:rPr>
            </w:pPr>
            <w:r>
              <w:rPr>
                <w:rFonts w:ascii="Arial" w:hAnsi="Arial" w:cs="Arial"/>
                <w:sz w:val="28"/>
                <w:szCs w:val="28"/>
              </w:rPr>
              <w:lastRenderedPageBreak/>
              <w:t>ECHR art 12</w:t>
            </w:r>
          </w:p>
          <w:p w14:paraId="47CB8A8D"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EU Charter of Fundamental Rights art 9</w:t>
            </w:r>
          </w:p>
        </w:tc>
        <w:tc>
          <w:tcPr>
            <w:tcW w:w="3742" w:type="dxa"/>
            <w:tcBorders>
              <w:top w:val="nil"/>
              <w:left w:val="nil"/>
              <w:bottom w:val="single" w:sz="6" w:space="0" w:color="auto"/>
              <w:right w:val="single" w:sz="6" w:space="0" w:color="auto"/>
            </w:tcBorders>
            <w:shd w:val="clear" w:color="auto" w:fill="FBE4D5"/>
          </w:tcPr>
          <w:p w14:paraId="668F2EBE" w14:textId="77777777" w:rsidR="00FD7FC4" w:rsidRDefault="00D65781" w:rsidP="00FD7FC4">
            <w:pPr>
              <w:pStyle w:val="ListParagraph"/>
              <w:numPr>
                <w:ilvl w:val="0"/>
                <w:numId w:val="16"/>
              </w:numPr>
              <w:rPr>
                <w:rFonts w:ascii="Arial" w:hAnsi="Arial" w:cs="Arial"/>
                <w:sz w:val="28"/>
                <w:szCs w:val="28"/>
              </w:rPr>
            </w:pPr>
            <w:hyperlink r:id="rId39" w:history="1">
              <w:r w:rsidR="00FD7FC4" w:rsidRPr="009C6F80">
                <w:rPr>
                  <w:rStyle w:val="Hyperlink"/>
                  <w:rFonts w:ascii="Arial" w:hAnsi="Arial" w:cs="Arial"/>
                  <w:sz w:val="28"/>
                  <w:szCs w:val="28"/>
                </w:rPr>
                <w:t>Forced Marriage etc. (Protection and Jurisdiction) (Scotland) Act 2011</w:t>
              </w:r>
            </w:hyperlink>
          </w:p>
          <w:p w14:paraId="1E0121F7" w14:textId="77777777" w:rsidR="00FD7FC4" w:rsidRDefault="00FD7FC4" w:rsidP="00E05D7F">
            <w:pPr>
              <w:pStyle w:val="ListParagraph"/>
              <w:rPr>
                <w:rFonts w:ascii="Arial" w:hAnsi="Arial" w:cs="Arial"/>
                <w:sz w:val="28"/>
                <w:szCs w:val="28"/>
              </w:rPr>
            </w:pPr>
          </w:p>
          <w:p w14:paraId="2C80CCA2" w14:textId="77777777" w:rsidR="00FD7FC4" w:rsidRDefault="00D65781" w:rsidP="00FD7FC4">
            <w:pPr>
              <w:pStyle w:val="ListParagraph"/>
              <w:numPr>
                <w:ilvl w:val="0"/>
                <w:numId w:val="16"/>
              </w:numPr>
              <w:rPr>
                <w:rFonts w:ascii="Arial" w:hAnsi="Arial" w:cs="Arial"/>
                <w:sz w:val="28"/>
                <w:szCs w:val="28"/>
              </w:rPr>
            </w:pPr>
            <w:hyperlink r:id="rId40" w:history="1">
              <w:r w:rsidR="00FD7FC4" w:rsidRPr="009C6F80">
                <w:rPr>
                  <w:rStyle w:val="Hyperlink"/>
                  <w:rFonts w:ascii="Arial" w:hAnsi="Arial" w:cs="Arial"/>
                  <w:sz w:val="28"/>
                  <w:szCs w:val="28"/>
                </w:rPr>
                <w:t>Anti-social Behaviour, Crime and Policing Act 2014</w:t>
              </w:r>
            </w:hyperlink>
            <w:r w:rsidR="00FD7FC4">
              <w:rPr>
                <w:rFonts w:ascii="Arial" w:hAnsi="Arial" w:cs="Arial"/>
                <w:sz w:val="28"/>
                <w:szCs w:val="28"/>
              </w:rPr>
              <w:t>, part 10 (forced marriage)</w:t>
            </w:r>
          </w:p>
          <w:p w14:paraId="64373CC3" w14:textId="77777777" w:rsidR="00FD7FC4" w:rsidRPr="00F95851" w:rsidRDefault="00FD7FC4" w:rsidP="00E05D7F">
            <w:pPr>
              <w:pStyle w:val="ListParagraph"/>
              <w:rPr>
                <w:rFonts w:ascii="Arial" w:hAnsi="Arial" w:cs="Arial"/>
                <w:sz w:val="28"/>
                <w:szCs w:val="28"/>
              </w:rPr>
            </w:pPr>
          </w:p>
          <w:p w14:paraId="362303D8" w14:textId="77777777" w:rsidR="00FD7FC4" w:rsidRDefault="00FD7FC4" w:rsidP="00E05D7F">
            <w:pPr>
              <w:pStyle w:val="ListParagraph"/>
              <w:rPr>
                <w:rFonts w:ascii="Arial" w:hAnsi="Arial" w:cs="Arial"/>
                <w:sz w:val="28"/>
                <w:szCs w:val="28"/>
              </w:rPr>
            </w:pPr>
          </w:p>
          <w:p w14:paraId="78574ABC" w14:textId="77777777" w:rsidR="00FD7FC4" w:rsidRPr="009C6F80" w:rsidRDefault="00D65781" w:rsidP="00FD7FC4">
            <w:pPr>
              <w:pStyle w:val="ListParagraph"/>
              <w:numPr>
                <w:ilvl w:val="0"/>
                <w:numId w:val="16"/>
              </w:numPr>
              <w:rPr>
                <w:rFonts w:ascii="Arial" w:hAnsi="Arial" w:cs="Arial"/>
                <w:sz w:val="28"/>
                <w:szCs w:val="28"/>
              </w:rPr>
            </w:pPr>
            <w:hyperlink r:id="rId41" w:history="1">
              <w:r w:rsidR="00FD7FC4" w:rsidRPr="005A3EA9">
                <w:rPr>
                  <w:rStyle w:val="Hyperlink"/>
                  <w:rFonts w:ascii="Arial" w:hAnsi="Arial" w:cs="Arial"/>
                  <w:sz w:val="28"/>
                  <w:szCs w:val="28"/>
                </w:rPr>
                <w:t>Marriage and Civil Partnership (Scotland) Act 2014</w:t>
              </w:r>
            </w:hyperlink>
          </w:p>
        </w:tc>
        <w:tc>
          <w:tcPr>
            <w:tcW w:w="3187" w:type="dxa"/>
            <w:tcBorders>
              <w:top w:val="nil"/>
              <w:left w:val="nil"/>
              <w:bottom w:val="single" w:sz="6" w:space="0" w:color="auto"/>
              <w:right w:val="single" w:sz="6" w:space="0" w:color="auto"/>
            </w:tcBorders>
            <w:shd w:val="clear" w:color="auto" w:fill="D9E2F3"/>
          </w:tcPr>
          <w:p w14:paraId="47DB0343" w14:textId="77777777" w:rsidR="00FD7FC4" w:rsidRDefault="00D65781" w:rsidP="00FD7FC4">
            <w:pPr>
              <w:pStyle w:val="ListParagraph"/>
              <w:numPr>
                <w:ilvl w:val="0"/>
                <w:numId w:val="16"/>
              </w:numPr>
              <w:rPr>
                <w:rFonts w:ascii="Arial" w:hAnsi="Arial" w:cs="Arial"/>
                <w:sz w:val="28"/>
                <w:szCs w:val="28"/>
              </w:rPr>
            </w:pPr>
            <w:hyperlink r:id="rId42" w:history="1">
              <w:r w:rsidR="00FD7FC4" w:rsidRPr="009C6F80">
                <w:rPr>
                  <w:rStyle w:val="Hyperlink"/>
                  <w:rFonts w:ascii="Arial" w:hAnsi="Arial" w:cs="Arial"/>
                  <w:sz w:val="28"/>
                  <w:szCs w:val="28"/>
                </w:rPr>
                <w:t>Forced marriage: guidance for legal professionals in Scotland 2012</w:t>
              </w:r>
            </w:hyperlink>
          </w:p>
          <w:p w14:paraId="3818E9A5" w14:textId="77777777" w:rsidR="00FD7FC4" w:rsidRPr="009C6F80" w:rsidRDefault="00FD7FC4" w:rsidP="00E05D7F">
            <w:pPr>
              <w:pStyle w:val="ListParagraph"/>
              <w:rPr>
                <w:rFonts w:ascii="Arial" w:hAnsi="Arial" w:cs="Arial"/>
                <w:sz w:val="28"/>
                <w:szCs w:val="28"/>
              </w:rPr>
            </w:pPr>
          </w:p>
        </w:tc>
      </w:tr>
      <w:tr w:rsidR="00FD7FC4" w:rsidRPr="005E25E3" w14:paraId="1E0EC40E"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53D7EF93" w14:textId="77777777" w:rsidR="00FD7FC4" w:rsidRPr="009F110E" w:rsidRDefault="00FD7FC4" w:rsidP="00E05D7F">
            <w:pPr>
              <w:rPr>
                <w:rFonts w:ascii="Arial" w:hAnsi="Arial" w:cs="Arial"/>
                <w:b/>
                <w:bCs/>
                <w:sz w:val="28"/>
                <w:szCs w:val="28"/>
              </w:rPr>
            </w:pPr>
            <w:r>
              <w:rPr>
                <w:rFonts w:ascii="Arial" w:hAnsi="Arial" w:cs="Arial"/>
                <w:b/>
                <w:bCs/>
                <w:sz w:val="28"/>
                <w:szCs w:val="28"/>
              </w:rPr>
              <w:lastRenderedPageBreak/>
              <w:t xml:space="preserve">Right to vote and take part in </w:t>
            </w:r>
            <w:r w:rsidRPr="009F110E">
              <w:rPr>
                <w:rFonts w:ascii="Arial" w:hAnsi="Arial" w:cs="Arial"/>
                <w:b/>
                <w:bCs/>
                <w:sz w:val="28"/>
                <w:szCs w:val="28"/>
              </w:rPr>
              <w:t>the conduct of public affairs</w:t>
            </w:r>
          </w:p>
        </w:tc>
      </w:tr>
      <w:tr w:rsidR="00FD7FC4" w:rsidRPr="005E25E3" w14:paraId="209E9072"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378404E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ICCPR art 25</w:t>
            </w:r>
          </w:p>
          <w:p w14:paraId="5EBD1E7B" w14:textId="77777777" w:rsidR="00FD7FC4" w:rsidRDefault="00FD7FC4" w:rsidP="00E05D7F">
            <w:pPr>
              <w:pStyle w:val="ListParagraph"/>
              <w:rPr>
                <w:rFonts w:ascii="Arial" w:hAnsi="Arial" w:cs="Arial"/>
                <w:sz w:val="28"/>
                <w:szCs w:val="28"/>
              </w:rPr>
            </w:pPr>
          </w:p>
          <w:p w14:paraId="18474B9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ICESCR art 8</w:t>
            </w:r>
          </w:p>
          <w:p w14:paraId="022BEA2D" w14:textId="77777777" w:rsidR="00FD7FC4" w:rsidRDefault="00FD7FC4" w:rsidP="00E05D7F">
            <w:pPr>
              <w:pStyle w:val="ListParagraph"/>
              <w:rPr>
                <w:rFonts w:ascii="Arial" w:hAnsi="Arial" w:cs="Arial"/>
                <w:sz w:val="28"/>
                <w:szCs w:val="28"/>
              </w:rPr>
            </w:pPr>
          </w:p>
          <w:p w14:paraId="69C37FA9"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UDHR art 21</w:t>
            </w:r>
          </w:p>
          <w:p w14:paraId="0C0562E6" w14:textId="77777777" w:rsidR="00FD7FC4" w:rsidRPr="00A845D9" w:rsidRDefault="00FD7FC4" w:rsidP="00E05D7F">
            <w:pPr>
              <w:pStyle w:val="ListParagraph"/>
              <w:rPr>
                <w:rFonts w:ascii="Arial" w:hAnsi="Arial" w:cs="Arial"/>
                <w:sz w:val="28"/>
                <w:szCs w:val="28"/>
              </w:rPr>
            </w:pPr>
          </w:p>
          <w:p w14:paraId="45AFB645"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 29</w:t>
            </w:r>
          </w:p>
          <w:p w14:paraId="00F04F0F" w14:textId="77777777" w:rsidR="00FD7FC4" w:rsidRPr="00294C33" w:rsidRDefault="00FD7FC4" w:rsidP="00E05D7F">
            <w:pPr>
              <w:pStyle w:val="ListParagraph"/>
              <w:rPr>
                <w:rFonts w:ascii="Arial" w:hAnsi="Arial" w:cs="Arial"/>
                <w:sz w:val="28"/>
                <w:szCs w:val="28"/>
              </w:rPr>
            </w:pPr>
          </w:p>
          <w:p w14:paraId="1E15ABB2"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lastRenderedPageBreak/>
              <w:t>CEDAW arts 7, 8</w:t>
            </w:r>
          </w:p>
          <w:p w14:paraId="40689CD0" w14:textId="77777777" w:rsidR="00FD7FC4" w:rsidRPr="00294C33" w:rsidRDefault="00FD7FC4" w:rsidP="00E05D7F">
            <w:pPr>
              <w:pStyle w:val="ListParagraph"/>
              <w:rPr>
                <w:rFonts w:ascii="Arial" w:hAnsi="Arial" w:cs="Arial"/>
                <w:sz w:val="28"/>
                <w:szCs w:val="28"/>
              </w:rPr>
            </w:pPr>
          </w:p>
          <w:p w14:paraId="0854B20B"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CERD art 5(c)</w:t>
            </w:r>
          </w:p>
          <w:p w14:paraId="343EFCF4" w14:textId="77777777" w:rsidR="00FD7FC4" w:rsidRPr="006B3819" w:rsidRDefault="00FD7FC4" w:rsidP="00E05D7F">
            <w:pPr>
              <w:pStyle w:val="ListParagraph"/>
              <w:rPr>
                <w:rFonts w:ascii="Arial" w:hAnsi="Arial" w:cs="Arial"/>
                <w:sz w:val="28"/>
                <w:szCs w:val="28"/>
              </w:rPr>
            </w:pPr>
          </w:p>
          <w:p w14:paraId="6F7AF5E1"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UNCRC art 15</w:t>
            </w:r>
          </w:p>
          <w:p w14:paraId="5B379F64" w14:textId="77777777" w:rsidR="00FD7FC4" w:rsidRPr="006B3819" w:rsidRDefault="00FD7FC4" w:rsidP="00E05D7F">
            <w:pPr>
              <w:pStyle w:val="ListParagraph"/>
              <w:rPr>
                <w:rFonts w:ascii="Arial" w:hAnsi="Arial" w:cs="Arial"/>
                <w:sz w:val="28"/>
                <w:szCs w:val="28"/>
              </w:rPr>
            </w:pPr>
          </w:p>
          <w:p w14:paraId="7FEA9378" w14:textId="77777777" w:rsidR="00FD7FC4" w:rsidRDefault="00FD7FC4" w:rsidP="00FD7FC4">
            <w:pPr>
              <w:pStyle w:val="ListParagraph"/>
              <w:numPr>
                <w:ilvl w:val="0"/>
                <w:numId w:val="41"/>
              </w:numPr>
              <w:rPr>
                <w:rFonts w:ascii="Arial" w:hAnsi="Arial" w:cs="Arial"/>
                <w:sz w:val="28"/>
                <w:szCs w:val="28"/>
              </w:rPr>
            </w:pPr>
            <w:r w:rsidRPr="006B3819">
              <w:rPr>
                <w:rFonts w:ascii="Arial" w:hAnsi="Arial" w:cs="Arial"/>
                <w:sz w:val="28"/>
                <w:szCs w:val="28"/>
              </w:rPr>
              <w:t xml:space="preserve">American Convention on Human Rights </w:t>
            </w:r>
            <w:r>
              <w:rPr>
                <w:rFonts w:ascii="Arial" w:hAnsi="Arial" w:cs="Arial"/>
                <w:sz w:val="28"/>
                <w:szCs w:val="28"/>
              </w:rPr>
              <w:t>art 23</w:t>
            </w:r>
            <w:r w:rsidRPr="006B3819">
              <w:rPr>
                <w:rFonts w:ascii="Arial" w:hAnsi="Arial" w:cs="Arial"/>
                <w:sz w:val="28"/>
                <w:szCs w:val="28"/>
              </w:rPr>
              <w:t xml:space="preserve"> </w:t>
            </w:r>
          </w:p>
          <w:p w14:paraId="6528621F" w14:textId="77777777" w:rsidR="00FD7FC4" w:rsidRPr="006B3819" w:rsidRDefault="00FD7FC4" w:rsidP="00E05D7F">
            <w:pPr>
              <w:pStyle w:val="ListParagraph"/>
              <w:rPr>
                <w:rFonts w:ascii="Arial" w:hAnsi="Arial" w:cs="Arial"/>
                <w:sz w:val="28"/>
                <w:szCs w:val="28"/>
              </w:rPr>
            </w:pPr>
          </w:p>
          <w:p w14:paraId="59491F18" w14:textId="77777777" w:rsidR="00FD7FC4" w:rsidRPr="002F6EA9" w:rsidRDefault="00FD7FC4" w:rsidP="00FD7FC4">
            <w:pPr>
              <w:pStyle w:val="ListParagraph"/>
              <w:numPr>
                <w:ilvl w:val="0"/>
                <w:numId w:val="41"/>
              </w:numPr>
              <w:rPr>
                <w:rFonts w:ascii="Arial" w:hAnsi="Arial" w:cs="Arial"/>
                <w:sz w:val="28"/>
                <w:szCs w:val="28"/>
              </w:rPr>
            </w:pPr>
            <w:r w:rsidRPr="006B3819">
              <w:rPr>
                <w:rFonts w:ascii="Arial" w:hAnsi="Arial" w:cs="Arial"/>
                <w:sz w:val="28"/>
                <w:szCs w:val="28"/>
              </w:rPr>
              <w:t xml:space="preserve">African Charter on Human and Peoples’ Rights </w:t>
            </w:r>
            <w:r>
              <w:rPr>
                <w:rFonts w:ascii="Arial" w:hAnsi="Arial" w:cs="Arial"/>
                <w:sz w:val="28"/>
                <w:szCs w:val="28"/>
              </w:rPr>
              <w:t>art 13</w:t>
            </w:r>
          </w:p>
        </w:tc>
        <w:tc>
          <w:tcPr>
            <w:tcW w:w="3204" w:type="dxa"/>
            <w:tcBorders>
              <w:top w:val="nil"/>
              <w:left w:val="nil"/>
              <w:bottom w:val="single" w:sz="6" w:space="0" w:color="auto"/>
              <w:right w:val="single" w:sz="6" w:space="0" w:color="auto"/>
            </w:tcBorders>
            <w:shd w:val="clear" w:color="auto" w:fill="auto"/>
          </w:tcPr>
          <w:p w14:paraId="653AC1C5"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lastRenderedPageBreak/>
              <w:t>EU Charter of Fundamental Rights arts 39, 40</w:t>
            </w:r>
          </w:p>
        </w:tc>
        <w:tc>
          <w:tcPr>
            <w:tcW w:w="3742" w:type="dxa"/>
            <w:tcBorders>
              <w:top w:val="nil"/>
              <w:left w:val="nil"/>
              <w:bottom w:val="single" w:sz="6" w:space="0" w:color="auto"/>
              <w:right w:val="single" w:sz="6" w:space="0" w:color="auto"/>
            </w:tcBorders>
            <w:shd w:val="clear" w:color="auto" w:fill="FBE4D5"/>
          </w:tcPr>
          <w:p w14:paraId="1A288B8B"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207E1955" w14:textId="77777777" w:rsidR="00FD7FC4" w:rsidRPr="005E25E3" w:rsidRDefault="00FD7FC4" w:rsidP="00E05D7F">
            <w:pPr>
              <w:rPr>
                <w:rFonts w:ascii="Arial" w:hAnsi="Arial" w:cs="Arial"/>
                <w:sz w:val="28"/>
                <w:szCs w:val="28"/>
              </w:rPr>
            </w:pPr>
          </w:p>
        </w:tc>
      </w:tr>
      <w:tr w:rsidR="00FD7FC4" w:rsidRPr="005E25E3" w14:paraId="0159A825"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7E183296" w14:textId="77777777" w:rsidR="00FD7FC4" w:rsidRPr="0001450B" w:rsidRDefault="00FD7FC4" w:rsidP="00E05D7F">
            <w:pPr>
              <w:rPr>
                <w:rFonts w:ascii="Arial" w:hAnsi="Arial" w:cs="Arial"/>
                <w:b/>
                <w:bCs/>
                <w:sz w:val="28"/>
                <w:szCs w:val="28"/>
              </w:rPr>
            </w:pPr>
            <w:r w:rsidRPr="0001450B">
              <w:rPr>
                <w:rFonts w:ascii="Arial" w:hAnsi="Arial" w:cs="Arial"/>
                <w:b/>
                <w:bCs/>
                <w:sz w:val="28"/>
                <w:szCs w:val="28"/>
              </w:rPr>
              <w:t xml:space="preserve">Freedom from exploitation, </w:t>
            </w:r>
            <w:proofErr w:type="gramStart"/>
            <w:r w:rsidRPr="0001450B">
              <w:rPr>
                <w:rFonts w:ascii="Arial" w:hAnsi="Arial" w:cs="Arial"/>
                <w:b/>
                <w:bCs/>
                <w:sz w:val="28"/>
                <w:szCs w:val="28"/>
              </w:rPr>
              <w:t>violence</w:t>
            </w:r>
            <w:proofErr w:type="gramEnd"/>
            <w:r w:rsidRPr="0001450B">
              <w:rPr>
                <w:rFonts w:ascii="Arial" w:hAnsi="Arial" w:cs="Arial"/>
                <w:b/>
                <w:bCs/>
                <w:sz w:val="28"/>
                <w:szCs w:val="28"/>
              </w:rPr>
              <w:t xml:space="preserve"> and abuse</w:t>
            </w:r>
          </w:p>
        </w:tc>
      </w:tr>
      <w:tr w:rsidR="00FD7FC4" w:rsidRPr="005E25E3" w14:paraId="27C0CF11"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67944C76"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CRPD art 16</w:t>
            </w:r>
          </w:p>
          <w:p w14:paraId="3F462D79" w14:textId="77777777" w:rsidR="00FD7FC4" w:rsidRDefault="00FD7FC4" w:rsidP="00E05D7F">
            <w:pPr>
              <w:pStyle w:val="ListParagraph"/>
              <w:rPr>
                <w:rFonts w:ascii="Arial" w:hAnsi="Arial" w:cs="Arial"/>
                <w:sz w:val="28"/>
                <w:szCs w:val="28"/>
              </w:rPr>
            </w:pPr>
          </w:p>
          <w:p w14:paraId="024B61C3" w14:textId="77777777" w:rsidR="00FD7FC4" w:rsidRDefault="00FD7FC4" w:rsidP="00FD7FC4">
            <w:pPr>
              <w:pStyle w:val="ListParagraph"/>
              <w:numPr>
                <w:ilvl w:val="0"/>
                <w:numId w:val="41"/>
              </w:numPr>
              <w:rPr>
                <w:rFonts w:ascii="Arial" w:hAnsi="Arial" w:cs="Arial"/>
                <w:sz w:val="28"/>
                <w:szCs w:val="28"/>
              </w:rPr>
            </w:pPr>
            <w:r>
              <w:rPr>
                <w:rFonts w:ascii="Arial" w:hAnsi="Arial" w:cs="Arial"/>
                <w:sz w:val="28"/>
                <w:szCs w:val="28"/>
              </w:rPr>
              <w:t>UNCRC arts 19, 34</w:t>
            </w:r>
          </w:p>
          <w:p w14:paraId="20F23169" w14:textId="77777777" w:rsidR="00FD7FC4" w:rsidRPr="00415CCE" w:rsidRDefault="00FD7FC4" w:rsidP="00E05D7F">
            <w:pPr>
              <w:pStyle w:val="ListParagraph"/>
              <w:rPr>
                <w:rFonts w:ascii="Arial" w:hAnsi="Arial" w:cs="Arial"/>
                <w:sz w:val="28"/>
                <w:szCs w:val="28"/>
              </w:rPr>
            </w:pPr>
          </w:p>
          <w:p w14:paraId="065E4C23" w14:textId="77777777" w:rsidR="00FD7FC4" w:rsidRPr="00415CCE" w:rsidRDefault="00D65781" w:rsidP="00FD7FC4">
            <w:pPr>
              <w:pStyle w:val="ListParagraph"/>
              <w:numPr>
                <w:ilvl w:val="0"/>
                <w:numId w:val="41"/>
              </w:numPr>
              <w:rPr>
                <w:rFonts w:ascii="Arial" w:hAnsi="Arial" w:cs="Arial"/>
                <w:sz w:val="28"/>
                <w:szCs w:val="28"/>
              </w:rPr>
            </w:pPr>
            <w:hyperlink r:id="rId43" w:history="1">
              <w:r w:rsidR="00FD7FC4" w:rsidRPr="0001450B">
                <w:rPr>
                  <w:rStyle w:val="Hyperlink"/>
                  <w:rFonts w:ascii="Arial" w:hAnsi="Arial" w:cs="Arial"/>
                  <w:sz w:val="28"/>
                  <w:szCs w:val="28"/>
                </w:rPr>
                <w:t>Council of Europe Disability Strategy 2017-2023</w:t>
              </w:r>
            </w:hyperlink>
          </w:p>
          <w:p w14:paraId="6A9B8DAA" w14:textId="77777777" w:rsidR="00FD7FC4" w:rsidRPr="00373FFA" w:rsidRDefault="00FD7FC4" w:rsidP="00E05D7F">
            <w:pPr>
              <w:pStyle w:val="ListParagraph"/>
              <w:rPr>
                <w:rFonts w:ascii="Arial" w:hAnsi="Arial" w:cs="Arial"/>
                <w:sz w:val="28"/>
                <w:szCs w:val="28"/>
              </w:rPr>
            </w:pPr>
          </w:p>
          <w:p w14:paraId="6C96A060" w14:textId="77777777" w:rsidR="00FD7FC4" w:rsidRPr="00415CCE" w:rsidRDefault="00FD7FC4" w:rsidP="00FD7FC4">
            <w:pPr>
              <w:pStyle w:val="ListParagraph"/>
              <w:numPr>
                <w:ilvl w:val="0"/>
                <w:numId w:val="41"/>
              </w:numPr>
              <w:rPr>
                <w:rFonts w:ascii="Arial" w:hAnsi="Arial" w:cs="Arial"/>
                <w:sz w:val="28"/>
                <w:szCs w:val="28"/>
              </w:rPr>
            </w:pPr>
            <w:r w:rsidRPr="00373FFA">
              <w:rPr>
                <w:rFonts w:ascii="Arial" w:hAnsi="Arial" w:cs="Arial"/>
                <w:sz w:val="28"/>
                <w:szCs w:val="28"/>
              </w:rPr>
              <w:t>Council of Europe Convention on Action against Trafficking in Human Beings</w:t>
            </w:r>
            <w:r>
              <w:rPr>
                <w:rFonts w:ascii="Arial" w:hAnsi="Arial" w:cs="Arial"/>
                <w:sz w:val="28"/>
                <w:szCs w:val="28"/>
              </w:rPr>
              <w:t xml:space="preserve"> 2005</w:t>
            </w:r>
          </w:p>
          <w:p w14:paraId="6993791C" w14:textId="77777777" w:rsidR="00FD7FC4" w:rsidRPr="00373FFA" w:rsidRDefault="00FD7FC4" w:rsidP="00E05D7F">
            <w:pPr>
              <w:pStyle w:val="ListParagraph"/>
              <w:rPr>
                <w:rFonts w:ascii="Arial" w:hAnsi="Arial" w:cs="Arial"/>
                <w:sz w:val="28"/>
                <w:szCs w:val="28"/>
              </w:rPr>
            </w:pPr>
          </w:p>
          <w:p w14:paraId="599A1949" w14:textId="77777777" w:rsidR="00FD7FC4" w:rsidRPr="002F6EA9" w:rsidRDefault="00FD7FC4" w:rsidP="00FD7FC4">
            <w:pPr>
              <w:pStyle w:val="ListParagraph"/>
              <w:numPr>
                <w:ilvl w:val="0"/>
                <w:numId w:val="41"/>
              </w:numPr>
              <w:rPr>
                <w:rFonts w:ascii="Arial" w:hAnsi="Arial" w:cs="Arial"/>
                <w:sz w:val="28"/>
                <w:szCs w:val="28"/>
              </w:rPr>
            </w:pPr>
            <w:r w:rsidRPr="00373FFA">
              <w:rPr>
                <w:rFonts w:ascii="Arial" w:hAnsi="Arial" w:cs="Arial"/>
                <w:sz w:val="28"/>
                <w:szCs w:val="28"/>
              </w:rPr>
              <w:t xml:space="preserve">Council of Europe Convention on preventing and combating violence against women and domestic violence (Istanbul </w:t>
            </w:r>
            <w:r w:rsidRPr="00373FFA">
              <w:rPr>
                <w:rFonts w:ascii="Arial" w:hAnsi="Arial" w:cs="Arial"/>
                <w:sz w:val="28"/>
                <w:szCs w:val="28"/>
              </w:rPr>
              <w:lastRenderedPageBreak/>
              <w:t>Convention</w:t>
            </w:r>
            <w:r>
              <w:rPr>
                <w:rFonts w:ascii="Arial" w:hAnsi="Arial" w:cs="Arial"/>
                <w:sz w:val="28"/>
                <w:szCs w:val="28"/>
              </w:rPr>
              <w:t>) art 3</w:t>
            </w:r>
          </w:p>
        </w:tc>
        <w:tc>
          <w:tcPr>
            <w:tcW w:w="3204" w:type="dxa"/>
            <w:tcBorders>
              <w:top w:val="nil"/>
              <w:left w:val="nil"/>
              <w:bottom w:val="single" w:sz="6" w:space="0" w:color="auto"/>
              <w:right w:val="single" w:sz="6" w:space="0" w:color="auto"/>
            </w:tcBorders>
            <w:shd w:val="clear" w:color="auto" w:fill="auto"/>
          </w:tcPr>
          <w:p w14:paraId="07C8F7DD" w14:textId="77777777" w:rsidR="00FD7FC4" w:rsidRPr="00525E68" w:rsidRDefault="00D65781" w:rsidP="00FD7FC4">
            <w:pPr>
              <w:numPr>
                <w:ilvl w:val="0"/>
                <w:numId w:val="16"/>
              </w:numPr>
              <w:rPr>
                <w:rFonts w:ascii="Arial" w:hAnsi="Arial" w:cs="Arial"/>
                <w:sz w:val="28"/>
                <w:szCs w:val="28"/>
              </w:rPr>
            </w:pPr>
            <w:hyperlink r:id="rId44" w:history="1">
              <w:r w:rsidR="00FD7FC4" w:rsidRPr="00373FFA">
                <w:rPr>
                  <w:rStyle w:val="Hyperlink"/>
                  <w:rFonts w:ascii="Arial" w:hAnsi="Arial" w:cs="Arial"/>
                  <w:sz w:val="28"/>
                  <w:szCs w:val="28"/>
                </w:rPr>
                <w:t xml:space="preserve">European Commission against Racism and Intolerance (ECRI) General Policy Recommendation No. 15 on </w:t>
              </w:r>
              <w:r w:rsidR="00FD7FC4" w:rsidRPr="00373FFA">
                <w:rPr>
                  <w:rStyle w:val="Hyperlink"/>
                  <w:rFonts w:ascii="Arial" w:hAnsi="Arial" w:cs="Arial"/>
                  <w:sz w:val="28"/>
                  <w:szCs w:val="28"/>
                </w:rPr>
                <w:lastRenderedPageBreak/>
                <w:t>combating hate speech 2015</w:t>
              </w:r>
            </w:hyperlink>
          </w:p>
          <w:p w14:paraId="43D993CE" w14:textId="77777777" w:rsidR="00FD7FC4" w:rsidRPr="005E25E3" w:rsidRDefault="00FD7FC4" w:rsidP="00FD7FC4">
            <w:pPr>
              <w:numPr>
                <w:ilvl w:val="0"/>
                <w:numId w:val="16"/>
              </w:numPr>
              <w:rPr>
                <w:rFonts w:ascii="Arial" w:hAnsi="Arial" w:cs="Arial"/>
                <w:sz w:val="28"/>
                <w:szCs w:val="28"/>
              </w:rPr>
            </w:pPr>
            <w:r>
              <w:rPr>
                <w:rFonts w:ascii="Arial" w:hAnsi="Arial" w:cs="Arial"/>
                <w:sz w:val="28"/>
                <w:szCs w:val="28"/>
              </w:rPr>
              <w:t>ESC art 17(1)(b)</w:t>
            </w:r>
          </w:p>
        </w:tc>
        <w:tc>
          <w:tcPr>
            <w:tcW w:w="3742" w:type="dxa"/>
            <w:tcBorders>
              <w:top w:val="nil"/>
              <w:left w:val="nil"/>
              <w:bottom w:val="single" w:sz="6" w:space="0" w:color="auto"/>
              <w:right w:val="single" w:sz="6" w:space="0" w:color="auto"/>
            </w:tcBorders>
            <w:shd w:val="clear" w:color="auto" w:fill="FBE4D5"/>
          </w:tcPr>
          <w:p w14:paraId="0D081A5C" w14:textId="77777777" w:rsidR="00FD7FC4" w:rsidRDefault="00D65781" w:rsidP="00FD7FC4">
            <w:pPr>
              <w:pStyle w:val="ListParagraph"/>
              <w:numPr>
                <w:ilvl w:val="0"/>
                <w:numId w:val="16"/>
              </w:numPr>
              <w:rPr>
                <w:rFonts w:ascii="Arial" w:hAnsi="Arial" w:cs="Arial"/>
                <w:sz w:val="28"/>
                <w:szCs w:val="28"/>
              </w:rPr>
            </w:pPr>
            <w:hyperlink r:id="rId45" w:history="1">
              <w:r w:rsidR="00FD7FC4" w:rsidRPr="005A3EA9">
                <w:rPr>
                  <w:rStyle w:val="Hyperlink"/>
                  <w:rFonts w:ascii="Arial" w:hAnsi="Arial" w:cs="Arial"/>
                  <w:sz w:val="28"/>
                  <w:szCs w:val="28"/>
                </w:rPr>
                <w:t>Abusive Behaviour and Sexual Harm (Scotland) Act 2016</w:t>
              </w:r>
            </w:hyperlink>
          </w:p>
          <w:p w14:paraId="0AE7EAB5" w14:textId="77777777" w:rsidR="00FD7FC4" w:rsidRDefault="00FD7FC4" w:rsidP="00E05D7F">
            <w:pPr>
              <w:pStyle w:val="ListParagraph"/>
              <w:rPr>
                <w:rFonts w:ascii="Arial" w:hAnsi="Arial" w:cs="Arial"/>
                <w:sz w:val="28"/>
                <w:szCs w:val="28"/>
              </w:rPr>
            </w:pPr>
          </w:p>
          <w:p w14:paraId="7E23C677" w14:textId="77777777" w:rsidR="00FD7FC4" w:rsidRDefault="00D65781" w:rsidP="00FD7FC4">
            <w:pPr>
              <w:pStyle w:val="ListParagraph"/>
              <w:numPr>
                <w:ilvl w:val="0"/>
                <w:numId w:val="16"/>
              </w:numPr>
              <w:rPr>
                <w:rFonts w:ascii="Arial" w:hAnsi="Arial" w:cs="Arial"/>
                <w:sz w:val="28"/>
                <w:szCs w:val="28"/>
              </w:rPr>
            </w:pPr>
            <w:hyperlink r:id="rId46" w:history="1">
              <w:r w:rsidR="00FD7FC4" w:rsidRPr="005A3EA9">
                <w:rPr>
                  <w:rStyle w:val="Hyperlink"/>
                  <w:rFonts w:ascii="Arial" w:hAnsi="Arial" w:cs="Arial"/>
                  <w:sz w:val="28"/>
                  <w:szCs w:val="28"/>
                </w:rPr>
                <w:t>Limitation (Childhood Abuse) (Scotland) Act 2017</w:t>
              </w:r>
            </w:hyperlink>
          </w:p>
          <w:p w14:paraId="3D81C395" w14:textId="77777777" w:rsidR="00FD7FC4" w:rsidRDefault="00FD7FC4" w:rsidP="00E05D7F">
            <w:pPr>
              <w:pStyle w:val="ListParagraph"/>
              <w:rPr>
                <w:rFonts w:ascii="Arial" w:hAnsi="Arial" w:cs="Arial"/>
                <w:sz w:val="28"/>
                <w:szCs w:val="28"/>
              </w:rPr>
            </w:pPr>
          </w:p>
          <w:p w14:paraId="36390AD0" w14:textId="77777777" w:rsidR="00FD7FC4" w:rsidRPr="005A3EA9" w:rsidRDefault="00D65781" w:rsidP="00FD7FC4">
            <w:pPr>
              <w:pStyle w:val="ListParagraph"/>
              <w:numPr>
                <w:ilvl w:val="0"/>
                <w:numId w:val="16"/>
              </w:numPr>
              <w:rPr>
                <w:rFonts w:ascii="Arial" w:hAnsi="Arial" w:cs="Arial"/>
                <w:sz w:val="28"/>
                <w:szCs w:val="28"/>
              </w:rPr>
            </w:pPr>
            <w:hyperlink r:id="rId47" w:history="1">
              <w:r w:rsidR="00FD7FC4" w:rsidRPr="005A3EA9">
                <w:rPr>
                  <w:rStyle w:val="Hyperlink"/>
                  <w:rFonts w:ascii="Arial" w:hAnsi="Arial" w:cs="Arial"/>
                  <w:sz w:val="28"/>
                  <w:szCs w:val="28"/>
                </w:rPr>
                <w:t>Domestic Abuse (Scotland) Act 2018</w:t>
              </w:r>
            </w:hyperlink>
          </w:p>
        </w:tc>
        <w:tc>
          <w:tcPr>
            <w:tcW w:w="3187" w:type="dxa"/>
            <w:tcBorders>
              <w:top w:val="nil"/>
              <w:left w:val="nil"/>
              <w:bottom w:val="single" w:sz="6" w:space="0" w:color="auto"/>
              <w:right w:val="single" w:sz="6" w:space="0" w:color="auto"/>
            </w:tcBorders>
            <w:shd w:val="clear" w:color="auto" w:fill="D9E2F3"/>
          </w:tcPr>
          <w:p w14:paraId="4560A5AE" w14:textId="77777777" w:rsidR="00FD7FC4" w:rsidRPr="005E25E3" w:rsidRDefault="00FD7FC4" w:rsidP="00E05D7F">
            <w:pPr>
              <w:rPr>
                <w:rFonts w:ascii="Arial" w:hAnsi="Arial" w:cs="Arial"/>
                <w:sz w:val="28"/>
                <w:szCs w:val="28"/>
              </w:rPr>
            </w:pPr>
          </w:p>
        </w:tc>
      </w:tr>
      <w:tr w:rsidR="00FD7FC4" w:rsidRPr="005E25E3" w14:paraId="35E2C3F3" w14:textId="77777777" w:rsidTr="00E05D7F">
        <w:trPr>
          <w:trHeight w:val="300"/>
        </w:trPr>
        <w:tc>
          <w:tcPr>
            <w:tcW w:w="12976" w:type="dxa"/>
            <w:gridSpan w:val="4"/>
            <w:tcBorders>
              <w:top w:val="nil"/>
              <w:left w:val="single" w:sz="6" w:space="0" w:color="auto"/>
              <w:bottom w:val="single" w:sz="6" w:space="0" w:color="auto"/>
              <w:right w:val="single" w:sz="6" w:space="0" w:color="auto"/>
            </w:tcBorders>
            <w:shd w:val="clear" w:color="auto" w:fill="FFFFFF"/>
          </w:tcPr>
          <w:p w14:paraId="2AD48443" w14:textId="77777777" w:rsidR="00FD7FC4" w:rsidRPr="00373FFA" w:rsidRDefault="00FD7FC4" w:rsidP="00E05D7F">
            <w:pPr>
              <w:rPr>
                <w:rFonts w:ascii="Arial" w:hAnsi="Arial" w:cs="Arial"/>
                <w:b/>
                <w:bCs/>
                <w:sz w:val="28"/>
                <w:szCs w:val="28"/>
              </w:rPr>
            </w:pPr>
            <w:r>
              <w:rPr>
                <w:rFonts w:ascii="Arial" w:hAnsi="Arial" w:cs="Arial"/>
                <w:b/>
                <w:bCs/>
                <w:sz w:val="28"/>
                <w:szCs w:val="28"/>
              </w:rPr>
              <w:lastRenderedPageBreak/>
              <w:t>Right to integrity of the person</w:t>
            </w:r>
          </w:p>
        </w:tc>
      </w:tr>
      <w:tr w:rsidR="00FD7FC4" w:rsidRPr="005E25E3" w14:paraId="18895A78" w14:textId="77777777" w:rsidTr="00E05D7F">
        <w:tc>
          <w:tcPr>
            <w:tcW w:w="2843" w:type="dxa"/>
            <w:tcBorders>
              <w:top w:val="nil"/>
              <w:left w:val="single" w:sz="6" w:space="0" w:color="auto"/>
              <w:bottom w:val="single" w:sz="6" w:space="0" w:color="auto"/>
              <w:right w:val="single" w:sz="6" w:space="0" w:color="auto"/>
            </w:tcBorders>
            <w:shd w:val="clear" w:color="auto" w:fill="E2EFD9"/>
          </w:tcPr>
          <w:p w14:paraId="5784114D" w14:textId="77777777" w:rsidR="00FD7FC4" w:rsidRPr="002F6EA9" w:rsidRDefault="00FD7FC4" w:rsidP="00FD7FC4">
            <w:pPr>
              <w:pStyle w:val="ListParagraph"/>
              <w:numPr>
                <w:ilvl w:val="0"/>
                <w:numId w:val="41"/>
              </w:numPr>
              <w:rPr>
                <w:rFonts w:ascii="Arial" w:hAnsi="Arial" w:cs="Arial"/>
                <w:sz w:val="28"/>
                <w:szCs w:val="28"/>
              </w:rPr>
            </w:pPr>
            <w:r>
              <w:rPr>
                <w:rFonts w:ascii="Arial" w:hAnsi="Arial" w:cs="Arial"/>
                <w:sz w:val="28"/>
                <w:szCs w:val="28"/>
              </w:rPr>
              <w:t>CRPD art 17</w:t>
            </w:r>
          </w:p>
        </w:tc>
        <w:tc>
          <w:tcPr>
            <w:tcW w:w="3204" w:type="dxa"/>
            <w:tcBorders>
              <w:top w:val="nil"/>
              <w:left w:val="nil"/>
              <w:bottom w:val="single" w:sz="6" w:space="0" w:color="auto"/>
              <w:right w:val="single" w:sz="6" w:space="0" w:color="auto"/>
            </w:tcBorders>
            <w:shd w:val="clear" w:color="auto" w:fill="auto"/>
          </w:tcPr>
          <w:p w14:paraId="00989084" w14:textId="77777777" w:rsidR="00FD7FC4" w:rsidRPr="005E25E3" w:rsidRDefault="00FD7FC4" w:rsidP="00FD7FC4">
            <w:pPr>
              <w:numPr>
                <w:ilvl w:val="0"/>
                <w:numId w:val="16"/>
              </w:numPr>
              <w:rPr>
                <w:rFonts w:ascii="Arial" w:hAnsi="Arial" w:cs="Arial"/>
                <w:sz w:val="28"/>
                <w:szCs w:val="28"/>
              </w:rPr>
            </w:pPr>
            <w:r w:rsidRPr="00373FFA">
              <w:rPr>
                <w:rFonts w:ascii="Arial" w:hAnsi="Arial" w:cs="Arial"/>
                <w:sz w:val="28"/>
                <w:szCs w:val="28"/>
              </w:rPr>
              <w:t>EU Charter of Fundamental Rights</w:t>
            </w:r>
            <w:r>
              <w:rPr>
                <w:rFonts w:ascii="Arial" w:hAnsi="Arial" w:cs="Arial"/>
                <w:sz w:val="28"/>
                <w:szCs w:val="28"/>
              </w:rPr>
              <w:t xml:space="preserve"> art 3</w:t>
            </w:r>
          </w:p>
        </w:tc>
        <w:tc>
          <w:tcPr>
            <w:tcW w:w="3742" w:type="dxa"/>
            <w:tcBorders>
              <w:top w:val="nil"/>
              <w:left w:val="nil"/>
              <w:bottom w:val="single" w:sz="6" w:space="0" w:color="auto"/>
              <w:right w:val="single" w:sz="6" w:space="0" w:color="auto"/>
            </w:tcBorders>
            <w:shd w:val="clear" w:color="auto" w:fill="FBE4D5"/>
          </w:tcPr>
          <w:p w14:paraId="77ECCDC0" w14:textId="77777777" w:rsidR="00FD7FC4" w:rsidRPr="005E25E3" w:rsidRDefault="00FD7FC4" w:rsidP="00E05D7F">
            <w:pPr>
              <w:rPr>
                <w:rFonts w:ascii="Arial" w:hAnsi="Arial" w:cs="Arial"/>
                <w:sz w:val="28"/>
                <w:szCs w:val="28"/>
              </w:rPr>
            </w:pPr>
          </w:p>
        </w:tc>
        <w:tc>
          <w:tcPr>
            <w:tcW w:w="3187" w:type="dxa"/>
            <w:tcBorders>
              <w:top w:val="nil"/>
              <w:left w:val="nil"/>
              <w:bottom w:val="single" w:sz="6" w:space="0" w:color="auto"/>
              <w:right w:val="single" w:sz="6" w:space="0" w:color="auto"/>
            </w:tcBorders>
            <w:shd w:val="clear" w:color="auto" w:fill="D9E2F3"/>
          </w:tcPr>
          <w:p w14:paraId="529E28A0" w14:textId="77777777" w:rsidR="00FD7FC4" w:rsidRPr="00CB02FD" w:rsidRDefault="00D65781" w:rsidP="00FD7FC4">
            <w:pPr>
              <w:pStyle w:val="ListParagraph"/>
              <w:numPr>
                <w:ilvl w:val="0"/>
                <w:numId w:val="16"/>
              </w:numPr>
              <w:rPr>
                <w:rFonts w:ascii="Arial" w:hAnsi="Arial" w:cs="Arial"/>
                <w:sz w:val="28"/>
                <w:szCs w:val="28"/>
              </w:rPr>
            </w:pPr>
            <w:hyperlink r:id="rId48" w:history="1">
              <w:r w:rsidR="00FD7FC4" w:rsidRPr="00CB02FD">
                <w:rPr>
                  <w:rStyle w:val="Hyperlink"/>
                  <w:rFonts w:ascii="Arial" w:hAnsi="Arial" w:cs="Arial"/>
                  <w:sz w:val="28"/>
                  <w:szCs w:val="28"/>
                </w:rPr>
                <w:t>Code of Ethics for policing in Scotland</w:t>
              </w:r>
            </w:hyperlink>
          </w:p>
        </w:tc>
      </w:tr>
    </w:tbl>
    <w:p w14:paraId="6A5D3608" w14:textId="1C30D160" w:rsidR="003619A6" w:rsidRDefault="003619A6" w:rsidP="00FD7FC4">
      <w:pPr>
        <w:rPr>
          <w:rFonts w:ascii="Arial" w:hAnsi="Arial" w:cs="Arial"/>
          <w:sz w:val="28"/>
          <w:szCs w:val="28"/>
        </w:rPr>
      </w:pPr>
    </w:p>
    <w:p w14:paraId="17DD1483" w14:textId="77777777" w:rsidR="003619A6" w:rsidRDefault="003619A6">
      <w:pPr>
        <w:rPr>
          <w:rFonts w:ascii="Arial" w:hAnsi="Arial" w:cs="Arial"/>
          <w:sz w:val="28"/>
          <w:szCs w:val="28"/>
        </w:rPr>
      </w:pPr>
      <w:r>
        <w:rPr>
          <w:rFonts w:ascii="Arial" w:hAnsi="Arial" w:cs="Arial"/>
          <w:sz w:val="28"/>
          <w:szCs w:val="28"/>
        </w:rPr>
        <w:br w:type="page"/>
      </w:r>
    </w:p>
    <w:p w14:paraId="24F85980" w14:textId="7DA0568D" w:rsidR="003619A6" w:rsidRPr="00A0635B" w:rsidRDefault="003619A6" w:rsidP="00517928">
      <w:pPr>
        <w:pStyle w:val="Heading1"/>
        <w:numPr>
          <w:ilvl w:val="0"/>
          <w:numId w:val="0"/>
        </w:numPr>
        <w:rPr>
          <w:rFonts w:eastAsia="Arial"/>
        </w:rPr>
      </w:pPr>
      <w:bookmarkStart w:id="102" w:name="_Toc56526259"/>
      <w:r>
        <w:lastRenderedPageBreak/>
        <w:t>Annex 3: T</w:t>
      </w:r>
      <w:r w:rsidRPr="009804B8">
        <w:t>able of international and regional human rights instruments to which the United Kingdom is bound</w:t>
      </w:r>
      <w:bookmarkEnd w:id="102"/>
    </w:p>
    <w:tbl>
      <w:tblPr>
        <w:tblStyle w:val="TableGrid"/>
        <w:tblW w:w="0" w:type="auto"/>
        <w:tblLook w:val="06A0" w:firstRow="1" w:lastRow="0" w:firstColumn="1" w:lastColumn="0" w:noHBand="1" w:noVBand="1"/>
      </w:tblPr>
      <w:tblGrid>
        <w:gridCol w:w="4815"/>
        <w:gridCol w:w="3070"/>
        <w:gridCol w:w="3309"/>
        <w:gridCol w:w="1417"/>
      </w:tblGrid>
      <w:tr w:rsidR="003619A6" w:rsidRPr="009804B8" w14:paraId="3F22C90D" w14:textId="77777777" w:rsidTr="000700AC">
        <w:trPr>
          <w:cantSplit/>
          <w:tblHeader/>
        </w:trPr>
        <w:tc>
          <w:tcPr>
            <w:tcW w:w="4815" w:type="dxa"/>
          </w:tcPr>
          <w:p w14:paraId="668E5ACA" w14:textId="77777777" w:rsidR="003619A6" w:rsidRPr="009804B8" w:rsidRDefault="003619A6" w:rsidP="000700AC">
            <w:pPr>
              <w:spacing w:line="259" w:lineRule="auto"/>
              <w:rPr>
                <w:rFonts w:ascii="Arial" w:eastAsia="Arial" w:hAnsi="Arial" w:cs="Arial"/>
                <w:b/>
                <w:bCs/>
                <w:sz w:val="28"/>
                <w:szCs w:val="28"/>
              </w:rPr>
            </w:pPr>
            <w:r w:rsidRPr="009804B8">
              <w:rPr>
                <w:rFonts w:ascii="Arial" w:eastAsia="Arial" w:hAnsi="Arial" w:cs="Arial"/>
                <w:b/>
                <w:bCs/>
                <w:sz w:val="28"/>
                <w:szCs w:val="28"/>
              </w:rPr>
              <w:t xml:space="preserve">Treaty </w:t>
            </w:r>
          </w:p>
        </w:tc>
        <w:tc>
          <w:tcPr>
            <w:tcW w:w="3070" w:type="dxa"/>
          </w:tcPr>
          <w:p w14:paraId="7E3DE8AC" w14:textId="77777777" w:rsidR="003619A6" w:rsidRPr="009804B8" w:rsidRDefault="003619A6" w:rsidP="000700AC">
            <w:pPr>
              <w:spacing w:line="259" w:lineRule="auto"/>
              <w:rPr>
                <w:rFonts w:ascii="Arial" w:eastAsia="Arial" w:hAnsi="Arial" w:cs="Arial"/>
                <w:b/>
                <w:bCs/>
                <w:sz w:val="28"/>
                <w:szCs w:val="28"/>
              </w:rPr>
            </w:pPr>
            <w:r w:rsidRPr="009804B8">
              <w:rPr>
                <w:rFonts w:ascii="Arial" w:eastAsia="Arial" w:hAnsi="Arial" w:cs="Arial"/>
                <w:b/>
                <w:bCs/>
                <w:sz w:val="28"/>
                <w:szCs w:val="28"/>
              </w:rPr>
              <w:t>Area of protection</w:t>
            </w:r>
          </w:p>
        </w:tc>
        <w:tc>
          <w:tcPr>
            <w:tcW w:w="3309" w:type="dxa"/>
          </w:tcPr>
          <w:p w14:paraId="281400E7" w14:textId="77777777" w:rsidR="003619A6" w:rsidRPr="009804B8" w:rsidRDefault="003619A6" w:rsidP="000700AC">
            <w:pPr>
              <w:rPr>
                <w:rFonts w:ascii="Arial" w:eastAsia="Arial" w:hAnsi="Arial" w:cs="Arial"/>
                <w:b/>
                <w:bCs/>
                <w:sz w:val="28"/>
                <w:szCs w:val="28"/>
              </w:rPr>
            </w:pPr>
            <w:r w:rsidRPr="009804B8">
              <w:rPr>
                <w:rFonts w:ascii="Arial" w:eastAsia="Arial" w:hAnsi="Arial" w:cs="Arial"/>
                <w:b/>
                <w:bCs/>
                <w:sz w:val="28"/>
                <w:szCs w:val="28"/>
              </w:rPr>
              <w:t>Governing body</w:t>
            </w:r>
          </w:p>
        </w:tc>
        <w:tc>
          <w:tcPr>
            <w:tcW w:w="1417" w:type="dxa"/>
          </w:tcPr>
          <w:p w14:paraId="22735F7B" w14:textId="77777777" w:rsidR="003619A6" w:rsidRPr="009804B8" w:rsidRDefault="003619A6" w:rsidP="000700AC">
            <w:pPr>
              <w:rPr>
                <w:rFonts w:ascii="Arial" w:eastAsia="Arial" w:hAnsi="Arial" w:cs="Arial"/>
                <w:b/>
                <w:bCs/>
                <w:sz w:val="28"/>
                <w:szCs w:val="28"/>
              </w:rPr>
            </w:pPr>
            <w:r w:rsidRPr="009804B8">
              <w:rPr>
                <w:rFonts w:ascii="Arial" w:eastAsia="Arial" w:hAnsi="Arial" w:cs="Arial"/>
                <w:b/>
                <w:bCs/>
                <w:sz w:val="28"/>
                <w:szCs w:val="28"/>
              </w:rPr>
              <w:t>Ratified by the UK?</w:t>
            </w:r>
          </w:p>
        </w:tc>
      </w:tr>
      <w:tr w:rsidR="003619A6" w:rsidRPr="009804B8" w14:paraId="4287033C" w14:textId="77777777" w:rsidTr="000700AC">
        <w:tc>
          <w:tcPr>
            <w:tcW w:w="4815" w:type="dxa"/>
          </w:tcPr>
          <w:p w14:paraId="3487C99F"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CERD </w:t>
            </w:r>
          </w:p>
          <w:p w14:paraId="322F1AA7"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(Convention on the Elimination of All Forms of Racial Discrimination</w:t>
            </w:r>
          </w:p>
          <w:p w14:paraId="584EA0B1" w14:textId="49613B5C" w:rsidR="00517928" w:rsidRPr="009804B8" w:rsidRDefault="00517928" w:rsidP="000700AC">
            <w:pPr>
              <w:rPr>
                <w:rFonts w:ascii="Arial" w:eastAsia="Arial" w:hAnsi="Arial" w:cs="Arial"/>
                <w:sz w:val="28"/>
                <w:szCs w:val="28"/>
              </w:rPr>
            </w:pPr>
          </w:p>
        </w:tc>
        <w:tc>
          <w:tcPr>
            <w:tcW w:w="3070" w:type="dxa"/>
          </w:tcPr>
          <w:p w14:paraId="5B778E86"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Discrimination against minority groups</w:t>
            </w:r>
          </w:p>
        </w:tc>
        <w:tc>
          <w:tcPr>
            <w:tcW w:w="3309" w:type="dxa"/>
          </w:tcPr>
          <w:p w14:paraId="14A39DEC"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on the Elimination of Racial Discrimination</w:t>
            </w:r>
          </w:p>
        </w:tc>
        <w:tc>
          <w:tcPr>
            <w:tcW w:w="1417" w:type="dxa"/>
          </w:tcPr>
          <w:p w14:paraId="63EE2825"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1968</w:t>
            </w:r>
          </w:p>
        </w:tc>
      </w:tr>
      <w:tr w:rsidR="003619A6" w:rsidRPr="009804B8" w14:paraId="50F2A188" w14:textId="77777777" w:rsidTr="000700AC">
        <w:tc>
          <w:tcPr>
            <w:tcW w:w="4815" w:type="dxa"/>
          </w:tcPr>
          <w:p w14:paraId="5093EEEF"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ICCPR </w:t>
            </w:r>
          </w:p>
          <w:p w14:paraId="2B10AE3C"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International Covenant on Civil and Political Rights)</w:t>
            </w:r>
          </w:p>
          <w:p w14:paraId="5642345E" w14:textId="541E5787" w:rsidR="00517928" w:rsidRPr="009804B8" w:rsidRDefault="00517928" w:rsidP="000700AC">
            <w:pPr>
              <w:rPr>
                <w:rFonts w:ascii="Arial" w:eastAsia="Arial" w:hAnsi="Arial" w:cs="Arial"/>
                <w:sz w:val="28"/>
                <w:szCs w:val="28"/>
              </w:rPr>
            </w:pPr>
          </w:p>
        </w:tc>
        <w:tc>
          <w:tcPr>
            <w:tcW w:w="3070" w:type="dxa"/>
          </w:tcPr>
          <w:p w14:paraId="44DFE96B"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Civil and political rights</w:t>
            </w:r>
          </w:p>
        </w:tc>
        <w:tc>
          <w:tcPr>
            <w:tcW w:w="3309" w:type="dxa"/>
          </w:tcPr>
          <w:p w14:paraId="5D0A7D98"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Human Rights Committee</w:t>
            </w:r>
          </w:p>
        </w:tc>
        <w:tc>
          <w:tcPr>
            <w:tcW w:w="1417" w:type="dxa"/>
          </w:tcPr>
          <w:p w14:paraId="7681143F"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1976</w:t>
            </w:r>
          </w:p>
        </w:tc>
      </w:tr>
      <w:tr w:rsidR="003619A6" w:rsidRPr="009804B8" w14:paraId="44410511" w14:textId="77777777" w:rsidTr="000700AC">
        <w:tc>
          <w:tcPr>
            <w:tcW w:w="4815" w:type="dxa"/>
          </w:tcPr>
          <w:p w14:paraId="072BC6EF"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ICESCR</w:t>
            </w:r>
          </w:p>
          <w:p w14:paraId="31CB015E"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(International Covenant on Economic, Social and Cultural Rights)</w:t>
            </w:r>
          </w:p>
          <w:p w14:paraId="357B8136" w14:textId="0B255217" w:rsidR="00517928" w:rsidRPr="009804B8" w:rsidRDefault="00517928" w:rsidP="000700AC">
            <w:pPr>
              <w:rPr>
                <w:rFonts w:ascii="Arial" w:eastAsia="Arial" w:hAnsi="Arial" w:cs="Arial"/>
                <w:sz w:val="28"/>
                <w:szCs w:val="28"/>
              </w:rPr>
            </w:pPr>
          </w:p>
        </w:tc>
        <w:tc>
          <w:tcPr>
            <w:tcW w:w="3070" w:type="dxa"/>
          </w:tcPr>
          <w:p w14:paraId="5E18CBE8"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Economic, </w:t>
            </w:r>
            <w:proofErr w:type="gramStart"/>
            <w:r w:rsidRPr="009804B8">
              <w:rPr>
                <w:rFonts w:ascii="Arial" w:eastAsia="Arial" w:hAnsi="Arial" w:cs="Arial"/>
                <w:sz w:val="28"/>
                <w:szCs w:val="28"/>
              </w:rPr>
              <w:t>social</w:t>
            </w:r>
            <w:proofErr w:type="gramEnd"/>
            <w:r w:rsidRPr="009804B8">
              <w:rPr>
                <w:rFonts w:ascii="Arial" w:eastAsia="Arial" w:hAnsi="Arial" w:cs="Arial"/>
                <w:sz w:val="28"/>
                <w:szCs w:val="28"/>
              </w:rPr>
              <w:t xml:space="preserve"> and cultural rights, global.</w:t>
            </w:r>
          </w:p>
        </w:tc>
        <w:tc>
          <w:tcPr>
            <w:tcW w:w="3309" w:type="dxa"/>
          </w:tcPr>
          <w:p w14:paraId="78537492"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on Economic, Social and Cultural Rights</w:t>
            </w:r>
          </w:p>
        </w:tc>
        <w:tc>
          <w:tcPr>
            <w:tcW w:w="1417" w:type="dxa"/>
          </w:tcPr>
          <w:p w14:paraId="34ABF775"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1976</w:t>
            </w:r>
          </w:p>
        </w:tc>
      </w:tr>
      <w:tr w:rsidR="003619A6" w:rsidRPr="009804B8" w14:paraId="567B33CB" w14:textId="77777777" w:rsidTr="000700AC">
        <w:tc>
          <w:tcPr>
            <w:tcW w:w="4815" w:type="dxa"/>
          </w:tcPr>
          <w:p w14:paraId="0D6C348C"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CEDAW </w:t>
            </w:r>
          </w:p>
          <w:p w14:paraId="2682E687"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(The Convention on the Elimination of all Forms of Discrimination Against Women)</w:t>
            </w:r>
          </w:p>
          <w:p w14:paraId="0B288A65" w14:textId="540031CA" w:rsidR="00517928" w:rsidRPr="009804B8" w:rsidRDefault="00517928" w:rsidP="000700AC">
            <w:pPr>
              <w:rPr>
                <w:rFonts w:ascii="Arial" w:eastAsia="Arial" w:hAnsi="Arial" w:cs="Arial"/>
                <w:sz w:val="28"/>
                <w:szCs w:val="28"/>
              </w:rPr>
            </w:pPr>
          </w:p>
        </w:tc>
        <w:tc>
          <w:tcPr>
            <w:tcW w:w="3070" w:type="dxa"/>
          </w:tcPr>
          <w:p w14:paraId="2D520CA0"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Women's rights</w:t>
            </w:r>
          </w:p>
        </w:tc>
        <w:tc>
          <w:tcPr>
            <w:tcW w:w="3309" w:type="dxa"/>
          </w:tcPr>
          <w:p w14:paraId="3FBB17FD"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on the Elimination of Discrimination Against Women</w:t>
            </w:r>
          </w:p>
        </w:tc>
        <w:tc>
          <w:tcPr>
            <w:tcW w:w="1417" w:type="dxa"/>
          </w:tcPr>
          <w:p w14:paraId="079411CA"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1986</w:t>
            </w:r>
          </w:p>
        </w:tc>
      </w:tr>
      <w:tr w:rsidR="003619A6" w:rsidRPr="009804B8" w14:paraId="14FC1776" w14:textId="77777777" w:rsidTr="000700AC">
        <w:tc>
          <w:tcPr>
            <w:tcW w:w="4815" w:type="dxa"/>
          </w:tcPr>
          <w:p w14:paraId="4F7EE28A"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CAT </w:t>
            </w:r>
          </w:p>
          <w:p w14:paraId="51C5A245" w14:textId="0D9F7ACA" w:rsidR="00517928" w:rsidRPr="009804B8" w:rsidRDefault="003619A6" w:rsidP="00361381">
            <w:pPr>
              <w:rPr>
                <w:rFonts w:ascii="Arial" w:eastAsia="Arial" w:hAnsi="Arial" w:cs="Arial"/>
                <w:sz w:val="28"/>
                <w:szCs w:val="28"/>
              </w:rPr>
            </w:pPr>
            <w:r w:rsidRPr="009804B8">
              <w:rPr>
                <w:rFonts w:ascii="Arial" w:eastAsia="Arial" w:hAnsi="Arial" w:cs="Arial"/>
                <w:sz w:val="28"/>
                <w:szCs w:val="28"/>
              </w:rPr>
              <w:t>(Convention Against Torture and other forms of Cruel, Inhuman or Degrading Treatment)</w:t>
            </w:r>
          </w:p>
        </w:tc>
        <w:tc>
          <w:tcPr>
            <w:tcW w:w="3070" w:type="dxa"/>
          </w:tcPr>
          <w:p w14:paraId="25EF1E9D"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Torture, inhuman and degrading treatment</w:t>
            </w:r>
          </w:p>
        </w:tc>
        <w:tc>
          <w:tcPr>
            <w:tcW w:w="3309" w:type="dxa"/>
          </w:tcPr>
          <w:p w14:paraId="617635F0"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Against Torture</w:t>
            </w:r>
          </w:p>
        </w:tc>
        <w:tc>
          <w:tcPr>
            <w:tcW w:w="1417" w:type="dxa"/>
          </w:tcPr>
          <w:p w14:paraId="0F002E47"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1987</w:t>
            </w:r>
          </w:p>
        </w:tc>
      </w:tr>
      <w:tr w:rsidR="003619A6" w:rsidRPr="009804B8" w14:paraId="47177924" w14:textId="77777777" w:rsidTr="000700AC">
        <w:tc>
          <w:tcPr>
            <w:tcW w:w="4815" w:type="dxa"/>
          </w:tcPr>
          <w:p w14:paraId="261CD027"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lastRenderedPageBreak/>
              <w:t xml:space="preserve">CRC </w:t>
            </w:r>
          </w:p>
          <w:p w14:paraId="42222831"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(Convention on the Rights of the Child)</w:t>
            </w:r>
          </w:p>
          <w:p w14:paraId="3A6A2A2E" w14:textId="439B914E" w:rsidR="00517928" w:rsidRPr="009804B8" w:rsidRDefault="00517928" w:rsidP="000700AC">
            <w:pPr>
              <w:rPr>
                <w:rFonts w:ascii="Arial" w:eastAsia="Arial" w:hAnsi="Arial" w:cs="Arial"/>
                <w:sz w:val="28"/>
                <w:szCs w:val="28"/>
              </w:rPr>
            </w:pPr>
          </w:p>
        </w:tc>
        <w:tc>
          <w:tcPr>
            <w:tcW w:w="3070" w:type="dxa"/>
          </w:tcPr>
          <w:p w14:paraId="15E10187"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Children’s rights</w:t>
            </w:r>
          </w:p>
        </w:tc>
        <w:tc>
          <w:tcPr>
            <w:tcW w:w="3309" w:type="dxa"/>
          </w:tcPr>
          <w:p w14:paraId="74045136"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on the Rights of the Child</w:t>
            </w:r>
          </w:p>
        </w:tc>
        <w:tc>
          <w:tcPr>
            <w:tcW w:w="1417" w:type="dxa"/>
          </w:tcPr>
          <w:p w14:paraId="64AC7528"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1991</w:t>
            </w:r>
          </w:p>
        </w:tc>
      </w:tr>
      <w:tr w:rsidR="003619A6" w:rsidRPr="009804B8" w14:paraId="1A8C464A" w14:textId="77777777" w:rsidTr="000700AC">
        <w:tc>
          <w:tcPr>
            <w:tcW w:w="4815" w:type="dxa"/>
          </w:tcPr>
          <w:p w14:paraId="69FE5E12"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CRPD</w:t>
            </w:r>
            <w:r w:rsidRPr="009804B8">
              <w:rPr>
                <w:rFonts w:ascii="Arial" w:hAnsi="Arial" w:cs="Arial"/>
                <w:sz w:val="28"/>
                <w:szCs w:val="28"/>
              </w:rPr>
              <w:br/>
            </w:r>
            <w:r w:rsidRPr="009804B8">
              <w:rPr>
                <w:rFonts w:ascii="Arial" w:eastAsia="Arial" w:hAnsi="Arial" w:cs="Arial"/>
                <w:sz w:val="28"/>
                <w:szCs w:val="28"/>
              </w:rPr>
              <w:t>(International Convention on the Rights of Persons with Disabilities)</w:t>
            </w:r>
          </w:p>
          <w:p w14:paraId="6A8F2C59" w14:textId="336CA4E3" w:rsidR="00517928" w:rsidRPr="009804B8" w:rsidRDefault="00517928" w:rsidP="000700AC">
            <w:pPr>
              <w:rPr>
                <w:rFonts w:ascii="Arial" w:eastAsia="Arial" w:hAnsi="Arial" w:cs="Arial"/>
                <w:sz w:val="28"/>
                <w:szCs w:val="28"/>
              </w:rPr>
            </w:pPr>
          </w:p>
        </w:tc>
        <w:tc>
          <w:tcPr>
            <w:tcW w:w="3070" w:type="dxa"/>
          </w:tcPr>
          <w:p w14:paraId="11A53D1C"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Persons with disabilities</w:t>
            </w:r>
          </w:p>
        </w:tc>
        <w:tc>
          <w:tcPr>
            <w:tcW w:w="3309" w:type="dxa"/>
          </w:tcPr>
          <w:p w14:paraId="0B26086F"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UN Committee on the Rights of Persons with Disabilities</w:t>
            </w:r>
          </w:p>
        </w:tc>
        <w:tc>
          <w:tcPr>
            <w:tcW w:w="1417" w:type="dxa"/>
          </w:tcPr>
          <w:p w14:paraId="4D1E32B6"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2009</w:t>
            </w:r>
          </w:p>
        </w:tc>
      </w:tr>
      <w:tr w:rsidR="003619A6" w:rsidRPr="009804B8" w14:paraId="58ED899A" w14:textId="77777777" w:rsidTr="000700AC">
        <w:tc>
          <w:tcPr>
            <w:tcW w:w="4815" w:type="dxa"/>
          </w:tcPr>
          <w:p w14:paraId="12713404"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ECHR</w:t>
            </w:r>
          </w:p>
          <w:p w14:paraId="68EE33A3" w14:textId="77777777" w:rsidR="003619A6" w:rsidRDefault="003619A6" w:rsidP="000700AC">
            <w:pPr>
              <w:rPr>
                <w:rFonts w:ascii="Arial" w:eastAsia="Arial" w:hAnsi="Arial" w:cs="Arial"/>
                <w:sz w:val="28"/>
                <w:szCs w:val="28"/>
              </w:rPr>
            </w:pPr>
            <w:r w:rsidRPr="009804B8">
              <w:rPr>
                <w:rFonts w:ascii="Arial" w:eastAsia="Arial" w:hAnsi="Arial" w:cs="Arial"/>
                <w:sz w:val="28"/>
                <w:szCs w:val="28"/>
              </w:rPr>
              <w:t>(European Convention on Human Rights)</w:t>
            </w:r>
          </w:p>
          <w:p w14:paraId="1BE53A99" w14:textId="5E6BCEED" w:rsidR="00517928" w:rsidRPr="009804B8" w:rsidRDefault="00517928" w:rsidP="000700AC">
            <w:pPr>
              <w:rPr>
                <w:rFonts w:ascii="Arial" w:eastAsia="Arial" w:hAnsi="Arial" w:cs="Arial"/>
                <w:sz w:val="28"/>
                <w:szCs w:val="28"/>
              </w:rPr>
            </w:pPr>
          </w:p>
        </w:tc>
        <w:tc>
          <w:tcPr>
            <w:tcW w:w="3070" w:type="dxa"/>
          </w:tcPr>
          <w:p w14:paraId="4405BB73"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Mainly civil and political rights (Europe)</w:t>
            </w:r>
          </w:p>
        </w:tc>
        <w:tc>
          <w:tcPr>
            <w:tcW w:w="3309" w:type="dxa"/>
          </w:tcPr>
          <w:p w14:paraId="2AF509A3"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European Court of Human Rights and the Council of Europe</w:t>
            </w:r>
          </w:p>
        </w:tc>
        <w:tc>
          <w:tcPr>
            <w:tcW w:w="1417" w:type="dxa"/>
          </w:tcPr>
          <w:p w14:paraId="157F8A69"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1951</w:t>
            </w:r>
          </w:p>
        </w:tc>
      </w:tr>
      <w:tr w:rsidR="003619A6" w:rsidRPr="009804B8" w14:paraId="3E909237" w14:textId="77777777" w:rsidTr="000700AC">
        <w:tc>
          <w:tcPr>
            <w:tcW w:w="4815" w:type="dxa"/>
          </w:tcPr>
          <w:p w14:paraId="2BC4C046" w14:textId="77777777" w:rsidR="003619A6" w:rsidRPr="009804B8" w:rsidRDefault="003619A6" w:rsidP="000700AC">
            <w:pPr>
              <w:spacing w:line="259" w:lineRule="auto"/>
              <w:rPr>
                <w:rFonts w:ascii="Arial" w:eastAsia="Arial" w:hAnsi="Arial" w:cs="Arial"/>
                <w:sz w:val="28"/>
                <w:szCs w:val="28"/>
              </w:rPr>
            </w:pPr>
            <w:r w:rsidRPr="009804B8">
              <w:rPr>
                <w:rFonts w:ascii="Arial" w:eastAsia="Arial" w:hAnsi="Arial" w:cs="Arial"/>
                <w:sz w:val="28"/>
                <w:szCs w:val="28"/>
              </w:rPr>
              <w:t>EU Charter of Fundamental Rights</w:t>
            </w:r>
          </w:p>
        </w:tc>
        <w:tc>
          <w:tcPr>
            <w:tcW w:w="3070" w:type="dxa"/>
          </w:tcPr>
          <w:p w14:paraId="3611036A"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Based on the ECHR and the ESC (Europe)</w:t>
            </w:r>
          </w:p>
        </w:tc>
        <w:tc>
          <w:tcPr>
            <w:tcW w:w="3309" w:type="dxa"/>
          </w:tcPr>
          <w:p w14:paraId="45BCC602"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Court of Justice of the European Union and the EU Agency for Fundamental Rights</w:t>
            </w:r>
          </w:p>
        </w:tc>
        <w:tc>
          <w:tcPr>
            <w:tcW w:w="1417" w:type="dxa"/>
          </w:tcPr>
          <w:p w14:paraId="76052605"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As an EU member state</w:t>
            </w:r>
          </w:p>
        </w:tc>
      </w:tr>
      <w:tr w:rsidR="003619A6" w:rsidRPr="009804B8" w14:paraId="34DE424A" w14:textId="77777777" w:rsidTr="000700AC">
        <w:tc>
          <w:tcPr>
            <w:tcW w:w="4815" w:type="dxa"/>
          </w:tcPr>
          <w:p w14:paraId="4B462052"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 xml:space="preserve">ESC </w:t>
            </w:r>
          </w:p>
          <w:p w14:paraId="5C52C98C"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(European Social Charter (revised)</w:t>
            </w:r>
          </w:p>
        </w:tc>
        <w:tc>
          <w:tcPr>
            <w:tcW w:w="3070" w:type="dxa"/>
          </w:tcPr>
          <w:p w14:paraId="6F0ADEF1"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Some social and economic rights, particularly worker’s rights (Europe)</w:t>
            </w:r>
          </w:p>
        </w:tc>
        <w:tc>
          <w:tcPr>
            <w:tcW w:w="3309" w:type="dxa"/>
          </w:tcPr>
          <w:p w14:paraId="0F17B0A6"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European Committee of Social Rights, Council of Europe</w:t>
            </w:r>
          </w:p>
        </w:tc>
        <w:tc>
          <w:tcPr>
            <w:tcW w:w="1417" w:type="dxa"/>
          </w:tcPr>
          <w:p w14:paraId="1AE095C4" w14:textId="77777777" w:rsidR="003619A6" w:rsidRPr="009804B8" w:rsidRDefault="003619A6" w:rsidP="000700AC">
            <w:pPr>
              <w:rPr>
                <w:rFonts w:ascii="Arial" w:eastAsia="Arial" w:hAnsi="Arial" w:cs="Arial"/>
                <w:sz w:val="28"/>
                <w:szCs w:val="28"/>
              </w:rPr>
            </w:pPr>
            <w:r w:rsidRPr="009804B8">
              <w:rPr>
                <w:rFonts w:ascii="Arial" w:eastAsia="Arial" w:hAnsi="Arial" w:cs="Arial"/>
                <w:sz w:val="28"/>
                <w:szCs w:val="28"/>
              </w:rPr>
              <w:t>The UK has signed (1996) but not ratified the ESC</w:t>
            </w:r>
          </w:p>
        </w:tc>
      </w:tr>
    </w:tbl>
    <w:p w14:paraId="380468AF" w14:textId="77777777" w:rsidR="00FD7FC4" w:rsidRDefault="00FD7FC4" w:rsidP="00FD7FC4">
      <w:pPr>
        <w:sectPr w:rsidR="00FD7FC4" w:rsidSect="00FD7FC4">
          <w:footerReference w:type="even" r:id="rId49"/>
          <w:footerReference w:type="default" r:id="rId50"/>
          <w:pgSz w:w="15840" w:h="12240" w:orient="landscape"/>
          <w:pgMar w:top="1440" w:right="1440" w:bottom="1440" w:left="1440" w:header="720" w:footer="720" w:gutter="0"/>
          <w:cols w:space="720"/>
          <w:docGrid w:linePitch="360"/>
        </w:sectPr>
      </w:pPr>
    </w:p>
    <w:p w14:paraId="2E8517A9" w14:textId="77777777" w:rsidR="00361381" w:rsidRDefault="006F017C" w:rsidP="00361381">
      <w:pPr>
        <w:shd w:val="clear" w:color="auto" w:fill="FFFFFF"/>
        <w:spacing w:after="0" w:line="240" w:lineRule="auto"/>
        <w:textAlignment w:val="baseline"/>
        <w:rPr>
          <w:rFonts w:ascii="Arial" w:eastAsia="Times New Roman" w:hAnsi="Arial" w:cs="Arial"/>
          <w:b/>
          <w:bCs/>
          <w:sz w:val="28"/>
          <w:szCs w:val="28"/>
          <w:lang w:eastAsia="en-GB"/>
        </w:rPr>
      </w:pPr>
      <w:r w:rsidRPr="006F017C">
        <w:rPr>
          <w:rFonts w:ascii="Arial" w:eastAsia="Times New Roman" w:hAnsi="Arial" w:cs="Arial"/>
          <w:b/>
          <w:bCs/>
          <w:sz w:val="28"/>
          <w:szCs w:val="28"/>
          <w:lang w:eastAsia="en-GB"/>
        </w:rPr>
        <w:lastRenderedPageBreak/>
        <w:t>About Inclusion Scotland</w:t>
      </w:r>
    </w:p>
    <w:p w14:paraId="10B25EC9" w14:textId="77777777" w:rsidR="00361381" w:rsidRDefault="00361381" w:rsidP="00361381">
      <w:pPr>
        <w:shd w:val="clear" w:color="auto" w:fill="FFFFFF"/>
        <w:spacing w:after="0" w:line="240" w:lineRule="auto"/>
        <w:textAlignment w:val="baseline"/>
        <w:rPr>
          <w:rFonts w:ascii="Arial" w:eastAsia="Times New Roman" w:hAnsi="Arial" w:cs="Arial"/>
          <w:b/>
          <w:bCs/>
          <w:sz w:val="28"/>
          <w:szCs w:val="28"/>
          <w:lang w:eastAsia="en-GB"/>
        </w:rPr>
      </w:pPr>
    </w:p>
    <w:p w14:paraId="52F503F8"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Inclusion</w:t>
      </w:r>
      <w:r w:rsidR="00361381">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Scotland’s mission is to achieve positive changes to policy and practice, so that we disabled people are fully included</w:t>
      </w:r>
      <w:r w:rsidR="00361381">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 xml:space="preserve">throughout all Scottish society as equal citizens. We do this by influencing decision-makers, supporting disabled people to be decision-makers, and developing capacity, </w:t>
      </w:r>
      <w:proofErr w:type="gramStart"/>
      <w:r w:rsidRPr="006F017C">
        <w:rPr>
          <w:rFonts w:ascii="Arial" w:eastAsia="Times New Roman" w:hAnsi="Arial" w:cs="Arial"/>
          <w:sz w:val="28"/>
          <w:szCs w:val="28"/>
          <w:lang w:eastAsia="en-GB"/>
        </w:rPr>
        <w:t>awareness</w:t>
      </w:r>
      <w:proofErr w:type="gramEnd"/>
      <w:r w:rsidRPr="006F017C">
        <w:rPr>
          <w:rFonts w:ascii="Arial" w:eastAsia="Times New Roman" w:hAnsi="Arial" w:cs="Arial"/>
          <w:sz w:val="28"/>
          <w:szCs w:val="28"/>
          <w:lang w:eastAsia="en-GB"/>
        </w:rPr>
        <w:t xml:space="preserve"> and engagement.</w:t>
      </w:r>
      <w:r w:rsidR="006530B5">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Inclusion</w:t>
      </w:r>
      <w:r w:rsidR="006530B5">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 is run by disabled people. This is important because disabled people know best about the barriers that prevent our full inclusion</w:t>
      </w:r>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into</w:t>
      </w:r>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Scottish society. We experience them every day. But we cannot remove them by ourselves. We need allies and supporters. We need those in power to hear disabled people’s voices and work with us to remove these barriers.</w:t>
      </w:r>
    </w:p>
    <w:p w14:paraId="2A5300C9"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598EF877"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Phone: 0131 370 6700</w:t>
      </w:r>
    </w:p>
    <w:p w14:paraId="4F95C7E3" w14:textId="77777777" w:rsidR="00A05257" w:rsidRDefault="006F017C" w:rsidP="00A05257">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sidR="00A05257">
        <w:rPr>
          <w:rFonts w:ascii="Arial" w:eastAsia="Times New Roman" w:hAnsi="Arial" w:cs="Arial"/>
          <w:sz w:val="28"/>
          <w:szCs w:val="28"/>
          <w:lang w:eastAsia="en-GB"/>
        </w:rPr>
        <w:t xml:space="preserve"> </w:t>
      </w:r>
      <w:hyperlink r:id="rId51" w:history="1">
        <w:r w:rsidR="00A526E3" w:rsidRPr="00F03C1A">
          <w:rPr>
            <w:rStyle w:val="Hyperlink"/>
            <w:rFonts w:ascii="Arial" w:eastAsia="Times New Roman" w:hAnsi="Arial" w:cs="Arial"/>
            <w:sz w:val="28"/>
            <w:szCs w:val="28"/>
            <w:lang w:eastAsia="en-GB"/>
          </w:rPr>
          <w:t>info@InclusionScotland.org</w:t>
        </w:r>
      </w:hyperlink>
    </w:p>
    <w:p w14:paraId="77137134"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Twitter: @InclusionScot</w:t>
      </w:r>
    </w:p>
    <w:p w14:paraId="1D55A3AD" w14:textId="77777777" w:rsidR="00A05257" w:rsidRDefault="006F017C" w:rsidP="00A05257">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Website:</w:t>
      </w:r>
      <w:r w:rsidR="00A05257">
        <w:rPr>
          <w:rFonts w:ascii="Arial" w:eastAsia="Times New Roman" w:hAnsi="Arial" w:cs="Arial"/>
          <w:sz w:val="28"/>
          <w:szCs w:val="28"/>
          <w:lang w:eastAsia="en-GB"/>
        </w:rPr>
        <w:t xml:space="preserve"> </w:t>
      </w:r>
      <w:hyperlink r:id="rId52" w:tgtFrame="_blank" w:history="1">
        <w:r w:rsidRPr="006F017C">
          <w:rPr>
            <w:rFonts w:ascii="Arial" w:eastAsia="Times New Roman" w:hAnsi="Arial" w:cs="Arial"/>
            <w:color w:val="0563C1"/>
            <w:sz w:val="28"/>
            <w:szCs w:val="28"/>
            <w:u w:val="single"/>
            <w:lang w:eastAsia="en-GB"/>
          </w:rPr>
          <w:t>www.inclusionscotland.org</w:t>
        </w:r>
      </w:hyperlink>
    </w:p>
    <w:p w14:paraId="223B135F"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Address: 22</w:t>
      </w:r>
      <w:r w:rsidR="00A526E3">
        <w:rPr>
          <w:rFonts w:ascii="Arial" w:eastAsia="Times New Roman" w:hAnsi="Arial" w:cs="Arial"/>
          <w:sz w:val="28"/>
          <w:szCs w:val="28"/>
          <w:lang w:eastAsia="en-GB"/>
        </w:rPr>
        <w:t>–</w:t>
      </w:r>
      <w:r w:rsidRPr="006F017C">
        <w:rPr>
          <w:rFonts w:ascii="Arial" w:eastAsia="Times New Roman" w:hAnsi="Arial" w:cs="Arial"/>
          <w:sz w:val="28"/>
          <w:szCs w:val="28"/>
          <w:lang w:eastAsia="en-GB"/>
        </w:rPr>
        <w:t>24 Earl Grey St, West End, Edinburgh EH3 9BN</w:t>
      </w:r>
    </w:p>
    <w:p w14:paraId="21C3ECB5"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5D3AC7B7"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Inclusion Scotland is a company registered by guarantee.</w:t>
      </w:r>
      <w:r w:rsidR="00361381">
        <w:rPr>
          <w:rFonts w:ascii="Arial" w:eastAsia="Times New Roman" w:hAnsi="Arial" w:cs="Arial"/>
          <w:sz w:val="28"/>
          <w:szCs w:val="28"/>
          <w:lang w:eastAsia="en-GB"/>
        </w:rPr>
        <w:t xml:space="preserve"> R</w:t>
      </w:r>
      <w:r w:rsidRPr="006F017C">
        <w:rPr>
          <w:rFonts w:ascii="Arial" w:eastAsia="Times New Roman" w:hAnsi="Arial" w:cs="Arial"/>
          <w:sz w:val="28"/>
          <w:szCs w:val="28"/>
          <w:lang w:eastAsia="en-GB"/>
        </w:rPr>
        <w:t>egistered</w:t>
      </w:r>
      <w:r w:rsidR="00361381">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in</w:t>
      </w:r>
      <w:r w:rsidR="00361381">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Scotland No.</w:t>
      </w:r>
      <w:r w:rsidR="00361381">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243492. Charity Number SC031619</w:t>
      </w:r>
      <w:r w:rsidR="00A05257">
        <w:rPr>
          <w:rFonts w:ascii="Arial" w:eastAsia="Times New Roman" w:hAnsi="Arial" w:cs="Arial"/>
          <w:sz w:val="28"/>
          <w:szCs w:val="28"/>
          <w:lang w:eastAsia="en-GB"/>
        </w:rPr>
        <w:t>.</w:t>
      </w:r>
    </w:p>
    <w:p w14:paraId="075D43DE"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5732D342" w14:textId="77777777" w:rsidR="00A05257" w:rsidRDefault="006F017C" w:rsidP="00A05257">
      <w:pPr>
        <w:shd w:val="clear" w:color="auto" w:fill="FFFFFF"/>
        <w:spacing w:after="0" w:line="240" w:lineRule="auto"/>
        <w:textAlignment w:val="baseline"/>
        <w:rPr>
          <w:rFonts w:ascii="Arial" w:eastAsia="Times New Roman" w:hAnsi="Arial" w:cs="Arial"/>
          <w:b/>
          <w:bCs/>
          <w:sz w:val="28"/>
          <w:szCs w:val="28"/>
          <w:lang w:eastAsia="en-GB"/>
        </w:rPr>
      </w:pPr>
      <w:r w:rsidRPr="006F017C">
        <w:rPr>
          <w:rFonts w:ascii="Arial" w:eastAsia="Times New Roman" w:hAnsi="Arial" w:cs="Arial"/>
          <w:b/>
          <w:bCs/>
          <w:sz w:val="28"/>
          <w:szCs w:val="28"/>
          <w:lang w:eastAsia="en-GB"/>
        </w:rPr>
        <w:t xml:space="preserve">About the </w:t>
      </w:r>
      <w:r w:rsidR="00361381">
        <w:rPr>
          <w:rFonts w:ascii="Arial" w:eastAsia="Times New Roman" w:hAnsi="Arial" w:cs="Arial"/>
          <w:b/>
          <w:bCs/>
          <w:sz w:val="28"/>
          <w:szCs w:val="28"/>
          <w:lang w:eastAsia="en-GB"/>
        </w:rPr>
        <w:t>Health and Social Care Alliance Scotland</w:t>
      </w:r>
      <w:r w:rsidR="00A05257">
        <w:rPr>
          <w:rFonts w:ascii="Arial" w:eastAsia="Times New Roman" w:hAnsi="Arial" w:cs="Arial"/>
          <w:b/>
          <w:bCs/>
          <w:sz w:val="28"/>
          <w:szCs w:val="28"/>
          <w:lang w:eastAsia="en-GB"/>
        </w:rPr>
        <w:t xml:space="preserve"> (the ALLIANCE)</w:t>
      </w:r>
    </w:p>
    <w:p w14:paraId="406CE695" w14:textId="77777777" w:rsidR="00A05257" w:rsidRDefault="00A05257" w:rsidP="00A05257">
      <w:pPr>
        <w:shd w:val="clear" w:color="auto" w:fill="FFFFFF"/>
        <w:spacing w:after="0" w:line="240" w:lineRule="auto"/>
        <w:textAlignment w:val="baseline"/>
        <w:rPr>
          <w:rFonts w:ascii="Arial" w:eastAsia="Times New Roman" w:hAnsi="Arial" w:cs="Arial"/>
          <w:b/>
          <w:bCs/>
          <w:sz w:val="28"/>
          <w:szCs w:val="28"/>
          <w:lang w:eastAsia="en-GB"/>
        </w:rPr>
      </w:pPr>
    </w:p>
    <w:p w14:paraId="33A979B4" w14:textId="56727A8C"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 xml:space="preserve">The Health and Social Care Alliance Scotland (the ALLIANCE) is the national third sector intermediary for a range of health and social care organisations. The ALLIANCE has </w:t>
      </w:r>
      <w:r w:rsidR="00A05257">
        <w:rPr>
          <w:rFonts w:ascii="Arial" w:eastAsia="Times New Roman" w:hAnsi="Arial" w:cs="Arial"/>
          <w:sz w:val="28"/>
          <w:szCs w:val="28"/>
          <w:lang w:eastAsia="en-GB"/>
        </w:rPr>
        <w:t>around 3,000</w:t>
      </w:r>
      <w:r w:rsidRPr="006F017C">
        <w:rPr>
          <w:rFonts w:ascii="Arial" w:eastAsia="Times New Roman" w:hAnsi="Arial" w:cs="Arial"/>
          <w:sz w:val="28"/>
          <w:szCs w:val="28"/>
          <w:lang w:eastAsia="en-GB"/>
        </w:rPr>
        <w:t xml:space="preserve"> members including large, national support providers, small, local volunteer-led groups, and people who are disabled, living with</w:t>
      </w:r>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long</w:t>
      </w:r>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term</w:t>
      </w:r>
      <w:r w:rsidR="00A05257">
        <w:rPr>
          <w:rFonts w:ascii="Arial" w:eastAsia="Times New Roman" w:hAnsi="Arial" w:cs="Arial"/>
          <w:sz w:val="28"/>
          <w:szCs w:val="28"/>
          <w:lang w:eastAsia="en-GB"/>
        </w:rPr>
        <w:t xml:space="preserve"> </w:t>
      </w:r>
      <w:proofErr w:type="gramStart"/>
      <w:r w:rsidRPr="006F017C">
        <w:rPr>
          <w:rFonts w:ascii="Arial" w:eastAsia="Times New Roman" w:hAnsi="Arial" w:cs="Arial"/>
          <w:sz w:val="28"/>
          <w:szCs w:val="28"/>
          <w:lang w:eastAsia="en-GB"/>
        </w:rPr>
        <w:t>conditions</w:t>
      </w:r>
      <w:proofErr w:type="gramEnd"/>
      <w:r w:rsidRPr="006F017C">
        <w:rPr>
          <w:rFonts w:ascii="Arial" w:eastAsia="Times New Roman" w:hAnsi="Arial" w:cs="Arial"/>
          <w:sz w:val="28"/>
          <w:szCs w:val="28"/>
          <w:lang w:eastAsia="en-GB"/>
        </w:rPr>
        <w:t xml:space="preserve"> or providing unpaid care. Our vision is for a Scotland where people of all ages who are disabled or living with long</w:t>
      </w:r>
      <w:r w:rsidR="00A526E3">
        <w:rPr>
          <w:rFonts w:ascii="Arial" w:eastAsia="Times New Roman" w:hAnsi="Arial" w:cs="Arial"/>
          <w:sz w:val="28"/>
          <w:szCs w:val="28"/>
          <w:lang w:eastAsia="en-GB"/>
        </w:rPr>
        <w:t>-</w:t>
      </w:r>
      <w:r w:rsidRPr="006F017C">
        <w:rPr>
          <w:rFonts w:ascii="Arial" w:eastAsia="Times New Roman" w:hAnsi="Arial" w:cs="Arial"/>
          <w:sz w:val="28"/>
          <w:szCs w:val="28"/>
          <w:lang w:eastAsia="en-GB"/>
        </w:rPr>
        <w:t>term conditions, and unpaid carers, have a strong voice and enjoy their right to live well, as equal and active citizens, free from</w:t>
      </w:r>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discrimination, with support and services that put them at the centre.</w:t>
      </w:r>
    </w:p>
    <w:p w14:paraId="64E35DF3"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0B80F64D"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Phone: 0141 404 0231</w:t>
      </w:r>
    </w:p>
    <w:p w14:paraId="28E2656C" w14:textId="77777777" w:rsidR="00A05257" w:rsidRDefault="006F017C" w:rsidP="00A05257">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sidR="00A05257">
        <w:rPr>
          <w:rFonts w:ascii="Arial" w:eastAsia="Times New Roman" w:hAnsi="Arial" w:cs="Arial"/>
          <w:sz w:val="28"/>
          <w:szCs w:val="28"/>
          <w:lang w:eastAsia="en-GB"/>
        </w:rPr>
        <w:t xml:space="preserve"> </w:t>
      </w:r>
      <w:hyperlink r:id="rId53" w:history="1">
        <w:r w:rsidR="00A05257" w:rsidRPr="00F865A3">
          <w:rPr>
            <w:rStyle w:val="Hyperlink"/>
            <w:rFonts w:ascii="Arial" w:eastAsia="Times New Roman" w:hAnsi="Arial" w:cs="Arial"/>
            <w:sz w:val="28"/>
            <w:szCs w:val="28"/>
            <w:lang w:eastAsia="en-GB"/>
          </w:rPr>
          <w:t>info@alliance-scotland.org.uk</w:t>
        </w:r>
      </w:hyperlink>
    </w:p>
    <w:p w14:paraId="12B582E3"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Twitter: @ALLIANCEScot</w:t>
      </w:r>
    </w:p>
    <w:p w14:paraId="6AE730CC" w14:textId="77777777" w:rsidR="00A05257" w:rsidRDefault="00A05257" w:rsidP="00A05257">
      <w:pPr>
        <w:shd w:val="clear" w:color="auto" w:fill="FFFFFF"/>
        <w:spacing w:after="0" w:line="240" w:lineRule="auto"/>
        <w:textAlignment w:val="baseline"/>
        <w:rPr>
          <w:rFonts w:ascii="Arial" w:eastAsia="Times New Roman" w:hAnsi="Arial" w:cs="Arial"/>
          <w:color w:val="0563C1"/>
          <w:sz w:val="28"/>
          <w:szCs w:val="28"/>
          <w:u w:val="single"/>
          <w:lang w:val="nl-NL" w:eastAsia="en-GB"/>
        </w:rPr>
      </w:pPr>
      <w:r>
        <w:rPr>
          <w:rFonts w:ascii="Arial" w:eastAsia="Times New Roman" w:hAnsi="Arial" w:cs="Arial"/>
          <w:sz w:val="28"/>
          <w:szCs w:val="28"/>
          <w:lang w:eastAsia="en-GB"/>
        </w:rPr>
        <w:t>W</w:t>
      </w:r>
      <w:r w:rsidR="006F017C" w:rsidRPr="006F017C">
        <w:rPr>
          <w:rFonts w:ascii="Arial" w:eastAsia="Times New Roman" w:hAnsi="Arial" w:cs="Arial"/>
          <w:sz w:val="28"/>
          <w:szCs w:val="28"/>
          <w:lang w:val="nl-NL" w:eastAsia="en-GB"/>
        </w:rPr>
        <w:t>ebsite:</w:t>
      </w:r>
      <w:r>
        <w:rPr>
          <w:rFonts w:ascii="Arial" w:eastAsia="Times New Roman" w:hAnsi="Arial" w:cs="Arial"/>
          <w:sz w:val="28"/>
          <w:szCs w:val="28"/>
          <w:lang w:val="nl-NL" w:eastAsia="en-GB"/>
        </w:rPr>
        <w:t xml:space="preserve"> </w:t>
      </w:r>
      <w:hyperlink r:id="rId54" w:tgtFrame="_blank" w:history="1">
        <w:r w:rsidR="006F017C" w:rsidRPr="006F017C">
          <w:rPr>
            <w:rFonts w:ascii="Arial" w:eastAsia="Times New Roman" w:hAnsi="Arial" w:cs="Arial"/>
            <w:color w:val="0563C1"/>
            <w:sz w:val="28"/>
            <w:szCs w:val="28"/>
            <w:u w:val="single"/>
            <w:lang w:val="nl-NL" w:eastAsia="en-GB"/>
          </w:rPr>
          <w:t>www.alliance-scotland.org.uk</w:t>
        </w:r>
      </w:hyperlink>
    </w:p>
    <w:p w14:paraId="3CDC7339"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Address:</w:t>
      </w:r>
      <w:r w:rsidR="00A05257">
        <w:rPr>
          <w:rFonts w:ascii="Arial" w:eastAsia="Times New Roman" w:hAnsi="Arial" w:cs="Arial"/>
          <w:sz w:val="28"/>
          <w:szCs w:val="28"/>
          <w:lang w:eastAsia="en-GB"/>
        </w:rPr>
        <w:t xml:space="preserve"> </w:t>
      </w:r>
      <w:proofErr w:type="spellStart"/>
      <w:r w:rsidRPr="006F017C">
        <w:rPr>
          <w:rFonts w:ascii="Arial" w:eastAsia="Times New Roman" w:hAnsi="Arial" w:cs="Arial"/>
          <w:sz w:val="28"/>
          <w:szCs w:val="28"/>
          <w:lang w:eastAsia="en-GB"/>
        </w:rPr>
        <w:t>Venlaw</w:t>
      </w:r>
      <w:proofErr w:type="spellEnd"/>
      <w:r w:rsidR="00A05257">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Building, 349 Bath Street, Glasgow, G2 4AA</w:t>
      </w:r>
    </w:p>
    <w:p w14:paraId="77013CEA"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561CA30C" w14:textId="77777777" w:rsidR="00A05257" w:rsidRDefault="006F017C" w:rsidP="00A05257">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lastRenderedPageBreak/>
        <w:t>The ALLIANCE is a company registered by guarantee. Registered in Scotland No.</w:t>
      </w:r>
      <w:r w:rsidR="00A526E3">
        <w:rPr>
          <w:rFonts w:ascii="Arial" w:eastAsia="Times New Roman" w:hAnsi="Arial" w:cs="Arial"/>
          <w:sz w:val="28"/>
          <w:szCs w:val="28"/>
          <w:lang w:eastAsia="en-GB"/>
        </w:rPr>
        <w:t xml:space="preserve"> </w:t>
      </w:r>
      <w:r w:rsidRPr="006F017C">
        <w:rPr>
          <w:rFonts w:ascii="Arial" w:eastAsia="Times New Roman" w:hAnsi="Arial" w:cs="Arial"/>
          <w:sz w:val="28"/>
          <w:szCs w:val="28"/>
          <w:lang w:eastAsia="en-GB"/>
        </w:rPr>
        <w:t>307731 Charity Number SC037475</w:t>
      </w:r>
    </w:p>
    <w:p w14:paraId="7D27F94E"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28A53129" w14:textId="77777777" w:rsidR="00A05257" w:rsidRDefault="00A05257" w:rsidP="00A05257">
      <w:pPr>
        <w:shd w:val="clear" w:color="auto" w:fill="FFFFFF"/>
        <w:spacing w:after="0" w:line="240" w:lineRule="auto"/>
        <w:textAlignment w:val="baseline"/>
        <w:rPr>
          <w:rFonts w:ascii="Arial" w:eastAsia="Times New Roman" w:hAnsi="Arial" w:cs="Arial"/>
          <w:sz w:val="28"/>
          <w:szCs w:val="28"/>
          <w:lang w:eastAsia="en-GB"/>
        </w:rPr>
      </w:pPr>
    </w:p>
    <w:p w14:paraId="7CC14C91" w14:textId="019412E3" w:rsidR="00FD7FC4" w:rsidRPr="009804B8" w:rsidRDefault="00FD7FC4" w:rsidP="00A05257">
      <w:pPr>
        <w:shd w:val="clear" w:color="auto" w:fill="FFFFFF"/>
        <w:spacing w:after="0" w:line="240" w:lineRule="auto"/>
        <w:textAlignment w:val="baseline"/>
        <w:rPr>
          <w:rFonts w:ascii="Arial" w:hAnsi="Arial" w:cs="Arial"/>
          <w:b/>
          <w:bCs/>
          <w:sz w:val="28"/>
          <w:szCs w:val="28"/>
        </w:rPr>
      </w:pPr>
      <w:r w:rsidRPr="009804B8">
        <w:rPr>
          <w:rFonts w:ascii="Arial" w:hAnsi="Arial" w:cs="Arial"/>
          <w:b/>
          <w:bCs/>
          <w:sz w:val="28"/>
          <w:szCs w:val="28"/>
        </w:rPr>
        <w:t>For further information</w:t>
      </w:r>
      <w:r w:rsidR="003E6470">
        <w:rPr>
          <w:rFonts w:ascii="Arial" w:hAnsi="Arial" w:cs="Arial"/>
          <w:b/>
          <w:bCs/>
          <w:sz w:val="28"/>
          <w:szCs w:val="28"/>
        </w:rPr>
        <w:t xml:space="preserve"> or to request this report in a different format</w:t>
      </w:r>
      <w:r w:rsidRPr="009804B8">
        <w:rPr>
          <w:rFonts w:ascii="Arial" w:hAnsi="Arial" w:cs="Arial"/>
          <w:b/>
          <w:bCs/>
          <w:sz w:val="28"/>
          <w:szCs w:val="28"/>
        </w:rPr>
        <w:t xml:space="preserve"> please contact – </w:t>
      </w:r>
    </w:p>
    <w:p w14:paraId="757FBE25" w14:textId="77777777" w:rsidR="00A05257" w:rsidRDefault="00A05257" w:rsidP="00FD7FC4">
      <w:pPr>
        <w:shd w:val="clear" w:color="auto" w:fill="FFFFFF"/>
        <w:spacing w:after="0" w:line="240" w:lineRule="auto"/>
        <w:textAlignment w:val="baseline"/>
        <w:rPr>
          <w:rFonts w:ascii="Arial" w:eastAsia="Times New Roman" w:hAnsi="Arial" w:cs="Arial"/>
          <w:sz w:val="28"/>
          <w:szCs w:val="28"/>
          <w:lang w:eastAsia="en-GB"/>
        </w:rPr>
      </w:pPr>
    </w:p>
    <w:p w14:paraId="0BAFFFA3" w14:textId="0E5EE81D" w:rsidR="00361381" w:rsidRPr="00A05257" w:rsidRDefault="00A05257" w:rsidP="00FD7FC4">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H</w:t>
      </w:r>
      <w:r w:rsidR="00FD7FC4" w:rsidRPr="00A05257">
        <w:rPr>
          <w:rFonts w:ascii="Arial" w:eastAsia="Times New Roman" w:hAnsi="Arial" w:cs="Arial"/>
          <w:sz w:val="28"/>
          <w:szCs w:val="28"/>
          <w:lang w:eastAsia="en-GB"/>
        </w:rPr>
        <w:t>eather</w:t>
      </w:r>
      <w:r w:rsidRPr="00A05257">
        <w:rPr>
          <w:rFonts w:ascii="Arial" w:eastAsia="Times New Roman" w:hAnsi="Arial" w:cs="Arial"/>
          <w:sz w:val="28"/>
          <w:szCs w:val="28"/>
          <w:lang w:eastAsia="en-GB"/>
        </w:rPr>
        <w:t xml:space="preserve"> </w:t>
      </w:r>
      <w:r w:rsidR="00FD7FC4" w:rsidRPr="00A05257">
        <w:rPr>
          <w:rFonts w:ascii="Arial" w:eastAsia="Times New Roman" w:hAnsi="Arial" w:cs="Arial"/>
          <w:sz w:val="28"/>
          <w:szCs w:val="28"/>
          <w:lang w:eastAsia="en-GB"/>
        </w:rPr>
        <w:t>Fisken</w:t>
      </w:r>
    </w:p>
    <w:p w14:paraId="77EB0D06" w14:textId="2DCB9B06" w:rsidR="00361381" w:rsidRPr="00A05257" w:rsidRDefault="00FD7FC4" w:rsidP="00FD7FC4">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Head of Policy and Research Team</w:t>
      </w:r>
    </w:p>
    <w:p w14:paraId="6183AF01" w14:textId="0BE581AB" w:rsidR="00361381" w:rsidRDefault="00FD7FC4" w:rsidP="00FD7FC4">
      <w:pPr>
        <w:shd w:val="clear" w:color="auto" w:fill="FFFFFF"/>
        <w:spacing w:after="0" w:line="240" w:lineRule="auto"/>
        <w:textAlignment w:val="baseline"/>
        <w:rPr>
          <w:rFonts w:ascii="Arial" w:eastAsia="Times New Roman" w:hAnsi="Arial" w:cs="Arial"/>
          <w:sz w:val="28"/>
          <w:szCs w:val="28"/>
          <w:lang w:eastAsia="en-GB"/>
        </w:rPr>
      </w:pPr>
      <w:r w:rsidRPr="00A05257">
        <w:rPr>
          <w:rFonts w:ascii="Arial" w:eastAsia="Times New Roman" w:hAnsi="Arial" w:cs="Arial"/>
          <w:sz w:val="28"/>
          <w:szCs w:val="28"/>
          <w:lang w:eastAsia="en-GB"/>
        </w:rPr>
        <w:t>Inclusion Scotland</w:t>
      </w:r>
    </w:p>
    <w:p w14:paraId="7EAC29C6" w14:textId="77777777" w:rsidR="00A05257" w:rsidRDefault="00A05257" w:rsidP="00FD7FC4">
      <w:pPr>
        <w:shd w:val="clear" w:color="auto" w:fill="FFFFFF"/>
        <w:spacing w:after="0" w:line="240" w:lineRule="auto"/>
        <w:textAlignment w:val="baseline"/>
        <w:rPr>
          <w:rFonts w:ascii="Arial" w:eastAsia="Times New Roman" w:hAnsi="Arial" w:cs="Arial"/>
          <w:sz w:val="28"/>
          <w:szCs w:val="28"/>
          <w:lang w:eastAsia="en-GB"/>
        </w:rPr>
      </w:pPr>
    </w:p>
    <w:p w14:paraId="015B6770" w14:textId="6B8CDCBE" w:rsidR="004035AA" w:rsidRDefault="00FD7FC4" w:rsidP="00FD7FC4">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Email:</w:t>
      </w:r>
      <w:r w:rsidR="00A05257">
        <w:rPr>
          <w:rFonts w:ascii="Arial" w:eastAsia="Times New Roman" w:hAnsi="Arial" w:cs="Arial"/>
          <w:sz w:val="28"/>
          <w:szCs w:val="28"/>
          <w:lang w:eastAsia="en-GB"/>
        </w:rPr>
        <w:t xml:space="preserve"> </w:t>
      </w:r>
      <w:hyperlink r:id="rId55" w:history="1">
        <w:r w:rsidR="00A05257" w:rsidRPr="00F865A3">
          <w:rPr>
            <w:rStyle w:val="Hyperlink"/>
            <w:rFonts w:ascii="Arial" w:eastAsia="Times New Roman" w:hAnsi="Arial" w:cs="Arial"/>
            <w:sz w:val="28"/>
            <w:szCs w:val="28"/>
            <w:lang w:eastAsia="en-GB"/>
          </w:rPr>
          <w:t>heather@inclusionscotland.org</w:t>
        </w:r>
      </w:hyperlink>
    </w:p>
    <w:p w14:paraId="395C2F4E" w14:textId="77777777" w:rsidR="004035AA" w:rsidRDefault="004035AA" w:rsidP="00FD7FC4">
      <w:pPr>
        <w:shd w:val="clear" w:color="auto" w:fill="FFFFFF"/>
        <w:spacing w:after="0" w:line="240" w:lineRule="auto"/>
        <w:textAlignment w:val="baseline"/>
        <w:rPr>
          <w:rFonts w:ascii="Arial" w:eastAsia="Times New Roman" w:hAnsi="Arial" w:cs="Arial"/>
          <w:sz w:val="28"/>
          <w:szCs w:val="28"/>
          <w:lang w:eastAsia="en-GB"/>
        </w:rPr>
      </w:pPr>
    </w:p>
    <w:p w14:paraId="73747F4A" w14:textId="77777777" w:rsidR="004035AA" w:rsidRDefault="004035AA" w:rsidP="00FD7FC4">
      <w:pPr>
        <w:shd w:val="clear" w:color="auto" w:fill="FFFFFF"/>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Lucy M</w:t>
      </w:r>
      <w:r w:rsidR="00FD7FC4" w:rsidRPr="006F017C">
        <w:rPr>
          <w:rFonts w:ascii="Arial" w:eastAsia="Times New Roman" w:hAnsi="Arial" w:cs="Arial"/>
          <w:sz w:val="28"/>
          <w:szCs w:val="28"/>
          <w:lang w:eastAsia="en-GB"/>
        </w:rPr>
        <w:t>ulvagh</w:t>
      </w:r>
    </w:p>
    <w:p w14:paraId="2BE26DD4" w14:textId="6B6E631C" w:rsidR="00361381" w:rsidRDefault="00FD7FC4" w:rsidP="00FD7FC4">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Director of Policy and Communications</w:t>
      </w:r>
    </w:p>
    <w:p w14:paraId="0AE40C12" w14:textId="54E641F4" w:rsidR="00361381" w:rsidRDefault="00FD7FC4" w:rsidP="00FD7FC4">
      <w:pPr>
        <w:shd w:val="clear" w:color="auto" w:fill="FFFFFF"/>
        <w:spacing w:after="0" w:line="240" w:lineRule="auto"/>
        <w:textAlignment w:val="baseline"/>
        <w:rPr>
          <w:rFonts w:ascii="Arial" w:eastAsia="Times New Roman" w:hAnsi="Arial" w:cs="Arial"/>
          <w:sz w:val="28"/>
          <w:szCs w:val="28"/>
          <w:lang w:eastAsia="en-GB"/>
        </w:rPr>
      </w:pPr>
      <w:r w:rsidRPr="006F017C">
        <w:rPr>
          <w:rFonts w:ascii="Arial" w:eastAsia="Times New Roman" w:hAnsi="Arial" w:cs="Arial"/>
          <w:sz w:val="28"/>
          <w:szCs w:val="28"/>
          <w:lang w:eastAsia="en-GB"/>
        </w:rPr>
        <w:t>Health and Social Care Alliance Scotland (the ALLIANCE)</w:t>
      </w:r>
    </w:p>
    <w:p w14:paraId="207D18DE" w14:textId="77777777" w:rsidR="004035AA" w:rsidRDefault="004035AA" w:rsidP="00FD7FC4">
      <w:pPr>
        <w:shd w:val="clear" w:color="auto" w:fill="FFFFFF"/>
        <w:spacing w:after="0" w:line="240" w:lineRule="auto"/>
        <w:textAlignment w:val="baseline"/>
        <w:rPr>
          <w:rFonts w:ascii="Arial" w:eastAsia="Times New Roman" w:hAnsi="Arial" w:cs="Arial"/>
          <w:sz w:val="28"/>
          <w:szCs w:val="28"/>
          <w:lang w:eastAsia="en-GB"/>
        </w:rPr>
      </w:pPr>
    </w:p>
    <w:p w14:paraId="31646282" w14:textId="2B0FF498" w:rsidR="003E6470" w:rsidRDefault="00FD7FC4" w:rsidP="00FD7FC4">
      <w:pPr>
        <w:shd w:val="clear" w:color="auto" w:fill="FFFFFF"/>
        <w:spacing w:after="0" w:line="240" w:lineRule="auto"/>
        <w:textAlignment w:val="baseline"/>
        <w:rPr>
          <w:rFonts w:ascii="Arial" w:eastAsia="Times New Roman" w:hAnsi="Arial" w:cs="Arial"/>
          <w:color w:val="0563C1"/>
          <w:sz w:val="28"/>
          <w:szCs w:val="28"/>
          <w:u w:val="single"/>
          <w:lang w:eastAsia="en-GB"/>
        </w:rPr>
      </w:pPr>
      <w:r w:rsidRPr="006F017C">
        <w:rPr>
          <w:rFonts w:ascii="Arial" w:eastAsia="Times New Roman" w:hAnsi="Arial" w:cs="Arial"/>
          <w:sz w:val="28"/>
          <w:szCs w:val="28"/>
          <w:lang w:eastAsia="en-GB"/>
        </w:rPr>
        <w:t>Email:</w:t>
      </w:r>
      <w:r w:rsidR="004035AA">
        <w:rPr>
          <w:rFonts w:ascii="Arial" w:eastAsia="Times New Roman" w:hAnsi="Arial" w:cs="Arial"/>
          <w:sz w:val="28"/>
          <w:szCs w:val="28"/>
          <w:lang w:eastAsia="en-GB"/>
        </w:rPr>
        <w:t xml:space="preserve"> </w:t>
      </w:r>
      <w:hyperlink r:id="rId56" w:tgtFrame="_blank" w:history="1">
        <w:r w:rsidRPr="006F017C">
          <w:rPr>
            <w:rFonts w:ascii="Arial" w:eastAsia="Times New Roman" w:hAnsi="Arial" w:cs="Arial"/>
            <w:color w:val="0563C1"/>
            <w:sz w:val="28"/>
            <w:szCs w:val="28"/>
            <w:u w:val="single"/>
            <w:lang w:eastAsia="en-GB"/>
          </w:rPr>
          <w:t>lucy.mulvagh@alliance-scotland.org.uk</w:t>
        </w:r>
      </w:hyperlink>
    </w:p>
    <w:p w14:paraId="4FFB4A10" w14:textId="77777777" w:rsidR="00FD7FC4" w:rsidRDefault="00FD7FC4" w:rsidP="00FD7FC4">
      <w:pPr>
        <w:shd w:val="clear" w:color="auto" w:fill="FFFFFF"/>
        <w:spacing w:after="0" w:line="240" w:lineRule="auto"/>
        <w:textAlignment w:val="baseline"/>
        <w:rPr>
          <w:rFonts w:ascii="Arial" w:eastAsia="Times New Roman" w:hAnsi="Arial" w:cs="Arial"/>
          <w:b/>
          <w:bCs/>
          <w:sz w:val="28"/>
          <w:szCs w:val="28"/>
          <w:lang w:eastAsia="en-GB"/>
        </w:rPr>
      </w:pPr>
    </w:p>
    <w:p w14:paraId="349CC1BD" w14:textId="77777777" w:rsidR="00FD7FC4" w:rsidRDefault="00FD7FC4" w:rsidP="00D85F30">
      <w:pPr>
        <w:pStyle w:val="paragraph"/>
        <w:shd w:val="clear" w:color="auto" w:fill="FFFFFF"/>
        <w:spacing w:before="0" w:beforeAutospacing="0" w:after="0" w:afterAutospacing="0"/>
        <w:textAlignment w:val="baseline"/>
        <w:rPr>
          <w:rStyle w:val="eop"/>
          <w:rFonts w:ascii="Arial" w:hAnsi="Arial" w:cs="Arial"/>
          <w:sz w:val="28"/>
          <w:szCs w:val="28"/>
        </w:rPr>
      </w:pPr>
    </w:p>
    <w:sectPr w:rsidR="00FD7FC4" w:rsidSect="00FD7F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2DBAD" w14:textId="77777777" w:rsidR="00ED504B" w:rsidRDefault="00ED504B">
      <w:pPr>
        <w:spacing w:after="0" w:line="240" w:lineRule="auto"/>
      </w:pPr>
      <w:r>
        <w:separator/>
      </w:r>
    </w:p>
  </w:endnote>
  <w:endnote w:type="continuationSeparator" w:id="0">
    <w:p w14:paraId="4BF635D8" w14:textId="77777777" w:rsidR="00ED504B" w:rsidRDefault="00ED504B">
      <w:pPr>
        <w:spacing w:after="0" w:line="240" w:lineRule="auto"/>
      </w:pPr>
      <w:r>
        <w:continuationSeparator/>
      </w:r>
    </w:p>
  </w:endnote>
  <w:endnote w:type="continuationNotice" w:id="1">
    <w:p w14:paraId="236972D7" w14:textId="77777777" w:rsidR="00ED504B" w:rsidRDefault="00ED5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altName w:val="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C326" w14:textId="77777777" w:rsidR="000700AC" w:rsidRDefault="000700AC" w:rsidP="009B0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75D1A" w14:textId="77777777" w:rsidR="000700AC" w:rsidRDefault="00070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3585" w14:textId="33C6F338" w:rsidR="000700AC" w:rsidRPr="00AC7E95" w:rsidRDefault="000700AC" w:rsidP="009B07D5">
    <w:pPr>
      <w:pStyle w:val="Footer"/>
      <w:framePr w:wrap="around" w:vAnchor="text" w:hAnchor="margin" w:xAlign="center" w:y="1"/>
      <w:rPr>
        <w:rStyle w:val="PageNumber"/>
        <w:sz w:val="28"/>
        <w:szCs w:val="28"/>
      </w:rPr>
    </w:pPr>
    <w:r w:rsidRPr="00AC7E95">
      <w:rPr>
        <w:rStyle w:val="PageNumber"/>
        <w:sz w:val="28"/>
        <w:szCs w:val="28"/>
      </w:rPr>
      <w:fldChar w:fldCharType="begin"/>
    </w:r>
    <w:r w:rsidRPr="00AC7E95">
      <w:rPr>
        <w:rStyle w:val="PageNumber"/>
        <w:sz w:val="28"/>
        <w:szCs w:val="28"/>
      </w:rPr>
      <w:instrText xml:space="preserve">PAGE  </w:instrText>
    </w:r>
    <w:r w:rsidRPr="00AC7E95">
      <w:rPr>
        <w:rStyle w:val="PageNumber"/>
        <w:sz w:val="28"/>
        <w:szCs w:val="28"/>
      </w:rPr>
      <w:fldChar w:fldCharType="separate"/>
    </w:r>
    <w:r>
      <w:rPr>
        <w:rStyle w:val="PageNumber"/>
        <w:noProof/>
        <w:sz w:val="28"/>
        <w:szCs w:val="28"/>
      </w:rPr>
      <w:t>26</w:t>
    </w:r>
    <w:r w:rsidRPr="00AC7E95">
      <w:rPr>
        <w:rStyle w:val="PageNumber"/>
        <w:sz w:val="28"/>
        <w:szCs w:val="28"/>
      </w:rPr>
      <w:fldChar w:fldCharType="end"/>
    </w:r>
  </w:p>
  <w:p w14:paraId="54E2E1D1" w14:textId="77777777" w:rsidR="000700AC" w:rsidRDefault="00070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AEDB6" w14:textId="77777777" w:rsidR="000700AC" w:rsidRDefault="000700AC" w:rsidP="009B0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83A21" w14:textId="77777777" w:rsidR="000700AC" w:rsidRDefault="000700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E57C" w14:textId="4A965302" w:rsidR="000700AC" w:rsidRPr="00AC7E95" w:rsidRDefault="000700AC" w:rsidP="009B07D5">
    <w:pPr>
      <w:pStyle w:val="Footer"/>
      <w:framePr w:wrap="around" w:vAnchor="text" w:hAnchor="margin" w:xAlign="center" w:y="1"/>
      <w:rPr>
        <w:rStyle w:val="PageNumber"/>
        <w:sz w:val="28"/>
        <w:szCs w:val="28"/>
      </w:rPr>
    </w:pPr>
    <w:r w:rsidRPr="00AC7E95">
      <w:rPr>
        <w:rStyle w:val="PageNumber"/>
        <w:sz w:val="28"/>
        <w:szCs w:val="28"/>
      </w:rPr>
      <w:fldChar w:fldCharType="begin"/>
    </w:r>
    <w:r w:rsidRPr="00AC7E95">
      <w:rPr>
        <w:rStyle w:val="PageNumber"/>
        <w:sz w:val="28"/>
        <w:szCs w:val="28"/>
      </w:rPr>
      <w:instrText xml:space="preserve">PAGE  </w:instrText>
    </w:r>
    <w:r w:rsidRPr="00AC7E95">
      <w:rPr>
        <w:rStyle w:val="PageNumber"/>
        <w:sz w:val="28"/>
        <w:szCs w:val="28"/>
      </w:rPr>
      <w:fldChar w:fldCharType="separate"/>
    </w:r>
    <w:r>
      <w:rPr>
        <w:rStyle w:val="PageNumber"/>
        <w:noProof/>
        <w:sz w:val="28"/>
        <w:szCs w:val="28"/>
      </w:rPr>
      <w:t>90</w:t>
    </w:r>
    <w:r w:rsidRPr="00AC7E95">
      <w:rPr>
        <w:rStyle w:val="PageNumber"/>
        <w:sz w:val="28"/>
        <w:szCs w:val="28"/>
      </w:rPr>
      <w:fldChar w:fldCharType="end"/>
    </w:r>
  </w:p>
  <w:p w14:paraId="6500CD17" w14:textId="77777777" w:rsidR="000700AC" w:rsidRDefault="0007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D6587" w14:textId="77777777" w:rsidR="00ED504B" w:rsidRDefault="00ED504B">
      <w:pPr>
        <w:spacing w:after="0" w:line="240" w:lineRule="auto"/>
      </w:pPr>
      <w:r>
        <w:separator/>
      </w:r>
    </w:p>
  </w:footnote>
  <w:footnote w:type="continuationSeparator" w:id="0">
    <w:p w14:paraId="0222598D" w14:textId="77777777" w:rsidR="00ED504B" w:rsidRDefault="00ED504B">
      <w:pPr>
        <w:spacing w:after="0" w:line="240" w:lineRule="auto"/>
      </w:pPr>
      <w:r>
        <w:continuationSeparator/>
      </w:r>
    </w:p>
  </w:footnote>
  <w:footnote w:type="continuationNotice" w:id="1">
    <w:p w14:paraId="6C6E2000" w14:textId="77777777" w:rsidR="00ED504B" w:rsidRDefault="00ED504B">
      <w:pPr>
        <w:spacing w:after="0" w:line="240" w:lineRule="auto"/>
      </w:pPr>
    </w:p>
  </w:footnote>
  <w:footnote w:id="2">
    <w:p w14:paraId="04A2F428" w14:textId="6CAF9F9C" w:rsidR="000700AC" w:rsidRPr="003578C3" w:rsidRDefault="000700AC" w:rsidP="00247CF0">
      <w:pPr>
        <w:pStyle w:val="FootnoteText"/>
        <w:rPr>
          <w:rFonts w:ascii="Arial" w:hAnsi="Arial" w:cs="Arial"/>
          <w:sz w:val="24"/>
          <w:szCs w:val="24"/>
        </w:rPr>
      </w:pPr>
      <w:r w:rsidRPr="003578C3">
        <w:rPr>
          <w:rStyle w:val="FootnoteReference"/>
          <w:rFonts w:ascii="Arial" w:hAnsi="Arial" w:cs="Arial"/>
          <w:sz w:val="24"/>
          <w:szCs w:val="24"/>
        </w:rPr>
        <w:t>*</w:t>
      </w:r>
      <w:r w:rsidRPr="003578C3">
        <w:rPr>
          <w:rFonts w:ascii="Arial" w:hAnsi="Arial" w:cs="Arial"/>
          <w:sz w:val="24"/>
          <w:szCs w:val="24"/>
        </w:rPr>
        <w:t xml:space="preserve"> Senior Lecturer in Public International Law, University of Edinburgh Law School, kasey.mccall-smith@ed.ac.uk.</w:t>
      </w:r>
    </w:p>
  </w:footnote>
  <w:footnote w:id="3">
    <w:p w14:paraId="41757D68" w14:textId="629CDF7A" w:rsidR="000700AC" w:rsidRPr="003578C3" w:rsidRDefault="000700AC" w:rsidP="00247CF0">
      <w:pPr>
        <w:spacing w:after="0" w:line="240" w:lineRule="auto"/>
        <w:rPr>
          <w:rFonts w:ascii="Arial" w:eastAsia="Times New Roman" w:hAnsi="Arial" w:cs="Arial"/>
          <w:sz w:val="24"/>
          <w:szCs w:val="24"/>
        </w:rPr>
      </w:pPr>
      <w:r w:rsidRPr="003578C3">
        <w:rPr>
          <w:rStyle w:val="FootnoteReference"/>
          <w:rFonts w:ascii="Arial" w:hAnsi="Arial" w:cs="Arial"/>
          <w:sz w:val="24"/>
          <w:szCs w:val="24"/>
        </w:rPr>
        <w:footnoteRef/>
      </w:r>
      <w:hyperlink r:id="rId1" w:history="1">
        <w:r w:rsidRPr="00953A99">
          <w:rPr>
            <w:rStyle w:val="Hyperlink"/>
            <w:rFonts w:ascii="Arial" w:hAnsi="Arial" w:cs="Arial"/>
            <w:sz w:val="24"/>
            <w:szCs w:val="24"/>
          </w:rPr>
          <w:t>https://www.ohchr.org/en/hrbodies/crpd/pages/conventionrightspersonswithdisabilities.aspx</w:t>
        </w:r>
      </w:hyperlink>
      <w:r>
        <w:rPr>
          <w:rFonts w:ascii="Arial" w:hAnsi="Arial" w:cs="Arial"/>
          <w:sz w:val="24"/>
          <w:szCs w:val="24"/>
        </w:rPr>
        <w:t xml:space="preserve">. </w:t>
      </w:r>
    </w:p>
  </w:footnote>
  <w:footnote w:id="4">
    <w:p w14:paraId="4F4B97A3" w14:textId="726C6901" w:rsidR="000700AC" w:rsidRPr="002A681B" w:rsidRDefault="000700AC">
      <w:pPr>
        <w:pStyle w:val="FootnoteText"/>
        <w:rPr>
          <w:rFonts w:ascii="Arial" w:hAnsi="Arial" w:cs="Arial"/>
          <w:sz w:val="24"/>
          <w:szCs w:val="24"/>
        </w:rPr>
      </w:pPr>
      <w:r w:rsidRPr="002A681B">
        <w:rPr>
          <w:rStyle w:val="FootnoteReference"/>
          <w:rFonts w:ascii="Arial" w:hAnsi="Arial" w:cs="Arial"/>
          <w:sz w:val="24"/>
          <w:szCs w:val="24"/>
        </w:rPr>
        <w:footnoteRef/>
      </w:r>
      <w:r w:rsidRPr="002A681B">
        <w:rPr>
          <w:rFonts w:ascii="Arial" w:hAnsi="Arial" w:cs="Arial"/>
          <w:sz w:val="24"/>
          <w:szCs w:val="24"/>
        </w:rPr>
        <w:t xml:space="preserve"> </w:t>
      </w:r>
      <w:hyperlink r:id="rId2" w:history="1">
        <w:r w:rsidRPr="002A681B">
          <w:rPr>
            <w:rStyle w:val="Hyperlink"/>
            <w:rFonts w:ascii="Arial" w:hAnsi="Arial" w:cs="Arial"/>
            <w:sz w:val="24"/>
            <w:szCs w:val="24"/>
          </w:rPr>
          <w:t>https://www.gov.scot/groups/national-taskforce-for-human-rights-leadership/</w:t>
        </w:r>
      </w:hyperlink>
      <w:r w:rsidRPr="00D148CB">
        <w:rPr>
          <w:rFonts w:ascii="Arial" w:hAnsi="Arial" w:cs="Arial"/>
          <w:sz w:val="24"/>
          <w:szCs w:val="24"/>
        </w:rPr>
        <w:t xml:space="preserve">. </w:t>
      </w:r>
    </w:p>
  </w:footnote>
  <w:footnote w:id="5">
    <w:p w14:paraId="68CAD024" w14:textId="59210DA5" w:rsidR="000700AC" w:rsidRPr="002A681B" w:rsidRDefault="000700AC" w:rsidP="00AC7E95">
      <w:pPr>
        <w:widowControl w:val="0"/>
        <w:autoSpaceDE w:val="0"/>
        <w:autoSpaceDN w:val="0"/>
        <w:adjustRightInd w:val="0"/>
        <w:spacing w:after="0" w:line="240" w:lineRule="auto"/>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bCs/>
          <w:sz w:val="24"/>
          <w:szCs w:val="24"/>
        </w:rPr>
        <w:t>European Union Committee, The UK, the EU and a British Bill of Rights, 12th Report of Session 2015</w:t>
      </w:r>
      <w:r>
        <w:rPr>
          <w:rFonts w:ascii="Arial" w:hAnsi="Arial" w:cs="Arial"/>
          <w:bCs/>
          <w:sz w:val="24"/>
          <w:szCs w:val="24"/>
        </w:rPr>
        <w:t>–</w:t>
      </w:r>
      <w:r w:rsidRPr="002A681B">
        <w:rPr>
          <w:rFonts w:ascii="Arial" w:hAnsi="Arial" w:cs="Arial"/>
          <w:bCs/>
          <w:sz w:val="24"/>
          <w:szCs w:val="24"/>
        </w:rPr>
        <w:t xml:space="preserve">16 </w:t>
      </w:r>
      <w:r>
        <w:rPr>
          <w:rFonts w:ascii="Arial" w:hAnsi="Arial" w:cs="Arial"/>
          <w:bCs/>
          <w:sz w:val="24"/>
          <w:szCs w:val="24"/>
        </w:rPr>
        <w:t>–</w:t>
      </w:r>
      <w:r w:rsidRPr="002A681B">
        <w:rPr>
          <w:rFonts w:ascii="Arial" w:hAnsi="Arial" w:cs="Arial"/>
          <w:bCs/>
          <w:sz w:val="24"/>
          <w:szCs w:val="24"/>
        </w:rPr>
        <w:t xml:space="preserve"> published 9 May 2016 </w:t>
      </w:r>
      <w:r>
        <w:rPr>
          <w:rFonts w:ascii="Arial" w:hAnsi="Arial" w:cs="Arial"/>
          <w:bCs/>
          <w:sz w:val="24"/>
          <w:szCs w:val="24"/>
        </w:rPr>
        <w:t>–</w:t>
      </w:r>
      <w:r w:rsidRPr="002A681B">
        <w:rPr>
          <w:rFonts w:ascii="Arial" w:hAnsi="Arial" w:cs="Arial"/>
          <w:bCs/>
          <w:sz w:val="24"/>
          <w:szCs w:val="24"/>
        </w:rPr>
        <w:t xml:space="preserve"> HL Paper 139. Table 1. </w:t>
      </w:r>
      <w:hyperlink r:id="rId3" w:history="1">
        <w:r w:rsidRPr="002A681B">
          <w:rPr>
            <w:rStyle w:val="Hyperlink"/>
            <w:rFonts w:ascii="Arial" w:hAnsi="Arial" w:cs="Arial"/>
            <w:sz w:val="24"/>
            <w:szCs w:val="24"/>
          </w:rPr>
          <w:t>https://publications.parliament.uk/pa/ld201516/ldselect/ldeucom/139/139.pdf</w:t>
        </w:r>
      </w:hyperlink>
      <w:r w:rsidRPr="002A681B">
        <w:rPr>
          <w:rStyle w:val="Hyperlink"/>
        </w:rPr>
        <w:t xml:space="preserve">. </w:t>
      </w:r>
      <w:r w:rsidRPr="00D148CB">
        <w:rPr>
          <w:rFonts w:ascii="Arial" w:hAnsi="Arial" w:cs="Arial"/>
          <w:bCs/>
          <w:sz w:val="24"/>
          <w:szCs w:val="24"/>
        </w:rPr>
        <w:t xml:space="preserve">See discussion in ‘BREN (Brexit and Rights Engagement Network): Brexit, Rights and Devolution’ at </w:t>
      </w:r>
      <w:hyperlink r:id="rId4" w:history="1">
        <w:r w:rsidRPr="002A681B">
          <w:rPr>
            <w:rStyle w:val="Hyperlink"/>
            <w:rFonts w:ascii="Arial" w:hAnsi="Arial" w:cs="Arial"/>
            <w:sz w:val="24"/>
            <w:szCs w:val="24"/>
          </w:rPr>
          <w:t>https://papers.ssrn.com/abstract=3321685</w:t>
        </w:r>
      </w:hyperlink>
      <w:r w:rsidRPr="002A681B">
        <w:rPr>
          <w:rStyle w:val="Hyperlink"/>
          <w:rFonts w:ascii="Arial" w:hAnsi="Arial" w:cs="Arial"/>
          <w:sz w:val="24"/>
          <w:szCs w:val="24"/>
        </w:rPr>
        <w:t>.</w:t>
      </w:r>
    </w:p>
  </w:footnote>
  <w:footnote w:id="6">
    <w:p w14:paraId="0680192B" w14:textId="5993C39B" w:rsidR="000700AC" w:rsidRPr="002A681B" w:rsidRDefault="000700AC" w:rsidP="00247CF0">
      <w:pPr>
        <w:spacing w:after="0" w:line="240" w:lineRule="auto"/>
        <w:rPr>
          <w:rFonts w:ascii="Arial" w:eastAsia="Times New Roman" w:hAnsi="Arial" w:cs="Arial"/>
          <w:sz w:val="24"/>
          <w:szCs w:val="24"/>
          <w:u w:val="single"/>
          <w:shd w:val="clear" w:color="auto" w:fill="FFFFFF"/>
        </w:rPr>
      </w:pPr>
      <w:r w:rsidRPr="00D148CB">
        <w:rPr>
          <w:rStyle w:val="FootnoteReference"/>
          <w:rFonts w:ascii="Arial" w:hAnsi="Arial" w:cs="Arial"/>
          <w:sz w:val="24"/>
          <w:szCs w:val="24"/>
        </w:rPr>
        <w:footnoteRef/>
      </w:r>
      <w:r w:rsidRPr="00D148CB">
        <w:rPr>
          <w:rFonts w:ascii="Arial" w:hAnsi="Arial" w:cs="Arial"/>
          <w:sz w:val="24"/>
          <w:szCs w:val="24"/>
        </w:rPr>
        <w:t xml:space="preserve"> First Minister’s Advisory Group on Human Rights Leadership, Final Report </w:t>
      </w:r>
      <w:r>
        <w:rPr>
          <w:rFonts w:ascii="Arial" w:hAnsi="Arial" w:cs="Arial"/>
          <w:sz w:val="24"/>
          <w:szCs w:val="24"/>
        </w:rPr>
        <w:t xml:space="preserve">(FMAG Recommendations) </w:t>
      </w:r>
      <w:r w:rsidRPr="00D148CB">
        <w:rPr>
          <w:rFonts w:ascii="Arial" w:hAnsi="Arial" w:cs="Arial"/>
          <w:sz w:val="24"/>
          <w:szCs w:val="24"/>
        </w:rPr>
        <w:t xml:space="preserve">at </w:t>
      </w:r>
      <w:hyperlink r:id="rId5" w:history="1">
        <w:r w:rsidRPr="002A681B">
          <w:rPr>
            <w:rStyle w:val="Hyperlink"/>
            <w:rFonts w:ascii="Arial" w:eastAsia="Times New Roman" w:hAnsi="Arial" w:cs="Arial"/>
            <w:sz w:val="24"/>
            <w:szCs w:val="24"/>
            <w:shd w:val="clear" w:color="auto" w:fill="FFFFFF"/>
          </w:rPr>
          <w:t>https://humanrightsleadership.scot/wp-content/uploads/2018/12/First-Ministers-Advisory-Group-on-Human-Rights-Leadership-Final-report-for-publication.pdf/</w:t>
        </w:r>
      </w:hyperlink>
      <w:r w:rsidRPr="00D148CB">
        <w:rPr>
          <w:rFonts w:ascii="Arial" w:eastAsia="Times New Roman" w:hAnsi="Arial" w:cs="Arial"/>
          <w:sz w:val="24"/>
          <w:szCs w:val="24"/>
          <w:shd w:val="clear" w:color="auto" w:fill="FFFFFF"/>
        </w:rPr>
        <w:t xml:space="preserve">. </w:t>
      </w:r>
      <w:r w:rsidRPr="002A681B">
        <w:rPr>
          <w:rFonts w:ascii="Arial" w:eastAsia="Times New Roman" w:hAnsi="Arial" w:cs="Arial"/>
          <w:sz w:val="24"/>
          <w:szCs w:val="24"/>
          <w:shd w:val="clear" w:color="auto" w:fill="FFFFFF"/>
        </w:rPr>
        <w:t> </w:t>
      </w:r>
    </w:p>
  </w:footnote>
  <w:footnote w:id="7">
    <w:p w14:paraId="0065E1BD" w14:textId="12A25AEF"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6" w:history="1">
        <w:r w:rsidRPr="002A681B">
          <w:rPr>
            <w:rStyle w:val="Hyperlink"/>
            <w:rFonts w:ascii="Arial" w:hAnsi="Arial" w:cs="Arial"/>
            <w:sz w:val="24"/>
            <w:szCs w:val="24"/>
          </w:rPr>
          <w:t>https://www.gov.scot/groups/national-taskforce-for-human-rights-leadership/</w:t>
        </w:r>
      </w:hyperlink>
      <w:r w:rsidRPr="00D148CB">
        <w:rPr>
          <w:rFonts w:ascii="Arial" w:hAnsi="Arial" w:cs="Arial"/>
          <w:sz w:val="24"/>
          <w:szCs w:val="24"/>
        </w:rPr>
        <w:t>.</w:t>
      </w:r>
    </w:p>
  </w:footnote>
  <w:footnote w:id="8">
    <w:p w14:paraId="4887EBC6" w14:textId="428DBE2E"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eastAsia="Times New Roman" w:hAnsi="Arial" w:cs="Arial"/>
          <w:sz w:val="24"/>
          <w:szCs w:val="24"/>
          <w:shd w:val="clear" w:color="auto" w:fill="FFFFFF"/>
        </w:rPr>
        <w:t xml:space="preserve">The person who holds a legal right and, in the context of human rights law, to whom the State owes a duty to respect, </w:t>
      </w:r>
      <w:proofErr w:type="gramStart"/>
      <w:r w:rsidRPr="002A681B">
        <w:rPr>
          <w:rFonts w:ascii="Arial" w:eastAsia="Times New Roman" w:hAnsi="Arial" w:cs="Arial"/>
          <w:sz w:val="24"/>
          <w:szCs w:val="24"/>
          <w:shd w:val="clear" w:color="auto" w:fill="FFFFFF"/>
        </w:rPr>
        <w:t>protect</w:t>
      </w:r>
      <w:proofErr w:type="gramEnd"/>
      <w:r w:rsidRPr="002A681B">
        <w:rPr>
          <w:rFonts w:ascii="Arial" w:eastAsia="Times New Roman" w:hAnsi="Arial" w:cs="Arial"/>
          <w:sz w:val="24"/>
          <w:szCs w:val="24"/>
          <w:shd w:val="clear" w:color="auto" w:fill="FFFFFF"/>
        </w:rPr>
        <w:t xml:space="preserve"> and fulfil that right. See Annex 1.</w:t>
      </w:r>
    </w:p>
  </w:footnote>
  <w:footnote w:id="9">
    <w:p w14:paraId="1DC53EF0" w14:textId="64154CC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Scottish Government, </w:t>
      </w:r>
      <w:r w:rsidRPr="002A681B">
        <w:rPr>
          <w:rFonts w:ascii="Arial" w:hAnsi="Arial" w:cs="Arial"/>
          <w:sz w:val="24"/>
          <w:szCs w:val="24"/>
        </w:rPr>
        <w:t>Protecting Scotland, Renewing Scotland: The Government's Programme for Scotland 2020</w:t>
      </w:r>
      <w:r>
        <w:rPr>
          <w:rFonts w:ascii="Arial" w:hAnsi="Arial" w:cs="Arial"/>
          <w:sz w:val="24"/>
          <w:szCs w:val="24"/>
        </w:rPr>
        <w:t>–</w:t>
      </w:r>
      <w:r w:rsidRPr="002A681B">
        <w:rPr>
          <w:rFonts w:ascii="Arial" w:hAnsi="Arial" w:cs="Arial"/>
          <w:sz w:val="24"/>
          <w:szCs w:val="24"/>
        </w:rPr>
        <w:t xml:space="preserve">2021, p 107 at </w:t>
      </w:r>
      <w:hyperlink r:id="rId7" w:history="1">
        <w:r w:rsidRPr="002A681B">
          <w:rPr>
            <w:rStyle w:val="Hyperlink"/>
            <w:rFonts w:ascii="Arial" w:hAnsi="Arial" w:cs="Arial"/>
            <w:sz w:val="24"/>
            <w:szCs w:val="24"/>
          </w:rPr>
          <w:t>https://www.gov.scot/publications/protecting-scotland-renewing-scotland-governments-programme-scotland-2020-2021/</w:t>
        </w:r>
      </w:hyperlink>
      <w:r w:rsidRPr="00D148CB">
        <w:rPr>
          <w:rFonts w:ascii="Arial" w:hAnsi="Arial" w:cs="Arial"/>
          <w:sz w:val="24"/>
          <w:szCs w:val="24"/>
        </w:rPr>
        <w:t>. Note, the Pro</w:t>
      </w:r>
      <w:r w:rsidRPr="002A681B">
        <w:rPr>
          <w:rFonts w:ascii="Arial" w:hAnsi="Arial" w:cs="Arial"/>
          <w:sz w:val="24"/>
          <w:szCs w:val="24"/>
        </w:rPr>
        <w:t xml:space="preserve">gramme for Government does not use the official name of the UN Convention on the Rights of Persons with Disabilities. </w:t>
      </w:r>
    </w:p>
  </w:footnote>
  <w:footnote w:id="10">
    <w:p w14:paraId="5569DE0A" w14:textId="55018DA9"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8" w:anchor=":~:text=Legislation%20to%20protect%20the%20rights,support%20more%20choice%20and%20control" w:history="1">
        <w:r w:rsidRPr="002A681B">
          <w:rPr>
            <w:rStyle w:val="Hyperlink"/>
            <w:rFonts w:ascii="Arial" w:hAnsi="Arial" w:cs="Arial"/>
            <w:sz w:val="24"/>
            <w:szCs w:val="24"/>
          </w:rPr>
          <w:t>https://www.gov.scot/policies/disabled-people/#:~:text=Legislation%20to%20protect%20the%20rights,support%20more%20choice%20and%20control</w:t>
        </w:r>
      </w:hyperlink>
      <w:r w:rsidRPr="00D148CB">
        <w:rPr>
          <w:rFonts w:ascii="Arial" w:hAnsi="Arial" w:cs="Arial"/>
          <w:sz w:val="24"/>
          <w:szCs w:val="24"/>
        </w:rPr>
        <w:t xml:space="preserve">. </w:t>
      </w:r>
    </w:p>
  </w:footnote>
  <w:footnote w:id="11">
    <w:p w14:paraId="39CE8EE7" w14:textId="51E1C412"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Pr>
          <w:rFonts w:ascii="Arial" w:hAnsi="Arial" w:cs="Arial"/>
          <w:sz w:val="24"/>
          <w:szCs w:val="24"/>
        </w:rPr>
        <w:t>FMAG Recommendations (n 4).</w:t>
      </w:r>
      <w:r w:rsidRPr="00D148CB">
        <w:rPr>
          <w:rFonts w:ascii="Arial" w:hAnsi="Arial" w:cs="Arial"/>
          <w:sz w:val="24"/>
          <w:szCs w:val="24"/>
        </w:rPr>
        <w:t xml:space="preserve"> </w:t>
      </w:r>
    </w:p>
  </w:footnote>
  <w:footnote w:id="12">
    <w:p w14:paraId="1BCADB53" w14:textId="4581859B"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Ibid. Recommendation 1.  </w:t>
      </w:r>
    </w:p>
  </w:footnote>
  <w:footnote w:id="13">
    <w:p w14:paraId="4F64F28A" w14:textId="034F73DC"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The Optional Protocol to the CRPD offers an international complaint mechanism capable of reviewing complaints about implementation of the CRPD in those states that have ratified the Optional Protocol. </w:t>
      </w:r>
      <w:hyperlink r:id="rId9" w:history="1">
        <w:r w:rsidRPr="002A681B">
          <w:rPr>
            <w:rStyle w:val="Hyperlink"/>
            <w:rFonts w:ascii="Arial" w:hAnsi="Arial" w:cs="Arial"/>
            <w:sz w:val="24"/>
            <w:szCs w:val="24"/>
          </w:rPr>
          <w:t>https://treaties.un.org/doc/Publication/CTC/Ch-15-a.pdf</w:t>
        </w:r>
      </w:hyperlink>
      <w:r w:rsidRPr="002A681B">
        <w:rPr>
          <w:rStyle w:val="Hyperlink"/>
          <w:rFonts w:ascii="Arial" w:hAnsi="Arial" w:cs="Arial"/>
          <w:sz w:val="24"/>
          <w:szCs w:val="24"/>
        </w:rPr>
        <w:t>.</w:t>
      </w:r>
    </w:p>
  </w:footnote>
  <w:footnote w:id="14">
    <w:p w14:paraId="3C17A580" w14:textId="48C178B0"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Notable exceptions include Australia and Spain, which have passed extensive legislation directly linked to the CRPD.</w:t>
      </w:r>
    </w:p>
  </w:footnote>
  <w:footnote w:id="15">
    <w:p w14:paraId="370178FD" w14:textId="0BFF05D1"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For example, </w:t>
      </w:r>
      <w:r w:rsidRPr="00D148CB">
        <w:rPr>
          <w:rFonts w:ascii="Arial" w:eastAsia="Times New Roman" w:hAnsi="Arial" w:cs="Arial"/>
          <w:sz w:val="24"/>
          <w:szCs w:val="24"/>
          <w:shd w:val="clear" w:color="auto" w:fill="FFFFFF"/>
        </w:rPr>
        <w:t>Federal Ministry of Labour, Social Affairs and Consumer Protection (BMASK) ‘National Action Plan on Disability 2012–2020 Strategy of the Austrian Federal Government for</w:t>
      </w:r>
      <w:r w:rsidRPr="002A681B">
        <w:rPr>
          <w:rFonts w:ascii="Arial" w:eastAsia="Times New Roman" w:hAnsi="Arial" w:cs="Arial"/>
          <w:sz w:val="24"/>
          <w:szCs w:val="24"/>
          <w:shd w:val="clear" w:color="auto" w:fill="FFFFFF"/>
        </w:rPr>
        <w:t xml:space="preserve"> the implementation of the UN Disability Rights</w:t>
      </w:r>
      <w:r>
        <w:rPr>
          <w:rFonts w:ascii="Arial" w:eastAsia="Times New Roman" w:hAnsi="Arial" w:cs="Arial"/>
          <w:sz w:val="24"/>
          <w:szCs w:val="24"/>
          <w:shd w:val="clear" w:color="auto" w:fill="FFFFFF"/>
        </w:rPr>
        <w:t>.</w:t>
      </w:r>
      <w:r w:rsidRPr="002A681B">
        <w:rPr>
          <w:rFonts w:ascii="Arial" w:eastAsia="Times New Roman" w:hAnsi="Arial" w:cs="Arial"/>
          <w:sz w:val="24"/>
          <w:szCs w:val="24"/>
          <w:shd w:val="clear" w:color="auto" w:fill="FFFFFF"/>
        </w:rPr>
        <w:t xml:space="preserve"> Convention’ (2012) </w:t>
      </w:r>
      <w:hyperlink r:id="rId10" w:tgtFrame="_blank" w:history="1">
        <w:r w:rsidRPr="00D148CB">
          <w:rPr>
            <w:rStyle w:val="Hyperlink"/>
            <w:rFonts w:ascii="Arial" w:hAnsi="Arial" w:cs="Arial"/>
            <w:sz w:val="24"/>
            <w:szCs w:val="24"/>
          </w:rPr>
          <w:t>https://www.un.org/development/desa/disabilities/wp-content/uploads/sites/15/2019/10/Austria_National-Disability-Strategy-2010-%E2%80%93-2020.pdf</w:t>
        </w:r>
      </w:hyperlink>
      <w:r w:rsidRPr="00D148CB">
        <w:rPr>
          <w:rFonts w:ascii="Arial" w:eastAsia="Times New Roman" w:hAnsi="Arial" w:cs="Arial"/>
          <w:sz w:val="24"/>
          <w:szCs w:val="24"/>
        </w:rPr>
        <w:t>.</w:t>
      </w:r>
    </w:p>
  </w:footnote>
  <w:footnote w:id="16">
    <w:p w14:paraId="30D15F05" w14:textId="400BE49C"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R Sandland, ‘Lessons for children’s rights from disability rights?’ in E Brems, E Desmet and W Vandenhole (eds) </w:t>
      </w:r>
      <w:r w:rsidRPr="00D148CB">
        <w:rPr>
          <w:rFonts w:ascii="Arial" w:hAnsi="Arial" w:cs="Arial"/>
          <w:i/>
          <w:sz w:val="24"/>
          <w:szCs w:val="24"/>
        </w:rPr>
        <w:t>Children’s Rights Law in the Global Human Rights Landscape</w:t>
      </w:r>
      <w:r w:rsidRPr="002A681B">
        <w:rPr>
          <w:rFonts w:ascii="Arial" w:hAnsi="Arial" w:cs="Arial"/>
          <w:sz w:val="24"/>
          <w:szCs w:val="24"/>
        </w:rPr>
        <w:t xml:space="preserve"> (Routledge 2017), </w:t>
      </w:r>
      <w:r>
        <w:rPr>
          <w:rFonts w:ascii="Arial" w:hAnsi="Arial" w:cs="Arial"/>
          <w:sz w:val="24"/>
          <w:szCs w:val="24"/>
        </w:rPr>
        <w:t xml:space="preserve">p </w:t>
      </w:r>
      <w:r w:rsidRPr="002A681B">
        <w:rPr>
          <w:rFonts w:ascii="Arial" w:hAnsi="Arial" w:cs="Arial"/>
          <w:sz w:val="24"/>
          <w:szCs w:val="24"/>
        </w:rPr>
        <w:t>121</w:t>
      </w:r>
      <w:r>
        <w:rPr>
          <w:rFonts w:ascii="Arial" w:hAnsi="Arial" w:cs="Arial"/>
          <w:sz w:val="24"/>
          <w:szCs w:val="24"/>
        </w:rPr>
        <w:t>.</w:t>
      </w:r>
    </w:p>
  </w:footnote>
  <w:footnote w:id="17">
    <w:p w14:paraId="62DE8354" w14:textId="705A6C6E"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art 1. Note, the CRPD </w:t>
      </w:r>
      <w:r w:rsidR="001C17F9">
        <w:rPr>
          <w:rFonts w:ascii="Arial" w:hAnsi="Arial" w:cs="Arial"/>
          <w:sz w:val="24"/>
          <w:szCs w:val="24"/>
        </w:rPr>
        <w:t>uses the term</w:t>
      </w:r>
      <w:r w:rsidRPr="00D148CB">
        <w:rPr>
          <w:rFonts w:ascii="Arial" w:hAnsi="Arial" w:cs="Arial"/>
          <w:sz w:val="24"/>
          <w:szCs w:val="24"/>
        </w:rPr>
        <w:t xml:space="preserve"> ‘persons with disabilities’ but in consultation with the commissioners of this report, the term ‘disabled people’ will replace the CRPD term for coherence with local </w:t>
      </w:r>
      <w:r w:rsidRPr="002A681B">
        <w:rPr>
          <w:rFonts w:ascii="Arial" w:hAnsi="Arial" w:cs="Arial"/>
          <w:sz w:val="24"/>
          <w:szCs w:val="24"/>
        </w:rPr>
        <w:t xml:space="preserve">terminology. </w:t>
      </w:r>
    </w:p>
  </w:footnote>
  <w:footnote w:id="18">
    <w:p w14:paraId="019E3D4E" w14:textId="4E236CA5"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sz w:val="24"/>
          <w:szCs w:val="24"/>
        </w:rPr>
        <w:t xml:space="preserve">Inclusion London, ‘Factsheet: The Social Model of Disability’ (2015), p 2, at </w:t>
      </w:r>
      <w:hyperlink r:id="rId11" w:history="1">
        <w:r w:rsidRPr="002A681B">
          <w:rPr>
            <w:rStyle w:val="Hyperlink"/>
            <w:rFonts w:ascii="Arial" w:hAnsi="Arial" w:cs="Arial"/>
            <w:sz w:val="24"/>
            <w:szCs w:val="24"/>
          </w:rPr>
          <w:t>https://www.inclusionlondon.org.uk/wp-content/uploads/2015/05/FactSheets_TheSocialModel.pdf</w:t>
        </w:r>
      </w:hyperlink>
      <w:r w:rsidRPr="002A681B">
        <w:rPr>
          <w:rStyle w:val="Hyperlink"/>
        </w:rPr>
        <w:t xml:space="preserve"> </w:t>
      </w:r>
      <w:r w:rsidRPr="00D148CB">
        <w:rPr>
          <w:rFonts w:ascii="Arial" w:hAnsi="Arial" w:cs="Arial"/>
          <w:sz w:val="24"/>
          <w:szCs w:val="24"/>
        </w:rPr>
        <w:t>(accessed 30 September 2020)</w:t>
      </w:r>
      <w:r>
        <w:rPr>
          <w:rFonts w:ascii="Arial" w:hAnsi="Arial" w:cs="Arial"/>
          <w:sz w:val="24"/>
          <w:szCs w:val="24"/>
        </w:rPr>
        <w:t>.</w:t>
      </w:r>
    </w:p>
  </w:footnote>
  <w:footnote w:id="19">
    <w:p w14:paraId="193697DB" w14:textId="5ACB8E6A"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K Stalker, J Taylor, D Fry </w:t>
      </w:r>
      <w:r w:rsidRPr="002A681B">
        <w:rPr>
          <w:rFonts w:ascii="Arial" w:hAnsi="Arial" w:cs="Arial"/>
          <w:sz w:val="24"/>
          <w:szCs w:val="24"/>
        </w:rPr>
        <w:t xml:space="preserve">and ABR Stewart, ‘A study of disabled children and child protection in Scotland – a hidden group?’ (2015) 56 </w:t>
      </w:r>
      <w:r w:rsidRPr="002A681B">
        <w:rPr>
          <w:rFonts w:ascii="Arial" w:hAnsi="Arial" w:cs="Arial"/>
          <w:i/>
          <w:sz w:val="24"/>
          <w:szCs w:val="24"/>
        </w:rPr>
        <w:t>Children and Youth Services Review</w:t>
      </w:r>
      <w:r w:rsidRPr="002A681B">
        <w:rPr>
          <w:rFonts w:ascii="Arial" w:hAnsi="Arial" w:cs="Arial"/>
          <w:sz w:val="24"/>
          <w:szCs w:val="24"/>
        </w:rPr>
        <w:t xml:space="preserve"> 126, </w:t>
      </w:r>
      <w:r>
        <w:rPr>
          <w:rFonts w:ascii="Arial" w:hAnsi="Arial" w:cs="Arial"/>
          <w:sz w:val="24"/>
          <w:szCs w:val="24"/>
        </w:rPr>
        <w:t xml:space="preserve">p </w:t>
      </w:r>
      <w:r w:rsidRPr="002A681B">
        <w:rPr>
          <w:rFonts w:ascii="Arial" w:hAnsi="Arial" w:cs="Arial"/>
          <w:sz w:val="24"/>
          <w:szCs w:val="24"/>
        </w:rPr>
        <w:t xml:space="preserve">128, relying on the fundamental principles set out in: Union of the physically impaired against segregation and the disability alliance discuss principles of disability. </w:t>
      </w:r>
      <w:hyperlink r:id="rId12" w:history="1">
        <w:r w:rsidRPr="00953A99">
          <w:rPr>
            <w:rStyle w:val="Hyperlink"/>
            <w:rFonts w:ascii="Arial" w:hAnsi="Arial" w:cs="Arial"/>
            <w:sz w:val="24"/>
            <w:szCs w:val="24"/>
          </w:rPr>
          <w:t>https://www.research.ed.ac.uk/portal/files/21439550/K201511.pdf</w:t>
        </w:r>
      </w:hyperlink>
      <w:r>
        <w:rPr>
          <w:rFonts w:ascii="Arial" w:hAnsi="Arial" w:cs="Arial"/>
          <w:sz w:val="24"/>
          <w:szCs w:val="24"/>
        </w:rPr>
        <w:t xml:space="preserve">. </w:t>
      </w:r>
    </w:p>
  </w:footnote>
  <w:footnote w:id="20">
    <w:p w14:paraId="39F72C7C" w14:textId="25363E54"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UN Handbook for Parliamentarians on the CRPD, ch 5 at </w:t>
      </w:r>
      <w:hyperlink r:id="rId13">
        <w:r w:rsidRPr="002A681B">
          <w:rPr>
            <w:rStyle w:val="Hyperlink"/>
            <w:rFonts w:ascii="Arial" w:hAnsi="Arial" w:cs="Arial"/>
            <w:sz w:val="24"/>
            <w:szCs w:val="24"/>
          </w:rPr>
          <w:t>https://www.un.org/development/desa/disabilities/resources/handbook-for-parliamentarians-on-the-convention-on-the-rights-of-persons-with-disabilities/chapter-five-national-legislation-and-the-convention.html</w:t>
        </w:r>
      </w:hyperlink>
      <w:r w:rsidRPr="002A681B">
        <w:rPr>
          <w:rStyle w:val="Hyperlink"/>
          <w:rFonts w:ascii="Arial" w:hAnsi="Arial" w:cs="Arial"/>
          <w:sz w:val="24"/>
          <w:szCs w:val="24"/>
        </w:rPr>
        <w:t>.</w:t>
      </w:r>
    </w:p>
  </w:footnote>
  <w:footnote w:id="21">
    <w:p w14:paraId="3E397C4E" w14:textId="6566FF79"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sz w:val="24"/>
          <w:szCs w:val="24"/>
        </w:rPr>
        <w:t xml:space="preserve">See Incorporating Human Rights in Scotland, Glossary at </w:t>
      </w:r>
      <w:hyperlink r:id="rId14" w:history="1">
        <w:r w:rsidRPr="002A681B">
          <w:rPr>
            <w:rStyle w:val="Hyperlink"/>
            <w:rFonts w:ascii="Arial" w:hAnsi="Arial" w:cs="Arial"/>
            <w:sz w:val="24"/>
            <w:szCs w:val="24"/>
          </w:rPr>
          <w:t>https://www.law.ed.ac.uk/research/research-projects/incorporating-human-rights-in-scotland</w:t>
        </w:r>
      </w:hyperlink>
      <w:r w:rsidRPr="00D148CB">
        <w:rPr>
          <w:rFonts w:ascii="Arial" w:hAnsi="Arial" w:cs="Arial"/>
          <w:sz w:val="24"/>
          <w:szCs w:val="24"/>
        </w:rPr>
        <w:t xml:space="preserve"> and </w:t>
      </w:r>
      <w:r w:rsidRPr="002A681B">
        <w:rPr>
          <w:rFonts w:ascii="Arial" w:hAnsi="Arial" w:cs="Arial"/>
          <w:sz w:val="24"/>
          <w:szCs w:val="24"/>
        </w:rPr>
        <w:t>Annex 1.</w:t>
      </w:r>
    </w:p>
  </w:footnote>
  <w:footnote w:id="22">
    <w:p w14:paraId="3A480893" w14:textId="2436372E"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15" w:history="1">
        <w:r w:rsidRPr="002A681B">
          <w:rPr>
            <w:rStyle w:val="Hyperlink"/>
            <w:rFonts w:ascii="Arial" w:hAnsi="Arial" w:cs="Arial"/>
            <w:sz w:val="24"/>
            <w:szCs w:val="24"/>
          </w:rPr>
          <w:t>https://www.legislation.gov.uk/ukpga/1998/42/contents</w:t>
        </w:r>
      </w:hyperlink>
      <w:r w:rsidRPr="002A681B">
        <w:rPr>
          <w:rStyle w:val="Hyperlink"/>
        </w:rPr>
        <w:t xml:space="preserve"> </w:t>
      </w:r>
    </w:p>
  </w:footnote>
  <w:footnote w:id="23">
    <w:p w14:paraId="3C61D066" w14:textId="4EFE2A59"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16" w:history="1">
        <w:r w:rsidRPr="002A681B">
          <w:rPr>
            <w:rStyle w:val="Hyperlink"/>
            <w:rFonts w:ascii="Arial" w:hAnsi="Arial" w:cs="Arial"/>
            <w:sz w:val="24"/>
            <w:szCs w:val="24"/>
          </w:rPr>
          <w:t>https://www.echr.coe.int/documents/convention_eng.pdf</w:t>
        </w:r>
      </w:hyperlink>
      <w:r w:rsidRPr="002A681B">
        <w:rPr>
          <w:rStyle w:val="Hyperlink"/>
        </w:rPr>
        <w:t xml:space="preserve"> </w:t>
      </w:r>
    </w:p>
  </w:footnote>
  <w:footnote w:id="24">
    <w:p w14:paraId="10A7DD37" w14:textId="77777777" w:rsidR="000700AC" w:rsidRPr="002A681B" w:rsidRDefault="000700AC" w:rsidP="00247CF0">
      <w:pPr>
        <w:spacing w:after="0" w:line="240" w:lineRule="auto"/>
        <w:rPr>
          <w:rStyle w:val="Hyperlink"/>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17" w:history="1">
        <w:r w:rsidRPr="002A681B">
          <w:rPr>
            <w:rStyle w:val="Hyperlink"/>
            <w:rFonts w:ascii="Arial" w:hAnsi="Arial" w:cs="Arial"/>
            <w:sz w:val="24"/>
            <w:szCs w:val="24"/>
          </w:rPr>
          <w:t>https://www.legislation.gov.uk/ukpga/1998/42/section/1</w:t>
        </w:r>
      </w:hyperlink>
    </w:p>
  </w:footnote>
  <w:footnote w:id="25">
    <w:p w14:paraId="12DE489F" w14:textId="77777777" w:rsidR="000700AC" w:rsidRPr="002A681B" w:rsidRDefault="000700AC" w:rsidP="00247CF0">
      <w:pPr>
        <w:spacing w:after="0" w:line="240" w:lineRule="auto"/>
        <w:rPr>
          <w:rStyle w:val="Hyperlink"/>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18" w:history="1">
        <w:r w:rsidRPr="002A681B">
          <w:rPr>
            <w:rStyle w:val="Hyperlink"/>
            <w:rFonts w:ascii="Arial" w:hAnsi="Arial" w:cs="Arial"/>
            <w:sz w:val="24"/>
            <w:szCs w:val="24"/>
          </w:rPr>
          <w:t>https://www.legislation.gov.uk/ukpga/1998/42/schedule/1</w:t>
        </w:r>
      </w:hyperlink>
    </w:p>
  </w:footnote>
  <w:footnote w:id="26">
    <w:p w14:paraId="71CBB762" w14:textId="1CDCD3B5"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sz w:val="24"/>
          <w:szCs w:val="24"/>
        </w:rPr>
        <w:t xml:space="preserve">UN Convention on the Rights of the Child (Incorporation) (Scotland) Bill, introduced 1 September 2020 at </w:t>
      </w:r>
      <w:hyperlink r:id="rId19" w:history="1">
        <w:r w:rsidRPr="002A681B">
          <w:rPr>
            <w:rStyle w:val="Hyperlink"/>
            <w:rFonts w:ascii="Arial" w:hAnsi="Arial" w:cs="Arial"/>
            <w:sz w:val="24"/>
            <w:szCs w:val="24"/>
          </w:rPr>
          <w:t>https://beta.parliament.scot/-/media/files/legislation/bills/current-bills/united-nations-convention-on-the-rights-of-the-child-incorporation-scotland-bill/introduced/bill-as-introduced-united-nations-convention-on-the-rights-of-the-child-scotland-bill.pdf</w:t>
        </w:r>
      </w:hyperlink>
      <w:r w:rsidRPr="002A681B">
        <w:rPr>
          <w:rStyle w:val="Hyperlink"/>
        </w:rPr>
        <w:t>.</w:t>
      </w:r>
      <w:r w:rsidRPr="00D148CB">
        <w:rPr>
          <w:rFonts w:ascii="Arial" w:hAnsi="Arial" w:cs="Arial"/>
          <w:sz w:val="24"/>
          <w:szCs w:val="24"/>
        </w:rPr>
        <w:t xml:space="preserve"> </w:t>
      </w:r>
    </w:p>
  </w:footnote>
  <w:footnote w:id="27">
    <w:p w14:paraId="286F9E61" w14:textId="34A7DEE0" w:rsidR="000700AC" w:rsidRPr="002A681B" w:rsidRDefault="000700AC">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Committee, General Comment No. 7, UN Doc CRPD/C/GC/7, 9 November 2018. </w:t>
      </w:r>
    </w:p>
  </w:footnote>
  <w:footnote w:id="28">
    <w:p w14:paraId="2D8270AC" w14:textId="3F7EF37E"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0" w:history="1">
        <w:r w:rsidRPr="002A681B">
          <w:rPr>
            <w:rStyle w:val="Hyperlink"/>
            <w:rFonts w:ascii="Arial" w:hAnsi="Arial" w:cs="Arial"/>
            <w:sz w:val="24"/>
            <w:szCs w:val="24"/>
          </w:rPr>
          <w:t>https://www.legislation.gov.uk/mwa/2011/2/contents</w:t>
        </w:r>
      </w:hyperlink>
      <w:r w:rsidRPr="002A681B">
        <w:rPr>
          <w:rStyle w:val="Hyperlink"/>
          <w:rFonts w:ascii="Arial" w:hAnsi="Arial" w:cs="Arial"/>
          <w:sz w:val="24"/>
          <w:szCs w:val="24"/>
        </w:rPr>
        <w:t>.</w:t>
      </w:r>
    </w:p>
  </w:footnote>
  <w:footnote w:id="29">
    <w:p w14:paraId="48627E44" w14:textId="77777777" w:rsidR="000700AC" w:rsidRPr="002A681B" w:rsidRDefault="000700AC" w:rsidP="00097E25">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Style w:val="normaltextrun"/>
          <w:rFonts w:ascii="Arial" w:hAnsi="Arial" w:cs="Arial"/>
          <w:sz w:val="24"/>
          <w:szCs w:val="24"/>
          <w:shd w:val="clear" w:color="auto" w:fill="FFFFFF"/>
        </w:rPr>
        <w:t>In the context of human rights law, public authorities are agents of the state such as the government, law enforcement agencies, local authorities, hospitals and other agencies or organisations that provide public services or functions that can be described as governmental or attributable to the state.</w:t>
      </w:r>
      <w:r w:rsidRPr="002A681B">
        <w:rPr>
          <w:rStyle w:val="eop"/>
          <w:rFonts w:ascii="Arial" w:hAnsi="Arial" w:cs="Arial"/>
          <w:sz w:val="24"/>
          <w:szCs w:val="24"/>
          <w:shd w:val="clear" w:color="auto" w:fill="FFFFFF"/>
        </w:rPr>
        <w:t> </w:t>
      </w:r>
    </w:p>
  </w:footnote>
  <w:footnote w:id="30">
    <w:p w14:paraId="00965061" w14:textId="21011980" w:rsidR="000700AC" w:rsidRPr="002A681B" w:rsidRDefault="000700AC" w:rsidP="002A681B">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1" w:history="1">
        <w:r w:rsidRPr="002A681B">
          <w:rPr>
            <w:rStyle w:val="Hyperlink"/>
            <w:rFonts w:ascii="Arial" w:hAnsi="Arial" w:cs="Arial"/>
            <w:sz w:val="24"/>
            <w:szCs w:val="24"/>
          </w:rPr>
          <w:t>https://www.legislation.gov.uk/uksi/1988/2242/schedule/1/made</w:t>
        </w:r>
      </w:hyperlink>
      <w:r w:rsidRPr="00D148CB">
        <w:rPr>
          <w:rStyle w:val="Hyperlink"/>
          <w:rFonts w:ascii="Arial" w:eastAsia="Times New Roman" w:hAnsi="Arial" w:cs="Arial"/>
          <w:color w:val="auto"/>
          <w:sz w:val="24"/>
          <w:szCs w:val="24"/>
          <w:u w:val="none"/>
        </w:rPr>
        <w:t>.</w:t>
      </w:r>
    </w:p>
  </w:footnote>
  <w:footnote w:id="31">
    <w:p w14:paraId="4671BCD1" w14:textId="246D4009" w:rsidR="000700AC" w:rsidRPr="002A681B" w:rsidRDefault="000700AC" w:rsidP="003842A7">
      <w:pPr>
        <w:pStyle w:val="FootnoteText"/>
        <w:rPr>
          <w:rFonts w:ascii="Arial" w:hAnsi="Arial" w:cs="Arial"/>
          <w:sz w:val="24"/>
          <w:szCs w:val="24"/>
        </w:rPr>
      </w:pPr>
      <w:r w:rsidRPr="002A681B">
        <w:rPr>
          <w:rStyle w:val="FootnoteReference"/>
          <w:rFonts w:ascii="Arial" w:hAnsi="Arial" w:cs="Arial"/>
          <w:sz w:val="24"/>
          <w:szCs w:val="24"/>
        </w:rPr>
        <w:footnoteRef/>
      </w:r>
      <w:r w:rsidRPr="002A681B">
        <w:rPr>
          <w:rFonts w:ascii="Arial" w:hAnsi="Arial" w:cs="Arial"/>
          <w:sz w:val="24"/>
          <w:szCs w:val="24"/>
        </w:rPr>
        <w:t xml:space="preserve"> </w:t>
      </w:r>
      <w:hyperlink r:id="rId22" w:history="1">
        <w:r w:rsidRPr="002A681B">
          <w:rPr>
            <w:rStyle w:val="Hyperlink"/>
            <w:rFonts w:ascii="Arial" w:hAnsi="Arial" w:cs="Arial"/>
            <w:sz w:val="24"/>
            <w:szCs w:val="24"/>
          </w:rPr>
          <w:t>https://www.gov.scot/publications/fairer-scotland-duty-interim-guidance-public-bodies/pages/1/</w:t>
        </w:r>
      </w:hyperlink>
      <w:r w:rsidRPr="002A681B">
        <w:rPr>
          <w:rFonts w:ascii="Arial" w:hAnsi="Arial" w:cs="Arial"/>
          <w:sz w:val="24"/>
          <w:szCs w:val="24"/>
        </w:rPr>
        <w:t xml:space="preserve"> </w:t>
      </w:r>
    </w:p>
  </w:footnote>
  <w:footnote w:id="32">
    <w:p w14:paraId="09A07434" w14:textId="7777777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MA Fineman, ‘The Vulnerable Subject: Anchoring Equality in the Human Condition’ (2008) 20 </w:t>
      </w:r>
      <w:r w:rsidRPr="002A681B">
        <w:rPr>
          <w:rFonts w:ascii="Arial" w:hAnsi="Arial" w:cs="Arial"/>
          <w:i/>
          <w:sz w:val="24"/>
          <w:szCs w:val="24"/>
        </w:rPr>
        <w:t>Yale Journal of Law and Feminism</w:t>
      </w:r>
      <w:r w:rsidRPr="002A681B">
        <w:rPr>
          <w:rFonts w:ascii="Arial" w:hAnsi="Arial" w:cs="Arial"/>
          <w:sz w:val="24"/>
          <w:szCs w:val="24"/>
        </w:rPr>
        <w:t xml:space="preserve"> 2.</w:t>
      </w:r>
    </w:p>
  </w:footnote>
  <w:footnote w:id="33">
    <w:p w14:paraId="5273581D" w14:textId="2990700F"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3" w:history="1">
        <w:r w:rsidRPr="002A681B">
          <w:rPr>
            <w:rStyle w:val="Hyperlink"/>
            <w:rFonts w:ascii="Arial" w:hAnsi="Arial" w:cs="Arial"/>
            <w:sz w:val="24"/>
            <w:szCs w:val="24"/>
          </w:rPr>
          <w:t>https://www.legislation.gov.uk/ukpga/1998/46/schedule/5</w:t>
        </w:r>
      </w:hyperlink>
      <w:r w:rsidRPr="00D148CB">
        <w:rPr>
          <w:rStyle w:val="Hyperlink"/>
          <w:rFonts w:ascii="Arial" w:eastAsia="Times New Roman" w:hAnsi="Arial" w:cs="Arial"/>
          <w:color w:val="auto"/>
          <w:sz w:val="24"/>
          <w:szCs w:val="24"/>
        </w:rPr>
        <w:t>.</w:t>
      </w:r>
    </w:p>
  </w:footnote>
  <w:footnote w:id="34">
    <w:p w14:paraId="6397B61F" w14:textId="75E59E02"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Committee, Inquiry concerning the UK, CRPD/C/15/4 (2017)</w:t>
      </w:r>
      <w:r w:rsidRPr="002A681B">
        <w:rPr>
          <w:rFonts w:ascii="Arial" w:hAnsi="Arial" w:cs="Arial"/>
          <w:sz w:val="24"/>
          <w:szCs w:val="24"/>
        </w:rPr>
        <w:t xml:space="preserve">; CRPD Committee, Follow-up to the Inquiry into the UK, UN Doc CRPD/C/GBR/FIR/1 (2018). Both at </w:t>
      </w:r>
      <w:hyperlink r:id="rId24" w:history="1">
        <w:r w:rsidRPr="002A681B">
          <w:rPr>
            <w:rStyle w:val="Hyperlink"/>
            <w:rFonts w:ascii="Arial" w:hAnsi="Arial" w:cs="Arial"/>
            <w:sz w:val="24"/>
            <w:szCs w:val="24"/>
          </w:rPr>
          <w:t>https://tbinternet.ohchr.org/_layouts/15/treatybodyexternal/TBSearch.aspx?Lang=en&amp;TreatyID=4&amp;DocTypeCategoryID=7</w:t>
        </w:r>
      </w:hyperlink>
      <w:r>
        <w:rPr>
          <w:rFonts w:ascii="Arial" w:hAnsi="Arial" w:cs="Arial"/>
          <w:sz w:val="24"/>
          <w:szCs w:val="24"/>
        </w:rPr>
        <w:t xml:space="preserve">. </w:t>
      </w:r>
    </w:p>
  </w:footnote>
  <w:footnote w:id="35">
    <w:p w14:paraId="1411FC13" w14:textId="443583B4"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5" w:history="1">
        <w:r w:rsidRPr="002A681B">
          <w:rPr>
            <w:rStyle w:val="Hyperlink"/>
            <w:rFonts w:ascii="Arial" w:hAnsi="Arial" w:cs="Arial"/>
            <w:sz w:val="24"/>
            <w:szCs w:val="24"/>
          </w:rPr>
          <w:t>https://www.legislation.gov.uk/asp/2013/1/contents/enacted</w:t>
        </w:r>
      </w:hyperlink>
      <w:r w:rsidRPr="00D148CB">
        <w:rPr>
          <w:rFonts w:ascii="Arial" w:hAnsi="Arial" w:cs="Arial"/>
          <w:sz w:val="24"/>
          <w:szCs w:val="24"/>
        </w:rPr>
        <w:t xml:space="preserve">. </w:t>
      </w:r>
    </w:p>
  </w:footnote>
  <w:footnote w:id="36">
    <w:p w14:paraId="0D276B11" w14:textId="6AD12072"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6" w:history="1">
        <w:r w:rsidRPr="002A681B">
          <w:rPr>
            <w:rStyle w:val="Hyperlink"/>
            <w:rFonts w:ascii="Arial" w:hAnsi="Arial" w:cs="Arial"/>
            <w:sz w:val="24"/>
            <w:szCs w:val="24"/>
          </w:rPr>
          <w:t>https://www.gov.scot/publications/self-directed-support-strategy-2010-2020-implementation-plan-2019-21/pages/2/</w:t>
        </w:r>
      </w:hyperlink>
      <w:r w:rsidRPr="00D148CB">
        <w:rPr>
          <w:rFonts w:ascii="Arial" w:hAnsi="Arial" w:cs="Arial"/>
          <w:sz w:val="24"/>
          <w:szCs w:val="24"/>
        </w:rPr>
        <w:t xml:space="preserve">. </w:t>
      </w:r>
    </w:p>
  </w:footnote>
  <w:footnote w:id="37">
    <w:p w14:paraId="1E20C844" w14:textId="590021A0"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See, for example, case studies by Penumbra at </w:t>
      </w:r>
      <w:hyperlink r:id="rId27" w:history="1">
        <w:r w:rsidRPr="002A681B">
          <w:rPr>
            <w:rStyle w:val="Hyperlink"/>
            <w:rFonts w:ascii="Arial" w:hAnsi="Arial" w:cs="Arial"/>
            <w:sz w:val="24"/>
            <w:szCs w:val="24"/>
          </w:rPr>
          <w:t>https://www.alliance-scotland.org.uk/blog/case_studies/penumbras-sds-case-studies/</w:t>
        </w:r>
      </w:hyperlink>
      <w:r w:rsidRPr="00D148CB">
        <w:rPr>
          <w:rFonts w:ascii="Arial" w:hAnsi="Arial" w:cs="Arial"/>
          <w:sz w:val="24"/>
          <w:szCs w:val="24"/>
        </w:rPr>
        <w:t xml:space="preserve">. </w:t>
      </w:r>
    </w:p>
  </w:footnote>
  <w:footnote w:id="38">
    <w:p w14:paraId="4BC7F9F3" w14:textId="25D56732"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The ALLIANCE</w:t>
      </w:r>
      <w:r>
        <w:rPr>
          <w:rFonts w:ascii="Arial" w:hAnsi="Arial" w:cs="Arial"/>
          <w:sz w:val="24"/>
          <w:szCs w:val="24"/>
        </w:rPr>
        <w:t xml:space="preserve"> and Self Directed Support Scotland</w:t>
      </w:r>
      <w:r w:rsidRPr="00D148CB">
        <w:rPr>
          <w:rFonts w:ascii="Arial" w:hAnsi="Arial" w:cs="Arial"/>
          <w:sz w:val="24"/>
          <w:szCs w:val="24"/>
        </w:rPr>
        <w:t>, ‘</w:t>
      </w:r>
      <w:r>
        <w:rPr>
          <w:rFonts w:ascii="Arial" w:hAnsi="Arial" w:cs="Arial"/>
          <w:sz w:val="24"/>
          <w:szCs w:val="24"/>
        </w:rPr>
        <w:t>My Support My Choice: People’s Experiences of Self-directed Support and Social Care in Scotland’</w:t>
      </w:r>
      <w:r w:rsidRPr="00D148CB">
        <w:rPr>
          <w:rFonts w:ascii="Arial" w:hAnsi="Arial" w:cs="Arial"/>
          <w:sz w:val="24"/>
          <w:szCs w:val="24"/>
        </w:rPr>
        <w:t xml:space="preserve">, </w:t>
      </w:r>
      <w:r>
        <w:rPr>
          <w:rFonts w:ascii="Arial" w:hAnsi="Arial" w:cs="Arial"/>
          <w:sz w:val="24"/>
          <w:szCs w:val="24"/>
        </w:rPr>
        <w:t xml:space="preserve">National </w:t>
      </w:r>
      <w:r w:rsidRPr="00D148CB">
        <w:rPr>
          <w:rFonts w:ascii="Arial" w:hAnsi="Arial" w:cs="Arial"/>
          <w:sz w:val="24"/>
          <w:szCs w:val="24"/>
        </w:rPr>
        <w:t xml:space="preserve">Report </w:t>
      </w:r>
      <w:r>
        <w:rPr>
          <w:rFonts w:ascii="Arial" w:hAnsi="Arial" w:cs="Arial"/>
          <w:sz w:val="24"/>
          <w:szCs w:val="24"/>
        </w:rPr>
        <w:t xml:space="preserve">October 2020, </w:t>
      </w:r>
      <w:r w:rsidRPr="002A681B">
        <w:rPr>
          <w:rFonts w:ascii="Arial" w:hAnsi="Arial" w:cs="Arial"/>
          <w:sz w:val="24"/>
          <w:szCs w:val="24"/>
        </w:rPr>
        <w:t xml:space="preserve">at </w:t>
      </w:r>
      <w:hyperlink r:id="rId28" w:history="1">
        <w:r w:rsidRPr="00953A99">
          <w:rPr>
            <w:rStyle w:val="Hyperlink"/>
            <w:rFonts w:ascii="Arial" w:hAnsi="Arial" w:cs="Arial"/>
            <w:sz w:val="24"/>
            <w:szCs w:val="24"/>
          </w:rPr>
          <w:t>https://www.alliance-scotland.org.uk/wp-content/uploads/2020/10/ALLIANCE-SDSS-MSMC-National-Report-Oct-2020.pdf</w:t>
        </w:r>
      </w:hyperlink>
      <w:r w:rsidRPr="00D148CB">
        <w:rPr>
          <w:rFonts w:ascii="Arial" w:hAnsi="Arial" w:cs="Arial"/>
          <w:sz w:val="24"/>
          <w:szCs w:val="24"/>
        </w:rPr>
        <w:t>.</w:t>
      </w:r>
    </w:p>
  </w:footnote>
  <w:footnote w:id="39">
    <w:p w14:paraId="478FE3E9" w14:textId="06E4A124"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ibid</w:t>
      </w:r>
      <w:r w:rsidRPr="002A681B">
        <w:rPr>
          <w:rFonts w:ascii="Arial" w:hAnsi="Arial" w:cs="Arial"/>
          <w:sz w:val="24"/>
          <w:szCs w:val="24"/>
        </w:rPr>
        <w:t>.</w:t>
      </w:r>
    </w:p>
  </w:footnote>
  <w:footnote w:id="40">
    <w:p w14:paraId="749C38D2" w14:textId="0C06897E" w:rsidR="000700AC" w:rsidRPr="002A681B" w:rsidRDefault="000700AC">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ibid</w:t>
      </w:r>
      <w:r w:rsidRPr="002A681B">
        <w:rPr>
          <w:rFonts w:ascii="Arial" w:hAnsi="Arial" w:cs="Arial"/>
          <w:sz w:val="24"/>
          <w:szCs w:val="24"/>
        </w:rPr>
        <w:t>.</w:t>
      </w:r>
    </w:p>
  </w:footnote>
  <w:footnote w:id="41">
    <w:p w14:paraId="7C829052" w14:textId="7FA8CDCD"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29">
        <w:r w:rsidRPr="002A681B">
          <w:rPr>
            <w:rStyle w:val="Hyperlink"/>
            <w:rFonts w:ascii="Arial" w:hAnsi="Arial" w:cs="Arial"/>
            <w:sz w:val="24"/>
            <w:szCs w:val="24"/>
          </w:rPr>
          <w:t>https://www.gov.scot/publications/fairer-scotland-disabled-people-delivery-plan-2021-united-nations-convention/</w:t>
        </w:r>
      </w:hyperlink>
      <w:r w:rsidRPr="00D148CB">
        <w:rPr>
          <w:rStyle w:val="Hyperlink"/>
          <w:rFonts w:ascii="Arial" w:eastAsia="Calibri" w:hAnsi="Arial" w:cs="Arial"/>
          <w:color w:val="auto"/>
          <w:sz w:val="24"/>
          <w:szCs w:val="24"/>
        </w:rPr>
        <w:t xml:space="preserve">. </w:t>
      </w:r>
    </w:p>
  </w:footnote>
  <w:footnote w:id="42">
    <w:p w14:paraId="0B006DD4" w14:textId="55757DE7"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Pr>
          <w:rFonts w:ascii="Arial" w:eastAsia="Times New Roman" w:hAnsi="Arial" w:cs="Arial"/>
          <w:sz w:val="24"/>
          <w:szCs w:val="24"/>
          <w:shd w:val="clear" w:color="auto" w:fill="FFFFFF"/>
        </w:rPr>
        <w:t>E</w:t>
      </w:r>
      <w:r w:rsidRPr="00D148CB">
        <w:rPr>
          <w:rFonts w:ascii="Arial" w:eastAsia="Times New Roman" w:hAnsi="Arial" w:cs="Arial"/>
          <w:sz w:val="24"/>
          <w:szCs w:val="24"/>
          <w:shd w:val="clear" w:color="auto" w:fill="FFFFFF"/>
        </w:rPr>
        <w:t xml:space="preserve">.g. Disability and Careers </w:t>
      </w:r>
      <w:r w:rsidRPr="002A681B">
        <w:rPr>
          <w:rFonts w:ascii="Arial" w:eastAsia="Times New Roman" w:hAnsi="Arial" w:cs="Arial"/>
          <w:sz w:val="24"/>
          <w:szCs w:val="24"/>
          <w:shd w:val="clear" w:color="auto" w:fill="FFFFFF"/>
        </w:rPr>
        <w:t>Benefits Expert Advisory Group (DACBEAG), Letter to Shirley-Anne Sommerville regarding Disability Assistance for Children and Young People, 19 July 2019, at </w:t>
      </w:r>
      <w:hyperlink r:id="rId30" w:tgtFrame="_blank" w:history="1">
        <w:r w:rsidRPr="002A681B">
          <w:rPr>
            <w:rStyle w:val="Hyperlink"/>
            <w:rFonts w:ascii="Arial" w:hAnsi="Arial" w:cs="Arial"/>
            <w:sz w:val="24"/>
            <w:szCs w:val="24"/>
          </w:rPr>
          <w:t>https://www.gov.scot/binaries/content/documents/govscot/publications/correspondence/2020/03/disability-and-carers-benefits-expert-advisory-group---dacyp-advice/documents/disability-and-carers-benefits-expert-advisory-group---dacyp-advice/disability-and-carers-benefits-expert-advisory-group---dacyp-advice/govscot%3Adocument/Disability%2Band%2BCarers%2BBenefits%2BExpert%2BAdvisory%2BGroup%2B-%2BDACYP%2B-%2Badvice.pdf</w:t>
        </w:r>
      </w:hyperlink>
      <w:r w:rsidRPr="00D148CB">
        <w:rPr>
          <w:rFonts w:ascii="Arial" w:eastAsia="Times New Roman" w:hAnsi="Arial" w:cs="Arial"/>
          <w:sz w:val="24"/>
          <w:szCs w:val="24"/>
        </w:rPr>
        <w:t xml:space="preserve">; </w:t>
      </w:r>
      <w:r w:rsidRPr="00D148CB">
        <w:rPr>
          <w:rFonts w:ascii="Arial" w:eastAsia="Times New Roman" w:hAnsi="Arial" w:cs="Arial"/>
          <w:sz w:val="24"/>
          <w:szCs w:val="24"/>
          <w:shd w:val="clear" w:color="auto" w:fill="FFFFFF"/>
        </w:rPr>
        <w:t>Together, State of Children’s Rights in Scotland 2019, p 90</w:t>
      </w:r>
      <w:r w:rsidRPr="002A681B">
        <w:rPr>
          <w:rFonts w:ascii="Arial" w:eastAsia="Times New Roman" w:hAnsi="Arial" w:cs="Arial"/>
          <w:sz w:val="24"/>
          <w:szCs w:val="24"/>
          <w:shd w:val="clear" w:color="auto" w:fill="FFFFFF"/>
        </w:rPr>
        <w:t>, at </w:t>
      </w:r>
      <w:hyperlink r:id="rId31" w:tgtFrame="_blank" w:history="1">
        <w:r w:rsidRPr="002A681B">
          <w:rPr>
            <w:rStyle w:val="Hyperlink"/>
            <w:rFonts w:ascii="Arial" w:hAnsi="Arial" w:cs="Arial"/>
            <w:sz w:val="24"/>
            <w:szCs w:val="24"/>
          </w:rPr>
          <w:t>https://www.togetherscotland.org.uk/media/1436/socrr_online_version.pdf</w:t>
        </w:r>
      </w:hyperlink>
      <w:r w:rsidRPr="00D148CB">
        <w:rPr>
          <w:rFonts w:ascii="Arial" w:eastAsia="Times New Roman" w:hAnsi="Arial" w:cs="Arial"/>
          <w:sz w:val="24"/>
          <w:szCs w:val="24"/>
        </w:rPr>
        <w:t>.</w:t>
      </w:r>
    </w:p>
  </w:footnote>
  <w:footnote w:id="43">
    <w:p w14:paraId="666398CB" w14:textId="588A4B98"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32" w:history="1">
        <w:r w:rsidRPr="002A681B">
          <w:rPr>
            <w:rStyle w:val="Hyperlink"/>
            <w:rFonts w:ascii="Arial" w:hAnsi="Arial" w:cs="Arial"/>
            <w:sz w:val="24"/>
            <w:szCs w:val="24"/>
          </w:rPr>
          <w:t>https://www.legislation.gov.uk/asp/2018/9/contents/enacted</w:t>
        </w:r>
      </w:hyperlink>
      <w:r w:rsidRPr="002A681B">
        <w:rPr>
          <w:rStyle w:val="Hyperlink"/>
          <w:rFonts w:ascii="Arial" w:hAnsi="Arial" w:cs="Arial"/>
          <w:sz w:val="24"/>
          <w:szCs w:val="24"/>
        </w:rPr>
        <w:t>.</w:t>
      </w:r>
    </w:p>
  </w:footnote>
  <w:footnote w:id="44">
    <w:p w14:paraId="3137A06F" w14:textId="337EC9AC" w:rsidR="000700AC" w:rsidRPr="002A681B" w:rsidRDefault="000700AC" w:rsidP="00247CF0">
      <w:pPr>
        <w:spacing w:after="0" w:line="240" w:lineRule="auto"/>
        <w:rPr>
          <w:rStyle w:val="Hyperlink"/>
        </w:rPr>
      </w:pPr>
      <w:r w:rsidRPr="00D148CB">
        <w:rPr>
          <w:rStyle w:val="FootnoteReference"/>
          <w:rFonts w:ascii="Arial" w:hAnsi="Arial" w:cs="Arial"/>
          <w:sz w:val="24"/>
          <w:szCs w:val="24"/>
        </w:rPr>
        <w:footnoteRef/>
      </w:r>
      <w:r w:rsidRPr="00D148CB">
        <w:rPr>
          <w:rFonts w:ascii="Arial" w:hAnsi="Arial" w:cs="Arial"/>
          <w:sz w:val="24"/>
          <w:szCs w:val="24"/>
        </w:rPr>
        <w:t xml:space="preserve"> In addition to t</w:t>
      </w:r>
      <w:r w:rsidRPr="002A681B">
        <w:rPr>
          <w:rFonts w:ascii="Arial" w:hAnsi="Arial" w:cs="Arial"/>
          <w:sz w:val="24"/>
          <w:szCs w:val="24"/>
        </w:rPr>
        <w:t xml:space="preserve">he Assistance explicitly linked to disabilities that have been devolved most recently, Scotland also has the power to determine how Universal Credit payments are delivered. See Scotland Act 2016 s22, at </w:t>
      </w:r>
      <w:hyperlink r:id="rId33" w:history="1">
        <w:r w:rsidRPr="002A681B">
          <w:rPr>
            <w:rStyle w:val="Hyperlink"/>
            <w:rFonts w:ascii="Arial" w:hAnsi="Arial" w:cs="Arial"/>
            <w:sz w:val="24"/>
            <w:szCs w:val="24"/>
          </w:rPr>
          <w:t>https://www.legislation.gov.uk/ukpga/2016/11/section/22</w:t>
        </w:r>
      </w:hyperlink>
      <w:r w:rsidRPr="002A681B">
        <w:rPr>
          <w:rStyle w:val="Hyperlink"/>
          <w:rFonts w:ascii="Arial" w:hAnsi="Arial" w:cs="Arial"/>
          <w:sz w:val="24"/>
          <w:szCs w:val="24"/>
        </w:rPr>
        <w:t>.</w:t>
      </w:r>
    </w:p>
  </w:footnote>
  <w:footnote w:id="45">
    <w:p w14:paraId="21A35CEA" w14:textId="2FFC8D80"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34" w:history="1">
        <w:r w:rsidRPr="002A681B">
          <w:rPr>
            <w:rStyle w:val="Hyperlink"/>
            <w:rFonts w:ascii="Arial" w:hAnsi="Arial" w:cs="Arial"/>
            <w:sz w:val="24"/>
            <w:szCs w:val="24"/>
          </w:rPr>
          <w:t>https://www.gov.scot/policies/social-security/benefits-disabled-people-ill-health/</w:t>
        </w:r>
      </w:hyperlink>
      <w:r w:rsidRPr="00D148CB">
        <w:rPr>
          <w:rFonts w:ascii="Arial" w:hAnsi="Arial" w:cs="Arial"/>
          <w:sz w:val="24"/>
          <w:szCs w:val="24"/>
        </w:rPr>
        <w:t>.</w:t>
      </w:r>
    </w:p>
  </w:footnote>
  <w:footnote w:id="46">
    <w:p w14:paraId="4ECD0B80" w14:textId="176BFB82"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Scottish Government 2020</w:t>
      </w:r>
      <w:r>
        <w:rPr>
          <w:rFonts w:ascii="Arial" w:hAnsi="Arial" w:cs="Arial"/>
          <w:sz w:val="24"/>
          <w:szCs w:val="24"/>
        </w:rPr>
        <w:t>–</w:t>
      </w:r>
      <w:r w:rsidRPr="00D148CB">
        <w:rPr>
          <w:rFonts w:ascii="Arial" w:hAnsi="Arial" w:cs="Arial"/>
          <w:sz w:val="24"/>
          <w:szCs w:val="24"/>
        </w:rPr>
        <w:t xml:space="preserve">21 Programme for Government (n </w:t>
      </w:r>
      <w:r>
        <w:rPr>
          <w:rFonts w:ascii="Arial" w:hAnsi="Arial" w:cs="Arial"/>
          <w:sz w:val="24"/>
          <w:szCs w:val="24"/>
        </w:rPr>
        <w:t>7</w:t>
      </w:r>
      <w:r w:rsidRPr="002A681B">
        <w:rPr>
          <w:rFonts w:ascii="Arial" w:hAnsi="Arial" w:cs="Arial"/>
          <w:sz w:val="24"/>
          <w:szCs w:val="24"/>
        </w:rPr>
        <w:t>).</w:t>
      </w:r>
    </w:p>
  </w:footnote>
  <w:footnote w:id="47">
    <w:p w14:paraId="60418EB3" w14:textId="512E80C8"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N Busby and M Robison, CEDAW: How can women’s rights be better realized in Scotland?, para 8.1 at </w:t>
      </w:r>
      <w:hyperlink r:id="rId35" w:history="1">
        <w:r w:rsidRPr="002A681B">
          <w:rPr>
            <w:rStyle w:val="Hyperlink"/>
            <w:rFonts w:ascii="Arial" w:hAnsi="Arial" w:cs="Arial"/>
            <w:sz w:val="24"/>
            <w:szCs w:val="24"/>
          </w:rPr>
          <w:t>https://www.engender.org.uk/content/publications/CEDAW-incorporation-paper.pdf</w:t>
        </w:r>
      </w:hyperlink>
      <w:r w:rsidRPr="002A681B">
        <w:rPr>
          <w:rStyle w:val="Hyperlink"/>
        </w:rPr>
        <w:t>.</w:t>
      </w:r>
      <w:r w:rsidRPr="00D148CB">
        <w:rPr>
          <w:rFonts w:ascii="Arial" w:hAnsi="Arial" w:cs="Arial"/>
          <w:sz w:val="24"/>
          <w:szCs w:val="24"/>
        </w:rPr>
        <w:t xml:space="preserve">  </w:t>
      </w:r>
    </w:p>
  </w:footnote>
  <w:footnote w:id="48">
    <w:p w14:paraId="51332A63" w14:textId="233D42B9"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D148CB">
        <w:rPr>
          <w:rFonts w:ascii="Arial" w:eastAsia="Times New Roman" w:hAnsi="Arial" w:cs="Arial"/>
          <w:sz w:val="24"/>
          <w:szCs w:val="24"/>
          <w:shd w:val="clear" w:color="auto" w:fill="FFFFFF"/>
        </w:rPr>
        <w:t xml:space="preserve">OHCHR, ‘What are human rights?’ </w:t>
      </w:r>
      <w:hyperlink r:id="rId36" w:history="1">
        <w:r w:rsidRPr="002A681B">
          <w:rPr>
            <w:rStyle w:val="Hyperlink"/>
            <w:rFonts w:ascii="Arial" w:hAnsi="Arial" w:cs="Arial"/>
            <w:sz w:val="24"/>
            <w:szCs w:val="24"/>
          </w:rPr>
          <w:t>https://www.ohchr.org/en/issues/pages/whatarehumanrights.aspx</w:t>
        </w:r>
      </w:hyperlink>
      <w:r w:rsidRPr="00D148CB">
        <w:rPr>
          <w:rFonts w:ascii="Arial" w:eastAsia="Times New Roman" w:hAnsi="Arial" w:cs="Arial"/>
          <w:sz w:val="24"/>
          <w:szCs w:val="24"/>
          <w:shd w:val="clear" w:color="auto" w:fill="FFFFFF"/>
        </w:rPr>
        <w:t>.  </w:t>
      </w:r>
    </w:p>
  </w:footnote>
  <w:footnote w:id="49">
    <w:p w14:paraId="2D5C59B2" w14:textId="6346D6C0"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K Boyle, ‘</w:t>
      </w:r>
      <w:r w:rsidRPr="00D148CB">
        <w:rPr>
          <w:rFonts w:ascii="Arial" w:eastAsia="Times New Roman" w:hAnsi="Arial" w:cs="Arial"/>
          <w:sz w:val="24"/>
          <w:szCs w:val="24"/>
          <w:shd w:val="clear" w:color="auto" w:fill="FFFFFF"/>
        </w:rPr>
        <w:t>Models of Incorporation and Justiciability for Economic, Social an</w:t>
      </w:r>
      <w:r w:rsidRPr="002A681B">
        <w:rPr>
          <w:rFonts w:ascii="Arial" w:eastAsia="Times New Roman" w:hAnsi="Arial" w:cs="Arial"/>
          <w:sz w:val="24"/>
          <w:szCs w:val="24"/>
          <w:shd w:val="clear" w:color="auto" w:fill="FFFFFF"/>
        </w:rPr>
        <w:t>d Cultural Rights’ (Scottish Human Rights Commission, 2018) at</w:t>
      </w:r>
      <w:r w:rsidRPr="002A681B">
        <w:rPr>
          <w:rFonts w:ascii="Arial" w:eastAsia="Times New Roman" w:hAnsi="Arial" w:cs="Arial"/>
          <w:sz w:val="24"/>
          <w:szCs w:val="24"/>
        </w:rPr>
        <w:t xml:space="preserve"> </w:t>
      </w:r>
      <w:hyperlink r:id="rId37" w:history="1">
        <w:r w:rsidRPr="002A681B">
          <w:rPr>
            <w:rStyle w:val="Hyperlink"/>
            <w:rFonts w:ascii="Arial" w:hAnsi="Arial" w:cs="Arial"/>
            <w:sz w:val="24"/>
            <w:szCs w:val="24"/>
          </w:rPr>
          <w:t>https://www.scottishhumanrights.com/media/1809/models_of_incorporation_escr_vfinal_nov18.pdf</w:t>
        </w:r>
      </w:hyperlink>
      <w:r w:rsidRPr="00D148CB">
        <w:rPr>
          <w:rStyle w:val="Hyperlink"/>
          <w:rFonts w:ascii="Arial" w:eastAsia="Times New Roman" w:hAnsi="Arial" w:cs="Arial"/>
          <w:color w:val="auto"/>
          <w:sz w:val="24"/>
          <w:szCs w:val="24"/>
        </w:rPr>
        <w:t xml:space="preserve">. </w:t>
      </w:r>
    </w:p>
  </w:footnote>
  <w:footnote w:id="50">
    <w:p w14:paraId="6835EE1A" w14:textId="2EF95E9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Busby and Robison (n 4</w:t>
      </w:r>
      <w:r>
        <w:rPr>
          <w:rFonts w:ascii="Arial" w:hAnsi="Arial" w:cs="Arial"/>
          <w:sz w:val="24"/>
          <w:szCs w:val="24"/>
        </w:rPr>
        <w:t>5</w:t>
      </w:r>
      <w:r w:rsidRPr="00D148CB">
        <w:rPr>
          <w:rFonts w:ascii="Arial" w:hAnsi="Arial" w:cs="Arial"/>
          <w:sz w:val="24"/>
          <w:szCs w:val="24"/>
        </w:rPr>
        <w:t>).</w:t>
      </w:r>
    </w:p>
  </w:footnote>
  <w:footnote w:id="51">
    <w:p w14:paraId="0222625B" w14:textId="7EF5F4AC"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UNCRC (Incorporation) (Scotland) Bill as introduced (n </w:t>
      </w:r>
      <w:r>
        <w:rPr>
          <w:rFonts w:ascii="Arial" w:hAnsi="Arial" w:cs="Arial"/>
          <w:sz w:val="24"/>
          <w:szCs w:val="24"/>
        </w:rPr>
        <w:t>24</w:t>
      </w:r>
      <w:r w:rsidRPr="00D148CB">
        <w:rPr>
          <w:rFonts w:ascii="Arial" w:hAnsi="Arial" w:cs="Arial"/>
          <w:sz w:val="24"/>
          <w:szCs w:val="24"/>
        </w:rPr>
        <w:t>).</w:t>
      </w:r>
    </w:p>
  </w:footnote>
  <w:footnote w:id="52">
    <w:p w14:paraId="09A37B43" w14:textId="28944B1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For example, issues regarding disabled children would benefit from resort to both the CRPD and the UNCRC.</w:t>
      </w:r>
    </w:p>
  </w:footnote>
  <w:footnote w:id="53">
    <w:p w14:paraId="489099A9" w14:textId="35D49281" w:rsidR="000700AC" w:rsidRPr="00D148C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Australia, for example, has had comprehensive disabilities legislation in place since 1992. In 2009 it amended the Disability Discrimination Act 19</w:t>
      </w:r>
      <w:r w:rsidRPr="002A681B">
        <w:rPr>
          <w:rFonts w:ascii="Arial" w:hAnsi="Arial" w:cs="Arial"/>
          <w:sz w:val="24"/>
          <w:szCs w:val="24"/>
        </w:rPr>
        <w:t xml:space="preserve">92 to directly ‘give effect’ to the CRPD in relation to preventing discrimination against persons with disabilities. See Disability Discrimination and Other Human Rights Legislation Amendment Act 2009 at </w:t>
      </w:r>
      <w:hyperlink r:id="rId38" w:history="1">
        <w:r w:rsidRPr="002A681B">
          <w:rPr>
            <w:rStyle w:val="Hyperlink"/>
            <w:rFonts w:ascii="Arial" w:hAnsi="Arial" w:cs="Arial"/>
            <w:sz w:val="24"/>
            <w:szCs w:val="24"/>
          </w:rPr>
          <w:t>https://www.legislation.gov.au/Details/C2009A00070</w:t>
        </w:r>
      </w:hyperlink>
      <w:r w:rsidRPr="00D148CB">
        <w:rPr>
          <w:rStyle w:val="Hyperlink"/>
          <w:rFonts w:ascii="Arial" w:eastAsia="Times New Roman" w:hAnsi="Arial" w:cs="Arial"/>
          <w:color w:val="auto"/>
          <w:sz w:val="24"/>
          <w:szCs w:val="24"/>
          <w:u w:val="none"/>
        </w:rPr>
        <w:t>.</w:t>
      </w:r>
    </w:p>
  </w:footnote>
  <w:footnote w:id="54">
    <w:p w14:paraId="093E9236" w14:textId="759A16C0"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See, for example, in relation to the UNCRC, L Lundy et al, </w:t>
      </w:r>
      <w:r w:rsidRPr="00D148CB">
        <w:rPr>
          <w:rFonts w:ascii="Arial" w:hAnsi="Arial" w:cs="Arial"/>
          <w:i/>
          <w:sz w:val="24"/>
          <w:szCs w:val="24"/>
        </w:rPr>
        <w:t>The UN Convention on the Rights of the Child: a Study of Legal Implementation in 12 Countries</w:t>
      </w:r>
      <w:r w:rsidRPr="002A681B">
        <w:rPr>
          <w:rFonts w:ascii="Arial" w:hAnsi="Arial" w:cs="Arial"/>
          <w:sz w:val="24"/>
          <w:szCs w:val="24"/>
        </w:rPr>
        <w:t xml:space="preserve"> (2012) p 4, at </w:t>
      </w:r>
      <w:hyperlink r:id="rId39" w:history="1">
        <w:r w:rsidRPr="002A681B">
          <w:rPr>
            <w:rStyle w:val="Hyperlink"/>
            <w:rFonts w:ascii="Arial" w:hAnsi="Arial" w:cs="Arial"/>
            <w:sz w:val="24"/>
            <w:szCs w:val="24"/>
          </w:rPr>
          <w:t>https://www.unicef.org.uk/wp-content/uploads/2012/11/UNICEFUK_2012CRCimplementationreport-FINAL-PDF-version.pdf</w:t>
        </w:r>
      </w:hyperlink>
      <w:r w:rsidRPr="00D148CB">
        <w:rPr>
          <w:rFonts w:ascii="Arial" w:hAnsi="Arial" w:cs="Arial"/>
          <w:sz w:val="24"/>
          <w:szCs w:val="24"/>
        </w:rPr>
        <w:t>.</w:t>
      </w:r>
    </w:p>
  </w:footnote>
  <w:footnote w:id="55">
    <w:p w14:paraId="7B40C587" w14:textId="2584AAAC"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UNCRC (Incorporation) (Scotland) Bill, ss 3, 5, as introduced (n </w:t>
      </w:r>
      <w:r w:rsidRPr="002A681B">
        <w:rPr>
          <w:rFonts w:ascii="Arial" w:hAnsi="Arial" w:cs="Arial"/>
          <w:sz w:val="24"/>
          <w:szCs w:val="24"/>
        </w:rPr>
        <w:t>2</w:t>
      </w:r>
      <w:r>
        <w:rPr>
          <w:rFonts w:ascii="Arial" w:hAnsi="Arial" w:cs="Arial"/>
          <w:sz w:val="24"/>
          <w:szCs w:val="24"/>
        </w:rPr>
        <w:t>4</w:t>
      </w:r>
      <w:r w:rsidRPr="002A681B">
        <w:rPr>
          <w:rFonts w:ascii="Arial" w:hAnsi="Arial" w:cs="Arial"/>
          <w:sz w:val="24"/>
          <w:szCs w:val="24"/>
        </w:rPr>
        <w:t>).</w:t>
      </w:r>
    </w:p>
  </w:footnote>
  <w:footnote w:id="56">
    <w:p w14:paraId="59B2AF26" w14:textId="6D944EC4" w:rsidR="000700AC" w:rsidRPr="002A681B" w:rsidRDefault="000700AC">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Committee, General Comment No. 7 (n 2</w:t>
      </w:r>
      <w:r>
        <w:rPr>
          <w:rFonts w:ascii="Arial" w:hAnsi="Arial" w:cs="Arial"/>
          <w:sz w:val="24"/>
          <w:szCs w:val="24"/>
        </w:rPr>
        <w:t>5</w:t>
      </w:r>
      <w:r w:rsidRPr="00D148CB">
        <w:rPr>
          <w:rFonts w:ascii="Arial" w:hAnsi="Arial" w:cs="Arial"/>
          <w:sz w:val="24"/>
          <w:szCs w:val="24"/>
        </w:rPr>
        <w:t>).</w:t>
      </w:r>
    </w:p>
  </w:footnote>
  <w:footnote w:id="57">
    <w:p w14:paraId="4BDD6479" w14:textId="1CEAEE14"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Lundy et al (n </w:t>
      </w:r>
      <w:r>
        <w:rPr>
          <w:rFonts w:ascii="Arial" w:hAnsi="Arial" w:cs="Arial"/>
          <w:sz w:val="24"/>
          <w:szCs w:val="24"/>
        </w:rPr>
        <w:t>52</w:t>
      </w:r>
      <w:r w:rsidRPr="002A681B">
        <w:rPr>
          <w:rFonts w:ascii="Arial" w:hAnsi="Arial" w:cs="Arial"/>
          <w:sz w:val="24"/>
          <w:szCs w:val="24"/>
        </w:rPr>
        <w:t>) p 4.</w:t>
      </w:r>
    </w:p>
  </w:footnote>
  <w:footnote w:id="58">
    <w:p w14:paraId="373BBE63" w14:textId="3235AFFD"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Boyle (n 4</w:t>
      </w:r>
      <w:r>
        <w:rPr>
          <w:rFonts w:ascii="Arial" w:hAnsi="Arial" w:cs="Arial"/>
          <w:sz w:val="24"/>
          <w:szCs w:val="24"/>
        </w:rPr>
        <w:t>7</w:t>
      </w:r>
      <w:r w:rsidRPr="002A681B">
        <w:rPr>
          <w:rFonts w:ascii="Arial" w:hAnsi="Arial" w:cs="Arial"/>
          <w:sz w:val="24"/>
          <w:szCs w:val="24"/>
        </w:rPr>
        <w:t xml:space="preserve">) </w:t>
      </w:r>
      <w:r w:rsidRPr="002A681B">
        <w:rPr>
          <w:rFonts w:ascii="Arial" w:eastAsia="Times New Roman" w:hAnsi="Arial" w:cs="Arial"/>
          <w:sz w:val="24"/>
          <w:szCs w:val="24"/>
          <w:shd w:val="clear" w:color="auto" w:fill="FFFFFF"/>
        </w:rPr>
        <w:t>p 6.</w:t>
      </w:r>
    </w:p>
  </w:footnote>
  <w:footnote w:id="59">
    <w:p w14:paraId="01E1C95B" w14:textId="71D56F14"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Children (Scotland) Act 2020 at </w:t>
      </w:r>
      <w:hyperlink r:id="rId40" w:history="1">
        <w:r w:rsidRPr="002A681B">
          <w:rPr>
            <w:rStyle w:val="Hyperlink"/>
            <w:rFonts w:ascii="Arial" w:hAnsi="Arial" w:cs="Arial"/>
            <w:sz w:val="24"/>
            <w:szCs w:val="24"/>
          </w:rPr>
          <w:t>https://beta.parliament.scot/bills/children-scotland-bill</w:t>
        </w:r>
      </w:hyperlink>
      <w:r>
        <w:rPr>
          <w:rFonts w:ascii="Arial" w:hAnsi="Arial" w:cs="Arial"/>
          <w:sz w:val="24"/>
          <w:szCs w:val="24"/>
        </w:rPr>
        <w:t xml:space="preserve">. </w:t>
      </w:r>
    </w:p>
  </w:footnote>
  <w:footnote w:id="60">
    <w:p w14:paraId="6B35E378" w14:textId="6F70C4CA"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MA Stein and</w:t>
      </w:r>
      <w:r w:rsidRPr="002A681B">
        <w:rPr>
          <w:rFonts w:ascii="Arial" w:hAnsi="Arial" w:cs="Arial"/>
          <w:sz w:val="24"/>
          <w:szCs w:val="24"/>
        </w:rPr>
        <w:t xml:space="preserve"> JE Lord, ‘Future Prospects for the United Nations Convention on the Rights of Persons with Disabilities’ in G Quinn and OM Arnadottir (eds), </w:t>
      </w:r>
      <w:r w:rsidRPr="002A681B">
        <w:rPr>
          <w:rFonts w:ascii="Arial" w:hAnsi="Arial" w:cs="Arial"/>
          <w:i/>
          <w:sz w:val="24"/>
          <w:szCs w:val="24"/>
        </w:rPr>
        <w:t>United Nations Convention on the Rights of Persons with Disabilities: European and Scandinavian Perspectives</w:t>
      </w:r>
      <w:r w:rsidRPr="002A681B">
        <w:rPr>
          <w:rFonts w:ascii="Arial" w:hAnsi="Arial" w:cs="Arial"/>
          <w:sz w:val="24"/>
          <w:szCs w:val="24"/>
        </w:rPr>
        <w:t xml:space="preserve"> (Brill-Nijhoff</w:t>
      </w:r>
      <w:r>
        <w:rPr>
          <w:rFonts w:ascii="Arial" w:hAnsi="Arial" w:cs="Arial"/>
          <w:sz w:val="24"/>
          <w:szCs w:val="24"/>
        </w:rPr>
        <w:t>,</w:t>
      </w:r>
      <w:r w:rsidRPr="002A681B">
        <w:rPr>
          <w:rFonts w:ascii="Arial" w:hAnsi="Arial" w:cs="Arial"/>
          <w:sz w:val="24"/>
          <w:szCs w:val="24"/>
        </w:rPr>
        <w:t xml:space="preserve"> 2009) p 32.</w:t>
      </w:r>
    </w:p>
  </w:footnote>
  <w:footnote w:id="61">
    <w:p w14:paraId="127FE7C7" w14:textId="5EF3CE91" w:rsidR="000700AC" w:rsidRPr="00D148C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41" w:history="1">
        <w:r w:rsidRPr="002A681B">
          <w:rPr>
            <w:rStyle w:val="Hyperlink"/>
            <w:rFonts w:ascii="Arial" w:hAnsi="Arial" w:cs="Arial"/>
            <w:sz w:val="24"/>
            <w:szCs w:val="24"/>
          </w:rPr>
          <w:t>https://www.legislation.gov.uk/mwa/2011/2/contents</w:t>
        </w:r>
      </w:hyperlink>
      <w:r w:rsidRPr="002A681B">
        <w:rPr>
          <w:rStyle w:val="Hyperlink"/>
          <w:rFonts w:ascii="Arial" w:hAnsi="Arial" w:cs="Arial"/>
          <w:sz w:val="24"/>
          <w:szCs w:val="24"/>
        </w:rPr>
        <w:t>.</w:t>
      </w:r>
    </w:p>
  </w:footnote>
  <w:footnote w:id="62">
    <w:p w14:paraId="287B4C5E" w14:textId="4D174DE2"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Examination of Children’s Rights and Wellbeing Impact Assessments in Scotland demonstrate how nominal use</w:t>
      </w:r>
      <w:r w:rsidRPr="002A681B">
        <w:rPr>
          <w:rFonts w:ascii="Arial" w:hAnsi="Arial" w:cs="Arial"/>
          <w:sz w:val="24"/>
          <w:szCs w:val="24"/>
        </w:rPr>
        <w:t xml:space="preserve"> of these undermines the strength of the due regard duty.</w:t>
      </w:r>
    </w:p>
  </w:footnote>
  <w:footnote w:id="63">
    <w:p w14:paraId="4B9D9A88" w14:textId="6D47D202"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eastAsia="Times New Roman" w:hAnsi="Arial" w:cs="Arial"/>
          <w:sz w:val="24"/>
          <w:szCs w:val="24"/>
          <w:shd w:val="clear" w:color="auto" w:fill="FFFFFF"/>
        </w:rPr>
        <w:t xml:space="preserve">See discussion in K McCall-Smith, ‘Minimum Standards for Delivering Economic, Social and Cultural Rights’, Briefing Paper for the National Taskforce for Human Rights Leadership, June 2020, s4.6, at </w:t>
      </w:r>
      <w:hyperlink r:id="rId42" w:history="1">
        <w:r w:rsidRPr="002A681B">
          <w:rPr>
            <w:rStyle w:val="Hyperlink"/>
            <w:rFonts w:ascii="Arial" w:eastAsia="Times New Roman" w:hAnsi="Arial" w:cs="Arial"/>
            <w:sz w:val="24"/>
            <w:szCs w:val="24"/>
            <w:shd w:val="clear" w:color="auto" w:fill="FFFFFF"/>
          </w:rPr>
          <w:t>https://www.gov.scot/groups/national-taskforce-for-human-rights-leadership/</w:t>
        </w:r>
      </w:hyperlink>
      <w:r w:rsidRPr="00D148CB">
        <w:rPr>
          <w:rFonts w:ascii="Arial" w:eastAsia="Times New Roman" w:hAnsi="Arial" w:cs="Arial"/>
          <w:sz w:val="24"/>
          <w:szCs w:val="24"/>
          <w:shd w:val="clear" w:color="auto" w:fill="FFFFFF"/>
        </w:rPr>
        <w:t xml:space="preserve">. </w:t>
      </w:r>
    </w:p>
  </w:footnote>
  <w:footnote w:id="64">
    <w:p w14:paraId="0EB0A7CF" w14:textId="4D9B605D"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For example,</w:t>
      </w:r>
      <w:r w:rsidRPr="002A681B">
        <w:rPr>
          <w:rFonts w:ascii="Arial" w:hAnsi="Arial" w:cs="Arial"/>
          <w:sz w:val="24"/>
          <w:szCs w:val="24"/>
        </w:rPr>
        <w:t xml:space="preserve"> CRPD Committee, Inquiry concerning the UK</w:t>
      </w:r>
      <w:r>
        <w:rPr>
          <w:rFonts w:ascii="Arial" w:hAnsi="Arial" w:cs="Arial"/>
          <w:sz w:val="24"/>
          <w:szCs w:val="24"/>
        </w:rPr>
        <w:t xml:space="preserve"> (n 32</w:t>
      </w:r>
      <w:r w:rsidRPr="002A681B">
        <w:rPr>
          <w:rFonts w:ascii="Arial" w:hAnsi="Arial" w:cs="Arial"/>
          <w:sz w:val="24"/>
          <w:szCs w:val="24"/>
        </w:rPr>
        <w:t>); CRPD Committee, Follow-up to the Inquiry into the UK, UN Doc CRPD/C/GBR/FIR/1 (2018).</w:t>
      </w:r>
    </w:p>
  </w:footnote>
  <w:footnote w:id="65">
    <w:p w14:paraId="2A225896" w14:textId="62D9A7F5"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For example</w:t>
      </w:r>
      <w:r>
        <w:rPr>
          <w:rFonts w:ascii="Arial" w:hAnsi="Arial" w:cs="Arial"/>
          <w:sz w:val="24"/>
          <w:szCs w:val="24"/>
        </w:rPr>
        <w:t xml:space="preserve">, Together, State of Children’s Rights </w:t>
      </w:r>
      <w:r w:rsidRPr="00D148CB">
        <w:rPr>
          <w:rFonts w:ascii="Arial" w:hAnsi="Arial" w:cs="Arial"/>
          <w:sz w:val="24"/>
          <w:szCs w:val="24"/>
        </w:rPr>
        <w:t xml:space="preserve">(n </w:t>
      </w:r>
      <w:r>
        <w:rPr>
          <w:rFonts w:ascii="Arial" w:hAnsi="Arial" w:cs="Arial"/>
          <w:sz w:val="24"/>
          <w:szCs w:val="24"/>
        </w:rPr>
        <w:t>40</w:t>
      </w:r>
      <w:r w:rsidRPr="00D148CB">
        <w:rPr>
          <w:rFonts w:ascii="Arial" w:hAnsi="Arial" w:cs="Arial"/>
          <w:sz w:val="24"/>
          <w:szCs w:val="24"/>
        </w:rPr>
        <w:t xml:space="preserve">) p 90; The ALLIANCE </w:t>
      </w:r>
      <w:r w:rsidRPr="002A681B">
        <w:rPr>
          <w:rFonts w:ascii="Arial" w:hAnsi="Arial" w:cs="Arial"/>
          <w:sz w:val="24"/>
          <w:szCs w:val="24"/>
        </w:rPr>
        <w:t>(n 3</w:t>
      </w:r>
      <w:r>
        <w:rPr>
          <w:rFonts w:ascii="Arial" w:hAnsi="Arial" w:cs="Arial"/>
          <w:sz w:val="24"/>
          <w:szCs w:val="24"/>
        </w:rPr>
        <w:t>6</w:t>
      </w:r>
      <w:r w:rsidRPr="002A681B">
        <w:rPr>
          <w:rFonts w:ascii="Arial" w:hAnsi="Arial" w:cs="Arial"/>
          <w:sz w:val="24"/>
          <w:szCs w:val="24"/>
        </w:rPr>
        <w:t xml:space="preserve">) p 71. </w:t>
      </w:r>
    </w:p>
  </w:footnote>
  <w:footnote w:id="66">
    <w:p w14:paraId="2CFBFCBA" w14:textId="46B57F1B"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Committee, General Comment No</w:t>
      </w:r>
      <w:r>
        <w:rPr>
          <w:rFonts w:ascii="Arial" w:hAnsi="Arial" w:cs="Arial"/>
          <w:sz w:val="24"/>
          <w:szCs w:val="24"/>
        </w:rPr>
        <w:t>.</w:t>
      </w:r>
      <w:r w:rsidRPr="00D148CB">
        <w:rPr>
          <w:rFonts w:ascii="Arial" w:hAnsi="Arial" w:cs="Arial"/>
          <w:sz w:val="24"/>
          <w:szCs w:val="24"/>
        </w:rPr>
        <w:t xml:space="preserve"> 5</w:t>
      </w:r>
      <w:r w:rsidRPr="002A681B">
        <w:rPr>
          <w:rFonts w:ascii="Arial" w:hAnsi="Arial" w:cs="Arial"/>
          <w:sz w:val="24"/>
          <w:szCs w:val="24"/>
        </w:rPr>
        <w:t xml:space="preserve">, at </w:t>
      </w:r>
      <w:hyperlink r:id="rId43" w:history="1">
        <w:r w:rsidRPr="00346ECC">
          <w:rPr>
            <w:rStyle w:val="Hyperlink"/>
            <w:rFonts w:ascii="Arial" w:eastAsia="Times New Roman" w:hAnsi="Arial" w:cs="Arial"/>
            <w:sz w:val="24"/>
            <w:szCs w:val="24"/>
            <w:shd w:val="clear" w:color="auto" w:fill="FFFFFF"/>
          </w:rPr>
          <w:t>https://tbinternet.ohchr.org/_layouts/15/treatybodyexternal/Download.aspx?symbolno=CRPD/C/GC/5&amp;Lang=en</w:t>
        </w:r>
      </w:hyperlink>
      <w:r w:rsidRPr="00D148CB">
        <w:rPr>
          <w:rFonts w:ascii="Arial" w:hAnsi="Arial" w:cs="Arial"/>
          <w:sz w:val="24"/>
          <w:szCs w:val="24"/>
        </w:rPr>
        <w:t xml:space="preserve">. </w:t>
      </w:r>
    </w:p>
  </w:footnote>
  <w:footnote w:id="67">
    <w:p w14:paraId="1568DAE1" w14:textId="4B56982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Scottish Commission for Human Rights Act 2006, s6, prohibits assistance in claims or legal </w:t>
      </w:r>
      <w:r w:rsidRPr="002A681B">
        <w:rPr>
          <w:rFonts w:ascii="Arial" w:hAnsi="Arial" w:cs="Arial"/>
          <w:sz w:val="24"/>
          <w:szCs w:val="24"/>
        </w:rPr>
        <w:t xml:space="preserve">proceedings. </w:t>
      </w:r>
    </w:p>
  </w:footnote>
  <w:footnote w:id="68">
    <w:p w14:paraId="77DDE1A2" w14:textId="2773D35C"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UNCRC (Incorporation) (Scotland) B</w:t>
      </w:r>
      <w:r w:rsidRPr="002A681B">
        <w:rPr>
          <w:rFonts w:ascii="Arial" w:hAnsi="Arial" w:cs="Arial"/>
          <w:sz w:val="24"/>
          <w:szCs w:val="24"/>
        </w:rPr>
        <w:t>ill as introduced (n 2</w:t>
      </w:r>
      <w:r>
        <w:rPr>
          <w:rFonts w:ascii="Arial" w:hAnsi="Arial" w:cs="Arial"/>
          <w:sz w:val="24"/>
          <w:szCs w:val="24"/>
        </w:rPr>
        <w:t>4</w:t>
      </w:r>
      <w:r w:rsidRPr="002A681B">
        <w:rPr>
          <w:rFonts w:ascii="Arial" w:hAnsi="Arial" w:cs="Arial"/>
          <w:sz w:val="24"/>
          <w:szCs w:val="24"/>
        </w:rPr>
        <w:t>).</w:t>
      </w:r>
    </w:p>
  </w:footnote>
  <w:footnote w:id="69">
    <w:p w14:paraId="2627BA4D" w14:textId="4EFBDD0D"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sz w:val="24"/>
          <w:szCs w:val="24"/>
        </w:rPr>
        <w:t xml:space="preserve">CRPD Committee, </w:t>
      </w:r>
      <w:r>
        <w:rPr>
          <w:rFonts w:ascii="Arial" w:hAnsi="Arial" w:cs="Arial"/>
          <w:sz w:val="24"/>
          <w:szCs w:val="24"/>
        </w:rPr>
        <w:t>Inquiry into the UK (n 32)</w:t>
      </w:r>
      <w:r w:rsidRPr="002A681B">
        <w:rPr>
          <w:rFonts w:ascii="Arial" w:hAnsi="Arial" w:cs="Arial"/>
          <w:sz w:val="24"/>
          <w:szCs w:val="24"/>
        </w:rPr>
        <w:t xml:space="preserve"> para 90.</w:t>
      </w:r>
    </w:p>
  </w:footnote>
  <w:footnote w:id="70">
    <w:p w14:paraId="5D22D00C" w14:textId="7960D63E"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hAnsi="Arial" w:cs="Arial"/>
          <w:sz w:val="24"/>
          <w:szCs w:val="24"/>
        </w:rPr>
        <w:t xml:space="preserve">FMAG Recommendations (n </w:t>
      </w:r>
      <w:r>
        <w:rPr>
          <w:rFonts w:ascii="Arial" w:hAnsi="Arial" w:cs="Arial"/>
          <w:sz w:val="24"/>
          <w:szCs w:val="24"/>
        </w:rPr>
        <w:t>4</w:t>
      </w:r>
      <w:r w:rsidRPr="002A681B">
        <w:rPr>
          <w:rFonts w:ascii="Arial" w:hAnsi="Arial" w:cs="Arial"/>
          <w:sz w:val="24"/>
          <w:szCs w:val="24"/>
        </w:rPr>
        <w:t>) p 25.</w:t>
      </w:r>
    </w:p>
  </w:footnote>
  <w:footnote w:id="71">
    <w:p w14:paraId="290EE010" w14:textId="2C3DB4D2"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Children’s Services Co-operation Act (Northern Ireland) 2015 at </w:t>
      </w:r>
      <w:hyperlink r:id="rId44" w:history="1">
        <w:r w:rsidRPr="00346ECC">
          <w:rPr>
            <w:rStyle w:val="Hyperlink"/>
            <w:rFonts w:ascii="Arial" w:eastAsia="Times New Roman" w:hAnsi="Arial" w:cs="Arial"/>
            <w:sz w:val="24"/>
            <w:szCs w:val="24"/>
            <w:shd w:val="clear" w:color="auto" w:fill="FFFFFF"/>
          </w:rPr>
          <w:t>https://www.legislation.gov.uk/nia/2015/10/contents</w:t>
        </w:r>
      </w:hyperlink>
      <w:r w:rsidRPr="00D148CB">
        <w:rPr>
          <w:rFonts w:ascii="Arial" w:hAnsi="Arial" w:cs="Arial"/>
          <w:sz w:val="24"/>
          <w:szCs w:val="24"/>
        </w:rPr>
        <w:t xml:space="preserve">. </w:t>
      </w:r>
    </w:p>
  </w:footnote>
  <w:footnote w:id="72">
    <w:p w14:paraId="5503FCA2" w14:textId="77777777" w:rsidR="000700AC" w:rsidRPr="002A681B" w:rsidRDefault="000700AC" w:rsidP="00247CF0">
      <w:pPr>
        <w:spacing w:after="0" w:line="240" w:lineRule="auto"/>
        <w:rPr>
          <w:rFonts w:ascii="Arial" w:eastAsia="Times New Roman" w:hAnsi="Arial" w:cs="Arial"/>
          <w:sz w:val="24"/>
          <w:szCs w:val="24"/>
          <w:shd w:val="clear" w:color="auto" w:fill="FFFFFF"/>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eastAsia="Times New Roman" w:hAnsi="Arial" w:cs="Arial"/>
          <w:i/>
          <w:sz w:val="24"/>
          <w:szCs w:val="24"/>
          <w:shd w:val="clear" w:color="auto" w:fill="FFFFFF"/>
        </w:rPr>
        <w:t>Burnip v Birmingham City Council</w:t>
      </w:r>
      <w:r w:rsidRPr="002A681B">
        <w:rPr>
          <w:rFonts w:ascii="Arial" w:eastAsia="Times New Roman" w:hAnsi="Arial" w:cs="Arial"/>
          <w:sz w:val="24"/>
          <w:szCs w:val="24"/>
          <w:shd w:val="clear" w:color="auto" w:fill="FFFFFF"/>
        </w:rPr>
        <w:t xml:space="preserve"> [2012] EWCA Civ 629, [2013] PTSR 117, para 22. </w:t>
      </w:r>
    </w:p>
  </w:footnote>
  <w:footnote w:id="73">
    <w:p w14:paraId="14FFACEB" w14:textId="40FA1B51" w:rsidR="000700AC" w:rsidRPr="002A681B" w:rsidRDefault="000700AC" w:rsidP="00247CF0">
      <w:pPr>
        <w:spacing w:after="0" w:line="240" w:lineRule="auto"/>
        <w:rPr>
          <w:rFonts w:ascii="Arial" w:eastAsia="Times New Roman" w:hAnsi="Arial" w:cs="Arial"/>
          <w:sz w:val="24"/>
          <w:szCs w:val="24"/>
          <w:shd w:val="clear" w:color="auto" w:fill="FFFFFF"/>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eastAsia="Times New Roman" w:hAnsi="Arial" w:cs="Arial"/>
          <w:i/>
          <w:iCs/>
          <w:sz w:val="24"/>
          <w:szCs w:val="24"/>
          <w:shd w:val="clear" w:color="auto" w:fill="FFFFFF"/>
        </w:rPr>
        <w:t>R (Davey) v Oxfordshire County Council</w:t>
      </w:r>
      <w:r w:rsidRPr="002A681B">
        <w:rPr>
          <w:rFonts w:ascii="Arial" w:eastAsia="Times New Roman" w:hAnsi="Arial" w:cs="Arial"/>
          <w:sz w:val="24"/>
          <w:szCs w:val="24"/>
          <w:shd w:val="clear" w:color="auto" w:fill="FFFFFF"/>
        </w:rPr>
        <w:t> </w:t>
      </w:r>
      <w:r w:rsidRPr="002A681B">
        <w:rPr>
          <w:rFonts w:ascii="Arial" w:eastAsia="Times New Roman" w:hAnsi="Arial" w:cs="Arial"/>
          <w:bCs/>
          <w:sz w:val="24"/>
          <w:szCs w:val="24"/>
          <w:shd w:val="clear" w:color="auto" w:fill="FFFFFF"/>
        </w:rPr>
        <w:t>[2017] EWCA Civ 1308</w:t>
      </w:r>
      <w:r w:rsidRPr="002A681B">
        <w:rPr>
          <w:rFonts w:ascii="Arial" w:eastAsia="Times New Roman" w:hAnsi="Arial" w:cs="Arial"/>
          <w:sz w:val="24"/>
          <w:szCs w:val="24"/>
          <w:shd w:val="clear" w:color="auto" w:fill="FFFFFF"/>
        </w:rPr>
        <w:t>.</w:t>
      </w:r>
    </w:p>
  </w:footnote>
  <w:footnote w:id="74">
    <w:p w14:paraId="2CF40E85" w14:textId="170CC733"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For example, </w:t>
      </w:r>
      <w:r w:rsidRPr="008F0501">
        <w:rPr>
          <w:rFonts w:ascii="Arial" w:eastAsia="Times New Roman" w:hAnsi="Arial" w:cs="Arial"/>
          <w:i/>
          <w:iCs/>
          <w:sz w:val="24"/>
          <w:szCs w:val="24"/>
          <w:shd w:val="clear" w:color="auto" w:fill="FFFFFF"/>
        </w:rPr>
        <w:t xml:space="preserve">R (Davey) </w:t>
      </w:r>
      <w:r w:rsidRPr="008F0501">
        <w:rPr>
          <w:rFonts w:ascii="Arial" w:eastAsia="Times New Roman" w:hAnsi="Arial" w:cs="Arial"/>
          <w:iCs/>
          <w:sz w:val="24"/>
          <w:szCs w:val="24"/>
          <w:shd w:val="clear" w:color="auto" w:fill="FFFFFF"/>
        </w:rPr>
        <w:t>(n 71)</w:t>
      </w:r>
      <w:r w:rsidRPr="008F0501">
        <w:rPr>
          <w:rFonts w:ascii="Arial" w:eastAsia="Times New Roman" w:hAnsi="Arial" w:cs="Arial"/>
          <w:sz w:val="24"/>
          <w:szCs w:val="24"/>
          <w:shd w:val="clear" w:color="auto" w:fill="FFFFFF"/>
        </w:rPr>
        <w:t>; </w:t>
      </w:r>
      <w:r w:rsidRPr="002A681B">
        <w:rPr>
          <w:rFonts w:ascii="Arial" w:eastAsia="Times New Roman" w:hAnsi="Arial" w:cs="Arial"/>
          <w:i/>
          <w:iCs/>
          <w:sz w:val="24"/>
          <w:szCs w:val="24"/>
          <w:shd w:val="clear" w:color="auto" w:fill="FFFFFF"/>
        </w:rPr>
        <w:t xml:space="preserve">Reg (NM) v London Borough of Islington </w:t>
      </w:r>
      <w:r w:rsidRPr="002A681B">
        <w:rPr>
          <w:rFonts w:ascii="Arial" w:eastAsia="Times New Roman" w:hAnsi="Arial" w:cs="Arial"/>
          <w:iCs/>
          <w:sz w:val="24"/>
          <w:szCs w:val="24"/>
          <w:shd w:val="clear" w:color="auto" w:fill="FFFFFF"/>
        </w:rPr>
        <w:t>[2012] EWHC 414 (Admin).</w:t>
      </w:r>
    </w:p>
  </w:footnote>
  <w:footnote w:id="75">
    <w:p w14:paraId="63B7D09E" w14:textId="4B028D22"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45" w:history="1">
        <w:r w:rsidRPr="002A681B">
          <w:rPr>
            <w:rStyle w:val="Hyperlink"/>
            <w:rFonts w:ascii="Arial" w:hAnsi="Arial" w:cs="Arial"/>
            <w:sz w:val="24"/>
            <w:szCs w:val="24"/>
          </w:rPr>
          <w:t>https://www.scottishhumanrights.com/projects-and-programmes/human-rights-budget-work/</w:t>
        </w:r>
      </w:hyperlink>
      <w:r w:rsidRPr="00D148CB">
        <w:rPr>
          <w:rFonts w:ascii="Arial" w:hAnsi="Arial" w:cs="Arial"/>
          <w:sz w:val="24"/>
          <w:szCs w:val="24"/>
        </w:rPr>
        <w:t>.</w:t>
      </w:r>
    </w:p>
  </w:footnote>
  <w:footnote w:id="76">
    <w:p w14:paraId="43A43122" w14:textId="54083320"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ibid</w:t>
      </w:r>
      <w:r w:rsidRPr="002A681B">
        <w:rPr>
          <w:rFonts w:ascii="Arial" w:hAnsi="Arial" w:cs="Arial"/>
          <w:sz w:val="24"/>
          <w:szCs w:val="24"/>
        </w:rPr>
        <w:t>.</w:t>
      </w:r>
    </w:p>
  </w:footnote>
  <w:footnote w:id="77">
    <w:p w14:paraId="6866638D" w14:textId="02F6C24E"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sidRPr="002A681B">
        <w:rPr>
          <w:rFonts w:ascii="Arial" w:eastAsia="Times New Roman" w:hAnsi="Arial" w:cs="Arial"/>
          <w:sz w:val="24"/>
          <w:szCs w:val="24"/>
          <w:shd w:val="clear" w:color="auto" w:fill="FFFFFF"/>
        </w:rPr>
        <w:t xml:space="preserve">See discussion in </w:t>
      </w:r>
      <w:r>
        <w:rPr>
          <w:rFonts w:ascii="Arial" w:eastAsia="Times New Roman" w:hAnsi="Arial" w:cs="Arial"/>
          <w:sz w:val="24"/>
          <w:szCs w:val="24"/>
          <w:shd w:val="clear" w:color="auto" w:fill="FFFFFF"/>
        </w:rPr>
        <w:t xml:space="preserve">McCall-Smith </w:t>
      </w:r>
      <w:r w:rsidRPr="002A681B">
        <w:rPr>
          <w:rFonts w:ascii="Arial" w:eastAsia="Times New Roman" w:hAnsi="Arial" w:cs="Arial"/>
          <w:sz w:val="24"/>
          <w:szCs w:val="24"/>
          <w:shd w:val="clear" w:color="auto" w:fill="FFFFFF"/>
        </w:rPr>
        <w:t xml:space="preserve">(n </w:t>
      </w:r>
      <w:r>
        <w:rPr>
          <w:rFonts w:ascii="Arial" w:eastAsia="Times New Roman" w:hAnsi="Arial" w:cs="Arial"/>
          <w:sz w:val="24"/>
          <w:szCs w:val="24"/>
          <w:shd w:val="clear" w:color="auto" w:fill="FFFFFF"/>
        </w:rPr>
        <w:t>61</w:t>
      </w:r>
      <w:r w:rsidRPr="002A681B">
        <w:rPr>
          <w:rFonts w:ascii="Arial" w:eastAsia="Times New Roman" w:hAnsi="Arial" w:cs="Arial"/>
          <w:sz w:val="24"/>
          <w:szCs w:val="24"/>
          <w:shd w:val="clear" w:color="auto" w:fill="FFFFFF"/>
        </w:rPr>
        <w:t>) s4.7.</w:t>
      </w:r>
    </w:p>
  </w:footnote>
  <w:footnote w:id="78">
    <w:p w14:paraId="4A4C9B60" w14:textId="472EA549"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SHRC, </w:t>
      </w:r>
      <w:r w:rsidRPr="002A681B">
        <w:rPr>
          <w:rFonts w:ascii="Arial" w:hAnsi="Arial" w:cs="Arial"/>
          <w:i/>
          <w:sz w:val="24"/>
          <w:szCs w:val="24"/>
        </w:rPr>
        <w:t>SNAP 2: Proposal for Scotland’s second National Action Plan for Human Rights</w:t>
      </w:r>
      <w:r w:rsidRPr="002A681B">
        <w:rPr>
          <w:rFonts w:ascii="Arial" w:hAnsi="Arial" w:cs="Arial"/>
          <w:sz w:val="24"/>
          <w:szCs w:val="24"/>
        </w:rPr>
        <w:t xml:space="preserve">, p 22, at </w:t>
      </w:r>
      <w:hyperlink r:id="rId46" w:history="1">
        <w:r w:rsidRPr="002A681B">
          <w:rPr>
            <w:rStyle w:val="Hyperlink"/>
            <w:rFonts w:ascii="Arial" w:hAnsi="Arial" w:cs="Arial"/>
            <w:sz w:val="24"/>
            <w:szCs w:val="24"/>
          </w:rPr>
          <w:t>http://www.snaprights.info/wp-content/uploads/2019/09/SNAP-2_Online.pdf</w:t>
        </w:r>
      </w:hyperlink>
      <w:r w:rsidRPr="00D148CB">
        <w:rPr>
          <w:rFonts w:ascii="Arial" w:hAnsi="Arial" w:cs="Arial"/>
          <w:sz w:val="24"/>
          <w:szCs w:val="24"/>
        </w:rPr>
        <w:t xml:space="preserve">. </w:t>
      </w:r>
    </w:p>
  </w:footnote>
  <w:footnote w:id="79">
    <w:p w14:paraId="56F3A6E1" w14:textId="1F9FCC33"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hyperlink r:id="rId47" w:history="1">
        <w:r w:rsidRPr="002A681B">
          <w:rPr>
            <w:rStyle w:val="Hyperlink"/>
            <w:rFonts w:ascii="Arial" w:hAnsi="Arial" w:cs="Arial"/>
            <w:sz w:val="24"/>
            <w:szCs w:val="24"/>
          </w:rPr>
          <w:t>https://www.scottishhumanrights.com/projects-and-programmes/human-rights-based-approach/</w:t>
        </w:r>
      </w:hyperlink>
      <w:r w:rsidRPr="00D148CB">
        <w:rPr>
          <w:rFonts w:ascii="Arial" w:hAnsi="Arial" w:cs="Arial"/>
          <w:sz w:val="24"/>
          <w:szCs w:val="24"/>
        </w:rPr>
        <w:t xml:space="preserve">. </w:t>
      </w:r>
    </w:p>
  </w:footnote>
  <w:footnote w:id="80">
    <w:p w14:paraId="5A4656BE" w14:textId="2834D9C6" w:rsidR="000700AC" w:rsidRPr="002A681B" w:rsidRDefault="000700AC">
      <w:pPr>
        <w:pStyle w:val="FootnoteText"/>
        <w:rPr>
          <w:rFonts w:ascii="Arial" w:hAnsi="Arial" w:cs="Arial"/>
          <w:sz w:val="24"/>
          <w:szCs w:val="24"/>
        </w:rPr>
      </w:pPr>
      <w:r w:rsidRPr="002A681B">
        <w:rPr>
          <w:rStyle w:val="FootnoteReference"/>
          <w:rFonts w:ascii="Arial" w:hAnsi="Arial" w:cs="Arial"/>
          <w:sz w:val="24"/>
          <w:szCs w:val="24"/>
        </w:rPr>
        <w:footnoteRef/>
      </w:r>
      <w:r w:rsidRPr="002A681B">
        <w:rPr>
          <w:rFonts w:ascii="Arial" w:hAnsi="Arial" w:cs="Arial"/>
          <w:sz w:val="24"/>
          <w:szCs w:val="24"/>
        </w:rPr>
        <w:t xml:space="preserve"> </w:t>
      </w:r>
      <w:r w:rsidRPr="00D148CB">
        <w:rPr>
          <w:rFonts w:ascii="Arial" w:hAnsi="Arial" w:cs="Arial"/>
          <w:sz w:val="24"/>
          <w:szCs w:val="24"/>
        </w:rPr>
        <w:t xml:space="preserve">See, for example, </w:t>
      </w:r>
      <w:r w:rsidRPr="002A681B">
        <w:rPr>
          <w:rFonts w:ascii="Arial" w:hAnsi="Arial" w:cs="Arial"/>
          <w:sz w:val="24"/>
          <w:szCs w:val="24"/>
        </w:rPr>
        <w:t xml:space="preserve">reports by various Scottish civil society organisations, at </w:t>
      </w:r>
      <w:hyperlink r:id="rId48" w:history="1">
        <w:r w:rsidRPr="002A681B">
          <w:rPr>
            <w:rStyle w:val="Hyperlink"/>
            <w:rFonts w:ascii="Arial" w:hAnsi="Arial" w:cs="Arial"/>
            <w:sz w:val="24"/>
            <w:szCs w:val="24"/>
          </w:rPr>
          <w:t>https://tbinternet.ohchr.org/_layouts/15/TreatyBodyExternal/countries.aspx?CountryCode=GBR&amp;Lang=EN</w:t>
        </w:r>
      </w:hyperlink>
      <w:r w:rsidRPr="00D148CB">
        <w:rPr>
          <w:rFonts w:ascii="Arial" w:hAnsi="Arial" w:cs="Arial"/>
          <w:sz w:val="24"/>
          <w:szCs w:val="24"/>
        </w:rPr>
        <w:t xml:space="preserve">. </w:t>
      </w:r>
    </w:p>
  </w:footnote>
  <w:footnote w:id="81">
    <w:p w14:paraId="2B3B83E1" w14:textId="77777777"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Since 7 August 2009.</w:t>
      </w:r>
    </w:p>
  </w:footnote>
  <w:footnote w:id="82">
    <w:p w14:paraId="6E70E0BA" w14:textId="69981CFC" w:rsidR="000700AC" w:rsidRPr="002A681B" w:rsidRDefault="000700AC" w:rsidP="00247CF0">
      <w:pPr>
        <w:pStyle w:val="FootnoteText"/>
        <w:rPr>
          <w:rFonts w:ascii="Arial"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CRPD Committee, Jurisprud</w:t>
      </w:r>
      <w:r w:rsidRPr="002A681B">
        <w:rPr>
          <w:rFonts w:ascii="Arial" w:hAnsi="Arial" w:cs="Arial"/>
          <w:sz w:val="24"/>
          <w:szCs w:val="24"/>
        </w:rPr>
        <w:t xml:space="preserve">ence, </w:t>
      </w:r>
      <w:hyperlink r:id="rId49" w:history="1">
        <w:r w:rsidRPr="002A681B">
          <w:rPr>
            <w:rStyle w:val="Hyperlink"/>
            <w:rFonts w:ascii="Arial" w:hAnsi="Arial" w:cs="Arial"/>
            <w:sz w:val="24"/>
            <w:szCs w:val="24"/>
          </w:rPr>
          <w:t>https://tbinternet.ohchr.org/_layouts/15/TreatyBodyExternal/TBSearch.aspx</w:t>
        </w:r>
      </w:hyperlink>
      <w:r w:rsidRPr="00D148CB">
        <w:rPr>
          <w:rFonts w:ascii="Arial" w:hAnsi="Arial" w:cs="Arial"/>
          <w:sz w:val="24"/>
          <w:szCs w:val="24"/>
        </w:rPr>
        <w:t>.</w:t>
      </w:r>
      <w:r w:rsidRPr="002A681B">
        <w:rPr>
          <w:rFonts w:ascii="Arial" w:hAnsi="Arial" w:cs="Arial"/>
          <w:sz w:val="24"/>
          <w:szCs w:val="24"/>
        </w:rPr>
        <w:t xml:space="preserve"> </w:t>
      </w:r>
    </w:p>
  </w:footnote>
  <w:footnote w:id="83">
    <w:p w14:paraId="7F52D1FB" w14:textId="2F7005F3" w:rsidR="000700AC" w:rsidRPr="002A681B" w:rsidRDefault="000700AC" w:rsidP="00247CF0">
      <w:pPr>
        <w:spacing w:after="0" w:line="240" w:lineRule="auto"/>
        <w:rPr>
          <w:rFonts w:ascii="Arial" w:eastAsia="Times New Roman" w:hAnsi="Arial" w:cs="Arial"/>
          <w:sz w:val="24"/>
          <w:szCs w:val="24"/>
        </w:rPr>
      </w:pPr>
      <w:r w:rsidRPr="00D148CB">
        <w:rPr>
          <w:rStyle w:val="FootnoteReference"/>
          <w:rFonts w:ascii="Arial" w:hAnsi="Arial" w:cs="Arial"/>
          <w:sz w:val="24"/>
          <w:szCs w:val="24"/>
        </w:rPr>
        <w:footnoteRef/>
      </w:r>
      <w:r w:rsidRPr="00D148CB">
        <w:rPr>
          <w:rFonts w:ascii="Arial" w:hAnsi="Arial" w:cs="Arial"/>
          <w:sz w:val="24"/>
          <w:szCs w:val="24"/>
        </w:rPr>
        <w:t xml:space="preserve"> </w:t>
      </w:r>
      <w:r>
        <w:rPr>
          <w:rFonts w:ascii="Arial" w:hAnsi="Arial" w:cs="Arial"/>
          <w:sz w:val="24"/>
          <w:szCs w:val="24"/>
        </w:rPr>
        <w:t>CRPD Committee, Inquiry into the UK (n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0C89"/>
    <w:multiLevelType w:val="multilevel"/>
    <w:tmpl w:val="201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E05FA"/>
    <w:multiLevelType w:val="multilevel"/>
    <w:tmpl w:val="FB6E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B1E4C"/>
    <w:multiLevelType w:val="multilevel"/>
    <w:tmpl w:val="F24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05E37"/>
    <w:multiLevelType w:val="multilevel"/>
    <w:tmpl w:val="753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9322D"/>
    <w:multiLevelType w:val="multilevel"/>
    <w:tmpl w:val="6BB6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058A7"/>
    <w:multiLevelType w:val="multilevel"/>
    <w:tmpl w:val="77EC352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31762E"/>
    <w:multiLevelType w:val="hybridMultilevel"/>
    <w:tmpl w:val="16F0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9081F"/>
    <w:multiLevelType w:val="hybridMultilevel"/>
    <w:tmpl w:val="16F06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3032B"/>
    <w:multiLevelType w:val="hybridMultilevel"/>
    <w:tmpl w:val="884405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73843"/>
    <w:multiLevelType w:val="hybridMultilevel"/>
    <w:tmpl w:val="52C48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70E14"/>
    <w:multiLevelType w:val="multilevel"/>
    <w:tmpl w:val="9E3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470C32"/>
    <w:multiLevelType w:val="hybridMultilevel"/>
    <w:tmpl w:val="1D4419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1CB623BF"/>
    <w:multiLevelType w:val="hybridMultilevel"/>
    <w:tmpl w:val="3508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C5005"/>
    <w:multiLevelType w:val="multilevel"/>
    <w:tmpl w:val="316C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2F41B3"/>
    <w:multiLevelType w:val="multilevel"/>
    <w:tmpl w:val="71E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4D7C90"/>
    <w:multiLevelType w:val="hybridMultilevel"/>
    <w:tmpl w:val="877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11EE4"/>
    <w:multiLevelType w:val="hybridMultilevel"/>
    <w:tmpl w:val="A322FF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F269A7"/>
    <w:multiLevelType w:val="multilevel"/>
    <w:tmpl w:val="0B5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943807"/>
    <w:multiLevelType w:val="hybridMultilevel"/>
    <w:tmpl w:val="677C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63D7B"/>
    <w:multiLevelType w:val="multilevel"/>
    <w:tmpl w:val="D29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A2364C"/>
    <w:multiLevelType w:val="multilevel"/>
    <w:tmpl w:val="8F88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E57B56"/>
    <w:multiLevelType w:val="multilevel"/>
    <w:tmpl w:val="C74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F41D1"/>
    <w:multiLevelType w:val="multilevel"/>
    <w:tmpl w:val="602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D53DC"/>
    <w:multiLevelType w:val="hybridMultilevel"/>
    <w:tmpl w:val="EB76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55BA7"/>
    <w:multiLevelType w:val="multilevel"/>
    <w:tmpl w:val="D9A8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871C1A"/>
    <w:multiLevelType w:val="hybridMultilevel"/>
    <w:tmpl w:val="88FE2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468B0"/>
    <w:multiLevelType w:val="multilevel"/>
    <w:tmpl w:val="0ADC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4019C7"/>
    <w:multiLevelType w:val="hybridMultilevel"/>
    <w:tmpl w:val="4836BF96"/>
    <w:lvl w:ilvl="0" w:tplc="93FA8BE8">
      <w:start w:val="1"/>
      <w:numFmt w:val="bullet"/>
      <w:lvlText w:val=""/>
      <w:lvlJc w:val="left"/>
      <w:pPr>
        <w:ind w:left="720" w:hanging="360"/>
      </w:pPr>
      <w:rPr>
        <w:rFonts w:ascii="Symbol" w:hAnsi="Symbol" w:hint="default"/>
      </w:rPr>
    </w:lvl>
    <w:lvl w:ilvl="1" w:tplc="BD18CE64">
      <w:start w:val="1"/>
      <w:numFmt w:val="bullet"/>
      <w:lvlText w:val="o"/>
      <w:lvlJc w:val="left"/>
      <w:pPr>
        <w:ind w:left="1440" w:hanging="360"/>
      </w:pPr>
      <w:rPr>
        <w:rFonts w:ascii="Courier New" w:hAnsi="Courier New" w:hint="default"/>
      </w:rPr>
    </w:lvl>
    <w:lvl w:ilvl="2" w:tplc="78BC43D8">
      <w:start w:val="1"/>
      <w:numFmt w:val="bullet"/>
      <w:lvlText w:val=""/>
      <w:lvlJc w:val="left"/>
      <w:pPr>
        <w:ind w:left="2160" w:hanging="360"/>
      </w:pPr>
      <w:rPr>
        <w:rFonts w:ascii="Wingdings" w:hAnsi="Wingdings" w:hint="default"/>
      </w:rPr>
    </w:lvl>
    <w:lvl w:ilvl="3" w:tplc="141278F4">
      <w:start w:val="1"/>
      <w:numFmt w:val="bullet"/>
      <w:lvlText w:val=""/>
      <w:lvlJc w:val="left"/>
      <w:pPr>
        <w:ind w:left="2880" w:hanging="360"/>
      </w:pPr>
      <w:rPr>
        <w:rFonts w:ascii="Symbol" w:hAnsi="Symbol" w:hint="default"/>
      </w:rPr>
    </w:lvl>
    <w:lvl w:ilvl="4" w:tplc="9EE89B9E">
      <w:start w:val="1"/>
      <w:numFmt w:val="bullet"/>
      <w:lvlText w:val="o"/>
      <w:lvlJc w:val="left"/>
      <w:pPr>
        <w:ind w:left="3600" w:hanging="360"/>
      </w:pPr>
      <w:rPr>
        <w:rFonts w:ascii="Courier New" w:hAnsi="Courier New" w:hint="default"/>
      </w:rPr>
    </w:lvl>
    <w:lvl w:ilvl="5" w:tplc="79E60CEC">
      <w:start w:val="1"/>
      <w:numFmt w:val="bullet"/>
      <w:lvlText w:val=""/>
      <w:lvlJc w:val="left"/>
      <w:pPr>
        <w:ind w:left="4320" w:hanging="360"/>
      </w:pPr>
      <w:rPr>
        <w:rFonts w:ascii="Wingdings" w:hAnsi="Wingdings" w:hint="default"/>
      </w:rPr>
    </w:lvl>
    <w:lvl w:ilvl="6" w:tplc="0AC6B566">
      <w:start w:val="1"/>
      <w:numFmt w:val="bullet"/>
      <w:lvlText w:val=""/>
      <w:lvlJc w:val="left"/>
      <w:pPr>
        <w:ind w:left="5040" w:hanging="360"/>
      </w:pPr>
      <w:rPr>
        <w:rFonts w:ascii="Symbol" w:hAnsi="Symbol" w:hint="default"/>
      </w:rPr>
    </w:lvl>
    <w:lvl w:ilvl="7" w:tplc="8E70C79A">
      <w:start w:val="1"/>
      <w:numFmt w:val="bullet"/>
      <w:lvlText w:val="o"/>
      <w:lvlJc w:val="left"/>
      <w:pPr>
        <w:ind w:left="5760" w:hanging="360"/>
      </w:pPr>
      <w:rPr>
        <w:rFonts w:ascii="Courier New" w:hAnsi="Courier New" w:hint="default"/>
      </w:rPr>
    </w:lvl>
    <w:lvl w:ilvl="8" w:tplc="07DE1B56">
      <w:start w:val="1"/>
      <w:numFmt w:val="bullet"/>
      <w:lvlText w:val=""/>
      <w:lvlJc w:val="left"/>
      <w:pPr>
        <w:ind w:left="6480" w:hanging="360"/>
      </w:pPr>
      <w:rPr>
        <w:rFonts w:ascii="Wingdings" w:hAnsi="Wingdings" w:hint="default"/>
      </w:rPr>
    </w:lvl>
  </w:abstractNum>
  <w:abstractNum w:abstractNumId="28" w15:restartNumberingAfterBreak="0">
    <w:nsid w:val="47F07955"/>
    <w:multiLevelType w:val="multilevel"/>
    <w:tmpl w:val="09CE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AA1B19"/>
    <w:multiLevelType w:val="multilevel"/>
    <w:tmpl w:val="9DA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C537CA"/>
    <w:multiLevelType w:val="hybridMultilevel"/>
    <w:tmpl w:val="1F0ED6E8"/>
    <w:lvl w:ilvl="0" w:tplc="C15A2760">
      <w:start w:val="1"/>
      <w:numFmt w:val="bullet"/>
      <w:lvlText w:val=""/>
      <w:lvlJc w:val="left"/>
      <w:pPr>
        <w:tabs>
          <w:tab w:val="num" w:pos="720"/>
        </w:tabs>
        <w:ind w:left="720" w:hanging="360"/>
      </w:pPr>
      <w:rPr>
        <w:rFonts w:ascii="Symbol" w:hAnsi="Symbol" w:hint="default"/>
        <w:sz w:val="20"/>
      </w:rPr>
    </w:lvl>
    <w:lvl w:ilvl="1" w:tplc="0C6A9730" w:tentative="1">
      <w:start w:val="1"/>
      <w:numFmt w:val="bullet"/>
      <w:lvlText w:val=""/>
      <w:lvlJc w:val="left"/>
      <w:pPr>
        <w:tabs>
          <w:tab w:val="num" w:pos="1440"/>
        </w:tabs>
        <w:ind w:left="1440" w:hanging="360"/>
      </w:pPr>
      <w:rPr>
        <w:rFonts w:ascii="Symbol" w:hAnsi="Symbol" w:hint="default"/>
        <w:sz w:val="20"/>
      </w:rPr>
    </w:lvl>
    <w:lvl w:ilvl="2" w:tplc="AE6C12AE" w:tentative="1">
      <w:start w:val="1"/>
      <w:numFmt w:val="bullet"/>
      <w:lvlText w:val=""/>
      <w:lvlJc w:val="left"/>
      <w:pPr>
        <w:tabs>
          <w:tab w:val="num" w:pos="2160"/>
        </w:tabs>
        <w:ind w:left="2160" w:hanging="360"/>
      </w:pPr>
      <w:rPr>
        <w:rFonts w:ascii="Symbol" w:hAnsi="Symbol" w:hint="default"/>
        <w:sz w:val="20"/>
      </w:rPr>
    </w:lvl>
    <w:lvl w:ilvl="3" w:tplc="F2AC319C" w:tentative="1">
      <w:start w:val="1"/>
      <w:numFmt w:val="bullet"/>
      <w:lvlText w:val=""/>
      <w:lvlJc w:val="left"/>
      <w:pPr>
        <w:tabs>
          <w:tab w:val="num" w:pos="2880"/>
        </w:tabs>
        <w:ind w:left="2880" w:hanging="360"/>
      </w:pPr>
      <w:rPr>
        <w:rFonts w:ascii="Symbol" w:hAnsi="Symbol" w:hint="default"/>
        <w:sz w:val="20"/>
      </w:rPr>
    </w:lvl>
    <w:lvl w:ilvl="4" w:tplc="7940EA6A" w:tentative="1">
      <w:start w:val="1"/>
      <w:numFmt w:val="bullet"/>
      <w:lvlText w:val=""/>
      <w:lvlJc w:val="left"/>
      <w:pPr>
        <w:tabs>
          <w:tab w:val="num" w:pos="3600"/>
        </w:tabs>
        <w:ind w:left="3600" w:hanging="360"/>
      </w:pPr>
      <w:rPr>
        <w:rFonts w:ascii="Symbol" w:hAnsi="Symbol" w:hint="default"/>
        <w:sz w:val="20"/>
      </w:rPr>
    </w:lvl>
    <w:lvl w:ilvl="5" w:tplc="638676FC" w:tentative="1">
      <w:start w:val="1"/>
      <w:numFmt w:val="bullet"/>
      <w:lvlText w:val=""/>
      <w:lvlJc w:val="left"/>
      <w:pPr>
        <w:tabs>
          <w:tab w:val="num" w:pos="4320"/>
        </w:tabs>
        <w:ind w:left="4320" w:hanging="360"/>
      </w:pPr>
      <w:rPr>
        <w:rFonts w:ascii="Symbol" w:hAnsi="Symbol" w:hint="default"/>
        <w:sz w:val="20"/>
      </w:rPr>
    </w:lvl>
    <w:lvl w:ilvl="6" w:tplc="470A99F8" w:tentative="1">
      <w:start w:val="1"/>
      <w:numFmt w:val="bullet"/>
      <w:lvlText w:val=""/>
      <w:lvlJc w:val="left"/>
      <w:pPr>
        <w:tabs>
          <w:tab w:val="num" w:pos="5040"/>
        </w:tabs>
        <w:ind w:left="5040" w:hanging="360"/>
      </w:pPr>
      <w:rPr>
        <w:rFonts w:ascii="Symbol" w:hAnsi="Symbol" w:hint="default"/>
        <w:sz w:val="20"/>
      </w:rPr>
    </w:lvl>
    <w:lvl w:ilvl="7" w:tplc="294809CC" w:tentative="1">
      <w:start w:val="1"/>
      <w:numFmt w:val="bullet"/>
      <w:lvlText w:val=""/>
      <w:lvlJc w:val="left"/>
      <w:pPr>
        <w:tabs>
          <w:tab w:val="num" w:pos="5760"/>
        </w:tabs>
        <w:ind w:left="5760" w:hanging="360"/>
      </w:pPr>
      <w:rPr>
        <w:rFonts w:ascii="Symbol" w:hAnsi="Symbol" w:hint="default"/>
        <w:sz w:val="20"/>
      </w:rPr>
    </w:lvl>
    <w:lvl w:ilvl="8" w:tplc="1CF2CE9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BD00BA"/>
    <w:multiLevelType w:val="hybridMultilevel"/>
    <w:tmpl w:val="263E8EF6"/>
    <w:lvl w:ilvl="0" w:tplc="074ADFB6">
      <w:start w:val="1"/>
      <w:numFmt w:val="bullet"/>
      <w:lvlText w:val=""/>
      <w:lvlJc w:val="left"/>
      <w:pPr>
        <w:ind w:left="720" w:hanging="360"/>
      </w:pPr>
      <w:rPr>
        <w:rFonts w:ascii="Symbol" w:hAnsi="Symbol" w:hint="default"/>
      </w:rPr>
    </w:lvl>
    <w:lvl w:ilvl="1" w:tplc="F41EC076">
      <w:start w:val="1"/>
      <w:numFmt w:val="bullet"/>
      <w:lvlText w:val="o"/>
      <w:lvlJc w:val="left"/>
      <w:pPr>
        <w:ind w:left="1440" w:hanging="360"/>
      </w:pPr>
      <w:rPr>
        <w:rFonts w:ascii="Courier New" w:hAnsi="Courier New" w:hint="default"/>
      </w:rPr>
    </w:lvl>
    <w:lvl w:ilvl="2" w:tplc="28C09A4C">
      <w:start w:val="1"/>
      <w:numFmt w:val="bullet"/>
      <w:lvlText w:val=""/>
      <w:lvlJc w:val="left"/>
      <w:pPr>
        <w:ind w:left="2160" w:hanging="360"/>
      </w:pPr>
      <w:rPr>
        <w:rFonts w:ascii="Wingdings" w:hAnsi="Wingdings" w:hint="default"/>
      </w:rPr>
    </w:lvl>
    <w:lvl w:ilvl="3" w:tplc="003C4D5E">
      <w:start w:val="1"/>
      <w:numFmt w:val="bullet"/>
      <w:lvlText w:val=""/>
      <w:lvlJc w:val="left"/>
      <w:pPr>
        <w:ind w:left="2880" w:hanging="360"/>
      </w:pPr>
      <w:rPr>
        <w:rFonts w:ascii="Symbol" w:hAnsi="Symbol" w:hint="default"/>
      </w:rPr>
    </w:lvl>
    <w:lvl w:ilvl="4" w:tplc="975052FA">
      <w:start w:val="1"/>
      <w:numFmt w:val="bullet"/>
      <w:lvlText w:val="o"/>
      <w:lvlJc w:val="left"/>
      <w:pPr>
        <w:ind w:left="3600" w:hanging="360"/>
      </w:pPr>
      <w:rPr>
        <w:rFonts w:ascii="Courier New" w:hAnsi="Courier New" w:hint="default"/>
      </w:rPr>
    </w:lvl>
    <w:lvl w:ilvl="5" w:tplc="D80E3930">
      <w:start w:val="1"/>
      <w:numFmt w:val="bullet"/>
      <w:lvlText w:val=""/>
      <w:lvlJc w:val="left"/>
      <w:pPr>
        <w:ind w:left="4320" w:hanging="360"/>
      </w:pPr>
      <w:rPr>
        <w:rFonts w:ascii="Wingdings" w:hAnsi="Wingdings" w:hint="default"/>
      </w:rPr>
    </w:lvl>
    <w:lvl w:ilvl="6" w:tplc="42CA9474">
      <w:start w:val="1"/>
      <w:numFmt w:val="bullet"/>
      <w:lvlText w:val=""/>
      <w:lvlJc w:val="left"/>
      <w:pPr>
        <w:ind w:left="5040" w:hanging="360"/>
      </w:pPr>
      <w:rPr>
        <w:rFonts w:ascii="Symbol" w:hAnsi="Symbol" w:hint="default"/>
      </w:rPr>
    </w:lvl>
    <w:lvl w:ilvl="7" w:tplc="A496A5A2">
      <w:start w:val="1"/>
      <w:numFmt w:val="bullet"/>
      <w:lvlText w:val="o"/>
      <w:lvlJc w:val="left"/>
      <w:pPr>
        <w:ind w:left="5760" w:hanging="360"/>
      </w:pPr>
      <w:rPr>
        <w:rFonts w:ascii="Courier New" w:hAnsi="Courier New" w:hint="default"/>
      </w:rPr>
    </w:lvl>
    <w:lvl w:ilvl="8" w:tplc="B7D86E86">
      <w:start w:val="1"/>
      <w:numFmt w:val="bullet"/>
      <w:lvlText w:val=""/>
      <w:lvlJc w:val="left"/>
      <w:pPr>
        <w:ind w:left="6480" w:hanging="360"/>
      </w:pPr>
      <w:rPr>
        <w:rFonts w:ascii="Wingdings" w:hAnsi="Wingdings" w:hint="default"/>
      </w:rPr>
    </w:lvl>
  </w:abstractNum>
  <w:abstractNum w:abstractNumId="32" w15:restartNumberingAfterBreak="0">
    <w:nsid w:val="5186598B"/>
    <w:multiLevelType w:val="hybridMultilevel"/>
    <w:tmpl w:val="D45E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F61C5"/>
    <w:multiLevelType w:val="multilevel"/>
    <w:tmpl w:val="000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5D0380"/>
    <w:multiLevelType w:val="multilevel"/>
    <w:tmpl w:val="CA32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FE23CB"/>
    <w:multiLevelType w:val="multilevel"/>
    <w:tmpl w:val="B26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E73E8C"/>
    <w:multiLevelType w:val="multilevel"/>
    <w:tmpl w:val="79A2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5615A8"/>
    <w:multiLevelType w:val="hybridMultilevel"/>
    <w:tmpl w:val="E5C07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C453A"/>
    <w:multiLevelType w:val="multilevel"/>
    <w:tmpl w:val="F02A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093B42"/>
    <w:multiLevelType w:val="multilevel"/>
    <w:tmpl w:val="2826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28778E"/>
    <w:multiLevelType w:val="hybridMultilevel"/>
    <w:tmpl w:val="8474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368E4"/>
    <w:multiLevelType w:val="multilevel"/>
    <w:tmpl w:val="9A62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2E659F"/>
    <w:multiLevelType w:val="multilevel"/>
    <w:tmpl w:val="841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B4D2F"/>
    <w:multiLevelType w:val="multilevel"/>
    <w:tmpl w:val="8564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8E03B8"/>
    <w:multiLevelType w:val="multilevel"/>
    <w:tmpl w:val="8C7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255E92"/>
    <w:multiLevelType w:val="hybridMultilevel"/>
    <w:tmpl w:val="C6B4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96720"/>
    <w:multiLevelType w:val="hybridMultilevel"/>
    <w:tmpl w:val="232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A5A16"/>
    <w:multiLevelType w:val="hybridMultilevel"/>
    <w:tmpl w:val="877C47C8"/>
    <w:lvl w:ilvl="0" w:tplc="2F985746">
      <w:start w:val="1"/>
      <w:numFmt w:val="bullet"/>
      <w:lvlText w:val=""/>
      <w:lvlJc w:val="left"/>
      <w:pPr>
        <w:ind w:left="720" w:hanging="360"/>
      </w:pPr>
      <w:rPr>
        <w:rFonts w:ascii="Symbol" w:hAnsi="Symbol" w:hint="default"/>
      </w:rPr>
    </w:lvl>
    <w:lvl w:ilvl="1" w:tplc="6FBE621C">
      <w:start w:val="1"/>
      <w:numFmt w:val="bullet"/>
      <w:lvlText w:val="o"/>
      <w:lvlJc w:val="left"/>
      <w:pPr>
        <w:ind w:left="1440" w:hanging="360"/>
      </w:pPr>
      <w:rPr>
        <w:rFonts w:ascii="Courier New" w:hAnsi="Courier New" w:hint="default"/>
      </w:rPr>
    </w:lvl>
    <w:lvl w:ilvl="2" w:tplc="61FA10C6">
      <w:start w:val="1"/>
      <w:numFmt w:val="bullet"/>
      <w:lvlText w:val=""/>
      <w:lvlJc w:val="left"/>
      <w:pPr>
        <w:ind w:left="2160" w:hanging="360"/>
      </w:pPr>
      <w:rPr>
        <w:rFonts w:ascii="Wingdings" w:hAnsi="Wingdings" w:hint="default"/>
      </w:rPr>
    </w:lvl>
    <w:lvl w:ilvl="3" w:tplc="024A44F2">
      <w:start w:val="1"/>
      <w:numFmt w:val="bullet"/>
      <w:lvlText w:val=""/>
      <w:lvlJc w:val="left"/>
      <w:pPr>
        <w:ind w:left="2880" w:hanging="360"/>
      </w:pPr>
      <w:rPr>
        <w:rFonts w:ascii="Symbol" w:hAnsi="Symbol" w:hint="default"/>
      </w:rPr>
    </w:lvl>
    <w:lvl w:ilvl="4" w:tplc="59AC959E">
      <w:start w:val="1"/>
      <w:numFmt w:val="bullet"/>
      <w:lvlText w:val="o"/>
      <w:lvlJc w:val="left"/>
      <w:pPr>
        <w:ind w:left="3600" w:hanging="360"/>
      </w:pPr>
      <w:rPr>
        <w:rFonts w:ascii="Courier New" w:hAnsi="Courier New" w:hint="default"/>
      </w:rPr>
    </w:lvl>
    <w:lvl w:ilvl="5" w:tplc="78C23E00">
      <w:start w:val="1"/>
      <w:numFmt w:val="bullet"/>
      <w:lvlText w:val=""/>
      <w:lvlJc w:val="left"/>
      <w:pPr>
        <w:ind w:left="4320" w:hanging="360"/>
      </w:pPr>
      <w:rPr>
        <w:rFonts w:ascii="Wingdings" w:hAnsi="Wingdings" w:hint="default"/>
      </w:rPr>
    </w:lvl>
    <w:lvl w:ilvl="6" w:tplc="0BB4414C">
      <w:start w:val="1"/>
      <w:numFmt w:val="bullet"/>
      <w:lvlText w:val=""/>
      <w:lvlJc w:val="left"/>
      <w:pPr>
        <w:ind w:left="5040" w:hanging="360"/>
      </w:pPr>
      <w:rPr>
        <w:rFonts w:ascii="Symbol" w:hAnsi="Symbol" w:hint="default"/>
      </w:rPr>
    </w:lvl>
    <w:lvl w:ilvl="7" w:tplc="853A84F2">
      <w:start w:val="1"/>
      <w:numFmt w:val="bullet"/>
      <w:lvlText w:val="o"/>
      <w:lvlJc w:val="left"/>
      <w:pPr>
        <w:ind w:left="5760" w:hanging="360"/>
      </w:pPr>
      <w:rPr>
        <w:rFonts w:ascii="Courier New" w:hAnsi="Courier New" w:hint="default"/>
      </w:rPr>
    </w:lvl>
    <w:lvl w:ilvl="8" w:tplc="D818A65E">
      <w:start w:val="1"/>
      <w:numFmt w:val="bullet"/>
      <w:lvlText w:val=""/>
      <w:lvlJc w:val="left"/>
      <w:pPr>
        <w:ind w:left="6480" w:hanging="360"/>
      </w:pPr>
      <w:rPr>
        <w:rFonts w:ascii="Wingdings" w:hAnsi="Wingdings" w:hint="default"/>
      </w:rPr>
    </w:lvl>
  </w:abstractNum>
  <w:abstractNum w:abstractNumId="48" w15:restartNumberingAfterBreak="0">
    <w:nsid w:val="7F250751"/>
    <w:multiLevelType w:val="hybridMultilevel"/>
    <w:tmpl w:val="B4C43E4C"/>
    <w:lvl w:ilvl="0" w:tplc="427860BA">
      <w:start w:val="1"/>
      <w:numFmt w:val="bullet"/>
      <w:lvlText w:val=""/>
      <w:lvlJc w:val="left"/>
      <w:pPr>
        <w:ind w:left="720" w:hanging="360"/>
      </w:pPr>
      <w:rPr>
        <w:rFonts w:ascii="Symbol" w:hAnsi="Symbol" w:hint="default"/>
      </w:rPr>
    </w:lvl>
    <w:lvl w:ilvl="1" w:tplc="2CA86E12">
      <w:start w:val="1"/>
      <w:numFmt w:val="bullet"/>
      <w:lvlText w:val="o"/>
      <w:lvlJc w:val="left"/>
      <w:pPr>
        <w:ind w:left="1440" w:hanging="360"/>
      </w:pPr>
      <w:rPr>
        <w:rFonts w:ascii="Courier New" w:hAnsi="Courier New" w:hint="default"/>
      </w:rPr>
    </w:lvl>
    <w:lvl w:ilvl="2" w:tplc="1602C50A">
      <w:start w:val="1"/>
      <w:numFmt w:val="bullet"/>
      <w:lvlText w:val=""/>
      <w:lvlJc w:val="left"/>
      <w:pPr>
        <w:ind w:left="2160" w:hanging="360"/>
      </w:pPr>
      <w:rPr>
        <w:rFonts w:ascii="Wingdings" w:hAnsi="Wingdings" w:hint="default"/>
      </w:rPr>
    </w:lvl>
    <w:lvl w:ilvl="3" w:tplc="C91CD7E4">
      <w:start w:val="1"/>
      <w:numFmt w:val="bullet"/>
      <w:lvlText w:val=""/>
      <w:lvlJc w:val="left"/>
      <w:pPr>
        <w:ind w:left="2880" w:hanging="360"/>
      </w:pPr>
      <w:rPr>
        <w:rFonts w:ascii="Symbol" w:hAnsi="Symbol" w:hint="default"/>
      </w:rPr>
    </w:lvl>
    <w:lvl w:ilvl="4" w:tplc="E0002262">
      <w:start w:val="1"/>
      <w:numFmt w:val="bullet"/>
      <w:lvlText w:val="o"/>
      <w:lvlJc w:val="left"/>
      <w:pPr>
        <w:ind w:left="3600" w:hanging="360"/>
      </w:pPr>
      <w:rPr>
        <w:rFonts w:ascii="Courier New" w:hAnsi="Courier New" w:hint="default"/>
      </w:rPr>
    </w:lvl>
    <w:lvl w:ilvl="5" w:tplc="60F4D816">
      <w:start w:val="1"/>
      <w:numFmt w:val="bullet"/>
      <w:lvlText w:val=""/>
      <w:lvlJc w:val="left"/>
      <w:pPr>
        <w:ind w:left="4320" w:hanging="360"/>
      </w:pPr>
      <w:rPr>
        <w:rFonts w:ascii="Wingdings" w:hAnsi="Wingdings" w:hint="default"/>
      </w:rPr>
    </w:lvl>
    <w:lvl w:ilvl="6" w:tplc="406CCD2C">
      <w:start w:val="1"/>
      <w:numFmt w:val="bullet"/>
      <w:lvlText w:val=""/>
      <w:lvlJc w:val="left"/>
      <w:pPr>
        <w:ind w:left="5040" w:hanging="360"/>
      </w:pPr>
      <w:rPr>
        <w:rFonts w:ascii="Symbol" w:hAnsi="Symbol" w:hint="default"/>
      </w:rPr>
    </w:lvl>
    <w:lvl w:ilvl="7" w:tplc="AB5C6BC6">
      <w:start w:val="1"/>
      <w:numFmt w:val="bullet"/>
      <w:lvlText w:val="o"/>
      <w:lvlJc w:val="left"/>
      <w:pPr>
        <w:ind w:left="5760" w:hanging="360"/>
      </w:pPr>
      <w:rPr>
        <w:rFonts w:ascii="Courier New" w:hAnsi="Courier New" w:hint="default"/>
      </w:rPr>
    </w:lvl>
    <w:lvl w:ilvl="8" w:tplc="0240C130">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30"/>
  </w:num>
  <w:num w:numId="4">
    <w:abstractNumId w:val="15"/>
  </w:num>
  <w:num w:numId="5">
    <w:abstractNumId w:val="6"/>
  </w:num>
  <w:num w:numId="6">
    <w:abstractNumId w:val="45"/>
  </w:num>
  <w:num w:numId="7">
    <w:abstractNumId w:val="46"/>
  </w:num>
  <w:num w:numId="8">
    <w:abstractNumId w:val="37"/>
  </w:num>
  <w:num w:numId="9">
    <w:abstractNumId w:val="40"/>
  </w:num>
  <w:num w:numId="10">
    <w:abstractNumId w:val="11"/>
  </w:num>
  <w:num w:numId="11">
    <w:abstractNumId w:val="9"/>
  </w:num>
  <w:num w:numId="12">
    <w:abstractNumId w:val="48"/>
  </w:num>
  <w:num w:numId="13">
    <w:abstractNumId w:val="47"/>
  </w:num>
  <w:num w:numId="14">
    <w:abstractNumId w:val="21"/>
  </w:num>
  <w:num w:numId="15">
    <w:abstractNumId w:val="3"/>
  </w:num>
  <w:num w:numId="16">
    <w:abstractNumId w:val="33"/>
  </w:num>
  <w:num w:numId="17">
    <w:abstractNumId w:val="22"/>
  </w:num>
  <w:num w:numId="18">
    <w:abstractNumId w:val="20"/>
  </w:num>
  <w:num w:numId="19">
    <w:abstractNumId w:val="26"/>
  </w:num>
  <w:num w:numId="20">
    <w:abstractNumId w:val="41"/>
  </w:num>
  <w:num w:numId="21">
    <w:abstractNumId w:val="1"/>
  </w:num>
  <w:num w:numId="22">
    <w:abstractNumId w:val="36"/>
  </w:num>
  <w:num w:numId="23">
    <w:abstractNumId w:val="35"/>
  </w:num>
  <w:num w:numId="24">
    <w:abstractNumId w:val="39"/>
  </w:num>
  <w:num w:numId="25">
    <w:abstractNumId w:val="17"/>
  </w:num>
  <w:num w:numId="26">
    <w:abstractNumId w:val="0"/>
  </w:num>
  <w:num w:numId="27">
    <w:abstractNumId w:val="38"/>
  </w:num>
  <w:num w:numId="28">
    <w:abstractNumId w:val="34"/>
  </w:num>
  <w:num w:numId="29">
    <w:abstractNumId w:val="2"/>
  </w:num>
  <w:num w:numId="30">
    <w:abstractNumId w:val="29"/>
  </w:num>
  <w:num w:numId="31">
    <w:abstractNumId w:val="19"/>
  </w:num>
  <w:num w:numId="32">
    <w:abstractNumId w:val="28"/>
  </w:num>
  <w:num w:numId="33">
    <w:abstractNumId w:val="24"/>
  </w:num>
  <w:num w:numId="34">
    <w:abstractNumId w:val="14"/>
  </w:num>
  <w:num w:numId="35">
    <w:abstractNumId w:val="10"/>
  </w:num>
  <w:num w:numId="36">
    <w:abstractNumId w:val="44"/>
  </w:num>
  <w:num w:numId="37">
    <w:abstractNumId w:val="13"/>
  </w:num>
  <w:num w:numId="38">
    <w:abstractNumId w:val="4"/>
  </w:num>
  <w:num w:numId="39">
    <w:abstractNumId w:val="43"/>
  </w:num>
  <w:num w:numId="40">
    <w:abstractNumId w:val="42"/>
  </w:num>
  <w:num w:numId="41">
    <w:abstractNumId w:val="16"/>
  </w:num>
  <w:num w:numId="42">
    <w:abstractNumId w:val="5"/>
  </w:num>
  <w:num w:numId="43">
    <w:abstractNumId w:val="7"/>
  </w:num>
  <w:num w:numId="44">
    <w:abstractNumId w:val="23"/>
  </w:num>
  <w:num w:numId="45">
    <w:abstractNumId w:val="32"/>
  </w:num>
  <w:num w:numId="46">
    <w:abstractNumId w:val="18"/>
  </w:num>
  <w:num w:numId="47">
    <w:abstractNumId w:val="12"/>
  </w:num>
  <w:num w:numId="48">
    <w:abstractNumId w:val="25"/>
  </w:num>
  <w:num w:numId="49">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AF055D"/>
    <w:rsid w:val="00001526"/>
    <w:rsid w:val="00001C57"/>
    <w:rsid w:val="00005638"/>
    <w:rsid w:val="00012149"/>
    <w:rsid w:val="00013B37"/>
    <w:rsid w:val="00014E5A"/>
    <w:rsid w:val="00017D9C"/>
    <w:rsid w:val="00021CAD"/>
    <w:rsid w:val="000238DA"/>
    <w:rsid w:val="00027D73"/>
    <w:rsid w:val="000313A4"/>
    <w:rsid w:val="000325FE"/>
    <w:rsid w:val="00042658"/>
    <w:rsid w:val="000429C1"/>
    <w:rsid w:val="000458C3"/>
    <w:rsid w:val="00046E54"/>
    <w:rsid w:val="00047DB9"/>
    <w:rsid w:val="00053A6A"/>
    <w:rsid w:val="0005555E"/>
    <w:rsid w:val="00060DB1"/>
    <w:rsid w:val="00061AC4"/>
    <w:rsid w:val="000632B7"/>
    <w:rsid w:val="00064E48"/>
    <w:rsid w:val="00065A7D"/>
    <w:rsid w:val="000670CC"/>
    <w:rsid w:val="000700AC"/>
    <w:rsid w:val="00070530"/>
    <w:rsid w:val="00072296"/>
    <w:rsid w:val="00072ED9"/>
    <w:rsid w:val="00073454"/>
    <w:rsid w:val="0007347D"/>
    <w:rsid w:val="00074B7D"/>
    <w:rsid w:val="00076435"/>
    <w:rsid w:val="00077A02"/>
    <w:rsid w:val="000842EB"/>
    <w:rsid w:val="00085529"/>
    <w:rsid w:val="00086DDC"/>
    <w:rsid w:val="000907F3"/>
    <w:rsid w:val="0009103A"/>
    <w:rsid w:val="0009637F"/>
    <w:rsid w:val="00097E25"/>
    <w:rsid w:val="000A00D0"/>
    <w:rsid w:val="000A2CAF"/>
    <w:rsid w:val="000A2CD9"/>
    <w:rsid w:val="000A2FFB"/>
    <w:rsid w:val="000A603B"/>
    <w:rsid w:val="000A6B4C"/>
    <w:rsid w:val="000B29CA"/>
    <w:rsid w:val="000B2F83"/>
    <w:rsid w:val="000C29F1"/>
    <w:rsid w:val="000C42F5"/>
    <w:rsid w:val="000C6806"/>
    <w:rsid w:val="000D078F"/>
    <w:rsid w:val="000D6DBF"/>
    <w:rsid w:val="000D7046"/>
    <w:rsid w:val="000E6402"/>
    <w:rsid w:val="000E6F1A"/>
    <w:rsid w:val="000F07AA"/>
    <w:rsid w:val="000F33C3"/>
    <w:rsid w:val="000F46FA"/>
    <w:rsid w:val="000F5FED"/>
    <w:rsid w:val="000F60CD"/>
    <w:rsid w:val="000F78D4"/>
    <w:rsid w:val="00101859"/>
    <w:rsid w:val="001023E2"/>
    <w:rsid w:val="00114B40"/>
    <w:rsid w:val="00116F7C"/>
    <w:rsid w:val="001224B4"/>
    <w:rsid w:val="001251BF"/>
    <w:rsid w:val="00126859"/>
    <w:rsid w:val="00127D37"/>
    <w:rsid w:val="00135C7C"/>
    <w:rsid w:val="0014505C"/>
    <w:rsid w:val="00145F46"/>
    <w:rsid w:val="00156F2E"/>
    <w:rsid w:val="00157583"/>
    <w:rsid w:val="00157AF5"/>
    <w:rsid w:val="001645E0"/>
    <w:rsid w:val="0016673D"/>
    <w:rsid w:val="00174F69"/>
    <w:rsid w:val="00175D10"/>
    <w:rsid w:val="001762A5"/>
    <w:rsid w:val="00180546"/>
    <w:rsid w:val="001821E4"/>
    <w:rsid w:val="001822E3"/>
    <w:rsid w:val="001829E7"/>
    <w:rsid w:val="00184653"/>
    <w:rsid w:val="00186B16"/>
    <w:rsid w:val="00187A69"/>
    <w:rsid w:val="00190292"/>
    <w:rsid w:val="001912F6"/>
    <w:rsid w:val="001915EB"/>
    <w:rsid w:val="00191CEF"/>
    <w:rsid w:val="00196BCC"/>
    <w:rsid w:val="001A2C0D"/>
    <w:rsid w:val="001A3A5C"/>
    <w:rsid w:val="001B0C6F"/>
    <w:rsid w:val="001B1EED"/>
    <w:rsid w:val="001B6063"/>
    <w:rsid w:val="001C17F9"/>
    <w:rsid w:val="001C307F"/>
    <w:rsid w:val="001C4A41"/>
    <w:rsid w:val="001D00C0"/>
    <w:rsid w:val="001D46DF"/>
    <w:rsid w:val="001D4E3E"/>
    <w:rsid w:val="001D7C50"/>
    <w:rsid w:val="001E0AFA"/>
    <w:rsid w:val="001E142D"/>
    <w:rsid w:val="001E19D2"/>
    <w:rsid w:val="001E5BFD"/>
    <w:rsid w:val="001F0788"/>
    <w:rsid w:val="001F487F"/>
    <w:rsid w:val="00200282"/>
    <w:rsid w:val="00200791"/>
    <w:rsid w:val="00200DC4"/>
    <w:rsid w:val="00202340"/>
    <w:rsid w:val="00203FF1"/>
    <w:rsid w:val="00205834"/>
    <w:rsid w:val="00206900"/>
    <w:rsid w:val="00214D25"/>
    <w:rsid w:val="002156E2"/>
    <w:rsid w:val="00215A0C"/>
    <w:rsid w:val="00215F9C"/>
    <w:rsid w:val="00216487"/>
    <w:rsid w:val="00223F66"/>
    <w:rsid w:val="002270C1"/>
    <w:rsid w:val="0022741E"/>
    <w:rsid w:val="00231E00"/>
    <w:rsid w:val="00235194"/>
    <w:rsid w:val="0023690E"/>
    <w:rsid w:val="00240194"/>
    <w:rsid w:val="00247CF0"/>
    <w:rsid w:val="00250560"/>
    <w:rsid w:val="00250C73"/>
    <w:rsid w:val="00254EEF"/>
    <w:rsid w:val="00256195"/>
    <w:rsid w:val="002654FC"/>
    <w:rsid w:val="00265AFC"/>
    <w:rsid w:val="00266ABB"/>
    <w:rsid w:val="00270FC5"/>
    <w:rsid w:val="00271810"/>
    <w:rsid w:val="002731E9"/>
    <w:rsid w:val="00274D39"/>
    <w:rsid w:val="00280956"/>
    <w:rsid w:val="00283AA7"/>
    <w:rsid w:val="00286D78"/>
    <w:rsid w:val="00290B78"/>
    <w:rsid w:val="00296924"/>
    <w:rsid w:val="002A0C15"/>
    <w:rsid w:val="002A0CC6"/>
    <w:rsid w:val="002A681B"/>
    <w:rsid w:val="002A74F7"/>
    <w:rsid w:val="002B1E6D"/>
    <w:rsid w:val="002B3574"/>
    <w:rsid w:val="002B7D75"/>
    <w:rsid w:val="002C1133"/>
    <w:rsid w:val="002C26EC"/>
    <w:rsid w:val="002C2995"/>
    <w:rsid w:val="002C6CBE"/>
    <w:rsid w:val="002D47F3"/>
    <w:rsid w:val="002D6AD1"/>
    <w:rsid w:val="002E290D"/>
    <w:rsid w:val="002E5E31"/>
    <w:rsid w:val="002E77B3"/>
    <w:rsid w:val="002F223F"/>
    <w:rsid w:val="002F2DC4"/>
    <w:rsid w:val="002F360D"/>
    <w:rsid w:val="002F3E07"/>
    <w:rsid w:val="00305A80"/>
    <w:rsid w:val="00307FBD"/>
    <w:rsid w:val="00310B59"/>
    <w:rsid w:val="00310DDA"/>
    <w:rsid w:val="0031107A"/>
    <w:rsid w:val="003116C9"/>
    <w:rsid w:val="00312736"/>
    <w:rsid w:val="003156B9"/>
    <w:rsid w:val="00317C53"/>
    <w:rsid w:val="003279D8"/>
    <w:rsid w:val="00330A6D"/>
    <w:rsid w:val="00331076"/>
    <w:rsid w:val="00331A0F"/>
    <w:rsid w:val="00334578"/>
    <w:rsid w:val="00334790"/>
    <w:rsid w:val="00335763"/>
    <w:rsid w:val="0034016E"/>
    <w:rsid w:val="003418BD"/>
    <w:rsid w:val="00346ECC"/>
    <w:rsid w:val="00350698"/>
    <w:rsid w:val="003515B7"/>
    <w:rsid w:val="00351D68"/>
    <w:rsid w:val="003525FD"/>
    <w:rsid w:val="003562C9"/>
    <w:rsid w:val="003566AD"/>
    <w:rsid w:val="00356B8C"/>
    <w:rsid w:val="003578C3"/>
    <w:rsid w:val="00361381"/>
    <w:rsid w:val="003619A6"/>
    <w:rsid w:val="00361F58"/>
    <w:rsid w:val="00364947"/>
    <w:rsid w:val="00370749"/>
    <w:rsid w:val="00370BFD"/>
    <w:rsid w:val="00371D1A"/>
    <w:rsid w:val="003720FC"/>
    <w:rsid w:val="003734FF"/>
    <w:rsid w:val="0037521F"/>
    <w:rsid w:val="00376785"/>
    <w:rsid w:val="00383CDA"/>
    <w:rsid w:val="003842A7"/>
    <w:rsid w:val="00392498"/>
    <w:rsid w:val="003928DE"/>
    <w:rsid w:val="003939B9"/>
    <w:rsid w:val="003965DA"/>
    <w:rsid w:val="00396FAA"/>
    <w:rsid w:val="003978C0"/>
    <w:rsid w:val="003A18B8"/>
    <w:rsid w:val="003A5A4F"/>
    <w:rsid w:val="003B3572"/>
    <w:rsid w:val="003B3A4D"/>
    <w:rsid w:val="003B3ADC"/>
    <w:rsid w:val="003B4730"/>
    <w:rsid w:val="003B5784"/>
    <w:rsid w:val="003B7B91"/>
    <w:rsid w:val="003C266F"/>
    <w:rsid w:val="003C4AB8"/>
    <w:rsid w:val="003C4FAD"/>
    <w:rsid w:val="003D0AE0"/>
    <w:rsid w:val="003D1762"/>
    <w:rsid w:val="003D1FEA"/>
    <w:rsid w:val="003D483C"/>
    <w:rsid w:val="003D5A79"/>
    <w:rsid w:val="003E149F"/>
    <w:rsid w:val="003E21C8"/>
    <w:rsid w:val="003E45C8"/>
    <w:rsid w:val="003E48F4"/>
    <w:rsid w:val="003E6457"/>
    <w:rsid w:val="003E6470"/>
    <w:rsid w:val="003F420A"/>
    <w:rsid w:val="004001BE"/>
    <w:rsid w:val="0040194A"/>
    <w:rsid w:val="00401AF6"/>
    <w:rsid w:val="00402FA1"/>
    <w:rsid w:val="004035AA"/>
    <w:rsid w:val="004078F3"/>
    <w:rsid w:val="004111A6"/>
    <w:rsid w:val="00414A2C"/>
    <w:rsid w:val="00415813"/>
    <w:rsid w:val="004172A3"/>
    <w:rsid w:val="00417961"/>
    <w:rsid w:val="004201B0"/>
    <w:rsid w:val="0042643A"/>
    <w:rsid w:val="00426D0D"/>
    <w:rsid w:val="00432359"/>
    <w:rsid w:val="00434D83"/>
    <w:rsid w:val="00440B14"/>
    <w:rsid w:val="0045384F"/>
    <w:rsid w:val="00460763"/>
    <w:rsid w:val="0046289C"/>
    <w:rsid w:val="00465E8A"/>
    <w:rsid w:val="00473C00"/>
    <w:rsid w:val="00476D43"/>
    <w:rsid w:val="004831E9"/>
    <w:rsid w:val="00486A5E"/>
    <w:rsid w:val="004873A1"/>
    <w:rsid w:val="00487BCD"/>
    <w:rsid w:val="00492E43"/>
    <w:rsid w:val="00497C24"/>
    <w:rsid w:val="004A1056"/>
    <w:rsid w:val="004A5196"/>
    <w:rsid w:val="004A7507"/>
    <w:rsid w:val="004B1103"/>
    <w:rsid w:val="004B3E28"/>
    <w:rsid w:val="004C0721"/>
    <w:rsid w:val="004C0B2A"/>
    <w:rsid w:val="004C13CB"/>
    <w:rsid w:val="004C4C7A"/>
    <w:rsid w:val="004C6A28"/>
    <w:rsid w:val="004C77E5"/>
    <w:rsid w:val="004D3680"/>
    <w:rsid w:val="004D5E1D"/>
    <w:rsid w:val="004D6E9C"/>
    <w:rsid w:val="004D778A"/>
    <w:rsid w:val="004E4B79"/>
    <w:rsid w:val="004E5DAA"/>
    <w:rsid w:val="004F31C6"/>
    <w:rsid w:val="004F511E"/>
    <w:rsid w:val="004F58CE"/>
    <w:rsid w:val="004F6BC0"/>
    <w:rsid w:val="00510517"/>
    <w:rsid w:val="00514A9F"/>
    <w:rsid w:val="00517928"/>
    <w:rsid w:val="00521E0C"/>
    <w:rsid w:val="00530761"/>
    <w:rsid w:val="00531300"/>
    <w:rsid w:val="005335BE"/>
    <w:rsid w:val="005341F3"/>
    <w:rsid w:val="0053426E"/>
    <w:rsid w:val="005356E8"/>
    <w:rsid w:val="00540F2D"/>
    <w:rsid w:val="00544F28"/>
    <w:rsid w:val="00552DC4"/>
    <w:rsid w:val="0055418B"/>
    <w:rsid w:val="005555A3"/>
    <w:rsid w:val="00555969"/>
    <w:rsid w:val="005574ED"/>
    <w:rsid w:val="005613B2"/>
    <w:rsid w:val="0056179A"/>
    <w:rsid w:val="00563C73"/>
    <w:rsid w:val="0056439C"/>
    <w:rsid w:val="00575A99"/>
    <w:rsid w:val="00575D86"/>
    <w:rsid w:val="00577FAF"/>
    <w:rsid w:val="00594710"/>
    <w:rsid w:val="00594ACD"/>
    <w:rsid w:val="0059572F"/>
    <w:rsid w:val="005A5419"/>
    <w:rsid w:val="005A7E40"/>
    <w:rsid w:val="005B0361"/>
    <w:rsid w:val="005B40E6"/>
    <w:rsid w:val="005C05C6"/>
    <w:rsid w:val="005C2E24"/>
    <w:rsid w:val="005C4BC2"/>
    <w:rsid w:val="005C7C42"/>
    <w:rsid w:val="005D0103"/>
    <w:rsid w:val="005D1570"/>
    <w:rsid w:val="005D2A6B"/>
    <w:rsid w:val="005E70A4"/>
    <w:rsid w:val="005E72CF"/>
    <w:rsid w:val="005F1EA6"/>
    <w:rsid w:val="005F34E4"/>
    <w:rsid w:val="005F4EE8"/>
    <w:rsid w:val="005F4EED"/>
    <w:rsid w:val="00606B44"/>
    <w:rsid w:val="0061200F"/>
    <w:rsid w:val="00620E4D"/>
    <w:rsid w:val="00623282"/>
    <w:rsid w:val="0063304A"/>
    <w:rsid w:val="00633B86"/>
    <w:rsid w:val="006423AA"/>
    <w:rsid w:val="00644345"/>
    <w:rsid w:val="00646945"/>
    <w:rsid w:val="0065061D"/>
    <w:rsid w:val="006520A9"/>
    <w:rsid w:val="00652A93"/>
    <w:rsid w:val="00652ED9"/>
    <w:rsid w:val="006530B5"/>
    <w:rsid w:val="00656140"/>
    <w:rsid w:val="00656831"/>
    <w:rsid w:val="00657F8A"/>
    <w:rsid w:val="0066598D"/>
    <w:rsid w:val="006745BD"/>
    <w:rsid w:val="00674FC1"/>
    <w:rsid w:val="00680884"/>
    <w:rsid w:val="00681D10"/>
    <w:rsid w:val="0068571E"/>
    <w:rsid w:val="006931E8"/>
    <w:rsid w:val="00696837"/>
    <w:rsid w:val="006A1E21"/>
    <w:rsid w:val="006A25E7"/>
    <w:rsid w:val="006A4D03"/>
    <w:rsid w:val="006A4DDB"/>
    <w:rsid w:val="006A62CD"/>
    <w:rsid w:val="006B1379"/>
    <w:rsid w:val="006B3EB9"/>
    <w:rsid w:val="006B5258"/>
    <w:rsid w:val="006C1431"/>
    <w:rsid w:val="006C16AB"/>
    <w:rsid w:val="006C19E8"/>
    <w:rsid w:val="006C20A1"/>
    <w:rsid w:val="006C343B"/>
    <w:rsid w:val="006C4E52"/>
    <w:rsid w:val="006C6632"/>
    <w:rsid w:val="006D03C0"/>
    <w:rsid w:val="006D58FE"/>
    <w:rsid w:val="006D5E35"/>
    <w:rsid w:val="006E0E12"/>
    <w:rsid w:val="006E4A5B"/>
    <w:rsid w:val="006E6396"/>
    <w:rsid w:val="006F0024"/>
    <w:rsid w:val="006F00ED"/>
    <w:rsid w:val="006F017C"/>
    <w:rsid w:val="006F1685"/>
    <w:rsid w:val="006F2765"/>
    <w:rsid w:val="006F681D"/>
    <w:rsid w:val="006F7635"/>
    <w:rsid w:val="00700209"/>
    <w:rsid w:val="00702D49"/>
    <w:rsid w:val="00703BC0"/>
    <w:rsid w:val="00705A8F"/>
    <w:rsid w:val="0070724D"/>
    <w:rsid w:val="00713EC2"/>
    <w:rsid w:val="00714996"/>
    <w:rsid w:val="007168FD"/>
    <w:rsid w:val="00720E17"/>
    <w:rsid w:val="00721570"/>
    <w:rsid w:val="00735EE1"/>
    <w:rsid w:val="00741FA1"/>
    <w:rsid w:val="00746FBE"/>
    <w:rsid w:val="00750CDB"/>
    <w:rsid w:val="00751761"/>
    <w:rsid w:val="00760340"/>
    <w:rsid w:val="007612A8"/>
    <w:rsid w:val="007660BF"/>
    <w:rsid w:val="00770440"/>
    <w:rsid w:val="0077235D"/>
    <w:rsid w:val="007735B1"/>
    <w:rsid w:val="00776512"/>
    <w:rsid w:val="0078454E"/>
    <w:rsid w:val="00790B1E"/>
    <w:rsid w:val="007A43C2"/>
    <w:rsid w:val="007A47C6"/>
    <w:rsid w:val="007A4C00"/>
    <w:rsid w:val="007A6483"/>
    <w:rsid w:val="007A7AB3"/>
    <w:rsid w:val="007B224F"/>
    <w:rsid w:val="007B3B7B"/>
    <w:rsid w:val="007B75B0"/>
    <w:rsid w:val="007C00F4"/>
    <w:rsid w:val="007C2559"/>
    <w:rsid w:val="007C3EE1"/>
    <w:rsid w:val="007C6969"/>
    <w:rsid w:val="007D087C"/>
    <w:rsid w:val="007D1233"/>
    <w:rsid w:val="007D294D"/>
    <w:rsid w:val="007D7952"/>
    <w:rsid w:val="007E0EB4"/>
    <w:rsid w:val="007E4C9D"/>
    <w:rsid w:val="007E6402"/>
    <w:rsid w:val="007F1DE6"/>
    <w:rsid w:val="007F2E0B"/>
    <w:rsid w:val="007F4A03"/>
    <w:rsid w:val="008001AE"/>
    <w:rsid w:val="008048F8"/>
    <w:rsid w:val="00804F05"/>
    <w:rsid w:val="00806D93"/>
    <w:rsid w:val="00807F8A"/>
    <w:rsid w:val="008104D6"/>
    <w:rsid w:val="00811C68"/>
    <w:rsid w:val="00820374"/>
    <w:rsid w:val="0083254A"/>
    <w:rsid w:val="00835133"/>
    <w:rsid w:val="00835C64"/>
    <w:rsid w:val="00840FC2"/>
    <w:rsid w:val="008426B4"/>
    <w:rsid w:val="008426F5"/>
    <w:rsid w:val="0084404A"/>
    <w:rsid w:val="0084724E"/>
    <w:rsid w:val="0084756D"/>
    <w:rsid w:val="00850554"/>
    <w:rsid w:val="0085211C"/>
    <w:rsid w:val="00855377"/>
    <w:rsid w:val="00856F2E"/>
    <w:rsid w:val="008634AC"/>
    <w:rsid w:val="00865CFE"/>
    <w:rsid w:val="00872FEA"/>
    <w:rsid w:val="008731A4"/>
    <w:rsid w:val="008754CF"/>
    <w:rsid w:val="00875B77"/>
    <w:rsid w:val="00875FE0"/>
    <w:rsid w:val="00876211"/>
    <w:rsid w:val="00876351"/>
    <w:rsid w:val="00876E61"/>
    <w:rsid w:val="00876F37"/>
    <w:rsid w:val="0088527C"/>
    <w:rsid w:val="008A6E1B"/>
    <w:rsid w:val="008B115E"/>
    <w:rsid w:val="008B43FD"/>
    <w:rsid w:val="008B4A74"/>
    <w:rsid w:val="008B5888"/>
    <w:rsid w:val="008B6756"/>
    <w:rsid w:val="008C10EF"/>
    <w:rsid w:val="008C1193"/>
    <w:rsid w:val="008C6047"/>
    <w:rsid w:val="008C76DF"/>
    <w:rsid w:val="008D1CCA"/>
    <w:rsid w:val="008D4BD0"/>
    <w:rsid w:val="008D589C"/>
    <w:rsid w:val="008D768B"/>
    <w:rsid w:val="008D7897"/>
    <w:rsid w:val="008E7B4A"/>
    <w:rsid w:val="008F0501"/>
    <w:rsid w:val="008F073B"/>
    <w:rsid w:val="008F6E0D"/>
    <w:rsid w:val="009060AA"/>
    <w:rsid w:val="00907CE4"/>
    <w:rsid w:val="00911989"/>
    <w:rsid w:val="009127E3"/>
    <w:rsid w:val="009168C3"/>
    <w:rsid w:val="00917D34"/>
    <w:rsid w:val="0093180B"/>
    <w:rsid w:val="00933650"/>
    <w:rsid w:val="00933E26"/>
    <w:rsid w:val="0093518E"/>
    <w:rsid w:val="00936BCC"/>
    <w:rsid w:val="00940BDA"/>
    <w:rsid w:val="0094190A"/>
    <w:rsid w:val="00952D19"/>
    <w:rsid w:val="00952FA2"/>
    <w:rsid w:val="0095321D"/>
    <w:rsid w:val="0095321F"/>
    <w:rsid w:val="0095346E"/>
    <w:rsid w:val="00955486"/>
    <w:rsid w:val="00961364"/>
    <w:rsid w:val="009635DF"/>
    <w:rsid w:val="00963745"/>
    <w:rsid w:val="00963E19"/>
    <w:rsid w:val="0097077B"/>
    <w:rsid w:val="009754FB"/>
    <w:rsid w:val="00975A84"/>
    <w:rsid w:val="009804B8"/>
    <w:rsid w:val="00986C76"/>
    <w:rsid w:val="00990B20"/>
    <w:rsid w:val="00990D77"/>
    <w:rsid w:val="0099139F"/>
    <w:rsid w:val="00991E1C"/>
    <w:rsid w:val="00992075"/>
    <w:rsid w:val="00996AED"/>
    <w:rsid w:val="009A2C70"/>
    <w:rsid w:val="009A6857"/>
    <w:rsid w:val="009A7BD0"/>
    <w:rsid w:val="009B07D5"/>
    <w:rsid w:val="009C2E4D"/>
    <w:rsid w:val="009C4E0F"/>
    <w:rsid w:val="009C5B17"/>
    <w:rsid w:val="009D54C9"/>
    <w:rsid w:val="009D5549"/>
    <w:rsid w:val="009D5E29"/>
    <w:rsid w:val="009D7DD5"/>
    <w:rsid w:val="009E1623"/>
    <w:rsid w:val="009E694E"/>
    <w:rsid w:val="009F0E84"/>
    <w:rsid w:val="009F10D8"/>
    <w:rsid w:val="00A05257"/>
    <w:rsid w:val="00A063D2"/>
    <w:rsid w:val="00A10ED6"/>
    <w:rsid w:val="00A14010"/>
    <w:rsid w:val="00A14937"/>
    <w:rsid w:val="00A15A56"/>
    <w:rsid w:val="00A25BC3"/>
    <w:rsid w:val="00A309C8"/>
    <w:rsid w:val="00A37BB8"/>
    <w:rsid w:val="00A401A9"/>
    <w:rsid w:val="00A432D4"/>
    <w:rsid w:val="00A44794"/>
    <w:rsid w:val="00A4533B"/>
    <w:rsid w:val="00A50360"/>
    <w:rsid w:val="00A50599"/>
    <w:rsid w:val="00A526E3"/>
    <w:rsid w:val="00A57CA5"/>
    <w:rsid w:val="00A6201D"/>
    <w:rsid w:val="00A62562"/>
    <w:rsid w:val="00A6380D"/>
    <w:rsid w:val="00A6703C"/>
    <w:rsid w:val="00A719E8"/>
    <w:rsid w:val="00A71CB0"/>
    <w:rsid w:val="00A752A3"/>
    <w:rsid w:val="00A762AD"/>
    <w:rsid w:val="00A82D07"/>
    <w:rsid w:val="00A835CF"/>
    <w:rsid w:val="00A83E9B"/>
    <w:rsid w:val="00A84358"/>
    <w:rsid w:val="00A918FC"/>
    <w:rsid w:val="00A9453E"/>
    <w:rsid w:val="00A954DF"/>
    <w:rsid w:val="00A9619C"/>
    <w:rsid w:val="00AA1DFA"/>
    <w:rsid w:val="00AA32A2"/>
    <w:rsid w:val="00AA3668"/>
    <w:rsid w:val="00AB19DE"/>
    <w:rsid w:val="00AB3749"/>
    <w:rsid w:val="00AB4B96"/>
    <w:rsid w:val="00AB68C3"/>
    <w:rsid w:val="00AC108E"/>
    <w:rsid w:val="00AC7E95"/>
    <w:rsid w:val="00AC7FF1"/>
    <w:rsid w:val="00AD04FC"/>
    <w:rsid w:val="00AD3467"/>
    <w:rsid w:val="00AD355A"/>
    <w:rsid w:val="00AD6886"/>
    <w:rsid w:val="00AD6AF6"/>
    <w:rsid w:val="00AD6E16"/>
    <w:rsid w:val="00AD720F"/>
    <w:rsid w:val="00AE25B0"/>
    <w:rsid w:val="00AE4C53"/>
    <w:rsid w:val="00AE57FF"/>
    <w:rsid w:val="00AF4377"/>
    <w:rsid w:val="00AF4AEC"/>
    <w:rsid w:val="00AF7306"/>
    <w:rsid w:val="00B00AFC"/>
    <w:rsid w:val="00B00D68"/>
    <w:rsid w:val="00B00F8B"/>
    <w:rsid w:val="00B02137"/>
    <w:rsid w:val="00B10C25"/>
    <w:rsid w:val="00B120BF"/>
    <w:rsid w:val="00B12F65"/>
    <w:rsid w:val="00B1329F"/>
    <w:rsid w:val="00B13524"/>
    <w:rsid w:val="00B169C7"/>
    <w:rsid w:val="00B21B26"/>
    <w:rsid w:val="00B21BE9"/>
    <w:rsid w:val="00B2338C"/>
    <w:rsid w:val="00B2532B"/>
    <w:rsid w:val="00B334BB"/>
    <w:rsid w:val="00B33C2B"/>
    <w:rsid w:val="00B344E0"/>
    <w:rsid w:val="00B36D1E"/>
    <w:rsid w:val="00B40680"/>
    <w:rsid w:val="00B4580F"/>
    <w:rsid w:val="00B4668E"/>
    <w:rsid w:val="00B5537A"/>
    <w:rsid w:val="00B56B22"/>
    <w:rsid w:val="00B56C9E"/>
    <w:rsid w:val="00B63EB1"/>
    <w:rsid w:val="00B640FB"/>
    <w:rsid w:val="00B76EBF"/>
    <w:rsid w:val="00B80EBD"/>
    <w:rsid w:val="00B81960"/>
    <w:rsid w:val="00B85479"/>
    <w:rsid w:val="00B86442"/>
    <w:rsid w:val="00B91F09"/>
    <w:rsid w:val="00B97718"/>
    <w:rsid w:val="00BA0938"/>
    <w:rsid w:val="00BA289D"/>
    <w:rsid w:val="00BA340F"/>
    <w:rsid w:val="00BA35A7"/>
    <w:rsid w:val="00BA35E8"/>
    <w:rsid w:val="00BA5355"/>
    <w:rsid w:val="00BA7902"/>
    <w:rsid w:val="00BB1BF4"/>
    <w:rsid w:val="00BB1F62"/>
    <w:rsid w:val="00BC3B35"/>
    <w:rsid w:val="00BC460A"/>
    <w:rsid w:val="00BC491F"/>
    <w:rsid w:val="00BC5FA9"/>
    <w:rsid w:val="00BD1670"/>
    <w:rsid w:val="00BD2B05"/>
    <w:rsid w:val="00BD5DC6"/>
    <w:rsid w:val="00BE0BA4"/>
    <w:rsid w:val="00BE1E48"/>
    <w:rsid w:val="00BE48D2"/>
    <w:rsid w:val="00BE57EF"/>
    <w:rsid w:val="00BF259A"/>
    <w:rsid w:val="00BF5CB6"/>
    <w:rsid w:val="00BF6B8E"/>
    <w:rsid w:val="00C078E0"/>
    <w:rsid w:val="00C11D51"/>
    <w:rsid w:val="00C15F39"/>
    <w:rsid w:val="00C23B64"/>
    <w:rsid w:val="00C27B8B"/>
    <w:rsid w:val="00C33CCF"/>
    <w:rsid w:val="00C420B3"/>
    <w:rsid w:val="00C42635"/>
    <w:rsid w:val="00C45A5B"/>
    <w:rsid w:val="00C469A6"/>
    <w:rsid w:val="00C50F48"/>
    <w:rsid w:val="00C5101D"/>
    <w:rsid w:val="00C51F43"/>
    <w:rsid w:val="00C5200A"/>
    <w:rsid w:val="00C60F9F"/>
    <w:rsid w:val="00C6184F"/>
    <w:rsid w:val="00C61FBC"/>
    <w:rsid w:val="00C625B3"/>
    <w:rsid w:val="00C6296D"/>
    <w:rsid w:val="00C7057C"/>
    <w:rsid w:val="00C71D28"/>
    <w:rsid w:val="00C7694C"/>
    <w:rsid w:val="00C824A8"/>
    <w:rsid w:val="00C82C8A"/>
    <w:rsid w:val="00C85F05"/>
    <w:rsid w:val="00C907CD"/>
    <w:rsid w:val="00C930F5"/>
    <w:rsid w:val="00C9431D"/>
    <w:rsid w:val="00C95FDA"/>
    <w:rsid w:val="00CA0004"/>
    <w:rsid w:val="00CA07FE"/>
    <w:rsid w:val="00CA3096"/>
    <w:rsid w:val="00CA4FE1"/>
    <w:rsid w:val="00CA7692"/>
    <w:rsid w:val="00CB4305"/>
    <w:rsid w:val="00CB5B9B"/>
    <w:rsid w:val="00CB68DC"/>
    <w:rsid w:val="00CC145C"/>
    <w:rsid w:val="00CC3C44"/>
    <w:rsid w:val="00CC530E"/>
    <w:rsid w:val="00CC6075"/>
    <w:rsid w:val="00CD02EB"/>
    <w:rsid w:val="00CD3E46"/>
    <w:rsid w:val="00CD41C1"/>
    <w:rsid w:val="00CF290D"/>
    <w:rsid w:val="00CF4F87"/>
    <w:rsid w:val="00CF7F26"/>
    <w:rsid w:val="00D125A2"/>
    <w:rsid w:val="00D148CB"/>
    <w:rsid w:val="00D20273"/>
    <w:rsid w:val="00D2267B"/>
    <w:rsid w:val="00D232E0"/>
    <w:rsid w:val="00D23AC1"/>
    <w:rsid w:val="00D24097"/>
    <w:rsid w:val="00D244A5"/>
    <w:rsid w:val="00D2688B"/>
    <w:rsid w:val="00D26FE0"/>
    <w:rsid w:val="00D2726B"/>
    <w:rsid w:val="00D314B9"/>
    <w:rsid w:val="00D3272C"/>
    <w:rsid w:val="00D33431"/>
    <w:rsid w:val="00D35D79"/>
    <w:rsid w:val="00D36FF2"/>
    <w:rsid w:val="00D42E2C"/>
    <w:rsid w:val="00D4399C"/>
    <w:rsid w:val="00D45AB9"/>
    <w:rsid w:val="00D46D7F"/>
    <w:rsid w:val="00D51464"/>
    <w:rsid w:val="00D528D7"/>
    <w:rsid w:val="00D54B0B"/>
    <w:rsid w:val="00D55479"/>
    <w:rsid w:val="00D629A2"/>
    <w:rsid w:val="00D64E13"/>
    <w:rsid w:val="00D65781"/>
    <w:rsid w:val="00D82F77"/>
    <w:rsid w:val="00D833EE"/>
    <w:rsid w:val="00D85DDD"/>
    <w:rsid w:val="00D85F30"/>
    <w:rsid w:val="00D87898"/>
    <w:rsid w:val="00D91F4D"/>
    <w:rsid w:val="00D9523B"/>
    <w:rsid w:val="00D959F0"/>
    <w:rsid w:val="00DB254A"/>
    <w:rsid w:val="00DB6475"/>
    <w:rsid w:val="00DB7D48"/>
    <w:rsid w:val="00DD0317"/>
    <w:rsid w:val="00DE4240"/>
    <w:rsid w:val="00DE5A3D"/>
    <w:rsid w:val="00DE75EE"/>
    <w:rsid w:val="00DF0A2A"/>
    <w:rsid w:val="00DF0A8E"/>
    <w:rsid w:val="00DF213B"/>
    <w:rsid w:val="00DF22A5"/>
    <w:rsid w:val="00DF6536"/>
    <w:rsid w:val="00DF66E5"/>
    <w:rsid w:val="00E01F57"/>
    <w:rsid w:val="00E02FBC"/>
    <w:rsid w:val="00E04F40"/>
    <w:rsid w:val="00E05D7F"/>
    <w:rsid w:val="00E1512A"/>
    <w:rsid w:val="00E15F57"/>
    <w:rsid w:val="00E27E2A"/>
    <w:rsid w:val="00E32EA8"/>
    <w:rsid w:val="00E42BA3"/>
    <w:rsid w:val="00E53801"/>
    <w:rsid w:val="00E53E1A"/>
    <w:rsid w:val="00E565E1"/>
    <w:rsid w:val="00E57C97"/>
    <w:rsid w:val="00E60171"/>
    <w:rsid w:val="00E64FCB"/>
    <w:rsid w:val="00E666D0"/>
    <w:rsid w:val="00E701BC"/>
    <w:rsid w:val="00E716AE"/>
    <w:rsid w:val="00E74A24"/>
    <w:rsid w:val="00E803AD"/>
    <w:rsid w:val="00E80F41"/>
    <w:rsid w:val="00E85090"/>
    <w:rsid w:val="00E85F89"/>
    <w:rsid w:val="00E92D83"/>
    <w:rsid w:val="00EA0B18"/>
    <w:rsid w:val="00EA199A"/>
    <w:rsid w:val="00EA6DE9"/>
    <w:rsid w:val="00EA7C7A"/>
    <w:rsid w:val="00EB1381"/>
    <w:rsid w:val="00EB2F0B"/>
    <w:rsid w:val="00EB4421"/>
    <w:rsid w:val="00EB7C25"/>
    <w:rsid w:val="00EC1587"/>
    <w:rsid w:val="00EC3495"/>
    <w:rsid w:val="00EC5B08"/>
    <w:rsid w:val="00ED0EB5"/>
    <w:rsid w:val="00ED3E45"/>
    <w:rsid w:val="00ED504B"/>
    <w:rsid w:val="00ED596C"/>
    <w:rsid w:val="00EE252B"/>
    <w:rsid w:val="00EE4BC3"/>
    <w:rsid w:val="00EE63D4"/>
    <w:rsid w:val="00EE75B7"/>
    <w:rsid w:val="00EF059B"/>
    <w:rsid w:val="00EF28A1"/>
    <w:rsid w:val="00EF6E4E"/>
    <w:rsid w:val="00EF7071"/>
    <w:rsid w:val="00F00D11"/>
    <w:rsid w:val="00F03397"/>
    <w:rsid w:val="00F05BE1"/>
    <w:rsid w:val="00F11607"/>
    <w:rsid w:val="00F12A97"/>
    <w:rsid w:val="00F14AAA"/>
    <w:rsid w:val="00F20335"/>
    <w:rsid w:val="00F20B8C"/>
    <w:rsid w:val="00F2200E"/>
    <w:rsid w:val="00F24D21"/>
    <w:rsid w:val="00F25EC9"/>
    <w:rsid w:val="00F2714E"/>
    <w:rsid w:val="00F27338"/>
    <w:rsid w:val="00F32262"/>
    <w:rsid w:val="00F329EF"/>
    <w:rsid w:val="00F40740"/>
    <w:rsid w:val="00F41DCF"/>
    <w:rsid w:val="00F4528A"/>
    <w:rsid w:val="00F51AB9"/>
    <w:rsid w:val="00F51C7D"/>
    <w:rsid w:val="00F530FF"/>
    <w:rsid w:val="00F548D8"/>
    <w:rsid w:val="00F635AD"/>
    <w:rsid w:val="00F64DB5"/>
    <w:rsid w:val="00F660A3"/>
    <w:rsid w:val="00F71AB0"/>
    <w:rsid w:val="00F754E7"/>
    <w:rsid w:val="00F7785B"/>
    <w:rsid w:val="00F8063A"/>
    <w:rsid w:val="00F832DE"/>
    <w:rsid w:val="00F85D78"/>
    <w:rsid w:val="00F86514"/>
    <w:rsid w:val="00F8715A"/>
    <w:rsid w:val="00F87C11"/>
    <w:rsid w:val="00F921A6"/>
    <w:rsid w:val="00F92444"/>
    <w:rsid w:val="00F92DF5"/>
    <w:rsid w:val="00F967A0"/>
    <w:rsid w:val="00FA07B7"/>
    <w:rsid w:val="00FA1017"/>
    <w:rsid w:val="00FA2C7D"/>
    <w:rsid w:val="00FA48D5"/>
    <w:rsid w:val="00FA6008"/>
    <w:rsid w:val="00FB70E0"/>
    <w:rsid w:val="00FC0AEC"/>
    <w:rsid w:val="00FC15B9"/>
    <w:rsid w:val="00FD68CB"/>
    <w:rsid w:val="00FD6FCD"/>
    <w:rsid w:val="00FD7438"/>
    <w:rsid w:val="00FD7E89"/>
    <w:rsid w:val="00FD7FC4"/>
    <w:rsid w:val="00FE0BA4"/>
    <w:rsid w:val="00FE0C75"/>
    <w:rsid w:val="00FE0D5B"/>
    <w:rsid w:val="00FE13FE"/>
    <w:rsid w:val="00FE205A"/>
    <w:rsid w:val="00FE22B2"/>
    <w:rsid w:val="00FE30AF"/>
    <w:rsid w:val="00FE6E28"/>
    <w:rsid w:val="00FF6A60"/>
    <w:rsid w:val="0112FC52"/>
    <w:rsid w:val="02A8BB2E"/>
    <w:rsid w:val="038C94AF"/>
    <w:rsid w:val="03A6FB90"/>
    <w:rsid w:val="03C19B0E"/>
    <w:rsid w:val="04C11073"/>
    <w:rsid w:val="04C5B0F0"/>
    <w:rsid w:val="05C447D5"/>
    <w:rsid w:val="05E97600"/>
    <w:rsid w:val="0824425E"/>
    <w:rsid w:val="088C8823"/>
    <w:rsid w:val="09F51ADD"/>
    <w:rsid w:val="0A774C8A"/>
    <w:rsid w:val="0ABCC66F"/>
    <w:rsid w:val="0B36F54A"/>
    <w:rsid w:val="0B932B0D"/>
    <w:rsid w:val="0C4128AB"/>
    <w:rsid w:val="0D356358"/>
    <w:rsid w:val="0E1CA9F8"/>
    <w:rsid w:val="0F984EDB"/>
    <w:rsid w:val="0FED5D44"/>
    <w:rsid w:val="105DE55C"/>
    <w:rsid w:val="11270BEB"/>
    <w:rsid w:val="11BA7234"/>
    <w:rsid w:val="1303143D"/>
    <w:rsid w:val="13B651AE"/>
    <w:rsid w:val="15EAA94B"/>
    <w:rsid w:val="1642A224"/>
    <w:rsid w:val="168FC058"/>
    <w:rsid w:val="17560AE6"/>
    <w:rsid w:val="175BE276"/>
    <w:rsid w:val="1784E721"/>
    <w:rsid w:val="1942D321"/>
    <w:rsid w:val="19835EC2"/>
    <w:rsid w:val="19CD88F4"/>
    <w:rsid w:val="1A673D20"/>
    <w:rsid w:val="1A6875B5"/>
    <w:rsid w:val="1B27AC77"/>
    <w:rsid w:val="1B3A5A56"/>
    <w:rsid w:val="1C5FAE52"/>
    <w:rsid w:val="1CA766CD"/>
    <w:rsid w:val="1D777A8A"/>
    <w:rsid w:val="1D8E0607"/>
    <w:rsid w:val="1D9FBC8E"/>
    <w:rsid w:val="1DEA75B2"/>
    <w:rsid w:val="1DF24C05"/>
    <w:rsid w:val="1DFCDF9B"/>
    <w:rsid w:val="1E4183CD"/>
    <w:rsid w:val="1EB8E9D7"/>
    <w:rsid w:val="1F4B508C"/>
    <w:rsid w:val="1F80F682"/>
    <w:rsid w:val="20D112BB"/>
    <w:rsid w:val="20DEB31C"/>
    <w:rsid w:val="20FCFBDC"/>
    <w:rsid w:val="215D6A9D"/>
    <w:rsid w:val="21677078"/>
    <w:rsid w:val="2183113B"/>
    <w:rsid w:val="21EB2609"/>
    <w:rsid w:val="22733E71"/>
    <w:rsid w:val="22B35F01"/>
    <w:rsid w:val="22B88A00"/>
    <w:rsid w:val="230D94E9"/>
    <w:rsid w:val="233AEB22"/>
    <w:rsid w:val="241895E4"/>
    <w:rsid w:val="253B3B96"/>
    <w:rsid w:val="2583FF48"/>
    <w:rsid w:val="2832C9AB"/>
    <w:rsid w:val="29598E63"/>
    <w:rsid w:val="2A7ADEB3"/>
    <w:rsid w:val="2AB24D41"/>
    <w:rsid w:val="2AC95D61"/>
    <w:rsid w:val="2C7756B3"/>
    <w:rsid w:val="2E01BA61"/>
    <w:rsid w:val="30952F6F"/>
    <w:rsid w:val="30FCC46C"/>
    <w:rsid w:val="31155456"/>
    <w:rsid w:val="333E6C94"/>
    <w:rsid w:val="339BBA70"/>
    <w:rsid w:val="34A0AB65"/>
    <w:rsid w:val="35032CF6"/>
    <w:rsid w:val="35A213F4"/>
    <w:rsid w:val="35A28164"/>
    <w:rsid w:val="368496E8"/>
    <w:rsid w:val="3694FB95"/>
    <w:rsid w:val="369EBB35"/>
    <w:rsid w:val="36A1EC75"/>
    <w:rsid w:val="36B091A1"/>
    <w:rsid w:val="372BED92"/>
    <w:rsid w:val="38A20C9F"/>
    <w:rsid w:val="394D6169"/>
    <w:rsid w:val="39B435EA"/>
    <w:rsid w:val="3A67F255"/>
    <w:rsid w:val="3AABC47C"/>
    <w:rsid w:val="3B0C1D39"/>
    <w:rsid w:val="3BA8B116"/>
    <w:rsid w:val="3BCCE12F"/>
    <w:rsid w:val="3CD7B5D4"/>
    <w:rsid w:val="40360EC4"/>
    <w:rsid w:val="41F3FEE1"/>
    <w:rsid w:val="426A4D8D"/>
    <w:rsid w:val="428E0856"/>
    <w:rsid w:val="43D53A88"/>
    <w:rsid w:val="447E123F"/>
    <w:rsid w:val="4536786A"/>
    <w:rsid w:val="455B67C3"/>
    <w:rsid w:val="47F58741"/>
    <w:rsid w:val="4818C9DC"/>
    <w:rsid w:val="48F1A1BD"/>
    <w:rsid w:val="4B48942C"/>
    <w:rsid w:val="4C8BFBB4"/>
    <w:rsid w:val="4CB67BB5"/>
    <w:rsid w:val="4D01ACAA"/>
    <w:rsid w:val="4D7770DF"/>
    <w:rsid w:val="4E70FC93"/>
    <w:rsid w:val="4F0D94E1"/>
    <w:rsid w:val="50035DF5"/>
    <w:rsid w:val="5070B431"/>
    <w:rsid w:val="519209A1"/>
    <w:rsid w:val="5269997D"/>
    <w:rsid w:val="5349F9EC"/>
    <w:rsid w:val="5444DF4A"/>
    <w:rsid w:val="547DD759"/>
    <w:rsid w:val="559E23AE"/>
    <w:rsid w:val="56104430"/>
    <w:rsid w:val="561C733B"/>
    <w:rsid w:val="565F3926"/>
    <w:rsid w:val="5871AE92"/>
    <w:rsid w:val="59B1F686"/>
    <w:rsid w:val="5A381C10"/>
    <w:rsid w:val="5A7320AE"/>
    <w:rsid w:val="5CC1965E"/>
    <w:rsid w:val="5D1213B6"/>
    <w:rsid w:val="5D13CC15"/>
    <w:rsid w:val="5D4BB674"/>
    <w:rsid w:val="5E56DDF5"/>
    <w:rsid w:val="5E925747"/>
    <w:rsid w:val="60F17DF2"/>
    <w:rsid w:val="6157F285"/>
    <w:rsid w:val="6528358F"/>
    <w:rsid w:val="6665834C"/>
    <w:rsid w:val="669E91A1"/>
    <w:rsid w:val="6762EE9A"/>
    <w:rsid w:val="67C96897"/>
    <w:rsid w:val="685A92CB"/>
    <w:rsid w:val="68FD4DD8"/>
    <w:rsid w:val="690A74C4"/>
    <w:rsid w:val="692D43FE"/>
    <w:rsid w:val="6946F729"/>
    <w:rsid w:val="69B0581E"/>
    <w:rsid w:val="6A2244F2"/>
    <w:rsid w:val="6B8D7BF0"/>
    <w:rsid w:val="6C3DE4E7"/>
    <w:rsid w:val="6D376426"/>
    <w:rsid w:val="6D73ECA8"/>
    <w:rsid w:val="6DB17FDD"/>
    <w:rsid w:val="6E01BD56"/>
    <w:rsid w:val="6E474BBD"/>
    <w:rsid w:val="7117E489"/>
    <w:rsid w:val="711B5133"/>
    <w:rsid w:val="7143222A"/>
    <w:rsid w:val="716F783A"/>
    <w:rsid w:val="722DCF85"/>
    <w:rsid w:val="72480A5C"/>
    <w:rsid w:val="72DBD364"/>
    <w:rsid w:val="72EF37E8"/>
    <w:rsid w:val="74AF055D"/>
    <w:rsid w:val="74DAB7E8"/>
    <w:rsid w:val="7511A404"/>
    <w:rsid w:val="7593B925"/>
    <w:rsid w:val="764C065B"/>
    <w:rsid w:val="768AAA87"/>
    <w:rsid w:val="76983652"/>
    <w:rsid w:val="76C9BCF2"/>
    <w:rsid w:val="76CFA335"/>
    <w:rsid w:val="784B725D"/>
    <w:rsid w:val="79B98B9C"/>
    <w:rsid w:val="79FF22DC"/>
    <w:rsid w:val="7A6F52A4"/>
    <w:rsid w:val="7C20CE1B"/>
    <w:rsid w:val="7C5DCB53"/>
    <w:rsid w:val="7C89BFC1"/>
    <w:rsid w:val="7CB6589C"/>
    <w:rsid w:val="7CEA13B9"/>
    <w:rsid w:val="7D2D981F"/>
    <w:rsid w:val="7EC34BF7"/>
    <w:rsid w:val="7F006C3B"/>
    <w:rsid w:val="7F9AB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F055D"/>
  <w15:docId w15:val="{82A824A0-1667-45AC-879F-EFD76A4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640FB"/>
    <w:pPr>
      <w:keepNext/>
      <w:keepLines/>
      <w:numPr>
        <w:numId w:val="42"/>
      </w:numPr>
      <w:spacing w:before="480" w:after="480"/>
      <w:ind w:left="709" w:hanging="709"/>
      <w:outlineLvl w:val="0"/>
    </w:pPr>
    <w:rPr>
      <w:rFonts w:ascii="Arial" w:eastAsiaTheme="majorEastAsia" w:hAnsi="Arial" w:cs="Arial"/>
      <w:b/>
      <w:bCs/>
      <w:sz w:val="28"/>
      <w:szCs w:val="32"/>
    </w:rPr>
  </w:style>
  <w:style w:type="paragraph" w:styleId="Heading2">
    <w:name w:val="heading 2"/>
    <w:basedOn w:val="Heading1"/>
    <w:next w:val="Normal"/>
    <w:link w:val="Heading2Char"/>
    <w:uiPriority w:val="9"/>
    <w:unhideWhenUsed/>
    <w:qFormat/>
    <w:rsid w:val="00C6296D"/>
    <w:pPr>
      <w:numPr>
        <w:ilvl w:val="1"/>
      </w:numPr>
      <w:ind w:left="1134" w:hanging="774"/>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Footer">
    <w:name w:val="footer"/>
    <w:basedOn w:val="Normal"/>
    <w:link w:val="FooterChar"/>
    <w:uiPriority w:val="99"/>
    <w:unhideWhenUsed/>
    <w:rsid w:val="009B07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07D5"/>
  </w:style>
  <w:style w:type="character" w:styleId="PageNumber">
    <w:name w:val="page number"/>
    <w:basedOn w:val="DefaultParagraphFont"/>
    <w:uiPriority w:val="99"/>
    <w:semiHidden/>
    <w:unhideWhenUsed/>
    <w:rsid w:val="009B07D5"/>
  </w:style>
  <w:style w:type="character" w:customStyle="1" w:styleId="normaltextrun">
    <w:name w:val="normaltextrun"/>
    <w:basedOn w:val="DefaultParagraphFont"/>
    <w:rsid w:val="003515B7"/>
  </w:style>
  <w:style w:type="character" w:styleId="FollowedHyperlink">
    <w:name w:val="FollowedHyperlink"/>
    <w:basedOn w:val="DefaultParagraphFont"/>
    <w:uiPriority w:val="99"/>
    <w:semiHidden/>
    <w:unhideWhenUsed/>
    <w:rsid w:val="003515B7"/>
    <w:rPr>
      <w:color w:val="954F72" w:themeColor="followedHyperlink"/>
      <w:u w:val="single"/>
    </w:rPr>
  </w:style>
  <w:style w:type="character" w:styleId="CommentReference">
    <w:name w:val="annotation reference"/>
    <w:basedOn w:val="DefaultParagraphFont"/>
    <w:uiPriority w:val="99"/>
    <w:semiHidden/>
    <w:unhideWhenUsed/>
    <w:rsid w:val="004C4C7A"/>
    <w:rPr>
      <w:sz w:val="18"/>
      <w:szCs w:val="18"/>
    </w:rPr>
  </w:style>
  <w:style w:type="paragraph" w:styleId="CommentText">
    <w:name w:val="annotation text"/>
    <w:basedOn w:val="Normal"/>
    <w:link w:val="CommentTextChar"/>
    <w:uiPriority w:val="99"/>
    <w:semiHidden/>
    <w:unhideWhenUsed/>
    <w:rsid w:val="004C4C7A"/>
    <w:pPr>
      <w:spacing w:line="240" w:lineRule="auto"/>
    </w:pPr>
    <w:rPr>
      <w:sz w:val="24"/>
      <w:szCs w:val="24"/>
    </w:rPr>
  </w:style>
  <w:style w:type="character" w:customStyle="1" w:styleId="CommentTextChar">
    <w:name w:val="Comment Text Char"/>
    <w:basedOn w:val="DefaultParagraphFont"/>
    <w:link w:val="CommentText"/>
    <w:uiPriority w:val="99"/>
    <w:semiHidden/>
    <w:rsid w:val="004C4C7A"/>
    <w:rPr>
      <w:sz w:val="24"/>
      <w:szCs w:val="24"/>
    </w:rPr>
  </w:style>
  <w:style w:type="paragraph" w:styleId="CommentSubject">
    <w:name w:val="annotation subject"/>
    <w:basedOn w:val="CommentText"/>
    <w:next w:val="CommentText"/>
    <w:link w:val="CommentSubjectChar"/>
    <w:uiPriority w:val="99"/>
    <w:semiHidden/>
    <w:unhideWhenUsed/>
    <w:rsid w:val="004C4C7A"/>
    <w:rPr>
      <w:b/>
      <w:bCs/>
      <w:sz w:val="20"/>
      <w:szCs w:val="20"/>
    </w:rPr>
  </w:style>
  <w:style w:type="character" w:customStyle="1" w:styleId="CommentSubjectChar">
    <w:name w:val="Comment Subject Char"/>
    <w:basedOn w:val="CommentTextChar"/>
    <w:link w:val="CommentSubject"/>
    <w:uiPriority w:val="99"/>
    <w:semiHidden/>
    <w:rsid w:val="004C4C7A"/>
    <w:rPr>
      <w:b/>
      <w:bCs/>
      <w:sz w:val="20"/>
      <w:szCs w:val="20"/>
    </w:rPr>
  </w:style>
  <w:style w:type="paragraph" w:styleId="BalloonText">
    <w:name w:val="Balloon Text"/>
    <w:basedOn w:val="Normal"/>
    <w:link w:val="BalloonTextChar"/>
    <w:uiPriority w:val="99"/>
    <w:semiHidden/>
    <w:unhideWhenUsed/>
    <w:rsid w:val="004C4C7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C4C7A"/>
    <w:rPr>
      <w:rFonts w:ascii="Lucida Grande" w:hAnsi="Lucida Grande"/>
      <w:sz w:val="18"/>
      <w:szCs w:val="18"/>
    </w:rPr>
  </w:style>
  <w:style w:type="character" w:customStyle="1" w:styleId="eop">
    <w:name w:val="eop"/>
    <w:basedOn w:val="DefaultParagraphFont"/>
    <w:rsid w:val="00D85F30"/>
  </w:style>
  <w:style w:type="paragraph" w:customStyle="1" w:styleId="paragraph">
    <w:name w:val="paragraph"/>
    <w:basedOn w:val="Normal"/>
    <w:rsid w:val="00D85F30"/>
    <w:pPr>
      <w:spacing w:before="100" w:beforeAutospacing="1" w:after="100" w:afterAutospacing="1" w:line="240" w:lineRule="auto"/>
    </w:pPr>
    <w:rPr>
      <w:rFonts w:ascii="Times New Roman" w:hAnsi="Times New Roman" w:cs="Times New Roman"/>
      <w:sz w:val="20"/>
      <w:szCs w:val="20"/>
    </w:rPr>
  </w:style>
  <w:style w:type="character" w:customStyle="1" w:styleId="scxw44070813">
    <w:name w:val="scxw44070813"/>
    <w:basedOn w:val="DefaultParagraphFont"/>
    <w:rsid w:val="00D23AC1"/>
  </w:style>
  <w:style w:type="character" w:customStyle="1" w:styleId="Heading1Char">
    <w:name w:val="Heading 1 Char"/>
    <w:basedOn w:val="DefaultParagraphFont"/>
    <w:link w:val="Heading1"/>
    <w:uiPriority w:val="9"/>
    <w:rsid w:val="00B640FB"/>
    <w:rPr>
      <w:rFonts w:ascii="Arial" w:eastAsiaTheme="majorEastAsia" w:hAnsi="Arial" w:cs="Arial"/>
      <w:b/>
      <w:bCs/>
      <w:sz w:val="28"/>
      <w:szCs w:val="32"/>
      <w:lang w:val="en-GB"/>
    </w:rPr>
  </w:style>
  <w:style w:type="character" w:customStyle="1" w:styleId="UnresolvedMention1">
    <w:name w:val="Unresolved Mention1"/>
    <w:basedOn w:val="DefaultParagraphFont"/>
    <w:uiPriority w:val="99"/>
    <w:semiHidden/>
    <w:unhideWhenUsed/>
    <w:rsid w:val="008048F8"/>
    <w:rPr>
      <w:color w:val="605E5C"/>
      <w:shd w:val="clear" w:color="auto" w:fill="E1DFDD"/>
    </w:rPr>
  </w:style>
  <w:style w:type="paragraph" w:styleId="Revision">
    <w:name w:val="Revision"/>
    <w:hidden/>
    <w:uiPriority w:val="99"/>
    <w:semiHidden/>
    <w:rsid w:val="00A71CB0"/>
    <w:pPr>
      <w:spacing w:after="0" w:line="240" w:lineRule="auto"/>
    </w:pPr>
  </w:style>
  <w:style w:type="paragraph" w:styleId="Quote">
    <w:name w:val="Quote"/>
    <w:basedOn w:val="Normal"/>
    <w:next w:val="Normal"/>
    <w:link w:val="QuoteChar"/>
    <w:uiPriority w:val="29"/>
    <w:qFormat/>
    <w:rsid w:val="00933E26"/>
    <w:rPr>
      <w:i/>
      <w:iCs/>
      <w:color w:val="000000" w:themeColor="text1"/>
    </w:rPr>
  </w:style>
  <w:style w:type="character" w:customStyle="1" w:styleId="QuoteChar">
    <w:name w:val="Quote Char"/>
    <w:basedOn w:val="DefaultParagraphFont"/>
    <w:link w:val="Quote"/>
    <w:uiPriority w:val="29"/>
    <w:rsid w:val="00933E26"/>
    <w:rPr>
      <w:i/>
      <w:iCs/>
      <w:color w:val="000000" w:themeColor="text1"/>
    </w:rPr>
  </w:style>
  <w:style w:type="paragraph" w:styleId="Header">
    <w:name w:val="header"/>
    <w:basedOn w:val="Normal"/>
    <w:link w:val="HeaderChar"/>
    <w:uiPriority w:val="99"/>
    <w:unhideWhenUsed/>
    <w:rsid w:val="00766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CD"/>
  </w:style>
  <w:style w:type="character" w:customStyle="1" w:styleId="UnresolvedMention2">
    <w:name w:val="Unresolved Mention2"/>
    <w:basedOn w:val="DefaultParagraphFont"/>
    <w:uiPriority w:val="99"/>
    <w:semiHidden/>
    <w:unhideWhenUsed/>
    <w:rsid w:val="00876F37"/>
    <w:rPr>
      <w:color w:val="605E5C"/>
      <w:shd w:val="clear" w:color="auto" w:fill="E1DFDD"/>
    </w:rPr>
  </w:style>
  <w:style w:type="character" w:customStyle="1" w:styleId="pagebreaktextspan">
    <w:name w:val="pagebreaktextspan"/>
    <w:basedOn w:val="DefaultParagraphFont"/>
    <w:rsid w:val="006F017C"/>
  </w:style>
  <w:style w:type="character" w:customStyle="1" w:styleId="UnresolvedMention3">
    <w:name w:val="Unresolved Mention3"/>
    <w:basedOn w:val="DefaultParagraphFont"/>
    <w:uiPriority w:val="99"/>
    <w:semiHidden/>
    <w:unhideWhenUsed/>
    <w:rsid w:val="00A526E3"/>
    <w:rPr>
      <w:color w:val="605E5C"/>
      <w:shd w:val="clear" w:color="auto" w:fill="E1DFDD"/>
    </w:rPr>
  </w:style>
  <w:style w:type="character" w:customStyle="1" w:styleId="Heading2Char">
    <w:name w:val="Heading 2 Char"/>
    <w:basedOn w:val="DefaultParagraphFont"/>
    <w:link w:val="Heading2"/>
    <w:uiPriority w:val="9"/>
    <w:rsid w:val="00C6296D"/>
    <w:rPr>
      <w:rFonts w:ascii="Arial" w:eastAsiaTheme="majorEastAsia" w:hAnsi="Arial" w:cs="Arial"/>
      <w:b/>
      <w:bCs/>
      <w:sz w:val="28"/>
      <w:szCs w:val="32"/>
      <w:lang w:val="en-GB"/>
    </w:rPr>
  </w:style>
  <w:style w:type="paragraph" w:styleId="Title">
    <w:name w:val="Title"/>
    <w:basedOn w:val="Normal"/>
    <w:next w:val="Normal"/>
    <w:link w:val="TitleChar"/>
    <w:uiPriority w:val="10"/>
    <w:qFormat/>
    <w:rsid w:val="00FD7F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C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7F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D7FC4"/>
    <w:rPr>
      <w:rFonts w:eastAsiaTheme="minorEastAsia"/>
      <w:color w:val="5A5A5A" w:themeColor="text1" w:themeTint="A5"/>
      <w:spacing w:val="15"/>
      <w:lang w:val="en-GB"/>
    </w:rPr>
  </w:style>
  <w:style w:type="character" w:styleId="SubtleEmphasis">
    <w:name w:val="Subtle Emphasis"/>
    <w:basedOn w:val="DefaultParagraphFont"/>
    <w:uiPriority w:val="19"/>
    <w:qFormat/>
    <w:rsid w:val="00FD7FC4"/>
    <w:rPr>
      <w:i/>
      <w:iCs/>
      <w:color w:val="404040" w:themeColor="text1" w:themeTint="BF"/>
    </w:rPr>
  </w:style>
  <w:style w:type="paragraph" w:styleId="NoSpacing">
    <w:name w:val="No Spacing"/>
    <w:uiPriority w:val="1"/>
    <w:qFormat/>
    <w:rsid w:val="00FD7FC4"/>
    <w:pPr>
      <w:spacing w:after="0" w:line="240" w:lineRule="auto"/>
    </w:pPr>
    <w:rPr>
      <w:lang w:val="en-GB"/>
    </w:rPr>
  </w:style>
  <w:style w:type="paragraph" w:styleId="TOC2">
    <w:name w:val="toc 2"/>
    <w:basedOn w:val="Normal"/>
    <w:next w:val="Normal"/>
    <w:autoRedefine/>
    <w:uiPriority w:val="39"/>
    <w:unhideWhenUsed/>
    <w:rsid w:val="00214D25"/>
    <w:pPr>
      <w:spacing w:after="100"/>
      <w:ind w:left="220"/>
    </w:pPr>
  </w:style>
  <w:style w:type="paragraph" w:styleId="TOC1">
    <w:name w:val="toc 1"/>
    <w:basedOn w:val="Normal"/>
    <w:next w:val="Normal"/>
    <w:autoRedefine/>
    <w:uiPriority w:val="39"/>
    <w:unhideWhenUsed/>
    <w:rsid w:val="00214D25"/>
    <w:pPr>
      <w:spacing w:after="100"/>
    </w:pPr>
    <w:rPr>
      <w:rFonts w:ascii="Arial" w:hAnsi="Arial"/>
      <w:sz w:val="28"/>
    </w:rPr>
  </w:style>
  <w:style w:type="character" w:styleId="UnresolvedMention">
    <w:name w:val="Unresolved Mention"/>
    <w:basedOn w:val="DefaultParagraphFont"/>
    <w:uiPriority w:val="99"/>
    <w:semiHidden/>
    <w:unhideWhenUsed/>
    <w:rsid w:val="00517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799">
      <w:bodyDiv w:val="1"/>
      <w:marLeft w:val="0"/>
      <w:marRight w:val="0"/>
      <w:marTop w:val="0"/>
      <w:marBottom w:val="0"/>
      <w:divBdr>
        <w:top w:val="none" w:sz="0" w:space="0" w:color="auto"/>
        <w:left w:val="none" w:sz="0" w:space="0" w:color="auto"/>
        <w:bottom w:val="none" w:sz="0" w:space="0" w:color="auto"/>
        <w:right w:val="none" w:sz="0" w:space="0" w:color="auto"/>
      </w:divBdr>
    </w:div>
    <w:div w:id="27145365">
      <w:bodyDiv w:val="1"/>
      <w:marLeft w:val="0"/>
      <w:marRight w:val="0"/>
      <w:marTop w:val="0"/>
      <w:marBottom w:val="0"/>
      <w:divBdr>
        <w:top w:val="none" w:sz="0" w:space="0" w:color="auto"/>
        <w:left w:val="none" w:sz="0" w:space="0" w:color="auto"/>
        <w:bottom w:val="none" w:sz="0" w:space="0" w:color="auto"/>
        <w:right w:val="none" w:sz="0" w:space="0" w:color="auto"/>
      </w:divBdr>
    </w:div>
    <w:div w:id="34236196">
      <w:bodyDiv w:val="1"/>
      <w:marLeft w:val="0"/>
      <w:marRight w:val="0"/>
      <w:marTop w:val="0"/>
      <w:marBottom w:val="0"/>
      <w:divBdr>
        <w:top w:val="none" w:sz="0" w:space="0" w:color="auto"/>
        <w:left w:val="none" w:sz="0" w:space="0" w:color="auto"/>
        <w:bottom w:val="none" w:sz="0" w:space="0" w:color="auto"/>
        <w:right w:val="none" w:sz="0" w:space="0" w:color="auto"/>
      </w:divBdr>
    </w:div>
    <w:div w:id="41951477">
      <w:bodyDiv w:val="1"/>
      <w:marLeft w:val="0"/>
      <w:marRight w:val="0"/>
      <w:marTop w:val="0"/>
      <w:marBottom w:val="0"/>
      <w:divBdr>
        <w:top w:val="none" w:sz="0" w:space="0" w:color="auto"/>
        <w:left w:val="none" w:sz="0" w:space="0" w:color="auto"/>
        <w:bottom w:val="none" w:sz="0" w:space="0" w:color="auto"/>
        <w:right w:val="none" w:sz="0" w:space="0" w:color="auto"/>
      </w:divBdr>
    </w:div>
    <w:div w:id="46227185">
      <w:bodyDiv w:val="1"/>
      <w:marLeft w:val="0"/>
      <w:marRight w:val="0"/>
      <w:marTop w:val="0"/>
      <w:marBottom w:val="0"/>
      <w:divBdr>
        <w:top w:val="none" w:sz="0" w:space="0" w:color="auto"/>
        <w:left w:val="none" w:sz="0" w:space="0" w:color="auto"/>
        <w:bottom w:val="none" w:sz="0" w:space="0" w:color="auto"/>
        <w:right w:val="none" w:sz="0" w:space="0" w:color="auto"/>
      </w:divBdr>
    </w:div>
    <w:div w:id="51270441">
      <w:bodyDiv w:val="1"/>
      <w:marLeft w:val="0"/>
      <w:marRight w:val="0"/>
      <w:marTop w:val="0"/>
      <w:marBottom w:val="0"/>
      <w:divBdr>
        <w:top w:val="none" w:sz="0" w:space="0" w:color="auto"/>
        <w:left w:val="none" w:sz="0" w:space="0" w:color="auto"/>
        <w:bottom w:val="none" w:sz="0" w:space="0" w:color="auto"/>
        <w:right w:val="none" w:sz="0" w:space="0" w:color="auto"/>
      </w:divBdr>
    </w:div>
    <w:div w:id="55050929">
      <w:bodyDiv w:val="1"/>
      <w:marLeft w:val="0"/>
      <w:marRight w:val="0"/>
      <w:marTop w:val="0"/>
      <w:marBottom w:val="0"/>
      <w:divBdr>
        <w:top w:val="none" w:sz="0" w:space="0" w:color="auto"/>
        <w:left w:val="none" w:sz="0" w:space="0" w:color="auto"/>
        <w:bottom w:val="none" w:sz="0" w:space="0" w:color="auto"/>
        <w:right w:val="none" w:sz="0" w:space="0" w:color="auto"/>
      </w:divBdr>
    </w:div>
    <w:div w:id="62797109">
      <w:bodyDiv w:val="1"/>
      <w:marLeft w:val="0"/>
      <w:marRight w:val="0"/>
      <w:marTop w:val="0"/>
      <w:marBottom w:val="0"/>
      <w:divBdr>
        <w:top w:val="none" w:sz="0" w:space="0" w:color="auto"/>
        <w:left w:val="none" w:sz="0" w:space="0" w:color="auto"/>
        <w:bottom w:val="none" w:sz="0" w:space="0" w:color="auto"/>
        <w:right w:val="none" w:sz="0" w:space="0" w:color="auto"/>
      </w:divBdr>
    </w:div>
    <w:div w:id="72629480">
      <w:bodyDiv w:val="1"/>
      <w:marLeft w:val="0"/>
      <w:marRight w:val="0"/>
      <w:marTop w:val="0"/>
      <w:marBottom w:val="0"/>
      <w:divBdr>
        <w:top w:val="none" w:sz="0" w:space="0" w:color="auto"/>
        <w:left w:val="none" w:sz="0" w:space="0" w:color="auto"/>
        <w:bottom w:val="none" w:sz="0" w:space="0" w:color="auto"/>
        <w:right w:val="none" w:sz="0" w:space="0" w:color="auto"/>
      </w:divBdr>
    </w:div>
    <w:div w:id="92894963">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100031891">
      <w:bodyDiv w:val="1"/>
      <w:marLeft w:val="0"/>
      <w:marRight w:val="0"/>
      <w:marTop w:val="0"/>
      <w:marBottom w:val="0"/>
      <w:divBdr>
        <w:top w:val="none" w:sz="0" w:space="0" w:color="auto"/>
        <w:left w:val="none" w:sz="0" w:space="0" w:color="auto"/>
        <w:bottom w:val="none" w:sz="0" w:space="0" w:color="auto"/>
        <w:right w:val="none" w:sz="0" w:space="0" w:color="auto"/>
      </w:divBdr>
    </w:div>
    <w:div w:id="106781791">
      <w:bodyDiv w:val="1"/>
      <w:marLeft w:val="0"/>
      <w:marRight w:val="0"/>
      <w:marTop w:val="0"/>
      <w:marBottom w:val="0"/>
      <w:divBdr>
        <w:top w:val="none" w:sz="0" w:space="0" w:color="auto"/>
        <w:left w:val="none" w:sz="0" w:space="0" w:color="auto"/>
        <w:bottom w:val="none" w:sz="0" w:space="0" w:color="auto"/>
        <w:right w:val="none" w:sz="0" w:space="0" w:color="auto"/>
      </w:divBdr>
    </w:div>
    <w:div w:id="111170107">
      <w:bodyDiv w:val="1"/>
      <w:marLeft w:val="0"/>
      <w:marRight w:val="0"/>
      <w:marTop w:val="0"/>
      <w:marBottom w:val="0"/>
      <w:divBdr>
        <w:top w:val="none" w:sz="0" w:space="0" w:color="auto"/>
        <w:left w:val="none" w:sz="0" w:space="0" w:color="auto"/>
        <w:bottom w:val="none" w:sz="0" w:space="0" w:color="auto"/>
        <w:right w:val="none" w:sz="0" w:space="0" w:color="auto"/>
      </w:divBdr>
    </w:div>
    <w:div w:id="114056769">
      <w:bodyDiv w:val="1"/>
      <w:marLeft w:val="0"/>
      <w:marRight w:val="0"/>
      <w:marTop w:val="0"/>
      <w:marBottom w:val="0"/>
      <w:divBdr>
        <w:top w:val="none" w:sz="0" w:space="0" w:color="auto"/>
        <w:left w:val="none" w:sz="0" w:space="0" w:color="auto"/>
        <w:bottom w:val="none" w:sz="0" w:space="0" w:color="auto"/>
        <w:right w:val="none" w:sz="0" w:space="0" w:color="auto"/>
      </w:divBdr>
    </w:div>
    <w:div w:id="117527614">
      <w:bodyDiv w:val="1"/>
      <w:marLeft w:val="0"/>
      <w:marRight w:val="0"/>
      <w:marTop w:val="0"/>
      <w:marBottom w:val="0"/>
      <w:divBdr>
        <w:top w:val="none" w:sz="0" w:space="0" w:color="auto"/>
        <w:left w:val="none" w:sz="0" w:space="0" w:color="auto"/>
        <w:bottom w:val="none" w:sz="0" w:space="0" w:color="auto"/>
        <w:right w:val="none" w:sz="0" w:space="0" w:color="auto"/>
      </w:divBdr>
    </w:div>
    <w:div w:id="127557911">
      <w:bodyDiv w:val="1"/>
      <w:marLeft w:val="0"/>
      <w:marRight w:val="0"/>
      <w:marTop w:val="0"/>
      <w:marBottom w:val="0"/>
      <w:divBdr>
        <w:top w:val="none" w:sz="0" w:space="0" w:color="auto"/>
        <w:left w:val="none" w:sz="0" w:space="0" w:color="auto"/>
        <w:bottom w:val="none" w:sz="0" w:space="0" w:color="auto"/>
        <w:right w:val="none" w:sz="0" w:space="0" w:color="auto"/>
      </w:divBdr>
    </w:div>
    <w:div w:id="130564106">
      <w:bodyDiv w:val="1"/>
      <w:marLeft w:val="0"/>
      <w:marRight w:val="0"/>
      <w:marTop w:val="0"/>
      <w:marBottom w:val="0"/>
      <w:divBdr>
        <w:top w:val="none" w:sz="0" w:space="0" w:color="auto"/>
        <w:left w:val="none" w:sz="0" w:space="0" w:color="auto"/>
        <w:bottom w:val="none" w:sz="0" w:space="0" w:color="auto"/>
        <w:right w:val="none" w:sz="0" w:space="0" w:color="auto"/>
      </w:divBdr>
    </w:div>
    <w:div w:id="145435431">
      <w:bodyDiv w:val="1"/>
      <w:marLeft w:val="0"/>
      <w:marRight w:val="0"/>
      <w:marTop w:val="0"/>
      <w:marBottom w:val="0"/>
      <w:divBdr>
        <w:top w:val="none" w:sz="0" w:space="0" w:color="auto"/>
        <w:left w:val="none" w:sz="0" w:space="0" w:color="auto"/>
        <w:bottom w:val="none" w:sz="0" w:space="0" w:color="auto"/>
        <w:right w:val="none" w:sz="0" w:space="0" w:color="auto"/>
      </w:divBdr>
    </w:div>
    <w:div w:id="154733527">
      <w:bodyDiv w:val="1"/>
      <w:marLeft w:val="0"/>
      <w:marRight w:val="0"/>
      <w:marTop w:val="0"/>
      <w:marBottom w:val="0"/>
      <w:divBdr>
        <w:top w:val="none" w:sz="0" w:space="0" w:color="auto"/>
        <w:left w:val="none" w:sz="0" w:space="0" w:color="auto"/>
        <w:bottom w:val="none" w:sz="0" w:space="0" w:color="auto"/>
        <w:right w:val="none" w:sz="0" w:space="0" w:color="auto"/>
      </w:divBdr>
    </w:div>
    <w:div w:id="167253646">
      <w:bodyDiv w:val="1"/>
      <w:marLeft w:val="0"/>
      <w:marRight w:val="0"/>
      <w:marTop w:val="0"/>
      <w:marBottom w:val="0"/>
      <w:divBdr>
        <w:top w:val="none" w:sz="0" w:space="0" w:color="auto"/>
        <w:left w:val="none" w:sz="0" w:space="0" w:color="auto"/>
        <w:bottom w:val="none" w:sz="0" w:space="0" w:color="auto"/>
        <w:right w:val="none" w:sz="0" w:space="0" w:color="auto"/>
      </w:divBdr>
    </w:div>
    <w:div w:id="215898657">
      <w:bodyDiv w:val="1"/>
      <w:marLeft w:val="0"/>
      <w:marRight w:val="0"/>
      <w:marTop w:val="0"/>
      <w:marBottom w:val="0"/>
      <w:divBdr>
        <w:top w:val="none" w:sz="0" w:space="0" w:color="auto"/>
        <w:left w:val="none" w:sz="0" w:space="0" w:color="auto"/>
        <w:bottom w:val="none" w:sz="0" w:space="0" w:color="auto"/>
        <w:right w:val="none" w:sz="0" w:space="0" w:color="auto"/>
      </w:divBdr>
    </w:div>
    <w:div w:id="257299191">
      <w:bodyDiv w:val="1"/>
      <w:marLeft w:val="0"/>
      <w:marRight w:val="0"/>
      <w:marTop w:val="0"/>
      <w:marBottom w:val="0"/>
      <w:divBdr>
        <w:top w:val="none" w:sz="0" w:space="0" w:color="auto"/>
        <w:left w:val="none" w:sz="0" w:space="0" w:color="auto"/>
        <w:bottom w:val="none" w:sz="0" w:space="0" w:color="auto"/>
        <w:right w:val="none" w:sz="0" w:space="0" w:color="auto"/>
      </w:divBdr>
    </w:div>
    <w:div w:id="261838993">
      <w:bodyDiv w:val="1"/>
      <w:marLeft w:val="0"/>
      <w:marRight w:val="0"/>
      <w:marTop w:val="0"/>
      <w:marBottom w:val="0"/>
      <w:divBdr>
        <w:top w:val="none" w:sz="0" w:space="0" w:color="auto"/>
        <w:left w:val="none" w:sz="0" w:space="0" w:color="auto"/>
        <w:bottom w:val="none" w:sz="0" w:space="0" w:color="auto"/>
        <w:right w:val="none" w:sz="0" w:space="0" w:color="auto"/>
      </w:divBdr>
    </w:div>
    <w:div w:id="263196396">
      <w:bodyDiv w:val="1"/>
      <w:marLeft w:val="0"/>
      <w:marRight w:val="0"/>
      <w:marTop w:val="0"/>
      <w:marBottom w:val="0"/>
      <w:divBdr>
        <w:top w:val="none" w:sz="0" w:space="0" w:color="auto"/>
        <w:left w:val="none" w:sz="0" w:space="0" w:color="auto"/>
        <w:bottom w:val="none" w:sz="0" w:space="0" w:color="auto"/>
        <w:right w:val="none" w:sz="0" w:space="0" w:color="auto"/>
      </w:divBdr>
    </w:div>
    <w:div w:id="283117383">
      <w:bodyDiv w:val="1"/>
      <w:marLeft w:val="0"/>
      <w:marRight w:val="0"/>
      <w:marTop w:val="0"/>
      <w:marBottom w:val="0"/>
      <w:divBdr>
        <w:top w:val="none" w:sz="0" w:space="0" w:color="auto"/>
        <w:left w:val="none" w:sz="0" w:space="0" w:color="auto"/>
        <w:bottom w:val="none" w:sz="0" w:space="0" w:color="auto"/>
        <w:right w:val="none" w:sz="0" w:space="0" w:color="auto"/>
      </w:divBdr>
    </w:div>
    <w:div w:id="338428263">
      <w:bodyDiv w:val="1"/>
      <w:marLeft w:val="0"/>
      <w:marRight w:val="0"/>
      <w:marTop w:val="0"/>
      <w:marBottom w:val="0"/>
      <w:divBdr>
        <w:top w:val="none" w:sz="0" w:space="0" w:color="auto"/>
        <w:left w:val="none" w:sz="0" w:space="0" w:color="auto"/>
        <w:bottom w:val="none" w:sz="0" w:space="0" w:color="auto"/>
        <w:right w:val="none" w:sz="0" w:space="0" w:color="auto"/>
      </w:divBdr>
    </w:div>
    <w:div w:id="353187237">
      <w:bodyDiv w:val="1"/>
      <w:marLeft w:val="0"/>
      <w:marRight w:val="0"/>
      <w:marTop w:val="0"/>
      <w:marBottom w:val="0"/>
      <w:divBdr>
        <w:top w:val="none" w:sz="0" w:space="0" w:color="auto"/>
        <w:left w:val="none" w:sz="0" w:space="0" w:color="auto"/>
        <w:bottom w:val="none" w:sz="0" w:space="0" w:color="auto"/>
        <w:right w:val="none" w:sz="0" w:space="0" w:color="auto"/>
      </w:divBdr>
    </w:div>
    <w:div w:id="409927931">
      <w:bodyDiv w:val="1"/>
      <w:marLeft w:val="0"/>
      <w:marRight w:val="0"/>
      <w:marTop w:val="0"/>
      <w:marBottom w:val="0"/>
      <w:divBdr>
        <w:top w:val="none" w:sz="0" w:space="0" w:color="auto"/>
        <w:left w:val="none" w:sz="0" w:space="0" w:color="auto"/>
        <w:bottom w:val="none" w:sz="0" w:space="0" w:color="auto"/>
        <w:right w:val="none" w:sz="0" w:space="0" w:color="auto"/>
      </w:divBdr>
    </w:div>
    <w:div w:id="413629576">
      <w:bodyDiv w:val="1"/>
      <w:marLeft w:val="0"/>
      <w:marRight w:val="0"/>
      <w:marTop w:val="0"/>
      <w:marBottom w:val="0"/>
      <w:divBdr>
        <w:top w:val="none" w:sz="0" w:space="0" w:color="auto"/>
        <w:left w:val="none" w:sz="0" w:space="0" w:color="auto"/>
        <w:bottom w:val="none" w:sz="0" w:space="0" w:color="auto"/>
        <w:right w:val="none" w:sz="0" w:space="0" w:color="auto"/>
      </w:divBdr>
    </w:div>
    <w:div w:id="453057458">
      <w:bodyDiv w:val="1"/>
      <w:marLeft w:val="0"/>
      <w:marRight w:val="0"/>
      <w:marTop w:val="0"/>
      <w:marBottom w:val="0"/>
      <w:divBdr>
        <w:top w:val="none" w:sz="0" w:space="0" w:color="auto"/>
        <w:left w:val="none" w:sz="0" w:space="0" w:color="auto"/>
        <w:bottom w:val="none" w:sz="0" w:space="0" w:color="auto"/>
        <w:right w:val="none" w:sz="0" w:space="0" w:color="auto"/>
      </w:divBdr>
    </w:div>
    <w:div w:id="464009346">
      <w:bodyDiv w:val="1"/>
      <w:marLeft w:val="0"/>
      <w:marRight w:val="0"/>
      <w:marTop w:val="0"/>
      <w:marBottom w:val="0"/>
      <w:divBdr>
        <w:top w:val="none" w:sz="0" w:space="0" w:color="auto"/>
        <w:left w:val="none" w:sz="0" w:space="0" w:color="auto"/>
        <w:bottom w:val="none" w:sz="0" w:space="0" w:color="auto"/>
        <w:right w:val="none" w:sz="0" w:space="0" w:color="auto"/>
      </w:divBdr>
    </w:div>
    <w:div w:id="466162244">
      <w:bodyDiv w:val="1"/>
      <w:marLeft w:val="0"/>
      <w:marRight w:val="0"/>
      <w:marTop w:val="0"/>
      <w:marBottom w:val="0"/>
      <w:divBdr>
        <w:top w:val="none" w:sz="0" w:space="0" w:color="auto"/>
        <w:left w:val="none" w:sz="0" w:space="0" w:color="auto"/>
        <w:bottom w:val="none" w:sz="0" w:space="0" w:color="auto"/>
        <w:right w:val="none" w:sz="0" w:space="0" w:color="auto"/>
      </w:divBdr>
    </w:div>
    <w:div w:id="488254119">
      <w:bodyDiv w:val="1"/>
      <w:marLeft w:val="0"/>
      <w:marRight w:val="0"/>
      <w:marTop w:val="0"/>
      <w:marBottom w:val="0"/>
      <w:divBdr>
        <w:top w:val="none" w:sz="0" w:space="0" w:color="auto"/>
        <w:left w:val="none" w:sz="0" w:space="0" w:color="auto"/>
        <w:bottom w:val="none" w:sz="0" w:space="0" w:color="auto"/>
        <w:right w:val="none" w:sz="0" w:space="0" w:color="auto"/>
      </w:divBdr>
    </w:div>
    <w:div w:id="491944850">
      <w:bodyDiv w:val="1"/>
      <w:marLeft w:val="0"/>
      <w:marRight w:val="0"/>
      <w:marTop w:val="0"/>
      <w:marBottom w:val="0"/>
      <w:divBdr>
        <w:top w:val="none" w:sz="0" w:space="0" w:color="auto"/>
        <w:left w:val="none" w:sz="0" w:space="0" w:color="auto"/>
        <w:bottom w:val="none" w:sz="0" w:space="0" w:color="auto"/>
        <w:right w:val="none" w:sz="0" w:space="0" w:color="auto"/>
      </w:divBdr>
    </w:div>
    <w:div w:id="497426096">
      <w:bodyDiv w:val="1"/>
      <w:marLeft w:val="0"/>
      <w:marRight w:val="0"/>
      <w:marTop w:val="0"/>
      <w:marBottom w:val="0"/>
      <w:divBdr>
        <w:top w:val="none" w:sz="0" w:space="0" w:color="auto"/>
        <w:left w:val="none" w:sz="0" w:space="0" w:color="auto"/>
        <w:bottom w:val="none" w:sz="0" w:space="0" w:color="auto"/>
        <w:right w:val="none" w:sz="0" w:space="0" w:color="auto"/>
      </w:divBdr>
    </w:div>
    <w:div w:id="532229836">
      <w:bodyDiv w:val="1"/>
      <w:marLeft w:val="0"/>
      <w:marRight w:val="0"/>
      <w:marTop w:val="0"/>
      <w:marBottom w:val="0"/>
      <w:divBdr>
        <w:top w:val="none" w:sz="0" w:space="0" w:color="auto"/>
        <w:left w:val="none" w:sz="0" w:space="0" w:color="auto"/>
        <w:bottom w:val="none" w:sz="0" w:space="0" w:color="auto"/>
        <w:right w:val="none" w:sz="0" w:space="0" w:color="auto"/>
      </w:divBdr>
    </w:div>
    <w:div w:id="550918447">
      <w:bodyDiv w:val="1"/>
      <w:marLeft w:val="0"/>
      <w:marRight w:val="0"/>
      <w:marTop w:val="0"/>
      <w:marBottom w:val="0"/>
      <w:divBdr>
        <w:top w:val="none" w:sz="0" w:space="0" w:color="auto"/>
        <w:left w:val="none" w:sz="0" w:space="0" w:color="auto"/>
        <w:bottom w:val="none" w:sz="0" w:space="0" w:color="auto"/>
        <w:right w:val="none" w:sz="0" w:space="0" w:color="auto"/>
      </w:divBdr>
    </w:div>
    <w:div w:id="659238053">
      <w:bodyDiv w:val="1"/>
      <w:marLeft w:val="0"/>
      <w:marRight w:val="0"/>
      <w:marTop w:val="0"/>
      <w:marBottom w:val="0"/>
      <w:divBdr>
        <w:top w:val="none" w:sz="0" w:space="0" w:color="auto"/>
        <w:left w:val="none" w:sz="0" w:space="0" w:color="auto"/>
        <w:bottom w:val="none" w:sz="0" w:space="0" w:color="auto"/>
        <w:right w:val="none" w:sz="0" w:space="0" w:color="auto"/>
      </w:divBdr>
    </w:div>
    <w:div w:id="714162154">
      <w:bodyDiv w:val="1"/>
      <w:marLeft w:val="0"/>
      <w:marRight w:val="0"/>
      <w:marTop w:val="0"/>
      <w:marBottom w:val="0"/>
      <w:divBdr>
        <w:top w:val="none" w:sz="0" w:space="0" w:color="auto"/>
        <w:left w:val="none" w:sz="0" w:space="0" w:color="auto"/>
        <w:bottom w:val="none" w:sz="0" w:space="0" w:color="auto"/>
        <w:right w:val="none" w:sz="0" w:space="0" w:color="auto"/>
      </w:divBdr>
    </w:div>
    <w:div w:id="746922992">
      <w:bodyDiv w:val="1"/>
      <w:marLeft w:val="0"/>
      <w:marRight w:val="0"/>
      <w:marTop w:val="0"/>
      <w:marBottom w:val="0"/>
      <w:divBdr>
        <w:top w:val="none" w:sz="0" w:space="0" w:color="auto"/>
        <w:left w:val="none" w:sz="0" w:space="0" w:color="auto"/>
        <w:bottom w:val="none" w:sz="0" w:space="0" w:color="auto"/>
        <w:right w:val="none" w:sz="0" w:space="0" w:color="auto"/>
      </w:divBdr>
    </w:div>
    <w:div w:id="792015333">
      <w:bodyDiv w:val="1"/>
      <w:marLeft w:val="0"/>
      <w:marRight w:val="0"/>
      <w:marTop w:val="0"/>
      <w:marBottom w:val="0"/>
      <w:divBdr>
        <w:top w:val="none" w:sz="0" w:space="0" w:color="auto"/>
        <w:left w:val="none" w:sz="0" w:space="0" w:color="auto"/>
        <w:bottom w:val="none" w:sz="0" w:space="0" w:color="auto"/>
        <w:right w:val="none" w:sz="0" w:space="0" w:color="auto"/>
      </w:divBdr>
    </w:div>
    <w:div w:id="839662365">
      <w:bodyDiv w:val="1"/>
      <w:marLeft w:val="0"/>
      <w:marRight w:val="0"/>
      <w:marTop w:val="0"/>
      <w:marBottom w:val="0"/>
      <w:divBdr>
        <w:top w:val="none" w:sz="0" w:space="0" w:color="auto"/>
        <w:left w:val="none" w:sz="0" w:space="0" w:color="auto"/>
        <w:bottom w:val="none" w:sz="0" w:space="0" w:color="auto"/>
        <w:right w:val="none" w:sz="0" w:space="0" w:color="auto"/>
      </w:divBdr>
    </w:div>
    <w:div w:id="840777741">
      <w:bodyDiv w:val="1"/>
      <w:marLeft w:val="0"/>
      <w:marRight w:val="0"/>
      <w:marTop w:val="0"/>
      <w:marBottom w:val="0"/>
      <w:divBdr>
        <w:top w:val="none" w:sz="0" w:space="0" w:color="auto"/>
        <w:left w:val="none" w:sz="0" w:space="0" w:color="auto"/>
        <w:bottom w:val="none" w:sz="0" w:space="0" w:color="auto"/>
        <w:right w:val="none" w:sz="0" w:space="0" w:color="auto"/>
      </w:divBdr>
    </w:div>
    <w:div w:id="842017242">
      <w:bodyDiv w:val="1"/>
      <w:marLeft w:val="0"/>
      <w:marRight w:val="0"/>
      <w:marTop w:val="0"/>
      <w:marBottom w:val="0"/>
      <w:divBdr>
        <w:top w:val="none" w:sz="0" w:space="0" w:color="auto"/>
        <w:left w:val="none" w:sz="0" w:space="0" w:color="auto"/>
        <w:bottom w:val="none" w:sz="0" w:space="0" w:color="auto"/>
        <w:right w:val="none" w:sz="0" w:space="0" w:color="auto"/>
      </w:divBdr>
    </w:div>
    <w:div w:id="857886401">
      <w:bodyDiv w:val="1"/>
      <w:marLeft w:val="0"/>
      <w:marRight w:val="0"/>
      <w:marTop w:val="0"/>
      <w:marBottom w:val="0"/>
      <w:divBdr>
        <w:top w:val="none" w:sz="0" w:space="0" w:color="auto"/>
        <w:left w:val="none" w:sz="0" w:space="0" w:color="auto"/>
        <w:bottom w:val="none" w:sz="0" w:space="0" w:color="auto"/>
        <w:right w:val="none" w:sz="0" w:space="0" w:color="auto"/>
      </w:divBdr>
    </w:div>
    <w:div w:id="898250027">
      <w:bodyDiv w:val="1"/>
      <w:marLeft w:val="0"/>
      <w:marRight w:val="0"/>
      <w:marTop w:val="0"/>
      <w:marBottom w:val="0"/>
      <w:divBdr>
        <w:top w:val="none" w:sz="0" w:space="0" w:color="auto"/>
        <w:left w:val="none" w:sz="0" w:space="0" w:color="auto"/>
        <w:bottom w:val="none" w:sz="0" w:space="0" w:color="auto"/>
        <w:right w:val="none" w:sz="0" w:space="0" w:color="auto"/>
      </w:divBdr>
    </w:div>
    <w:div w:id="916280999">
      <w:bodyDiv w:val="1"/>
      <w:marLeft w:val="0"/>
      <w:marRight w:val="0"/>
      <w:marTop w:val="0"/>
      <w:marBottom w:val="0"/>
      <w:divBdr>
        <w:top w:val="none" w:sz="0" w:space="0" w:color="auto"/>
        <w:left w:val="none" w:sz="0" w:space="0" w:color="auto"/>
        <w:bottom w:val="none" w:sz="0" w:space="0" w:color="auto"/>
        <w:right w:val="none" w:sz="0" w:space="0" w:color="auto"/>
      </w:divBdr>
    </w:div>
    <w:div w:id="952319344">
      <w:bodyDiv w:val="1"/>
      <w:marLeft w:val="0"/>
      <w:marRight w:val="0"/>
      <w:marTop w:val="0"/>
      <w:marBottom w:val="0"/>
      <w:divBdr>
        <w:top w:val="none" w:sz="0" w:space="0" w:color="auto"/>
        <w:left w:val="none" w:sz="0" w:space="0" w:color="auto"/>
        <w:bottom w:val="none" w:sz="0" w:space="0" w:color="auto"/>
        <w:right w:val="none" w:sz="0" w:space="0" w:color="auto"/>
      </w:divBdr>
    </w:div>
    <w:div w:id="953097549">
      <w:bodyDiv w:val="1"/>
      <w:marLeft w:val="0"/>
      <w:marRight w:val="0"/>
      <w:marTop w:val="0"/>
      <w:marBottom w:val="0"/>
      <w:divBdr>
        <w:top w:val="none" w:sz="0" w:space="0" w:color="auto"/>
        <w:left w:val="none" w:sz="0" w:space="0" w:color="auto"/>
        <w:bottom w:val="none" w:sz="0" w:space="0" w:color="auto"/>
        <w:right w:val="none" w:sz="0" w:space="0" w:color="auto"/>
      </w:divBdr>
    </w:div>
    <w:div w:id="987513426">
      <w:bodyDiv w:val="1"/>
      <w:marLeft w:val="0"/>
      <w:marRight w:val="0"/>
      <w:marTop w:val="0"/>
      <w:marBottom w:val="0"/>
      <w:divBdr>
        <w:top w:val="none" w:sz="0" w:space="0" w:color="auto"/>
        <w:left w:val="none" w:sz="0" w:space="0" w:color="auto"/>
        <w:bottom w:val="none" w:sz="0" w:space="0" w:color="auto"/>
        <w:right w:val="none" w:sz="0" w:space="0" w:color="auto"/>
      </w:divBdr>
    </w:div>
    <w:div w:id="1008869628">
      <w:bodyDiv w:val="1"/>
      <w:marLeft w:val="0"/>
      <w:marRight w:val="0"/>
      <w:marTop w:val="0"/>
      <w:marBottom w:val="0"/>
      <w:divBdr>
        <w:top w:val="none" w:sz="0" w:space="0" w:color="auto"/>
        <w:left w:val="none" w:sz="0" w:space="0" w:color="auto"/>
        <w:bottom w:val="none" w:sz="0" w:space="0" w:color="auto"/>
        <w:right w:val="none" w:sz="0" w:space="0" w:color="auto"/>
      </w:divBdr>
      <w:divsChild>
        <w:div w:id="1027946902">
          <w:marLeft w:val="0"/>
          <w:marRight w:val="0"/>
          <w:marTop w:val="0"/>
          <w:marBottom w:val="0"/>
          <w:divBdr>
            <w:top w:val="none" w:sz="0" w:space="0" w:color="auto"/>
            <w:left w:val="none" w:sz="0" w:space="0" w:color="auto"/>
            <w:bottom w:val="none" w:sz="0" w:space="0" w:color="auto"/>
            <w:right w:val="none" w:sz="0" w:space="0" w:color="auto"/>
          </w:divBdr>
        </w:div>
        <w:div w:id="1016613416">
          <w:marLeft w:val="0"/>
          <w:marRight w:val="0"/>
          <w:marTop w:val="0"/>
          <w:marBottom w:val="0"/>
          <w:divBdr>
            <w:top w:val="none" w:sz="0" w:space="0" w:color="auto"/>
            <w:left w:val="none" w:sz="0" w:space="0" w:color="auto"/>
            <w:bottom w:val="none" w:sz="0" w:space="0" w:color="auto"/>
            <w:right w:val="none" w:sz="0" w:space="0" w:color="auto"/>
          </w:divBdr>
        </w:div>
        <w:div w:id="1920478326">
          <w:marLeft w:val="0"/>
          <w:marRight w:val="0"/>
          <w:marTop w:val="0"/>
          <w:marBottom w:val="0"/>
          <w:divBdr>
            <w:top w:val="none" w:sz="0" w:space="0" w:color="auto"/>
            <w:left w:val="none" w:sz="0" w:space="0" w:color="auto"/>
            <w:bottom w:val="none" w:sz="0" w:space="0" w:color="auto"/>
            <w:right w:val="none" w:sz="0" w:space="0" w:color="auto"/>
          </w:divBdr>
        </w:div>
        <w:div w:id="1181774426">
          <w:marLeft w:val="0"/>
          <w:marRight w:val="0"/>
          <w:marTop w:val="0"/>
          <w:marBottom w:val="0"/>
          <w:divBdr>
            <w:top w:val="none" w:sz="0" w:space="0" w:color="auto"/>
            <w:left w:val="none" w:sz="0" w:space="0" w:color="auto"/>
            <w:bottom w:val="none" w:sz="0" w:space="0" w:color="auto"/>
            <w:right w:val="none" w:sz="0" w:space="0" w:color="auto"/>
          </w:divBdr>
        </w:div>
        <w:div w:id="568656985">
          <w:marLeft w:val="0"/>
          <w:marRight w:val="0"/>
          <w:marTop w:val="0"/>
          <w:marBottom w:val="0"/>
          <w:divBdr>
            <w:top w:val="none" w:sz="0" w:space="0" w:color="auto"/>
            <w:left w:val="none" w:sz="0" w:space="0" w:color="auto"/>
            <w:bottom w:val="none" w:sz="0" w:space="0" w:color="auto"/>
            <w:right w:val="none" w:sz="0" w:space="0" w:color="auto"/>
          </w:divBdr>
        </w:div>
        <w:div w:id="1348367875">
          <w:marLeft w:val="0"/>
          <w:marRight w:val="0"/>
          <w:marTop w:val="0"/>
          <w:marBottom w:val="0"/>
          <w:divBdr>
            <w:top w:val="none" w:sz="0" w:space="0" w:color="auto"/>
            <w:left w:val="none" w:sz="0" w:space="0" w:color="auto"/>
            <w:bottom w:val="none" w:sz="0" w:space="0" w:color="auto"/>
            <w:right w:val="none" w:sz="0" w:space="0" w:color="auto"/>
          </w:divBdr>
        </w:div>
        <w:div w:id="1953659922">
          <w:marLeft w:val="0"/>
          <w:marRight w:val="0"/>
          <w:marTop w:val="0"/>
          <w:marBottom w:val="0"/>
          <w:divBdr>
            <w:top w:val="none" w:sz="0" w:space="0" w:color="auto"/>
            <w:left w:val="none" w:sz="0" w:space="0" w:color="auto"/>
            <w:bottom w:val="none" w:sz="0" w:space="0" w:color="auto"/>
            <w:right w:val="none" w:sz="0" w:space="0" w:color="auto"/>
          </w:divBdr>
        </w:div>
        <w:div w:id="1657417102">
          <w:marLeft w:val="0"/>
          <w:marRight w:val="0"/>
          <w:marTop w:val="0"/>
          <w:marBottom w:val="0"/>
          <w:divBdr>
            <w:top w:val="none" w:sz="0" w:space="0" w:color="auto"/>
            <w:left w:val="none" w:sz="0" w:space="0" w:color="auto"/>
            <w:bottom w:val="none" w:sz="0" w:space="0" w:color="auto"/>
            <w:right w:val="none" w:sz="0" w:space="0" w:color="auto"/>
          </w:divBdr>
        </w:div>
        <w:div w:id="1061102262">
          <w:marLeft w:val="0"/>
          <w:marRight w:val="0"/>
          <w:marTop w:val="0"/>
          <w:marBottom w:val="0"/>
          <w:divBdr>
            <w:top w:val="none" w:sz="0" w:space="0" w:color="auto"/>
            <w:left w:val="none" w:sz="0" w:space="0" w:color="auto"/>
            <w:bottom w:val="none" w:sz="0" w:space="0" w:color="auto"/>
            <w:right w:val="none" w:sz="0" w:space="0" w:color="auto"/>
          </w:divBdr>
        </w:div>
        <w:div w:id="1049840060">
          <w:marLeft w:val="0"/>
          <w:marRight w:val="0"/>
          <w:marTop w:val="0"/>
          <w:marBottom w:val="0"/>
          <w:divBdr>
            <w:top w:val="none" w:sz="0" w:space="0" w:color="auto"/>
            <w:left w:val="none" w:sz="0" w:space="0" w:color="auto"/>
            <w:bottom w:val="none" w:sz="0" w:space="0" w:color="auto"/>
            <w:right w:val="none" w:sz="0" w:space="0" w:color="auto"/>
          </w:divBdr>
        </w:div>
        <w:div w:id="1552838988">
          <w:marLeft w:val="0"/>
          <w:marRight w:val="0"/>
          <w:marTop w:val="0"/>
          <w:marBottom w:val="0"/>
          <w:divBdr>
            <w:top w:val="none" w:sz="0" w:space="0" w:color="auto"/>
            <w:left w:val="none" w:sz="0" w:space="0" w:color="auto"/>
            <w:bottom w:val="none" w:sz="0" w:space="0" w:color="auto"/>
            <w:right w:val="none" w:sz="0" w:space="0" w:color="auto"/>
          </w:divBdr>
        </w:div>
        <w:div w:id="210970449">
          <w:marLeft w:val="0"/>
          <w:marRight w:val="0"/>
          <w:marTop w:val="0"/>
          <w:marBottom w:val="0"/>
          <w:divBdr>
            <w:top w:val="none" w:sz="0" w:space="0" w:color="auto"/>
            <w:left w:val="none" w:sz="0" w:space="0" w:color="auto"/>
            <w:bottom w:val="none" w:sz="0" w:space="0" w:color="auto"/>
            <w:right w:val="none" w:sz="0" w:space="0" w:color="auto"/>
          </w:divBdr>
        </w:div>
        <w:div w:id="1619294182">
          <w:marLeft w:val="0"/>
          <w:marRight w:val="0"/>
          <w:marTop w:val="0"/>
          <w:marBottom w:val="0"/>
          <w:divBdr>
            <w:top w:val="none" w:sz="0" w:space="0" w:color="auto"/>
            <w:left w:val="none" w:sz="0" w:space="0" w:color="auto"/>
            <w:bottom w:val="none" w:sz="0" w:space="0" w:color="auto"/>
            <w:right w:val="none" w:sz="0" w:space="0" w:color="auto"/>
          </w:divBdr>
        </w:div>
        <w:div w:id="1489441216">
          <w:marLeft w:val="0"/>
          <w:marRight w:val="0"/>
          <w:marTop w:val="0"/>
          <w:marBottom w:val="0"/>
          <w:divBdr>
            <w:top w:val="none" w:sz="0" w:space="0" w:color="auto"/>
            <w:left w:val="none" w:sz="0" w:space="0" w:color="auto"/>
            <w:bottom w:val="none" w:sz="0" w:space="0" w:color="auto"/>
            <w:right w:val="none" w:sz="0" w:space="0" w:color="auto"/>
          </w:divBdr>
        </w:div>
        <w:div w:id="2054105">
          <w:marLeft w:val="0"/>
          <w:marRight w:val="0"/>
          <w:marTop w:val="0"/>
          <w:marBottom w:val="0"/>
          <w:divBdr>
            <w:top w:val="none" w:sz="0" w:space="0" w:color="auto"/>
            <w:left w:val="none" w:sz="0" w:space="0" w:color="auto"/>
            <w:bottom w:val="none" w:sz="0" w:space="0" w:color="auto"/>
            <w:right w:val="none" w:sz="0" w:space="0" w:color="auto"/>
          </w:divBdr>
        </w:div>
        <w:div w:id="1061631664">
          <w:marLeft w:val="0"/>
          <w:marRight w:val="0"/>
          <w:marTop w:val="0"/>
          <w:marBottom w:val="0"/>
          <w:divBdr>
            <w:top w:val="none" w:sz="0" w:space="0" w:color="auto"/>
            <w:left w:val="none" w:sz="0" w:space="0" w:color="auto"/>
            <w:bottom w:val="none" w:sz="0" w:space="0" w:color="auto"/>
            <w:right w:val="none" w:sz="0" w:space="0" w:color="auto"/>
          </w:divBdr>
        </w:div>
        <w:div w:id="330109693">
          <w:marLeft w:val="0"/>
          <w:marRight w:val="0"/>
          <w:marTop w:val="0"/>
          <w:marBottom w:val="0"/>
          <w:divBdr>
            <w:top w:val="none" w:sz="0" w:space="0" w:color="auto"/>
            <w:left w:val="none" w:sz="0" w:space="0" w:color="auto"/>
            <w:bottom w:val="none" w:sz="0" w:space="0" w:color="auto"/>
            <w:right w:val="none" w:sz="0" w:space="0" w:color="auto"/>
          </w:divBdr>
        </w:div>
        <w:div w:id="230240670">
          <w:marLeft w:val="0"/>
          <w:marRight w:val="0"/>
          <w:marTop w:val="0"/>
          <w:marBottom w:val="0"/>
          <w:divBdr>
            <w:top w:val="none" w:sz="0" w:space="0" w:color="auto"/>
            <w:left w:val="none" w:sz="0" w:space="0" w:color="auto"/>
            <w:bottom w:val="none" w:sz="0" w:space="0" w:color="auto"/>
            <w:right w:val="none" w:sz="0" w:space="0" w:color="auto"/>
          </w:divBdr>
        </w:div>
        <w:div w:id="33311711">
          <w:marLeft w:val="0"/>
          <w:marRight w:val="0"/>
          <w:marTop w:val="0"/>
          <w:marBottom w:val="0"/>
          <w:divBdr>
            <w:top w:val="none" w:sz="0" w:space="0" w:color="auto"/>
            <w:left w:val="none" w:sz="0" w:space="0" w:color="auto"/>
            <w:bottom w:val="none" w:sz="0" w:space="0" w:color="auto"/>
            <w:right w:val="none" w:sz="0" w:space="0" w:color="auto"/>
          </w:divBdr>
        </w:div>
        <w:div w:id="927231134">
          <w:marLeft w:val="0"/>
          <w:marRight w:val="0"/>
          <w:marTop w:val="0"/>
          <w:marBottom w:val="0"/>
          <w:divBdr>
            <w:top w:val="none" w:sz="0" w:space="0" w:color="auto"/>
            <w:left w:val="none" w:sz="0" w:space="0" w:color="auto"/>
            <w:bottom w:val="none" w:sz="0" w:space="0" w:color="auto"/>
            <w:right w:val="none" w:sz="0" w:space="0" w:color="auto"/>
          </w:divBdr>
        </w:div>
        <w:div w:id="132337992">
          <w:marLeft w:val="0"/>
          <w:marRight w:val="0"/>
          <w:marTop w:val="0"/>
          <w:marBottom w:val="0"/>
          <w:divBdr>
            <w:top w:val="none" w:sz="0" w:space="0" w:color="auto"/>
            <w:left w:val="none" w:sz="0" w:space="0" w:color="auto"/>
            <w:bottom w:val="none" w:sz="0" w:space="0" w:color="auto"/>
            <w:right w:val="none" w:sz="0" w:space="0" w:color="auto"/>
          </w:divBdr>
        </w:div>
        <w:div w:id="1213889122">
          <w:marLeft w:val="0"/>
          <w:marRight w:val="0"/>
          <w:marTop w:val="0"/>
          <w:marBottom w:val="0"/>
          <w:divBdr>
            <w:top w:val="none" w:sz="0" w:space="0" w:color="auto"/>
            <w:left w:val="none" w:sz="0" w:space="0" w:color="auto"/>
            <w:bottom w:val="none" w:sz="0" w:space="0" w:color="auto"/>
            <w:right w:val="none" w:sz="0" w:space="0" w:color="auto"/>
          </w:divBdr>
        </w:div>
        <w:div w:id="825587438">
          <w:marLeft w:val="0"/>
          <w:marRight w:val="0"/>
          <w:marTop w:val="0"/>
          <w:marBottom w:val="0"/>
          <w:divBdr>
            <w:top w:val="none" w:sz="0" w:space="0" w:color="auto"/>
            <w:left w:val="none" w:sz="0" w:space="0" w:color="auto"/>
            <w:bottom w:val="none" w:sz="0" w:space="0" w:color="auto"/>
            <w:right w:val="none" w:sz="0" w:space="0" w:color="auto"/>
          </w:divBdr>
        </w:div>
        <w:div w:id="1057972475">
          <w:marLeft w:val="0"/>
          <w:marRight w:val="0"/>
          <w:marTop w:val="0"/>
          <w:marBottom w:val="0"/>
          <w:divBdr>
            <w:top w:val="none" w:sz="0" w:space="0" w:color="auto"/>
            <w:left w:val="none" w:sz="0" w:space="0" w:color="auto"/>
            <w:bottom w:val="none" w:sz="0" w:space="0" w:color="auto"/>
            <w:right w:val="none" w:sz="0" w:space="0" w:color="auto"/>
          </w:divBdr>
        </w:div>
        <w:div w:id="678892000">
          <w:marLeft w:val="0"/>
          <w:marRight w:val="0"/>
          <w:marTop w:val="0"/>
          <w:marBottom w:val="0"/>
          <w:divBdr>
            <w:top w:val="none" w:sz="0" w:space="0" w:color="auto"/>
            <w:left w:val="none" w:sz="0" w:space="0" w:color="auto"/>
            <w:bottom w:val="none" w:sz="0" w:space="0" w:color="auto"/>
            <w:right w:val="none" w:sz="0" w:space="0" w:color="auto"/>
          </w:divBdr>
        </w:div>
        <w:div w:id="1227304169">
          <w:marLeft w:val="0"/>
          <w:marRight w:val="0"/>
          <w:marTop w:val="0"/>
          <w:marBottom w:val="0"/>
          <w:divBdr>
            <w:top w:val="none" w:sz="0" w:space="0" w:color="auto"/>
            <w:left w:val="none" w:sz="0" w:space="0" w:color="auto"/>
            <w:bottom w:val="none" w:sz="0" w:space="0" w:color="auto"/>
            <w:right w:val="none" w:sz="0" w:space="0" w:color="auto"/>
          </w:divBdr>
        </w:div>
        <w:div w:id="101582640">
          <w:marLeft w:val="0"/>
          <w:marRight w:val="0"/>
          <w:marTop w:val="0"/>
          <w:marBottom w:val="0"/>
          <w:divBdr>
            <w:top w:val="none" w:sz="0" w:space="0" w:color="auto"/>
            <w:left w:val="none" w:sz="0" w:space="0" w:color="auto"/>
            <w:bottom w:val="none" w:sz="0" w:space="0" w:color="auto"/>
            <w:right w:val="none" w:sz="0" w:space="0" w:color="auto"/>
          </w:divBdr>
        </w:div>
        <w:div w:id="1377776168">
          <w:marLeft w:val="0"/>
          <w:marRight w:val="0"/>
          <w:marTop w:val="0"/>
          <w:marBottom w:val="0"/>
          <w:divBdr>
            <w:top w:val="none" w:sz="0" w:space="0" w:color="auto"/>
            <w:left w:val="none" w:sz="0" w:space="0" w:color="auto"/>
            <w:bottom w:val="none" w:sz="0" w:space="0" w:color="auto"/>
            <w:right w:val="none" w:sz="0" w:space="0" w:color="auto"/>
          </w:divBdr>
        </w:div>
        <w:div w:id="1270775044">
          <w:marLeft w:val="0"/>
          <w:marRight w:val="0"/>
          <w:marTop w:val="0"/>
          <w:marBottom w:val="0"/>
          <w:divBdr>
            <w:top w:val="none" w:sz="0" w:space="0" w:color="auto"/>
            <w:left w:val="none" w:sz="0" w:space="0" w:color="auto"/>
            <w:bottom w:val="none" w:sz="0" w:space="0" w:color="auto"/>
            <w:right w:val="none" w:sz="0" w:space="0" w:color="auto"/>
          </w:divBdr>
        </w:div>
        <w:div w:id="975452901">
          <w:marLeft w:val="0"/>
          <w:marRight w:val="0"/>
          <w:marTop w:val="0"/>
          <w:marBottom w:val="0"/>
          <w:divBdr>
            <w:top w:val="none" w:sz="0" w:space="0" w:color="auto"/>
            <w:left w:val="none" w:sz="0" w:space="0" w:color="auto"/>
            <w:bottom w:val="none" w:sz="0" w:space="0" w:color="auto"/>
            <w:right w:val="none" w:sz="0" w:space="0" w:color="auto"/>
          </w:divBdr>
        </w:div>
        <w:div w:id="2042053300">
          <w:marLeft w:val="0"/>
          <w:marRight w:val="0"/>
          <w:marTop w:val="0"/>
          <w:marBottom w:val="0"/>
          <w:divBdr>
            <w:top w:val="none" w:sz="0" w:space="0" w:color="auto"/>
            <w:left w:val="none" w:sz="0" w:space="0" w:color="auto"/>
            <w:bottom w:val="none" w:sz="0" w:space="0" w:color="auto"/>
            <w:right w:val="none" w:sz="0" w:space="0" w:color="auto"/>
          </w:divBdr>
        </w:div>
        <w:div w:id="248278041">
          <w:marLeft w:val="0"/>
          <w:marRight w:val="0"/>
          <w:marTop w:val="0"/>
          <w:marBottom w:val="0"/>
          <w:divBdr>
            <w:top w:val="none" w:sz="0" w:space="0" w:color="auto"/>
            <w:left w:val="none" w:sz="0" w:space="0" w:color="auto"/>
            <w:bottom w:val="none" w:sz="0" w:space="0" w:color="auto"/>
            <w:right w:val="none" w:sz="0" w:space="0" w:color="auto"/>
          </w:divBdr>
        </w:div>
        <w:div w:id="664434578">
          <w:marLeft w:val="0"/>
          <w:marRight w:val="0"/>
          <w:marTop w:val="0"/>
          <w:marBottom w:val="0"/>
          <w:divBdr>
            <w:top w:val="none" w:sz="0" w:space="0" w:color="auto"/>
            <w:left w:val="none" w:sz="0" w:space="0" w:color="auto"/>
            <w:bottom w:val="none" w:sz="0" w:space="0" w:color="auto"/>
            <w:right w:val="none" w:sz="0" w:space="0" w:color="auto"/>
          </w:divBdr>
        </w:div>
      </w:divsChild>
    </w:div>
    <w:div w:id="1020088275">
      <w:bodyDiv w:val="1"/>
      <w:marLeft w:val="0"/>
      <w:marRight w:val="0"/>
      <w:marTop w:val="0"/>
      <w:marBottom w:val="0"/>
      <w:divBdr>
        <w:top w:val="none" w:sz="0" w:space="0" w:color="auto"/>
        <w:left w:val="none" w:sz="0" w:space="0" w:color="auto"/>
        <w:bottom w:val="none" w:sz="0" w:space="0" w:color="auto"/>
        <w:right w:val="none" w:sz="0" w:space="0" w:color="auto"/>
      </w:divBdr>
    </w:div>
    <w:div w:id="1028139562">
      <w:bodyDiv w:val="1"/>
      <w:marLeft w:val="0"/>
      <w:marRight w:val="0"/>
      <w:marTop w:val="0"/>
      <w:marBottom w:val="0"/>
      <w:divBdr>
        <w:top w:val="none" w:sz="0" w:space="0" w:color="auto"/>
        <w:left w:val="none" w:sz="0" w:space="0" w:color="auto"/>
        <w:bottom w:val="none" w:sz="0" w:space="0" w:color="auto"/>
        <w:right w:val="none" w:sz="0" w:space="0" w:color="auto"/>
      </w:divBdr>
    </w:div>
    <w:div w:id="1039088534">
      <w:bodyDiv w:val="1"/>
      <w:marLeft w:val="0"/>
      <w:marRight w:val="0"/>
      <w:marTop w:val="0"/>
      <w:marBottom w:val="0"/>
      <w:divBdr>
        <w:top w:val="none" w:sz="0" w:space="0" w:color="auto"/>
        <w:left w:val="none" w:sz="0" w:space="0" w:color="auto"/>
        <w:bottom w:val="none" w:sz="0" w:space="0" w:color="auto"/>
        <w:right w:val="none" w:sz="0" w:space="0" w:color="auto"/>
      </w:divBdr>
    </w:div>
    <w:div w:id="1050153830">
      <w:bodyDiv w:val="1"/>
      <w:marLeft w:val="0"/>
      <w:marRight w:val="0"/>
      <w:marTop w:val="0"/>
      <w:marBottom w:val="0"/>
      <w:divBdr>
        <w:top w:val="none" w:sz="0" w:space="0" w:color="auto"/>
        <w:left w:val="none" w:sz="0" w:space="0" w:color="auto"/>
        <w:bottom w:val="none" w:sz="0" w:space="0" w:color="auto"/>
        <w:right w:val="none" w:sz="0" w:space="0" w:color="auto"/>
      </w:divBdr>
    </w:div>
    <w:div w:id="1080908967">
      <w:bodyDiv w:val="1"/>
      <w:marLeft w:val="0"/>
      <w:marRight w:val="0"/>
      <w:marTop w:val="0"/>
      <w:marBottom w:val="0"/>
      <w:divBdr>
        <w:top w:val="none" w:sz="0" w:space="0" w:color="auto"/>
        <w:left w:val="none" w:sz="0" w:space="0" w:color="auto"/>
        <w:bottom w:val="none" w:sz="0" w:space="0" w:color="auto"/>
        <w:right w:val="none" w:sz="0" w:space="0" w:color="auto"/>
      </w:divBdr>
    </w:div>
    <w:div w:id="1083599241">
      <w:bodyDiv w:val="1"/>
      <w:marLeft w:val="0"/>
      <w:marRight w:val="0"/>
      <w:marTop w:val="0"/>
      <w:marBottom w:val="0"/>
      <w:divBdr>
        <w:top w:val="none" w:sz="0" w:space="0" w:color="auto"/>
        <w:left w:val="none" w:sz="0" w:space="0" w:color="auto"/>
        <w:bottom w:val="none" w:sz="0" w:space="0" w:color="auto"/>
        <w:right w:val="none" w:sz="0" w:space="0" w:color="auto"/>
      </w:divBdr>
    </w:div>
    <w:div w:id="1127090319">
      <w:bodyDiv w:val="1"/>
      <w:marLeft w:val="0"/>
      <w:marRight w:val="0"/>
      <w:marTop w:val="0"/>
      <w:marBottom w:val="0"/>
      <w:divBdr>
        <w:top w:val="none" w:sz="0" w:space="0" w:color="auto"/>
        <w:left w:val="none" w:sz="0" w:space="0" w:color="auto"/>
        <w:bottom w:val="none" w:sz="0" w:space="0" w:color="auto"/>
        <w:right w:val="none" w:sz="0" w:space="0" w:color="auto"/>
      </w:divBdr>
    </w:div>
    <w:div w:id="1155681418">
      <w:bodyDiv w:val="1"/>
      <w:marLeft w:val="0"/>
      <w:marRight w:val="0"/>
      <w:marTop w:val="0"/>
      <w:marBottom w:val="0"/>
      <w:divBdr>
        <w:top w:val="none" w:sz="0" w:space="0" w:color="auto"/>
        <w:left w:val="none" w:sz="0" w:space="0" w:color="auto"/>
        <w:bottom w:val="none" w:sz="0" w:space="0" w:color="auto"/>
        <w:right w:val="none" w:sz="0" w:space="0" w:color="auto"/>
      </w:divBdr>
    </w:div>
    <w:div w:id="1176001795">
      <w:bodyDiv w:val="1"/>
      <w:marLeft w:val="0"/>
      <w:marRight w:val="0"/>
      <w:marTop w:val="0"/>
      <w:marBottom w:val="0"/>
      <w:divBdr>
        <w:top w:val="none" w:sz="0" w:space="0" w:color="auto"/>
        <w:left w:val="none" w:sz="0" w:space="0" w:color="auto"/>
        <w:bottom w:val="none" w:sz="0" w:space="0" w:color="auto"/>
        <w:right w:val="none" w:sz="0" w:space="0" w:color="auto"/>
      </w:divBdr>
    </w:div>
    <w:div w:id="1191723431">
      <w:bodyDiv w:val="1"/>
      <w:marLeft w:val="0"/>
      <w:marRight w:val="0"/>
      <w:marTop w:val="0"/>
      <w:marBottom w:val="0"/>
      <w:divBdr>
        <w:top w:val="none" w:sz="0" w:space="0" w:color="auto"/>
        <w:left w:val="none" w:sz="0" w:space="0" w:color="auto"/>
        <w:bottom w:val="none" w:sz="0" w:space="0" w:color="auto"/>
        <w:right w:val="none" w:sz="0" w:space="0" w:color="auto"/>
      </w:divBdr>
    </w:div>
    <w:div w:id="1215848874">
      <w:bodyDiv w:val="1"/>
      <w:marLeft w:val="0"/>
      <w:marRight w:val="0"/>
      <w:marTop w:val="0"/>
      <w:marBottom w:val="0"/>
      <w:divBdr>
        <w:top w:val="none" w:sz="0" w:space="0" w:color="auto"/>
        <w:left w:val="none" w:sz="0" w:space="0" w:color="auto"/>
        <w:bottom w:val="none" w:sz="0" w:space="0" w:color="auto"/>
        <w:right w:val="none" w:sz="0" w:space="0" w:color="auto"/>
      </w:divBdr>
    </w:div>
    <w:div w:id="1251961273">
      <w:bodyDiv w:val="1"/>
      <w:marLeft w:val="0"/>
      <w:marRight w:val="0"/>
      <w:marTop w:val="0"/>
      <w:marBottom w:val="0"/>
      <w:divBdr>
        <w:top w:val="none" w:sz="0" w:space="0" w:color="auto"/>
        <w:left w:val="none" w:sz="0" w:space="0" w:color="auto"/>
        <w:bottom w:val="none" w:sz="0" w:space="0" w:color="auto"/>
        <w:right w:val="none" w:sz="0" w:space="0" w:color="auto"/>
      </w:divBdr>
    </w:div>
    <w:div w:id="1266305295">
      <w:bodyDiv w:val="1"/>
      <w:marLeft w:val="0"/>
      <w:marRight w:val="0"/>
      <w:marTop w:val="0"/>
      <w:marBottom w:val="0"/>
      <w:divBdr>
        <w:top w:val="none" w:sz="0" w:space="0" w:color="auto"/>
        <w:left w:val="none" w:sz="0" w:space="0" w:color="auto"/>
        <w:bottom w:val="none" w:sz="0" w:space="0" w:color="auto"/>
        <w:right w:val="none" w:sz="0" w:space="0" w:color="auto"/>
      </w:divBdr>
    </w:div>
    <w:div w:id="1281063834">
      <w:bodyDiv w:val="1"/>
      <w:marLeft w:val="0"/>
      <w:marRight w:val="0"/>
      <w:marTop w:val="0"/>
      <w:marBottom w:val="0"/>
      <w:divBdr>
        <w:top w:val="none" w:sz="0" w:space="0" w:color="auto"/>
        <w:left w:val="none" w:sz="0" w:space="0" w:color="auto"/>
        <w:bottom w:val="none" w:sz="0" w:space="0" w:color="auto"/>
        <w:right w:val="none" w:sz="0" w:space="0" w:color="auto"/>
      </w:divBdr>
    </w:div>
    <w:div w:id="1319382938">
      <w:bodyDiv w:val="1"/>
      <w:marLeft w:val="0"/>
      <w:marRight w:val="0"/>
      <w:marTop w:val="0"/>
      <w:marBottom w:val="0"/>
      <w:divBdr>
        <w:top w:val="none" w:sz="0" w:space="0" w:color="auto"/>
        <w:left w:val="none" w:sz="0" w:space="0" w:color="auto"/>
        <w:bottom w:val="none" w:sz="0" w:space="0" w:color="auto"/>
        <w:right w:val="none" w:sz="0" w:space="0" w:color="auto"/>
      </w:divBdr>
    </w:div>
    <w:div w:id="1334265338">
      <w:bodyDiv w:val="1"/>
      <w:marLeft w:val="0"/>
      <w:marRight w:val="0"/>
      <w:marTop w:val="0"/>
      <w:marBottom w:val="0"/>
      <w:divBdr>
        <w:top w:val="none" w:sz="0" w:space="0" w:color="auto"/>
        <w:left w:val="none" w:sz="0" w:space="0" w:color="auto"/>
        <w:bottom w:val="none" w:sz="0" w:space="0" w:color="auto"/>
        <w:right w:val="none" w:sz="0" w:space="0" w:color="auto"/>
      </w:divBdr>
    </w:div>
    <w:div w:id="1344090948">
      <w:bodyDiv w:val="1"/>
      <w:marLeft w:val="0"/>
      <w:marRight w:val="0"/>
      <w:marTop w:val="0"/>
      <w:marBottom w:val="0"/>
      <w:divBdr>
        <w:top w:val="none" w:sz="0" w:space="0" w:color="auto"/>
        <w:left w:val="none" w:sz="0" w:space="0" w:color="auto"/>
        <w:bottom w:val="none" w:sz="0" w:space="0" w:color="auto"/>
        <w:right w:val="none" w:sz="0" w:space="0" w:color="auto"/>
      </w:divBdr>
    </w:div>
    <w:div w:id="1355035797">
      <w:bodyDiv w:val="1"/>
      <w:marLeft w:val="0"/>
      <w:marRight w:val="0"/>
      <w:marTop w:val="0"/>
      <w:marBottom w:val="0"/>
      <w:divBdr>
        <w:top w:val="none" w:sz="0" w:space="0" w:color="auto"/>
        <w:left w:val="none" w:sz="0" w:space="0" w:color="auto"/>
        <w:bottom w:val="none" w:sz="0" w:space="0" w:color="auto"/>
        <w:right w:val="none" w:sz="0" w:space="0" w:color="auto"/>
      </w:divBdr>
    </w:div>
    <w:div w:id="1357387529">
      <w:bodyDiv w:val="1"/>
      <w:marLeft w:val="0"/>
      <w:marRight w:val="0"/>
      <w:marTop w:val="0"/>
      <w:marBottom w:val="0"/>
      <w:divBdr>
        <w:top w:val="none" w:sz="0" w:space="0" w:color="auto"/>
        <w:left w:val="none" w:sz="0" w:space="0" w:color="auto"/>
        <w:bottom w:val="none" w:sz="0" w:space="0" w:color="auto"/>
        <w:right w:val="none" w:sz="0" w:space="0" w:color="auto"/>
      </w:divBdr>
    </w:div>
    <w:div w:id="1385061190">
      <w:bodyDiv w:val="1"/>
      <w:marLeft w:val="0"/>
      <w:marRight w:val="0"/>
      <w:marTop w:val="0"/>
      <w:marBottom w:val="0"/>
      <w:divBdr>
        <w:top w:val="none" w:sz="0" w:space="0" w:color="auto"/>
        <w:left w:val="none" w:sz="0" w:space="0" w:color="auto"/>
        <w:bottom w:val="none" w:sz="0" w:space="0" w:color="auto"/>
        <w:right w:val="none" w:sz="0" w:space="0" w:color="auto"/>
      </w:divBdr>
    </w:div>
    <w:div w:id="1386100783">
      <w:bodyDiv w:val="1"/>
      <w:marLeft w:val="0"/>
      <w:marRight w:val="0"/>
      <w:marTop w:val="0"/>
      <w:marBottom w:val="0"/>
      <w:divBdr>
        <w:top w:val="none" w:sz="0" w:space="0" w:color="auto"/>
        <w:left w:val="none" w:sz="0" w:space="0" w:color="auto"/>
        <w:bottom w:val="none" w:sz="0" w:space="0" w:color="auto"/>
        <w:right w:val="none" w:sz="0" w:space="0" w:color="auto"/>
      </w:divBdr>
    </w:div>
    <w:div w:id="1417629492">
      <w:bodyDiv w:val="1"/>
      <w:marLeft w:val="0"/>
      <w:marRight w:val="0"/>
      <w:marTop w:val="0"/>
      <w:marBottom w:val="0"/>
      <w:divBdr>
        <w:top w:val="none" w:sz="0" w:space="0" w:color="auto"/>
        <w:left w:val="none" w:sz="0" w:space="0" w:color="auto"/>
        <w:bottom w:val="none" w:sz="0" w:space="0" w:color="auto"/>
        <w:right w:val="none" w:sz="0" w:space="0" w:color="auto"/>
      </w:divBdr>
    </w:div>
    <w:div w:id="1498885496">
      <w:bodyDiv w:val="1"/>
      <w:marLeft w:val="0"/>
      <w:marRight w:val="0"/>
      <w:marTop w:val="0"/>
      <w:marBottom w:val="0"/>
      <w:divBdr>
        <w:top w:val="none" w:sz="0" w:space="0" w:color="auto"/>
        <w:left w:val="none" w:sz="0" w:space="0" w:color="auto"/>
        <w:bottom w:val="none" w:sz="0" w:space="0" w:color="auto"/>
        <w:right w:val="none" w:sz="0" w:space="0" w:color="auto"/>
      </w:divBdr>
    </w:div>
    <w:div w:id="1621379107">
      <w:bodyDiv w:val="1"/>
      <w:marLeft w:val="0"/>
      <w:marRight w:val="0"/>
      <w:marTop w:val="0"/>
      <w:marBottom w:val="0"/>
      <w:divBdr>
        <w:top w:val="none" w:sz="0" w:space="0" w:color="auto"/>
        <w:left w:val="none" w:sz="0" w:space="0" w:color="auto"/>
        <w:bottom w:val="none" w:sz="0" w:space="0" w:color="auto"/>
        <w:right w:val="none" w:sz="0" w:space="0" w:color="auto"/>
      </w:divBdr>
    </w:div>
    <w:div w:id="1629971207">
      <w:bodyDiv w:val="1"/>
      <w:marLeft w:val="0"/>
      <w:marRight w:val="0"/>
      <w:marTop w:val="0"/>
      <w:marBottom w:val="0"/>
      <w:divBdr>
        <w:top w:val="none" w:sz="0" w:space="0" w:color="auto"/>
        <w:left w:val="none" w:sz="0" w:space="0" w:color="auto"/>
        <w:bottom w:val="none" w:sz="0" w:space="0" w:color="auto"/>
        <w:right w:val="none" w:sz="0" w:space="0" w:color="auto"/>
      </w:divBdr>
    </w:div>
    <w:div w:id="1690989778">
      <w:bodyDiv w:val="1"/>
      <w:marLeft w:val="0"/>
      <w:marRight w:val="0"/>
      <w:marTop w:val="0"/>
      <w:marBottom w:val="0"/>
      <w:divBdr>
        <w:top w:val="none" w:sz="0" w:space="0" w:color="auto"/>
        <w:left w:val="none" w:sz="0" w:space="0" w:color="auto"/>
        <w:bottom w:val="none" w:sz="0" w:space="0" w:color="auto"/>
        <w:right w:val="none" w:sz="0" w:space="0" w:color="auto"/>
      </w:divBdr>
      <w:divsChild>
        <w:div w:id="144904298">
          <w:marLeft w:val="0"/>
          <w:marRight w:val="0"/>
          <w:marTop w:val="0"/>
          <w:marBottom w:val="0"/>
          <w:divBdr>
            <w:top w:val="none" w:sz="0" w:space="0" w:color="auto"/>
            <w:left w:val="none" w:sz="0" w:space="0" w:color="auto"/>
            <w:bottom w:val="none" w:sz="0" w:space="0" w:color="auto"/>
            <w:right w:val="none" w:sz="0" w:space="0" w:color="auto"/>
          </w:divBdr>
        </w:div>
        <w:div w:id="1338390085">
          <w:marLeft w:val="0"/>
          <w:marRight w:val="0"/>
          <w:marTop w:val="0"/>
          <w:marBottom w:val="0"/>
          <w:divBdr>
            <w:top w:val="none" w:sz="0" w:space="0" w:color="auto"/>
            <w:left w:val="none" w:sz="0" w:space="0" w:color="auto"/>
            <w:bottom w:val="none" w:sz="0" w:space="0" w:color="auto"/>
            <w:right w:val="none" w:sz="0" w:space="0" w:color="auto"/>
          </w:divBdr>
        </w:div>
        <w:div w:id="1719015176">
          <w:marLeft w:val="0"/>
          <w:marRight w:val="0"/>
          <w:marTop w:val="0"/>
          <w:marBottom w:val="0"/>
          <w:divBdr>
            <w:top w:val="none" w:sz="0" w:space="0" w:color="auto"/>
            <w:left w:val="none" w:sz="0" w:space="0" w:color="auto"/>
            <w:bottom w:val="none" w:sz="0" w:space="0" w:color="auto"/>
            <w:right w:val="none" w:sz="0" w:space="0" w:color="auto"/>
          </w:divBdr>
          <w:divsChild>
            <w:div w:id="1855916122">
              <w:marLeft w:val="-75"/>
              <w:marRight w:val="0"/>
              <w:marTop w:val="30"/>
              <w:marBottom w:val="30"/>
              <w:divBdr>
                <w:top w:val="none" w:sz="0" w:space="0" w:color="auto"/>
                <w:left w:val="none" w:sz="0" w:space="0" w:color="auto"/>
                <w:bottom w:val="none" w:sz="0" w:space="0" w:color="auto"/>
                <w:right w:val="none" w:sz="0" w:space="0" w:color="auto"/>
              </w:divBdr>
              <w:divsChild>
                <w:div w:id="1029573059">
                  <w:marLeft w:val="0"/>
                  <w:marRight w:val="0"/>
                  <w:marTop w:val="0"/>
                  <w:marBottom w:val="0"/>
                  <w:divBdr>
                    <w:top w:val="none" w:sz="0" w:space="0" w:color="auto"/>
                    <w:left w:val="none" w:sz="0" w:space="0" w:color="auto"/>
                    <w:bottom w:val="none" w:sz="0" w:space="0" w:color="auto"/>
                    <w:right w:val="none" w:sz="0" w:space="0" w:color="auto"/>
                  </w:divBdr>
                  <w:divsChild>
                    <w:div w:id="197086835">
                      <w:marLeft w:val="0"/>
                      <w:marRight w:val="0"/>
                      <w:marTop w:val="0"/>
                      <w:marBottom w:val="0"/>
                      <w:divBdr>
                        <w:top w:val="none" w:sz="0" w:space="0" w:color="auto"/>
                        <w:left w:val="none" w:sz="0" w:space="0" w:color="auto"/>
                        <w:bottom w:val="none" w:sz="0" w:space="0" w:color="auto"/>
                        <w:right w:val="none" w:sz="0" w:space="0" w:color="auto"/>
                      </w:divBdr>
                    </w:div>
                  </w:divsChild>
                </w:div>
                <w:div w:id="555044829">
                  <w:marLeft w:val="0"/>
                  <w:marRight w:val="0"/>
                  <w:marTop w:val="0"/>
                  <w:marBottom w:val="0"/>
                  <w:divBdr>
                    <w:top w:val="none" w:sz="0" w:space="0" w:color="auto"/>
                    <w:left w:val="none" w:sz="0" w:space="0" w:color="auto"/>
                    <w:bottom w:val="none" w:sz="0" w:space="0" w:color="auto"/>
                    <w:right w:val="none" w:sz="0" w:space="0" w:color="auto"/>
                  </w:divBdr>
                  <w:divsChild>
                    <w:div w:id="246307687">
                      <w:marLeft w:val="0"/>
                      <w:marRight w:val="0"/>
                      <w:marTop w:val="0"/>
                      <w:marBottom w:val="0"/>
                      <w:divBdr>
                        <w:top w:val="none" w:sz="0" w:space="0" w:color="auto"/>
                        <w:left w:val="none" w:sz="0" w:space="0" w:color="auto"/>
                        <w:bottom w:val="none" w:sz="0" w:space="0" w:color="auto"/>
                        <w:right w:val="none" w:sz="0" w:space="0" w:color="auto"/>
                      </w:divBdr>
                    </w:div>
                  </w:divsChild>
                </w:div>
                <w:div w:id="2133790226">
                  <w:marLeft w:val="0"/>
                  <w:marRight w:val="0"/>
                  <w:marTop w:val="0"/>
                  <w:marBottom w:val="0"/>
                  <w:divBdr>
                    <w:top w:val="none" w:sz="0" w:space="0" w:color="auto"/>
                    <w:left w:val="none" w:sz="0" w:space="0" w:color="auto"/>
                    <w:bottom w:val="none" w:sz="0" w:space="0" w:color="auto"/>
                    <w:right w:val="none" w:sz="0" w:space="0" w:color="auto"/>
                  </w:divBdr>
                  <w:divsChild>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635942068">
                  <w:marLeft w:val="0"/>
                  <w:marRight w:val="0"/>
                  <w:marTop w:val="0"/>
                  <w:marBottom w:val="0"/>
                  <w:divBdr>
                    <w:top w:val="none" w:sz="0" w:space="0" w:color="auto"/>
                    <w:left w:val="none" w:sz="0" w:space="0" w:color="auto"/>
                    <w:bottom w:val="none" w:sz="0" w:space="0" w:color="auto"/>
                    <w:right w:val="none" w:sz="0" w:space="0" w:color="auto"/>
                  </w:divBdr>
                  <w:divsChild>
                    <w:div w:id="1228027280">
                      <w:marLeft w:val="0"/>
                      <w:marRight w:val="0"/>
                      <w:marTop w:val="0"/>
                      <w:marBottom w:val="0"/>
                      <w:divBdr>
                        <w:top w:val="none" w:sz="0" w:space="0" w:color="auto"/>
                        <w:left w:val="none" w:sz="0" w:space="0" w:color="auto"/>
                        <w:bottom w:val="none" w:sz="0" w:space="0" w:color="auto"/>
                        <w:right w:val="none" w:sz="0" w:space="0" w:color="auto"/>
                      </w:divBdr>
                    </w:div>
                  </w:divsChild>
                </w:div>
                <w:div w:id="1555240393">
                  <w:marLeft w:val="0"/>
                  <w:marRight w:val="0"/>
                  <w:marTop w:val="0"/>
                  <w:marBottom w:val="0"/>
                  <w:divBdr>
                    <w:top w:val="none" w:sz="0" w:space="0" w:color="auto"/>
                    <w:left w:val="none" w:sz="0" w:space="0" w:color="auto"/>
                    <w:bottom w:val="none" w:sz="0" w:space="0" w:color="auto"/>
                    <w:right w:val="none" w:sz="0" w:space="0" w:color="auto"/>
                  </w:divBdr>
                  <w:divsChild>
                    <w:div w:id="2076732626">
                      <w:marLeft w:val="0"/>
                      <w:marRight w:val="0"/>
                      <w:marTop w:val="0"/>
                      <w:marBottom w:val="0"/>
                      <w:divBdr>
                        <w:top w:val="none" w:sz="0" w:space="0" w:color="auto"/>
                        <w:left w:val="none" w:sz="0" w:space="0" w:color="auto"/>
                        <w:bottom w:val="none" w:sz="0" w:space="0" w:color="auto"/>
                        <w:right w:val="none" w:sz="0" w:space="0" w:color="auto"/>
                      </w:divBdr>
                    </w:div>
                  </w:divsChild>
                </w:div>
                <w:div w:id="1610813115">
                  <w:marLeft w:val="0"/>
                  <w:marRight w:val="0"/>
                  <w:marTop w:val="0"/>
                  <w:marBottom w:val="0"/>
                  <w:divBdr>
                    <w:top w:val="none" w:sz="0" w:space="0" w:color="auto"/>
                    <w:left w:val="none" w:sz="0" w:space="0" w:color="auto"/>
                    <w:bottom w:val="none" w:sz="0" w:space="0" w:color="auto"/>
                    <w:right w:val="none" w:sz="0" w:space="0" w:color="auto"/>
                  </w:divBdr>
                  <w:divsChild>
                    <w:div w:id="1542593879">
                      <w:marLeft w:val="0"/>
                      <w:marRight w:val="0"/>
                      <w:marTop w:val="0"/>
                      <w:marBottom w:val="0"/>
                      <w:divBdr>
                        <w:top w:val="none" w:sz="0" w:space="0" w:color="auto"/>
                        <w:left w:val="none" w:sz="0" w:space="0" w:color="auto"/>
                        <w:bottom w:val="none" w:sz="0" w:space="0" w:color="auto"/>
                        <w:right w:val="none" w:sz="0" w:space="0" w:color="auto"/>
                      </w:divBdr>
                    </w:div>
                    <w:div w:id="1761481706">
                      <w:marLeft w:val="0"/>
                      <w:marRight w:val="0"/>
                      <w:marTop w:val="0"/>
                      <w:marBottom w:val="0"/>
                      <w:divBdr>
                        <w:top w:val="none" w:sz="0" w:space="0" w:color="auto"/>
                        <w:left w:val="none" w:sz="0" w:space="0" w:color="auto"/>
                        <w:bottom w:val="none" w:sz="0" w:space="0" w:color="auto"/>
                        <w:right w:val="none" w:sz="0" w:space="0" w:color="auto"/>
                      </w:divBdr>
                    </w:div>
                    <w:div w:id="2090031716">
                      <w:marLeft w:val="0"/>
                      <w:marRight w:val="0"/>
                      <w:marTop w:val="0"/>
                      <w:marBottom w:val="0"/>
                      <w:divBdr>
                        <w:top w:val="none" w:sz="0" w:space="0" w:color="auto"/>
                        <w:left w:val="none" w:sz="0" w:space="0" w:color="auto"/>
                        <w:bottom w:val="none" w:sz="0" w:space="0" w:color="auto"/>
                        <w:right w:val="none" w:sz="0" w:space="0" w:color="auto"/>
                      </w:divBdr>
                    </w:div>
                  </w:divsChild>
                </w:div>
                <w:div w:id="470442319">
                  <w:marLeft w:val="0"/>
                  <w:marRight w:val="0"/>
                  <w:marTop w:val="0"/>
                  <w:marBottom w:val="0"/>
                  <w:divBdr>
                    <w:top w:val="none" w:sz="0" w:space="0" w:color="auto"/>
                    <w:left w:val="none" w:sz="0" w:space="0" w:color="auto"/>
                    <w:bottom w:val="none" w:sz="0" w:space="0" w:color="auto"/>
                    <w:right w:val="none" w:sz="0" w:space="0" w:color="auto"/>
                  </w:divBdr>
                  <w:divsChild>
                    <w:div w:id="102726516">
                      <w:marLeft w:val="0"/>
                      <w:marRight w:val="0"/>
                      <w:marTop w:val="0"/>
                      <w:marBottom w:val="0"/>
                      <w:divBdr>
                        <w:top w:val="none" w:sz="0" w:space="0" w:color="auto"/>
                        <w:left w:val="none" w:sz="0" w:space="0" w:color="auto"/>
                        <w:bottom w:val="none" w:sz="0" w:space="0" w:color="auto"/>
                        <w:right w:val="none" w:sz="0" w:space="0" w:color="auto"/>
                      </w:divBdr>
                    </w:div>
                    <w:div w:id="1322348622">
                      <w:marLeft w:val="0"/>
                      <w:marRight w:val="0"/>
                      <w:marTop w:val="0"/>
                      <w:marBottom w:val="0"/>
                      <w:divBdr>
                        <w:top w:val="none" w:sz="0" w:space="0" w:color="auto"/>
                        <w:left w:val="none" w:sz="0" w:space="0" w:color="auto"/>
                        <w:bottom w:val="none" w:sz="0" w:space="0" w:color="auto"/>
                        <w:right w:val="none" w:sz="0" w:space="0" w:color="auto"/>
                      </w:divBdr>
                    </w:div>
                  </w:divsChild>
                </w:div>
                <w:div w:id="969166963">
                  <w:marLeft w:val="0"/>
                  <w:marRight w:val="0"/>
                  <w:marTop w:val="0"/>
                  <w:marBottom w:val="0"/>
                  <w:divBdr>
                    <w:top w:val="none" w:sz="0" w:space="0" w:color="auto"/>
                    <w:left w:val="none" w:sz="0" w:space="0" w:color="auto"/>
                    <w:bottom w:val="none" w:sz="0" w:space="0" w:color="auto"/>
                    <w:right w:val="none" w:sz="0" w:space="0" w:color="auto"/>
                  </w:divBdr>
                  <w:divsChild>
                    <w:div w:id="1071120726">
                      <w:marLeft w:val="0"/>
                      <w:marRight w:val="0"/>
                      <w:marTop w:val="0"/>
                      <w:marBottom w:val="0"/>
                      <w:divBdr>
                        <w:top w:val="none" w:sz="0" w:space="0" w:color="auto"/>
                        <w:left w:val="none" w:sz="0" w:space="0" w:color="auto"/>
                        <w:bottom w:val="none" w:sz="0" w:space="0" w:color="auto"/>
                        <w:right w:val="none" w:sz="0" w:space="0" w:color="auto"/>
                      </w:divBdr>
                    </w:div>
                  </w:divsChild>
                </w:div>
                <w:div w:id="498885487">
                  <w:marLeft w:val="0"/>
                  <w:marRight w:val="0"/>
                  <w:marTop w:val="0"/>
                  <w:marBottom w:val="0"/>
                  <w:divBdr>
                    <w:top w:val="none" w:sz="0" w:space="0" w:color="auto"/>
                    <w:left w:val="none" w:sz="0" w:space="0" w:color="auto"/>
                    <w:bottom w:val="none" w:sz="0" w:space="0" w:color="auto"/>
                    <w:right w:val="none" w:sz="0" w:space="0" w:color="auto"/>
                  </w:divBdr>
                  <w:divsChild>
                    <w:div w:id="1861628629">
                      <w:marLeft w:val="0"/>
                      <w:marRight w:val="0"/>
                      <w:marTop w:val="0"/>
                      <w:marBottom w:val="0"/>
                      <w:divBdr>
                        <w:top w:val="none" w:sz="0" w:space="0" w:color="auto"/>
                        <w:left w:val="none" w:sz="0" w:space="0" w:color="auto"/>
                        <w:bottom w:val="none" w:sz="0" w:space="0" w:color="auto"/>
                        <w:right w:val="none" w:sz="0" w:space="0" w:color="auto"/>
                      </w:divBdr>
                    </w:div>
                  </w:divsChild>
                </w:div>
                <w:div w:id="2079087846">
                  <w:marLeft w:val="0"/>
                  <w:marRight w:val="0"/>
                  <w:marTop w:val="0"/>
                  <w:marBottom w:val="0"/>
                  <w:divBdr>
                    <w:top w:val="none" w:sz="0" w:space="0" w:color="auto"/>
                    <w:left w:val="none" w:sz="0" w:space="0" w:color="auto"/>
                    <w:bottom w:val="none" w:sz="0" w:space="0" w:color="auto"/>
                    <w:right w:val="none" w:sz="0" w:space="0" w:color="auto"/>
                  </w:divBdr>
                  <w:divsChild>
                    <w:div w:id="1115296435">
                      <w:marLeft w:val="0"/>
                      <w:marRight w:val="0"/>
                      <w:marTop w:val="0"/>
                      <w:marBottom w:val="0"/>
                      <w:divBdr>
                        <w:top w:val="none" w:sz="0" w:space="0" w:color="auto"/>
                        <w:left w:val="none" w:sz="0" w:space="0" w:color="auto"/>
                        <w:bottom w:val="none" w:sz="0" w:space="0" w:color="auto"/>
                        <w:right w:val="none" w:sz="0" w:space="0" w:color="auto"/>
                      </w:divBdr>
                    </w:div>
                    <w:div w:id="1063216753">
                      <w:marLeft w:val="0"/>
                      <w:marRight w:val="0"/>
                      <w:marTop w:val="0"/>
                      <w:marBottom w:val="0"/>
                      <w:divBdr>
                        <w:top w:val="none" w:sz="0" w:space="0" w:color="auto"/>
                        <w:left w:val="none" w:sz="0" w:space="0" w:color="auto"/>
                        <w:bottom w:val="none" w:sz="0" w:space="0" w:color="auto"/>
                        <w:right w:val="none" w:sz="0" w:space="0" w:color="auto"/>
                      </w:divBdr>
                    </w:div>
                    <w:div w:id="497769578">
                      <w:marLeft w:val="0"/>
                      <w:marRight w:val="0"/>
                      <w:marTop w:val="0"/>
                      <w:marBottom w:val="0"/>
                      <w:divBdr>
                        <w:top w:val="none" w:sz="0" w:space="0" w:color="auto"/>
                        <w:left w:val="none" w:sz="0" w:space="0" w:color="auto"/>
                        <w:bottom w:val="none" w:sz="0" w:space="0" w:color="auto"/>
                        <w:right w:val="none" w:sz="0" w:space="0" w:color="auto"/>
                      </w:divBdr>
                    </w:div>
                  </w:divsChild>
                </w:div>
                <w:div w:id="66420409">
                  <w:marLeft w:val="0"/>
                  <w:marRight w:val="0"/>
                  <w:marTop w:val="0"/>
                  <w:marBottom w:val="0"/>
                  <w:divBdr>
                    <w:top w:val="none" w:sz="0" w:space="0" w:color="auto"/>
                    <w:left w:val="none" w:sz="0" w:space="0" w:color="auto"/>
                    <w:bottom w:val="none" w:sz="0" w:space="0" w:color="auto"/>
                    <w:right w:val="none" w:sz="0" w:space="0" w:color="auto"/>
                  </w:divBdr>
                  <w:divsChild>
                    <w:div w:id="1810201801">
                      <w:marLeft w:val="0"/>
                      <w:marRight w:val="0"/>
                      <w:marTop w:val="0"/>
                      <w:marBottom w:val="0"/>
                      <w:divBdr>
                        <w:top w:val="none" w:sz="0" w:space="0" w:color="auto"/>
                        <w:left w:val="none" w:sz="0" w:space="0" w:color="auto"/>
                        <w:bottom w:val="none" w:sz="0" w:space="0" w:color="auto"/>
                        <w:right w:val="none" w:sz="0" w:space="0" w:color="auto"/>
                      </w:divBdr>
                    </w:div>
                    <w:div w:id="1218393718">
                      <w:marLeft w:val="0"/>
                      <w:marRight w:val="0"/>
                      <w:marTop w:val="0"/>
                      <w:marBottom w:val="0"/>
                      <w:divBdr>
                        <w:top w:val="none" w:sz="0" w:space="0" w:color="auto"/>
                        <w:left w:val="none" w:sz="0" w:space="0" w:color="auto"/>
                        <w:bottom w:val="none" w:sz="0" w:space="0" w:color="auto"/>
                        <w:right w:val="none" w:sz="0" w:space="0" w:color="auto"/>
                      </w:divBdr>
                    </w:div>
                    <w:div w:id="1816986524">
                      <w:marLeft w:val="0"/>
                      <w:marRight w:val="0"/>
                      <w:marTop w:val="0"/>
                      <w:marBottom w:val="0"/>
                      <w:divBdr>
                        <w:top w:val="none" w:sz="0" w:space="0" w:color="auto"/>
                        <w:left w:val="none" w:sz="0" w:space="0" w:color="auto"/>
                        <w:bottom w:val="none" w:sz="0" w:space="0" w:color="auto"/>
                        <w:right w:val="none" w:sz="0" w:space="0" w:color="auto"/>
                      </w:divBdr>
                    </w:div>
                  </w:divsChild>
                </w:div>
                <w:div w:id="1143280032">
                  <w:marLeft w:val="0"/>
                  <w:marRight w:val="0"/>
                  <w:marTop w:val="0"/>
                  <w:marBottom w:val="0"/>
                  <w:divBdr>
                    <w:top w:val="none" w:sz="0" w:space="0" w:color="auto"/>
                    <w:left w:val="none" w:sz="0" w:space="0" w:color="auto"/>
                    <w:bottom w:val="none" w:sz="0" w:space="0" w:color="auto"/>
                    <w:right w:val="none" w:sz="0" w:space="0" w:color="auto"/>
                  </w:divBdr>
                  <w:divsChild>
                    <w:div w:id="1496187496">
                      <w:marLeft w:val="0"/>
                      <w:marRight w:val="0"/>
                      <w:marTop w:val="0"/>
                      <w:marBottom w:val="0"/>
                      <w:divBdr>
                        <w:top w:val="none" w:sz="0" w:space="0" w:color="auto"/>
                        <w:left w:val="none" w:sz="0" w:space="0" w:color="auto"/>
                        <w:bottom w:val="none" w:sz="0" w:space="0" w:color="auto"/>
                        <w:right w:val="none" w:sz="0" w:space="0" w:color="auto"/>
                      </w:divBdr>
                    </w:div>
                    <w:div w:id="1671638164">
                      <w:marLeft w:val="0"/>
                      <w:marRight w:val="0"/>
                      <w:marTop w:val="0"/>
                      <w:marBottom w:val="0"/>
                      <w:divBdr>
                        <w:top w:val="none" w:sz="0" w:space="0" w:color="auto"/>
                        <w:left w:val="none" w:sz="0" w:space="0" w:color="auto"/>
                        <w:bottom w:val="none" w:sz="0" w:space="0" w:color="auto"/>
                        <w:right w:val="none" w:sz="0" w:space="0" w:color="auto"/>
                      </w:divBdr>
                    </w:div>
                  </w:divsChild>
                </w:div>
                <w:div w:id="715587907">
                  <w:marLeft w:val="0"/>
                  <w:marRight w:val="0"/>
                  <w:marTop w:val="0"/>
                  <w:marBottom w:val="0"/>
                  <w:divBdr>
                    <w:top w:val="none" w:sz="0" w:space="0" w:color="auto"/>
                    <w:left w:val="none" w:sz="0" w:space="0" w:color="auto"/>
                    <w:bottom w:val="none" w:sz="0" w:space="0" w:color="auto"/>
                    <w:right w:val="none" w:sz="0" w:space="0" w:color="auto"/>
                  </w:divBdr>
                  <w:divsChild>
                    <w:div w:id="127210782">
                      <w:marLeft w:val="0"/>
                      <w:marRight w:val="0"/>
                      <w:marTop w:val="0"/>
                      <w:marBottom w:val="0"/>
                      <w:divBdr>
                        <w:top w:val="none" w:sz="0" w:space="0" w:color="auto"/>
                        <w:left w:val="none" w:sz="0" w:space="0" w:color="auto"/>
                        <w:bottom w:val="none" w:sz="0" w:space="0" w:color="auto"/>
                        <w:right w:val="none" w:sz="0" w:space="0" w:color="auto"/>
                      </w:divBdr>
                    </w:div>
                    <w:div w:id="1061950623">
                      <w:marLeft w:val="0"/>
                      <w:marRight w:val="0"/>
                      <w:marTop w:val="0"/>
                      <w:marBottom w:val="0"/>
                      <w:divBdr>
                        <w:top w:val="none" w:sz="0" w:space="0" w:color="auto"/>
                        <w:left w:val="none" w:sz="0" w:space="0" w:color="auto"/>
                        <w:bottom w:val="none" w:sz="0" w:space="0" w:color="auto"/>
                        <w:right w:val="none" w:sz="0" w:space="0" w:color="auto"/>
                      </w:divBdr>
                    </w:div>
                  </w:divsChild>
                </w:div>
                <w:div w:id="1279214110">
                  <w:marLeft w:val="0"/>
                  <w:marRight w:val="0"/>
                  <w:marTop w:val="0"/>
                  <w:marBottom w:val="0"/>
                  <w:divBdr>
                    <w:top w:val="none" w:sz="0" w:space="0" w:color="auto"/>
                    <w:left w:val="none" w:sz="0" w:space="0" w:color="auto"/>
                    <w:bottom w:val="none" w:sz="0" w:space="0" w:color="auto"/>
                    <w:right w:val="none" w:sz="0" w:space="0" w:color="auto"/>
                  </w:divBdr>
                  <w:divsChild>
                    <w:div w:id="1632785069">
                      <w:marLeft w:val="0"/>
                      <w:marRight w:val="0"/>
                      <w:marTop w:val="0"/>
                      <w:marBottom w:val="0"/>
                      <w:divBdr>
                        <w:top w:val="none" w:sz="0" w:space="0" w:color="auto"/>
                        <w:left w:val="none" w:sz="0" w:space="0" w:color="auto"/>
                        <w:bottom w:val="none" w:sz="0" w:space="0" w:color="auto"/>
                        <w:right w:val="none" w:sz="0" w:space="0" w:color="auto"/>
                      </w:divBdr>
                    </w:div>
                    <w:div w:id="1597009815">
                      <w:marLeft w:val="0"/>
                      <w:marRight w:val="0"/>
                      <w:marTop w:val="0"/>
                      <w:marBottom w:val="0"/>
                      <w:divBdr>
                        <w:top w:val="none" w:sz="0" w:space="0" w:color="auto"/>
                        <w:left w:val="none" w:sz="0" w:space="0" w:color="auto"/>
                        <w:bottom w:val="none" w:sz="0" w:space="0" w:color="auto"/>
                        <w:right w:val="none" w:sz="0" w:space="0" w:color="auto"/>
                      </w:divBdr>
                    </w:div>
                    <w:div w:id="580678239">
                      <w:marLeft w:val="0"/>
                      <w:marRight w:val="0"/>
                      <w:marTop w:val="0"/>
                      <w:marBottom w:val="0"/>
                      <w:divBdr>
                        <w:top w:val="none" w:sz="0" w:space="0" w:color="auto"/>
                        <w:left w:val="none" w:sz="0" w:space="0" w:color="auto"/>
                        <w:bottom w:val="none" w:sz="0" w:space="0" w:color="auto"/>
                        <w:right w:val="none" w:sz="0" w:space="0" w:color="auto"/>
                      </w:divBdr>
                    </w:div>
                  </w:divsChild>
                </w:div>
                <w:div w:id="1188252349">
                  <w:marLeft w:val="0"/>
                  <w:marRight w:val="0"/>
                  <w:marTop w:val="0"/>
                  <w:marBottom w:val="0"/>
                  <w:divBdr>
                    <w:top w:val="none" w:sz="0" w:space="0" w:color="auto"/>
                    <w:left w:val="none" w:sz="0" w:space="0" w:color="auto"/>
                    <w:bottom w:val="none" w:sz="0" w:space="0" w:color="auto"/>
                    <w:right w:val="none" w:sz="0" w:space="0" w:color="auto"/>
                  </w:divBdr>
                  <w:divsChild>
                    <w:div w:id="632905683">
                      <w:marLeft w:val="0"/>
                      <w:marRight w:val="0"/>
                      <w:marTop w:val="0"/>
                      <w:marBottom w:val="0"/>
                      <w:divBdr>
                        <w:top w:val="none" w:sz="0" w:space="0" w:color="auto"/>
                        <w:left w:val="none" w:sz="0" w:space="0" w:color="auto"/>
                        <w:bottom w:val="none" w:sz="0" w:space="0" w:color="auto"/>
                        <w:right w:val="none" w:sz="0" w:space="0" w:color="auto"/>
                      </w:divBdr>
                    </w:div>
                  </w:divsChild>
                </w:div>
                <w:div w:id="824518410">
                  <w:marLeft w:val="0"/>
                  <w:marRight w:val="0"/>
                  <w:marTop w:val="0"/>
                  <w:marBottom w:val="0"/>
                  <w:divBdr>
                    <w:top w:val="none" w:sz="0" w:space="0" w:color="auto"/>
                    <w:left w:val="none" w:sz="0" w:space="0" w:color="auto"/>
                    <w:bottom w:val="none" w:sz="0" w:space="0" w:color="auto"/>
                    <w:right w:val="none" w:sz="0" w:space="0" w:color="auto"/>
                  </w:divBdr>
                  <w:divsChild>
                    <w:div w:id="1245727297">
                      <w:marLeft w:val="0"/>
                      <w:marRight w:val="0"/>
                      <w:marTop w:val="0"/>
                      <w:marBottom w:val="0"/>
                      <w:divBdr>
                        <w:top w:val="none" w:sz="0" w:space="0" w:color="auto"/>
                        <w:left w:val="none" w:sz="0" w:space="0" w:color="auto"/>
                        <w:bottom w:val="none" w:sz="0" w:space="0" w:color="auto"/>
                        <w:right w:val="none" w:sz="0" w:space="0" w:color="auto"/>
                      </w:divBdr>
                    </w:div>
                  </w:divsChild>
                </w:div>
                <w:div w:id="420950359">
                  <w:marLeft w:val="0"/>
                  <w:marRight w:val="0"/>
                  <w:marTop w:val="0"/>
                  <w:marBottom w:val="0"/>
                  <w:divBdr>
                    <w:top w:val="none" w:sz="0" w:space="0" w:color="auto"/>
                    <w:left w:val="none" w:sz="0" w:space="0" w:color="auto"/>
                    <w:bottom w:val="none" w:sz="0" w:space="0" w:color="auto"/>
                    <w:right w:val="none" w:sz="0" w:space="0" w:color="auto"/>
                  </w:divBdr>
                  <w:divsChild>
                    <w:div w:id="1054816705">
                      <w:marLeft w:val="0"/>
                      <w:marRight w:val="0"/>
                      <w:marTop w:val="0"/>
                      <w:marBottom w:val="0"/>
                      <w:divBdr>
                        <w:top w:val="none" w:sz="0" w:space="0" w:color="auto"/>
                        <w:left w:val="none" w:sz="0" w:space="0" w:color="auto"/>
                        <w:bottom w:val="none" w:sz="0" w:space="0" w:color="auto"/>
                        <w:right w:val="none" w:sz="0" w:space="0" w:color="auto"/>
                      </w:divBdr>
                    </w:div>
                    <w:div w:id="1157652664">
                      <w:marLeft w:val="0"/>
                      <w:marRight w:val="0"/>
                      <w:marTop w:val="0"/>
                      <w:marBottom w:val="0"/>
                      <w:divBdr>
                        <w:top w:val="none" w:sz="0" w:space="0" w:color="auto"/>
                        <w:left w:val="none" w:sz="0" w:space="0" w:color="auto"/>
                        <w:bottom w:val="none" w:sz="0" w:space="0" w:color="auto"/>
                        <w:right w:val="none" w:sz="0" w:space="0" w:color="auto"/>
                      </w:divBdr>
                    </w:div>
                  </w:divsChild>
                </w:div>
                <w:div w:id="1194728907">
                  <w:marLeft w:val="0"/>
                  <w:marRight w:val="0"/>
                  <w:marTop w:val="0"/>
                  <w:marBottom w:val="0"/>
                  <w:divBdr>
                    <w:top w:val="none" w:sz="0" w:space="0" w:color="auto"/>
                    <w:left w:val="none" w:sz="0" w:space="0" w:color="auto"/>
                    <w:bottom w:val="none" w:sz="0" w:space="0" w:color="auto"/>
                    <w:right w:val="none" w:sz="0" w:space="0" w:color="auto"/>
                  </w:divBdr>
                  <w:divsChild>
                    <w:div w:id="2060202703">
                      <w:marLeft w:val="0"/>
                      <w:marRight w:val="0"/>
                      <w:marTop w:val="0"/>
                      <w:marBottom w:val="0"/>
                      <w:divBdr>
                        <w:top w:val="none" w:sz="0" w:space="0" w:color="auto"/>
                        <w:left w:val="none" w:sz="0" w:space="0" w:color="auto"/>
                        <w:bottom w:val="none" w:sz="0" w:space="0" w:color="auto"/>
                        <w:right w:val="none" w:sz="0" w:space="0" w:color="auto"/>
                      </w:divBdr>
                    </w:div>
                    <w:div w:id="294213988">
                      <w:marLeft w:val="0"/>
                      <w:marRight w:val="0"/>
                      <w:marTop w:val="0"/>
                      <w:marBottom w:val="0"/>
                      <w:divBdr>
                        <w:top w:val="none" w:sz="0" w:space="0" w:color="auto"/>
                        <w:left w:val="none" w:sz="0" w:space="0" w:color="auto"/>
                        <w:bottom w:val="none" w:sz="0" w:space="0" w:color="auto"/>
                        <w:right w:val="none" w:sz="0" w:space="0" w:color="auto"/>
                      </w:divBdr>
                    </w:div>
                    <w:div w:id="2070226491">
                      <w:marLeft w:val="0"/>
                      <w:marRight w:val="0"/>
                      <w:marTop w:val="0"/>
                      <w:marBottom w:val="0"/>
                      <w:divBdr>
                        <w:top w:val="none" w:sz="0" w:space="0" w:color="auto"/>
                        <w:left w:val="none" w:sz="0" w:space="0" w:color="auto"/>
                        <w:bottom w:val="none" w:sz="0" w:space="0" w:color="auto"/>
                        <w:right w:val="none" w:sz="0" w:space="0" w:color="auto"/>
                      </w:divBdr>
                    </w:div>
                  </w:divsChild>
                </w:div>
                <w:div w:id="1215194451">
                  <w:marLeft w:val="0"/>
                  <w:marRight w:val="0"/>
                  <w:marTop w:val="0"/>
                  <w:marBottom w:val="0"/>
                  <w:divBdr>
                    <w:top w:val="none" w:sz="0" w:space="0" w:color="auto"/>
                    <w:left w:val="none" w:sz="0" w:space="0" w:color="auto"/>
                    <w:bottom w:val="none" w:sz="0" w:space="0" w:color="auto"/>
                    <w:right w:val="none" w:sz="0" w:space="0" w:color="auto"/>
                  </w:divBdr>
                  <w:divsChild>
                    <w:div w:id="2093038047">
                      <w:marLeft w:val="0"/>
                      <w:marRight w:val="0"/>
                      <w:marTop w:val="0"/>
                      <w:marBottom w:val="0"/>
                      <w:divBdr>
                        <w:top w:val="none" w:sz="0" w:space="0" w:color="auto"/>
                        <w:left w:val="none" w:sz="0" w:space="0" w:color="auto"/>
                        <w:bottom w:val="none" w:sz="0" w:space="0" w:color="auto"/>
                        <w:right w:val="none" w:sz="0" w:space="0" w:color="auto"/>
                      </w:divBdr>
                    </w:div>
                  </w:divsChild>
                </w:div>
                <w:div w:id="1057626402">
                  <w:marLeft w:val="0"/>
                  <w:marRight w:val="0"/>
                  <w:marTop w:val="0"/>
                  <w:marBottom w:val="0"/>
                  <w:divBdr>
                    <w:top w:val="none" w:sz="0" w:space="0" w:color="auto"/>
                    <w:left w:val="none" w:sz="0" w:space="0" w:color="auto"/>
                    <w:bottom w:val="none" w:sz="0" w:space="0" w:color="auto"/>
                    <w:right w:val="none" w:sz="0" w:space="0" w:color="auto"/>
                  </w:divBdr>
                  <w:divsChild>
                    <w:div w:id="788470168">
                      <w:marLeft w:val="0"/>
                      <w:marRight w:val="0"/>
                      <w:marTop w:val="0"/>
                      <w:marBottom w:val="0"/>
                      <w:divBdr>
                        <w:top w:val="none" w:sz="0" w:space="0" w:color="auto"/>
                        <w:left w:val="none" w:sz="0" w:space="0" w:color="auto"/>
                        <w:bottom w:val="none" w:sz="0" w:space="0" w:color="auto"/>
                        <w:right w:val="none" w:sz="0" w:space="0" w:color="auto"/>
                      </w:divBdr>
                    </w:div>
                    <w:div w:id="1905144834">
                      <w:marLeft w:val="0"/>
                      <w:marRight w:val="0"/>
                      <w:marTop w:val="0"/>
                      <w:marBottom w:val="0"/>
                      <w:divBdr>
                        <w:top w:val="none" w:sz="0" w:space="0" w:color="auto"/>
                        <w:left w:val="none" w:sz="0" w:space="0" w:color="auto"/>
                        <w:bottom w:val="none" w:sz="0" w:space="0" w:color="auto"/>
                        <w:right w:val="none" w:sz="0" w:space="0" w:color="auto"/>
                      </w:divBdr>
                    </w:div>
                  </w:divsChild>
                </w:div>
                <w:div w:id="214899735">
                  <w:marLeft w:val="0"/>
                  <w:marRight w:val="0"/>
                  <w:marTop w:val="0"/>
                  <w:marBottom w:val="0"/>
                  <w:divBdr>
                    <w:top w:val="none" w:sz="0" w:space="0" w:color="auto"/>
                    <w:left w:val="none" w:sz="0" w:space="0" w:color="auto"/>
                    <w:bottom w:val="none" w:sz="0" w:space="0" w:color="auto"/>
                    <w:right w:val="none" w:sz="0" w:space="0" w:color="auto"/>
                  </w:divBdr>
                  <w:divsChild>
                    <w:div w:id="795492904">
                      <w:marLeft w:val="0"/>
                      <w:marRight w:val="0"/>
                      <w:marTop w:val="0"/>
                      <w:marBottom w:val="0"/>
                      <w:divBdr>
                        <w:top w:val="none" w:sz="0" w:space="0" w:color="auto"/>
                        <w:left w:val="none" w:sz="0" w:space="0" w:color="auto"/>
                        <w:bottom w:val="none" w:sz="0" w:space="0" w:color="auto"/>
                        <w:right w:val="none" w:sz="0" w:space="0" w:color="auto"/>
                      </w:divBdr>
                    </w:div>
                  </w:divsChild>
                </w:div>
                <w:div w:id="543836195">
                  <w:marLeft w:val="0"/>
                  <w:marRight w:val="0"/>
                  <w:marTop w:val="0"/>
                  <w:marBottom w:val="0"/>
                  <w:divBdr>
                    <w:top w:val="none" w:sz="0" w:space="0" w:color="auto"/>
                    <w:left w:val="none" w:sz="0" w:space="0" w:color="auto"/>
                    <w:bottom w:val="none" w:sz="0" w:space="0" w:color="auto"/>
                    <w:right w:val="none" w:sz="0" w:space="0" w:color="auto"/>
                  </w:divBdr>
                  <w:divsChild>
                    <w:div w:id="999306132">
                      <w:marLeft w:val="0"/>
                      <w:marRight w:val="0"/>
                      <w:marTop w:val="0"/>
                      <w:marBottom w:val="0"/>
                      <w:divBdr>
                        <w:top w:val="none" w:sz="0" w:space="0" w:color="auto"/>
                        <w:left w:val="none" w:sz="0" w:space="0" w:color="auto"/>
                        <w:bottom w:val="none" w:sz="0" w:space="0" w:color="auto"/>
                        <w:right w:val="none" w:sz="0" w:space="0" w:color="auto"/>
                      </w:divBdr>
                    </w:div>
                    <w:div w:id="2142384389">
                      <w:marLeft w:val="0"/>
                      <w:marRight w:val="0"/>
                      <w:marTop w:val="0"/>
                      <w:marBottom w:val="0"/>
                      <w:divBdr>
                        <w:top w:val="none" w:sz="0" w:space="0" w:color="auto"/>
                        <w:left w:val="none" w:sz="0" w:space="0" w:color="auto"/>
                        <w:bottom w:val="none" w:sz="0" w:space="0" w:color="auto"/>
                        <w:right w:val="none" w:sz="0" w:space="0" w:color="auto"/>
                      </w:divBdr>
                    </w:div>
                  </w:divsChild>
                </w:div>
                <w:div w:id="1351638155">
                  <w:marLeft w:val="0"/>
                  <w:marRight w:val="0"/>
                  <w:marTop w:val="0"/>
                  <w:marBottom w:val="0"/>
                  <w:divBdr>
                    <w:top w:val="none" w:sz="0" w:space="0" w:color="auto"/>
                    <w:left w:val="none" w:sz="0" w:space="0" w:color="auto"/>
                    <w:bottom w:val="none" w:sz="0" w:space="0" w:color="auto"/>
                    <w:right w:val="none" w:sz="0" w:space="0" w:color="auto"/>
                  </w:divBdr>
                  <w:divsChild>
                    <w:div w:id="1513764180">
                      <w:marLeft w:val="0"/>
                      <w:marRight w:val="0"/>
                      <w:marTop w:val="0"/>
                      <w:marBottom w:val="0"/>
                      <w:divBdr>
                        <w:top w:val="none" w:sz="0" w:space="0" w:color="auto"/>
                        <w:left w:val="none" w:sz="0" w:space="0" w:color="auto"/>
                        <w:bottom w:val="none" w:sz="0" w:space="0" w:color="auto"/>
                        <w:right w:val="none" w:sz="0" w:space="0" w:color="auto"/>
                      </w:divBdr>
                    </w:div>
                    <w:div w:id="1675451581">
                      <w:marLeft w:val="0"/>
                      <w:marRight w:val="0"/>
                      <w:marTop w:val="0"/>
                      <w:marBottom w:val="0"/>
                      <w:divBdr>
                        <w:top w:val="none" w:sz="0" w:space="0" w:color="auto"/>
                        <w:left w:val="none" w:sz="0" w:space="0" w:color="auto"/>
                        <w:bottom w:val="none" w:sz="0" w:space="0" w:color="auto"/>
                        <w:right w:val="none" w:sz="0" w:space="0" w:color="auto"/>
                      </w:divBdr>
                    </w:div>
                  </w:divsChild>
                </w:div>
                <w:div w:id="1796830658">
                  <w:marLeft w:val="0"/>
                  <w:marRight w:val="0"/>
                  <w:marTop w:val="0"/>
                  <w:marBottom w:val="0"/>
                  <w:divBdr>
                    <w:top w:val="none" w:sz="0" w:space="0" w:color="auto"/>
                    <w:left w:val="none" w:sz="0" w:space="0" w:color="auto"/>
                    <w:bottom w:val="none" w:sz="0" w:space="0" w:color="auto"/>
                    <w:right w:val="none" w:sz="0" w:space="0" w:color="auto"/>
                  </w:divBdr>
                  <w:divsChild>
                    <w:div w:id="1427119879">
                      <w:marLeft w:val="0"/>
                      <w:marRight w:val="0"/>
                      <w:marTop w:val="0"/>
                      <w:marBottom w:val="0"/>
                      <w:divBdr>
                        <w:top w:val="none" w:sz="0" w:space="0" w:color="auto"/>
                        <w:left w:val="none" w:sz="0" w:space="0" w:color="auto"/>
                        <w:bottom w:val="none" w:sz="0" w:space="0" w:color="auto"/>
                        <w:right w:val="none" w:sz="0" w:space="0" w:color="auto"/>
                      </w:divBdr>
                    </w:div>
                  </w:divsChild>
                </w:div>
                <w:div w:id="426076012">
                  <w:marLeft w:val="0"/>
                  <w:marRight w:val="0"/>
                  <w:marTop w:val="0"/>
                  <w:marBottom w:val="0"/>
                  <w:divBdr>
                    <w:top w:val="none" w:sz="0" w:space="0" w:color="auto"/>
                    <w:left w:val="none" w:sz="0" w:space="0" w:color="auto"/>
                    <w:bottom w:val="none" w:sz="0" w:space="0" w:color="auto"/>
                    <w:right w:val="none" w:sz="0" w:space="0" w:color="auto"/>
                  </w:divBdr>
                  <w:divsChild>
                    <w:div w:id="768963933">
                      <w:marLeft w:val="0"/>
                      <w:marRight w:val="0"/>
                      <w:marTop w:val="0"/>
                      <w:marBottom w:val="0"/>
                      <w:divBdr>
                        <w:top w:val="none" w:sz="0" w:space="0" w:color="auto"/>
                        <w:left w:val="none" w:sz="0" w:space="0" w:color="auto"/>
                        <w:bottom w:val="none" w:sz="0" w:space="0" w:color="auto"/>
                        <w:right w:val="none" w:sz="0" w:space="0" w:color="auto"/>
                      </w:divBdr>
                    </w:div>
                  </w:divsChild>
                </w:div>
                <w:div w:id="1007908638">
                  <w:marLeft w:val="0"/>
                  <w:marRight w:val="0"/>
                  <w:marTop w:val="0"/>
                  <w:marBottom w:val="0"/>
                  <w:divBdr>
                    <w:top w:val="none" w:sz="0" w:space="0" w:color="auto"/>
                    <w:left w:val="none" w:sz="0" w:space="0" w:color="auto"/>
                    <w:bottom w:val="none" w:sz="0" w:space="0" w:color="auto"/>
                    <w:right w:val="none" w:sz="0" w:space="0" w:color="auto"/>
                  </w:divBdr>
                  <w:divsChild>
                    <w:div w:id="1137378746">
                      <w:marLeft w:val="0"/>
                      <w:marRight w:val="0"/>
                      <w:marTop w:val="0"/>
                      <w:marBottom w:val="0"/>
                      <w:divBdr>
                        <w:top w:val="none" w:sz="0" w:space="0" w:color="auto"/>
                        <w:left w:val="none" w:sz="0" w:space="0" w:color="auto"/>
                        <w:bottom w:val="none" w:sz="0" w:space="0" w:color="auto"/>
                        <w:right w:val="none" w:sz="0" w:space="0" w:color="auto"/>
                      </w:divBdr>
                    </w:div>
                  </w:divsChild>
                </w:div>
                <w:div w:id="184904508">
                  <w:marLeft w:val="0"/>
                  <w:marRight w:val="0"/>
                  <w:marTop w:val="0"/>
                  <w:marBottom w:val="0"/>
                  <w:divBdr>
                    <w:top w:val="none" w:sz="0" w:space="0" w:color="auto"/>
                    <w:left w:val="none" w:sz="0" w:space="0" w:color="auto"/>
                    <w:bottom w:val="none" w:sz="0" w:space="0" w:color="auto"/>
                    <w:right w:val="none" w:sz="0" w:space="0" w:color="auto"/>
                  </w:divBdr>
                  <w:divsChild>
                    <w:div w:id="903182405">
                      <w:marLeft w:val="0"/>
                      <w:marRight w:val="0"/>
                      <w:marTop w:val="0"/>
                      <w:marBottom w:val="0"/>
                      <w:divBdr>
                        <w:top w:val="none" w:sz="0" w:space="0" w:color="auto"/>
                        <w:left w:val="none" w:sz="0" w:space="0" w:color="auto"/>
                        <w:bottom w:val="none" w:sz="0" w:space="0" w:color="auto"/>
                        <w:right w:val="none" w:sz="0" w:space="0" w:color="auto"/>
                      </w:divBdr>
                    </w:div>
                  </w:divsChild>
                </w:div>
                <w:div w:id="563873730">
                  <w:marLeft w:val="0"/>
                  <w:marRight w:val="0"/>
                  <w:marTop w:val="0"/>
                  <w:marBottom w:val="0"/>
                  <w:divBdr>
                    <w:top w:val="none" w:sz="0" w:space="0" w:color="auto"/>
                    <w:left w:val="none" w:sz="0" w:space="0" w:color="auto"/>
                    <w:bottom w:val="none" w:sz="0" w:space="0" w:color="auto"/>
                    <w:right w:val="none" w:sz="0" w:space="0" w:color="auto"/>
                  </w:divBdr>
                  <w:divsChild>
                    <w:div w:id="347222938">
                      <w:marLeft w:val="0"/>
                      <w:marRight w:val="0"/>
                      <w:marTop w:val="0"/>
                      <w:marBottom w:val="0"/>
                      <w:divBdr>
                        <w:top w:val="none" w:sz="0" w:space="0" w:color="auto"/>
                        <w:left w:val="none" w:sz="0" w:space="0" w:color="auto"/>
                        <w:bottom w:val="none" w:sz="0" w:space="0" w:color="auto"/>
                        <w:right w:val="none" w:sz="0" w:space="0" w:color="auto"/>
                      </w:divBdr>
                    </w:div>
                  </w:divsChild>
                </w:div>
                <w:div w:id="62534441">
                  <w:marLeft w:val="0"/>
                  <w:marRight w:val="0"/>
                  <w:marTop w:val="0"/>
                  <w:marBottom w:val="0"/>
                  <w:divBdr>
                    <w:top w:val="none" w:sz="0" w:space="0" w:color="auto"/>
                    <w:left w:val="none" w:sz="0" w:space="0" w:color="auto"/>
                    <w:bottom w:val="none" w:sz="0" w:space="0" w:color="auto"/>
                    <w:right w:val="none" w:sz="0" w:space="0" w:color="auto"/>
                  </w:divBdr>
                  <w:divsChild>
                    <w:div w:id="1993564475">
                      <w:marLeft w:val="0"/>
                      <w:marRight w:val="0"/>
                      <w:marTop w:val="0"/>
                      <w:marBottom w:val="0"/>
                      <w:divBdr>
                        <w:top w:val="none" w:sz="0" w:space="0" w:color="auto"/>
                        <w:left w:val="none" w:sz="0" w:space="0" w:color="auto"/>
                        <w:bottom w:val="none" w:sz="0" w:space="0" w:color="auto"/>
                        <w:right w:val="none" w:sz="0" w:space="0" w:color="auto"/>
                      </w:divBdr>
                    </w:div>
                    <w:div w:id="898785470">
                      <w:marLeft w:val="0"/>
                      <w:marRight w:val="0"/>
                      <w:marTop w:val="0"/>
                      <w:marBottom w:val="0"/>
                      <w:divBdr>
                        <w:top w:val="none" w:sz="0" w:space="0" w:color="auto"/>
                        <w:left w:val="none" w:sz="0" w:space="0" w:color="auto"/>
                        <w:bottom w:val="none" w:sz="0" w:space="0" w:color="auto"/>
                        <w:right w:val="none" w:sz="0" w:space="0" w:color="auto"/>
                      </w:divBdr>
                    </w:div>
                  </w:divsChild>
                </w:div>
                <w:div w:id="962033265">
                  <w:marLeft w:val="0"/>
                  <w:marRight w:val="0"/>
                  <w:marTop w:val="0"/>
                  <w:marBottom w:val="0"/>
                  <w:divBdr>
                    <w:top w:val="none" w:sz="0" w:space="0" w:color="auto"/>
                    <w:left w:val="none" w:sz="0" w:space="0" w:color="auto"/>
                    <w:bottom w:val="none" w:sz="0" w:space="0" w:color="auto"/>
                    <w:right w:val="none" w:sz="0" w:space="0" w:color="auto"/>
                  </w:divBdr>
                  <w:divsChild>
                    <w:div w:id="1634796949">
                      <w:marLeft w:val="0"/>
                      <w:marRight w:val="0"/>
                      <w:marTop w:val="0"/>
                      <w:marBottom w:val="0"/>
                      <w:divBdr>
                        <w:top w:val="none" w:sz="0" w:space="0" w:color="auto"/>
                        <w:left w:val="none" w:sz="0" w:space="0" w:color="auto"/>
                        <w:bottom w:val="none" w:sz="0" w:space="0" w:color="auto"/>
                        <w:right w:val="none" w:sz="0" w:space="0" w:color="auto"/>
                      </w:divBdr>
                    </w:div>
                  </w:divsChild>
                </w:div>
                <w:div w:id="1470321143">
                  <w:marLeft w:val="0"/>
                  <w:marRight w:val="0"/>
                  <w:marTop w:val="0"/>
                  <w:marBottom w:val="0"/>
                  <w:divBdr>
                    <w:top w:val="none" w:sz="0" w:space="0" w:color="auto"/>
                    <w:left w:val="none" w:sz="0" w:space="0" w:color="auto"/>
                    <w:bottom w:val="none" w:sz="0" w:space="0" w:color="auto"/>
                    <w:right w:val="none" w:sz="0" w:space="0" w:color="auto"/>
                  </w:divBdr>
                  <w:divsChild>
                    <w:div w:id="104616271">
                      <w:marLeft w:val="0"/>
                      <w:marRight w:val="0"/>
                      <w:marTop w:val="0"/>
                      <w:marBottom w:val="0"/>
                      <w:divBdr>
                        <w:top w:val="none" w:sz="0" w:space="0" w:color="auto"/>
                        <w:left w:val="none" w:sz="0" w:space="0" w:color="auto"/>
                        <w:bottom w:val="none" w:sz="0" w:space="0" w:color="auto"/>
                        <w:right w:val="none" w:sz="0" w:space="0" w:color="auto"/>
                      </w:divBdr>
                    </w:div>
                  </w:divsChild>
                </w:div>
                <w:div w:id="69547580">
                  <w:marLeft w:val="0"/>
                  <w:marRight w:val="0"/>
                  <w:marTop w:val="0"/>
                  <w:marBottom w:val="0"/>
                  <w:divBdr>
                    <w:top w:val="none" w:sz="0" w:space="0" w:color="auto"/>
                    <w:left w:val="none" w:sz="0" w:space="0" w:color="auto"/>
                    <w:bottom w:val="none" w:sz="0" w:space="0" w:color="auto"/>
                    <w:right w:val="none" w:sz="0" w:space="0" w:color="auto"/>
                  </w:divBdr>
                  <w:divsChild>
                    <w:div w:id="1225482133">
                      <w:marLeft w:val="0"/>
                      <w:marRight w:val="0"/>
                      <w:marTop w:val="0"/>
                      <w:marBottom w:val="0"/>
                      <w:divBdr>
                        <w:top w:val="none" w:sz="0" w:space="0" w:color="auto"/>
                        <w:left w:val="none" w:sz="0" w:space="0" w:color="auto"/>
                        <w:bottom w:val="none" w:sz="0" w:space="0" w:color="auto"/>
                        <w:right w:val="none" w:sz="0" w:space="0" w:color="auto"/>
                      </w:divBdr>
                    </w:div>
                  </w:divsChild>
                </w:div>
                <w:div w:id="771978875">
                  <w:marLeft w:val="0"/>
                  <w:marRight w:val="0"/>
                  <w:marTop w:val="0"/>
                  <w:marBottom w:val="0"/>
                  <w:divBdr>
                    <w:top w:val="none" w:sz="0" w:space="0" w:color="auto"/>
                    <w:left w:val="none" w:sz="0" w:space="0" w:color="auto"/>
                    <w:bottom w:val="none" w:sz="0" w:space="0" w:color="auto"/>
                    <w:right w:val="none" w:sz="0" w:space="0" w:color="auto"/>
                  </w:divBdr>
                  <w:divsChild>
                    <w:div w:id="158085734">
                      <w:marLeft w:val="0"/>
                      <w:marRight w:val="0"/>
                      <w:marTop w:val="0"/>
                      <w:marBottom w:val="0"/>
                      <w:divBdr>
                        <w:top w:val="none" w:sz="0" w:space="0" w:color="auto"/>
                        <w:left w:val="none" w:sz="0" w:space="0" w:color="auto"/>
                        <w:bottom w:val="none" w:sz="0" w:space="0" w:color="auto"/>
                        <w:right w:val="none" w:sz="0" w:space="0" w:color="auto"/>
                      </w:divBdr>
                    </w:div>
                    <w:div w:id="316567674">
                      <w:marLeft w:val="0"/>
                      <w:marRight w:val="0"/>
                      <w:marTop w:val="0"/>
                      <w:marBottom w:val="0"/>
                      <w:divBdr>
                        <w:top w:val="none" w:sz="0" w:space="0" w:color="auto"/>
                        <w:left w:val="none" w:sz="0" w:space="0" w:color="auto"/>
                        <w:bottom w:val="none" w:sz="0" w:space="0" w:color="auto"/>
                        <w:right w:val="none" w:sz="0" w:space="0" w:color="auto"/>
                      </w:divBdr>
                    </w:div>
                  </w:divsChild>
                </w:div>
                <w:div w:id="749424073">
                  <w:marLeft w:val="0"/>
                  <w:marRight w:val="0"/>
                  <w:marTop w:val="0"/>
                  <w:marBottom w:val="0"/>
                  <w:divBdr>
                    <w:top w:val="none" w:sz="0" w:space="0" w:color="auto"/>
                    <w:left w:val="none" w:sz="0" w:space="0" w:color="auto"/>
                    <w:bottom w:val="none" w:sz="0" w:space="0" w:color="auto"/>
                    <w:right w:val="none" w:sz="0" w:space="0" w:color="auto"/>
                  </w:divBdr>
                  <w:divsChild>
                    <w:div w:id="951321067">
                      <w:marLeft w:val="0"/>
                      <w:marRight w:val="0"/>
                      <w:marTop w:val="0"/>
                      <w:marBottom w:val="0"/>
                      <w:divBdr>
                        <w:top w:val="none" w:sz="0" w:space="0" w:color="auto"/>
                        <w:left w:val="none" w:sz="0" w:space="0" w:color="auto"/>
                        <w:bottom w:val="none" w:sz="0" w:space="0" w:color="auto"/>
                        <w:right w:val="none" w:sz="0" w:space="0" w:color="auto"/>
                      </w:divBdr>
                    </w:div>
                  </w:divsChild>
                </w:div>
                <w:div w:id="2034111544">
                  <w:marLeft w:val="0"/>
                  <w:marRight w:val="0"/>
                  <w:marTop w:val="0"/>
                  <w:marBottom w:val="0"/>
                  <w:divBdr>
                    <w:top w:val="none" w:sz="0" w:space="0" w:color="auto"/>
                    <w:left w:val="none" w:sz="0" w:space="0" w:color="auto"/>
                    <w:bottom w:val="none" w:sz="0" w:space="0" w:color="auto"/>
                    <w:right w:val="none" w:sz="0" w:space="0" w:color="auto"/>
                  </w:divBdr>
                  <w:divsChild>
                    <w:div w:id="941104920">
                      <w:marLeft w:val="0"/>
                      <w:marRight w:val="0"/>
                      <w:marTop w:val="0"/>
                      <w:marBottom w:val="0"/>
                      <w:divBdr>
                        <w:top w:val="none" w:sz="0" w:space="0" w:color="auto"/>
                        <w:left w:val="none" w:sz="0" w:space="0" w:color="auto"/>
                        <w:bottom w:val="none" w:sz="0" w:space="0" w:color="auto"/>
                        <w:right w:val="none" w:sz="0" w:space="0" w:color="auto"/>
                      </w:divBdr>
                    </w:div>
                  </w:divsChild>
                </w:div>
                <w:div w:id="1786657294">
                  <w:marLeft w:val="0"/>
                  <w:marRight w:val="0"/>
                  <w:marTop w:val="0"/>
                  <w:marBottom w:val="0"/>
                  <w:divBdr>
                    <w:top w:val="none" w:sz="0" w:space="0" w:color="auto"/>
                    <w:left w:val="none" w:sz="0" w:space="0" w:color="auto"/>
                    <w:bottom w:val="none" w:sz="0" w:space="0" w:color="auto"/>
                    <w:right w:val="none" w:sz="0" w:space="0" w:color="auto"/>
                  </w:divBdr>
                  <w:divsChild>
                    <w:div w:id="866410048">
                      <w:marLeft w:val="0"/>
                      <w:marRight w:val="0"/>
                      <w:marTop w:val="0"/>
                      <w:marBottom w:val="0"/>
                      <w:divBdr>
                        <w:top w:val="none" w:sz="0" w:space="0" w:color="auto"/>
                        <w:left w:val="none" w:sz="0" w:space="0" w:color="auto"/>
                        <w:bottom w:val="none" w:sz="0" w:space="0" w:color="auto"/>
                        <w:right w:val="none" w:sz="0" w:space="0" w:color="auto"/>
                      </w:divBdr>
                    </w:div>
                  </w:divsChild>
                </w:div>
                <w:div w:id="2072850082">
                  <w:marLeft w:val="0"/>
                  <w:marRight w:val="0"/>
                  <w:marTop w:val="0"/>
                  <w:marBottom w:val="0"/>
                  <w:divBdr>
                    <w:top w:val="none" w:sz="0" w:space="0" w:color="auto"/>
                    <w:left w:val="none" w:sz="0" w:space="0" w:color="auto"/>
                    <w:bottom w:val="none" w:sz="0" w:space="0" w:color="auto"/>
                    <w:right w:val="none" w:sz="0" w:space="0" w:color="auto"/>
                  </w:divBdr>
                  <w:divsChild>
                    <w:div w:id="826163871">
                      <w:marLeft w:val="0"/>
                      <w:marRight w:val="0"/>
                      <w:marTop w:val="0"/>
                      <w:marBottom w:val="0"/>
                      <w:divBdr>
                        <w:top w:val="none" w:sz="0" w:space="0" w:color="auto"/>
                        <w:left w:val="none" w:sz="0" w:space="0" w:color="auto"/>
                        <w:bottom w:val="none" w:sz="0" w:space="0" w:color="auto"/>
                        <w:right w:val="none" w:sz="0" w:space="0" w:color="auto"/>
                      </w:divBdr>
                    </w:div>
                  </w:divsChild>
                </w:div>
                <w:div w:id="1972588450">
                  <w:marLeft w:val="0"/>
                  <w:marRight w:val="0"/>
                  <w:marTop w:val="0"/>
                  <w:marBottom w:val="0"/>
                  <w:divBdr>
                    <w:top w:val="none" w:sz="0" w:space="0" w:color="auto"/>
                    <w:left w:val="none" w:sz="0" w:space="0" w:color="auto"/>
                    <w:bottom w:val="none" w:sz="0" w:space="0" w:color="auto"/>
                    <w:right w:val="none" w:sz="0" w:space="0" w:color="auto"/>
                  </w:divBdr>
                  <w:divsChild>
                    <w:div w:id="68160165">
                      <w:marLeft w:val="0"/>
                      <w:marRight w:val="0"/>
                      <w:marTop w:val="0"/>
                      <w:marBottom w:val="0"/>
                      <w:divBdr>
                        <w:top w:val="none" w:sz="0" w:space="0" w:color="auto"/>
                        <w:left w:val="none" w:sz="0" w:space="0" w:color="auto"/>
                        <w:bottom w:val="none" w:sz="0" w:space="0" w:color="auto"/>
                        <w:right w:val="none" w:sz="0" w:space="0" w:color="auto"/>
                      </w:divBdr>
                    </w:div>
                  </w:divsChild>
                </w:div>
                <w:div w:id="1105536411">
                  <w:marLeft w:val="0"/>
                  <w:marRight w:val="0"/>
                  <w:marTop w:val="0"/>
                  <w:marBottom w:val="0"/>
                  <w:divBdr>
                    <w:top w:val="none" w:sz="0" w:space="0" w:color="auto"/>
                    <w:left w:val="none" w:sz="0" w:space="0" w:color="auto"/>
                    <w:bottom w:val="none" w:sz="0" w:space="0" w:color="auto"/>
                    <w:right w:val="none" w:sz="0" w:space="0" w:color="auto"/>
                  </w:divBdr>
                  <w:divsChild>
                    <w:div w:id="561526183">
                      <w:marLeft w:val="0"/>
                      <w:marRight w:val="0"/>
                      <w:marTop w:val="0"/>
                      <w:marBottom w:val="0"/>
                      <w:divBdr>
                        <w:top w:val="none" w:sz="0" w:space="0" w:color="auto"/>
                        <w:left w:val="none" w:sz="0" w:space="0" w:color="auto"/>
                        <w:bottom w:val="none" w:sz="0" w:space="0" w:color="auto"/>
                        <w:right w:val="none" w:sz="0" w:space="0" w:color="auto"/>
                      </w:divBdr>
                    </w:div>
                    <w:div w:id="1843619665">
                      <w:marLeft w:val="0"/>
                      <w:marRight w:val="0"/>
                      <w:marTop w:val="0"/>
                      <w:marBottom w:val="0"/>
                      <w:divBdr>
                        <w:top w:val="none" w:sz="0" w:space="0" w:color="auto"/>
                        <w:left w:val="none" w:sz="0" w:space="0" w:color="auto"/>
                        <w:bottom w:val="none" w:sz="0" w:space="0" w:color="auto"/>
                        <w:right w:val="none" w:sz="0" w:space="0" w:color="auto"/>
                      </w:divBdr>
                    </w:div>
                  </w:divsChild>
                </w:div>
                <w:div w:id="1841002574">
                  <w:marLeft w:val="0"/>
                  <w:marRight w:val="0"/>
                  <w:marTop w:val="0"/>
                  <w:marBottom w:val="0"/>
                  <w:divBdr>
                    <w:top w:val="none" w:sz="0" w:space="0" w:color="auto"/>
                    <w:left w:val="none" w:sz="0" w:space="0" w:color="auto"/>
                    <w:bottom w:val="none" w:sz="0" w:space="0" w:color="auto"/>
                    <w:right w:val="none" w:sz="0" w:space="0" w:color="auto"/>
                  </w:divBdr>
                  <w:divsChild>
                    <w:div w:id="23795990">
                      <w:marLeft w:val="0"/>
                      <w:marRight w:val="0"/>
                      <w:marTop w:val="0"/>
                      <w:marBottom w:val="0"/>
                      <w:divBdr>
                        <w:top w:val="none" w:sz="0" w:space="0" w:color="auto"/>
                        <w:left w:val="none" w:sz="0" w:space="0" w:color="auto"/>
                        <w:bottom w:val="none" w:sz="0" w:space="0" w:color="auto"/>
                        <w:right w:val="none" w:sz="0" w:space="0" w:color="auto"/>
                      </w:divBdr>
                    </w:div>
                  </w:divsChild>
                </w:div>
                <w:div w:id="404423385">
                  <w:marLeft w:val="0"/>
                  <w:marRight w:val="0"/>
                  <w:marTop w:val="0"/>
                  <w:marBottom w:val="0"/>
                  <w:divBdr>
                    <w:top w:val="none" w:sz="0" w:space="0" w:color="auto"/>
                    <w:left w:val="none" w:sz="0" w:space="0" w:color="auto"/>
                    <w:bottom w:val="none" w:sz="0" w:space="0" w:color="auto"/>
                    <w:right w:val="none" w:sz="0" w:space="0" w:color="auto"/>
                  </w:divBdr>
                  <w:divsChild>
                    <w:div w:id="1925265242">
                      <w:marLeft w:val="0"/>
                      <w:marRight w:val="0"/>
                      <w:marTop w:val="0"/>
                      <w:marBottom w:val="0"/>
                      <w:divBdr>
                        <w:top w:val="none" w:sz="0" w:space="0" w:color="auto"/>
                        <w:left w:val="none" w:sz="0" w:space="0" w:color="auto"/>
                        <w:bottom w:val="none" w:sz="0" w:space="0" w:color="auto"/>
                        <w:right w:val="none" w:sz="0" w:space="0" w:color="auto"/>
                      </w:divBdr>
                    </w:div>
                  </w:divsChild>
                </w:div>
                <w:div w:id="1435325650">
                  <w:marLeft w:val="0"/>
                  <w:marRight w:val="0"/>
                  <w:marTop w:val="0"/>
                  <w:marBottom w:val="0"/>
                  <w:divBdr>
                    <w:top w:val="none" w:sz="0" w:space="0" w:color="auto"/>
                    <w:left w:val="none" w:sz="0" w:space="0" w:color="auto"/>
                    <w:bottom w:val="none" w:sz="0" w:space="0" w:color="auto"/>
                    <w:right w:val="none" w:sz="0" w:space="0" w:color="auto"/>
                  </w:divBdr>
                  <w:divsChild>
                    <w:div w:id="1957826697">
                      <w:marLeft w:val="0"/>
                      <w:marRight w:val="0"/>
                      <w:marTop w:val="0"/>
                      <w:marBottom w:val="0"/>
                      <w:divBdr>
                        <w:top w:val="none" w:sz="0" w:space="0" w:color="auto"/>
                        <w:left w:val="none" w:sz="0" w:space="0" w:color="auto"/>
                        <w:bottom w:val="none" w:sz="0" w:space="0" w:color="auto"/>
                        <w:right w:val="none" w:sz="0" w:space="0" w:color="auto"/>
                      </w:divBdr>
                    </w:div>
                  </w:divsChild>
                </w:div>
                <w:div w:id="751780841">
                  <w:marLeft w:val="0"/>
                  <w:marRight w:val="0"/>
                  <w:marTop w:val="0"/>
                  <w:marBottom w:val="0"/>
                  <w:divBdr>
                    <w:top w:val="none" w:sz="0" w:space="0" w:color="auto"/>
                    <w:left w:val="none" w:sz="0" w:space="0" w:color="auto"/>
                    <w:bottom w:val="none" w:sz="0" w:space="0" w:color="auto"/>
                    <w:right w:val="none" w:sz="0" w:space="0" w:color="auto"/>
                  </w:divBdr>
                  <w:divsChild>
                    <w:div w:id="476845424">
                      <w:marLeft w:val="0"/>
                      <w:marRight w:val="0"/>
                      <w:marTop w:val="0"/>
                      <w:marBottom w:val="0"/>
                      <w:divBdr>
                        <w:top w:val="none" w:sz="0" w:space="0" w:color="auto"/>
                        <w:left w:val="none" w:sz="0" w:space="0" w:color="auto"/>
                        <w:bottom w:val="none" w:sz="0" w:space="0" w:color="auto"/>
                        <w:right w:val="none" w:sz="0" w:space="0" w:color="auto"/>
                      </w:divBdr>
                    </w:div>
                    <w:div w:id="158740237">
                      <w:marLeft w:val="0"/>
                      <w:marRight w:val="0"/>
                      <w:marTop w:val="0"/>
                      <w:marBottom w:val="0"/>
                      <w:divBdr>
                        <w:top w:val="none" w:sz="0" w:space="0" w:color="auto"/>
                        <w:left w:val="none" w:sz="0" w:space="0" w:color="auto"/>
                        <w:bottom w:val="none" w:sz="0" w:space="0" w:color="auto"/>
                        <w:right w:val="none" w:sz="0" w:space="0" w:color="auto"/>
                      </w:divBdr>
                    </w:div>
                  </w:divsChild>
                </w:div>
                <w:div w:id="1072117787">
                  <w:marLeft w:val="0"/>
                  <w:marRight w:val="0"/>
                  <w:marTop w:val="0"/>
                  <w:marBottom w:val="0"/>
                  <w:divBdr>
                    <w:top w:val="none" w:sz="0" w:space="0" w:color="auto"/>
                    <w:left w:val="none" w:sz="0" w:space="0" w:color="auto"/>
                    <w:bottom w:val="none" w:sz="0" w:space="0" w:color="auto"/>
                    <w:right w:val="none" w:sz="0" w:space="0" w:color="auto"/>
                  </w:divBdr>
                  <w:divsChild>
                    <w:div w:id="1679304820">
                      <w:marLeft w:val="0"/>
                      <w:marRight w:val="0"/>
                      <w:marTop w:val="0"/>
                      <w:marBottom w:val="0"/>
                      <w:divBdr>
                        <w:top w:val="none" w:sz="0" w:space="0" w:color="auto"/>
                        <w:left w:val="none" w:sz="0" w:space="0" w:color="auto"/>
                        <w:bottom w:val="none" w:sz="0" w:space="0" w:color="auto"/>
                        <w:right w:val="none" w:sz="0" w:space="0" w:color="auto"/>
                      </w:divBdr>
                    </w:div>
                    <w:div w:id="1905138952">
                      <w:marLeft w:val="0"/>
                      <w:marRight w:val="0"/>
                      <w:marTop w:val="0"/>
                      <w:marBottom w:val="0"/>
                      <w:divBdr>
                        <w:top w:val="none" w:sz="0" w:space="0" w:color="auto"/>
                        <w:left w:val="none" w:sz="0" w:space="0" w:color="auto"/>
                        <w:bottom w:val="none" w:sz="0" w:space="0" w:color="auto"/>
                        <w:right w:val="none" w:sz="0" w:space="0" w:color="auto"/>
                      </w:divBdr>
                    </w:div>
                  </w:divsChild>
                </w:div>
                <w:div w:id="1396784263">
                  <w:marLeft w:val="0"/>
                  <w:marRight w:val="0"/>
                  <w:marTop w:val="0"/>
                  <w:marBottom w:val="0"/>
                  <w:divBdr>
                    <w:top w:val="none" w:sz="0" w:space="0" w:color="auto"/>
                    <w:left w:val="none" w:sz="0" w:space="0" w:color="auto"/>
                    <w:bottom w:val="none" w:sz="0" w:space="0" w:color="auto"/>
                    <w:right w:val="none" w:sz="0" w:space="0" w:color="auto"/>
                  </w:divBdr>
                  <w:divsChild>
                    <w:div w:id="911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2026">
          <w:marLeft w:val="0"/>
          <w:marRight w:val="0"/>
          <w:marTop w:val="0"/>
          <w:marBottom w:val="0"/>
          <w:divBdr>
            <w:top w:val="none" w:sz="0" w:space="0" w:color="auto"/>
            <w:left w:val="none" w:sz="0" w:space="0" w:color="auto"/>
            <w:bottom w:val="none" w:sz="0" w:space="0" w:color="auto"/>
            <w:right w:val="none" w:sz="0" w:space="0" w:color="auto"/>
          </w:divBdr>
        </w:div>
      </w:divsChild>
    </w:div>
    <w:div w:id="1703893438">
      <w:bodyDiv w:val="1"/>
      <w:marLeft w:val="0"/>
      <w:marRight w:val="0"/>
      <w:marTop w:val="0"/>
      <w:marBottom w:val="0"/>
      <w:divBdr>
        <w:top w:val="none" w:sz="0" w:space="0" w:color="auto"/>
        <w:left w:val="none" w:sz="0" w:space="0" w:color="auto"/>
        <w:bottom w:val="none" w:sz="0" w:space="0" w:color="auto"/>
        <w:right w:val="none" w:sz="0" w:space="0" w:color="auto"/>
      </w:divBdr>
    </w:div>
    <w:div w:id="1721976317">
      <w:bodyDiv w:val="1"/>
      <w:marLeft w:val="0"/>
      <w:marRight w:val="0"/>
      <w:marTop w:val="0"/>
      <w:marBottom w:val="0"/>
      <w:divBdr>
        <w:top w:val="none" w:sz="0" w:space="0" w:color="auto"/>
        <w:left w:val="none" w:sz="0" w:space="0" w:color="auto"/>
        <w:bottom w:val="none" w:sz="0" w:space="0" w:color="auto"/>
        <w:right w:val="none" w:sz="0" w:space="0" w:color="auto"/>
      </w:divBdr>
      <w:divsChild>
        <w:div w:id="188841318">
          <w:marLeft w:val="0"/>
          <w:marRight w:val="0"/>
          <w:marTop w:val="0"/>
          <w:marBottom w:val="0"/>
          <w:divBdr>
            <w:top w:val="none" w:sz="0" w:space="0" w:color="auto"/>
            <w:left w:val="none" w:sz="0" w:space="0" w:color="auto"/>
            <w:bottom w:val="none" w:sz="0" w:space="0" w:color="auto"/>
            <w:right w:val="none" w:sz="0" w:space="0" w:color="auto"/>
          </w:divBdr>
        </w:div>
        <w:div w:id="1861628758">
          <w:marLeft w:val="0"/>
          <w:marRight w:val="0"/>
          <w:marTop w:val="0"/>
          <w:marBottom w:val="0"/>
          <w:divBdr>
            <w:top w:val="none" w:sz="0" w:space="0" w:color="auto"/>
            <w:left w:val="none" w:sz="0" w:space="0" w:color="auto"/>
            <w:bottom w:val="none" w:sz="0" w:space="0" w:color="auto"/>
            <w:right w:val="none" w:sz="0" w:space="0" w:color="auto"/>
          </w:divBdr>
          <w:divsChild>
            <w:div w:id="1766487995">
              <w:marLeft w:val="0"/>
              <w:marRight w:val="0"/>
              <w:marTop w:val="0"/>
              <w:marBottom w:val="0"/>
              <w:divBdr>
                <w:top w:val="none" w:sz="0" w:space="0" w:color="auto"/>
                <w:left w:val="none" w:sz="0" w:space="0" w:color="auto"/>
                <w:bottom w:val="none" w:sz="0" w:space="0" w:color="auto"/>
                <w:right w:val="none" w:sz="0" w:space="0" w:color="auto"/>
              </w:divBdr>
            </w:div>
            <w:div w:id="378474476">
              <w:marLeft w:val="0"/>
              <w:marRight w:val="0"/>
              <w:marTop w:val="0"/>
              <w:marBottom w:val="0"/>
              <w:divBdr>
                <w:top w:val="none" w:sz="0" w:space="0" w:color="auto"/>
                <w:left w:val="none" w:sz="0" w:space="0" w:color="auto"/>
                <w:bottom w:val="none" w:sz="0" w:space="0" w:color="auto"/>
                <w:right w:val="none" w:sz="0" w:space="0" w:color="auto"/>
              </w:divBdr>
            </w:div>
          </w:divsChild>
        </w:div>
        <w:div w:id="686715661">
          <w:marLeft w:val="0"/>
          <w:marRight w:val="0"/>
          <w:marTop w:val="0"/>
          <w:marBottom w:val="0"/>
          <w:divBdr>
            <w:top w:val="none" w:sz="0" w:space="0" w:color="auto"/>
            <w:left w:val="none" w:sz="0" w:space="0" w:color="auto"/>
            <w:bottom w:val="none" w:sz="0" w:space="0" w:color="auto"/>
            <w:right w:val="none" w:sz="0" w:space="0" w:color="auto"/>
          </w:divBdr>
          <w:divsChild>
            <w:div w:id="1381976165">
              <w:marLeft w:val="0"/>
              <w:marRight w:val="0"/>
              <w:marTop w:val="0"/>
              <w:marBottom w:val="0"/>
              <w:divBdr>
                <w:top w:val="none" w:sz="0" w:space="0" w:color="auto"/>
                <w:left w:val="none" w:sz="0" w:space="0" w:color="auto"/>
                <w:bottom w:val="none" w:sz="0" w:space="0" w:color="auto"/>
                <w:right w:val="none" w:sz="0" w:space="0" w:color="auto"/>
              </w:divBdr>
            </w:div>
            <w:div w:id="1768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776">
      <w:bodyDiv w:val="1"/>
      <w:marLeft w:val="0"/>
      <w:marRight w:val="0"/>
      <w:marTop w:val="0"/>
      <w:marBottom w:val="0"/>
      <w:divBdr>
        <w:top w:val="none" w:sz="0" w:space="0" w:color="auto"/>
        <w:left w:val="none" w:sz="0" w:space="0" w:color="auto"/>
        <w:bottom w:val="none" w:sz="0" w:space="0" w:color="auto"/>
        <w:right w:val="none" w:sz="0" w:space="0" w:color="auto"/>
      </w:divBdr>
      <w:divsChild>
        <w:div w:id="1089347550">
          <w:marLeft w:val="0"/>
          <w:marRight w:val="0"/>
          <w:marTop w:val="0"/>
          <w:marBottom w:val="0"/>
          <w:divBdr>
            <w:top w:val="none" w:sz="0" w:space="0" w:color="auto"/>
            <w:left w:val="none" w:sz="0" w:space="0" w:color="auto"/>
            <w:bottom w:val="none" w:sz="0" w:space="0" w:color="auto"/>
            <w:right w:val="none" w:sz="0" w:space="0" w:color="auto"/>
          </w:divBdr>
        </w:div>
        <w:div w:id="215168165">
          <w:marLeft w:val="0"/>
          <w:marRight w:val="0"/>
          <w:marTop w:val="0"/>
          <w:marBottom w:val="0"/>
          <w:divBdr>
            <w:top w:val="none" w:sz="0" w:space="0" w:color="auto"/>
            <w:left w:val="none" w:sz="0" w:space="0" w:color="auto"/>
            <w:bottom w:val="none" w:sz="0" w:space="0" w:color="auto"/>
            <w:right w:val="none" w:sz="0" w:space="0" w:color="auto"/>
          </w:divBdr>
        </w:div>
        <w:div w:id="7026622">
          <w:marLeft w:val="0"/>
          <w:marRight w:val="0"/>
          <w:marTop w:val="0"/>
          <w:marBottom w:val="0"/>
          <w:divBdr>
            <w:top w:val="none" w:sz="0" w:space="0" w:color="auto"/>
            <w:left w:val="none" w:sz="0" w:space="0" w:color="auto"/>
            <w:bottom w:val="none" w:sz="0" w:space="0" w:color="auto"/>
            <w:right w:val="none" w:sz="0" w:space="0" w:color="auto"/>
          </w:divBdr>
          <w:divsChild>
            <w:div w:id="1134561167">
              <w:marLeft w:val="-75"/>
              <w:marRight w:val="0"/>
              <w:marTop w:val="30"/>
              <w:marBottom w:val="30"/>
              <w:divBdr>
                <w:top w:val="none" w:sz="0" w:space="0" w:color="auto"/>
                <w:left w:val="none" w:sz="0" w:space="0" w:color="auto"/>
                <w:bottom w:val="none" w:sz="0" w:space="0" w:color="auto"/>
                <w:right w:val="none" w:sz="0" w:space="0" w:color="auto"/>
              </w:divBdr>
              <w:divsChild>
                <w:div w:id="73598381">
                  <w:marLeft w:val="0"/>
                  <w:marRight w:val="0"/>
                  <w:marTop w:val="0"/>
                  <w:marBottom w:val="0"/>
                  <w:divBdr>
                    <w:top w:val="none" w:sz="0" w:space="0" w:color="auto"/>
                    <w:left w:val="none" w:sz="0" w:space="0" w:color="auto"/>
                    <w:bottom w:val="none" w:sz="0" w:space="0" w:color="auto"/>
                    <w:right w:val="none" w:sz="0" w:space="0" w:color="auto"/>
                  </w:divBdr>
                  <w:divsChild>
                    <w:div w:id="904343398">
                      <w:marLeft w:val="0"/>
                      <w:marRight w:val="0"/>
                      <w:marTop w:val="0"/>
                      <w:marBottom w:val="0"/>
                      <w:divBdr>
                        <w:top w:val="none" w:sz="0" w:space="0" w:color="auto"/>
                        <w:left w:val="none" w:sz="0" w:space="0" w:color="auto"/>
                        <w:bottom w:val="none" w:sz="0" w:space="0" w:color="auto"/>
                        <w:right w:val="none" w:sz="0" w:space="0" w:color="auto"/>
                      </w:divBdr>
                    </w:div>
                  </w:divsChild>
                </w:div>
                <w:div w:id="1629702846">
                  <w:marLeft w:val="0"/>
                  <w:marRight w:val="0"/>
                  <w:marTop w:val="0"/>
                  <w:marBottom w:val="0"/>
                  <w:divBdr>
                    <w:top w:val="none" w:sz="0" w:space="0" w:color="auto"/>
                    <w:left w:val="none" w:sz="0" w:space="0" w:color="auto"/>
                    <w:bottom w:val="none" w:sz="0" w:space="0" w:color="auto"/>
                    <w:right w:val="none" w:sz="0" w:space="0" w:color="auto"/>
                  </w:divBdr>
                  <w:divsChild>
                    <w:div w:id="1095251734">
                      <w:marLeft w:val="0"/>
                      <w:marRight w:val="0"/>
                      <w:marTop w:val="0"/>
                      <w:marBottom w:val="0"/>
                      <w:divBdr>
                        <w:top w:val="none" w:sz="0" w:space="0" w:color="auto"/>
                        <w:left w:val="none" w:sz="0" w:space="0" w:color="auto"/>
                        <w:bottom w:val="none" w:sz="0" w:space="0" w:color="auto"/>
                        <w:right w:val="none" w:sz="0" w:space="0" w:color="auto"/>
                      </w:divBdr>
                    </w:div>
                  </w:divsChild>
                </w:div>
                <w:div w:id="1100637653">
                  <w:marLeft w:val="0"/>
                  <w:marRight w:val="0"/>
                  <w:marTop w:val="0"/>
                  <w:marBottom w:val="0"/>
                  <w:divBdr>
                    <w:top w:val="none" w:sz="0" w:space="0" w:color="auto"/>
                    <w:left w:val="none" w:sz="0" w:space="0" w:color="auto"/>
                    <w:bottom w:val="none" w:sz="0" w:space="0" w:color="auto"/>
                    <w:right w:val="none" w:sz="0" w:space="0" w:color="auto"/>
                  </w:divBdr>
                  <w:divsChild>
                    <w:div w:id="1871719195">
                      <w:marLeft w:val="0"/>
                      <w:marRight w:val="0"/>
                      <w:marTop w:val="0"/>
                      <w:marBottom w:val="0"/>
                      <w:divBdr>
                        <w:top w:val="none" w:sz="0" w:space="0" w:color="auto"/>
                        <w:left w:val="none" w:sz="0" w:space="0" w:color="auto"/>
                        <w:bottom w:val="none" w:sz="0" w:space="0" w:color="auto"/>
                        <w:right w:val="none" w:sz="0" w:space="0" w:color="auto"/>
                      </w:divBdr>
                    </w:div>
                  </w:divsChild>
                </w:div>
                <w:div w:id="1680892622">
                  <w:marLeft w:val="0"/>
                  <w:marRight w:val="0"/>
                  <w:marTop w:val="0"/>
                  <w:marBottom w:val="0"/>
                  <w:divBdr>
                    <w:top w:val="none" w:sz="0" w:space="0" w:color="auto"/>
                    <w:left w:val="none" w:sz="0" w:space="0" w:color="auto"/>
                    <w:bottom w:val="none" w:sz="0" w:space="0" w:color="auto"/>
                    <w:right w:val="none" w:sz="0" w:space="0" w:color="auto"/>
                  </w:divBdr>
                  <w:divsChild>
                    <w:div w:id="1113525141">
                      <w:marLeft w:val="0"/>
                      <w:marRight w:val="0"/>
                      <w:marTop w:val="0"/>
                      <w:marBottom w:val="0"/>
                      <w:divBdr>
                        <w:top w:val="none" w:sz="0" w:space="0" w:color="auto"/>
                        <w:left w:val="none" w:sz="0" w:space="0" w:color="auto"/>
                        <w:bottom w:val="none" w:sz="0" w:space="0" w:color="auto"/>
                        <w:right w:val="none" w:sz="0" w:space="0" w:color="auto"/>
                      </w:divBdr>
                    </w:div>
                  </w:divsChild>
                </w:div>
                <w:div w:id="1358460811">
                  <w:marLeft w:val="0"/>
                  <w:marRight w:val="0"/>
                  <w:marTop w:val="0"/>
                  <w:marBottom w:val="0"/>
                  <w:divBdr>
                    <w:top w:val="none" w:sz="0" w:space="0" w:color="auto"/>
                    <w:left w:val="none" w:sz="0" w:space="0" w:color="auto"/>
                    <w:bottom w:val="none" w:sz="0" w:space="0" w:color="auto"/>
                    <w:right w:val="none" w:sz="0" w:space="0" w:color="auto"/>
                  </w:divBdr>
                  <w:divsChild>
                    <w:div w:id="800343230">
                      <w:marLeft w:val="0"/>
                      <w:marRight w:val="0"/>
                      <w:marTop w:val="0"/>
                      <w:marBottom w:val="0"/>
                      <w:divBdr>
                        <w:top w:val="none" w:sz="0" w:space="0" w:color="auto"/>
                        <w:left w:val="none" w:sz="0" w:space="0" w:color="auto"/>
                        <w:bottom w:val="none" w:sz="0" w:space="0" w:color="auto"/>
                        <w:right w:val="none" w:sz="0" w:space="0" w:color="auto"/>
                      </w:divBdr>
                    </w:div>
                  </w:divsChild>
                </w:div>
                <w:div w:id="258755969">
                  <w:marLeft w:val="0"/>
                  <w:marRight w:val="0"/>
                  <w:marTop w:val="0"/>
                  <w:marBottom w:val="0"/>
                  <w:divBdr>
                    <w:top w:val="none" w:sz="0" w:space="0" w:color="auto"/>
                    <w:left w:val="none" w:sz="0" w:space="0" w:color="auto"/>
                    <w:bottom w:val="none" w:sz="0" w:space="0" w:color="auto"/>
                    <w:right w:val="none" w:sz="0" w:space="0" w:color="auto"/>
                  </w:divBdr>
                  <w:divsChild>
                    <w:div w:id="1018773286">
                      <w:marLeft w:val="0"/>
                      <w:marRight w:val="0"/>
                      <w:marTop w:val="0"/>
                      <w:marBottom w:val="0"/>
                      <w:divBdr>
                        <w:top w:val="none" w:sz="0" w:space="0" w:color="auto"/>
                        <w:left w:val="none" w:sz="0" w:space="0" w:color="auto"/>
                        <w:bottom w:val="none" w:sz="0" w:space="0" w:color="auto"/>
                        <w:right w:val="none" w:sz="0" w:space="0" w:color="auto"/>
                      </w:divBdr>
                    </w:div>
                    <w:div w:id="1199203461">
                      <w:marLeft w:val="0"/>
                      <w:marRight w:val="0"/>
                      <w:marTop w:val="0"/>
                      <w:marBottom w:val="0"/>
                      <w:divBdr>
                        <w:top w:val="none" w:sz="0" w:space="0" w:color="auto"/>
                        <w:left w:val="none" w:sz="0" w:space="0" w:color="auto"/>
                        <w:bottom w:val="none" w:sz="0" w:space="0" w:color="auto"/>
                        <w:right w:val="none" w:sz="0" w:space="0" w:color="auto"/>
                      </w:divBdr>
                    </w:div>
                    <w:div w:id="1697583412">
                      <w:marLeft w:val="0"/>
                      <w:marRight w:val="0"/>
                      <w:marTop w:val="0"/>
                      <w:marBottom w:val="0"/>
                      <w:divBdr>
                        <w:top w:val="none" w:sz="0" w:space="0" w:color="auto"/>
                        <w:left w:val="none" w:sz="0" w:space="0" w:color="auto"/>
                        <w:bottom w:val="none" w:sz="0" w:space="0" w:color="auto"/>
                        <w:right w:val="none" w:sz="0" w:space="0" w:color="auto"/>
                      </w:divBdr>
                    </w:div>
                  </w:divsChild>
                </w:div>
                <w:div w:id="530729180">
                  <w:marLeft w:val="0"/>
                  <w:marRight w:val="0"/>
                  <w:marTop w:val="0"/>
                  <w:marBottom w:val="0"/>
                  <w:divBdr>
                    <w:top w:val="none" w:sz="0" w:space="0" w:color="auto"/>
                    <w:left w:val="none" w:sz="0" w:space="0" w:color="auto"/>
                    <w:bottom w:val="none" w:sz="0" w:space="0" w:color="auto"/>
                    <w:right w:val="none" w:sz="0" w:space="0" w:color="auto"/>
                  </w:divBdr>
                  <w:divsChild>
                    <w:div w:id="271405143">
                      <w:marLeft w:val="0"/>
                      <w:marRight w:val="0"/>
                      <w:marTop w:val="0"/>
                      <w:marBottom w:val="0"/>
                      <w:divBdr>
                        <w:top w:val="none" w:sz="0" w:space="0" w:color="auto"/>
                        <w:left w:val="none" w:sz="0" w:space="0" w:color="auto"/>
                        <w:bottom w:val="none" w:sz="0" w:space="0" w:color="auto"/>
                        <w:right w:val="none" w:sz="0" w:space="0" w:color="auto"/>
                      </w:divBdr>
                    </w:div>
                    <w:div w:id="1093010893">
                      <w:marLeft w:val="0"/>
                      <w:marRight w:val="0"/>
                      <w:marTop w:val="0"/>
                      <w:marBottom w:val="0"/>
                      <w:divBdr>
                        <w:top w:val="none" w:sz="0" w:space="0" w:color="auto"/>
                        <w:left w:val="none" w:sz="0" w:space="0" w:color="auto"/>
                        <w:bottom w:val="none" w:sz="0" w:space="0" w:color="auto"/>
                        <w:right w:val="none" w:sz="0" w:space="0" w:color="auto"/>
                      </w:divBdr>
                    </w:div>
                  </w:divsChild>
                </w:div>
                <w:div w:id="461848132">
                  <w:marLeft w:val="0"/>
                  <w:marRight w:val="0"/>
                  <w:marTop w:val="0"/>
                  <w:marBottom w:val="0"/>
                  <w:divBdr>
                    <w:top w:val="none" w:sz="0" w:space="0" w:color="auto"/>
                    <w:left w:val="none" w:sz="0" w:space="0" w:color="auto"/>
                    <w:bottom w:val="none" w:sz="0" w:space="0" w:color="auto"/>
                    <w:right w:val="none" w:sz="0" w:space="0" w:color="auto"/>
                  </w:divBdr>
                  <w:divsChild>
                    <w:div w:id="951589654">
                      <w:marLeft w:val="0"/>
                      <w:marRight w:val="0"/>
                      <w:marTop w:val="0"/>
                      <w:marBottom w:val="0"/>
                      <w:divBdr>
                        <w:top w:val="none" w:sz="0" w:space="0" w:color="auto"/>
                        <w:left w:val="none" w:sz="0" w:space="0" w:color="auto"/>
                        <w:bottom w:val="none" w:sz="0" w:space="0" w:color="auto"/>
                        <w:right w:val="none" w:sz="0" w:space="0" w:color="auto"/>
                      </w:divBdr>
                    </w:div>
                  </w:divsChild>
                </w:div>
                <w:div w:id="1576283824">
                  <w:marLeft w:val="0"/>
                  <w:marRight w:val="0"/>
                  <w:marTop w:val="0"/>
                  <w:marBottom w:val="0"/>
                  <w:divBdr>
                    <w:top w:val="none" w:sz="0" w:space="0" w:color="auto"/>
                    <w:left w:val="none" w:sz="0" w:space="0" w:color="auto"/>
                    <w:bottom w:val="none" w:sz="0" w:space="0" w:color="auto"/>
                    <w:right w:val="none" w:sz="0" w:space="0" w:color="auto"/>
                  </w:divBdr>
                  <w:divsChild>
                    <w:div w:id="1395084909">
                      <w:marLeft w:val="0"/>
                      <w:marRight w:val="0"/>
                      <w:marTop w:val="0"/>
                      <w:marBottom w:val="0"/>
                      <w:divBdr>
                        <w:top w:val="none" w:sz="0" w:space="0" w:color="auto"/>
                        <w:left w:val="none" w:sz="0" w:space="0" w:color="auto"/>
                        <w:bottom w:val="none" w:sz="0" w:space="0" w:color="auto"/>
                        <w:right w:val="none" w:sz="0" w:space="0" w:color="auto"/>
                      </w:divBdr>
                    </w:div>
                  </w:divsChild>
                </w:div>
                <w:div w:id="59207416">
                  <w:marLeft w:val="0"/>
                  <w:marRight w:val="0"/>
                  <w:marTop w:val="0"/>
                  <w:marBottom w:val="0"/>
                  <w:divBdr>
                    <w:top w:val="none" w:sz="0" w:space="0" w:color="auto"/>
                    <w:left w:val="none" w:sz="0" w:space="0" w:color="auto"/>
                    <w:bottom w:val="none" w:sz="0" w:space="0" w:color="auto"/>
                    <w:right w:val="none" w:sz="0" w:space="0" w:color="auto"/>
                  </w:divBdr>
                  <w:divsChild>
                    <w:div w:id="638804882">
                      <w:marLeft w:val="0"/>
                      <w:marRight w:val="0"/>
                      <w:marTop w:val="0"/>
                      <w:marBottom w:val="0"/>
                      <w:divBdr>
                        <w:top w:val="none" w:sz="0" w:space="0" w:color="auto"/>
                        <w:left w:val="none" w:sz="0" w:space="0" w:color="auto"/>
                        <w:bottom w:val="none" w:sz="0" w:space="0" w:color="auto"/>
                        <w:right w:val="none" w:sz="0" w:space="0" w:color="auto"/>
                      </w:divBdr>
                    </w:div>
                    <w:div w:id="1538422956">
                      <w:marLeft w:val="0"/>
                      <w:marRight w:val="0"/>
                      <w:marTop w:val="0"/>
                      <w:marBottom w:val="0"/>
                      <w:divBdr>
                        <w:top w:val="none" w:sz="0" w:space="0" w:color="auto"/>
                        <w:left w:val="none" w:sz="0" w:space="0" w:color="auto"/>
                        <w:bottom w:val="none" w:sz="0" w:space="0" w:color="auto"/>
                        <w:right w:val="none" w:sz="0" w:space="0" w:color="auto"/>
                      </w:divBdr>
                    </w:div>
                    <w:div w:id="314381697">
                      <w:marLeft w:val="0"/>
                      <w:marRight w:val="0"/>
                      <w:marTop w:val="0"/>
                      <w:marBottom w:val="0"/>
                      <w:divBdr>
                        <w:top w:val="none" w:sz="0" w:space="0" w:color="auto"/>
                        <w:left w:val="none" w:sz="0" w:space="0" w:color="auto"/>
                        <w:bottom w:val="none" w:sz="0" w:space="0" w:color="auto"/>
                        <w:right w:val="none" w:sz="0" w:space="0" w:color="auto"/>
                      </w:divBdr>
                    </w:div>
                  </w:divsChild>
                </w:div>
                <w:div w:id="1400514238">
                  <w:marLeft w:val="0"/>
                  <w:marRight w:val="0"/>
                  <w:marTop w:val="0"/>
                  <w:marBottom w:val="0"/>
                  <w:divBdr>
                    <w:top w:val="none" w:sz="0" w:space="0" w:color="auto"/>
                    <w:left w:val="none" w:sz="0" w:space="0" w:color="auto"/>
                    <w:bottom w:val="none" w:sz="0" w:space="0" w:color="auto"/>
                    <w:right w:val="none" w:sz="0" w:space="0" w:color="auto"/>
                  </w:divBdr>
                  <w:divsChild>
                    <w:div w:id="1550607805">
                      <w:marLeft w:val="0"/>
                      <w:marRight w:val="0"/>
                      <w:marTop w:val="0"/>
                      <w:marBottom w:val="0"/>
                      <w:divBdr>
                        <w:top w:val="none" w:sz="0" w:space="0" w:color="auto"/>
                        <w:left w:val="none" w:sz="0" w:space="0" w:color="auto"/>
                        <w:bottom w:val="none" w:sz="0" w:space="0" w:color="auto"/>
                        <w:right w:val="none" w:sz="0" w:space="0" w:color="auto"/>
                      </w:divBdr>
                    </w:div>
                    <w:div w:id="794522018">
                      <w:marLeft w:val="0"/>
                      <w:marRight w:val="0"/>
                      <w:marTop w:val="0"/>
                      <w:marBottom w:val="0"/>
                      <w:divBdr>
                        <w:top w:val="none" w:sz="0" w:space="0" w:color="auto"/>
                        <w:left w:val="none" w:sz="0" w:space="0" w:color="auto"/>
                        <w:bottom w:val="none" w:sz="0" w:space="0" w:color="auto"/>
                        <w:right w:val="none" w:sz="0" w:space="0" w:color="auto"/>
                      </w:divBdr>
                    </w:div>
                    <w:div w:id="1978685358">
                      <w:marLeft w:val="0"/>
                      <w:marRight w:val="0"/>
                      <w:marTop w:val="0"/>
                      <w:marBottom w:val="0"/>
                      <w:divBdr>
                        <w:top w:val="none" w:sz="0" w:space="0" w:color="auto"/>
                        <w:left w:val="none" w:sz="0" w:space="0" w:color="auto"/>
                        <w:bottom w:val="none" w:sz="0" w:space="0" w:color="auto"/>
                        <w:right w:val="none" w:sz="0" w:space="0" w:color="auto"/>
                      </w:divBdr>
                    </w:div>
                  </w:divsChild>
                </w:div>
                <w:div w:id="1919707119">
                  <w:marLeft w:val="0"/>
                  <w:marRight w:val="0"/>
                  <w:marTop w:val="0"/>
                  <w:marBottom w:val="0"/>
                  <w:divBdr>
                    <w:top w:val="none" w:sz="0" w:space="0" w:color="auto"/>
                    <w:left w:val="none" w:sz="0" w:space="0" w:color="auto"/>
                    <w:bottom w:val="none" w:sz="0" w:space="0" w:color="auto"/>
                    <w:right w:val="none" w:sz="0" w:space="0" w:color="auto"/>
                  </w:divBdr>
                  <w:divsChild>
                    <w:div w:id="33585763">
                      <w:marLeft w:val="0"/>
                      <w:marRight w:val="0"/>
                      <w:marTop w:val="0"/>
                      <w:marBottom w:val="0"/>
                      <w:divBdr>
                        <w:top w:val="none" w:sz="0" w:space="0" w:color="auto"/>
                        <w:left w:val="none" w:sz="0" w:space="0" w:color="auto"/>
                        <w:bottom w:val="none" w:sz="0" w:space="0" w:color="auto"/>
                        <w:right w:val="none" w:sz="0" w:space="0" w:color="auto"/>
                      </w:divBdr>
                    </w:div>
                    <w:div w:id="1565948843">
                      <w:marLeft w:val="0"/>
                      <w:marRight w:val="0"/>
                      <w:marTop w:val="0"/>
                      <w:marBottom w:val="0"/>
                      <w:divBdr>
                        <w:top w:val="none" w:sz="0" w:space="0" w:color="auto"/>
                        <w:left w:val="none" w:sz="0" w:space="0" w:color="auto"/>
                        <w:bottom w:val="none" w:sz="0" w:space="0" w:color="auto"/>
                        <w:right w:val="none" w:sz="0" w:space="0" w:color="auto"/>
                      </w:divBdr>
                    </w:div>
                  </w:divsChild>
                </w:div>
                <w:div w:id="406348409">
                  <w:marLeft w:val="0"/>
                  <w:marRight w:val="0"/>
                  <w:marTop w:val="0"/>
                  <w:marBottom w:val="0"/>
                  <w:divBdr>
                    <w:top w:val="none" w:sz="0" w:space="0" w:color="auto"/>
                    <w:left w:val="none" w:sz="0" w:space="0" w:color="auto"/>
                    <w:bottom w:val="none" w:sz="0" w:space="0" w:color="auto"/>
                    <w:right w:val="none" w:sz="0" w:space="0" w:color="auto"/>
                  </w:divBdr>
                  <w:divsChild>
                    <w:div w:id="64493777">
                      <w:marLeft w:val="0"/>
                      <w:marRight w:val="0"/>
                      <w:marTop w:val="0"/>
                      <w:marBottom w:val="0"/>
                      <w:divBdr>
                        <w:top w:val="none" w:sz="0" w:space="0" w:color="auto"/>
                        <w:left w:val="none" w:sz="0" w:space="0" w:color="auto"/>
                        <w:bottom w:val="none" w:sz="0" w:space="0" w:color="auto"/>
                        <w:right w:val="none" w:sz="0" w:space="0" w:color="auto"/>
                      </w:divBdr>
                    </w:div>
                    <w:div w:id="304511779">
                      <w:marLeft w:val="0"/>
                      <w:marRight w:val="0"/>
                      <w:marTop w:val="0"/>
                      <w:marBottom w:val="0"/>
                      <w:divBdr>
                        <w:top w:val="none" w:sz="0" w:space="0" w:color="auto"/>
                        <w:left w:val="none" w:sz="0" w:space="0" w:color="auto"/>
                        <w:bottom w:val="none" w:sz="0" w:space="0" w:color="auto"/>
                        <w:right w:val="none" w:sz="0" w:space="0" w:color="auto"/>
                      </w:divBdr>
                    </w:div>
                  </w:divsChild>
                </w:div>
                <w:div w:id="2010593761">
                  <w:marLeft w:val="0"/>
                  <w:marRight w:val="0"/>
                  <w:marTop w:val="0"/>
                  <w:marBottom w:val="0"/>
                  <w:divBdr>
                    <w:top w:val="none" w:sz="0" w:space="0" w:color="auto"/>
                    <w:left w:val="none" w:sz="0" w:space="0" w:color="auto"/>
                    <w:bottom w:val="none" w:sz="0" w:space="0" w:color="auto"/>
                    <w:right w:val="none" w:sz="0" w:space="0" w:color="auto"/>
                  </w:divBdr>
                  <w:divsChild>
                    <w:div w:id="1789352816">
                      <w:marLeft w:val="0"/>
                      <w:marRight w:val="0"/>
                      <w:marTop w:val="0"/>
                      <w:marBottom w:val="0"/>
                      <w:divBdr>
                        <w:top w:val="none" w:sz="0" w:space="0" w:color="auto"/>
                        <w:left w:val="none" w:sz="0" w:space="0" w:color="auto"/>
                        <w:bottom w:val="none" w:sz="0" w:space="0" w:color="auto"/>
                        <w:right w:val="none" w:sz="0" w:space="0" w:color="auto"/>
                      </w:divBdr>
                    </w:div>
                    <w:div w:id="1377467688">
                      <w:marLeft w:val="0"/>
                      <w:marRight w:val="0"/>
                      <w:marTop w:val="0"/>
                      <w:marBottom w:val="0"/>
                      <w:divBdr>
                        <w:top w:val="none" w:sz="0" w:space="0" w:color="auto"/>
                        <w:left w:val="none" w:sz="0" w:space="0" w:color="auto"/>
                        <w:bottom w:val="none" w:sz="0" w:space="0" w:color="auto"/>
                        <w:right w:val="none" w:sz="0" w:space="0" w:color="auto"/>
                      </w:divBdr>
                    </w:div>
                    <w:div w:id="632294554">
                      <w:marLeft w:val="0"/>
                      <w:marRight w:val="0"/>
                      <w:marTop w:val="0"/>
                      <w:marBottom w:val="0"/>
                      <w:divBdr>
                        <w:top w:val="none" w:sz="0" w:space="0" w:color="auto"/>
                        <w:left w:val="none" w:sz="0" w:space="0" w:color="auto"/>
                        <w:bottom w:val="none" w:sz="0" w:space="0" w:color="auto"/>
                        <w:right w:val="none" w:sz="0" w:space="0" w:color="auto"/>
                      </w:divBdr>
                    </w:div>
                  </w:divsChild>
                </w:div>
                <w:div w:id="59528100">
                  <w:marLeft w:val="0"/>
                  <w:marRight w:val="0"/>
                  <w:marTop w:val="0"/>
                  <w:marBottom w:val="0"/>
                  <w:divBdr>
                    <w:top w:val="none" w:sz="0" w:space="0" w:color="auto"/>
                    <w:left w:val="none" w:sz="0" w:space="0" w:color="auto"/>
                    <w:bottom w:val="none" w:sz="0" w:space="0" w:color="auto"/>
                    <w:right w:val="none" w:sz="0" w:space="0" w:color="auto"/>
                  </w:divBdr>
                  <w:divsChild>
                    <w:div w:id="1989699932">
                      <w:marLeft w:val="0"/>
                      <w:marRight w:val="0"/>
                      <w:marTop w:val="0"/>
                      <w:marBottom w:val="0"/>
                      <w:divBdr>
                        <w:top w:val="none" w:sz="0" w:space="0" w:color="auto"/>
                        <w:left w:val="none" w:sz="0" w:space="0" w:color="auto"/>
                        <w:bottom w:val="none" w:sz="0" w:space="0" w:color="auto"/>
                        <w:right w:val="none" w:sz="0" w:space="0" w:color="auto"/>
                      </w:divBdr>
                    </w:div>
                  </w:divsChild>
                </w:div>
                <w:div w:id="1415005351">
                  <w:marLeft w:val="0"/>
                  <w:marRight w:val="0"/>
                  <w:marTop w:val="0"/>
                  <w:marBottom w:val="0"/>
                  <w:divBdr>
                    <w:top w:val="none" w:sz="0" w:space="0" w:color="auto"/>
                    <w:left w:val="none" w:sz="0" w:space="0" w:color="auto"/>
                    <w:bottom w:val="none" w:sz="0" w:space="0" w:color="auto"/>
                    <w:right w:val="none" w:sz="0" w:space="0" w:color="auto"/>
                  </w:divBdr>
                  <w:divsChild>
                    <w:div w:id="1568615196">
                      <w:marLeft w:val="0"/>
                      <w:marRight w:val="0"/>
                      <w:marTop w:val="0"/>
                      <w:marBottom w:val="0"/>
                      <w:divBdr>
                        <w:top w:val="none" w:sz="0" w:space="0" w:color="auto"/>
                        <w:left w:val="none" w:sz="0" w:space="0" w:color="auto"/>
                        <w:bottom w:val="none" w:sz="0" w:space="0" w:color="auto"/>
                        <w:right w:val="none" w:sz="0" w:space="0" w:color="auto"/>
                      </w:divBdr>
                    </w:div>
                  </w:divsChild>
                </w:div>
                <w:div w:id="1481460750">
                  <w:marLeft w:val="0"/>
                  <w:marRight w:val="0"/>
                  <w:marTop w:val="0"/>
                  <w:marBottom w:val="0"/>
                  <w:divBdr>
                    <w:top w:val="none" w:sz="0" w:space="0" w:color="auto"/>
                    <w:left w:val="none" w:sz="0" w:space="0" w:color="auto"/>
                    <w:bottom w:val="none" w:sz="0" w:space="0" w:color="auto"/>
                    <w:right w:val="none" w:sz="0" w:space="0" w:color="auto"/>
                  </w:divBdr>
                  <w:divsChild>
                    <w:div w:id="1177428964">
                      <w:marLeft w:val="0"/>
                      <w:marRight w:val="0"/>
                      <w:marTop w:val="0"/>
                      <w:marBottom w:val="0"/>
                      <w:divBdr>
                        <w:top w:val="none" w:sz="0" w:space="0" w:color="auto"/>
                        <w:left w:val="none" w:sz="0" w:space="0" w:color="auto"/>
                        <w:bottom w:val="none" w:sz="0" w:space="0" w:color="auto"/>
                        <w:right w:val="none" w:sz="0" w:space="0" w:color="auto"/>
                      </w:divBdr>
                    </w:div>
                    <w:div w:id="1933929241">
                      <w:marLeft w:val="0"/>
                      <w:marRight w:val="0"/>
                      <w:marTop w:val="0"/>
                      <w:marBottom w:val="0"/>
                      <w:divBdr>
                        <w:top w:val="none" w:sz="0" w:space="0" w:color="auto"/>
                        <w:left w:val="none" w:sz="0" w:space="0" w:color="auto"/>
                        <w:bottom w:val="none" w:sz="0" w:space="0" w:color="auto"/>
                        <w:right w:val="none" w:sz="0" w:space="0" w:color="auto"/>
                      </w:divBdr>
                    </w:div>
                  </w:divsChild>
                </w:div>
                <w:div w:id="1209489812">
                  <w:marLeft w:val="0"/>
                  <w:marRight w:val="0"/>
                  <w:marTop w:val="0"/>
                  <w:marBottom w:val="0"/>
                  <w:divBdr>
                    <w:top w:val="none" w:sz="0" w:space="0" w:color="auto"/>
                    <w:left w:val="none" w:sz="0" w:space="0" w:color="auto"/>
                    <w:bottom w:val="none" w:sz="0" w:space="0" w:color="auto"/>
                    <w:right w:val="none" w:sz="0" w:space="0" w:color="auto"/>
                  </w:divBdr>
                  <w:divsChild>
                    <w:div w:id="1203178594">
                      <w:marLeft w:val="0"/>
                      <w:marRight w:val="0"/>
                      <w:marTop w:val="0"/>
                      <w:marBottom w:val="0"/>
                      <w:divBdr>
                        <w:top w:val="none" w:sz="0" w:space="0" w:color="auto"/>
                        <w:left w:val="none" w:sz="0" w:space="0" w:color="auto"/>
                        <w:bottom w:val="none" w:sz="0" w:space="0" w:color="auto"/>
                        <w:right w:val="none" w:sz="0" w:space="0" w:color="auto"/>
                      </w:divBdr>
                    </w:div>
                    <w:div w:id="389185296">
                      <w:marLeft w:val="0"/>
                      <w:marRight w:val="0"/>
                      <w:marTop w:val="0"/>
                      <w:marBottom w:val="0"/>
                      <w:divBdr>
                        <w:top w:val="none" w:sz="0" w:space="0" w:color="auto"/>
                        <w:left w:val="none" w:sz="0" w:space="0" w:color="auto"/>
                        <w:bottom w:val="none" w:sz="0" w:space="0" w:color="auto"/>
                        <w:right w:val="none" w:sz="0" w:space="0" w:color="auto"/>
                      </w:divBdr>
                    </w:div>
                    <w:div w:id="1064376710">
                      <w:marLeft w:val="0"/>
                      <w:marRight w:val="0"/>
                      <w:marTop w:val="0"/>
                      <w:marBottom w:val="0"/>
                      <w:divBdr>
                        <w:top w:val="none" w:sz="0" w:space="0" w:color="auto"/>
                        <w:left w:val="none" w:sz="0" w:space="0" w:color="auto"/>
                        <w:bottom w:val="none" w:sz="0" w:space="0" w:color="auto"/>
                        <w:right w:val="none" w:sz="0" w:space="0" w:color="auto"/>
                      </w:divBdr>
                    </w:div>
                  </w:divsChild>
                </w:div>
                <w:div w:id="1769963236">
                  <w:marLeft w:val="0"/>
                  <w:marRight w:val="0"/>
                  <w:marTop w:val="0"/>
                  <w:marBottom w:val="0"/>
                  <w:divBdr>
                    <w:top w:val="none" w:sz="0" w:space="0" w:color="auto"/>
                    <w:left w:val="none" w:sz="0" w:space="0" w:color="auto"/>
                    <w:bottom w:val="none" w:sz="0" w:space="0" w:color="auto"/>
                    <w:right w:val="none" w:sz="0" w:space="0" w:color="auto"/>
                  </w:divBdr>
                  <w:divsChild>
                    <w:div w:id="342244856">
                      <w:marLeft w:val="0"/>
                      <w:marRight w:val="0"/>
                      <w:marTop w:val="0"/>
                      <w:marBottom w:val="0"/>
                      <w:divBdr>
                        <w:top w:val="none" w:sz="0" w:space="0" w:color="auto"/>
                        <w:left w:val="none" w:sz="0" w:space="0" w:color="auto"/>
                        <w:bottom w:val="none" w:sz="0" w:space="0" w:color="auto"/>
                        <w:right w:val="none" w:sz="0" w:space="0" w:color="auto"/>
                      </w:divBdr>
                    </w:div>
                  </w:divsChild>
                </w:div>
                <w:div w:id="1228957607">
                  <w:marLeft w:val="0"/>
                  <w:marRight w:val="0"/>
                  <w:marTop w:val="0"/>
                  <w:marBottom w:val="0"/>
                  <w:divBdr>
                    <w:top w:val="none" w:sz="0" w:space="0" w:color="auto"/>
                    <w:left w:val="none" w:sz="0" w:space="0" w:color="auto"/>
                    <w:bottom w:val="none" w:sz="0" w:space="0" w:color="auto"/>
                    <w:right w:val="none" w:sz="0" w:space="0" w:color="auto"/>
                  </w:divBdr>
                  <w:divsChild>
                    <w:div w:id="1715929989">
                      <w:marLeft w:val="0"/>
                      <w:marRight w:val="0"/>
                      <w:marTop w:val="0"/>
                      <w:marBottom w:val="0"/>
                      <w:divBdr>
                        <w:top w:val="none" w:sz="0" w:space="0" w:color="auto"/>
                        <w:left w:val="none" w:sz="0" w:space="0" w:color="auto"/>
                        <w:bottom w:val="none" w:sz="0" w:space="0" w:color="auto"/>
                        <w:right w:val="none" w:sz="0" w:space="0" w:color="auto"/>
                      </w:divBdr>
                    </w:div>
                    <w:div w:id="2110154284">
                      <w:marLeft w:val="0"/>
                      <w:marRight w:val="0"/>
                      <w:marTop w:val="0"/>
                      <w:marBottom w:val="0"/>
                      <w:divBdr>
                        <w:top w:val="none" w:sz="0" w:space="0" w:color="auto"/>
                        <w:left w:val="none" w:sz="0" w:space="0" w:color="auto"/>
                        <w:bottom w:val="none" w:sz="0" w:space="0" w:color="auto"/>
                        <w:right w:val="none" w:sz="0" w:space="0" w:color="auto"/>
                      </w:divBdr>
                    </w:div>
                  </w:divsChild>
                </w:div>
                <w:div w:id="1314682388">
                  <w:marLeft w:val="0"/>
                  <w:marRight w:val="0"/>
                  <w:marTop w:val="0"/>
                  <w:marBottom w:val="0"/>
                  <w:divBdr>
                    <w:top w:val="none" w:sz="0" w:space="0" w:color="auto"/>
                    <w:left w:val="none" w:sz="0" w:space="0" w:color="auto"/>
                    <w:bottom w:val="none" w:sz="0" w:space="0" w:color="auto"/>
                    <w:right w:val="none" w:sz="0" w:space="0" w:color="auto"/>
                  </w:divBdr>
                  <w:divsChild>
                    <w:div w:id="161506313">
                      <w:marLeft w:val="0"/>
                      <w:marRight w:val="0"/>
                      <w:marTop w:val="0"/>
                      <w:marBottom w:val="0"/>
                      <w:divBdr>
                        <w:top w:val="none" w:sz="0" w:space="0" w:color="auto"/>
                        <w:left w:val="none" w:sz="0" w:space="0" w:color="auto"/>
                        <w:bottom w:val="none" w:sz="0" w:space="0" w:color="auto"/>
                        <w:right w:val="none" w:sz="0" w:space="0" w:color="auto"/>
                      </w:divBdr>
                    </w:div>
                  </w:divsChild>
                </w:div>
                <w:div w:id="1686980932">
                  <w:marLeft w:val="0"/>
                  <w:marRight w:val="0"/>
                  <w:marTop w:val="0"/>
                  <w:marBottom w:val="0"/>
                  <w:divBdr>
                    <w:top w:val="none" w:sz="0" w:space="0" w:color="auto"/>
                    <w:left w:val="none" w:sz="0" w:space="0" w:color="auto"/>
                    <w:bottom w:val="none" w:sz="0" w:space="0" w:color="auto"/>
                    <w:right w:val="none" w:sz="0" w:space="0" w:color="auto"/>
                  </w:divBdr>
                  <w:divsChild>
                    <w:div w:id="59254639">
                      <w:marLeft w:val="0"/>
                      <w:marRight w:val="0"/>
                      <w:marTop w:val="0"/>
                      <w:marBottom w:val="0"/>
                      <w:divBdr>
                        <w:top w:val="none" w:sz="0" w:space="0" w:color="auto"/>
                        <w:left w:val="none" w:sz="0" w:space="0" w:color="auto"/>
                        <w:bottom w:val="none" w:sz="0" w:space="0" w:color="auto"/>
                        <w:right w:val="none" w:sz="0" w:space="0" w:color="auto"/>
                      </w:divBdr>
                    </w:div>
                    <w:div w:id="279847230">
                      <w:marLeft w:val="0"/>
                      <w:marRight w:val="0"/>
                      <w:marTop w:val="0"/>
                      <w:marBottom w:val="0"/>
                      <w:divBdr>
                        <w:top w:val="none" w:sz="0" w:space="0" w:color="auto"/>
                        <w:left w:val="none" w:sz="0" w:space="0" w:color="auto"/>
                        <w:bottom w:val="none" w:sz="0" w:space="0" w:color="auto"/>
                        <w:right w:val="none" w:sz="0" w:space="0" w:color="auto"/>
                      </w:divBdr>
                    </w:div>
                  </w:divsChild>
                </w:div>
                <w:div w:id="1423141008">
                  <w:marLeft w:val="0"/>
                  <w:marRight w:val="0"/>
                  <w:marTop w:val="0"/>
                  <w:marBottom w:val="0"/>
                  <w:divBdr>
                    <w:top w:val="none" w:sz="0" w:space="0" w:color="auto"/>
                    <w:left w:val="none" w:sz="0" w:space="0" w:color="auto"/>
                    <w:bottom w:val="none" w:sz="0" w:space="0" w:color="auto"/>
                    <w:right w:val="none" w:sz="0" w:space="0" w:color="auto"/>
                  </w:divBdr>
                  <w:divsChild>
                    <w:div w:id="284888877">
                      <w:marLeft w:val="0"/>
                      <w:marRight w:val="0"/>
                      <w:marTop w:val="0"/>
                      <w:marBottom w:val="0"/>
                      <w:divBdr>
                        <w:top w:val="none" w:sz="0" w:space="0" w:color="auto"/>
                        <w:left w:val="none" w:sz="0" w:space="0" w:color="auto"/>
                        <w:bottom w:val="none" w:sz="0" w:space="0" w:color="auto"/>
                        <w:right w:val="none" w:sz="0" w:space="0" w:color="auto"/>
                      </w:divBdr>
                    </w:div>
                    <w:div w:id="823161903">
                      <w:marLeft w:val="0"/>
                      <w:marRight w:val="0"/>
                      <w:marTop w:val="0"/>
                      <w:marBottom w:val="0"/>
                      <w:divBdr>
                        <w:top w:val="none" w:sz="0" w:space="0" w:color="auto"/>
                        <w:left w:val="none" w:sz="0" w:space="0" w:color="auto"/>
                        <w:bottom w:val="none" w:sz="0" w:space="0" w:color="auto"/>
                        <w:right w:val="none" w:sz="0" w:space="0" w:color="auto"/>
                      </w:divBdr>
                    </w:div>
                  </w:divsChild>
                </w:div>
                <w:div w:id="70196389">
                  <w:marLeft w:val="0"/>
                  <w:marRight w:val="0"/>
                  <w:marTop w:val="0"/>
                  <w:marBottom w:val="0"/>
                  <w:divBdr>
                    <w:top w:val="none" w:sz="0" w:space="0" w:color="auto"/>
                    <w:left w:val="none" w:sz="0" w:space="0" w:color="auto"/>
                    <w:bottom w:val="none" w:sz="0" w:space="0" w:color="auto"/>
                    <w:right w:val="none" w:sz="0" w:space="0" w:color="auto"/>
                  </w:divBdr>
                  <w:divsChild>
                    <w:div w:id="375668590">
                      <w:marLeft w:val="0"/>
                      <w:marRight w:val="0"/>
                      <w:marTop w:val="0"/>
                      <w:marBottom w:val="0"/>
                      <w:divBdr>
                        <w:top w:val="none" w:sz="0" w:space="0" w:color="auto"/>
                        <w:left w:val="none" w:sz="0" w:space="0" w:color="auto"/>
                        <w:bottom w:val="none" w:sz="0" w:space="0" w:color="auto"/>
                        <w:right w:val="none" w:sz="0" w:space="0" w:color="auto"/>
                      </w:divBdr>
                    </w:div>
                  </w:divsChild>
                </w:div>
                <w:div w:id="236402355">
                  <w:marLeft w:val="0"/>
                  <w:marRight w:val="0"/>
                  <w:marTop w:val="0"/>
                  <w:marBottom w:val="0"/>
                  <w:divBdr>
                    <w:top w:val="none" w:sz="0" w:space="0" w:color="auto"/>
                    <w:left w:val="none" w:sz="0" w:space="0" w:color="auto"/>
                    <w:bottom w:val="none" w:sz="0" w:space="0" w:color="auto"/>
                    <w:right w:val="none" w:sz="0" w:space="0" w:color="auto"/>
                  </w:divBdr>
                  <w:divsChild>
                    <w:div w:id="2088574428">
                      <w:marLeft w:val="0"/>
                      <w:marRight w:val="0"/>
                      <w:marTop w:val="0"/>
                      <w:marBottom w:val="0"/>
                      <w:divBdr>
                        <w:top w:val="none" w:sz="0" w:space="0" w:color="auto"/>
                        <w:left w:val="none" w:sz="0" w:space="0" w:color="auto"/>
                        <w:bottom w:val="none" w:sz="0" w:space="0" w:color="auto"/>
                        <w:right w:val="none" w:sz="0" w:space="0" w:color="auto"/>
                      </w:divBdr>
                    </w:div>
                  </w:divsChild>
                </w:div>
                <w:div w:id="213546224">
                  <w:marLeft w:val="0"/>
                  <w:marRight w:val="0"/>
                  <w:marTop w:val="0"/>
                  <w:marBottom w:val="0"/>
                  <w:divBdr>
                    <w:top w:val="none" w:sz="0" w:space="0" w:color="auto"/>
                    <w:left w:val="none" w:sz="0" w:space="0" w:color="auto"/>
                    <w:bottom w:val="none" w:sz="0" w:space="0" w:color="auto"/>
                    <w:right w:val="none" w:sz="0" w:space="0" w:color="auto"/>
                  </w:divBdr>
                  <w:divsChild>
                    <w:div w:id="319889597">
                      <w:marLeft w:val="0"/>
                      <w:marRight w:val="0"/>
                      <w:marTop w:val="0"/>
                      <w:marBottom w:val="0"/>
                      <w:divBdr>
                        <w:top w:val="none" w:sz="0" w:space="0" w:color="auto"/>
                        <w:left w:val="none" w:sz="0" w:space="0" w:color="auto"/>
                        <w:bottom w:val="none" w:sz="0" w:space="0" w:color="auto"/>
                        <w:right w:val="none" w:sz="0" w:space="0" w:color="auto"/>
                      </w:divBdr>
                    </w:div>
                  </w:divsChild>
                </w:div>
                <w:div w:id="1521506543">
                  <w:marLeft w:val="0"/>
                  <w:marRight w:val="0"/>
                  <w:marTop w:val="0"/>
                  <w:marBottom w:val="0"/>
                  <w:divBdr>
                    <w:top w:val="none" w:sz="0" w:space="0" w:color="auto"/>
                    <w:left w:val="none" w:sz="0" w:space="0" w:color="auto"/>
                    <w:bottom w:val="none" w:sz="0" w:space="0" w:color="auto"/>
                    <w:right w:val="none" w:sz="0" w:space="0" w:color="auto"/>
                  </w:divBdr>
                  <w:divsChild>
                    <w:div w:id="351809598">
                      <w:marLeft w:val="0"/>
                      <w:marRight w:val="0"/>
                      <w:marTop w:val="0"/>
                      <w:marBottom w:val="0"/>
                      <w:divBdr>
                        <w:top w:val="none" w:sz="0" w:space="0" w:color="auto"/>
                        <w:left w:val="none" w:sz="0" w:space="0" w:color="auto"/>
                        <w:bottom w:val="none" w:sz="0" w:space="0" w:color="auto"/>
                        <w:right w:val="none" w:sz="0" w:space="0" w:color="auto"/>
                      </w:divBdr>
                    </w:div>
                  </w:divsChild>
                </w:div>
                <w:div w:id="1370378770">
                  <w:marLeft w:val="0"/>
                  <w:marRight w:val="0"/>
                  <w:marTop w:val="0"/>
                  <w:marBottom w:val="0"/>
                  <w:divBdr>
                    <w:top w:val="none" w:sz="0" w:space="0" w:color="auto"/>
                    <w:left w:val="none" w:sz="0" w:space="0" w:color="auto"/>
                    <w:bottom w:val="none" w:sz="0" w:space="0" w:color="auto"/>
                    <w:right w:val="none" w:sz="0" w:space="0" w:color="auto"/>
                  </w:divBdr>
                  <w:divsChild>
                    <w:div w:id="1793278496">
                      <w:marLeft w:val="0"/>
                      <w:marRight w:val="0"/>
                      <w:marTop w:val="0"/>
                      <w:marBottom w:val="0"/>
                      <w:divBdr>
                        <w:top w:val="none" w:sz="0" w:space="0" w:color="auto"/>
                        <w:left w:val="none" w:sz="0" w:space="0" w:color="auto"/>
                        <w:bottom w:val="none" w:sz="0" w:space="0" w:color="auto"/>
                        <w:right w:val="none" w:sz="0" w:space="0" w:color="auto"/>
                      </w:divBdr>
                    </w:div>
                  </w:divsChild>
                </w:div>
                <w:div w:id="838540754">
                  <w:marLeft w:val="0"/>
                  <w:marRight w:val="0"/>
                  <w:marTop w:val="0"/>
                  <w:marBottom w:val="0"/>
                  <w:divBdr>
                    <w:top w:val="none" w:sz="0" w:space="0" w:color="auto"/>
                    <w:left w:val="none" w:sz="0" w:space="0" w:color="auto"/>
                    <w:bottom w:val="none" w:sz="0" w:space="0" w:color="auto"/>
                    <w:right w:val="none" w:sz="0" w:space="0" w:color="auto"/>
                  </w:divBdr>
                  <w:divsChild>
                    <w:div w:id="1115905621">
                      <w:marLeft w:val="0"/>
                      <w:marRight w:val="0"/>
                      <w:marTop w:val="0"/>
                      <w:marBottom w:val="0"/>
                      <w:divBdr>
                        <w:top w:val="none" w:sz="0" w:space="0" w:color="auto"/>
                        <w:left w:val="none" w:sz="0" w:space="0" w:color="auto"/>
                        <w:bottom w:val="none" w:sz="0" w:space="0" w:color="auto"/>
                        <w:right w:val="none" w:sz="0" w:space="0" w:color="auto"/>
                      </w:divBdr>
                    </w:div>
                    <w:div w:id="323439069">
                      <w:marLeft w:val="0"/>
                      <w:marRight w:val="0"/>
                      <w:marTop w:val="0"/>
                      <w:marBottom w:val="0"/>
                      <w:divBdr>
                        <w:top w:val="none" w:sz="0" w:space="0" w:color="auto"/>
                        <w:left w:val="none" w:sz="0" w:space="0" w:color="auto"/>
                        <w:bottom w:val="none" w:sz="0" w:space="0" w:color="auto"/>
                        <w:right w:val="none" w:sz="0" w:space="0" w:color="auto"/>
                      </w:divBdr>
                    </w:div>
                  </w:divsChild>
                </w:div>
                <w:div w:id="1487016867">
                  <w:marLeft w:val="0"/>
                  <w:marRight w:val="0"/>
                  <w:marTop w:val="0"/>
                  <w:marBottom w:val="0"/>
                  <w:divBdr>
                    <w:top w:val="none" w:sz="0" w:space="0" w:color="auto"/>
                    <w:left w:val="none" w:sz="0" w:space="0" w:color="auto"/>
                    <w:bottom w:val="none" w:sz="0" w:space="0" w:color="auto"/>
                    <w:right w:val="none" w:sz="0" w:space="0" w:color="auto"/>
                  </w:divBdr>
                  <w:divsChild>
                    <w:div w:id="1861313775">
                      <w:marLeft w:val="0"/>
                      <w:marRight w:val="0"/>
                      <w:marTop w:val="0"/>
                      <w:marBottom w:val="0"/>
                      <w:divBdr>
                        <w:top w:val="none" w:sz="0" w:space="0" w:color="auto"/>
                        <w:left w:val="none" w:sz="0" w:space="0" w:color="auto"/>
                        <w:bottom w:val="none" w:sz="0" w:space="0" w:color="auto"/>
                        <w:right w:val="none" w:sz="0" w:space="0" w:color="auto"/>
                      </w:divBdr>
                    </w:div>
                  </w:divsChild>
                </w:div>
                <w:div w:id="1978339702">
                  <w:marLeft w:val="0"/>
                  <w:marRight w:val="0"/>
                  <w:marTop w:val="0"/>
                  <w:marBottom w:val="0"/>
                  <w:divBdr>
                    <w:top w:val="none" w:sz="0" w:space="0" w:color="auto"/>
                    <w:left w:val="none" w:sz="0" w:space="0" w:color="auto"/>
                    <w:bottom w:val="none" w:sz="0" w:space="0" w:color="auto"/>
                    <w:right w:val="none" w:sz="0" w:space="0" w:color="auto"/>
                  </w:divBdr>
                  <w:divsChild>
                    <w:div w:id="1645969143">
                      <w:marLeft w:val="0"/>
                      <w:marRight w:val="0"/>
                      <w:marTop w:val="0"/>
                      <w:marBottom w:val="0"/>
                      <w:divBdr>
                        <w:top w:val="none" w:sz="0" w:space="0" w:color="auto"/>
                        <w:left w:val="none" w:sz="0" w:space="0" w:color="auto"/>
                        <w:bottom w:val="none" w:sz="0" w:space="0" w:color="auto"/>
                        <w:right w:val="none" w:sz="0" w:space="0" w:color="auto"/>
                      </w:divBdr>
                    </w:div>
                  </w:divsChild>
                </w:div>
                <w:div w:id="1580023827">
                  <w:marLeft w:val="0"/>
                  <w:marRight w:val="0"/>
                  <w:marTop w:val="0"/>
                  <w:marBottom w:val="0"/>
                  <w:divBdr>
                    <w:top w:val="none" w:sz="0" w:space="0" w:color="auto"/>
                    <w:left w:val="none" w:sz="0" w:space="0" w:color="auto"/>
                    <w:bottom w:val="none" w:sz="0" w:space="0" w:color="auto"/>
                    <w:right w:val="none" w:sz="0" w:space="0" w:color="auto"/>
                  </w:divBdr>
                  <w:divsChild>
                    <w:div w:id="2128691907">
                      <w:marLeft w:val="0"/>
                      <w:marRight w:val="0"/>
                      <w:marTop w:val="0"/>
                      <w:marBottom w:val="0"/>
                      <w:divBdr>
                        <w:top w:val="none" w:sz="0" w:space="0" w:color="auto"/>
                        <w:left w:val="none" w:sz="0" w:space="0" w:color="auto"/>
                        <w:bottom w:val="none" w:sz="0" w:space="0" w:color="auto"/>
                        <w:right w:val="none" w:sz="0" w:space="0" w:color="auto"/>
                      </w:divBdr>
                    </w:div>
                  </w:divsChild>
                </w:div>
                <w:div w:id="510922468">
                  <w:marLeft w:val="0"/>
                  <w:marRight w:val="0"/>
                  <w:marTop w:val="0"/>
                  <w:marBottom w:val="0"/>
                  <w:divBdr>
                    <w:top w:val="none" w:sz="0" w:space="0" w:color="auto"/>
                    <w:left w:val="none" w:sz="0" w:space="0" w:color="auto"/>
                    <w:bottom w:val="none" w:sz="0" w:space="0" w:color="auto"/>
                    <w:right w:val="none" w:sz="0" w:space="0" w:color="auto"/>
                  </w:divBdr>
                  <w:divsChild>
                    <w:div w:id="433017332">
                      <w:marLeft w:val="0"/>
                      <w:marRight w:val="0"/>
                      <w:marTop w:val="0"/>
                      <w:marBottom w:val="0"/>
                      <w:divBdr>
                        <w:top w:val="none" w:sz="0" w:space="0" w:color="auto"/>
                        <w:left w:val="none" w:sz="0" w:space="0" w:color="auto"/>
                        <w:bottom w:val="none" w:sz="0" w:space="0" w:color="auto"/>
                        <w:right w:val="none" w:sz="0" w:space="0" w:color="auto"/>
                      </w:divBdr>
                    </w:div>
                    <w:div w:id="548225139">
                      <w:marLeft w:val="0"/>
                      <w:marRight w:val="0"/>
                      <w:marTop w:val="0"/>
                      <w:marBottom w:val="0"/>
                      <w:divBdr>
                        <w:top w:val="none" w:sz="0" w:space="0" w:color="auto"/>
                        <w:left w:val="none" w:sz="0" w:space="0" w:color="auto"/>
                        <w:bottom w:val="none" w:sz="0" w:space="0" w:color="auto"/>
                        <w:right w:val="none" w:sz="0" w:space="0" w:color="auto"/>
                      </w:divBdr>
                    </w:div>
                  </w:divsChild>
                </w:div>
                <w:div w:id="623968994">
                  <w:marLeft w:val="0"/>
                  <w:marRight w:val="0"/>
                  <w:marTop w:val="0"/>
                  <w:marBottom w:val="0"/>
                  <w:divBdr>
                    <w:top w:val="none" w:sz="0" w:space="0" w:color="auto"/>
                    <w:left w:val="none" w:sz="0" w:space="0" w:color="auto"/>
                    <w:bottom w:val="none" w:sz="0" w:space="0" w:color="auto"/>
                    <w:right w:val="none" w:sz="0" w:space="0" w:color="auto"/>
                  </w:divBdr>
                  <w:divsChild>
                    <w:div w:id="1038510986">
                      <w:marLeft w:val="0"/>
                      <w:marRight w:val="0"/>
                      <w:marTop w:val="0"/>
                      <w:marBottom w:val="0"/>
                      <w:divBdr>
                        <w:top w:val="none" w:sz="0" w:space="0" w:color="auto"/>
                        <w:left w:val="none" w:sz="0" w:space="0" w:color="auto"/>
                        <w:bottom w:val="none" w:sz="0" w:space="0" w:color="auto"/>
                        <w:right w:val="none" w:sz="0" w:space="0" w:color="auto"/>
                      </w:divBdr>
                    </w:div>
                  </w:divsChild>
                </w:div>
                <w:div w:id="131480612">
                  <w:marLeft w:val="0"/>
                  <w:marRight w:val="0"/>
                  <w:marTop w:val="0"/>
                  <w:marBottom w:val="0"/>
                  <w:divBdr>
                    <w:top w:val="none" w:sz="0" w:space="0" w:color="auto"/>
                    <w:left w:val="none" w:sz="0" w:space="0" w:color="auto"/>
                    <w:bottom w:val="none" w:sz="0" w:space="0" w:color="auto"/>
                    <w:right w:val="none" w:sz="0" w:space="0" w:color="auto"/>
                  </w:divBdr>
                  <w:divsChild>
                    <w:div w:id="1763992903">
                      <w:marLeft w:val="0"/>
                      <w:marRight w:val="0"/>
                      <w:marTop w:val="0"/>
                      <w:marBottom w:val="0"/>
                      <w:divBdr>
                        <w:top w:val="none" w:sz="0" w:space="0" w:color="auto"/>
                        <w:left w:val="none" w:sz="0" w:space="0" w:color="auto"/>
                        <w:bottom w:val="none" w:sz="0" w:space="0" w:color="auto"/>
                        <w:right w:val="none" w:sz="0" w:space="0" w:color="auto"/>
                      </w:divBdr>
                    </w:div>
                  </w:divsChild>
                </w:div>
                <w:div w:id="1310327835">
                  <w:marLeft w:val="0"/>
                  <w:marRight w:val="0"/>
                  <w:marTop w:val="0"/>
                  <w:marBottom w:val="0"/>
                  <w:divBdr>
                    <w:top w:val="none" w:sz="0" w:space="0" w:color="auto"/>
                    <w:left w:val="none" w:sz="0" w:space="0" w:color="auto"/>
                    <w:bottom w:val="none" w:sz="0" w:space="0" w:color="auto"/>
                    <w:right w:val="none" w:sz="0" w:space="0" w:color="auto"/>
                  </w:divBdr>
                  <w:divsChild>
                    <w:div w:id="1504978585">
                      <w:marLeft w:val="0"/>
                      <w:marRight w:val="0"/>
                      <w:marTop w:val="0"/>
                      <w:marBottom w:val="0"/>
                      <w:divBdr>
                        <w:top w:val="none" w:sz="0" w:space="0" w:color="auto"/>
                        <w:left w:val="none" w:sz="0" w:space="0" w:color="auto"/>
                        <w:bottom w:val="none" w:sz="0" w:space="0" w:color="auto"/>
                        <w:right w:val="none" w:sz="0" w:space="0" w:color="auto"/>
                      </w:divBdr>
                    </w:div>
                  </w:divsChild>
                </w:div>
                <w:div w:id="599684891">
                  <w:marLeft w:val="0"/>
                  <w:marRight w:val="0"/>
                  <w:marTop w:val="0"/>
                  <w:marBottom w:val="0"/>
                  <w:divBdr>
                    <w:top w:val="none" w:sz="0" w:space="0" w:color="auto"/>
                    <w:left w:val="none" w:sz="0" w:space="0" w:color="auto"/>
                    <w:bottom w:val="none" w:sz="0" w:space="0" w:color="auto"/>
                    <w:right w:val="none" w:sz="0" w:space="0" w:color="auto"/>
                  </w:divBdr>
                  <w:divsChild>
                    <w:div w:id="99569974">
                      <w:marLeft w:val="0"/>
                      <w:marRight w:val="0"/>
                      <w:marTop w:val="0"/>
                      <w:marBottom w:val="0"/>
                      <w:divBdr>
                        <w:top w:val="none" w:sz="0" w:space="0" w:color="auto"/>
                        <w:left w:val="none" w:sz="0" w:space="0" w:color="auto"/>
                        <w:bottom w:val="none" w:sz="0" w:space="0" w:color="auto"/>
                        <w:right w:val="none" w:sz="0" w:space="0" w:color="auto"/>
                      </w:divBdr>
                    </w:div>
                  </w:divsChild>
                </w:div>
                <w:div w:id="1471483864">
                  <w:marLeft w:val="0"/>
                  <w:marRight w:val="0"/>
                  <w:marTop w:val="0"/>
                  <w:marBottom w:val="0"/>
                  <w:divBdr>
                    <w:top w:val="none" w:sz="0" w:space="0" w:color="auto"/>
                    <w:left w:val="none" w:sz="0" w:space="0" w:color="auto"/>
                    <w:bottom w:val="none" w:sz="0" w:space="0" w:color="auto"/>
                    <w:right w:val="none" w:sz="0" w:space="0" w:color="auto"/>
                  </w:divBdr>
                  <w:divsChild>
                    <w:div w:id="1830754822">
                      <w:marLeft w:val="0"/>
                      <w:marRight w:val="0"/>
                      <w:marTop w:val="0"/>
                      <w:marBottom w:val="0"/>
                      <w:divBdr>
                        <w:top w:val="none" w:sz="0" w:space="0" w:color="auto"/>
                        <w:left w:val="none" w:sz="0" w:space="0" w:color="auto"/>
                        <w:bottom w:val="none" w:sz="0" w:space="0" w:color="auto"/>
                        <w:right w:val="none" w:sz="0" w:space="0" w:color="auto"/>
                      </w:divBdr>
                    </w:div>
                  </w:divsChild>
                </w:div>
                <w:div w:id="260719209">
                  <w:marLeft w:val="0"/>
                  <w:marRight w:val="0"/>
                  <w:marTop w:val="0"/>
                  <w:marBottom w:val="0"/>
                  <w:divBdr>
                    <w:top w:val="none" w:sz="0" w:space="0" w:color="auto"/>
                    <w:left w:val="none" w:sz="0" w:space="0" w:color="auto"/>
                    <w:bottom w:val="none" w:sz="0" w:space="0" w:color="auto"/>
                    <w:right w:val="none" w:sz="0" w:space="0" w:color="auto"/>
                  </w:divBdr>
                  <w:divsChild>
                    <w:div w:id="1050419319">
                      <w:marLeft w:val="0"/>
                      <w:marRight w:val="0"/>
                      <w:marTop w:val="0"/>
                      <w:marBottom w:val="0"/>
                      <w:divBdr>
                        <w:top w:val="none" w:sz="0" w:space="0" w:color="auto"/>
                        <w:left w:val="none" w:sz="0" w:space="0" w:color="auto"/>
                        <w:bottom w:val="none" w:sz="0" w:space="0" w:color="auto"/>
                        <w:right w:val="none" w:sz="0" w:space="0" w:color="auto"/>
                      </w:divBdr>
                    </w:div>
                    <w:div w:id="2103840869">
                      <w:marLeft w:val="0"/>
                      <w:marRight w:val="0"/>
                      <w:marTop w:val="0"/>
                      <w:marBottom w:val="0"/>
                      <w:divBdr>
                        <w:top w:val="none" w:sz="0" w:space="0" w:color="auto"/>
                        <w:left w:val="none" w:sz="0" w:space="0" w:color="auto"/>
                        <w:bottom w:val="none" w:sz="0" w:space="0" w:color="auto"/>
                        <w:right w:val="none" w:sz="0" w:space="0" w:color="auto"/>
                      </w:divBdr>
                    </w:div>
                  </w:divsChild>
                </w:div>
                <w:div w:id="1748071987">
                  <w:marLeft w:val="0"/>
                  <w:marRight w:val="0"/>
                  <w:marTop w:val="0"/>
                  <w:marBottom w:val="0"/>
                  <w:divBdr>
                    <w:top w:val="none" w:sz="0" w:space="0" w:color="auto"/>
                    <w:left w:val="none" w:sz="0" w:space="0" w:color="auto"/>
                    <w:bottom w:val="none" w:sz="0" w:space="0" w:color="auto"/>
                    <w:right w:val="none" w:sz="0" w:space="0" w:color="auto"/>
                  </w:divBdr>
                  <w:divsChild>
                    <w:div w:id="1870297506">
                      <w:marLeft w:val="0"/>
                      <w:marRight w:val="0"/>
                      <w:marTop w:val="0"/>
                      <w:marBottom w:val="0"/>
                      <w:divBdr>
                        <w:top w:val="none" w:sz="0" w:space="0" w:color="auto"/>
                        <w:left w:val="none" w:sz="0" w:space="0" w:color="auto"/>
                        <w:bottom w:val="none" w:sz="0" w:space="0" w:color="auto"/>
                        <w:right w:val="none" w:sz="0" w:space="0" w:color="auto"/>
                      </w:divBdr>
                    </w:div>
                  </w:divsChild>
                </w:div>
                <w:div w:id="2017295766">
                  <w:marLeft w:val="0"/>
                  <w:marRight w:val="0"/>
                  <w:marTop w:val="0"/>
                  <w:marBottom w:val="0"/>
                  <w:divBdr>
                    <w:top w:val="none" w:sz="0" w:space="0" w:color="auto"/>
                    <w:left w:val="none" w:sz="0" w:space="0" w:color="auto"/>
                    <w:bottom w:val="none" w:sz="0" w:space="0" w:color="auto"/>
                    <w:right w:val="none" w:sz="0" w:space="0" w:color="auto"/>
                  </w:divBdr>
                  <w:divsChild>
                    <w:div w:id="617033981">
                      <w:marLeft w:val="0"/>
                      <w:marRight w:val="0"/>
                      <w:marTop w:val="0"/>
                      <w:marBottom w:val="0"/>
                      <w:divBdr>
                        <w:top w:val="none" w:sz="0" w:space="0" w:color="auto"/>
                        <w:left w:val="none" w:sz="0" w:space="0" w:color="auto"/>
                        <w:bottom w:val="none" w:sz="0" w:space="0" w:color="auto"/>
                        <w:right w:val="none" w:sz="0" w:space="0" w:color="auto"/>
                      </w:divBdr>
                    </w:div>
                  </w:divsChild>
                </w:div>
                <w:div w:id="2139375524">
                  <w:marLeft w:val="0"/>
                  <w:marRight w:val="0"/>
                  <w:marTop w:val="0"/>
                  <w:marBottom w:val="0"/>
                  <w:divBdr>
                    <w:top w:val="none" w:sz="0" w:space="0" w:color="auto"/>
                    <w:left w:val="none" w:sz="0" w:space="0" w:color="auto"/>
                    <w:bottom w:val="none" w:sz="0" w:space="0" w:color="auto"/>
                    <w:right w:val="none" w:sz="0" w:space="0" w:color="auto"/>
                  </w:divBdr>
                  <w:divsChild>
                    <w:div w:id="789326734">
                      <w:marLeft w:val="0"/>
                      <w:marRight w:val="0"/>
                      <w:marTop w:val="0"/>
                      <w:marBottom w:val="0"/>
                      <w:divBdr>
                        <w:top w:val="none" w:sz="0" w:space="0" w:color="auto"/>
                        <w:left w:val="none" w:sz="0" w:space="0" w:color="auto"/>
                        <w:bottom w:val="none" w:sz="0" w:space="0" w:color="auto"/>
                        <w:right w:val="none" w:sz="0" w:space="0" w:color="auto"/>
                      </w:divBdr>
                    </w:div>
                  </w:divsChild>
                </w:div>
                <w:div w:id="1623881887">
                  <w:marLeft w:val="0"/>
                  <w:marRight w:val="0"/>
                  <w:marTop w:val="0"/>
                  <w:marBottom w:val="0"/>
                  <w:divBdr>
                    <w:top w:val="none" w:sz="0" w:space="0" w:color="auto"/>
                    <w:left w:val="none" w:sz="0" w:space="0" w:color="auto"/>
                    <w:bottom w:val="none" w:sz="0" w:space="0" w:color="auto"/>
                    <w:right w:val="none" w:sz="0" w:space="0" w:color="auto"/>
                  </w:divBdr>
                  <w:divsChild>
                    <w:div w:id="1349677893">
                      <w:marLeft w:val="0"/>
                      <w:marRight w:val="0"/>
                      <w:marTop w:val="0"/>
                      <w:marBottom w:val="0"/>
                      <w:divBdr>
                        <w:top w:val="none" w:sz="0" w:space="0" w:color="auto"/>
                        <w:left w:val="none" w:sz="0" w:space="0" w:color="auto"/>
                        <w:bottom w:val="none" w:sz="0" w:space="0" w:color="auto"/>
                        <w:right w:val="none" w:sz="0" w:space="0" w:color="auto"/>
                      </w:divBdr>
                    </w:div>
                    <w:div w:id="1148591332">
                      <w:marLeft w:val="0"/>
                      <w:marRight w:val="0"/>
                      <w:marTop w:val="0"/>
                      <w:marBottom w:val="0"/>
                      <w:divBdr>
                        <w:top w:val="none" w:sz="0" w:space="0" w:color="auto"/>
                        <w:left w:val="none" w:sz="0" w:space="0" w:color="auto"/>
                        <w:bottom w:val="none" w:sz="0" w:space="0" w:color="auto"/>
                        <w:right w:val="none" w:sz="0" w:space="0" w:color="auto"/>
                      </w:divBdr>
                    </w:div>
                  </w:divsChild>
                </w:div>
                <w:div w:id="1341276904">
                  <w:marLeft w:val="0"/>
                  <w:marRight w:val="0"/>
                  <w:marTop w:val="0"/>
                  <w:marBottom w:val="0"/>
                  <w:divBdr>
                    <w:top w:val="none" w:sz="0" w:space="0" w:color="auto"/>
                    <w:left w:val="none" w:sz="0" w:space="0" w:color="auto"/>
                    <w:bottom w:val="none" w:sz="0" w:space="0" w:color="auto"/>
                    <w:right w:val="none" w:sz="0" w:space="0" w:color="auto"/>
                  </w:divBdr>
                  <w:divsChild>
                    <w:div w:id="99960693">
                      <w:marLeft w:val="0"/>
                      <w:marRight w:val="0"/>
                      <w:marTop w:val="0"/>
                      <w:marBottom w:val="0"/>
                      <w:divBdr>
                        <w:top w:val="none" w:sz="0" w:space="0" w:color="auto"/>
                        <w:left w:val="none" w:sz="0" w:space="0" w:color="auto"/>
                        <w:bottom w:val="none" w:sz="0" w:space="0" w:color="auto"/>
                        <w:right w:val="none" w:sz="0" w:space="0" w:color="auto"/>
                      </w:divBdr>
                    </w:div>
                    <w:div w:id="1771051242">
                      <w:marLeft w:val="0"/>
                      <w:marRight w:val="0"/>
                      <w:marTop w:val="0"/>
                      <w:marBottom w:val="0"/>
                      <w:divBdr>
                        <w:top w:val="none" w:sz="0" w:space="0" w:color="auto"/>
                        <w:left w:val="none" w:sz="0" w:space="0" w:color="auto"/>
                        <w:bottom w:val="none" w:sz="0" w:space="0" w:color="auto"/>
                        <w:right w:val="none" w:sz="0" w:space="0" w:color="auto"/>
                      </w:divBdr>
                    </w:div>
                  </w:divsChild>
                </w:div>
                <w:div w:id="633948275">
                  <w:marLeft w:val="0"/>
                  <w:marRight w:val="0"/>
                  <w:marTop w:val="0"/>
                  <w:marBottom w:val="0"/>
                  <w:divBdr>
                    <w:top w:val="none" w:sz="0" w:space="0" w:color="auto"/>
                    <w:left w:val="none" w:sz="0" w:space="0" w:color="auto"/>
                    <w:bottom w:val="none" w:sz="0" w:space="0" w:color="auto"/>
                    <w:right w:val="none" w:sz="0" w:space="0" w:color="auto"/>
                  </w:divBdr>
                  <w:divsChild>
                    <w:div w:id="17791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7114">
          <w:marLeft w:val="0"/>
          <w:marRight w:val="0"/>
          <w:marTop w:val="0"/>
          <w:marBottom w:val="0"/>
          <w:divBdr>
            <w:top w:val="none" w:sz="0" w:space="0" w:color="auto"/>
            <w:left w:val="none" w:sz="0" w:space="0" w:color="auto"/>
            <w:bottom w:val="none" w:sz="0" w:space="0" w:color="auto"/>
            <w:right w:val="none" w:sz="0" w:space="0" w:color="auto"/>
          </w:divBdr>
        </w:div>
      </w:divsChild>
    </w:div>
    <w:div w:id="1745639504">
      <w:bodyDiv w:val="1"/>
      <w:marLeft w:val="0"/>
      <w:marRight w:val="0"/>
      <w:marTop w:val="0"/>
      <w:marBottom w:val="0"/>
      <w:divBdr>
        <w:top w:val="none" w:sz="0" w:space="0" w:color="auto"/>
        <w:left w:val="none" w:sz="0" w:space="0" w:color="auto"/>
        <w:bottom w:val="none" w:sz="0" w:space="0" w:color="auto"/>
        <w:right w:val="none" w:sz="0" w:space="0" w:color="auto"/>
      </w:divBdr>
      <w:divsChild>
        <w:div w:id="790395337">
          <w:marLeft w:val="0"/>
          <w:marRight w:val="0"/>
          <w:marTop w:val="0"/>
          <w:marBottom w:val="0"/>
          <w:divBdr>
            <w:top w:val="none" w:sz="0" w:space="0" w:color="auto"/>
            <w:left w:val="none" w:sz="0" w:space="0" w:color="auto"/>
            <w:bottom w:val="none" w:sz="0" w:space="0" w:color="auto"/>
            <w:right w:val="none" w:sz="0" w:space="0" w:color="auto"/>
          </w:divBdr>
        </w:div>
        <w:div w:id="1141189608">
          <w:marLeft w:val="0"/>
          <w:marRight w:val="0"/>
          <w:marTop w:val="0"/>
          <w:marBottom w:val="0"/>
          <w:divBdr>
            <w:top w:val="none" w:sz="0" w:space="0" w:color="auto"/>
            <w:left w:val="none" w:sz="0" w:space="0" w:color="auto"/>
            <w:bottom w:val="none" w:sz="0" w:space="0" w:color="auto"/>
            <w:right w:val="none" w:sz="0" w:space="0" w:color="auto"/>
          </w:divBdr>
        </w:div>
      </w:divsChild>
    </w:div>
    <w:div w:id="1816995031">
      <w:bodyDiv w:val="1"/>
      <w:marLeft w:val="0"/>
      <w:marRight w:val="0"/>
      <w:marTop w:val="0"/>
      <w:marBottom w:val="0"/>
      <w:divBdr>
        <w:top w:val="none" w:sz="0" w:space="0" w:color="auto"/>
        <w:left w:val="none" w:sz="0" w:space="0" w:color="auto"/>
        <w:bottom w:val="none" w:sz="0" w:space="0" w:color="auto"/>
        <w:right w:val="none" w:sz="0" w:space="0" w:color="auto"/>
      </w:divBdr>
    </w:div>
    <w:div w:id="1839955612">
      <w:bodyDiv w:val="1"/>
      <w:marLeft w:val="0"/>
      <w:marRight w:val="0"/>
      <w:marTop w:val="0"/>
      <w:marBottom w:val="0"/>
      <w:divBdr>
        <w:top w:val="none" w:sz="0" w:space="0" w:color="auto"/>
        <w:left w:val="none" w:sz="0" w:space="0" w:color="auto"/>
        <w:bottom w:val="none" w:sz="0" w:space="0" w:color="auto"/>
        <w:right w:val="none" w:sz="0" w:space="0" w:color="auto"/>
      </w:divBdr>
    </w:div>
    <w:div w:id="185495835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887909600">
      <w:bodyDiv w:val="1"/>
      <w:marLeft w:val="0"/>
      <w:marRight w:val="0"/>
      <w:marTop w:val="0"/>
      <w:marBottom w:val="0"/>
      <w:divBdr>
        <w:top w:val="none" w:sz="0" w:space="0" w:color="auto"/>
        <w:left w:val="none" w:sz="0" w:space="0" w:color="auto"/>
        <w:bottom w:val="none" w:sz="0" w:space="0" w:color="auto"/>
        <w:right w:val="none" w:sz="0" w:space="0" w:color="auto"/>
      </w:divBdr>
    </w:div>
    <w:div w:id="1912538150">
      <w:bodyDiv w:val="1"/>
      <w:marLeft w:val="0"/>
      <w:marRight w:val="0"/>
      <w:marTop w:val="0"/>
      <w:marBottom w:val="0"/>
      <w:divBdr>
        <w:top w:val="none" w:sz="0" w:space="0" w:color="auto"/>
        <w:left w:val="none" w:sz="0" w:space="0" w:color="auto"/>
        <w:bottom w:val="none" w:sz="0" w:space="0" w:color="auto"/>
        <w:right w:val="none" w:sz="0" w:space="0" w:color="auto"/>
      </w:divBdr>
    </w:div>
    <w:div w:id="1927416222">
      <w:bodyDiv w:val="1"/>
      <w:marLeft w:val="0"/>
      <w:marRight w:val="0"/>
      <w:marTop w:val="0"/>
      <w:marBottom w:val="0"/>
      <w:divBdr>
        <w:top w:val="none" w:sz="0" w:space="0" w:color="auto"/>
        <w:left w:val="none" w:sz="0" w:space="0" w:color="auto"/>
        <w:bottom w:val="none" w:sz="0" w:space="0" w:color="auto"/>
        <w:right w:val="none" w:sz="0" w:space="0" w:color="auto"/>
      </w:divBdr>
    </w:div>
    <w:div w:id="1955167987">
      <w:bodyDiv w:val="1"/>
      <w:marLeft w:val="0"/>
      <w:marRight w:val="0"/>
      <w:marTop w:val="0"/>
      <w:marBottom w:val="0"/>
      <w:divBdr>
        <w:top w:val="none" w:sz="0" w:space="0" w:color="auto"/>
        <w:left w:val="none" w:sz="0" w:space="0" w:color="auto"/>
        <w:bottom w:val="none" w:sz="0" w:space="0" w:color="auto"/>
        <w:right w:val="none" w:sz="0" w:space="0" w:color="auto"/>
      </w:divBdr>
      <w:divsChild>
        <w:div w:id="196083981">
          <w:marLeft w:val="0"/>
          <w:marRight w:val="0"/>
          <w:marTop w:val="0"/>
          <w:marBottom w:val="0"/>
          <w:divBdr>
            <w:top w:val="none" w:sz="0" w:space="0" w:color="auto"/>
            <w:left w:val="none" w:sz="0" w:space="0" w:color="auto"/>
            <w:bottom w:val="none" w:sz="0" w:space="0" w:color="auto"/>
            <w:right w:val="none" w:sz="0" w:space="0" w:color="auto"/>
          </w:divBdr>
        </w:div>
        <w:div w:id="1258757604">
          <w:marLeft w:val="0"/>
          <w:marRight w:val="0"/>
          <w:marTop w:val="0"/>
          <w:marBottom w:val="0"/>
          <w:divBdr>
            <w:top w:val="none" w:sz="0" w:space="0" w:color="auto"/>
            <w:left w:val="none" w:sz="0" w:space="0" w:color="auto"/>
            <w:bottom w:val="none" w:sz="0" w:space="0" w:color="auto"/>
            <w:right w:val="none" w:sz="0" w:space="0" w:color="auto"/>
          </w:divBdr>
        </w:div>
        <w:div w:id="1267930592">
          <w:marLeft w:val="0"/>
          <w:marRight w:val="0"/>
          <w:marTop w:val="0"/>
          <w:marBottom w:val="0"/>
          <w:divBdr>
            <w:top w:val="none" w:sz="0" w:space="0" w:color="auto"/>
            <w:left w:val="none" w:sz="0" w:space="0" w:color="auto"/>
            <w:bottom w:val="none" w:sz="0" w:space="0" w:color="auto"/>
            <w:right w:val="none" w:sz="0" w:space="0" w:color="auto"/>
          </w:divBdr>
        </w:div>
        <w:div w:id="1549150848">
          <w:marLeft w:val="0"/>
          <w:marRight w:val="0"/>
          <w:marTop w:val="0"/>
          <w:marBottom w:val="0"/>
          <w:divBdr>
            <w:top w:val="none" w:sz="0" w:space="0" w:color="auto"/>
            <w:left w:val="none" w:sz="0" w:space="0" w:color="auto"/>
            <w:bottom w:val="none" w:sz="0" w:space="0" w:color="auto"/>
            <w:right w:val="none" w:sz="0" w:space="0" w:color="auto"/>
          </w:divBdr>
        </w:div>
      </w:divsChild>
    </w:div>
    <w:div w:id="1963656937">
      <w:bodyDiv w:val="1"/>
      <w:marLeft w:val="0"/>
      <w:marRight w:val="0"/>
      <w:marTop w:val="0"/>
      <w:marBottom w:val="0"/>
      <w:divBdr>
        <w:top w:val="none" w:sz="0" w:space="0" w:color="auto"/>
        <w:left w:val="none" w:sz="0" w:space="0" w:color="auto"/>
        <w:bottom w:val="none" w:sz="0" w:space="0" w:color="auto"/>
        <w:right w:val="none" w:sz="0" w:space="0" w:color="auto"/>
      </w:divBdr>
    </w:div>
    <w:div w:id="1982155496">
      <w:bodyDiv w:val="1"/>
      <w:marLeft w:val="0"/>
      <w:marRight w:val="0"/>
      <w:marTop w:val="0"/>
      <w:marBottom w:val="0"/>
      <w:divBdr>
        <w:top w:val="none" w:sz="0" w:space="0" w:color="auto"/>
        <w:left w:val="none" w:sz="0" w:space="0" w:color="auto"/>
        <w:bottom w:val="none" w:sz="0" w:space="0" w:color="auto"/>
        <w:right w:val="none" w:sz="0" w:space="0" w:color="auto"/>
      </w:divBdr>
    </w:div>
    <w:div w:id="2007248768">
      <w:bodyDiv w:val="1"/>
      <w:marLeft w:val="0"/>
      <w:marRight w:val="0"/>
      <w:marTop w:val="0"/>
      <w:marBottom w:val="0"/>
      <w:divBdr>
        <w:top w:val="none" w:sz="0" w:space="0" w:color="auto"/>
        <w:left w:val="none" w:sz="0" w:space="0" w:color="auto"/>
        <w:bottom w:val="none" w:sz="0" w:space="0" w:color="auto"/>
        <w:right w:val="none" w:sz="0" w:space="0" w:color="auto"/>
      </w:divBdr>
    </w:div>
    <w:div w:id="2042515830">
      <w:bodyDiv w:val="1"/>
      <w:marLeft w:val="0"/>
      <w:marRight w:val="0"/>
      <w:marTop w:val="0"/>
      <w:marBottom w:val="0"/>
      <w:divBdr>
        <w:top w:val="none" w:sz="0" w:space="0" w:color="auto"/>
        <w:left w:val="none" w:sz="0" w:space="0" w:color="auto"/>
        <w:bottom w:val="none" w:sz="0" w:space="0" w:color="auto"/>
        <w:right w:val="none" w:sz="0" w:space="0" w:color="auto"/>
      </w:divBdr>
    </w:div>
    <w:div w:id="2052680219">
      <w:bodyDiv w:val="1"/>
      <w:marLeft w:val="0"/>
      <w:marRight w:val="0"/>
      <w:marTop w:val="0"/>
      <w:marBottom w:val="0"/>
      <w:divBdr>
        <w:top w:val="none" w:sz="0" w:space="0" w:color="auto"/>
        <w:left w:val="none" w:sz="0" w:space="0" w:color="auto"/>
        <w:bottom w:val="none" w:sz="0" w:space="0" w:color="auto"/>
        <w:right w:val="none" w:sz="0" w:space="0" w:color="auto"/>
      </w:divBdr>
    </w:div>
    <w:div w:id="2071348187">
      <w:bodyDiv w:val="1"/>
      <w:marLeft w:val="0"/>
      <w:marRight w:val="0"/>
      <w:marTop w:val="0"/>
      <w:marBottom w:val="0"/>
      <w:divBdr>
        <w:top w:val="none" w:sz="0" w:space="0" w:color="auto"/>
        <w:left w:val="none" w:sz="0" w:space="0" w:color="auto"/>
        <w:bottom w:val="none" w:sz="0" w:space="0" w:color="auto"/>
        <w:right w:val="none" w:sz="0" w:space="0" w:color="auto"/>
      </w:divBdr>
    </w:div>
    <w:div w:id="2096315371">
      <w:bodyDiv w:val="1"/>
      <w:marLeft w:val="0"/>
      <w:marRight w:val="0"/>
      <w:marTop w:val="0"/>
      <w:marBottom w:val="0"/>
      <w:divBdr>
        <w:top w:val="none" w:sz="0" w:space="0" w:color="auto"/>
        <w:left w:val="none" w:sz="0" w:space="0" w:color="auto"/>
        <w:bottom w:val="none" w:sz="0" w:space="0" w:color="auto"/>
        <w:right w:val="none" w:sz="0" w:space="0" w:color="auto"/>
      </w:divBdr>
    </w:div>
    <w:div w:id="21113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ohchr.org/EN/HRBodies/UPR/Pages/BasicFacts.aspx" TargetMode="External"/><Relationship Id="rId26" Type="http://schemas.openxmlformats.org/officeDocument/2006/relationships/hyperlink" Target="http://portal.unesco.org/en/ev.php-URL_ID=12949&amp;URL_DO=DO_TOPIC&amp;URL_SECTION=201.html" TargetMode="External"/><Relationship Id="rId39" Type="http://schemas.openxmlformats.org/officeDocument/2006/relationships/hyperlink" Target="https://www.legislation.gov.uk/asp/2011/15/introduction" TargetMode="External"/><Relationship Id="rId21" Type="http://schemas.openxmlformats.org/officeDocument/2006/relationships/hyperlink" Target="https://digitallibrary.un.org/record/1650694?ln=en" TargetMode="External"/><Relationship Id="rId34" Type="http://schemas.openxmlformats.org/officeDocument/2006/relationships/hyperlink" Target="https://www.legislation.gov.uk/asp/2020/9/section/1/enacted" TargetMode="External"/><Relationship Id="rId42" Type="http://schemas.openxmlformats.org/officeDocument/2006/relationships/hyperlink" Target="https://www.gov.scot/publications/forced-marriage-guidance-legal-professionals/" TargetMode="External"/><Relationship Id="rId47" Type="http://schemas.openxmlformats.org/officeDocument/2006/relationships/hyperlink" Target="https://www.legislation.gov.uk/asp/2018/5/contents" TargetMode="External"/><Relationship Id="rId50" Type="http://schemas.openxmlformats.org/officeDocument/2006/relationships/footer" Target="footer4.xml"/><Relationship Id="rId55" Type="http://schemas.openxmlformats.org/officeDocument/2006/relationships/hyperlink" Target="mailto:heather@inclusionscotland.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docstore.ohchr.org/SelfServices/FilesHandler.ashx?enc=4slQ6QSmlBEDzFEovLCuW1AVC1NkPsgUedPlF1vfPMINXEbbCiHNYQTSFRZkK%2BAyyVQ4pAmo75BXoZebm0qNdTGp4QMnURBDu%2FN8i9x4ZZZpA2EI2gO2ITlbuPcplfq5" TargetMode="External"/><Relationship Id="rId25" Type="http://schemas.openxmlformats.org/officeDocument/2006/relationships/hyperlink" Target="https://www.gov.scot/publications/mental-health-strategy-2017-2027/pages/4/" TargetMode="External"/><Relationship Id="rId33" Type="http://schemas.openxmlformats.org/officeDocument/2006/relationships/hyperlink" Target="https://www.legislation.gov.uk/asp/2016/22/contents" TargetMode="External"/><Relationship Id="rId38" Type="http://schemas.openxmlformats.org/officeDocument/2006/relationships/hyperlink" Target="https://www.ohchr.org/EN/ProfessionalInterest/Pages/MinimumAgeForMarriage.aspx" TargetMode="External"/><Relationship Id="rId46" Type="http://schemas.openxmlformats.org/officeDocument/2006/relationships/hyperlink" Target="https://www.legislation.gov.uk/asp/2017/3/contents" TargetMode="External"/><Relationship Id="rId2" Type="http://schemas.openxmlformats.org/officeDocument/2006/relationships/customXml" Target="../customXml/item2.xml"/><Relationship Id="rId16" Type="http://schemas.openxmlformats.org/officeDocument/2006/relationships/hyperlink" Target="https://www.worldbank.org/en/about/legal/publication/minimum-core-obligations-of-socioeconomic-rights" TargetMode="External"/><Relationship Id="rId20" Type="http://schemas.openxmlformats.org/officeDocument/2006/relationships/hyperlink" Target="https://www.gov.scot/publications/ending-homelessness-together-high-level-action-plan/" TargetMode="External"/><Relationship Id="rId29" Type="http://schemas.openxmlformats.org/officeDocument/2006/relationships/hyperlink" Target="https://www.gov.scot/publications/charter/" TargetMode="External"/><Relationship Id="rId41" Type="http://schemas.openxmlformats.org/officeDocument/2006/relationships/hyperlink" Target="https://www.legislation.gov.uk/asp/2014/5/contents" TargetMode="External"/><Relationship Id="rId54" Type="http://schemas.openxmlformats.org/officeDocument/2006/relationships/hyperlink" Target="http://www.alliance-scot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policies/girfec/" TargetMode="External"/><Relationship Id="rId32" Type="http://schemas.openxmlformats.org/officeDocument/2006/relationships/hyperlink" Target="https://www.who.int/reproductivehealth/publications/fgm/rhr_10_9/en/" TargetMode="External"/><Relationship Id="rId37" Type="http://schemas.openxmlformats.org/officeDocument/2006/relationships/hyperlink" Target="https://www.legislation.gov.uk/asp/2016/1/contents" TargetMode="External"/><Relationship Id="rId40" Type="http://schemas.openxmlformats.org/officeDocument/2006/relationships/hyperlink" Target="https://www.legislation.gov.uk/ukpga/2014/12/contents/enacted" TargetMode="External"/><Relationship Id="rId45" Type="http://schemas.openxmlformats.org/officeDocument/2006/relationships/hyperlink" Target="https://www.legislation.gov.uk/asp/2016/22/contents" TargetMode="External"/><Relationship Id="rId53" Type="http://schemas.openxmlformats.org/officeDocument/2006/relationships/hyperlink" Target="mailto:info@alliance-scotland.org.uk"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scot/policies/water/" TargetMode="External"/><Relationship Id="rId28"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36" Type="http://schemas.openxmlformats.org/officeDocument/2006/relationships/hyperlink" Target="https://www.legislation.gov.uk/asp/2014/1/contents" TargetMode="External"/><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lo.org/dyn/normlex/en/f?p=NORMLEXPUB:12100:0::NO::P12100_ILO_CODE:R115" TargetMode="External"/><Relationship Id="rId31" Type="http://schemas.openxmlformats.org/officeDocument/2006/relationships/hyperlink" Target="https://www.ohchr.org/EN/ProfessionalInterest/Pages/DeclarationTorture.aspx" TargetMode="External"/><Relationship Id="rId44" Type="http://schemas.openxmlformats.org/officeDocument/2006/relationships/hyperlink" Target="https://www.coe.int/en/web/european-commission-against-racism-and-intolerance/recommendation-no.15" TargetMode="External"/><Relationship Id="rId52" Type="http://schemas.openxmlformats.org/officeDocument/2006/relationships/hyperlink" Target="http://www.inclusionscotlan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ao.org/3/y7937e/y7937e00.htm" TargetMode="External"/><Relationship Id="rId27" Type="http://schemas.openxmlformats.org/officeDocument/2006/relationships/hyperlink" Target="https://www.gov.scot/policies/girfec/" TargetMode="External"/><Relationship Id="rId30" Type="http://schemas.openxmlformats.org/officeDocument/2006/relationships/hyperlink" Target="https://www.unodc.org/pdf/criminal_justice/UN_Standard_Minimum_Rules_for_the_Treatment_of_Prisoners.pdf" TargetMode="External"/><Relationship Id="rId35" Type="http://schemas.openxmlformats.org/officeDocument/2006/relationships/hyperlink" Target="https://www.legislation.gov.uk/asp/2015/12/contents" TargetMode="External"/><Relationship Id="rId43" Type="http://schemas.openxmlformats.org/officeDocument/2006/relationships/hyperlink" Target="https://rm.coe.int/16806fe7d4" TargetMode="External"/><Relationship Id="rId48" Type="http://schemas.openxmlformats.org/officeDocument/2006/relationships/hyperlink" Target="https://www.scotland.police.uk/about-us/code-of-ethics-for-policing-in-scotland/" TargetMode="External"/><Relationship Id="rId56" Type="http://schemas.openxmlformats.org/officeDocument/2006/relationships/hyperlink" Target="mailto:lucy.mulvagh@alliance-scotland.org.uk" TargetMode="External"/><Relationship Id="rId8" Type="http://schemas.openxmlformats.org/officeDocument/2006/relationships/settings" Target="settings.xml"/><Relationship Id="rId51" Type="http://schemas.openxmlformats.org/officeDocument/2006/relationships/hyperlink" Target="mailto:info@InclusionScotland.org"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un.org/development/desa/disabilities/resources/handbook-for-parliamentarians-on-the-convention-on-the-rights-of-persons-with-disabilities/chapter-five-national-legislation-and-the-convention.html" TargetMode="External"/><Relationship Id="rId18" Type="http://schemas.openxmlformats.org/officeDocument/2006/relationships/hyperlink" Target="https://www.legislation.gov.uk/ukpga/1998/42/schedule/1" TargetMode="External"/><Relationship Id="rId26" Type="http://schemas.openxmlformats.org/officeDocument/2006/relationships/hyperlink" Target="https://www.gov.scot/publications/self-directed-support-strategy-2010-2020-implementation-plan-2019-21/pages/2/" TargetMode="External"/><Relationship Id="rId39" Type="http://schemas.openxmlformats.org/officeDocument/2006/relationships/hyperlink" Target="https://www.unicef.org.uk/wp-content/uploads/2012/11/UNICEFUK_2012CRCimplementationreport-FINAL-PDF-version.pdf" TargetMode="External"/><Relationship Id="rId3" Type="http://schemas.openxmlformats.org/officeDocument/2006/relationships/hyperlink" Target="https://publications.parliament.uk/pa/ld201516/ldselect/ldeucom/139/139.pdf" TargetMode="External"/><Relationship Id="rId21" Type="http://schemas.openxmlformats.org/officeDocument/2006/relationships/hyperlink" Target="https://www.legislation.gov.uk/uksi/1988/2242/schedule/1/made" TargetMode="External"/><Relationship Id="rId34" Type="http://schemas.openxmlformats.org/officeDocument/2006/relationships/hyperlink" Target="https://www.gov.scot/policies/social-security/benefits-disabled-people-ill-health/" TargetMode="External"/><Relationship Id="rId42" Type="http://schemas.openxmlformats.org/officeDocument/2006/relationships/hyperlink" Target="https://www.gov.scot/groups/national-taskforce-for-human-rights-leadership/" TargetMode="External"/><Relationship Id="rId47" Type="http://schemas.openxmlformats.org/officeDocument/2006/relationships/hyperlink" Target="https://www.scottishhumanrights.com/projects-and-programmes/human-rights-based-approach/" TargetMode="External"/><Relationship Id="rId7" Type="http://schemas.openxmlformats.org/officeDocument/2006/relationships/hyperlink" Target="https://www.gov.scot/publications/protecting-scotland-renewing-scotland-governments-programme-scotland-2020-2021/" TargetMode="External"/><Relationship Id="rId12" Type="http://schemas.openxmlformats.org/officeDocument/2006/relationships/hyperlink" Target="https://www.research.ed.ac.uk/portal/files/21439550/K201511.pdf" TargetMode="External"/><Relationship Id="rId17" Type="http://schemas.openxmlformats.org/officeDocument/2006/relationships/hyperlink" Target="https://www.legislation.gov.uk/ukpga/1998/42/section/1" TargetMode="External"/><Relationship Id="rId25" Type="http://schemas.openxmlformats.org/officeDocument/2006/relationships/hyperlink" Target="https://www.legislation.gov.uk/asp/2013/1/contents/enacted" TargetMode="External"/><Relationship Id="rId33" Type="http://schemas.openxmlformats.org/officeDocument/2006/relationships/hyperlink" Target="https://www.legislation.gov.uk/ukpga/2016/11/section/22" TargetMode="External"/><Relationship Id="rId38" Type="http://schemas.openxmlformats.org/officeDocument/2006/relationships/hyperlink" Target="https://www.legislation.gov.au/Details/C2009A00070" TargetMode="External"/><Relationship Id="rId46" Type="http://schemas.openxmlformats.org/officeDocument/2006/relationships/hyperlink" Target="http://www.snaprights.info/wp-content/uploads/2019/09/SNAP-2_Online.pdf" TargetMode="External"/><Relationship Id="rId2" Type="http://schemas.openxmlformats.org/officeDocument/2006/relationships/hyperlink" Target="https://www.gov.scot/groups/national-taskforce-for-human-rights-leadership/" TargetMode="External"/><Relationship Id="rId16" Type="http://schemas.openxmlformats.org/officeDocument/2006/relationships/hyperlink" Target="https://www.echr.coe.int/documents/convention_eng.pdf" TargetMode="External"/><Relationship Id="rId20" Type="http://schemas.openxmlformats.org/officeDocument/2006/relationships/hyperlink" Target="https://www.legislation.gov.uk/mwa/2011/2/contents" TargetMode="External"/><Relationship Id="rId29" Type="http://schemas.openxmlformats.org/officeDocument/2006/relationships/hyperlink" Target="https://www.gov.scot/publications/fairer-scotland-disabled-people-delivery-plan-2021-united-nations-convention/" TargetMode="External"/><Relationship Id="rId41" Type="http://schemas.openxmlformats.org/officeDocument/2006/relationships/hyperlink" Target="https://www.legislation.gov.uk/mwa/2011/2/contents" TargetMode="External"/><Relationship Id="rId1" Type="http://schemas.openxmlformats.org/officeDocument/2006/relationships/hyperlink" Target="https://www.ohchr.org/en/hrbodies/crpd/pages/conventionrightspersonswithdisabilities.aspx" TargetMode="External"/><Relationship Id="rId6" Type="http://schemas.openxmlformats.org/officeDocument/2006/relationships/hyperlink" Target="https://www.gov.scot/groups/national-taskforce-for-human-rights-leadership/" TargetMode="External"/><Relationship Id="rId11" Type="http://schemas.openxmlformats.org/officeDocument/2006/relationships/hyperlink" Target="https://www.inclusionlondon.org.uk/wp-content/uploads/2015/05/FactSheets_TheSocialModel.pdf" TargetMode="External"/><Relationship Id="rId24" Type="http://schemas.openxmlformats.org/officeDocument/2006/relationships/hyperlink" Target="https://tbinternet.ohchr.org/_layouts/15/treatybodyexternal/TBSearch.aspx?Lang=en&amp;TreatyID=4&amp;DocTypeCategoryID=7" TargetMode="External"/><Relationship Id="rId32" Type="http://schemas.openxmlformats.org/officeDocument/2006/relationships/hyperlink" Target="https://www.legislation.gov.uk/asp/2018/9/contents/enacted" TargetMode="External"/><Relationship Id="rId37" Type="http://schemas.openxmlformats.org/officeDocument/2006/relationships/hyperlink" Target="https://www.scottishhumanrights.com/media/1809/models_of_incorporation_escr_vfinal_nov18.pdf" TargetMode="External"/><Relationship Id="rId40" Type="http://schemas.openxmlformats.org/officeDocument/2006/relationships/hyperlink" Target="https://beta.parliament.scot/bills/children-scotland-bill" TargetMode="External"/><Relationship Id="rId45" Type="http://schemas.openxmlformats.org/officeDocument/2006/relationships/hyperlink" Target="https://www.scottishhumanrights.com/projects-and-programmes/human-rights-budget-work/" TargetMode="External"/><Relationship Id="rId5" Type="http://schemas.openxmlformats.org/officeDocument/2006/relationships/hyperlink" Target="https://humanrightsleadership.scot/wp-content/uploads/2018/12/First-Ministers-Advisory-Group-on-Human-Rights-Leadership-Final-report-for-publication.pdf/" TargetMode="External"/><Relationship Id="rId15" Type="http://schemas.openxmlformats.org/officeDocument/2006/relationships/hyperlink" Target="https://www.legislation.gov.uk/ukpga/1998/42/contents" TargetMode="External"/><Relationship Id="rId23" Type="http://schemas.openxmlformats.org/officeDocument/2006/relationships/hyperlink" Target="https://www.legislation.gov.uk/ukpga/1998/46/schedule/5" TargetMode="External"/><Relationship Id="rId28" Type="http://schemas.openxmlformats.org/officeDocument/2006/relationships/hyperlink" Target="https://www.alliance-scotland.org.uk/wp-content/uploads/2020/10/ALLIANCE-SDSS-MSMC-National-Report-Oct-2020.pdf" TargetMode="External"/><Relationship Id="rId36" Type="http://schemas.openxmlformats.org/officeDocument/2006/relationships/hyperlink" Target="https://www.ohchr.org/en/issues/pages/whatarehumanrights.aspx" TargetMode="External"/><Relationship Id="rId49" Type="http://schemas.openxmlformats.org/officeDocument/2006/relationships/hyperlink" Target="https://tbinternet.ohchr.org/_layouts/15/TreatyBodyExternal/TBSearch.aspx" TargetMode="External"/><Relationship Id="rId10" Type="http://schemas.openxmlformats.org/officeDocument/2006/relationships/hyperlink" Target="https://www.un.org/development/desa/disabilities/wp-content/uploads/sites/15/2019/10/Austria_National-Disability-Strategy-2010-%E2%80%93-2020.pdf" TargetMode="External"/><Relationship Id="rId19" Type="http://schemas.openxmlformats.org/officeDocument/2006/relationships/hyperlink" Target="https://beta.parliament.scot/-/media/files/legislation/bills/current-bills/united-nations-convention-on-the-rights-of-the-child-incorporation-scotland-bill/introduced/bill-as-introduced-united-nations-convention-on-the-rights-of-the-child-scotland-bill.pdf" TargetMode="External"/><Relationship Id="rId31" Type="http://schemas.openxmlformats.org/officeDocument/2006/relationships/hyperlink" Target="https://www.togetherscotland.org.uk/media/1436/socrr_online_version.pdf" TargetMode="External"/><Relationship Id="rId44" Type="http://schemas.openxmlformats.org/officeDocument/2006/relationships/hyperlink" Target="https://www.legislation.gov.uk/nia/2015/10/contents" TargetMode="External"/><Relationship Id="rId4" Type="http://schemas.openxmlformats.org/officeDocument/2006/relationships/hyperlink" Target="https://papers.ssrn.com/abstract=3321685" TargetMode="External"/><Relationship Id="rId9" Type="http://schemas.openxmlformats.org/officeDocument/2006/relationships/hyperlink" Target="https://treaties.un.org/doc/Publication/CTC/Ch-15-a.pdf" TargetMode="External"/><Relationship Id="rId14" Type="http://schemas.openxmlformats.org/officeDocument/2006/relationships/hyperlink" Target="https://www.law.ed.ac.uk/research/research-projects/incorporating-human-rights-in-scotland" TargetMode="External"/><Relationship Id="rId22" Type="http://schemas.openxmlformats.org/officeDocument/2006/relationships/hyperlink" Target="https://www.gov.scot/publications/fairer-scotland-duty-interim-guidance-public-bodies/pages/1/" TargetMode="External"/><Relationship Id="rId27" Type="http://schemas.openxmlformats.org/officeDocument/2006/relationships/hyperlink" Target="https://www.alliance-scotland.org.uk/blog/case_studies/penumbras-sds-case-studies/" TargetMode="External"/><Relationship Id="rId30" Type="http://schemas.openxmlformats.org/officeDocument/2006/relationships/hyperlink" Target="https://www.gov.scot/binaries/content/documents/govscot/publications/correspondence/2020/03/disability-and-carers-benefits-expert-advisory-group---dacyp-advice/documents/disability-and-carers-benefits-expert-advisory-group---dacyp-advice/disability-and-carers-benefits-expert-advisory-group---dacyp-advice/govscot%3Adocument/Disability%2Band%2BCarers%2BBenefits%2BExpert%2BAdvisory%2BGroup%2B-%2BDACYP%2B-%2Badvice.pdf" TargetMode="External"/><Relationship Id="rId35" Type="http://schemas.openxmlformats.org/officeDocument/2006/relationships/hyperlink" Target="https://www.engender.org.uk/content/publications/CEDAW-incorporation-paper.pdf" TargetMode="External"/><Relationship Id="rId43" Type="http://schemas.openxmlformats.org/officeDocument/2006/relationships/hyperlink" Target="https://tbinternet.ohchr.org/_layouts/15/treatybodyexternal/Download.aspx?symbolno=CRPD/C/GC/5&amp;Lang=en" TargetMode="External"/><Relationship Id="rId48" Type="http://schemas.openxmlformats.org/officeDocument/2006/relationships/hyperlink" Target="https://tbinternet.ohchr.org/_layouts/15/TreatyBodyExternal/countries.aspx?CountryCode=GBR&amp;Lang=EN" TargetMode="External"/><Relationship Id="rId8" Type="http://schemas.openxmlformats.org/officeDocument/2006/relationships/hyperlink" Target="https://www.gov.scot/policies/disabled-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DPJXYHMTSZXE-902429272-96536</_dlc_DocId>
    <_dlc_DocIdUrl xmlns="6c673336-7c2a-49e0-b041-fc5632f9190e">
      <Url>https://inclusionscotland.sharepoint.com/_layouts/15/DocIdRedir.aspx?ID=DPJXYHMTSZXE-902429272-96536</Url>
      <Description>DPJXYHMTSZXE-902429272-96536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2" ma:contentTypeDescription="Create a new document." ma:contentTypeScope="" ma:versionID="2306f3e6d870cb02de11deb91decfddf">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ea090c110dcf150b3e58b358fd4c384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52C39D-B796-4B87-8B00-F10D24A50E6C}">
  <ds:schemaRefs>
    <ds:schemaRef ds:uri="http://schemas.microsoft.com/office/2006/metadata/properties"/>
    <ds:schemaRef ds:uri="http://purl.org/dc/terms/"/>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f1039ef-34f6-48a8-ad29-9c025e5c94ba"/>
    <ds:schemaRef ds:uri="http://www.w3.org/XML/1998/namespace"/>
    <ds:schemaRef ds:uri="http://purl.org/dc/dcmitype/"/>
  </ds:schemaRefs>
</ds:datastoreItem>
</file>

<file path=customXml/itemProps2.xml><?xml version="1.0" encoding="utf-8"?>
<ds:datastoreItem xmlns:ds="http://schemas.openxmlformats.org/officeDocument/2006/customXml" ds:itemID="{08978B04-B2EA-4801-92D6-FC456264FCD7}">
  <ds:schemaRefs>
    <ds:schemaRef ds:uri="http://schemas.microsoft.com/sharepoint/v3/contenttype/forms"/>
  </ds:schemaRefs>
</ds:datastoreItem>
</file>

<file path=customXml/itemProps3.xml><?xml version="1.0" encoding="utf-8"?>
<ds:datastoreItem xmlns:ds="http://schemas.openxmlformats.org/officeDocument/2006/customXml" ds:itemID="{F2E18C77-8A0A-443B-BE67-935CE359754A}">
  <ds:schemaRefs>
    <ds:schemaRef ds:uri="http://schemas.openxmlformats.org/officeDocument/2006/bibliography"/>
  </ds:schemaRefs>
</ds:datastoreItem>
</file>

<file path=customXml/itemProps4.xml><?xml version="1.0" encoding="utf-8"?>
<ds:datastoreItem xmlns:ds="http://schemas.openxmlformats.org/officeDocument/2006/customXml" ds:itemID="{F51A32F9-F983-43C6-B829-25F5029FB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766FF-6747-4B63-8EEE-D6471BB724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93</Pages>
  <Words>15470</Words>
  <Characters>88183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MCCALL-SMITH Kasey</dc:creator>
  <cp:keywords/>
  <dc:description/>
  <cp:lastModifiedBy>Lucy Mulvagh</cp:lastModifiedBy>
  <cp:revision>4</cp:revision>
  <cp:lastPrinted>2020-11-25T13:18:00Z</cp:lastPrinted>
  <dcterms:created xsi:type="dcterms:W3CDTF">2020-11-18T13:07:00Z</dcterms:created>
  <dcterms:modified xsi:type="dcterms:W3CDTF">2020-11-25T13:18:00Z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7dcc6cee-282e-41cf-850c-57086bd8a972</vt:lpwstr>
  </property>
</Properties>
</file>