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A615F" w14:textId="77777777" w:rsidR="00BA3D4B" w:rsidRPr="00BA3D4B" w:rsidRDefault="00BA3D4B" w:rsidP="004F7111">
      <w:pPr>
        <w:spacing w:line="276" w:lineRule="auto"/>
        <w:rPr>
          <w:rFonts w:eastAsia="Calibri" w:cs="Arial"/>
          <w:b/>
          <w:color w:val="6C1F71"/>
          <w:sz w:val="32"/>
          <w:szCs w:val="32"/>
        </w:rPr>
      </w:pPr>
      <w:r w:rsidRPr="00BA3D4B">
        <w:rPr>
          <w:rFonts w:eastAsia="Calibri" w:cs="Arial"/>
          <w:noProof/>
          <w:szCs w:val="24"/>
          <w:lang w:eastAsia="en-GB"/>
        </w:rPr>
        <w:drawing>
          <wp:anchor distT="0" distB="0" distL="0" distR="0" simplePos="0" relativeHeight="251659264" behindDoc="0" locked="0" layoutInCell="1" allowOverlap="1" wp14:anchorId="6F162C95" wp14:editId="6C9DAB71">
            <wp:simplePos x="0" y="0"/>
            <wp:positionH relativeFrom="margin">
              <wp:posOffset>4826000</wp:posOffset>
            </wp:positionH>
            <wp:positionV relativeFrom="paragraph">
              <wp:posOffset>4445</wp:posOffset>
            </wp:positionV>
            <wp:extent cx="935355" cy="990600"/>
            <wp:effectExtent l="0" t="0" r="0" b="0"/>
            <wp:wrapSquare wrapText="bothSides"/>
            <wp:docPr id="2" name="Picture 2" descr="G:\MARKETING and COMMUNICATIONS\Logos\Alliance\ALLIANCE logo (Gu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 and COMMUNICATIONS\Logos\Alliance\ALLIANCE logo (Gude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35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D4B">
        <w:rPr>
          <w:rFonts w:eastAsia="Calibri" w:cs="Arial"/>
          <w:b/>
          <w:color w:val="6C1F71"/>
          <w:sz w:val="32"/>
          <w:szCs w:val="32"/>
        </w:rPr>
        <w:t>Health and Social Care Alliance Scotland (the ALLIANCE)</w:t>
      </w:r>
    </w:p>
    <w:p w14:paraId="04966470" w14:textId="156145DF" w:rsidR="00BA3D4B" w:rsidRPr="00BA3D4B" w:rsidRDefault="00BA3D4B" w:rsidP="004F7111">
      <w:pPr>
        <w:spacing w:line="276" w:lineRule="auto"/>
        <w:rPr>
          <w:rFonts w:eastAsia="Calibri" w:cs="Arial"/>
          <w:color w:val="6C1F71"/>
          <w:sz w:val="32"/>
          <w:szCs w:val="32"/>
        </w:rPr>
      </w:pPr>
      <w:r w:rsidRPr="00440498">
        <w:rPr>
          <w:rFonts w:eastAsia="Calibri" w:cs="Arial"/>
          <w:color w:val="6C1F71"/>
          <w:sz w:val="32"/>
          <w:szCs w:val="32"/>
        </w:rPr>
        <w:t xml:space="preserve">Independent Review of Adult Social Care: Briefing </w:t>
      </w:r>
      <w:r w:rsidR="00E96A3E" w:rsidRPr="00440498">
        <w:rPr>
          <w:rFonts w:eastAsia="Calibri" w:cs="Arial"/>
          <w:color w:val="6C1F71"/>
          <w:sz w:val="32"/>
          <w:szCs w:val="32"/>
        </w:rPr>
        <w:t>P</w:t>
      </w:r>
      <w:r w:rsidR="00D71F16" w:rsidRPr="00440498">
        <w:rPr>
          <w:rFonts w:eastAsia="Calibri" w:cs="Arial"/>
          <w:color w:val="6C1F71"/>
          <w:sz w:val="32"/>
          <w:szCs w:val="32"/>
        </w:rPr>
        <w:t>aper</w:t>
      </w:r>
    </w:p>
    <w:p w14:paraId="1897D7F5" w14:textId="0914B403" w:rsidR="00BA3D4B" w:rsidRPr="00BA3D4B" w:rsidRDefault="006D30BF" w:rsidP="004F7111">
      <w:pPr>
        <w:pBdr>
          <w:bottom w:val="single" w:sz="4" w:space="1" w:color="7030A0"/>
        </w:pBdr>
        <w:spacing w:line="276" w:lineRule="auto"/>
        <w:rPr>
          <w:rFonts w:eastAsia="Calibri" w:cs="Arial"/>
          <w:color w:val="6C1F71"/>
          <w:sz w:val="32"/>
          <w:szCs w:val="32"/>
        </w:rPr>
      </w:pPr>
      <w:r>
        <w:rPr>
          <w:rFonts w:eastAsia="Calibri" w:cs="Arial"/>
          <w:color w:val="6C1F71"/>
          <w:sz w:val="32"/>
          <w:szCs w:val="32"/>
        </w:rPr>
        <w:t>1</w:t>
      </w:r>
      <w:r w:rsidR="00796603">
        <w:rPr>
          <w:rFonts w:eastAsia="Calibri" w:cs="Arial"/>
          <w:color w:val="6C1F71"/>
          <w:sz w:val="32"/>
          <w:szCs w:val="32"/>
        </w:rPr>
        <w:t>2</w:t>
      </w:r>
      <w:r w:rsidR="00BA3D4B" w:rsidRPr="00BA3D4B">
        <w:rPr>
          <w:rFonts w:eastAsia="Calibri" w:cs="Arial"/>
          <w:color w:val="6C1F71"/>
          <w:sz w:val="32"/>
          <w:szCs w:val="32"/>
        </w:rPr>
        <w:t xml:space="preserve"> November 2020</w:t>
      </w:r>
    </w:p>
    <w:p w14:paraId="14449F7C" w14:textId="77777777" w:rsidR="00BA3D4B" w:rsidRPr="00BA3D4B" w:rsidRDefault="00BA3D4B" w:rsidP="004F7111">
      <w:pPr>
        <w:spacing w:line="276" w:lineRule="auto"/>
        <w:rPr>
          <w:rFonts w:eastAsia="Calibri" w:cs="Arial"/>
          <w:color w:val="6C1F71"/>
          <w:szCs w:val="24"/>
        </w:rPr>
      </w:pPr>
    </w:p>
    <w:p w14:paraId="27A7047B" w14:textId="77777777" w:rsidR="00BA3D4B" w:rsidRPr="00BA3D4B" w:rsidRDefault="00BA3D4B" w:rsidP="000D4D81">
      <w:pPr>
        <w:spacing w:after="120" w:line="276" w:lineRule="auto"/>
        <w:rPr>
          <w:rFonts w:eastAsia="Calibri" w:cs="Arial"/>
          <w:b/>
          <w:bCs/>
          <w:color w:val="6C1F71"/>
          <w:szCs w:val="24"/>
        </w:rPr>
      </w:pPr>
      <w:bookmarkStart w:id="0" w:name="_Hlk38887310"/>
      <w:r w:rsidRPr="00BA3D4B">
        <w:rPr>
          <w:rFonts w:eastAsia="Calibri" w:cs="Arial"/>
          <w:b/>
          <w:bCs/>
          <w:color w:val="6C1F71"/>
          <w:szCs w:val="24"/>
        </w:rPr>
        <w:t>Introduction</w:t>
      </w:r>
    </w:p>
    <w:bookmarkEnd w:id="0"/>
    <w:p w14:paraId="049DA55E" w14:textId="2BD0106C" w:rsidR="00BA3D4B" w:rsidRDefault="00BA3D4B" w:rsidP="004F7111">
      <w:pPr>
        <w:spacing w:line="276" w:lineRule="auto"/>
        <w:rPr>
          <w:rFonts w:eastAsia="Calibri" w:cs="Arial"/>
          <w:szCs w:val="24"/>
        </w:rPr>
      </w:pPr>
      <w:r w:rsidRPr="00BA3D4B">
        <w:rPr>
          <w:rFonts w:eastAsia="Calibri" w:cs="Arial"/>
          <w:szCs w:val="24"/>
        </w:rPr>
        <w:t xml:space="preserve">The Health and Social Care Alliance Scotland (the ALLIANCE) welcomes the opportunity to submit this Briefing </w:t>
      </w:r>
      <w:r w:rsidR="00E96A3E">
        <w:rPr>
          <w:rFonts w:eastAsia="Calibri" w:cs="Arial"/>
          <w:szCs w:val="24"/>
        </w:rPr>
        <w:t xml:space="preserve">Paper </w:t>
      </w:r>
      <w:r w:rsidRPr="00BA3D4B">
        <w:rPr>
          <w:rFonts w:eastAsia="Calibri" w:cs="Arial"/>
          <w:szCs w:val="24"/>
        </w:rPr>
        <w:t>to the Independent Review of Adult Social Care (</w:t>
      </w:r>
      <w:r w:rsidR="006D30BF">
        <w:rPr>
          <w:rFonts w:eastAsia="Calibri" w:cs="Arial"/>
          <w:szCs w:val="24"/>
        </w:rPr>
        <w:t>‘the Review’</w:t>
      </w:r>
      <w:r w:rsidRPr="00BA3D4B">
        <w:rPr>
          <w:rFonts w:eastAsia="Calibri" w:cs="Arial"/>
          <w:szCs w:val="24"/>
        </w:rPr>
        <w:t xml:space="preserve">). </w:t>
      </w:r>
      <w:r w:rsidR="00A30AEC">
        <w:rPr>
          <w:rFonts w:eastAsia="Calibri" w:cs="Arial"/>
          <w:szCs w:val="24"/>
        </w:rPr>
        <w:t xml:space="preserve">It </w:t>
      </w:r>
      <w:r w:rsidRPr="00BA3D4B">
        <w:rPr>
          <w:rFonts w:eastAsia="Calibri" w:cs="Arial"/>
          <w:szCs w:val="24"/>
        </w:rPr>
        <w:t xml:space="preserve">is informed by </w:t>
      </w:r>
      <w:r w:rsidR="00251D5C" w:rsidRPr="00BA3D4B">
        <w:rPr>
          <w:rFonts w:eastAsia="Calibri" w:cs="Arial"/>
          <w:szCs w:val="24"/>
        </w:rPr>
        <w:t>consultation with our members and partners,</w:t>
      </w:r>
      <w:r w:rsidR="00251D5C">
        <w:rPr>
          <w:rFonts w:eastAsia="Calibri" w:cs="Arial"/>
          <w:szCs w:val="24"/>
        </w:rPr>
        <w:t xml:space="preserve"> many previous </w:t>
      </w:r>
      <w:r w:rsidRPr="00BA3D4B">
        <w:rPr>
          <w:rFonts w:eastAsia="Calibri" w:cs="Arial"/>
          <w:szCs w:val="24"/>
        </w:rPr>
        <w:t>briefings</w:t>
      </w:r>
      <w:r w:rsidR="00A30AEC">
        <w:rPr>
          <w:rFonts w:eastAsia="Calibri" w:cs="Arial"/>
          <w:szCs w:val="24"/>
        </w:rPr>
        <w:t xml:space="preserve"> on social care</w:t>
      </w:r>
      <w:r w:rsidRPr="00BA3D4B">
        <w:rPr>
          <w:rFonts w:eastAsia="Calibri" w:cs="Arial"/>
          <w:szCs w:val="24"/>
        </w:rPr>
        <w:t>,</w:t>
      </w:r>
      <w:r w:rsidR="00BF0236">
        <w:rPr>
          <w:rStyle w:val="FootnoteReference"/>
          <w:rFonts w:eastAsia="Calibri" w:cs="Arial"/>
          <w:szCs w:val="24"/>
        </w:rPr>
        <w:footnoteReference w:id="1"/>
      </w:r>
      <w:r w:rsidRPr="00BA3D4B">
        <w:rPr>
          <w:rFonts w:eastAsia="Calibri" w:cs="Arial"/>
          <w:szCs w:val="24"/>
        </w:rPr>
        <w:t xml:space="preserve"> and national research</w:t>
      </w:r>
      <w:r w:rsidR="0060791E">
        <w:rPr>
          <w:rFonts w:eastAsia="Calibri" w:cs="Arial"/>
          <w:szCs w:val="24"/>
        </w:rPr>
        <w:t xml:space="preserve"> on people’s experiences of Self-directed Support </w:t>
      </w:r>
      <w:r w:rsidR="006D30BF">
        <w:rPr>
          <w:rFonts w:eastAsia="Calibri" w:cs="Arial"/>
          <w:szCs w:val="24"/>
        </w:rPr>
        <w:t xml:space="preserve">(SDS) </w:t>
      </w:r>
      <w:r w:rsidR="0060791E">
        <w:rPr>
          <w:rFonts w:eastAsia="Calibri" w:cs="Arial"/>
          <w:szCs w:val="24"/>
        </w:rPr>
        <w:t>and social care</w:t>
      </w:r>
      <w:r w:rsidRPr="00BA3D4B">
        <w:rPr>
          <w:rFonts w:eastAsia="Calibri" w:cs="Arial"/>
          <w:szCs w:val="24"/>
        </w:rPr>
        <w:t>.</w:t>
      </w:r>
      <w:r w:rsidR="009376BE">
        <w:rPr>
          <w:rStyle w:val="FootnoteReference"/>
          <w:rFonts w:eastAsia="Calibri" w:cs="Arial"/>
          <w:szCs w:val="24"/>
        </w:rPr>
        <w:footnoteReference w:id="2"/>
      </w:r>
    </w:p>
    <w:p w14:paraId="1D57F159" w14:textId="7B66CA45" w:rsidR="00F05E78" w:rsidRDefault="00F05E78" w:rsidP="004F7111">
      <w:pPr>
        <w:spacing w:line="276" w:lineRule="auto"/>
        <w:rPr>
          <w:rFonts w:eastAsia="Calibri" w:cs="Arial"/>
          <w:szCs w:val="24"/>
        </w:rPr>
      </w:pPr>
    </w:p>
    <w:p w14:paraId="09A9BBFC" w14:textId="5A1A128A" w:rsidR="00F05E78" w:rsidRPr="00F05E78" w:rsidRDefault="00F05E78" w:rsidP="004F7111">
      <w:pPr>
        <w:spacing w:line="276" w:lineRule="auto"/>
        <w:rPr>
          <w:rFonts w:eastAsia="Calibri" w:cs="Arial"/>
          <w:szCs w:val="24"/>
        </w:rPr>
      </w:pPr>
      <w:r w:rsidRPr="002119CD">
        <w:rPr>
          <w:rFonts w:eastAsia="Calibri" w:cs="Arial"/>
          <w:szCs w:val="24"/>
        </w:rPr>
        <w:t>The ALLIANCE believes that social care is a means to an end</w:t>
      </w:r>
      <w:r w:rsidR="004C54FA" w:rsidRPr="002119CD">
        <w:rPr>
          <w:rFonts w:eastAsia="Calibri" w:cs="Arial"/>
          <w:szCs w:val="24"/>
        </w:rPr>
        <w:t xml:space="preserve">; it </w:t>
      </w:r>
      <w:r w:rsidRPr="002119CD">
        <w:rPr>
          <w:rFonts w:eastAsia="Calibri" w:cs="Arial"/>
          <w:szCs w:val="24"/>
        </w:rPr>
        <w:t xml:space="preserve">exists to help people </w:t>
      </w:r>
      <w:r w:rsidR="00CA635A">
        <w:rPr>
          <w:rFonts w:eastAsia="Calibri" w:cs="Arial"/>
          <w:szCs w:val="24"/>
        </w:rPr>
        <w:t xml:space="preserve">equally </w:t>
      </w:r>
      <w:r w:rsidRPr="002119CD">
        <w:rPr>
          <w:rFonts w:eastAsia="Calibri" w:cs="Arial"/>
          <w:szCs w:val="24"/>
        </w:rPr>
        <w:t xml:space="preserve">enjoy </w:t>
      </w:r>
      <w:r w:rsidR="00E77284" w:rsidRPr="002119CD">
        <w:rPr>
          <w:rFonts w:eastAsia="Calibri" w:cs="Arial"/>
          <w:szCs w:val="24"/>
        </w:rPr>
        <w:t xml:space="preserve">their human </w:t>
      </w:r>
      <w:r w:rsidRPr="002119CD">
        <w:rPr>
          <w:rFonts w:eastAsia="Calibri" w:cs="Arial"/>
          <w:szCs w:val="24"/>
        </w:rPr>
        <w:t xml:space="preserve">rights, </w:t>
      </w:r>
      <w:r w:rsidR="003039A8" w:rsidRPr="002119CD">
        <w:rPr>
          <w:rFonts w:eastAsia="Calibri" w:cs="Arial"/>
          <w:szCs w:val="24"/>
        </w:rPr>
        <w:t>including (but not limited to)</w:t>
      </w:r>
      <w:r w:rsidRPr="002119CD">
        <w:rPr>
          <w:rFonts w:eastAsia="Calibri" w:cs="Arial"/>
          <w:szCs w:val="24"/>
        </w:rPr>
        <w:t xml:space="preserve"> </w:t>
      </w:r>
      <w:r w:rsidR="00E77284" w:rsidRPr="002119CD">
        <w:rPr>
          <w:rFonts w:eastAsia="Calibri" w:cs="Arial"/>
          <w:szCs w:val="24"/>
        </w:rPr>
        <w:t>the</w:t>
      </w:r>
      <w:r w:rsidR="00DF2948" w:rsidRPr="002119CD">
        <w:rPr>
          <w:rFonts w:eastAsia="Calibri" w:cs="Arial"/>
          <w:szCs w:val="24"/>
        </w:rPr>
        <w:t xml:space="preserve"> right</w:t>
      </w:r>
      <w:r w:rsidR="00CA635A">
        <w:rPr>
          <w:rFonts w:eastAsia="Calibri" w:cs="Arial"/>
          <w:szCs w:val="24"/>
        </w:rPr>
        <w:t>s</w:t>
      </w:r>
      <w:r w:rsidR="00DF2948" w:rsidRPr="002119CD">
        <w:rPr>
          <w:rFonts w:eastAsia="Calibri" w:cs="Arial"/>
          <w:szCs w:val="24"/>
        </w:rPr>
        <w:t xml:space="preserve"> to </w:t>
      </w:r>
      <w:r w:rsidR="00FD7238" w:rsidRPr="002119CD">
        <w:rPr>
          <w:rFonts w:eastAsia="Calibri" w:cs="Arial"/>
          <w:szCs w:val="24"/>
        </w:rPr>
        <w:t xml:space="preserve">live </w:t>
      </w:r>
      <w:r w:rsidR="00B709D7" w:rsidRPr="002119CD">
        <w:rPr>
          <w:rFonts w:eastAsia="Calibri" w:cs="Arial"/>
          <w:szCs w:val="24"/>
        </w:rPr>
        <w:t>with</w:t>
      </w:r>
      <w:r w:rsidR="00FD7238" w:rsidRPr="002119CD">
        <w:rPr>
          <w:rFonts w:eastAsia="Calibri" w:cs="Arial"/>
          <w:szCs w:val="24"/>
        </w:rPr>
        <w:t xml:space="preserve"> dignity, </w:t>
      </w:r>
      <w:r w:rsidR="00DF2948" w:rsidRPr="002119CD">
        <w:rPr>
          <w:rFonts w:eastAsia="Calibri" w:cs="Arial"/>
          <w:szCs w:val="24"/>
        </w:rPr>
        <w:t>independent living, meaningful and active participation</w:t>
      </w:r>
      <w:r w:rsidR="00141856" w:rsidRPr="002119CD">
        <w:rPr>
          <w:rFonts w:eastAsia="Calibri" w:cs="Arial"/>
          <w:szCs w:val="24"/>
        </w:rPr>
        <w:t xml:space="preserve"> in</w:t>
      </w:r>
      <w:r w:rsidR="006D30BF" w:rsidRPr="002119CD">
        <w:rPr>
          <w:rFonts w:eastAsia="Calibri" w:cs="Arial"/>
          <w:szCs w:val="24"/>
        </w:rPr>
        <w:t xml:space="preserve"> </w:t>
      </w:r>
      <w:r w:rsidR="000B33D1">
        <w:rPr>
          <w:rFonts w:eastAsia="Calibri" w:cs="Arial"/>
          <w:szCs w:val="24"/>
        </w:rPr>
        <w:t xml:space="preserve">Scottish society, </w:t>
      </w:r>
      <w:r w:rsidR="00141856" w:rsidRPr="002119CD">
        <w:rPr>
          <w:rFonts w:eastAsia="Calibri" w:cs="Arial"/>
          <w:szCs w:val="24"/>
        </w:rPr>
        <w:t xml:space="preserve">work, </w:t>
      </w:r>
      <w:r w:rsidR="006D30BF" w:rsidRPr="002119CD">
        <w:rPr>
          <w:rFonts w:eastAsia="Calibri" w:cs="Arial"/>
          <w:szCs w:val="24"/>
        </w:rPr>
        <w:t>education</w:t>
      </w:r>
      <w:r w:rsidR="000B33D1">
        <w:rPr>
          <w:rFonts w:eastAsia="Calibri" w:cs="Arial"/>
          <w:szCs w:val="24"/>
        </w:rPr>
        <w:t>, and so on</w:t>
      </w:r>
      <w:r w:rsidR="003039A8" w:rsidRPr="002119CD">
        <w:rPr>
          <w:rFonts w:eastAsia="Calibri" w:cs="Arial"/>
          <w:szCs w:val="24"/>
        </w:rPr>
        <w:t>.</w:t>
      </w:r>
      <w:r w:rsidR="008C75A7" w:rsidRPr="002119CD">
        <w:rPr>
          <w:rFonts w:eastAsia="Calibri" w:cs="Arial"/>
          <w:szCs w:val="24"/>
        </w:rPr>
        <w:t xml:space="preserve"> </w:t>
      </w:r>
      <w:r w:rsidR="003D54E0" w:rsidRPr="002119CD">
        <w:rPr>
          <w:rFonts w:eastAsia="Calibri" w:cs="Arial"/>
          <w:szCs w:val="24"/>
        </w:rPr>
        <w:t xml:space="preserve">Without </w:t>
      </w:r>
      <w:r w:rsidR="002973A3" w:rsidRPr="002119CD">
        <w:rPr>
          <w:rFonts w:eastAsia="Calibri" w:cs="Arial"/>
          <w:szCs w:val="24"/>
        </w:rPr>
        <w:t xml:space="preserve">the </w:t>
      </w:r>
      <w:r w:rsidR="00DD063E" w:rsidRPr="002119CD">
        <w:rPr>
          <w:rFonts w:eastAsia="Calibri" w:cs="Arial"/>
          <w:szCs w:val="24"/>
        </w:rPr>
        <w:t xml:space="preserve">right </w:t>
      </w:r>
      <w:r w:rsidR="002973A3" w:rsidRPr="002119CD">
        <w:rPr>
          <w:rFonts w:eastAsia="Calibri" w:cs="Arial"/>
          <w:szCs w:val="24"/>
        </w:rPr>
        <w:t>support</w:t>
      </w:r>
      <w:r w:rsidR="00DD063E" w:rsidRPr="002119CD">
        <w:rPr>
          <w:rFonts w:eastAsia="Calibri" w:cs="Arial"/>
          <w:szCs w:val="24"/>
        </w:rPr>
        <w:t xml:space="preserve"> at the right time</w:t>
      </w:r>
      <w:r w:rsidR="00B709D7" w:rsidRPr="002119CD">
        <w:rPr>
          <w:rFonts w:eastAsia="Calibri" w:cs="Arial"/>
          <w:szCs w:val="24"/>
        </w:rPr>
        <w:t xml:space="preserve"> in the right place</w:t>
      </w:r>
      <w:r w:rsidR="003D54E0" w:rsidRPr="002119CD">
        <w:rPr>
          <w:rFonts w:eastAsia="Calibri" w:cs="Arial"/>
          <w:szCs w:val="24"/>
        </w:rPr>
        <w:t xml:space="preserve">, </w:t>
      </w:r>
      <w:r w:rsidR="002973A3" w:rsidRPr="002119CD">
        <w:rPr>
          <w:rFonts w:eastAsia="Calibri" w:cs="Arial"/>
          <w:szCs w:val="24"/>
        </w:rPr>
        <w:t>people who use adult social care services</w:t>
      </w:r>
      <w:r w:rsidR="003D54E0" w:rsidRPr="002119CD">
        <w:rPr>
          <w:rFonts w:eastAsia="Calibri" w:cs="Arial"/>
          <w:szCs w:val="24"/>
        </w:rPr>
        <w:t xml:space="preserve"> </w:t>
      </w:r>
      <w:r w:rsidR="00DD063E" w:rsidRPr="002119CD">
        <w:rPr>
          <w:rFonts w:eastAsia="Calibri" w:cs="Arial"/>
          <w:szCs w:val="24"/>
        </w:rPr>
        <w:t xml:space="preserve">cannot </w:t>
      </w:r>
      <w:r w:rsidR="00475064" w:rsidRPr="002119CD">
        <w:rPr>
          <w:rFonts w:eastAsia="Calibri" w:cs="Arial"/>
          <w:szCs w:val="24"/>
        </w:rPr>
        <w:t xml:space="preserve">experience full and equal enjoyment of their </w:t>
      </w:r>
      <w:r w:rsidR="0069292B" w:rsidRPr="002119CD">
        <w:rPr>
          <w:rFonts w:eastAsia="Calibri" w:cs="Arial"/>
          <w:szCs w:val="24"/>
        </w:rPr>
        <w:t xml:space="preserve">rights. </w:t>
      </w:r>
    </w:p>
    <w:p w14:paraId="3E2B02EE" w14:textId="18428D46" w:rsidR="00C15214" w:rsidRDefault="00C15214" w:rsidP="004F7111">
      <w:pPr>
        <w:spacing w:line="276" w:lineRule="auto"/>
        <w:rPr>
          <w:rFonts w:eastAsia="Calibri" w:cs="Arial"/>
          <w:szCs w:val="24"/>
        </w:rPr>
      </w:pPr>
    </w:p>
    <w:p w14:paraId="4C3287BA" w14:textId="0550337D" w:rsidR="00C15214" w:rsidRPr="00BA3D4B" w:rsidRDefault="00C15214" w:rsidP="004F7111">
      <w:pPr>
        <w:spacing w:line="276" w:lineRule="auto"/>
        <w:rPr>
          <w:rFonts w:eastAsia="Calibri" w:cs="Arial"/>
          <w:szCs w:val="24"/>
        </w:rPr>
      </w:pPr>
      <w:r w:rsidRPr="0000240F">
        <w:rPr>
          <w:rFonts w:eastAsia="Calibri" w:cs="Arial"/>
          <w:szCs w:val="24"/>
        </w:rPr>
        <w:t>COVID</w:t>
      </w:r>
      <w:r w:rsidR="00EE117A" w:rsidRPr="0000240F">
        <w:rPr>
          <w:rFonts w:eastAsia="Calibri" w:cs="Arial"/>
          <w:szCs w:val="24"/>
        </w:rPr>
        <w:t>-</w:t>
      </w:r>
      <w:r w:rsidRPr="0000240F">
        <w:rPr>
          <w:rFonts w:eastAsia="Calibri" w:cs="Arial"/>
          <w:szCs w:val="24"/>
        </w:rPr>
        <w:t>19</w:t>
      </w:r>
      <w:r w:rsidR="00237816" w:rsidRPr="0000240F">
        <w:rPr>
          <w:rFonts w:eastAsia="Calibri" w:cs="Arial"/>
          <w:szCs w:val="24"/>
        </w:rPr>
        <w:t xml:space="preserve">, and responses taken to it, </w:t>
      </w:r>
      <w:r w:rsidR="00EE117A" w:rsidRPr="0000240F">
        <w:rPr>
          <w:rFonts w:eastAsia="Calibri" w:cs="Arial"/>
          <w:szCs w:val="24"/>
        </w:rPr>
        <w:t xml:space="preserve">have seriously impacted </w:t>
      </w:r>
      <w:r w:rsidR="003059DA">
        <w:rPr>
          <w:rFonts w:eastAsia="Calibri" w:cs="Arial"/>
          <w:szCs w:val="24"/>
        </w:rPr>
        <w:t xml:space="preserve">all aspects of our lives, including </w:t>
      </w:r>
      <w:r w:rsidR="00237816" w:rsidRPr="0000240F">
        <w:rPr>
          <w:rFonts w:eastAsia="Calibri" w:cs="Arial"/>
          <w:szCs w:val="24"/>
        </w:rPr>
        <w:t xml:space="preserve">social </w:t>
      </w:r>
      <w:r w:rsidR="00816797" w:rsidRPr="0000240F">
        <w:rPr>
          <w:rFonts w:eastAsia="Calibri" w:cs="Arial"/>
          <w:szCs w:val="24"/>
        </w:rPr>
        <w:t>care</w:t>
      </w:r>
      <w:r w:rsidR="003059DA">
        <w:rPr>
          <w:rFonts w:eastAsia="Calibri" w:cs="Arial"/>
          <w:szCs w:val="24"/>
        </w:rPr>
        <w:t>.</w:t>
      </w:r>
      <w:r w:rsidR="00C06A65" w:rsidRPr="0000240F">
        <w:rPr>
          <w:rFonts w:eastAsia="Calibri" w:cs="Arial"/>
          <w:szCs w:val="24"/>
        </w:rPr>
        <w:t xml:space="preserve"> While some of </w:t>
      </w:r>
      <w:r w:rsidR="00CE4FDB" w:rsidRPr="0000240F">
        <w:rPr>
          <w:rFonts w:eastAsia="Calibri" w:cs="Arial"/>
          <w:szCs w:val="24"/>
        </w:rPr>
        <w:t xml:space="preserve">this </w:t>
      </w:r>
      <w:r w:rsidR="00B67D4A" w:rsidRPr="0000240F">
        <w:rPr>
          <w:rFonts w:eastAsia="Calibri" w:cs="Arial"/>
          <w:szCs w:val="24"/>
        </w:rPr>
        <w:t>B</w:t>
      </w:r>
      <w:r w:rsidR="00CE4FDB" w:rsidRPr="0000240F">
        <w:rPr>
          <w:rFonts w:eastAsia="Calibri" w:cs="Arial"/>
          <w:szCs w:val="24"/>
        </w:rPr>
        <w:t xml:space="preserve">riefing </w:t>
      </w:r>
      <w:r w:rsidR="00E4393F">
        <w:rPr>
          <w:rFonts w:eastAsia="Calibri" w:cs="Arial"/>
          <w:szCs w:val="24"/>
        </w:rPr>
        <w:t>addresses</w:t>
      </w:r>
      <w:r w:rsidR="00C06A65" w:rsidRPr="0000240F">
        <w:rPr>
          <w:rFonts w:eastAsia="Calibri" w:cs="Arial"/>
          <w:szCs w:val="24"/>
        </w:rPr>
        <w:t xml:space="preserve"> issues that have arisen </w:t>
      </w:r>
      <w:r w:rsidR="00E4393F">
        <w:rPr>
          <w:rFonts w:eastAsia="Calibri" w:cs="Arial"/>
          <w:szCs w:val="24"/>
        </w:rPr>
        <w:t xml:space="preserve">since </w:t>
      </w:r>
      <w:r w:rsidR="006D30BF">
        <w:rPr>
          <w:rFonts w:eastAsia="Calibri" w:cs="Arial"/>
          <w:szCs w:val="24"/>
        </w:rPr>
        <w:t xml:space="preserve">early </w:t>
      </w:r>
      <w:r w:rsidR="0048085F">
        <w:rPr>
          <w:rFonts w:eastAsia="Calibri" w:cs="Arial"/>
          <w:szCs w:val="24"/>
        </w:rPr>
        <w:t xml:space="preserve">2020, </w:t>
      </w:r>
      <w:r w:rsidR="00C06A65" w:rsidRPr="0000240F">
        <w:rPr>
          <w:rFonts w:eastAsia="Calibri" w:cs="Arial"/>
          <w:szCs w:val="24"/>
        </w:rPr>
        <w:t xml:space="preserve">much of what </w:t>
      </w:r>
      <w:r w:rsidR="00BC45ED">
        <w:rPr>
          <w:rFonts w:eastAsia="Calibri" w:cs="Arial"/>
          <w:szCs w:val="24"/>
        </w:rPr>
        <w:t xml:space="preserve">is covered </w:t>
      </w:r>
      <w:r w:rsidR="006B33A0">
        <w:rPr>
          <w:rFonts w:eastAsia="Calibri" w:cs="Arial"/>
          <w:szCs w:val="24"/>
        </w:rPr>
        <w:t>pre-</w:t>
      </w:r>
      <w:r w:rsidR="003331BA" w:rsidRPr="0000240F">
        <w:rPr>
          <w:rFonts w:eastAsia="Calibri" w:cs="Arial"/>
          <w:szCs w:val="24"/>
        </w:rPr>
        <w:t>date</w:t>
      </w:r>
      <w:r w:rsidR="006B33A0">
        <w:rPr>
          <w:rFonts w:eastAsia="Calibri" w:cs="Arial"/>
          <w:szCs w:val="24"/>
        </w:rPr>
        <w:t>s</w:t>
      </w:r>
      <w:r w:rsidR="003331BA" w:rsidRPr="0000240F">
        <w:rPr>
          <w:rFonts w:eastAsia="Calibri" w:cs="Arial"/>
          <w:szCs w:val="24"/>
        </w:rPr>
        <w:t xml:space="preserve"> </w:t>
      </w:r>
      <w:r w:rsidR="0000240F" w:rsidRPr="0000240F">
        <w:rPr>
          <w:rFonts w:eastAsia="Calibri" w:cs="Arial"/>
          <w:szCs w:val="24"/>
        </w:rPr>
        <w:t xml:space="preserve">the </w:t>
      </w:r>
      <w:r w:rsidR="0048085F">
        <w:rPr>
          <w:rFonts w:eastAsia="Calibri" w:cs="Arial"/>
          <w:szCs w:val="24"/>
        </w:rPr>
        <w:t>introduction of the pandemic in Scotland</w:t>
      </w:r>
      <w:r w:rsidR="003059DA">
        <w:rPr>
          <w:rFonts w:eastAsia="Calibri" w:cs="Arial"/>
          <w:szCs w:val="24"/>
        </w:rPr>
        <w:t xml:space="preserve">, which emphasised and exacerbated </w:t>
      </w:r>
      <w:r w:rsidR="003059DA" w:rsidRPr="0000240F">
        <w:rPr>
          <w:rFonts w:eastAsia="Calibri" w:cs="Arial"/>
          <w:szCs w:val="24"/>
        </w:rPr>
        <w:t>pre-existing issues</w:t>
      </w:r>
      <w:r w:rsidR="00BC45ED">
        <w:rPr>
          <w:rFonts w:eastAsia="Calibri" w:cs="Arial"/>
          <w:szCs w:val="24"/>
        </w:rPr>
        <w:t>.</w:t>
      </w:r>
    </w:p>
    <w:p w14:paraId="2EDDB229" w14:textId="1D9F5B98" w:rsidR="00BA3D4B" w:rsidRDefault="00BA3D4B" w:rsidP="004F7111">
      <w:pPr>
        <w:spacing w:line="276" w:lineRule="auto"/>
        <w:rPr>
          <w:rFonts w:eastAsia="Calibri" w:cs="Arial"/>
          <w:szCs w:val="24"/>
        </w:rPr>
      </w:pPr>
    </w:p>
    <w:p w14:paraId="4F195740" w14:textId="77777777" w:rsidR="006D30BF" w:rsidRDefault="006D30BF" w:rsidP="004F7111">
      <w:pPr>
        <w:spacing w:line="276" w:lineRule="auto"/>
        <w:rPr>
          <w:rFonts w:eastAsia="Calibri" w:cs="Arial"/>
          <w:b/>
          <w:bCs/>
          <w:color w:val="6C1F71"/>
          <w:szCs w:val="24"/>
        </w:rPr>
      </w:pPr>
      <w:r>
        <w:rPr>
          <w:rFonts w:eastAsia="Calibri" w:cs="Arial"/>
          <w:b/>
          <w:bCs/>
          <w:color w:val="6C1F71"/>
          <w:szCs w:val="24"/>
        </w:rPr>
        <w:br w:type="page"/>
      </w:r>
    </w:p>
    <w:p w14:paraId="5A4B43AF" w14:textId="0C525F29" w:rsidR="00CA5807" w:rsidRPr="00CA5807" w:rsidRDefault="00CA5807" w:rsidP="000D4D81">
      <w:pPr>
        <w:spacing w:after="120" w:line="276" w:lineRule="auto"/>
        <w:rPr>
          <w:rFonts w:eastAsia="Calibri" w:cs="Arial"/>
          <w:b/>
          <w:bCs/>
          <w:color w:val="6C1F71"/>
          <w:szCs w:val="24"/>
        </w:rPr>
      </w:pPr>
      <w:r w:rsidRPr="00CA5807">
        <w:rPr>
          <w:rFonts w:eastAsia="Calibri" w:cs="Arial"/>
          <w:b/>
          <w:bCs/>
          <w:color w:val="6C1F71"/>
          <w:szCs w:val="24"/>
        </w:rPr>
        <w:lastRenderedPageBreak/>
        <w:t>Human rights and ethics in social care</w:t>
      </w:r>
    </w:p>
    <w:p w14:paraId="46026BFF" w14:textId="77777777" w:rsidR="00EE4B58" w:rsidRDefault="00D637D2" w:rsidP="004F7111">
      <w:pPr>
        <w:spacing w:line="276" w:lineRule="auto"/>
        <w:rPr>
          <w:rFonts w:eastAsia="Calibri" w:cs="Arial"/>
          <w:szCs w:val="24"/>
        </w:rPr>
      </w:pPr>
      <w:r>
        <w:rPr>
          <w:rFonts w:eastAsia="Calibri" w:cs="Arial"/>
          <w:szCs w:val="24"/>
        </w:rPr>
        <w:t>Scotland needed a radically different approach to social care even before the pandemic</w:t>
      </w:r>
      <w:r w:rsidR="006F4748">
        <w:rPr>
          <w:rFonts w:eastAsia="Calibri" w:cs="Arial"/>
          <w:szCs w:val="24"/>
        </w:rPr>
        <w:t xml:space="preserve">, and it has been clear for some time that </w:t>
      </w:r>
      <w:r>
        <w:rPr>
          <w:rFonts w:eastAsia="Calibri" w:cs="Arial"/>
          <w:szCs w:val="24"/>
        </w:rPr>
        <w:t>we cannot</w:t>
      </w:r>
      <w:r w:rsidR="005120B1" w:rsidRPr="005120B1">
        <w:rPr>
          <w:rFonts w:eastAsia="Calibri" w:cs="Arial"/>
          <w:szCs w:val="24"/>
        </w:rPr>
        <w:t xml:space="preserve"> expect good quality, accessible and equitable</w:t>
      </w:r>
      <w:r>
        <w:rPr>
          <w:rFonts w:eastAsia="Calibri" w:cs="Arial"/>
          <w:szCs w:val="24"/>
        </w:rPr>
        <w:t xml:space="preserve"> </w:t>
      </w:r>
      <w:r w:rsidR="005120B1" w:rsidRPr="005120B1">
        <w:rPr>
          <w:rFonts w:eastAsia="Calibri" w:cs="Arial"/>
          <w:szCs w:val="24"/>
        </w:rPr>
        <w:t>social care for all</w:t>
      </w:r>
      <w:r>
        <w:rPr>
          <w:rFonts w:eastAsia="Calibri" w:cs="Arial"/>
          <w:szCs w:val="24"/>
        </w:rPr>
        <w:t xml:space="preserve"> by maintaining the status quo</w:t>
      </w:r>
      <w:r w:rsidR="005120B1" w:rsidRPr="005120B1">
        <w:rPr>
          <w:rFonts w:eastAsia="Calibri" w:cs="Arial"/>
          <w:szCs w:val="24"/>
        </w:rPr>
        <w:t xml:space="preserve">. </w:t>
      </w:r>
    </w:p>
    <w:p w14:paraId="2969508B" w14:textId="77777777" w:rsidR="00EE4B58" w:rsidRDefault="00EE4B58" w:rsidP="004F7111">
      <w:pPr>
        <w:spacing w:line="276" w:lineRule="auto"/>
        <w:rPr>
          <w:rFonts w:eastAsia="Calibri" w:cs="Arial"/>
          <w:szCs w:val="24"/>
        </w:rPr>
      </w:pPr>
    </w:p>
    <w:p w14:paraId="69DD6D52" w14:textId="14066C25" w:rsidR="002449BE" w:rsidRDefault="006D30BF" w:rsidP="004F7111">
      <w:pPr>
        <w:spacing w:line="276" w:lineRule="auto"/>
        <w:rPr>
          <w:rFonts w:eastAsia="Calibri" w:cs="Arial"/>
          <w:szCs w:val="24"/>
        </w:rPr>
      </w:pPr>
      <w:r>
        <w:rPr>
          <w:rFonts w:eastAsia="Calibri" w:cs="Arial"/>
          <w:szCs w:val="24"/>
        </w:rPr>
        <w:t>Approaching</w:t>
      </w:r>
      <w:r w:rsidR="005120B1" w:rsidRPr="005120B1">
        <w:rPr>
          <w:rFonts w:eastAsia="Calibri" w:cs="Arial"/>
          <w:szCs w:val="24"/>
        </w:rPr>
        <w:t xml:space="preserve"> social care as a</w:t>
      </w:r>
      <w:r w:rsidR="00EE4B58">
        <w:rPr>
          <w:rFonts w:eastAsia="Calibri" w:cs="Arial"/>
          <w:szCs w:val="24"/>
        </w:rPr>
        <w:t>n equalities and</w:t>
      </w:r>
      <w:r w:rsidR="005120B1" w:rsidRPr="005120B1">
        <w:rPr>
          <w:rFonts w:eastAsia="Calibri" w:cs="Arial"/>
          <w:szCs w:val="24"/>
        </w:rPr>
        <w:t xml:space="preserve"> human rights issue </w:t>
      </w:r>
      <w:r>
        <w:rPr>
          <w:rFonts w:eastAsia="Calibri" w:cs="Arial"/>
          <w:szCs w:val="24"/>
        </w:rPr>
        <w:t xml:space="preserve">reframes </w:t>
      </w:r>
      <w:r w:rsidR="005120B1" w:rsidRPr="005120B1">
        <w:rPr>
          <w:rFonts w:eastAsia="Calibri" w:cs="Arial"/>
          <w:szCs w:val="24"/>
        </w:rPr>
        <w:t xml:space="preserve">it </w:t>
      </w:r>
      <w:r>
        <w:rPr>
          <w:rFonts w:eastAsia="Calibri" w:cs="Arial"/>
          <w:szCs w:val="24"/>
        </w:rPr>
        <w:t xml:space="preserve">as a </w:t>
      </w:r>
      <w:r w:rsidRPr="005120B1">
        <w:rPr>
          <w:rFonts w:eastAsia="Calibri" w:cs="Arial"/>
          <w:szCs w:val="24"/>
        </w:rPr>
        <w:t xml:space="preserve">positive investment in </w:t>
      </w:r>
      <w:r>
        <w:rPr>
          <w:rFonts w:eastAsia="Calibri" w:cs="Arial"/>
          <w:szCs w:val="24"/>
        </w:rPr>
        <w:t>Scotland’s people, society and economy</w:t>
      </w:r>
      <w:r w:rsidR="006F4748">
        <w:rPr>
          <w:rFonts w:eastAsia="Calibri" w:cs="Arial"/>
          <w:szCs w:val="24"/>
        </w:rPr>
        <w:t>,</w:t>
      </w:r>
      <w:r w:rsidRPr="005120B1">
        <w:rPr>
          <w:rFonts w:eastAsia="Calibri" w:cs="Arial"/>
          <w:szCs w:val="24"/>
        </w:rPr>
        <w:t xml:space="preserve"> </w:t>
      </w:r>
      <w:r w:rsidR="006F4748">
        <w:rPr>
          <w:rFonts w:eastAsia="Calibri" w:cs="Arial"/>
          <w:szCs w:val="24"/>
        </w:rPr>
        <w:t xml:space="preserve">rather than a ‘gift’ to those </w:t>
      </w:r>
      <w:r w:rsidR="00EE4B58">
        <w:rPr>
          <w:rFonts w:eastAsia="Calibri" w:cs="Arial"/>
          <w:szCs w:val="24"/>
        </w:rPr>
        <w:t>‘</w:t>
      </w:r>
      <w:r w:rsidR="006F4748">
        <w:rPr>
          <w:rFonts w:eastAsia="Calibri" w:cs="Arial"/>
          <w:szCs w:val="24"/>
        </w:rPr>
        <w:t>less fortunate</w:t>
      </w:r>
      <w:r w:rsidR="00EE4B58">
        <w:rPr>
          <w:rFonts w:eastAsia="Calibri" w:cs="Arial"/>
          <w:szCs w:val="24"/>
        </w:rPr>
        <w:t>’</w:t>
      </w:r>
      <w:r w:rsidR="006F4748">
        <w:rPr>
          <w:rFonts w:eastAsia="Calibri" w:cs="Arial"/>
          <w:szCs w:val="24"/>
        </w:rPr>
        <w:t xml:space="preserve"> </w:t>
      </w:r>
      <w:r w:rsidR="00551468">
        <w:rPr>
          <w:rFonts w:eastAsia="Calibri" w:cs="Arial"/>
          <w:szCs w:val="24"/>
        </w:rPr>
        <w:t xml:space="preserve">and </w:t>
      </w:r>
      <w:r w:rsidR="006F4748">
        <w:rPr>
          <w:rFonts w:eastAsia="Calibri" w:cs="Arial"/>
          <w:szCs w:val="24"/>
        </w:rPr>
        <w:t xml:space="preserve">a </w:t>
      </w:r>
      <w:r w:rsidR="005120B1" w:rsidRPr="005120B1">
        <w:rPr>
          <w:rFonts w:eastAsia="Calibri" w:cs="Arial"/>
          <w:szCs w:val="24"/>
        </w:rPr>
        <w:t xml:space="preserve">‘drain’ on resources. </w:t>
      </w:r>
    </w:p>
    <w:p w14:paraId="3F262A5B" w14:textId="55CBB852" w:rsidR="00DD1322" w:rsidRDefault="00DD1322" w:rsidP="004F7111">
      <w:pPr>
        <w:spacing w:line="276" w:lineRule="auto"/>
        <w:rPr>
          <w:rFonts w:eastAsia="Calibri" w:cs="Arial"/>
          <w:szCs w:val="24"/>
        </w:rPr>
      </w:pPr>
    </w:p>
    <w:p w14:paraId="036AF8C9" w14:textId="1DE195C5" w:rsidR="00121A58" w:rsidRPr="00121A58" w:rsidRDefault="00121A58" w:rsidP="004F7111">
      <w:pPr>
        <w:spacing w:line="276" w:lineRule="auto"/>
        <w:rPr>
          <w:rFonts w:eastAsia="Calibri" w:cs="Arial"/>
          <w:b/>
          <w:szCs w:val="24"/>
        </w:rPr>
      </w:pPr>
      <w:r w:rsidRPr="00121A58">
        <w:rPr>
          <w:rFonts w:eastAsia="Calibri" w:cs="Arial"/>
          <w:b/>
          <w:szCs w:val="24"/>
        </w:rPr>
        <w:t>What are human rights?</w:t>
      </w:r>
    </w:p>
    <w:p w14:paraId="723B5B63" w14:textId="77777777" w:rsidR="00121A58" w:rsidRDefault="00121A58" w:rsidP="004F7111">
      <w:pPr>
        <w:spacing w:line="276" w:lineRule="auto"/>
        <w:rPr>
          <w:rFonts w:eastAsia="Calibri" w:cs="Arial"/>
          <w:szCs w:val="24"/>
        </w:rPr>
      </w:pPr>
    </w:p>
    <w:p w14:paraId="58CB34C1" w14:textId="14CAF7F6" w:rsidR="00F56406" w:rsidRDefault="00556226" w:rsidP="004F7111">
      <w:pPr>
        <w:spacing w:line="276" w:lineRule="auto"/>
        <w:rPr>
          <w:rFonts w:eastAsia="Calibri" w:cs="Arial"/>
          <w:szCs w:val="24"/>
        </w:rPr>
      </w:pPr>
      <w:r w:rsidRPr="00556226">
        <w:rPr>
          <w:rFonts w:eastAsia="Calibri" w:cs="Arial"/>
          <w:szCs w:val="24"/>
        </w:rPr>
        <w:t xml:space="preserve">Human rights are a set of universal </w:t>
      </w:r>
      <w:r w:rsidR="00773207">
        <w:rPr>
          <w:rFonts w:eastAsia="Calibri" w:cs="Arial"/>
          <w:szCs w:val="24"/>
        </w:rPr>
        <w:t xml:space="preserve">values and </w:t>
      </w:r>
      <w:r w:rsidRPr="00556226">
        <w:rPr>
          <w:rFonts w:eastAsia="Calibri" w:cs="Arial"/>
          <w:szCs w:val="24"/>
        </w:rPr>
        <w:t>principles</w:t>
      </w:r>
      <w:r w:rsidR="00456084">
        <w:rPr>
          <w:rFonts w:eastAsia="Calibri" w:cs="Arial"/>
          <w:szCs w:val="24"/>
        </w:rPr>
        <w:t xml:space="preserve"> </w:t>
      </w:r>
      <w:r w:rsidRPr="00556226">
        <w:rPr>
          <w:rFonts w:eastAsia="Calibri" w:cs="Arial"/>
          <w:szCs w:val="24"/>
        </w:rPr>
        <w:t>that provide a common language to address and overcome seemingly thorny</w:t>
      </w:r>
      <w:r w:rsidR="008902CD">
        <w:rPr>
          <w:rFonts w:eastAsia="Calibri" w:cs="Arial"/>
          <w:szCs w:val="24"/>
        </w:rPr>
        <w:t>, complex</w:t>
      </w:r>
      <w:r w:rsidR="00456084">
        <w:rPr>
          <w:rFonts w:eastAsia="Calibri" w:cs="Arial"/>
          <w:szCs w:val="24"/>
        </w:rPr>
        <w:t xml:space="preserve"> and competing </w:t>
      </w:r>
      <w:r w:rsidRPr="00556226">
        <w:rPr>
          <w:rFonts w:eastAsia="Calibri" w:cs="Arial"/>
          <w:szCs w:val="24"/>
        </w:rPr>
        <w:t xml:space="preserve">issues in a joined up, fair </w:t>
      </w:r>
      <w:r w:rsidR="00BA0E49">
        <w:rPr>
          <w:rFonts w:eastAsia="Calibri" w:cs="Arial"/>
          <w:szCs w:val="24"/>
        </w:rPr>
        <w:t xml:space="preserve">and transparent </w:t>
      </w:r>
      <w:r w:rsidRPr="00556226">
        <w:rPr>
          <w:rFonts w:eastAsia="Calibri" w:cs="Arial"/>
          <w:szCs w:val="24"/>
        </w:rPr>
        <w:t xml:space="preserve">way. </w:t>
      </w:r>
    </w:p>
    <w:p w14:paraId="37017680" w14:textId="77777777" w:rsidR="00F56406" w:rsidRDefault="00F56406" w:rsidP="004F7111">
      <w:pPr>
        <w:spacing w:line="276" w:lineRule="auto"/>
        <w:rPr>
          <w:rFonts w:eastAsia="Calibri" w:cs="Arial"/>
          <w:szCs w:val="24"/>
        </w:rPr>
      </w:pPr>
    </w:p>
    <w:p w14:paraId="0E5B58CA" w14:textId="2E8C4F97" w:rsidR="00DD1322" w:rsidRDefault="00DD1322" w:rsidP="004F7111">
      <w:pPr>
        <w:spacing w:line="276" w:lineRule="auto"/>
        <w:rPr>
          <w:rFonts w:eastAsia="Calibri" w:cs="Arial"/>
          <w:szCs w:val="24"/>
        </w:rPr>
      </w:pPr>
      <w:r w:rsidRPr="00DD1322">
        <w:rPr>
          <w:rFonts w:eastAsia="Calibri" w:cs="Arial"/>
          <w:szCs w:val="24"/>
        </w:rPr>
        <w:t xml:space="preserve">Relevant international human rights law </w:t>
      </w:r>
      <w:r w:rsidR="00A50BDE">
        <w:rPr>
          <w:rFonts w:eastAsia="Calibri" w:cs="Arial"/>
          <w:szCs w:val="24"/>
        </w:rPr>
        <w:t xml:space="preserve">– to which the UK is a </w:t>
      </w:r>
      <w:r w:rsidR="006D30BF">
        <w:rPr>
          <w:rFonts w:eastAsia="Calibri" w:cs="Arial"/>
          <w:szCs w:val="24"/>
        </w:rPr>
        <w:t>party</w:t>
      </w:r>
      <w:r w:rsidR="00A50BDE">
        <w:rPr>
          <w:rFonts w:eastAsia="Calibri" w:cs="Arial"/>
          <w:szCs w:val="24"/>
        </w:rPr>
        <w:t xml:space="preserve"> – includes </w:t>
      </w:r>
      <w:r w:rsidR="009622BE">
        <w:rPr>
          <w:rFonts w:eastAsia="Calibri" w:cs="Arial"/>
          <w:szCs w:val="24"/>
        </w:rPr>
        <w:t>the International Covenant</w:t>
      </w:r>
      <w:r w:rsidR="00D81CF0">
        <w:rPr>
          <w:rFonts w:eastAsia="Calibri" w:cs="Arial"/>
          <w:szCs w:val="24"/>
        </w:rPr>
        <w:t>s</w:t>
      </w:r>
      <w:r w:rsidR="009622BE">
        <w:rPr>
          <w:rFonts w:eastAsia="Calibri" w:cs="Arial"/>
          <w:szCs w:val="24"/>
        </w:rPr>
        <w:t xml:space="preserve"> on </w:t>
      </w:r>
      <w:r w:rsidR="00D81CF0">
        <w:rPr>
          <w:rFonts w:eastAsia="Calibri" w:cs="Arial"/>
          <w:szCs w:val="24"/>
        </w:rPr>
        <w:t xml:space="preserve">Civil and Political, and </w:t>
      </w:r>
      <w:r w:rsidR="009622BE">
        <w:rPr>
          <w:rFonts w:eastAsia="Calibri" w:cs="Arial"/>
          <w:szCs w:val="24"/>
        </w:rPr>
        <w:t xml:space="preserve">Economic, </w:t>
      </w:r>
      <w:r w:rsidR="00A50BDE">
        <w:rPr>
          <w:rFonts w:eastAsia="Calibri" w:cs="Arial"/>
          <w:szCs w:val="24"/>
        </w:rPr>
        <w:t xml:space="preserve">Social and Cultural </w:t>
      </w:r>
      <w:r w:rsidR="009622BE">
        <w:rPr>
          <w:rFonts w:eastAsia="Calibri" w:cs="Arial"/>
          <w:szCs w:val="24"/>
        </w:rPr>
        <w:t xml:space="preserve">Rights, the UN Declaration on the Rights of Disabled People </w:t>
      </w:r>
      <w:r w:rsidR="006D30BF">
        <w:rPr>
          <w:rFonts w:eastAsia="Calibri" w:cs="Arial"/>
          <w:szCs w:val="24"/>
        </w:rPr>
        <w:t>(UNCRPD)</w:t>
      </w:r>
      <w:r w:rsidR="0019576B">
        <w:rPr>
          <w:rFonts w:eastAsia="Calibri" w:cs="Arial"/>
          <w:szCs w:val="24"/>
        </w:rPr>
        <w:t>,</w:t>
      </w:r>
      <w:r w:rsidR="006D30BF">
        <w:rPr>
          <w:rFonts w:eastAsia="Calibri" w:cs="Arial"/>
          <w:szCs w:val="24"/>
        </w:rPr>
        <w:t xml:space="preserve"> </w:t>
      </w:r>
      <w:r w:rsidR="009622BE">
        <w:rPr>
          <w:rFonts w:eastAsia="Calibri" w:cs="Arial"/>
          <w:szCs w:val="24"/>
        </w:rPr>
        <w:t xml:space="preserve">and the </w:t>
      </w:r>
      <w:r w:rsidR="00261360">
        <w:rPr>
          <w:rFonts w:eastAsia="Calibri" w:cs="Arial"/>
          <w:szCs w:val="24"/>
        </w:rPr>
        <w:t xml:space="preserve">UN </w:t>
      </w:r>
      <w:r w:rsidR="009622BE">
        <w:rPr>
          <w:rFonts w:eastAsia="Calibri" w:cs="Arial"/>
          <w:szCs w:val="24"/>
        </w:rPr>
        <w:t xml:space="preserve">Convention on the Elimination of Discrimination Against Women. </w:t>
      </w:r>
      <w:r w:rsidR="00F56406">
        <w:rPr>
          <w:rFonts w:eastAsia="Calibri" w:cs="Arial"/>
          <w:szCs w:val="24"/>
        </w:rPr>
        <w:t xml:space="preserve">Relevant regional </w:t>
      </w:r>
      <w:r w:rsidR="00E94E8E">
        <w:rPr>
          <w:rFonts w:eastAsia="Calibri" w:cs="Arial"/>
          <w:szCs w:val="24"/>
        </w:rPr>
        <w:t>instruments include the EU</w:t>
      </w:r>
      <w:r w:rsidR="004065EC">
        <w:rPr>
          <w:rFonts w:eastAsia="Calibri" w:cs="Arial"/>
          <w:szCs w:val="24"/>
        </w:rPr>
        <w:t xml:space="preserve">’s </w:t>
      </w:r>
      <w:r w:rsidR="004065EC" w:rsidRPr="004065EC">
        <w:rPr>
          <w:rFonts w:eastAsia="Calibri" w:cs="Arial"/>
          <w:szCs w:val="24"/>
        </w:rPr>
        <w:t xml:space="preserve">Charter of Fundamental Freedoms </w:t>
      </w:r>
      <w:r w:rsidR="004065EC">
        <w:rPr>
          <w:rFonts w:eastAsia="Calibri" w:cs="Arial"/>
          <w:szCs w:val="24"/>
        </w:rPr>
        <w:t xml:space="preserve">and </w:t>
      </w:r>
      <w:r w:rsidR="00E94E8E">
        <w:rPr>
          <w:rFonts w:eastAsia="Calibri" w:cs="Arial"/>
          <w:szCs w:val="24"/>
        </w:rPr>
        <w:t>Social Charter</w:t>
      </w:r>
      <w:r w:rsidR="004065EC">
        <w:rPr>
          <w:rFonts w:eastAsia="Calibri" w:cs="Arial"/>
          <w:szCs w:val="24"/>
        </w:rPr>
        <w:t>s.</w:t>
      </w:r>
      <w:r w:rsidR="00E94E8E">
        <w:rPr>
          <w:rFonts w:eastAsia="Calibri" w:cs="Arial"/>
          <w:szCs w:val="24"/>
        </w:rPr>
        <w:t xml:space="preserve"> </w:t>
      </w:r>
      <w:r w:rsidR="009622BE">
        <w:rPr>
          <w:rFonts w:eastAsia="Calibri" w:cs="Arial"/>
          <w:szCs w:val="24"/>
        </w:rPr>
        <w:t xml:space="preserve">These treaties </w:t>
      </w:r>
      <w:r w:rsidR="00126287">
        <w:rPr>
          <w:rFonts w:eastAsia="Calibri" w:cs="Arial"/>
          <w:szCs w:val="24"/>
        </w:rPr>
        <w:t>encompass</w:t>
      </w:r>
      <w:r w:rsidR="009622BE">
        <w:rPr>
          <w:rFonts w:eastAsia="Calibri" w:cs="Arial"/>
          <w:szCs w:val="24"/>
        </w:rPr>
        <w:t xml:space="preserve"> a wide range of rights</w:t>
      </w:r>
      <w:r w:rsidR="00787C78">
        <w:rPr>
          <w:rFonts w:eastAsia="Calibri" w:cs="Arial"/>
          <w:szCs w:val="24"/>
        </w:rPr>
        <w:t>,</w:t>
      </w:r>
      <w:r w:rsidR="009622BE">
        <w:rPr>
          <w:rFonts w:eastAsia="Calibri" w:cs="Arial"/>
          <w:szCs w:val="24"/>
        </w:rPr>
        <w:t xml:space="preserve"> </w:t>
      </w:r>
      <w:r w:rsidR="006D30BF">
        <w:rPr>
          <w:rFonts w:eastAsia="Calibri" w:cs="Arial"/>
          <w:szCs w:val="24"/>
        </w:rPr>
        <w:t>and the</w:t>
      </w:r>
      <w:r w:rsidR="00CD032E">
        <w:rPr>
          <w:rFonts w:eastAsia="Calibri" w:cs="Arial"/>
          <w:szCs w:val="24"/>
        </w:rPr>
        <w:t xml:space="preserve"> </w:t>
      </w:r>
      <w:r w:rsidR="00367854">
        <w:rPr>
          <w:rFonts w:eastAsia="Calibri" w:cs="Arial"/>
          <w:szCs w:val="24"/>
        </w:rPr>
        <w:t xml:space="preserve">agencies </w:t>
      </w:r>
      <w:r w:rsidR="00CD032E">
        <w:rPr>
          <w:rFonts w:eastAsia="Calibri" w:cs="Arial"/>
          <w:szCs w:val="24"/>
        </w:rPr>
        <w:t xml:space="preserve">charged with overseeing </w:t>
      </w:r>
      <w:r w:rsidR="006D30BF">
        <w:rPr>
          <w:rFonts w:eastAsia="Calibri" w:cs="Arial"/>
          <w:szCs w:val="24"/>
        </w:rPr>
        <w:t>them</w:t>
      </w:r>
      <w:r w:rsidR="00CD032E">
        <w:rPr>
          <w:rFonts w:eastAsia="Calibri" w:cs="Arial"/>
          <w:szCs w:val="24"/>
        </w:rPr>
        <w:t xml:space="preserve"> have built up a substantial </w:t>
      </w:r>
      <w:r w:rsidR="00787C78">
        <w:rPr>
          <w:rFonts w:eastAsia="Calibri" w:cs="Arial"/>
          <w:szCs w:val="24"/>
        </w:rPr>
        <w:t>body</w:t>
      </w:r>
      <w:r w:rsidR="00CD032E">
        <w:rPr>
          <w:rFonts w:eastAsia="Calibri" w:cs="Arial"/>
          <w:szCs w:val="24"/>
        </w:rPr>
        <w:t xml:space="preserve"> of jurisprudence </w:t>
      </w:r>
      <w:r w:rsidR="00581AC6">
        <w:rPr>
          <w:rFonts w:eastAsia="Calibri" w:cs="Arial"/>
          <w:szCs w:val="24"/>
        </w:rPr>
        <w:t xml:space="preserve">to </w:t>
      </w:r>
      <w:r w:rsidR="006D30BF">
        <w:rPr>
          <w:rFonts w:eastAsia="Calibri" w:cs="Arial"/>
          <w:szCs w:val="24"/>
        </w:rPr>
        <w:t>inform and</w:t>
      </w:r>
      <w:r w:rsidR="00581AC6">
        <w:rPr>
          <w:rFonts w:eastAsia="Calibri" w:cs="Arial"/>
          <w:szCs w:val="24"/>
        </w:rPr>
        <w:t xml:space="preserve"> guide </w:t>
      </w:r>
      <w:r w:rsidR="00A121DD">
        <w:rPr>
          <w:rFonts w:eastAsia="Calibri" w:cs="Arial"/>
          <w:szCs w:val="24"/>
        </w:rPr>
        <w:t xml:space="preserve">in-country </w:t>
      </w:r>
      <w:r w:rsidR="00581AC6">
        <w:rPr>
          <w:rFonts w:eastAsia="Calibri" w:cs="Arial"/>
          <w:szCs w:val="24"/>
        </w:rPr>
        <w:t>implementation.</w:t>
      </w:r>
      <w:r w:rsidR="00581AC6">
        <w:rPr>
          <w:rStyle w:val="FootnoteReference"/>
          <w:rFonts w:eastAsia="Calibri" w:cs="Arial"/>
          <w:szCs w:val="24"/>
        </w:rPr>
        <w:footnoteReference w:id="3"/>
      </w:r>
    </w:p>
    <w:p w14:paraId="4C828BD5" w14:textId="4E435833" w:rsidR="00121A58" w:rsidRDefault="00121A58" w:rsidP="004F7111">
      <w:pPr>
        <w:spacing w:line="276" w:lineRule="auto"/>
        <w:rPr>
          <w:rFonts w:eastAsia="Calibri" w:cs="Arial"/>
          <w:szCs w:val="24"/>
        </w:rPr>
      </w:pPr>
    </w:p>
    <w:p w14:paraId="44188909" w14:textId="08C6D1FE" w:rsidR="00121A58" w:rsidRPr="00C46F8F" w:rsidRDefault="00121A58" w:rsidP="004F7111">
      <w:pPr>
        <w:spacing w:line="276" w:lineRule="auto"/>
        <w:rPr>
          <w:rFonts w:eastAsia="Calibri" w:cs="Arial"/>
          <w:szCs w:val="24"/>
        </w:rPr>
      </w:pPr>
      <w:r w:rsidRPr="00FB1DE6">
        <w:rPr>
          <w:rFonts w:eastAsia="Calibri" w:cs="Arial"/>
          <w:szCs w:val="24"/>
        </w:rPr>
        <w:t xml:space="preserve">Some elements of human rights can be found in </w:t>
      </w:r>
      <w:r>
        <w:rPr>
          <w:rFonts w:eastAsia="Calibri" w:cs="Arial"/>
          <w:szCs w:val="24"/>
        </w:rPr>
        <w:t>current</w:t>
      </w:r>
      <w:r w:rsidRPr="00FB1DE6">
        <w:rPr>
          <w:rFonts w:eastAsia="Calibri" w:cs="Arial"/>
          <w:szCs w:val="24"/>
        </w:rPr>
        <w:t xml:space="preserve"> Scots law and policy </w:t>
      </w:r>
      <w:r w:rsidR="00367854">
        <w:rPr>
          <w:rFonts w:eastAsia="Calibri" w:cs="Arial"/>
          <w:szCs w:val="24"/>
        </w:rPr>
        <w:t>related to</w:t>
      </w:r>
      <w:r w:rsidRPr="00FB1DE6">
        <w:rPr>
          <w:rFonts w:eastAsia="Calibri" w:cs="Arial"/>
          <w:szCs w:val="24"/>
        </w:rPr>
        <w:t xml:space="preserve"> social care. </w:t>
      </w:r>
      <w:r>
        <w:rPr>
          <w:rFonts w:eastAsia="Calibri" w:cs="Arial"/>
          <w:szCs w:val="24"/>
        </w:rPr>
        <w:t xml:space="preserve">However, </w:t>
      </w:r>
      <w:r w:rsidRPr="00FB1DE6">
        <w:rPr>
          <w:rFonts w:eastAsia="Calibri" w:cs="Arial"/>
          <w:szCs w:val="24"/>
        </w:rPr>
        <w:t xml:space="preserve">there can be an ‘implementation gap’, whereby people’s experiences do not reflect </w:t>
      </w:r>
      <w:r>
        <w:rPr>
          <w:rFonts w:eastAsia="Calibri" w:cs="Arial"/>
          <w:szCs w:val="24"/>
        </w:rPr>
        <w:t xml:space="preserve">this </w:t>
      </w:r>
      <w:r w:rsidRPr="00FB1DE6">
        <w:rPr>
          <w:rFonts w:eastAsia="Calibri" w:cs="Arial"/>
          <w:szCs w:val="24"/>
        </w:rPr>
        <w:t xml:space="preserve">national ‘rights based’ law and policy. </w:t>
      </w:r>
    </w:p>
    <w:p w14:paraId="7C4DE9CB" w14:textId="77777777" w:rsidR="00121A58" w:rsidRDefault="00121A58" w:rsidP="004F7111">
      <w:pPr>
        <w:spacing w:line="276" w:lineRule="auto"/>
        <w:rPr>
          <w:rFonts w:eastAsia="Calibri" w:cs="Arial"/>
          <w:szCs w:val="24"/>
        </w:rPr>
      </w:pPr>
    </w:p>
    <w:p w14:paraId="540F148B" w14:textId="7199E3F6" w:rsidR="00121A58" w:rsidRPr="00602AE9" w:rsidRDefault="00121A58" w:rsidP="004F7111">
      <w:pPr>
        <w:pStyle w:val="ListParagraph"/>
        <w:numPr>
          <w:ilvl w:val="0"/>
          <w:numId w:val="10"/>
        </w:numPr>
        <w:spacing w:line="276" w:lineRule="auto"/>
        <w:rPr>
          <w:rFonts w:eastAsia="Calibri" w:cs="Arial"/>
          <w:szCs w:val="24"/>
        </w:rPr>
      </w:pPr>
      <w:r w:rsidRPr="00925F17">
        <w:rPr>
          <w:rFonts w:eastAsia="Calibri" w:cs="Arial"/>
          <w:szCs w:val="24"/>
        </w:rPr>
        <w:t>National Performance Framework</w:t>
      </w:r>
      <w:r>
        <w:rPr>
          <w:rFonts w:eastAsia="Calibri" w:cs="Arial"/>
          <w:szCs w:val="24"/>
        </w:rPr>
        <w:t xml:space="preserve"> </w:t>
      </w:r>
      <w:r w:rsidR="0019576B">
        <w:rPr>
          <w:rFonts w:eastAsia="Calibri" w:cs="Arial"/>
          <w:szCs w:val="24"/>
        </w:rPr>
        <w:t xml:space="preserve">(NPF) </w:t>
      </w:r>
      <w:r>
        <w:rPr>
          <w:rFonts w:eastAsia="Calibri" w:cs="Arial"/>
          <w:szCs w:val="24"/>
        </w:rPr>
        <w:t xml:space="preserve">– adult social care aligns with several National Outcomes, including human rights, communities, economy, </w:t>
      </w:r>
      <w:r w:rsidRPr="00602AE9">
        <w:rPr>
          <w:rFonts w:eastAsia="Calibri" w:cs="Arial"/>
          <w:szCs w:val="24"/>
        </w:rPr>
        <w:t xml:space="preserve">education, culture, health, and poverty. </w:t>
      </w:r>
    </w:p>
    <w:p w14:paraId="619405D1" w14:textId="1AB3F6D3" w:rsidR="00121A58" w:rsidRPr="005460EC" w:rsidRDefault="00121A58" w:rsidP="004F7111">
      <w:pPr>
        <w:pStyle w:val="ListParagraph"/>
        <w:numPr>
          <w:ilvl w:val="0"/>
          <w:numId w:val="10"/>
        </w:numPr>
        <w:spacing w:line="276" w:lineRule="auto"/>
        <w:rPr>
          <w:rFonts w:eastAsia="Calibri" w:cs="Arial"/>
          <w:szCs w:val="24"/>
        </w:rPr>
      </w:pPr>
      <w:r w:rsidRPr="00991F25">
        <w:rPr>
          <w:rFonts w:eastAsia="Calibri" w:cs="Arial"/>
          <w:szCs w:val="24"/>
        </w:rPr>
        <w:t>Public Sector Equality Duty</w:t>
      </w:r>
      <w:r>
        <w:rPr>
          <w:rFonts w:eastAsia="Calibri" w:cs="Arial"/>
          <w:szCs w:val="24"/>
        </w:rPr>
        <w:t xml:space="preserve"> – as the </w:t>
      </w:r>
      <w:r w:rsidR="00761091">
        <w:rPr>
          <w:rFonts w:eastAsia="Calibri" w:cs="Arial"/>
          <w:szCs w:val="24"/>
        </w:rPr>
        <w:t>Equality and Human Rights Commission</w:t>
      </w:r>
      <w:r>
        <w:rPr>
          <w:rFonts w:eastAsia="Calibri" w:cs="Arial"/>
          <w:szCs w:val="24"/>
        </w:rPr>
        <w:t xml:space="preserve"> notes, compliance with this is not </w:t>
      </w:r>
      <w:r w:rsidRPr="005460EC">
        <w:rPr>
          <w:rFonts w:eastAsia="Calibri" w:cs="Arial"/>
          <w:szCs w:val="24"/>
        </w:rPr>
        <w:t>only a legal duty but “makes good business sense.”</w:t>
      </w:r>
      <w:r w:rsidRPr="005460EC">
        <w:rPr>
          <w:rStyle w:val="FootnoteReference"/>
          <w:rFonts w:eastAsia="Calibri" w:cs="Arial"/>
          <w:szCs w:val="24"/>
        </w:rPr>
        <w:footnoteReference w:id="4"/>
      </w:r>
      <w:r w:rsidRPr="005460EC">
        <w:rPr>
          <w:rFonts w:eastAsia="Calibri" w:cs="Arial"/>
          <w:szCs w:val="24"/>
        </w:rPr>
        <w:t xml:space="preserve"> </w:t>
      </w:r>
    </w:p>
    <w:p w14:paraId="06AFFD4B" w14:textId="77777777" w:rsidR="00121A58" w:rsidRDefault="00121A58" w:rsidP="004F7111">
      <w:pPr>
        <w:pStyle w:val="ListParagraph"/>
        <w:numPr>
          <w:ilvl w:val="0"/>
          <w:numId w:val="10"/>
        </w:numPr>
        <w:spacing w:line="276" w:lineRule="auto"/>
        <w:rPr>
          <w:rFonts w:eastAsia="Calibri" w:cs="Arial"/>
          <w:szCs w:val="24"/>
        </w:rPr>
      </w:pPr>
      <w:r w:rsidRPr="005460EC">
        <w:rPr>
          <w:rFonts w:eastAsia="Calibri" w:cs="Arial"/>
          <w:szCs w:val="24"/>
        </w:rPr>
        <w:t>Fairer Scotland Duty (‘socio economic duty’)</w:t>
      </w:r>
      <w:r w:rsidRPr="005460EC">
        <w:rPr>
          <w:rStyle w:val="FootnoteReference"/>
          <w:rFonts w:eastAsia="Calibri" w:cs="Arial"/>
          <w:szCs w:val="24"/>
        </w:rPr>
        <w:footnoteReference w:id="5"/>
      </w:r>
      <w:r w:rsidRPr="005460EC">
        <w:rPr>
          <w:rFonts w:eastAsia="Calibri" w:cs="Arial"/>
          <w:szCs w:val="24"/>
        </w:rPr>
        <w:t xml:space="preserve"> –</w:t>
      </w:r>
      <w:r>
        <w:rPr>
          <w:rFonts w:eastAsia="Calibri" w:cs="Arial"/>
          <w:szCs w:val="24"/>
        </w:rPr>
        <w:t xml:space="preserve"> </w:t>
      </w:r>
      <w:r w:rsidRPr="005460EC">
        <w:rPr>
          <w:rFonts w:eastAsia="Calibri" w:cs="Arial"/>
          <w:szCs w:val="24"/>
        </w:rPr>
        <w:t xml:space="preserve">places a legal responsibility on public bodies to actively consider how </w:t>
      </w:r>
      <w:r>
        <w:rPr>
          <w:rFonts w:eastAsia="Calibri" w:cs="Arial"/>
          <w:szCs w:val="24"/>
        </w:rPr>
        <w:t>to</w:t>
      </w:r>
      <w:r w:rsidRPr="005460EC">
        <w:rPr>
          <w:rFonts w:eastAsia="Calibri" w:cs="Arial"/>
          <w:szCs w:val="24"/>
        </w:rPr>
        <w:t xml:space="preserve"> reduce outcome inequalities caused by socioeconomic disadvantage when making strategic decisions.</w:t>
      </w:r>
    </w:p>
    <w:p w14:paraId="2894DBF9" w14:textId="34419991" w:rsidR="00121A58" w:rsidRPr="00602AE9" w:rsidRDefault="00121A58" w:rsidP="004F7111">
      <w:pPr>
        <w:pStyle w:val="ListParagraph"/>
        <w:numPr>
          <w:ilvl w:val="0"/>
          <w:numId w:val="10"/>
        </w:numPr>
        <w:spacing w:line="276" w:lineRule="auto"/>
        <w:rPr>
          <w:rFonts w:eastAsia="Calibri" w:cs="Arial"/>
          <w:szCs w:val="24"/>
        </w:rPr>
      </w:pPr>
      <w:r w:rsidRPr="00602AE9">
        <w:rPr>
          <w:rFonts w:eastAsia="Calibri" w:cs="Arial"/>
          <w:szCs w:val="24"/>
        </w:rPr>
        <w:lastRenderedPageBreak/>
        <w:t>The national health and wellbeing outcomes</w:t>
      </w:r>
      <w:r w:rsidR="009E168B">
        <w:rPr>
          <w:rFonts w:eastAsia="Calibri" w:cs="Arial"/>
          <w:szCs w:val="24"/>
        </w:rPr>
        <w:t xml:space="preserve"> – these </w:t>
      </w:r>
      <w:r w:rsidR="00C4147A">
        <w:rPr>
          <w:rFonts w:eastAsia="Calibri" w:cs="Arial"/>
          <w:szCs w:val="24"/>
        </w:rPr>
        <w:t>support independent living</w:t>
      </w:r>
      <w:r w:rsidR="00E51F8F">
        <w:rPr>
          <w:rFonts w:eastAsia="Calibri" w:cs="Arial"/>
          <w:szCs w:val="24"/>
        </w:rPr>
        <w:t xml:space="preserve"> and note that social care services should contribute to reducing health </w:t>
      </w:r>
      <w:r w:rsidR="009E168B">
        <w:rPr>
          <w:rFonts w:eastAsia="Calibri" w:cs="Arial"/>
          <w:szCs w:val="24"/>
        </w:rPr>
        <w:t>inequalities</w:t>
      </w:r>
      <w:r>
        <w:rPr>
          <w:rFonts w:eastAsia="Calibri" w:cs="Arial"/>
          <w:szCs w:val="24"/>
        </w:rPr>
        <w:t>.</w:t>
      </w:r>
    </w:p>
    <w:p w14:paraId="71C79BFF" w14:textId="451DE095" w:rsidR="00121A58" w:rsidRPr="00602AE9" w:rsidRDefault="00121A58" w:rsidP="004F7111">
      <w:pPr>
        <w:pStyle w:val="ListParagraph"/>
        <w:numPr>
          <w:ilvl w:val="0"/>
          <w:numId w:val="10"/>
        </w:numPr>
        <w:spacing w:line="276" w:lineRule="auto"/>
        <w:rPr>
          <w:rFonts w:eastAsia="Calibri" w:cs="Arial"/>
          <w:szCs w:val="24"/>
        </w:rPr>
      </w:pPr>
      <w:r w:rsidRPr="00602AE9">
        <w:rPr>
          <w:rFonts w:eastAsia="Calibri" w:cs="Arial"/>
          <w:szCs w:val="24"/>
        </w:rPr>
        <w:t>Fairer Scotland Disability Delivery Plan</w:t>
      </w:r>
      <w:r w:rsidR="009E168B">
        <w:rPr>
          <w:rFonts w:eastAsia="Calibri" w:cs="Arial"/>
          <w:szCs w:val="24"/>
        </w:rPr>
        <w:t xml:space="preserve"> –</w:t>
      </w:r>
      <w:r w:rsidR="00D177D5">
        <w:rPr>
          <w:rFonts w:eastAsia="Calibri" w:cs="Arial"/>
          <w:szCs w:val="24"/>
        </w:rPr>
        <w:t xml:space="preserve"> </w:t>
      </w:r>
      <w:r w:rsidR="00943D91">
        <w:rPr>
          <w:rFonts w:eastAsia="Calibri" w:cs="Arial"/>
          <w:szCs w:val="24"/>
        </w:rPr>
        <w:t xml:space="preserve">national policy </w:t>
      </w:r>
      <w:r w:rsidR="00D177D5">
        <w:rPr>
          <w:rFonts w:eastAsia="Calibri" w:cs="Arial"/>
          <w:szCs w:val="24"/>
        </w:rPr>
        <w:t xml:space="preserve">that is </w:t>
      </w:r>
      <w:r w:rsidR="00943D91">
        <w:rPr>
          <w:rFonts w:eastAsia="Calibri" w:cs="Arial"/>
          <w:szCs w:val="24"/>
        </w:rPr>
        <w:t xml:space="preserve">“rooted </w:t>
      </w:r>
      <w:r w:rsidR="00534C21">
        <w:rPr>
          <w:rFonts w:eastAsia="Calibri" w:cs="Arial"/>
          <w:szCs w:val="24"/>
        </w:rPr>
        <w:t xml:space="preserve">firmly </w:t>
      </w:r>
      <w:r w:rsidR="00943D91">
        <w:rPr>
          <w:rFonts w:eastAsia="Calibri" w:cs="Arial"/>
          <w:szCs w:val="24"/>
        </w:rPr>
        <w:t>in the UNCRPD</w:t>
      </w:r>
      <w:r w:rsidR="00534C21">
        <w:rPr>
          <w:rFonts w:eastAsia="Calibri" w:cs="Arial"/>
          <w:szCs w:val="24"/>
        </w:rPr>
        <w:t>”.</w:t>
      </w:r>
      <w:r w:rsidR="00534C21">
        <w:rPr>
          <w:rStyle w:val="FootnoteReference"/>
          <w:rFonts w:eastAsia="Calibri" w:cs="Arial"/>
          <w:szCs w:val="24"/>
        </w:rPr>
        <w:footnoteReference w:id="6"/>
      </w:r>
    </w:p>
    <w:p w14:paraId="11B87CDA" w14:textId="09DB3DAF" w:rsidR="00121A58" w:rsidRPr="00602AE9" w:rsidRDefault="00121A58" w:rsidP="004F7111">
      <w:pPr>
        <w:pStyle w:val="ListParagraph"/>
        <w:numPr>
          <w:ilvl w:val="0"/>
          <w:numId w:val="10"/>
        </w:numPr>
        <w:spacing w:line="276" w:lineRule="auto"/>
        <w:rPr>
          <w:rFonts w:eastAsia="Calibri" w:cs="Arial"/>
          <w:szCs w:val="24"/>
        </w:rPr>
      </w:pPr>
      <w:r w:rsidRPr="00602AE9">
        <w:rPr>
          <w:rFonts w:eastAsia="Calibri" w:cs="Arial"/>
          <w:szCs w:val="24"/>
        </w:rPr>
        <w:t>Self-Directed Support (Scotland) Act</w:t>
      </w:r>
      <w:r w:rsidR="0095582A">
        <w:rPr>
          <w:rFonts w:eastAsia="Calibri" w:cs="Arial"/>
          <w:szCs w:val="24"/>
        </w:rPr>
        <w:t xml:space="preserve"> 2013</w:t>
      </w:r>
      <w:r w:rsidRPr="00602AE9">
        <w:rPr>
          <w:rFonts w:eastAsia="Calibri" w:cs="Arial"/>
          <w:szCs w:val="24"/>
        </w:rPr>
        <w:t xml:space="preserve">, the SDS </w:t>
      </w:r>
      <w:r w:rsidR="003B5029">
        <w:rPr>
          <w:rFonts w:eastAsia="Calibri" w:cs="Arial"/>
          <w:szCs w:val="24"/>
        </w:rPr>
        <w:t>Implementation Plan</w:t>
      </w:r>
      <w:r w:rsidR="0095582A">
        <w:rPr>
          <w:rFonts w:eastAsia="Calibri" w:cs="Arial"/>
          <w:szCs w:val="24"/>
        </w:rPr>
        <w:t xml:space="preserve"> 2019-2021</w:t>
      </w:r>
      <w:r w:rsidR="003B5029">
        <w:rPr>
          <w:rFonts w:eastAsia="Calibri" w:cs="Arial"/>
          <w:szCs w:val="24"/>
        </w:rPr>
        <w:t>,</w:t>
      </w:r>
      <w:r w:rsidRPr="00602AE9">
        <w:rPr>
          <w:rFonts w:eastAsia="Calibri" w:cs="Arial"/>
          <w:szCs w:val="24"/>
        </w:rPr>
        <w:t xml:space="preserve"> and the SDS Change Map</w:t>
      </w:r>
      <w:r w:rsidR="00534C21">
        <w:rPr>
          <w:rFonts w:eastAsia="Calibri" w:cs="Arial"/>
          <w:szCs w:val="24"/>
        </w:rPr>
        <w:t xml:space="preserve"> – </w:t>
      </w:r>
      <w:r w:rsidR="006D0C0E">
        <w:rPr>
          <w:rFonts w:eastAsia="Calibri" w:cs="Arial"/>
          <w:szCs w:val="24"/>
        </w:rPr>
        <w:t>legislation and policy that</w:t>
      </w:r>
      <w:r w:rsidR="00765AA3">
        <w:rPr>
          <w:rFonts w:eastAsia="Calibri" w:cs="Arial"/>
          <w:szCs w:val="24"/>
        </w:rPr>
        <w:t xml:space="preserve"> put </w:t>
      </w:r>
      <w:r w:rsidR="006D0C0E">
        <w:rPr>
          <w:rFonts w:eastAsia="Calibri" w:cs="Arial"/>
          <w:szCs w:val="24"/>
        </w:rPr>
        <w:t xml:space="preserve">people’s </w:t>
      </w:r>
      <w:r w:rsidR="00534C21">
        <w:rPr>
          <w:rFonts w:eastAsia="Calibri" w:cs="Arial"/>
          <w:szCs w:val="24"/>
        </w:rPr>
        <w:t xml:space="preserve">rights </w:t>
      </w:r>
      <w:r w:rsidR="00E74C18">
        <w:rPr>
          <w:rFonts w:eastAsia="Calibri" w:cs="Arial"/>
          <w:szCs w:val="24"/>
        </w:rPr>
        <w:t xml:space="preserve">to exercise </w:t>
      </w:r>
      <w:r w:rsidR="00534C21">
        <w:rPr>
          <w:rFonts w:eastAsia="Calibri" w:cs="Arial"/>
          <w:szCs w:val="24"/>
        </w:rPr>
        <w:t>choice and control</w:t>
      </w:r>
      <w:r w:rsidR="00E74C18">
        <w:rPr>
          <w:rFonts w:eastAsia="Calibri" w:cs="Arial"/>
          <w:szCs w:val="24"/>
        </w:rPr>
        <w:t xml:space="preserve"> over </w:t>
      </w:r>
      <w:r w:rsidR="00F31978">
        <w:rPr>
          <w:rFonts w:eastAsia="Calibri" w:cs="Arial"/>
          <w:szCs w:val="24"/>
        </w:rPr>
        <w:t xml:space="preserve">their </w:t>
      </w:r>
      <w:r w:rsidR="00E74C18">
        <w:rPr>
          <w:rFonts w:eastAsia="Calibri" w:cs="Arial"/>
          <w:szCs w:val="24"/>
        </w:rPr>
        <w:t>support</w:t>
      </w:r>
      <w:r w:rsidR="00765AA3">
        <w:rPr>
          <w:rFonts w:eastAsia="Calibri" w:cs="Arial"/>
          <w:szCs w:val="24"/>
        </w:rPr>
        <w:t xml:space="preserve"> </w:t>
      </w:r>
      <w:r w:rsidR="00695436">
        <w:rPr>
          <w:rFonts w:eastAsia="Calibri" w:cs="Arial"/>
          <w:szCs w:val="24"/>
        </w:rPr>
        <w:t xml:space="preserve">at the heart of </w:t>
      </w:r>
      <w:r w:rsidR="00F31978">
        <w:rPr>
          <w:rFonts w:eastAsia="Calibri" w:cs="Arial"/>
          <w:szCs w:val="24"/>
        </w:rPr>
        <w:t>social care</w:t>
      </w:r>
      <w:r w:rsidR="00695436">
        <w:rPr>
          <w:rFonts w:eastAsia="Calibri" w:cs="Arial"/>
          <w:szCs w:val="24"/>
        </w:rPr>
        <w:t>.</w:t>
      </w:r>
    </w:p>
    <w:p w14:paraId="6D9A6A5E" w14:textId="340D97FE" w:rsidR="00121A58" w:rsidRPr="00602AE9" w:rsidRDefault="00121A58" w:rsidP="004F7111">
      <w:pPr>
        <w:pStyle w:val="ListParagraph"/>
        <w:numPr>
          <w:ilvl w:val="0"/>
          <w:numId w:val="10"/>
        </w:numPr>
        <w:spacing w:line="276" w:lineRule="auto"/>
        <w:rPr>
          <w:rFonts w:eastAsia="Calibri" w:cs="Arial"/>
          <w:szCs w:val="24"/>
        </w:rPr>
      </w:pPr>
      <w:r w:rsidRPr="00602AE9">
        <w:rPr>
          <w:rFonts w:eastAsia="Calibri" w:cs="Arial"/>
          <w:szCs w:val="24"/>
        </w:rPr>
        <w:t xml:space="preserve">Carers (Scotland) Act </w:t>
      </w:r>
      <w:r w:rsidR="0095582A">
        <w:rPr>
          <w:rFonts w:eastAsia="Calibri" w:cs="Arial"/>
          <w:szCs w:val="24"/>
        </w:rPr>
        <w:t xml:space="preserve">2016 </w:t>
      </w:r>
      <w:r w:rsidRPr="00602AE9">
        <w:rPr>
          <w:rFonts w:eastAsia="Calibri" w:cs="Arial"/>
          <w:szCs w:val="24"/>
        </w:rPr>
        <w:t>and Equal Partners in Care</w:t>
      </w:r>
      <w:r w:rsidR="00695436">
        <w:rPr>
          <w:rFonts w:eastAsia="Calibri" w:cs="Arial"/>
          <w:szCs w:val="24"/>
        </w:rPr>
        <w:t xml:space="preserve"> </w:t>
      </w:r>
      <w:r w:rsidR="006D0C0E">
        <w:rPr>
          <w:rFonts w:eastAsia="Calibri" w:cs="Arial"/>
          <w:szCs w:val="24"/>
        </w:rPr>
        <w:t>–</w:t>
      </w:r>
      <w:r w:rsidR="00695436">
        <w:rPr>
          <w:rFonts w:eastAsia="Calibri" w:cs="Arial"/>
          <w:szCs w:val="24"/>
        </w:rPr>
        <w:t xml:space="preserve"> </w:t>
      </w:r>
      <w:r w:rsidR="006D0C0E">
        <w:rPr>
          <w:rFonts w:eastAsia="Calibri" w:cs="Arial"/>
          <w:szCs w:val="24"/>
        </w:rPr>
        <w:t xml:space="preserve">legislation and policy that reinforces the rights of unpaid carers. </w:t>
      </w:r>
    </w:p>
    <w:p w14:paraId="57EF9AAC" w14:textId="16BCB213" w:rsidR="00121A58" w:rsidRPr="00602AE9" w:rsidRDefault="00121A58" w:rsidP="004F7111">
      <w:pPr>
        <w:pStyle w:val="ListParagraph"/>
        <w:numPr>
          <w:ilvl w:val="0"/>
          <w:numId w:val="10"/>
        </w:numPr>
        <w:spacing w:line="276" w:lineRule="auto"/>
        <w:rPr>
          <w:rFonts w:eastAsia="Calibri" w:cs="Arial"/>
          <w:szCs w:val="24"/>
        </w:rPr>
      </w:pPr>
      <w:r>
        <w:rPr>
          <w:rFonts w:eastAsia="Calibri" w:cs="Arial"/>
          <w:szCs w:val="24"/>
        </w:rPr>
        <w:t>Scotland’s Reform of A</w:t>
      </w:r>
      <w:r w:rsidRPr="00602AE9">
        <w:rPr>
          <w:rFonts w:eastAsia="Calibri" w:cs="Arial"/>
          <w:szCs w:val="24"/>
        </w:rPr>
        <w:t xml:space="preserve">dult </w:t>
      </w:r>
      <w:r>
        <w:rPr>
          <w:rFonts w:eastAsia="Calibri" w:cs="Arial"/>
          <w:szCs w:val="24"/>
        </w:rPr>
        <w:t>S</w:t>
      </w:r>
      <w:r w:rsidRPr="00602AE9">
        <w:rPr>
          <w:rFonts w:eastAsia="Calibri" w:cs="Arial"/>
          <w:szCs w:val="24"/>
        </w:rPr>
        <w:t xml:space="preserve">ocial </w:t>
      </w:r>
      <w:r>
        <w:rPr>
          <w:rFonts w:eastAsia="Calibri" w:cs="Arial"/>
          <w:szCs w:val="24"/>
        </w:rPr>
        <w:t>C</w:t>
      </w:r>
      <w:r w:rsidRPr="00602AE9">
        <w:rPr>
          <w:rFonts w:eastAsia="Calibri" w:cs="Arial"/>
          <w:szCs w:val="24"/>
        </w:rPr>
        <w:t>are programme</w:t>
      </w:r>
      <w:r w:rsidR="00060D40">
        <w:rPr>
          <w:rFonts w:eastAsia="Calibri" w:cs="Arial"/>
          <w:szCs w:val="24"/>
        </w:rPr>
        <w:t xml:space="preserve"> – an ambitious</w:t>
      </w:r>
      <w:r w:rsidR="00C012FA">
        <w:rPr>
          <w:rFonts w:eastAsia="Calibri" w:cs="Arial"/>
          <w:szCs w:val="24"/>
        </w:rPr>
        <w:t xml:space="preserve"> national programme developed by a partnership of local and national government, with input from </w:t>
      </w:r>
      <w:r w:rsidR="00E469BA">
        <w:rPr>
          <w:rFonts w:eastAsia="Calibri" w:cs="Arial"/>
          <w:szCs w:val="24"/>
        </w:rPr>
        <w:t xml:space="preserve">civil society, </w:t>
      </w:r>
      <w:r w:rsidR="00554034">
        <w:rPr>
          <w:rFonts w:eastAsia="Calibri" w:cs="Arial"/>
          <w:szCs w:val="24"/>
        </w:rPr>
        <w:t xml:space="preserve">and focused </w:t>
      </w:r>
      <w:proofErr w:type="gramStart"/>
      <w:r w:rsidR="00554034">
        <w:rPr>
          <w:rFonts w:eastAsia="Calibri" w:cs="Arial"/>
          <w:szCs w:val="24"/>
        </w:rPr>
        <w:t>around</w:t>
      </w:r>
      <w:proofErr w:type="gramEnd"/>
      <w:r w:rsidR="00554034">
        <w:rPr>
          <w:rFonts w:eastAsia="Calibri" w:cs="Arial"/>
          <w:szCs w:val="24"/>
        </w:rPr>
        <w:t xml:space="preserve"> </w:t>
      </w:r>
      <w:r w:rsidR="00E469BA">
        <w:rPr>
          <w:rFonts w:eastAsia="Calibri" w:cs="Arial"/>
          <w:szCs w:val="24"/>
        </w:rPr>
        <w:t xml:space="preserve">human rights. </w:t>
      </w:r>
      <w:r w:rsidR="00060D40">
        <w:rPr>
          <w:rFonts w:eastAsia="Calibri" w:cs="Arial"/>
          <w:szCs w:val="24"/>
        </w:rPr>
        <w:t xml:space="preserve"> </w:t>
      </w:r>
    </w:p>
    <w:p w14:paraId="2F1B0ED5" w14:textId="7A6DE4CB" w:rsidR="00DD1322" w:rsidRDefault="00DD1322" w:rsidP="004F7111">
      <w:pPr>
        <w:spacing w:line="276" w:lineRule="auto"/>
        <w:rPr>
          <w:rFonts w:eastAsia="Calibri" w:cs="Arial"/>
          <w:szCs w:val="24"/>
        </w:rPr>
      </w:pPr>
    </w:p>
    <w:p w14:paraId="64EF3981" w14:textId="5952D571" w:rsidR="00121A58" w:rsidRPr="00121A58" w:rsidRDefault="00121A58" w:rsidP="004F7111">
      <w:pPr>
        <w:spacing w:line="276" w:lineRule="auto"/>
        <w:rPr>
          <w:rFonts w:eastAsia="Calibri" w:cs="Arial"/>
          <w:b/>
          <w:szCs w:val="24"/>
        </w:rPr>
      </w:pPr>
      <w:r w:rsidRPr="00121A58">
        <w:rPr>
          <w:rFonts w:eastAsia="Calibri" w:cs="Arial"/>
          <w:b/>
          <w:szCs w:val="24"/>
        </w:rPr>
        <w:t>Human rights principles and standards</w:t>
      </w:r>
    </w:p>
    <w:p w14:paraId="59D32BD6" w14:textId="77777777" w:rsidR="00121A58" w:rsidRDefault="00121A58" w:rsidP="004F7111">
      <w:pPr>
        <w:spacing w:line="276" w:lineRule="auto"/>
        <w:rPr>
          <w:rFonts w:eastAsia="Calibri" w:cs="Arial"/>
          <w:szCs w:val="24"/>
        </w:rPr>
      </w:pPr>
    </w:p>
    <w:p w14:paraId="3C14D6F3" w14:textId="02FCD390" w:rsidR="00DD1322" w:rsidRPr="00831598" w:rsidRDefault="000A794C" w:rsidP="004F7111">
      <w:pPr>
        <w:spacing w:line="276" w:lineRule="auto"/>
        <w:rPr>
          <w:rFonts w:eastAsia="Calibri" w:cs="Arial"/>
          <w:szCs w:val="24"/>
        </w:rPr>
      </w:pPr>
      <w:r>
        <w:rPr>
          <w:rFonts w:eastAsia="Calibri" w:cs="Arial"/>
          <w:szCs w:val="24"/>
        </w:rPr>
        <w:t>As well as international treaties, t</w:t>
      </w:r>
      <w:r w:rsidR="007C1053">
        <w:rPr>
          <w:rFonts w:eastAsia="Calibri" w:cs="Arial"/>
          <w:szCs w:val="24"/>
        </w:rPr>
        <w:t xml:space="preserve">here </w:t>
      </w:r>
      <w:r w:rsidR="00963A3D">
        <w:rPr>
          <w:rFonts w:eastAsia="Calibri" w:cs="Arial"/>
          <w:szCs w:val="24"/>
        </w:rPr>
        <w:t xml:space="preserve">are </w:t>
      </w:r>
      <w:r>
        <w:rPr>
          <w:rFonts w:eastAsia="Calibri" w:cs="Arial"/>
          <w:szCs w:val="24"/>
        </w:rPr>
        <w:t>a range of</w:t>
      </w:r>
      <w:r w:rsidR="007C1053">
        <w:rPr>
          <w:rFonts w:eastAsia="Calibri" w:cs="Arial"/>
          <w:szCs w:val="24"/>
        </w:rPr>
        <w:t xml:space="preserve"> human rights </w:t>
      </w:r>
      <w:r w:rsidR="00831598" w:rsidRPr="00831598">
        <w:rPr>
          <w:rFonts w:eastAsia="Calibri" w:cs="Arial"/>
          <w:szCs w:val="24"/>
        </w:rPr>
        <w:t>principles</w:t>
      </w:r>
      <w:r w:rsidR="00963A3D">
        <w:rPr>
          <w:rFonts w:eastAsia="Calibri" w:cs="Arial"/>
          <w:szCs w:val="24"/>
        </w:rPr>
        <w:t xml:space="preserve"> and standards</w:t>
      </w:r>
      <w:r w:rsidR="00831598" w:rsidRPr="00831598">
        <w:rPr>
          <w:rFonts w:eastAsia="Calibri" w:cs="Arial"/>
          <w:szCs w:val="24"/>
        </w:rPr>
        <w:t xml:space="preserve"> that are highly </w:t>
      </w:r>
      <w:r w:rsidR="00DD1322" w:rsidRPr="00DD1322">
        <w:rPr>
          <w:rFonts w:eastAsia="Calibri" w:cs="Arial"/>
          <w:szCs w:val="24"/>
        </w:rPr>
        <w:t xml:space="preserve">relevant </w:t>
      </w:r>
      <w:r w:rsidR="00831598" w:rsidRPr="00831598">
        <w:rPr>
          <w:rFonts w:eastAsia="Calibri" w:cs="Arial"/>
          <w:szCs w:val="24"/>
        </w:rPr>
        <w:t>for social care</w:t>
      </w:r>
      <w:r w:rsidR="00B6744A">
        <w:rPr>
          <w:rFonts w:eastAsia="Calibri" w:cs="Arial"/>
          <w:szCs w:val="24"/>
        </w:rPr>
        <w:t xml:space="preserve"> reform</w:t>
      </w:r>
      <w:r w:rsidR="00831598" w:rsidRPr="00831598">
        <w:rPr>
          <w:rFonts w:eastAsia="Calibri" w:cs="Arial"/>
          <w:szCs w:val="24"/>
        </w:rPr>
        <w:t xml:space="preserve">, </w:t>
      </w:r>
      <w:r w:rsidR="00457DC3">
        <w:rPr>
          <w:rFonts w:eastAsia="Calibri" w:cs="Arial"/>
          <w:szCs w:val="24"/>
        </w:rPr>
        <w:t>including</w:t>
      </w:r>
      <w:r w:rsidR="00831598" w:rsidRPr="00831598">
        <w:rPr>
          <w:rFonts w:eastAsia="Calibri" w:cs="Arial"/>
          <w:szCs w:val="24"/>
        </w:rPr>
        <w:t xml:space="preserve">: </w:t>
      </w:r>
    </w:p>
    <w:p w14:paraId="1BCC9A26" w14:textId="77777777" w:rsidR="00831598" w:rsidRPr="00DD1322" w:rsidRDefault="00831598" w:rsidP="004F7111">
      <w:pPr>
        <w:spacing w:line="276" w:lineRule="auto"/>
        <w:rPr>
          <w:rFonts w:eastAsia="Calibri" w:cs="Arial"/>
          <w:b/>
          <w:bCs/>
          <w:szCs w:val="24"/>
        </w:rPr>
      </w:pPr>
    </w:p>
    <w:p w14:paraId="237E4B3E" w14:textId="52A124D8" w:rsidR="00CB281B" w:rsidRPr="00DC2770" w:rsidRDefault="00757896" w:rsidP="004F7111">
      <w:pPr>
        <w:pStyle w:val="ListParagraph"/>
        <w:numPr>
          <w:ilvl w:val="0"/>
          <w:numId w:val="9"/>
        </w:numPr>
        <w:spacing w:line="276" w:lineRule="auto"/>
        <w:rPr>
          <w:rFonts w:eastAsia="Calibri" w:cs="Arial"/>
          <w:szCs w:val="24"/>
        </w:rPr>
      </w:pPr>
      <w:r w:rsidRPr="007B1DB2">
        <w:rPr>
          <w:rFonts w:eastAsia="Calibri" w:cs="Arial"/>
          <w:szCs w:val="24"/>
        </w:rPr>
        <w:t>Indivisibility</w:t>
      </w:r>
      <w:r w:rsidR="00505770" w:rsidRPr="007B1DB2">
        <w:rPr>
          <w:rFonts w:eastAsia="Calibri" w:cs="Arial"/>
          <w:szCs w:val="24"/>
        </w:rPr>
        <w:t xml:space="preserve"> and </w:t>
      </w:r>
      <w:r w:rsidRPr="007B1DB2">
        <w:rPr>
          <w:rFonts w:eastAsia="Calibri" w:cs="Arial"/>
          <w:szCs w:val="24"/>
        </w:rPr>
        <w:t>interdependence –</w:t>
      </w:r>
      <w:r w:rsidR="00DC2770">
        <w:rPr>
          <w:rFonts w:eastAsia="Calibri" w:cs="Arial"/>
          <w:szCs w:val="24"/>
        </w:rPr>
        <w:t xml:space="preserve"> </w:t>
      </w:r>
      <w:r w:rsidR="00DC2770" w:rsidRPr="00DC2770">
        <w:rPr>
          <w:rFonts w:eastAsia="Calibri" w:cs="Arial"/>
          <w:szCs w:val="24"/>
        </w:rPr>
        <w:t>rights are inextricably interlinked; it is not possible to realise one right without realising others, and similarly if one right is infringed then others will be too</w:t>
      </w:r>
      <w:r w:rsidRPr="00DC2770">
        <w:rPr>
          <w:rFonts w:eastAsia="Calibri" w:cs="Arial"/>
          <w:szCs w:val="24"/>
        </w:rPr>
        <w:t>.</w:t>
      </w:r>
      <w:r w:rsidR="00057EA1" w:rsidRPr="00057EA1">
        <w:rPr>
          <w:vertAlign w:val="superscript"/>
        </w:rPr>
        <w:footnoteReference w:id="7"/>
      </w:r>
      <w:r w:rsidR="002238E1">
        <w:rPr>
          <w:rFonts w:eastAsia="Calibri" w:cs="Arial"/>
          <w:szCs w:val="24"/>
        </w:rPr>
        <w:t xml:space="preserve"> </w:t>
      </w:r>
    </w:p>
    <w:p w14:paraId="15C18CB2" w14:textId="04B3E94F" w:rsidR="00CB281B" w:rsidRPr="007B1DB2" w:rsidRDefault="00CB281B" w:rsidP="004F7111">
      <w:pPr>
        <w:pStyle w:val="ListParagraph"/>
        <w:numPr>
          <w:ilvl w:val="0"/>
          <w:numId w:val="9"/>
        </w:numPr>
        <w:spacing w:line="276" w:lineRule="auto"/>
        <w:rPr>
          <w:rFonts w:eastAsia="Calibri" w:cs="Arial"/>
          <w:szCs w:val="24"/>
        </w:rPr>
      </w:pPr>
      <w:r w:rsidRPr="007B1DB2">
        <w:rPr>
          <w:rFonts w:eastAsia="Calibri" w:cs="Arial"/>
          <w:szCs w:val="24"/>
        </w:rPr>
        <w:t xml:space="preserve">Non-discrimination and equality </w:t>
      </w:r>
      <w:r w:rsidR="007B1DB2" w:rsidRPr="007B1DB2">
        <w:rPr>
          <w:rFonts w:eastAsia="Calibri" w:cs="Arial"/>
          <w:szCs w:val="24"/>
        </w:rPr>
        <w:t>–</w:t>
      </w:r>
      <w:r w:rsidR="00996BB2">
        <w:rPr>
          <w:rFonts w:eastAsia="Calibri" w:cs="Arial"/>
          <w:szCs w:val="24"/>
        </w:rPr>
        <w:t xml:space="preserve"> </w:t>
      </w:r>
      <w:r w:rsidR="006D30BF">
        <w:rPr>
          <w:rFonts w:eastAsia="Calibri" w:cs="Arial"/>
          <w:szCs w:val="24"/>
        </w:rPr>
        <w:t>this principle underpins</w:t>
      </w:r>
      <w:r w:rsidR="007B1DB2" w:rsidRPr="007B1DB2">
        <w:rPr>
          <w:rFonts w:eastAsia="Calibri" w:cs="Arial"/>
          <w:szCs w:val="24"/>
        </w:rPr>
        <w:t xml:space="preserve"> all international human rights law. </w:t>
      </w:r>
      <w:r w:rsidR="004B4526">
        <w:rPr>
          <w:rFonts w:eastAsia="Calibri" w:cs="Arial"/>
          <w:szCs w:val="24"/>
        </w:rPr>
        <w:t xml:space="preserve">Barriers that prevent people from fully enjoying their human rights in equality with others </w:t>
      </w:r>
      <w:r w:rsidR="00585DB1">
        <w:rPr>
          <w:rFonts w:eastAsia="Calibri" w:cs="Arial"/>
          <w:szCs w:val="24"/>
        </w:rPr>
        <w:t xml:space="preserve">can be viewed as </w:t>
      </w:r>
      <w:r w:rsidR="004B4526">
        <w:rPr>
          <w:rFonts w:eastAsia="Calibri" w:cs="Arial"/>
          <w:szCs w:val="24"/>
        </w:rPr>
        <w:t xml:space="preserve">discriminatory. </w:t>
      </w:r>
    </w:p>
    <w:p w14:paraId="09666525" w14:textId="026634D5" w:rsidR="00C41771" w:rsidRPr="0053159A" w:rsidRDefault="00533DFE" w:rsidP="004F7111">
      <w:pPr>
        <w:pStyle w:val="ListParagraph"/>
        <w:numPr>
          <w:ilvl w:val="0"/>
          <w:numId w:val="9"/>
        </w:numPr>
        <w:spacing w:line="276" w:lineRule="auto"/>
        <w:rPr>
          <w:rFonts w:eastAsia="Calibri" w:cs="Arial"/>
          <w:szCs w:val="24"/>
        </w:rPr>
      </w:pPr>
      <w:r w:rsidRPr="0053159A">
        <w:rPr>
          <w:rFonts w:eastAsia="Calibri" w:cs="Arial"/>
          <w:szCs w:val="24"/>
        </w:rPr>
        <w:t>O</w:t>
      </w:r>
      <w:r w:rsidR="00C41771" w:rsidRPr="0053159A">
        <w:rPr>
          <w:rFonts w:eastAsia="Calibri" w:cs="Arial"/>
          <w:szCs w:val="24"/>
        </w:rPr>
        <w:t xml:space="preserve">bligations </w:t>
      </w:r>
      <w:r w:rsidR="00AC224D" w:rsidRPr="0053159A">
        <w:rPr>
          <w:rFonts w:eastAsia="Calibri" w:cs="Arial"/>
          <w:szCs w:val="24"/>
        </w:rPr>
        <w:t>–</w:t>
      </w:r>
      <w:r w:rsidR="00C41771" w:rsidRPr="0053159A">
        <w:rPr>
          <w:rFonts w:eastAsia="Calibri" w:cs="Arial"/>
          <w:szCs w:val="24"/>
        </w:rPr>
        <w:t xml:space="preserve"> </w:t>
      </w:r>
      <w:r w:rsidR="00AC224D" w:rsidRPr="0053159A">
        <w:rPr>
          <w:rFonts w:eastAsia="Calibri" w:cs="Arial"/>
          <w:szCs w:val="24"/>
        </w:rPr>
        <w:t xml:space="preserve">the state has </w:t>
      </w:r>
      <w:r w:rsidR="00DC4829" w:rsidRPr="0053159A">
        <w:rPr>
          <w:rFonts w:eastAsia="Calibri" w:cs="Arial"/>
          <w:szCs w:val="24"/>
        </w:rPr>
        <w:t>a duty</w:t>
      </w:r>
      <w:r w:rsidR="00AC224D" w:rsidRPr="0053159A">
        <w:rPr>
          <w:rFonts w:eastAsia="Calibri" w:cs="Arial"/>
          <w:szCs w:val="24"/>
        </w:rPr>
        <w:t xml:space="preserve"> to ensure that </w:t>
      </w:r>
      <w:r w:rsidR="00DC4829" w:rsidRPr="0053159A">
        <w:rPr>
          <w:rFonts w:eastAsia="Calibri" w:cs="Arial"/>
          <w:szCs w:val="24"/>
        </w:rPr>
        <w:t xml:space="preserve">people’s </w:t>
      </w:r>
      <w:r w:rsidR="00AC224D" w:rsidRPr="0053159A">
        <w:rPr>
          <w:rFonts w:eastAsia="Calibri" w:cs="Arial"/>
          <w:szCs w:val="24"/>
        </w:rPr>
        <w:t xml:space="preserve">rights are respected, protected and fulfilled. </w:t>
      </w:r>
      <w:r w:rsidR="00DC4829" w:rsidRPr="0053159A">
        <w:rPr>
          <w:rFonts w:eastAsia="Calibri" w:cs="Arial"/>
          <w:szCs w:val="24"/>
        </w:rPr>
        <w:t xml:space="preserve">The duty to respect means the state must not interfere with someone’s rights (unless </w:t>
      </w:r>
      <w:r w:rsidR="00064999" w:rsidRPr="0053159A">
        <w:rPr>
          <w:rFonts w:eastAsia="Calibri" w:cs="Arial"/>
          <w:szCs w:val="24"/>
        </w:rPr>
        <w:t>there</w:t>
      </w:r>
      <w:r w:rsidR="00064999">
        <w:rPr>
          <w:rFonts w:eastAsia="Calibri" w:cs="Arial"/>
          <w:szCs w:val="24"/>
        </w:rPr>
        <w:t xml:space="preserve"> i</w:t>
      </w:r>
      <w:r w:rsidR="00064999" w:rsidRPr="0053159A">
        <w:rPr>
          <w:rFonts w:eastAsia="Calibri" w:cs="Arial"/>
          <w:szCs w:val="24"/>
        </w:rPr>
        <w:t xml:space="preserve">s </w:t>
      </w:r>
      <w:r w:rsidR="00DC4829" w:rsidRPr="0053159A">
        <w:rPr>
          <w:rFonts w:eastAsia="Calibri" w:cs="Arial"/>
          <w:szCs w:val="24"/>
        </w:rPr>
        <w:t xml:space="preserve">a legitimate reason). The duty to protect means the state must protect individuals from infringements on their rights by others. The duty to fulfil </w:t>
      </w:r>
      <w:r w:rsidR="00C67CAE">
        <w:rPr>
          <w:rFonts w:eastAsia="Calibri" w:cs="Arial"/>
          <w:szCs w:val="24"/>
        </w:rPr>
        <w:t xml:space="preserve">– which is pertinent for social care – means </w:t>
      </w:r>
      <w:r w:rsidR="0053159A" w:rsidRPr="0053159A">
        <w:rPr>
          <w:rFonts w:eastAsia="Calibri" w:cs="Arial"/>
          <w:szCs w:val="24"/>
        </w:rPr>
        <w:t xml:space="preserve">the </w:t>
      </w:r>
      <w:r w:rsidR="00DC4829" w:rsidRPr="0053159A">
        <w:rPr>
          <w:rFonts w:eastAsia="Calibri" w:cs="Arial"/>
          <w:szCs w:val="24"/>
        </w:rPr>
        <w:t>state must take positive, proactive steps (legislative, administrative, financial, judicial, social and educational) so that people can enjoy their rights.</w:t>
      </w:r>
      <w:r w:rsidR="00AC224D" w:rsidRPr="0053159A">
        <w:rPr>
          <w:rFonts w:eastAsia="Calibri" w:cs="Arial"/>
          <w:szCs w:val="24"/>
        </w:rPr>
        <w:t xml:space="preserve"> </w:t>
      </w:r>
    </w:p>
    <w:p w14:paraId="7720511A" w14:textId="384CF588" w:rsidR="002D7510" w:rsidRPr="000B3EA1" w:rsidRDefault="002D7510" w:rsidP="004F7111">
      <w:pPr>
        <w:pStyle w:val="ListParagraph"/>
        <w:numPr>
          <w:ilvl w:val="0"/>
          <w:numId w:val="9"/>
        </w:numPr>
        <w:spacing w:line="276" w:lineRule="auto"/>
        <w:rPr>
          <w:rFonts w:eastAsia="Calibri" w:cs="Arial"/>
          <w:szCs w:val="24"/>
        </w:rPr>
      </w:pPr>
      <w:r w:rsidRPr="000B3EA1">
        <w:rPr>
          <w:rFonts w:eastAsia="Calibri" w:cs="Arial"/>
          <w:szCs w:val="24"/>
        </w:rPr>
        <w:t xml:space="preserve">Accountability – </w:t>
      </w:r>
      <w:r w:rsidR="00544F71" w:rsidRPr="000B3EA1">
        <w:rPr>
          <w:rFonts w:eastAsia="Calibri" w:cs="Arial"/>
          <w:szCs w:val="24"/>
        </w:rPr>
        <w:t>rights should be monitored</w:t>
      </w:r>
      <w:r w:rsidR="00B6744A">
        <w:rPr>
          <w:rFonts w:eastAsia="Calibri" w:cs="Arial"/>
          <w:szCs w:val="24"/>
        </w:rPr>
        <w:t>,</w:t>
      </w:r>
      <w:r w:rsidR="00544F71" w:rsidRPr="000B3EA1">
        <w:rPr>
          <w:rFonts w:eastAsia="Calibri" w:cs="Arial"/>
          <w:szCs w:val="24"/>
        </w:rPr>
        <w:t xml:space="preserve"> and public bodies held to account if things go wrong.</w:t>
      </w:r>
    </w:p>
    <w:p w14:paraId="7CE439A7" w14:textId="18AFB47D" w:rsidR="00DD1322" w:rsidRPr="000B3EA1" w:rsidRDefault="00DD1322" w:rsidP="004F7111">
      <w:pPr>
        <w:pStyle w:val="ListParagraph"/>
        <w:numPr>
          <w:ilvl w:val="0"/>
          <w:numId w:val="9"/>
        </w:numPr>
        <w:spacing w:line="276" w:lineRule="auto"/>
        <w:rPr>
          <w:rFonts w:eastAsia="Calibri" w:cs="Arial"/>
          <w:szCs w:val="24"/>
        </w:rPr>
      </w:pPr>
      <w:r w:rsidRPr="000B3EA1">
        <w:rPr>
          <w:rFonts w:eastAsia="Calibri" w:cs="Arial"/>
          <w:szCs w:val="24"/>
        </w:rPr>
        <w:t>Maximum available resources</w:t>
      </w:r>
      <w:r w:rsidR="00505770" w:rsidRPr="000B3EA1">
        <w:rPr>
          <w:rFonts w:eastAsia="Calibri" w:cs="Arial"/>
          <w:szCs w:val="24"/>
        </w:rPr>
        <w:t xml:space="preserve"> </w:t>
      </w:r>
      <w:r w:rsidR="00071EB3" w:rsidRPr="000B3EA1">
        <w:rPr>
          <w:rFonts w:eastAsia="Calibri" w:cs="Arial"/>
          <w:szCs w:val="24"/>
        </w:rPr>
        <w:t>–</w:t>
      </w:r>
      <w:r w:rsidR="00505770" w:rsidRPr="000B3EA1">
        <w:rPr>
          <w:rFonts w:eastAsia="Calibri" w:cs="Arial"/>
          <w:szCs w:val="24"/>
        </w:rPr>
        <w:t xml:space="preserve"> </w:t>
      </w:r>
      <w:r w:rsidR="00071EB3" w:rsidRPr="000B3EA1">
        <w:rPr>
          <w:rFonts w:eastAsia="Calibri" w:cs="Arial"/>
          <w:szCs w:val="24"/>
        </w:rPr>
        <w:t>the state must allocate the maximum available resource to the realisation of rights</w:t>
      </w:r>
      <w:r w:rsidR="0048174E">
        <w:rPr>
          <w:rFonts w:eastAsia="Calibri" w:cs="Arial"/>
          <w:szCs w:val="24"/>
        </w:rPr>
        <w:t xml:space="preserve"> and</w:t>
      </w:r>
      <w:r w:rsidR="00071EB3" w:rsidRPr="000B3EA1">
        <w:rPr>
          <w:rFonts w:eastAsia="Calibri" w:cs="Arial"/>
          <w:szCs w:val="24"/>
        </w:rPr>
        <w:t xml:space="preserve"> take human rights into account when generating and allocating resources.</w:t>
      </w:r>
      <w:r w:rsidR="00071EB3" w:rsidRPr="000B3EA1">
        <w:rPr>
          <w:rStyle w:val="FootnoteReference"/>
          <w:rFonts w:eastAsia="Calibri" w:cs="Arial"/>
          <w:szCs w:val="24"/>
        </w:rPr>
        <w:footnoteReference w:id="8"/>
      </w:r>
      <w:r w:rsidR="00071EB3" w:rsidRPr="000B3EA1">
        <w:rPr>
          <w:rFonts w:eastAsia="Calibri" w:cs="Arial"/>
          <w:szCs w:val="24"/>
        </w:rPr>
        <w:t xml:space="preserve">   </w:t>
      </w:r>
    </w:p>
    <w:p w14:paraId="5A84A730" w14:textId="3447064C" w:rsidR="00DD1322" w:rsidRPr="003E1232" w:rsidRDefault="00DD1322" w:rsidP="004F7111">
      <w:pPr>
        <w:pStyle w:val="ListParagraph"/>
        <w:numPr>
          <w:ilvl w:val="0"/>
          <w:numId w:val="9"/>
        </w:numPr>
        <w:spacing w:line="276" w:lineRule="auto"/>
        <w:rPr>
          <w:rFonts w:eastAsia="Calibri" w:cs="Arial"/>
          <w:szCs w:val="24"/>
        </w:rPr>
      </w:pPr>
      <w:r w:rsidRPr="003E1232">
        <w:rPr>
          <w:rFonts w:eastAsia="Calibri" w:cs="Arial"/>
          <w:szCs w:val="24"/>
        </w:rPr>
        <w:lastRenderedPageBreak/>
        <w:t>Progressive realisation and non</w:t>
      </w:r>
      <w:r w:rsidR="006D30BF">
        <w:rPr>
          <w:rFonts w:eastAsia="Calibri" w:cs="Arial"/>
          <w:szCs w:val="24"/>
        </w:rPr>
        <w:t>-</w:t>
      </w:r>
      <w:r w:rsidRPr="003E1232">
        <w:rPr>
          <w:rFonts w:eastAsia="Calibri" w:cs="Arial"/>
          <w:szCs w:val="24"/>
        </w:rPr>
        <w:t>retrogression</w:t>
      </w:r>
      <w:r w:rsidR="00505770" w:rsidRPr="003E1232">
        <w:rPr>
          <w:rFonts w:eastAsia="Calibri" w:cs="Arial"/>
          <w:szCs w:val="24"/>
        </w:rPr>
        <w:t xml:space="preserve"> </w:t>
      </w:r>
      <w:r w:rsidR="00276D9E" w:rsidRPr="003E1232">
        <w:rPr>
          <w:rFonts w:eastAsia="Calibri" w:cs="Arial"/>
          <w:szCs w:val="24"/>
        </w:rPr>
        <w:t>–</w:t>
      </w:r>
      <w:r w:rsidR="00505770" w:rsidRPr="003E1232">
        <w:rPr>
          <w:rFonts w:eastAsia="Calibri" w:cs="Arial"/>
          <w:szCs w:val="24"/>
        </w:rPr>
        <w:t xml:space="preserve"> </w:t>
      </w:r>
      <w:r w:rsidR="00276D9E" w:rsidRPr="003E1232">
        <w:rPr>
          <w:rFonts w:eastAsia="Calibri" w:cs="Arial"/>
          <w:szCs w:val="24"/>
        </w:rPr>
        <w:t xml:space="preserve">the state must take steps to progressively achieve the full realisation of people’s rights, independent from economic growth, </w:t>
      </w:r>
      <w:r w:rsidR="006D30BF">
        <w:rPr>
          <w:rFonts w:eastAsia="Calibri" w:cs="Arial"/>
          <w:szCs w:val="24"/>
        </w:rPr>
        <w:t xml:space="preserve">and </w:t>
      </w:r>
      <w:r w:rsidR="00276D9E" w:rsidRPr="003E1232">
        <w:rPr>
          <w:rFonts w:eastAsia="Calibri" w:cs="Arial"/>
          <w:szCs w:val="24"/>
        </w:rPr>
        <w:t>can only reduce the enjoyment of rights if it can be fully justified (for example, by being temporary, necessary and proportionate, but not discriminatory).</w:t>
      </w:r>
      <w:r w:rsidR="003304C6" w:rsidRPr="003E1232">
        <w:rPr>
          <w:rStyle w:val="FootnoteReference"/>
          <w:rFonts w:eastAsia="Calibri" w:cs="Arial"/>
          <w:szCs w:val="24"/>
        </w:rPr>
        <w:footnoteReference w:id="9"/>
      </w:r>
    </w:p>
    <w:p w14:paraId="2E0ECF74" w14:textId="13E068CC" w:rsidR="00DD1322" w:rsidRPr="003E1232" w:rsidRDefault="00DD1322" w:rsidP="004F7111">
      <w:pPr>
        <w:pStyle w:val="ListParagraph"/>
        <w:numPr>
          <w:ilvl w:val="0"/>
          <w:numId w:val="9"/>
        </w:numPr>
        <w:spacing w:line="276" w:lineRule="auto"/>
        <w:rPr>
          <w:rFonts w:eastAsia="Calibri" w:cs="Arial"/>
          <w:szCs w:val="24"/>
        </w:rPr>
      </w:pPr>
      <w:r w:rsidRPr="003E1232">
        <w:rPr>
          <w:rFonts w:eastAsia="Calibri" w:cs="Arial"/>
          <w:szCs w:val="24"/>
        </w:rPr>
        <w:t>Minimum core</w:t>
      </w:r>
      <w:r w:rsidR="00505770" w:rsidRPr="003E1232">
        <w:rPr>
          <w:rFonts w:eastAsia="Calibri" w:cs="Arial"/>
          <w:szCs w:val="24"/>
        </w:rPr>
        <w:t xml:space="preserve"> </w:t>
      </w:r>
      <w:r w:rsidR="00775626" w:rsidRPr="003E1232">
        <w:rPr>
          <w:rFonts w:eastAsia="Calibri" w:cs="Arial"/>
          <w:szCs w:val="24"/>
        </w:rPr>
        <w:t>–</w:t>
      </w:r>
      <w:r w:rsidR="00505770" w:rsidRPr="003E1232">
        <w:rPr>
          <w:rFonts w:eastAsia="Calibri" w:cs="Arial"/>
          <w:szCs w:val="24"/>
        </w:rPr>
        <w:t xml:space="preserve"> </w:t>
      </w:r>
      <w:r w:rsidR="00775626" w:rsidRPr="003E1232">
        <w:rPr>
          <w:rFonts w:eastAsia="Calibri" w:cs="Arial"/>
          <w:szCs w:val="24"/>
        </w:rPr>
        <w:t>the state should ensure the satisfaction of minimum essential levels of each right. This principle is intended to ensure that people can live with human dignity.</w:t>
      </w:r>
      <w:r w:rsidR="00523CEB" w:rsidRPr="003E1232">
        <w:rPr>
          <w:rStyle w:val="FootnoteReference"/>
          <w:rFonts w:eastAsia="Calibri" w:cs="Arial"/>
          <w:szCs w:val="24"/>
        </w:rPr>
        <w:footnoteReference w:id="10"/>
      </w:r>
    </w:p>
    <w:p w14:paraId="674B4E4D" w14:textId="5603233D" w:rsidR="00121A58" w:rsidRDefault="00121A58" w:rsidP="004F7111">
      <w:pPr>
        <w:spacing w:line="276" w:lineRule="auto"/>
        <w:rPr>
          <w:rFonts w:eastAsia="Calibri" w:cs="Arial"/>
          <w:szCs w:val="24"/>
        </w:rPr>
      </w:pPr>
    </w:p>
    <w:p w14:paraId="60F0369D" w14:textId="596F4B9D" w:rsidR="00121A58" w:rsidRPr="00121A58" w:rsidRDefault="00121A58" w:rsidP="004F7111">
      <w:pPr>
        <w:spacing w:line="276" w:lineRule="auto"/>
        <w:rPr>
          <w:rFonts w:eastAsia="Calibri" w:cs="Arial"/>
          <w:b/>
          <w:szCs w:val="24"/>
        </w:rPr>
      </w:pPr>
      <w:r w:rsidRPr="00121A58">
        <w:rPr>
          <w:rFonts w:eastAsia="Calibri" w:cs="Arial"/>
          <w:b/>
          <w:szCs w:val="24"/>
        </w:rPr>
        <w:t xml:space="preserve">Myth-busting and the </w:t>
      </w:r>
      <w:proofErr w:type="gramStart"/>
      <w:r w:rsidRPr="00121A58">
        <w:rPr>
          <w:rFonts w:eastAsia="Calibri" w:cs="Arial"/>
          <w:b/>
          <w:szCs w:val="24"/>
        </w:rPr>
        <w:t>rights based</w:t>
      </w:r>
      <w:proofErr w:type="gramEnd"/>
      <w:r w:rsidRPr="00121A58">
        <w:rPr>
          <w:rFonts w:eastAsia="Calibri" w:cs="Arial"/>
          <w:b/>
          <w:szCs w:val="24"/>
        </w:rPr>
        <w:t xml:space="preserve"> approach</w:t>
      </w:r>
    </w:p>
    <w:p w14:paraId="1DB4A9D8" w14:textId="77777777" w:rsidR="00121A58" w:rsidRDefault="00121A58" w:rsidP="004F7111">
      <w:pPr>
        <w:spacing w:line="276" w:lineRule="auto"/>
        <w:rPr>
          <w:rFonts w:eastAsia="Calibri" w:cs="Arial"/>
          <w:szCs w:val="24"/>
        </w:rPr>
      </w:pPr>
    </w:p>
    <w:p w14:paraId="141DD646" w14:textId="2921E6FB" w:rsidR="001A5FC1" w:rsidRDefault="005120B1" w:rsidP="004F7111">
      <w:pPr>
        <w:spacing w:line="276" w:lineRule="auto"/>
        <w:rPr>
          <w:rFonts w:eastAsia="Calibri" w:cs="Arial"/>
          <w:szCs w:val="24"/>
        </w:rPr>
      </w:pPr>
      <w:r w:rsidRPr="005120B1">
        <w:rPr>
          <w:rFonts w:eastAsia="Calibri" w:cs="Arial"/>
          <w:szCs w:val="24"/>
        </w:rPr>
        <w:t>There are</w:t>
      </w:r>
      <w:r w:rsidR="002449BE">
        <w:rPr>
          <w:rFonts w:eastAsia="Calibri" w:cs="Arial"/>
          <w:szCs w:val="24"/>
        </w:rPr>
        <w:t xml:space="preserve"> </w:t>
      </w:r>
      <w:r w:rsidRPr="005120B1">
        <w:rPr>
          <w:rFonts w:eastAsia="Calibri" w:cs="Arial"/>
          <w:szCs w:val="24"/>
        </w:rPr>
        <w:t xml:space="preserve">several myths about human rights; </w:t>
      </w:r>
      <w:r w:rsidR="00831598">
        <w:rPr>
          <w:rFonts w:eastAsia="Calibri" w:cs="Arial"/>
          <w:szCs w:val="24"/>
        </w:rPr>
        <w:t xml:space="preserve">for example, </w:t>
      </w:r>
      <w:r w:rsidRPr="005120B1">
        <w:rPr>
          <w:rFonts w:eastAsia="Calibri" w:cs="Arial"/>
          <w:szCs w:val="24"/>
        </w:rPr>
        <w:t>that they are an intangible ‘wish</w:t>
      </w:r>
      <w:r w:rsidR="005F4FDB">
        <w:rPr>
          <w:rFonts w:eastAsia="Calibri" w:cs="Arial"/>
          <w:szCs w:val="24"/>
        </w:rPr>
        <w:t xml:space="preserve"> </w:t>
      </w:r>
      <w:r w:rsidRPr="005120B1">
        <w:rPr>
          <w:rFonts w:eastAsia="Calibri" w:cs="Arial"/>
          <w:szCs w:val="24"/>
        </w:rPr>
        <w:t xml:space="preserve">list’ with no practical application, </w:t>
      </w:r>
      <w:r w:rsidR="00D714DD">
        <w:rPr>
          <w:rFonts w:eastAsia="Calibri" w:cs="Arial"/>
          <w:szCs w:val="24"/>
        </w:rPr>
        <w:t>something to be</w:t>
      </w:r>
      <w:r w:rsidRPr="005120B1">
        <w:rPr>
          <w:rFonts w:eastAsia="Calibri" w:cs="Arial"/>
          <w:szCs w:val="24"/>
        </w:rPr>
        <w:t xml:space="preserve"> ‘bolt</w:t>
      </w:r>
      <w:r w:rsidR="00D714DD">
        <w:rPr>
          <w:rFonts w:eastAsia="Calibri" w:cs="Arial"/>
          <w:szCs w:val="24"/>
        </w:rPr>
        <w:t>ed</w:t>
      </w:r>
      <w:r w:rsidRPr="005120B1">
        <w:rPr>
          <w:rFonts w:eastAsia="Calibri" w:cs="Arial"/>
          <w:szCs w:val="24"/>
        </w:rPr>
        <w:t xml:space="preserve"> on’</w:t>
      </w:r>
      <w:r w:rsidR="00D714DD">
        <w:rPr>
          <w:rFonts w:eastAsia="Calibri" w:cs="Arial"/>
          <w:szCs w:val="24"/>
        </w:rPr>
        <w:t xml:space="preserve"> to existing frameworks</w:t>
      </w:r>
      <w:r w:rsidRPr="005120B1">
        <w:rPr>
          <w:rFonts w:eastAsia="Calibri" w:cs="Arial"/>
          <w:szCs w:val="24"/>
        </w:rPr>
        <w:t xml:space="preserve">, </w:t>
      </w:r>
      <w:r w:rsidR="00C36F92">
        <w:rPr>
          <w:rFonts w:eastAsia="Calibri" w:cs="Arial"/>
          <w:szCs w:val="24"/>
        </w:rPr>
        <w:t xml:space="preserve">or that they are </w:t>
      </w:r>
      <w:r w:rsidRPr="005120B1">
        <w:rPr>
          <w:rFonts w:eastAsia="Calibri" w:cs="Arial"/>
          <w:szCs w:val="24"/>
        </w:rPr>
        <w:t xml:space="preserve">purely legalistic and </w:t>
      </w:r>
      <w:r w:rsidR="00C36F92">
        <w:rPr>
          <w:rFonts w:eastAsia="Calibri" w:cs="Arial"/>
          <w:szCs w:val="24"/>
        </w:rPr>
        <w:t>intended to punish public bodies</w:t>
      </w:r>
      <w:r w:rsidRPr="005120B1">
        <w:rPr>
          <w:rFonts w:eastAsia="Calibri" w:cs="Arial"/>
          <w:szCs w:val="24"/>
        </w:rPr>
        <w:t xml:space="preserve">. </w:t>
      </w:r>
      <w:r w:rsidR="006D30BF">
        <w:rPr>
          <w:rFonts w:eastAsia="Calibri" w:cs="Arial"/>
          <w:szCs w:val="24"/>
        </w:rPr>
        <w:t xml:space="preserve">The Review and its recommendations could support the work that </w:t>
      </w:r>
      <w:r w:rsidRPr="005120B1">
        <w:rPr>
          <w:rFonts w:eastAsia="Calibri" w:cs="Arial"/>
          <w:szCs w:val="24"/>
        </w:rPr>
        <w:t>is needed to</w:t>
      </w:r>
      <w:r w:rsidR="006D30BF">
        <w:rPr>
          <w:rFonts w:eastAsia="Calibri" w:cs="Arial"/>
          <w:szCs w:val="24"/>
        </w:rPr>
        <w:t xml:space="preserve"> overcome these misconceptions, particularly given the </w:t>
      </w:r>
      <w:r w:rsidRPr="005120B1">
        <w:rPr>
          <w:rFonts w:eastAsia="Calibri" w:cs="Arial"/>
          <w:szCs w:val="24"/>
        </w:rPr>
        <w:t>growing recognition</w:t>
      </w:r>
      <w:r w:rsidR="002449BE">
        <w:rPr>
          <w:rFonts w:eastAsia="Calibri" w:cs="Arial"/>
          <w:szCs w:val="24"/>
        </w:rPr>
        <w:t xml:space="preserve"> </w:t>
      </w:r>
      <w:r w:rsidRPr="005120B1">
        <w:rPr>
          <w:rFonts w:eastAsia="Calibri" w:cs="Arial"/>
          <w:szCs w:val="24"/>
        </w:rPr>
        <w:t xml:space="preserve">that </w:t>
      </w:r>
      <w:r w:rsidR="006D30BF">
        <w:rPr>
          <w:rFonts w:eastAsia="Calibri" w:cs="Arial"/>
          <w:szCs w:val="24"/>
        </w:rPr>
        <w:t>a</w:t>
      </w:r>
      <w:r w:rsidRPr="005120B1">
        <w:rPr>
          <w:rFonts w:eastAsia="Calibri" w:cs="Arial"/>
          <w:szCs w:val="24"/>
        </w:rPr>
        <w:t xml:space="preserve"> human rights based approach (HRBA)</w:t>
      </w:r>
      <w:r w:rsidR="00057EA1">
        <w:rPr>
          <w:rStyle w:val="FootnoteReference"/>
          <w:rFonts w:eastAsia="Calibri" w:cs="Arial"/>
          <w:szCs w:val="24"/>
        </w:rPr>
        <w:footnoteReference w:id="11"/>
      </w:r>
      <w:r w:rsidRPr="005120B1">
        <w:rPr>
          <w:rFonts w:eastAsia="Calibri" w:cs="Arial"/>
          <w:szCs w:val="24"/>
        </w:rPr>
        <w:t xml:space="preserve"> is a different and positive way of</w:t>
      </w:r>
      <w:r w:rsidR="002449BE">
        <w:rPr>
          <w:rFonts w:eastAsia="Calibri" w:cs="Arial"/>
          <w:szCs w:val="24"/>
        </w:rPr>
        <w:t xml:space="preserve"> </w:t>
      </w:r>
      <w:r w:rsidRPr="005120B1">
        <w:rPr>
          <w:rFonts w:eastAsia="Calibri" w:cs="Arial"/>
          <w:szCs w:val="24"/>
        </w:rPr>
        <w:t xml:space="preserve">doing things in </w:t>
      </w:r>
      <w:r w:rsidR="005622DA">
        <w:rPr>
          <w:rFonts w:eastAsia="Calibri" w:cs="Arial"/>
          <w:szCs w:val="24"/>
        </w:rPr>
        <w:t xml:space="preserve">both </w:t>
      </w:r>
      <w:r w:rsidRPr="005120B1">
        <w:rPr>
          <w:rFonts w:eastAsia="Calibri" w:cs="Arial"/>
          <w:szCs w:val="24"/>
        </w:rPr>
        <w:t xml:space="preserve">policy and practice. </w:t>
      </w:r>
    </w:p>
    <w:p w14:paraId="18FB88CF" w14:textId="77777777" w:rsidR="00CF1DA6" w:rsidRDefault="00CF1DA6" w:rsidP="004F7111">
      <w:pPr>
        <w:spacing w:line="276" w:lineRule="auto"/>
        <w:rPr>
          <w:rFonts w:eastAsia="Calibri" w:cs="Arial"/>
          <w:szCs w:val="24"/>
        </w:rPr>
      </w:pPr>
    </w:p>
    <w:p w14:paraId="69E823F0" w14:textId="69454930" w:rsidR="00925F17" w:rsidRDefault="007953C0" w:rsidP="004F7111">
      <w:pPr>
        <w:spacing w:line="276" w:lineRule="auto"/>
        <w:rPr>
          <w:rFonts w:eastAsia="Calibri" w:cs="Arial"/>
          <w:szCs w:val="24"/>
        </w:rPr>
      </w:pPr>
      <w:r w:rsidRPr="00602AE9">
        <w:rPr>
          <w:rFonts w:eastAsia="Calibri" w:cs="Arial"/>
          <w:szCs w:val="24"/>
        </w:rPr>
        <w:t>ALLIANCE members spoke frequently about the need to ensure that any reforms made to social care as a result of the Review</w:t>
      </w:r>
      <w:r>
        <w:rPr>
          <w:rFonts w:eastAsia="Calibri" w:cs="Arial"/>
          <w:szCs w:val="24"/>
        </w:rPr>
        <w:t xml:space="preserve"> should </w:t>
      </w:r>
      <w:r w:rsidRPr="00602AE9">
        <w:rPr>
          <w:rFonts w:eastAsia="Calibri" w:cs="Arial"/>
          <w:szCs w:val="24"/>
        </w:rPr>
        <w:t xml:space="preserve">adhere to a HRBA. </w:t>
      </w:r>
      <w:r>
        <w:rPr>
          <w:rFonts w:eastAsia="Calibri" w:cs="Arial"/>
          <w:szCs w:val="24"/>
        </w:rPr>
        <w:t xml:space="preserve">It </w:t>
      </w:r>
      <w:r w:rsidR="005120B1" w:rsidRPr="005120B1">
        <w:rPr>
          <w:rFonts w:eastAsia="Calibri" w:cs="Arial"/>
          <w:szCs w:val="24"/>
        </w:rPr>
        <w:t>is a practical way</w:t>
      </w:r>
      <w:r w:rsidR="002449BE">
        <w:rPr>
          <w:rFonts w:eastAsia="Calibri" w:cs="Arial"/>
          <w:szCs w:val="24"/>
        </w:rPr>
        <w:t xml:space="preserve"> </w:t>
      </w:r>
      <w:r w:rsidR="005120B1" w:rsidRPr="005120B1">
        <w:rPr>
          <w:rFonts w:eastAsia="Calibri" w:cs="Arial"/>
          <w:szCs w:val="24"/>
        </w:rPr>
        <w:t xml:space="preserve">to </w:t>
      </w:r>
      <w:r w:rsidR="006D30BF">
        <w:rPr>
          <w:rFonts w:eastAsia="Calibri" w:cs="Arial"/>
          <w:szCs w:val="24"/>
        </w:rPr>
        <w:t>identify</w:t>
      </w:r>
      <w:r w:rsidR="005120B1" w:rsidRPr="005120B1">
        <w:rPr>
          <w:rFonts w:eastAsia="Calibri" w:cs="Arial"/>
          <w:szCs w:val="24"/>
        </w:rPr>
        <w:t xml:space="preserve"> </w:t>
      </w:r>
      <w:r w:rsidR="00303C51">
        <w:rPr>
          <w:rFonts w:eastAsia="Calibri" w:cs="Arial"/>
          <w:szCs w:val="24"/>
        </w:rPr>
        <w:t xml:space="preserve">and agree </w:t>
      </w:r>
      <w:r w:rsidR="005120B1" w:rsidRPr="005120B1">
        <w:rPr>
          <w:rFonts w:eastAsia="Calibri" w:cs="Arial"/>
          <w:szCs w:val="24"/>
        </w:rPr>
        <w:t>the purpose and value of social care</w:t>
      </w:r>
      <w:r w:rsidR="00303C51">
        <w:rPr>
          <w:rFonts w:eastAsia="Calibri" w:cs="Arial"/>
          <w:szCs w:val="24"/>
        </w:rPr>
        <w:t xml:space="preserve"> that </w:t>
      </w:r>
      <w:r w:rsidR="006D30BF">
        <w:rPr>
          <w:rFonts w:eastAsia="Calibri" w:cs="Arial"/>
          <w:szCs w:val="24"/>
        </w:rPr>
        <w:t>champion</w:t>
      </w:r>
      <w:r w:rsidR="00303C51">
        <w:rPr>
          <w:rFonts w:eastAsia="Calibri" w:cs="Arial"/>
          <w:szCs w:val="24"/>
        </w:rPr>
        <w:t>s</w:t>
      </w:r>
      <w:r w:rsidR="000708C6">
        <w:rPr>
          <w:rFonts w:eastAsia="Calibri" w:cs="Arial"/>
          <w:szCs w:val="24"/>
        </w:rPr>
        <w:t xml:space="preserve"> better </w:t>
      </w:r>
      <w:r w:rsidR="000708C6" w:rsidRPr="000708C6">
        <w:rPr>
          <w:rFonts w:eastAsia="Calibri" w:cs="Arial"/>
          <w:szCs w:val="24"/>
        </w:rPr>
        <w:t xml:space="preserve">equilibrium in </w:t>
      </w:r>
      <w:r w:rsidR="000708C6">
        <w:rPr>
          <w:rFonts w:eastAsia="Calibri" w:cs="Arial"/>
          <w:szCs w:val="24"/>
        </w:rPr>
        <w:t xml:space="preserve">the </w:t>
      </w:r>
      <w:r w:rsidR="000708C6" w:rsidRPr="000708C6">
        <w:rPr>
          <w:rFonts w:eastAsia="Calibri" w:cs="Arial"/>
          <w:szCs w:val="24"/>
        </w:rPr>
        <w:t>imbalance of power between people</w:t>
      </w:r>
      <w:r w:rsidR="006D30BF">
        <w:rPr>
          <w:rFonts w:eastAsia="Calibri" w:cs="Arial"/>
          <w:szCs w:val="24"/>
        </w:rPr>
        <w:t xml:space="preserve"> </w:t>
      </w:r>
      <w:r w:rsidR="000708C6" w:rsidRPr="000708C6">
        <w:rPr>
          <w:rFonts w:eastAsia="Calibri" w:cs="Arial"/>
          <w:szCs w:val="24"/>
        </w:rPr>
        <w:t>and the state</w:t>
      </w:r>
      <w:r w:rsidR="00602AE9">
        <w:rPr>
          <w:rFonts w:eastAsia="Calibri" w:cs="Arial"/>
          <w:szCs w:val="24"/>
        </w:rPr>
        <w:t xml:space="preserve">. Taking a </w:t>
      </w:r>
      <w:proofErr w:type="gramStart"/>
      <w:r w:rsidR="00602AE9">
        <w:rPr>
          <w:rFonts w:eastAsia="Calibri" w:cs="Arial"/>
          <w:szCs w:val="24"/>
        </w:rPr>
        <w:t>rights based</w:t>
      </w:r>
      <w:proofErr w:type="gramEnd"/>
      <w:r w:rsidR="00602AE9">
        <w:rPr>
          <w:rFonts w:eastAsia="Calibri" w:cs="Arial"/>
          <w:szCs w:val="24"/>
        </w:rPr>
        <w:t xml:space="preserve"> approach helps</w:t>
      </w:r>
      <w:r w:rsidR="005120B1" w:rsidRPr="005120B1">
        <w:rPr>
          <w:rFonts w:eastAsia="Calibri" w:cs="Arial"/>
          <w:szCs w:val="24"/>
        </w:rPr>
        <w:t xml:space="preserve"> shift </w:t>
      </w:r>
      <w:r w:rsidR="0008509A">
        <w:rPr>
          <w:rFonts w:eastAsia="Calibri" w:cs="Arial"/>
          <w:szCs w:val="24"/>
        </w:rPr>
        <w:t xml:space="preserve">the </w:t>
      </w:r>
      <w:r w:rsidR="00602AE9">
        <w:rPr>
          <w:rFonts w:eastAsia="Calibri" w:cs="Arial"/>
          <w:szCs w:val="24"/>
        </w:rPr>
        <w:t xml:space="preserve">culture </w:t>
      </w:r>
      <w:r w:rsidR="0008509A">
        <w:rPr>
          <w:rFonts w:eastAsia="Calibri" w:cs="Arial"/>
          <w:szCs w:val="24"/>
        </w:rPr>
        <w:t xml:space="preserve">of social care </w:t>
      </w:r>
      <w:r w:rsidR="005120B1" w:rsidRPr="005120B1">
        <w:rPr>
          <w:rFonts w:eastAsia="Calibri" w:cs="Arial"/>
          <w:szCs w:val="24"/>
        </w:rPr>
        <w:t>away from</w:t>
      </w:r>
      <w:r w:rsidR="002449BE">
        <w:rPr>
          <w:rFonts w:eastAsia="Calibri" w:cs="Arial"/>
          <w:szCs w:val="24"/>
        </w:rPr>
        <w:t xml:space="preserve"> </w:t>
      </w:r>
      <w:r w:rsidR="005120B1" w:rsidRPr="005120B1">
        <w:rPr>
          <w:rFonts w:eastAsia="Calibri" w:cs="Arial"/>
          <w:szCs w:val="24"/>
        </w:rPr>
        <w:t xml:space="preserve">stigmatising </w:t>
      </w:r>
      <w:r w:rsidR="0008509A">
        <w:rPr>
          <w:rFonts w:eastAsia="Calibri" w:cs="Arial"/>
          <w:szCs w:val="24"/>
        </w:rPr>
        <w:t xml:space="preserve">and paternalistic </w:t>
      </w:r>
      <w:r w:rsidR="005120B1" w:rsidRPr="005120B1">
        <w:rPr>
          <w:rFonts w:eastAsia="Calibri" w:cs="Arial"/>
          <w:szCs w:val="24"/>
        </w:rPr>
        <w:t>models of disability to</w:t>
      </w:r>
      <w:r w:rsidR="008F11A8">
        <w:rPr>
          <w:rFonts w:eastAsia="Calibri" w:cs="Arial"/>
          <w:szCs w:val="24"/>
        </w:rPr>
        <w:t xml:space="preserve">wards </w:t>
      </w:r>
      <w:r w:rsidR="005120B1" w:rsidRPr="005120B1">
        <w:rPr>
          <w:rFonts w:eastAsia="Calibri" w:cs="Arial"/>
          <w:szCs w:val="24"/>
        </w:rPr>
        <w:t xml:space="preserve">people being </w:t>
      </w:r>
      <w:r w:rsidR="00916CCC">
        <w:rPr>
          <w:rFonts w:eastAsia="Calibri" w:cs="Arial"/>
          <w:szCs w:val="24"/>
        </w:rPr>
        <w:t>regarded</w:t>
      </w:r>
      <w:r w:rsidR="002449BE">
        <w:rPr>
          <w:rFonts w:eastAsia="Calibri" w:cs="Arial"/>
          <w:szCs w:val="24"/>
        </w:rPr>
        <w:t xml:space="preserve"> </w:t>
      </w:r>
      <w:r w:rsidR="005120B1" w:rsidRPr="005120B1">
        <w:rPr>
          <w:rFonts w:eastAsia="Calibri" w:cs="Arial"/>
          <w:szCs w:val="24"/>
        </w:rPr>
        <w:t xml:space="preserve">as rights holders </w:t>
      </w:r>
      <w:r w:rsidR="00F675DC">
        <w:rPr>
          <w:rFonts w:eastAsia="Calibri" w:cs="Arial"/>
          <w:szCs w:val="24"/>
        </w:rPr>
        <w:t xml:space="preserve">with an active role to play in directing </w:t>
      </w:r>
      <w:r w:rsidR="00916CCC">
        <w:rPr>
          <w:rFonts w:eastAsia="Calibri" w:cs="Arial"/>
          <w:szCs w:val="24"/>
        </w:rPr>
        <w:t xml:space="preserve">their </w:t>
      </w:r>
      <w:r w:rsidR="00F529ED">
        <w:rPr>
          <w:rFonts w:eastAsia="Calibri" w:cs="Arial"/>
          <w:szCs w:val="24"/>
        </w:rPr>
        <w:t xml:space="preserve">own </w:t>
      </w:r>
      <w:r w:rsidR="00916CCC">
        <w:rPr>
          <w:rFonts w:eastAsia="Calibri" w:cs="Arial"/>
          <w:szCs w:val="24"/>
        </w:rPr>
        <w:t>lives</w:t>
      </w:r>
      <w:r w:rsidR="00D714DD">
        <w:rPr>
          <w:rFonts w:eastAsia="Calibri" w:cs="Arial"/>
          <w:szCs w:val="24"/>
        </w:rPr>
        <w:t>.</w:t>
      </w:r>
      <w:r w:rsidR="00D714DD">
        <w:rPr>
          <w:rStyle w:val="FootnoteReference"/>
          <w:rFonts w:eastAsia="Calibri" w:cs="Arial"/>
          <w:szCs w:val="24"/>
        </w:rPr>
        <w:footnoteReference w:id="12"/>
      </w:r>
      <w:r w:rsidR="00D714DD">
        <w:rPr>
          <w:rFonts w:eastAsia="Calibri" w:cs="Arial"/>
          <w:szCs w:val="24"/>
        </w:rPr>
        <w:t xml:space="preserve"> </w:t>
      </w:r>
    </w:p>
    <w:p w14:paraId="0C8C2597" w14:textId="778ABB4A" w:rsidR="00CF08FB" w:rsidRDefault="00CF08FB" w:rsidP="004F7111">
      <w:pPr>
        <w:spacing w:line="276" w:lineRule="auto"/>
        <w:rPr>
          <w:rFonts w:eastAsia="Calibri" w:cs="Arial"/>
          <w:szCs w:val="24"/>
        </w:rPr>
      </w:pPr>
    </w:p>
    <w:p w14:paraId="75F31140" w14:textId="78CF0C16" w:rsidR="00B730B2" w:rsidRDefault="00B55BD4" w:rsidP="004F7111">
      <w:pPr>
        <w:spacing w:line="276" w:lineRule="auto"/>
        <w:rPr>
          <w:rFonts w:eastAsia="Calibri" w:cs="Arial"/>
          <w:szCs w:val="24"/>
        </w:rPr>
      </w:pPr>
      <w:r w:rsidRPr="00602AE9">
        <w:rPr>
          <w:rFonts w:eastAsia="Calibri" w:cs="Arial"/>
          <w:szCs w:val="24"/>
        </w:rPr>
        <w:t xml:space="preserve">In a practical sense, adopting a </w:t>
      </w:r>
      <w:r w:rsidR="00CF08FB" w:rsidRPr="00602AE9">
        <w:rPr>
          <w:rFonts w:eastAsia="Calibri" w:cs="Arial"/>
          <w:szCs w:val="24"/>
        </w:rPr>
        <w:t>HRBA</w:t>
      </w:r>
      <w:r w:rsidRPr="00602AE9">
        <w:rPr>
          <w:rFonts w:eastAsia="Calibri" w:cs="Arial"/>
          <w:szCs w:val="24"/>
        </w:rPr>
        <w:t xml:space="preserve"> means: </w:t>
      </w:r>
    </w:p>
    <w:p w14:paraId="0B3966DB" w14:textId="0536EB36" w:rsidR="00B730B2" w:rsidRDefault="00B730B2" w:rsidP="004F7111">
      <w:pPr>
        <w:spacing w:line="276" w:lineRule="auto"/>
        <w:rPr>
          <w:rFonts w:eastAsia="Calibri" w:cs="Arial"/>
          <w:szCs w:val="24"/>
        </w:rPr>
      </w:pPr>
    </w:p>
    <w:p w14:paraId="26EA2CCB" w14:textId="17513152" w:rsidR="004131B5" w:rsidRPr="004131B5" w:rsidRDefault="004131B5" w:rsidP="004F7111">
      <w:pPr>
        <w:spacing w:line="276" w:lineRule="auto"/>
        <w:rPr>
          <w:rFonts w:eastAsia="Calibri" w:cs="Arial"/>
          <w:b/>
          <w:szCs w:val="24"/>
        </w:rPr>
      </w:pPr>
      <w:r w:rsidRPr="004131B5">
        <w:rPr>
          <w:rFonts w:eastAsia="Calibri" w:cs="Arial"/>
          <w:b/>
          <w:szCs w:val="24"/>
        </w:rPr>
        <w:t>Participation</w:t>
      </w:r>
    </w:p>
    <w:p w14:paraId="20DDD91A" w14:textId="77777777" w:rsidR="004131B5" w:rsidRDefault="004131B5" w:rsidP="004F7111">
      <w:pPr>
        <w:spacing w:line="276" w:lineRule="auto"/>
        <w:rPr>
          <w:rFonts w:eastAsia="Calibri" w:cs="Arial"/>
          <w:szCs w:val="24"/>
        </w:rPr>
      </w:pPr>
    </w:p>
    <w:p w14:paraId="1DEAC15A" w14:textId="105EFF64" w:rsidR="00831598" w:rsidRDefault="00B55BD4" w:rsidP="004F7111">
      <w:pPr>
        <w:spacing w:line="276" w:lineRule="auto"/>
        <w:rPr>
          <w:rFonts w:eastAsia="Calibri" w:cs="Arial"/>
          <w:szCs w:val="24"/>
        </w:rPr>
      </w:pPr>
      <w:r w:rsidRPr="004131B5">
        <w:rPr>
          <w:rFonts w:eastAsia="Calibri" w:cs="Arial"/>
          <w:szCs w:val="24"/>
        </w:rPr>
        <w:t>People should be supported to participate in all decisions that affect them</w:t>
      </w:r>
      <w:r w:rsidR="00AF1250" w:rsidRPr="004131B5">
        <w:rPr>
          <w:rFonts w:eastAsia="Calibri" w:cs="Arial"/>
          <w:szCs w:val="24"/>
        </w:rPr>
        <w:t xml:space="preserve"> in social care</w:t>
      </w:r>
      <w:r w:rsidRPr="004131B5">
        <w:rPr>
          <w:rFonts w:eastAsia="Calibri" w:cs="Arial"/>
          <w:szCs w:val="24"/>
        </w:rPr>
        <w:t xml:space="preserve">. </w:t>
      </w:r>
      <w:r w:rsidR="00602AE9" w:rsidRPr="004131B5">
        <w:rPr>
          <w:rFonts w:eastAsia="Calibri" w:cs="Arial"/>
          <w:szCs w:val="24"/>
        </w:rPr>
        <w:t xml:space="preserve">Participation is a right itself </w:t>
      </w:r>
      <w:r w:rsidR="00F70825">
        <w:rPr>
          <w:rFonts w:eastAsia="Calibri" w:cs="Arial"/>
          <w:szCs w:val="24"/>
        </w:rPr>
        <w:t>and is</w:t>
      </w:r>
      <w:r w:rsidR="00602AE9" w:rsidRPr="004131B5">
        <w:rPr>
          <w:rFonts w:eastAsia="Calibri" w:cs="Arial"/>
          <w:szCs w:val="24"/>
        </w:rPr>
        <w:t xml:space="preserve"> necessary for the enjoyment of other rights</w:t>
      </w:r>
      <w:r w:rsidR="00962D2F">
        <w:rPr>
          <w:rFonts w:eastAsia="Calibri" w:cs="Arial"/>
          <w:szCs w:val="24"/>
        </w:rPr>
        <w:t xml:space="preserve">. Putting </w:t>
      </w:r>
      <w:r w:rsidR="00831598" w:rsidRPr="004131B5">
        <w:rPr>
          <w:rFonts w:eastAsia="Calibri" w:cs="Arial"/>
          <w:szCs w:val="24"/>
        </w:rPr>
        <w:t>people at the heart of decision</w:t>
      </w:r>
      <w:r w:rsidR="009A03E7" w:rsidRPr="004131B5">
        <w:rPr>
          <w:rFonts w:eastAsia="Calibri" w:cs="Arial"/>
          <w:szCs w:val="24"/>
        </w:rPr>
        <w:t xml:space="preserve"> </w:t>
      </w:r>
      <w:r w:rsidR="00831598" w:rsidRPr="004131B5">
        <w:rPr>
          <w:rFonts w:eastAsia="Calibri" w:cs="Arial"/>
          <w:szCs w:val="24"/>
        </w:rPr>
        <w:t xml:space="preserve">making </w:t>
      </w:r>
      <w:r w:rsidR="00BD261B">
        <w:rPr>
          <w:rFonts w:eastAsia="Calibri" w:cs="Arial"/>
          <w:szCs w:val="24"/>
        </w:rPr>
        <w:t xml:space="preserve">also </w:t>
      </w:r>
      <w:r w:rsidR="00602AE9" w:rsidRPr="004131B5">
        <w:rPr>
          <w:rFonts w:eastAsia="Calibri" w:cs="Arial"/>
          <w:szCs w:val="24"/>
        </w:rPr>
        <w:t xml:space="preserve">makes good ‘business sense’ because it </w:t>
      </w:r>
      <w:r w:rsidR="00831598" w:rsidRPr="004131B5">
        <w:rPr>
          <w:rFonts w:eastAsia="Calibri" w:cs="Arial"/>
          <w:szCs w:val="24"/>
        </w:rPr>
        <w:t xml:space="preserve">gives </w:t>
      </w:r>
      <w:r w:rsidR="00602AE9" w:rsidRPr="004131B5">
        <w:rPr>
          <w:rFonts w:eastAsia="Calibri" w:cs="Arial"/>
          <w:szCs w:val="24"/>
        </w:rPr>
        <w:t xml:space="preserve">decisions </w:t>
      </w:r>
      <w:r w:rsidR="00831598" w:rsidRPr="004131B5">
        <w:rPr>
          <w:rFonts w:eastAsia="Calibri" w:cs="Arial"/>
          <w:szCs w:val="24"/>
        </w:rPr>
        <w:t>greater credibility and promotes sustainable implementation</w:t>
      </w:r>
      <w:r w:rsidR="00602AE9" w:rsidRPr="004131B5">
        <w:rPr>
          <w:rFonts w:eastAsia="Calibri" w:cs="Arial"/>
          <w:szCs w:val="24"/>
        </w:rPr>
        <w:t>.</w:t>
      </w:r>
      <w:r w:rsidR="00376518" w:rsidRPr="004131B5">
        <w:rPr>
          <w:rFonts w:eastAsia="Calibri" w:cs="Arial"/>
          <w:szCs w:val="24"/>
        </w:rPr>
        <w:t xml:space="preserve"> </w:t>
      </w:r>
      <w:r w:rsidR="00713FCC" w:rsidRPr="004131B5">
        <w:rPr>
          <w:rFonts w:eastAsia="Calibri" w:cs="Arial"/>
          <w:szCs w:val="24"/>
        </w:rPr>
        <w:t>The national People</w:t>
      </w:r>
      <w:r w:rsidR="00E809DB">
        <w:rPr>
          <w:rFonts w:eastAsia="Calibri" w:cs="Arial"/>
          <w:szCs w:val="24"/>
        </w:rPr>
        <w:t>-</w:t>
      </w:r>
      <w:r w:rsidR="00713FCC" w:rsidRPr="004131B5">
        <w:rPr>
          <w:rFonts w:eastAsia="Calibri" w:cs="Arial"/>
          <w:szCs w:val="24"/>
        </w:rPr>
        <w:t xml:space="preserve">Led Policy Panel </w:t>
      </w:r>
      <w:r w:rsidR="00602AE9" w:rsidRPr="004131B5">
        <w:rPr>
          <w:rFonts w:eastAsia="Calibri" w:cs="Arial"/>
          <w:szCs w:val="24"/>
        </w:rPr>
        <w:t>is a</w:t>
      </w:r>
      <w:r w:rsidR="00962D2F">
        <w:rPr>
          <w:rFonts w:eastAsia="Calibri" w:cs="Arial"/>
          <w:szCs w:val="24"/>
        </w:rPr>
        <w:t xml:space="preserve"> practical</w:t>
      </w:r>
      <w:r w:rsidR="00602AE9" w:rsidRPr="004131B5">
        <w:rPr>
          <w:rFonts w:eastAsia="Calibri" w:cs="Arial"/>
          <w:szCs w:val="24"/>
        </w:rPr>
        <w:t xml:space="preserve"> example where people </w:t>
      </w:r>
      <w:r w:rsidR="00D24FBE">
        <w:rPr>
          <w:rFonts w:eastAsia="Calibri" w:cs="Arial"/>
          <w:szCs w:val="24"/>
        </w:rPr>
        <w:t xml:space="preserve">participate </w:t>
      </w:r>
      <w:r w:rsidR="00602AE9" w:rsidRPr="004131B5">
        <w:rPr>
          <w:rFonts w:eastAsia="Calibri" w:cs="Arial"/>
          <w:szCs w:val="24"/>
        </w:rPr>
        <w:t xml:space="preserve">in national policy making; this </w:t>
      </w:r>
      <w:r w:rsidR="00713FCC" w:rsidRPr="004131B5">
        <w:rPr>
          <w:rFonts w:eastAsia="Calibri" w:cs="Arial"/>
          <w:szCs w:val="24"/>
        </w:rPr>
        <w:t xml:space="preserve">should continue to be resourced and </w:t>
      </w:r>
      <w:r w:rsidR="00602AE9" w:rsidRPr="004131B5">
        <w:rPr>
          <w:rFonts w:eastAsia="Calibri" w:cs="Arial"/>
          <w:szCs w:val="24"/>
        </w:rPr>
        <w:t xml:space="preserve">efforts made to replicate this model </w:t>
      </w:r>
      <w:r w:rsidR="00713FCC" w:rsidRPr="004131B5">
        <w:rPr>
          <w:rFonts w:eastAsia="Calibri" w:cs="Arial"/>
          <w:szCs w:val="24"/>
        </w:rPr>
        <w:t>at local level</w:t>
      </w:r>
      <w:r w:rsidR="00AD0250">
        <w:rPr>
          <w:rFonts w:eastAsia="Calibri" w:cs="Arial"/>
          <w:szCs w:val="24"/>
        </w:rPr>
        <w:t>s</w:t>
      </w:r>
      <w:r w:rsidR="00713FCC" w:rsidRPr="004131B5">
        <w:rPr>
          <w:rFonts w:eastAsia="Calibri" w:cs="Arial"/>
          <w:szCs w:val="24"/>
        </w:rPr>
        <w:t>.</w:t>
      </w:r>
      <w:r w:rsidR="00D04794" w:rsidRPr="004131B5">
        <w:rPr>
          <w:rFonts w:eastAsia="Calibri" w:cs="Arial"/>
          <w:szCs w:val="24"/>
        </w:rPr>
        <w:t xml:space="preserve"> </w:t>
      </w:r>
      <w:r w:rsidR="00602AE9" w:rsidRPr="004131B5">
        <w:rPr>
          <w:rFonts w:eastAsia="Calibri" w:cs="Arial"/>
          <w:szCs w:val="24"/>
        </w:rPr>
        <w:t xml:space="preserve">SDS legislation also seeks to </w:t>
      </w:r>
      <w:r w:rsidR="00602AE9" w:rsidRPr="004131B5">
        <w:rPr>
          <w:rFonts w:eastAsia="Calibri" w:cs="Arial"/>
          <w:szCs w:val="24"/>
        </w:rPr>
        <w:lastRenderedPageBreak/>
        <w:t>ensure people lead decisions about their social care services and support</w:t>
      </w:r>
      <w:r w:rsidR="00E809DB">
        <w:rPr>
          <w:rFonts w:eastAsia="Calibri" w:cs="Arial"/>
          <w:szCs w:val="24"/>
        </w:rPr>
        <w:t>, albeit some people experience the ‘implementation gap’, as discussed further below</w:t>
      </w:r>
      <w:r w:rsidR="00D04794" w:rsidRPr="004131B5">
        <w:rPr>
          <w:rFonts w:eastAsia="Calibri" w:cs="Arial"/>
          <w:szCs w:val="24"/>
        </w:rPr>
        <w:t>.</w:t>
      </w:r>
      <w:r w:rsidR="00AD0250">
        <w:rPr>
          <w:rFonts w:eastAsia="Calibri" w:cs="Arial"/>
          <w:szCs w:val="24"/>
        </w:rPr>
        <w:t xml:space="preserve"> </w:t>
      </w:r>
    </w:p>
    <w:p w14:paraId="0FEBAC89" w14:textId="6E364EFA" w:rsidR="004131B5" w:rsidRDefault="004131B5" w:rsidP="004F7111">
      <w:pPr>
        <w:spacing w:line="276" w:lineRule="auto"/>
        <w:rPr>
          <w:rFonts w:eastAsia="Calibri" w:cs="Arial"/>
          <w:szCs w:val="24"/>
        </w:rPr>
      </w:pPr>
    </w:p>
    <w:p w14:paraId="3480B259" w14:textId="07EE9940" w:rsidR="004131B5" w:rsidRPr="004131B5" w:rsidRDefault="004131B5" w:rsidP="004F7111">
      <w:pPr>
        <w:spacing w:line="276" w:lineRule="auto"/>
        <w:rPr>
          <w:rFonts w:eastAsia="Calibri" w:cs="Arial"/>
          <w:b/>
          <w:szCs w:val="24"/>
        </w:rPr>
      </w:pPr>
      <w:r w:rsidRPr="004131B5">
        <w:rPr>
          <w:rFonts w:eastAsia="Calibri" w:cs="Arial"/>
          <w:b/>
          <w:szCs w:val="24"/>
        </w:rPr>
        <w:t>Accountability</w:t>
      </w:r>
    </w:p>
    <w:p w14:paraId="6779EDF6" w14:textId="77777777" w:rsidR="004131B5" w:rsidRPr="004131B5" w:rsidRDefault="004131B5" w:rsidP="004F7111">
      <w:pPr>
        <w:spacing w:line="276" w:lineRule="auto"/>
        <w:rPr>
          <w:rFonts w:eastAsia="Calibri" w:cs="Arial"/>
          <w:szCs w:val="24"/>
        </w:rPr>
      </w:pPr>
    </w:p>
    <w:p w14:paraId="2176FEA1" w14:textId="72158845" w:rsidR="004131B5" w:rsidRPr="00E809DB" w:rsidRDefault="00B55BD4" w:rsidP="004F7111">
      <w:pPr>
        <w:spacing w:line="276" w:lineRule="auto"/>
        <w:rPr>
          <w:rFonts w:eastAsia="Calibri" w:cs="Arial"/>
          <w:szCs w:val="24"/>
        </w:rPr>
      </w:pPr>
      <w:r w:rsidRPr="00E809DB">
        <w:rPr>
          <w:rFonts w:eastAsia="Calibri" w:cs="Arial"/>
          <w:szCs w:val="24"/>
        </w:rPr>
        <w:t xml:space="preserve">Commissioners of social care services, care providers and </w:t>
      </w:r>
      <w:r w:rsidR="00D24FBE">
        <w:rPr>
          <w:rFonts w:eastAsia="Calibri" w:cs="Arial"/>
          <w:szCs w:val="24"/>
        </w:rPr>
        <w:t xml:space="preserve">regulators </w:t>
      </w:r>
      <w:r w:rsidRPr="00E809DB">
        <w:rPr>
          <w:rFonts w:eastAsia="Calibri" w:cs="Arial"/>
          <w:szCs w:val="24"/>
        </w:rPr>
        <w:t xml:space="preserve">must understand their human rights duties and promote accountability for human rights in social care. </w:t>
      </w:r>
      <w:r w:rsidR="00E809DB" w:rsidRPr="00E809DB">
        <w:rPr>
          <w:rFonts w:eastAsia="Times" w:cs="Times New Roman"/>
          <w:szCs w:val="24"/>
          <w:lang w:eastAsia="en-GB"/>
        </w:rPr>
        <w:t xml:space="preserve">Rights strengthen accountability by ensuring that the practices and procedures of </w:t>
      </w:r>
      <w:r w:rsidR="0007652B">
        <w:rPr>
          <w:rFonts w:eastAsia="Times" w:cs="Times New Roman"/>
          <w:szCs w:val="24"/>
          <w:lang w:eastAsia="en-GB"/>
        </w:rPr>
        <w:t xml:space="preserve">commissioners and </w:t>
      </w:r>
      <w:r w:rsidR="00E809DB" w:rsidRPr="00E809DB">
        <w:rPr>
          <w:rFonts w:eastAsia="Times" w:cs="Times New Roman"/>
          <w:szCs w:val="24"/>
          <w:lang w:eastAsia="en-GB"/>
        </w:rPr>
        <w:t>providers are grounded in human rights law, and regulators use rights in inspections</w:t>
      </w:r>
      <w:r w:rsidR="00E809DB">
        <w:rPr>
          <w:rFonts w:eastAsia="Times" w:cs="Times New Roman"/>
          <w:szCs w:val="24"/>
          <w:lang w:eastAsia="en-GB"/>
        </w:rPr>
        <w:t>.</w:t>
      </w:r>
      <w:r w:rsidR="00E809DB" w:rsidRPr="00E809DB">
        <w:rPr>
          <w:rFonts w:eastAsia="Times" w:cs="Times New Roman"/>
          <w:szCs w:val="24"/>
          <w:lang w:eastAsia="en-GB"/>
        </w:rPr>
        <w:t xml:space="preserve"> </w:t>
      </w:r>
      <w:r w:rsidR="00E809DB" w:rsidRPr="00E809DB">
        <w:rPr>
          <w:rFonts w:eastAsia="Calibri" w:cs="Arial"/>
          <w:szCs w:val="24"/>
        </w:rPr>
        <w:t>Rights should be monitored</w:t>
      </w:r>
      <w:r w:rsidR="00761FA1">
        <w:rPr>
          <w:rFonts w:eastAsia="Calibri" w:cs="Arial"/>
          <w:szCs w:val="24"/>
        </w:rPr>
        <w:t>,</w:t>
      </w:r>
      <w:r w:rsidR="00E809DB" w:rsidRPr="00E809DB">
        <w:rPr>
          <w:rFonts w:eastAsia="Calibri" w:cs="Arial"/>
          <w:szCs w:val="24"/>
        </w:rPr>
        <w:t xml:space="preserve"> and a</w:t>
      </w:r>
      <w:r w:rsidR="00E809DB" w:rsidRPr="00E809DB">
        <w:rPr>
          <w:rFonts w:eastAsia="Times" w:cs="Times New Roman"/>
          <w:szCs w:val="24"/>
          <w:lang w:eastAsia="en-GB"/>
        </w:rPr>
        <w:t xml:space="preserve"> good starting point </w:t>
      </w:r>
      <w:r w:rsidR="009B19CB">
        <w:rPr>
          <w:rFonts w:eastAsia="Times" w:cs="Times New Roman"/>
          <w:szCs w:val="24"/>
          <w:lang w:eastAsia="en-GB"/>
        </w:rPr>
        <w:t xml:space="preserve">to be built upon is </w:t>
      </w:r>
      <w:r w:rsidR="00E809DB" w:rsidRPr="00E809DB">
        <w:rPr>
          <w:rFonts w:eastAsia="Times" w:cs="Times New Roman"/>
          <w:szCs w:val="24"/>
          <w:lang w:eastAsia="en-GB"/>
        </w:rPr>
        <w:t xml:space="preserve">the Care Inspectorate’s </w:t>
      </w:r>
      <w:r w:rsidR="00E809DB">
        <w:rPr>
          <w:rFonts w:eastAsia="Times" w:cs="Times New Roman"/>
          <w:szCs w:val="24"/>
          <w:lang w:eastAsia="en-GB"/>
        </w:rPr>
        <w:t xml:space="preserve">use of the </w:t>
      </w:r>
      <w:proofErr w:type="gramStart"/>
      <w:r w:rsidR="00E809DB" w:rsidRPr="00E809DB">
        <w:rPr>
          <w:rFonts w:eastAsia="Times" w:cs="Times New Roman"/>
          <w:szCs w:val="24"/>
          <w:lang w:eastAsia="en-GB"/>
        </w:rPr>
        <w:t>rights based</w:t>
      </w:r>
      <w:proofErr w:type="gramEnd"/>
      <w:r w:rsidR="00E809DB" w:rsidRPr="00E809DB">
        <w:rPr>
          <w:rFonts w:eastAsia="Times" w:cs="Times New Roman"/>
          <w:szCs w:val="24"/>
          <w:lang w:eastAsia="en-GB"/>
        </w:rPr>
        <w:t xml:space="preserve"> Health and Social Care Standards</w:t>
      </w:r>
      <w:r w:rsidR="00E809DB" w:rsidRPr="00E809DB">
        <w:rPr>
          <w:rStyle w:val="FootnoteReference"/>
          <w:rFonts w:eastAsia="Calibri" w:cs="Arial"/>
          <w:szCs w:val="24"/>
        </w:rPr>
        <w:footnoteReference w:id="13"/>
      </w:r>
      <w:r w:rsidR="00E809DB" w:rsidRPr="00E809DB">
        <w:rPr>
          <w:rFonts w:eastAsia="Times" w:cs="Times New Roman"/>
          <w:szCs w:val="24"/>
          <w:lang w:eastAsia="en-GB"/>
        </w:rPr>
        <w:t xml:space="preserve"> to frame an independent evaluation of SDS implementation in six Health and Social Care Partnerships</w:t>
      </w:r>
      <w:r w:rsidR="00121A58">
        <w:rPr>
          <w:rFonts w:eastAsia="Times" w:cs="Times New Roman"/>
          <w:szCs w:val="24"/>
          <w:lang w:eastAsia="en-GB"/>
        </w:rPr>
        <w:t>.</w:t>
      </w:r>
      <w:r w:rsidR="00E809DB" w:rsidRPr="00E809DB">
        <w:rPr>
          <w:rFonts w:eastAsia="Times" w:cs="Times New Roman"/>
          <w:szCs w:val="24"/>
          <w:vertAlign w:val="superscript"/>
          <w:lang w:eastAsia="en-GB"/>
        </w:rPr>
        <w:footnoteReference w:id="14"/>
      </w:r>
      <w:r w:rsidR="00E809DB" w:rsidRPr="00E809DB">
        <w:rPr>
          <w:rFonts w:eastAsia="Times" w:cs="Times New Roman"/>
          <w:szCs w:val="24"/>
          <w:lang w:eastAsia="en-GB"/>
        </w:rPr>
        <w:t xml:space="preserve"> </w:t>
      </w:r>
    </w:p>
    <w:p w14:paraId="0D784C4B" w14:textId="735CE04B" w:rsidR="004131B5" w:rsidRDefault="004131B5" w:rsidP="004F7111">
      <w:pPr>
        <w:spacing w:line="276" w:lineRule="auto"/>
        <w:rPr>
          <w:rFonts w:eastAsia="Calibri" w:cs="Arial"/>
          <w:szCs w:val="24"/>
          <w:highlight w:val="yellow"/>
        </w:rPr>
      </w:pPr>
    </w:p>
    <w:p w14:paraId="4D158EB0" w14:textId="28D0E54A" w:rsidR="004131B5" w:rsidRPr="004131B5" w:rsidRDefault="004131B5" w:rsidP="004F7111">
      <w:pPr>
        <w:spacing w:line="276" w:lineRule="auto"/>
        <w:rPr>
          <w:rFonts w:eastAsia="Calibri" w:cs="Arial"/>
          <w:b/>
          <w:szCs w:val="24"/>
        </w:rPr>
      </w:pPr>
      <w:r w:rsidRPr="004131B5">
        <w:rPr>
          <w:rFonts w:eastAsia="Calibri" w:cs="Arial"/>
          <w:b/>
          <w:szCs w:val="24"/>
        </w:rPr>
        <w:t>Non-discrimination and equality</w:t>
      </w:r>
    </w:p>
    <w:p w14:paraId="70F8FEF4" w14:textId="77777777" w:rsidR="004131B5" w:rsidRPr="004131B5" w:rsidRDefault="004131B5" w:rsidP="004F7111">
      <w:pPr>
        <w:spacing w:line="276" w:lineRule="auto"/>
        <w:rPr>
          <w:rFonts w:eastAsia="Calibri" w:cs="Arial"/>
          <w:szCs w:val="24"/>
          <w:highlight w:val="yellow"/>
        </w:rPr>
      </w:pPr>
    </w:p>
    <w:p w14:paraId="4C46999F" w14:textId="6DFAF705" w:rsidR="004131B5" w:rsidRDefault="00B55BD4" w:rsidP="004F7111">
      <w:pPr>
        <w:spacing w:line="276" w:lineRule="auto"/>
        <w:rPr>
          <w:rFonts w:eastAsia="Calibri" w:cs="Arial"/>
          <w:szCs w:val="24"/>
        </w:rPr>
      </w:pPr>
      <w:r w:rsidRPr="004131B5">
        <w:rPr>
          <w:rFonts w:eastAsia="Calibri" w:cs="Arial"/>
          <w:szCs w:val="24"/>
        </w:rPr>
        <w:t>People have different identities based on their gender, ethnicity, religion and many other grounds</w:t>
      </w:r>
      <w:r w:rsidR="00E809DB">
        <w:rPr>
          <w:rFonts w:eastAsia="Calibri" w:cs="Arial"/>
          <w:szCs w:val="24"/>
        </w:rPr>
        <w:t>, and a</w:t>
      </w:r>
      <w:r w:rsidR="00173066" w:rsidRPr="004131B5">
        <w:rPr>
          <w:rFonts w:eastAsia="Calibri" w:cs="Arial"/>
          <w:szCs w:val="24"/>
        </w:rPr>
        <w:t>ll population groups, irrespective of their identities,</w:t>
      </w:r>
      <w:r w:rsidRPr="004131B5">
        <w:rPr>
          <w:rFonts w:eastAsia="Calibri" w:cs="Arial"/>
          <w:szCs w:val="24"/>
        </w:rPr>
        <w:t xml:space="preserve"> should </w:t>
      </w:r>
      <w:r w:rsidR="00173066" w:rsidRPr="004131B5">
        <w:rPr>
          <w:rFonts w:eastAsia="Calibri" w:cs="Arial"/>
          <w:szCs w:val="24"/>
        </w:rPr>
        <w:t>have an equal voice in social care</w:t>
      </w:r>
      <w:r w:rsidRPr="004131B5">
        <w:rPr>
          <w:rFonts w:eastAsia="Calibri" w:cs="Arial"/>
          <w:szCs w:val="24"/>
        </w:rPr>
        <w:t xml:space="preserve">. </w:t>
      </w:r>
      <w:r w:rsidR="00E809DB">
        <w:rPr>
          <w:rFonts w:eastAsia="Calibri" w:cs="Arial"/>
          <w:szCs w:val="24"/>
        </w:rPr>
        <w:t xml:space="preserve">Equality Impact Assessments </w:t>
      </w:r>
      <w:r w:rsidR="00B6630D">
        <w:rPr>
          <w:rFonts w:eastAsia="Calibri" w:cs="Arial"/>
          <w:szCs w:val="24"/>
        </w:rPr>
        <w:t>help</w:t>
      </w:r>
      <w:r w:rsidR="00121A58">
        <w:rPr>
          <w:rFonts w:eastAsia="Calibri" w:cs="Arial"/>
          <w:szCs w:val="24"/>
        </w:rPr>
        <w:t xml:space="preserve"> </w:t>
      </w:r>
      <w:r w:rsidR="00121A58" w:rsidRPr="00121A58">
        <w:rPr>
          <w:rFonts w:eastAsia="Calibri" w:cs="Arial"/>
          <w:szCs w:val="24"/>
        </w:rPr>
        <w:t xml:space="preserve">public authorities </w:t>
      </w:r>
      <w:r w:rsidR="00121A58">
        <w:rPr>
          <w:rFonts w:eastAsia="Calibri" w:cs="Arial"/>
          <w:szCs w:val="24"/>
        </w:rPr>
        <w:t xml:space="preserve">have </w:t>
      </w:r>
      <w:r w:rsidR="00121A58" w:rsidRPr="00121A58">
        <w:rPr>
          <w:rFonts w:eastAsia="Calibri" w:cs="Arial"/>
          <w:szCs w:val="24"/>
        </w:rPr>
        <w:t>due regard to the need to eliminate unlawful discrimination, advance equality of opportunity and foster good relations</w:t>
      </w:r>
      <w:r w:rsidR="00121A58">
        <w:rPr>
          <w:rFonts w:eastAsia="Calibri" w:cs="Arial"/>
          <w:szCs w:val="24"/>
        </w:rPr>
        <w:t xml:space="preserve">. </w:t>
      </w:r>
      <w:r w:rsidR="004131B5" w:rsidRPr="004131B5">
        <w:rPr>
          <w:rFonts w:eastAsia="Calibri" w:cs="Arial"/>
          <w:szCs w:val="24"/>
        </w:rPr>
        <w:t xml:space="preserve">Equality and Human Rights Impact Assessments </w:t>
      </w:r>
      <w:r w:rsidR="00121A58">
        <w:rPr>
          <w:rFonts w:eastAsia="Calibri" w:cs="Arial"/>
          <w:szCs w:val="24"/>
        </w:rPr>
        <w:t>go even further</w:t>
      </w:r>
      <w:r w:rsidR="00222AC5">
        <w:rPr>
          <w:rFonts w:eastAsia="Calibri" w:cs="Arial"/>
          <w:szCs w:val="24"/>
        </w:rPr>
        <w:t xml:space="preserve">: this </w:t>
      </w:r>
      <w:r w:rsidR="00121A58">
        <w:rPr>
          <w:rFonts w:eastAsia="Calibri" w:cs="Arial"/>
          <w:szCs w:val="24"/>
        </w:rPr>
        <w:t xml:space="preserve">is a </w:t>
      </w:r>
      <w:r w:rsidR="00121A58" w:rsidRPr="004131B5">
        <w:rPr>
          <w:rFonts w:eastAsia="Calibri" w:cs="Arial"/>
          <w:szCs w:val="24"/>
        </w:rPr>
        <w:t xml:space="preserve">practical tool </w:t>
      </w:r>
      <w:r w:rsidR="00121A58">
        <w:rPr>
          <w:rFonts w:eastAsia="Calibri" w:cs="Arial"/>
          <w:szCs w:val="24"/>
        </w:rPr>
        <w:t>developed by</w:t>
      </w:r>
      <w:r w:rsidR="004131B5" w:rsidRPr="004131B5">
        <w:rPr>
          <w:rFonts w:eastAsia="Calibri" w:cs="Arial"/>
          <w:szCs w:val="24"/>
        </w:rPr>
        <w:t xml:space="preserve"> the Scottish Human Rights Commission (SHRC) and EHRC</w:t>
      </w:r>
      <w:r w:rsidR="00E626A1">
        <w:rPr>
          <w:rFonts w:eastAsia="Calibri" w:cs="Arial"/>
          <w:szCs w:val="24"/>
        </w:rPr>
        <w:t xml:space="preserve"> </w:t>
      </w:r>
      <w:r w:rsidR="004131B5" w:rsidRPr="004131B5">
        <w:rPr>
          <w:rFonts w:eastAsia="Calibri" w:cs="Arial"/>
          <w:szCs w:val="24"/>
        </w:rPr>
        <w:t xml:space="preserve">that has </w:t>
      </w:r>
      <w:r w:rsidR="00121A58">
        <w:rPr>
          <w:rFonts w:eastAsia="Calibri" w:cs="Arial"/>
          <w:szCs w:val="24"/>
        </w:rPr>
        <w:t xml:space="preserve">already </w:t>
      </w:r>
      <w:r w:rsidR="004131B5" w:rsidRPr="004131B5">
        <w:rPr>
          <w:rFonts w:eastAsia="Calibri" w:cs="Arial"/>
          <w:szCs w:val="24"/>
        </w:rPr>
        <w:t>been piloted by Scottish local authorities</w:t>
      </w:r>
      <w:r w:rsidR="00121A58">
        <w:rPr>
          <w:rFonts w:eastAsia="Calibri" w:cs="Arial"/>
          <w:szCs w:val="24"/>
        </w:rPr>
        <w:t>.</w:t>
      </w:r>
      <w:r w:rsidR="004131B5" w:rsidRPr="00991F25">
        <w:rPr>
          <w:rStyle w:val="FootnoteReference"/>
          <w:rFonts w:eastAsia="Calibri" w:cs="Arial"/>
          <w:szCs w:val="24"/>
        </w:rPr>
        <w:footnoteReference w:id="15"/>
      </w:r>
      <w:r w:rsidR="004131B5" w:rsidRPr="004131B5">
        <w:rPr>
          <w:rFonts w:eastAsia="Calibri" w:cs="Arial"/>
          <w:szCs w:val="24"/>
        </w:rPr>
        <w:t xml:space="preserve"> </w:t>
      </w:r>
    </w:p>
    <w:p w14:paraId="6E043FE9" w14:textId="456D5C24" w:rsidR="004131B5" w:rsidRDefault="004131B5" w:rsidP="004F7111">
      <w:pPr>
        <w:spacing w:line="276" w:lineRule="auto"/>
        <w:rPr>
          <w:rFonts w:eastAsia="Calibri" w:cs="Arial"/>
          <w:szCs w:val="24"/>
        </w:rPr>
      </w:pPr>
    </w:p>
    <w:p w14:paraId="0F74AE08" w14:textId="51B388A6" w:rsidR="004131B5" w:rsidRPr="004131B5" w:rsidRDefault="004131B5" w:rsidP="004F7111">
      <w:pPr>
        <w:spacing w:line="276" w:lineRule="auto"/>
        <w:rPr>
          <w:rFonts w:eastAsia="Calibri" w:cs="Arial"/>
          <w:b/>
          <w:szCs w:val="24"/>
        </w:rPr>
      </w:pPr>
      <w:r w:rsidRPr="004131B5">
        <w:rPr>
          <w:rFonts w:eastAsia="Calibri" w:cs="Arial"/>
          <w:b/>
          <w:szCs w:val="24"/>
        </w:rPr>
        <w:t>Empowerment</w:t>
      </w:r>
    </w:p>
    <w:p w14:paraId="6F8E2D4E" w14:textId="77777777" w:rsidR="004131B5" w:rsidRPr="004131B5" w:rsidRDefault="004131B5" w:rsidP="004F7111">
      <w:pPr>
        <w:spacing w:line="276" w:lineRule="auto"/>
        <w:rPr>
          <w:rFonts w:eastAsia="Calibri" w:cs="Arial"/>
          <w:szCs w:val="24"/>
        </w:rPr>
      </w:pPr>
    </w:p>
    <w:p w14:paraId="3363D96B" w14:textId="680ADB4B" w:rsidR="00173066" w:rsidRDefault="00B55BD4" w:rsidP="004F7111">
      <w:pPr>
        <w:spacing w:line="276" w:lineRule="auto"/>
        <w:rPr>
          <w:rFonts w:eastAsia="Calibri" w:cs="Arial"/>
          <w:szCs w:val="24"/>
        </w:rPr>
      </w:pPr>
      <w:r w:rsidRPr="00E809DB">
        <w:rPr>
          <w:rFonts w:eastAsia="Calibri" w:cs="Arial"/>
          <w:szCs w:val="24"/>
        </w:rPr>
        <w:t>Everyone</w:t>
      </w:r>
      <w:r w:rsidR="00173066" w:rsidRPr="00E809DB">
        <w:rPr>
          <w:rFonts w:eastAsia="Calibri" w:cs="Arial"/>
          <w:szCs w:val="24"/>
        </w:rPr>
        <w:t xml:space="preserve"> </w:t>
      </w:r>
      <w:r w:rsidRPr="00E809DB">
        <w:rPr>
          <w:rFonts w:eastAsia="Calibri" w:cs="Arial"/>
          <w:szCs w:val="24"/>
        </w:rPr>
        <w:t xml:space="preserve">should understand what their rights are and how they can claim them. </w:t>
      </w:r>
      <w:r w:rsidR="00E809DB" w:rsidRPr="00E809DB">
        <w:rPr>
          <w:rFonts w:eastAsia="Calibri" w:cs="Arial"/>
          <w:szCs w:val="24"/>
        </w:rPr>
        <w:t>As discussed further below, people have variable experiences accessing information about SDS/social care</w:t>
      </w:r>
      <w:r w:rsidR="002D4269">
        <w:rPr>
          <w:rFonts w:eastAsia="Calibri" w:cs="Arial"/>
          <w:szCs w:val="24"/>
        </w:rPr>
        <w:t xml:space="preserve"> and s</w:t>
      </w:r>
      <w:r w:rsidR="00061CA2">
        <w:rPr>
          <w:rFonts w:eastAsia="Calibri" w:cs="Arial"/>
          <w:szCs w:val="24"/>
        </w:rPr>
        <w:t xml:space="preserve">upported participation </w:t>
      </w:r>
      <w:r w:rsidR="002D4269">
        <w:rPr>
          <w:rFonts w:eastAsia="Calibri" w:cs="Arial"/>
          <w:szCs w:val="24"/>
        </w:rPr>
        <w:t xml:space="preserve">in </w:t>
      </w:r>
      <w:r w:rsidR="00061CA2">
        <w:rPr>
          <w:rFonts w:eastAsia="Calibri" w:cs="Arial"/>
          <w:szCs w:val="24"/>
        </w:rPr>
        <w:t>decision making</w:t>
      </w:r>
      <w:r w:rsidR="004D615A">
        <w:rPr>
          <w:rFonts w:eastAsia="Calibri" w:cs="Arial"/>
          <w:szCs w:val="24"/>
        </w:rPr>
        <w:t xml:space="preserve">. They value and benefit from </w:t>
      </w:r>
      <w:r w:rsidR="00061CA2">
        <w:rPr>
          <w:rFonts w:eastAsia="Calibri" w:cs="Arial"/>
          <w:szCs w:val="24"/>
        </w:rPr>
        <w:t>access to vital independent information</w:t>
      </w:r>
      <w:r w:rsidR="009D201B">
        <w:rPr>
          <w:rFonts w:eastAsia="Calibri" w:cs="Arial"/>
          <w:szCs w:val="24"/>
        </w:rPr>
        <w:t>, advice and</w:t>
      </w:r>
      <w:r w:rsidR="00061CA2">
        <w:rPr>
          <w:rFonts w:eastAsia="Calibri" w:cs="Arial"/>
          <w:szCs w:val="24"/>
        </w:rPr>
        <w:t xml:space="preserve"> advocacy services</w:t>
      </w:r>
      <w:r w:rsidR="00E809DB" w:rsidRPr="00E809DB">
        <w:rPr>
          <w:rFonts w:eastAsia="Calibri" w:cs="Arial"/>
          <w:szCs w:val="24"/>
        </w:rPr>
        <w:t>, like those funded by ‘</w:t>
      </w:r>
      <w:r w:rsidR="004131B5" w:rsidRPr="00E809DB">
        <w:rPr>
          <w:rFonts w:eastAsia="Calibri" w:cs="Arial"/>
          <w:szCs w:val="24"/>
        </w:rPr>
        <w:t xml:space="preserve">Support in the Right </w:t>
      </w:r>
      <w:r w:rsidR="009D201B">
        <w:rPr>
          <w:rFonts w:eastAsia="Calibri" w:cs="Arial"/>
          <w:szCs w:val="24"/>
        </w:rPr>
        <w:t>D</w:t>
      </w:r>
      <w:r w:rsidR="004131B5" w:rsidRPr="00E809DB">
        <w:rPr>
          <w:rFonts w:eastAsia="Calibri" w:cs="Arial"/>
          <w:szCs w:val="24"/>
        </w:rPr>
        <w:t>irection’.</w:t>
      </w:r>
      <w:r w:rsidR="004131B5" w:rsidRPr="00E809DB">
        <w:rPr>
          <w:rStyle w:val="FootnoteReference"/>
          <w:rFonts w:eastAsia="Calibri" w:cs="Arial"/>
          <w:szCs w:val="24"/>
        </w:rPr>
        <w:footnoteReference w:id="16"/>
      </w:r>
    </w:p>
    <w:p w14:paraId="6402553C" w14:textId="54D0F8A1" w:rsidR="004131B5" w:rsidRDefault="004131B5" w:rsidP="004F7111">
      <w:pPr>
        <w:spacing w:line="276" w:lineRule="auto"/>
        <w:rPr>
          <w:rFonts w:eastAsia="Calibri" w:cs="Arial"/>
          <w:szCs w:val="24"/>
        </w:rPr>
      </w:pPr>
    </w:p>
    <w:p w14:paraId="6FDF2D26" w14:textId="459D98A7" w:rsidR="004131B5" w:rsidRPr="004131B5" w:rsidRDefault="004131B5" w:rsidP="004F7111">
      <w:pPr>
        <w:spacing w:line="276" w:lineRule="auto"/>
        <w:rPr>
          <w:rFonts w:eastAsia="Calibri" w:cs="Arial"/>
          <w:b/>
          <w:szCs w:val="24"/>
        </w:rPr>
      </w:pPr>
      <w:r w:rsidRPr="004131B5">
        <w:rPr>
          <w:rFonts w:eastAsia="Calibri" w:cs="Arial"/>
          <w:b/>
          <w:szCs w:val="24"/>
        </w:rPr>
        <w:t>Legality</w:t>
      </w:r>
    </w:p>
    <w:p w14:paraId="49F62312" w14:textId="77777777" w:rsidR="004131B5" w:rsidRPr="004131B5" w:rsidRDefault="004131B5" w:rsidP="004F7111">
      <w:pPr>
        <w:spacing w:line="276" w:lineRule="auto"/>
        <w:rPr>
          <w:rFonts w:eastAsia="Calibri" w:cs="Arial"/>
          <w:szCs w:val="24"/>
        </w:rPr>
      </w:pPr>
    </w:p>
    <w:p w14:paraId="475C89CF" w14:textId="6F54F149" w:rsidR="00210F73" w:rsidRPr="00210F73" w:rsidRDefault="00616C1E" w:rsidP="004F7111">
      <w:pPr>
        <w:spacing w:line="276" w:lineRule="auto"/>
        <w:rPr>
          <w:rFonts w:eastAsia="Calibri" w:cs="Arial"/>
          <w:szCs w:val="24"/>
        </w:rPr>
      </w:pPr>
      <w:r>
        <w:rPr>
          <w:rFonts w:eastAsia="Calibri" w:cs="Arial"/>
          <w:szCs w:val="24"/>
        </w:rPr>
        <w:t>A</w:t>
      </w:r>
      <w:r w:rsidR="00B55BD4" w:rsidRPr="00121A58">
        <w:rPr>
          <w:rFonts w:eastAsia="Calibri" w:cs="Arial"/>
          <w:szCs w:val="24"/>
        </w:rPr>
        <w:t>ccountable bodies</w:t>
      </w:r>
      <w:r w:rsidR="00EE0643">
        <w:rPr>
          <w:rFonts w:eastAsia="Calibri" w:cs="Arial"/>
          <w:szCs w:val="24"/>
        </w:rPr>
        <w:t xml:space="preserve">, including national and local government, health boards, and social care providers, </w:t>
      </w:r>
      <w:r w:rsidR="00B55BD4" w:rsidRPr="00121A58">
        <w:rPr>
          <w:rFonts w:eastAsia="Calibri" w:cs="Arial"/>
          <w:szCs w:val="24"/>
        </w:rPr>
        <w:t>must be sure that their practices and procedures are grounded in human rights law</w:t>
      </w:r>
      <w:r w:rsidR="00210F73" w:rsidRPr="00121A58">
        <w:rPr>
          <w:rFonts w:eastAsia="Calibri" w:cs="Arial"/>
          <w:szCs w:val="24"/>
        </w:rPr>
        <w:t xml:space="preserve"> and under</w:t>
      </w:r>
      <w:r w:rsidR="00B55BD4" w:rsidRPr="00121A58">
        <w:rPr>
          <w:rFonts w:eastAsia="Calibri" w:cs="Arial"/>
          <w:szCs w:val="24"/>
        </w:rPr>
        <w:t xml:space="preserve"> the law they must not breach the human rights of anyone.</w:t>
      </w:r>
      <w:r w:rsidR="00210F73" w:rsidRPr="00121A58">
        <w:rPr>
          <w:rFonts w:eastAsia="Calibri" w:cs="Arial"/>
          <w:szCs w:val="24"/>
        </w:rPr>
        <w:t xml:space="preserve"> The ALLIANCE has long called for the incorporation of international human </w:t>
      </w:r>
      <w:r w:rsidR="00210F73" w:rsidRPr="00121A58">
        <w:rPr>
          <w:rFonts w:eastAsia="Calibri" w:cs="Arial"/>
          <w:szCs w:val="24"/>
        </w:rPr>
        <w:lastRenderedPageBreak/>
        <w:t xml:space="preserve">rights law – including the </w:t>
      </w:r>
      <w:r w:rsidR="00121A58" w:rsidRPr="00121A58">
        <w:rPr>
          <w:rFonts w:eastAsia="Calibri" w:cs="Arial"/>
          <w:szCs w:val="24"/>
        </w:rPr>
        <w:t>UN</w:t>
      </w:r>
      <w:r w:rsidR="00210F73" w:rsidRPr="00121A58">
        <w:rPr>
          <w:rFonts w:eastAsia="Calibri" w:cs="Arial"/>
          <w:szCs w:val="24"/>
        </w:rPr>
        <w:t>CRPD – into Scots law</w:t>
      </w:r>
      <w:r>
        <w:rPr>
          <w:rFonts w:eastAsia="Calibri" w:cs="Arial"/>
          <w:szCs w:val="24"/>
        </w:rPr>
        <w:t xml:space="preserve">, which would </w:t>
      </w:r>
      <w:r w:rsidR="00210F73" w:rsidRPr="00121A58">
        <w:rPr>
          <w:rFonts w:eastAsia="Calibri" w:cs="Arial"/>
          <w:szCs w:val="24"/>
        </w:rPr>
        <w:t>bring the following positive changes to social care:</w:t>
      </w:r>
    </w:p>
    <w:p w14:paraId="441F9D4B" w14:textId="77777777" w:rsidR="00210F73" w:rsidRPr="00210F73" w:rsidRDefault="00210F73" w:rsidP="004F7111">
      <w:pPr>
        <w:spacing w:line="276" w:lineRule="auto"/>
        <w:rPr>
          <w:rFonts w:eastAsia="Calibri" w:cs="Arial"/>
          <w:szCs w:val="24"/>
        </w:rPr>
      </w:pPr>
    </w:p>
    <w:p w14:paraId="0BE230F3" w14:textId="5278A1FB" w:rsidR="00210F73" w:rsidRPr="00210F73" w:rsidRDefault="00210F73" w:rsidP="004F7111">
      <w:pPr>
        <w:numPr>
          <w:ilvl w:val="0"/>
          <w:numId w:val="13"/>
        </w:numPr>
        <w:spacing w:line="276" w:lineRule="auto"/>
        <w:contextualSpacing/>
        <w:rPr>
          <w:rFonts w:eastAsia="Calibri" w:cs="Arial"/>
          <w:szCs w:val="24"/>
        </w:rPr>
      </w:pPr>
      <w:r w:rsidRPr="00210F73">
        <w:rPr>
          <w:rFonts w:eastAsia="Calibri" w:cs="Arial"/>
          <w:szCs w:val="24"/>
        </w:rPr>
        <w:t xml:space="preserve">Rights </w:t>
      </w:r>
      <w:r>
        <w:rPr>
          <w:rFonts w:eastAsia="Calibri" w:cs="Arial"/>
          <w:szCs w:val="24"/>
        </w:rPr>
        <w:t>would</w:t>
      </w:r>
      <w:r w:rsidRPr="00210F73">
        <w:rPr>
          <w:rFonts w:eastAsia="Calibri" w:cs="Arial"/>
          <w:szCs w:val="24"/>
        </w:rPr>
        <w:t xml:space="preserve"> be </w:t>
      </w:r>
      <w:r>
        <w:rPr>
          <w:rFonts w:eastAsia="Calibri" w:cs="Arial"/>
          <w:szCs w:val="24"/>
        </w:rPr>
        <w:t xml:space="preserve">fully </w:t>
      </w:r>
      <w:r w:rsidRPr="00210F73">
        <w:rPr>
          <w:rFonts w:eastAsia="Calibri" w:cs="Arial"/>
          <w:szCs w:val="24"/>
        </w:rPr>
        <w:t>grounded in the law</w:t>
      </w:r>
      <w:r>
        <w:rPr>
          <w:rFonts w:eastAsia="Calibri" w:cs="Arial"/>
          <w:szCs w:val="24"/>
        </w:rPr>
        <w:t>.</w:t>
      </w:r>
    </w:p>
    <w:p w14:paraId="7F7C8090" w14:textId="418CB519" w:rsidR="00210F73" w:rsidRPr="00210F73" w:rsidRDefault="00210F73" w:rsidP="004F7111">
      <w:pPr>
        <w:numPr>
          <w:ilvl w:val="0"/>
          <w:numId w:val="13"/>
        </w:numPr>
        <w:spacing w:line="276" w:lineRule="auto"/>
        <w:contextualSpacing/>
        <w:rPr>
          <w:rFonts w:eastAsia="Calibri" w:cs="Arial"/>
          <w:szCs w:val="24"/>
        </w:rPr>
      </w:pPr>
      <w:r>
        <w:rPr>
          <w:rFonts w:eastAsia="Calibri" w:cs="Arial"/>
          <w:szCs w:val="24"/>
        </w:rPr>
        <w:t>S</w:t>
      </w:r>
      <w:r w:rsidRPr="00210F73">
        <w:rPr>
          <w:rFonts w:eastAsia="Calibri" w:cs="Arial"/>
          <w:szCs w:val="24"/>
        </w:rPr>
        <w:t xml:space="preserve">ocial care services </w:t>
      </w:r>
      <w:r>
        <w:rPr>
          <w:rFonts w:eastAsia="Calibri" w:cs="Arial"/>
          <w:szCs w:val="24"/>
        </w:rPr>
        <w:t xml:space="preserve">would be </w:t>
      </w:r>
      <w:r w:rsidRPr="00210F73">
        <w:rPr>
          <w:rFonts w:eastAsia="Calibri" w:cs="Arial"/>
          <w:szCs w:val="24"/>
        </w:rPr>
        <w:t xml:space="preserve">available, accessible, acceptable and of a good quality – people </w:t>
      </w:r>
      <w:r>
        <w:rPr>
          <w:rFonts w:eastAsia="Calibri" w:cs="Arial"/>
          <w:szCs w:val="24"/>
        </w:rPr>
        <w:t>would get</w:t>
      </w:r>
      <w:r w:rsidRPr="00210F73">
        <w:rPr>
          <w:rFonts w:eastAsia="Calibri" w:cs="Arial"/>
          <w:szCs w:val="24"/>
        </w:rPr>
        <w:t xml:space="preserve"> </w:t>
      </w:r>
      <w:r w:rsidR="00121A58">
        <w:rPr>
          <w:rFonts w:eastAsia="Calibri" w:cs="Arial"/>
          <w:szCs w:val="24"/>
        </w:rPr>
        <w:t>the right support at the right time in the right place</w:t>
      </w:r>
      <w:r w:rsidRPr="00210F73">
        <w:rPr>
          <w:rFonts w:eastAsia="Calibri" w:cs="Arial"/>
          <w:szCs w:val="24"/>
        </w:rPr>
        <w:t>.</w:t>
      </w:r>
      <w:r w:rsidRPr="00210F73">
        <w:rPr>
          <w:rFonts w:eastAsia="Calibri" w:cs="Arial"/>
          <w:szCs w:val="24"/>
          <w:vertAlign w:val="superscript"/>
        </w:rPr>
        <w:footnoteReference w:id="17"/>
      </w:r>
      <w:r w:rsidRPr="00210F73">
        <w:rPr>
          <w:rFonts w:eastAsia="Calibri" w:cs="Arial"/>
          <w:szCs w:val="24"/>
        </w:rPr>
        <w:t xml:space="preserve"> </w:t>
      </w:r>
    </w:p>
    <w:p w14:paraId="665D0D8B" w14:textId="1CA8D82C" w:rsidR="00210F73" w:rsidRPr="00210F73" w:rsidRDefault="00210F73" w:rsidP="004F7111">
      <w:pPr>
        <w:numPr>
          <w:ilvl w:val="0"/>
          <w:numId w:val="13"/>
        </w:numPr>
        <w:spacing w:line="276" w:lineRule="auto"/>
        <w:contextualSpacing/>
        <w:rPr>
          <w:rFonts w:eastAsia="Calibri" w:cs="Arial"/>
          <w:szCs w:val="24"/>
        </w:rPr>
      </w:pPr>
      <w:r>
        <w:rPr>
          <w:rFonts w:eastAsia="Calibri" w:cs="Arial"/>
          <w:szCs w:val="24"/>
        </w:rPr>
        <w:t>T</w:t>
      </w:r>
      <w:r w:rsidRPr="00210F73">
        <w:rPr>
          <w:rFonts w:eastAsia="Calibri" w:cs="Arial"/>
          <w:szCs w:val="24"/>
        </w:rPr>
        <w:t xml:space="preserve">ransparency </w:t>
      </w:r>
      <w:r>
        <w:rPr>
          <w:rFonts w:eastAsia="Calibri" w:cs="Arial"/>
          <w:szCs w:val="24"/>
        </w:rPr>
        <w:t>would be ensured.</w:t>
      </w:r>
    </w:p>
    <w:p w14:paraId="1ADD89CE" w14:textId="633C76A9" w:rsidR="00210F73" w:rsidRPr="00210F73" w:rsidRDefault="00210F73" w:rsidP="004F7111">
      <w:pPr>
        <w:numPr>
          <w:ilvl w:val="0"/>
          <w:numId w:val="13"/>
        </w:numPr>
        <w:spacing w:line="276" w:lineRule="auto"/>
        <w:contextualSpacing/>
        <w:rPr>
          <w:rFonts w:eastAsia="Calibri" w:cs="Arial"/>
          <w:szCs w:val="24"/>
        </w:rPr>
      </w:pPr>
      <w:r>
        <w:rPr>
          <w:rFonts w:eastAsia="Calibri" w:cs="Arial"/>
          <w:szCs w:val="24"/>
        </w:rPr>
        <w:t>H</w:t>
      </w:r>
      <w:r w:rsidRPr="00210F73">
        <w:rPr>
          <w:rFonts w:eastAsia="Calibri" w:cs="Arial"/>
          <w:szCs w:val="24"/>
        </w:rPr>
        <w:t>ealth inequalities</w:t>
      </w:r>
      <w:r>
        <w:rPr>
          <w:rFonts w:eastAsia="Calibri" w:cs="Arial"/>
          <w:szCs w:val="24"/>
        </w:rPr>
        <w:t xml:space="preserve"> would be mitigated and prevented.</w:t>
      </w:r>
    </w:p>
    <w:p w14:paraId="3FFC646D" w14:textId="2B5E71FD" w:rsidR="00210F73" w:rsidRPr="00210F73" w:rsidRDefault="00210F73" w:rsidP="004F7111">
      <w:pPr>
        <w:numPr>
          <w:ilvl w:val="0"/>
          <w:numId w:val="13"/>
        </w:numPr>
        <w:spacing w:line="276" w:lineRule="auto"/>
        <w:contextualSpacing/>
        <w:rPr>
          <w:rFonts w:eastAsia="Calibri" w:cs="Arial"/>
          <w:szCs w:val="24"/>
        </w:rPr>
      </w:pPr>
      <w:r>
        <w:rPr>
          <w:rFonts w:eastAsia="Calibri" w:cs="Arial"/>
          <w:szCs w:val="24"/>
        </w:rPr>
        <w:t xml:space="preserve">People could </w:t>
      </w:r>
      <w:r w:rsidRPr="00210F73">
        <w:rPr>
          <w:rFonts w:eastAsia="Calibri" w:cs="Arial"/>
          <w:szCs w:val="24"/>
        </w:rPr>
        <w:t>participate freely, meaningfully and actively in decisions that affect them</w:t>
      </w:r>
      <w:r>
        <w:rPr>
          <w:rFonts w:eastAsia="Calibri" w:cs="Arial"/>
          <w:szCs w:val="24"/>
        </w:rPr>
        <w:t>.</w:t>
      </w:r>
    </w:p>
    <w:p w14:paraId="50A5731A" w14:textId="2CA19C92" w:rsidR="00210F73" w:rsidRPr="00210F73" w:rsidRDefault="00FF1E28" w:rsidP="004F7111">
      <w:pPr>
        <w:numPr>
          <w:ilvl w:val="0"/>
          <w:numId w:val="13"/>
        </w:numPr>
        <w:spacing w:line="276" w:lineRule="auto"/>
        <w:contextualSpacing/>
        <w:rPr>
          <w:rFonts w:eastAsia="Calibri" w:cs="Arial"/>
          <w:szCs w:val="24"/>
        </w:rPr>
      </w:pPr>
      <w:r>
        <w:rPr>
          <w:rFonts w:eastAsia="Calibri" w:cs="Arial"/>
          <w:szCs w:val="24"/>
        </w:rPr>
        <w:t>P</w:t>
      </w:r>
      <w:r w:rsidRPr="00210F73">
        <w:rPr>
          <w:rFonts w:eastAsia="Calibri" w:cs="Arial"/>
          <w:szCs w:val="24"/>
        </w:rPr>
        <w:t xml:space="preserve">ublic bodies </w:t>
      </w:r>
      <w:r>
        <w:rPr>
          <w:rFonts w:eastAsia="Calibri" w:cs="Arial"/>
          <w:szCs w:val="24"/>
        </w:rPr>
        <w:t>would</w:t>
      </w:r>
      <w:r w:rsidRPr="00210F73">
        <w:rPr>
          <w:rFonts w:eastAsia="Calibri" w:cs="Arial"/>
          <w:szCs w:val="24"/>
        </w:rPr>
        <w:t xml:space="preserve"> understand their responsibilities</w:t>
      </w:r>
      <w:r>
        <w:rPr>
          <w:rFonts w:eastAsia="Calibri" w:cs="Arial"/>
          <w:szCs w:val="24"/>
        </w:rPr>
        <w:t>, t</w:t>
      </w:r>
      <w:r w:rsidR="00210F73" w:rsidRPr="00210F73">
        <w:rPr>
          <w:rFonts w:eastAsia="Calibri" w:cs="Arial"/>
          <w:szCs w:val="24"/>
        </w:rPr>
        <w:t xml:space="preserve">here </w:t>
      </w:r>
      <w:r w:rsidR="00210F73">
        <w:rPr>
          <w:rFonts w:eastAsia="Calibri" w:cs="Arial"/>
          <w:szCs w:val="24"/>
        </w:rPr>
        <w:t>would</w:t>
      </w:r>
      <w:r w:rsidR="00210F73" w:rsidRPr="00210F73">
        <w:rPr>
          <w:rFonts w:eastAsia="Calibri" w:cs="Arial"/>
          <w:szCs w:val="24"/>
        </w:rPr>
        <w:t xml:space="preserve"> be robust and systematic monitoring, and accountability for when things go wrong</w:t>
      </w:r>
      <w:r w:rsidR="00210F73">
        <w:rPr>
          <w:rFonts w:eastAsia="Calibri" w:cs="Arial"/>
          <w:szCs w:val="24"/>
        </w:rPr>
        <w:t>.</w:t>
      </w:r>
    </w:p>
    <w:p w14:paraId="326C43A6" w14:textId="538C9907" w:rsidR="00210F73" w:rsidRPr="00210F73" w:rsidRDefault="00210F73" w:rsidP="004F7111">
      <w:pPr>
        <w:numPr>
          <w:ilvl w:val="0"/>
          <w:numId w:val="13"/>
        </w:numPr>
        <w:spacing w:line="276" w:lineRule="auto"/>
        <w:contextualSpacing/>
        <w:rPr>
          <w:rFonts w:eastAsia="Calibri" w:cs="Arial"/>
          <w:szCs w:val="24"/>
        </w:rPr>
      </w:pPr>
      <w:r w:rsidRPr="00210F73">
        <w:rPr>
          <w:rFonts w:eastAsia="Calibri" w:cs="Arial"/>
          <w:szCs w:val="24"/>
        </w:rPr>
        <w:t xml:space="preserve">Discrimination would be prevented and </w:t>
      </w:r>
      <w:r>
        <w:rPr>
          <w:rFonts w:eastAsia="Calibri" w:cs="Arial"/>
          <w:szCs w:val="24"/>
        </w:rPr>
        <w:t xml:space="preserve">the </w:t>
      </w:r>
      <w:r w:rsidRPr="00210F73">
        <w:rPr>
          <w:rFonts w:eastAsia="Calibri" w:cs="Arial"/>
          <w:szCs w:val="24"/>
        </w:rPr>
        <w:t xml:space="preserve">people who face the biggest barriers </w:t>
      </w:r>
      <w:r>
        <w:rPr>
          <w:rFonts w:eastAsia="Calibri" w:cs="Arial"/>
          <w:szCs w:val="24"/>
        </w:rPr>
        <w:t xml:space="preserve">would </w:t>
      </w:r>
      <w:r w:rsidRPr="00210F73">
        <w:rPr>
          <w:rFonts w:eastAsia="Calibri" w:cs="Arial"/>
          <w:szCs w:val="24"/>
        </w:rPr>
        <w:t>be prioritised</w:t>
      </w:r>
      <w:r>
        <w:rPr>
          <w:rFonts w:eastAsia="Calibri" w:cs="Arial"/>
          <w:szCs w:val="24"/>
        </w:rPr>
        <w:t>.</w:t>
      </w:r>
    </w:p>
    <w:p w14:paraId="7E6C00A8" w14:textId="735F9D1A" w:rsidR="00210F73" w:rsidRPr="00210F73" w:rsidRDefault="00210F73" w:rsidP="004F7111">
      <w:pPr>
        <w:numPr>
          <w:ilvl w:val="0"/>
          <w:numId w:val="13"/>
        </w:numPr>
        <w:spacing w:line="276" w:lineRule="auto"/>
        <w:contextualSpacing/>
        <w:rPr>
          <w:rFonts w:eastAsia="Calibri" w:cs="Arial"/>
          <w:szCs w:val="24"/>
        </w:rPr>
      </w:pPr>
      <w:r w:rsidRPr="00210F73">
        <w:rPr>
          <w:rFonts w:eastAsia="Calibri" w:cs="Arial"/>
          <w:szCs w:val="24"/>
        </w:rPr>
        <w:t xml:space="preserve">Everyone </w:t>
      </w:r>
      <w:r>
        <w:rPr>
          <w:rFonts w:eastAsia="Calibri" w:cs="Arial"/>
          <w:szCs w:val="24"/>
        </w:rPr>
        <w:t xml:space="preserve">would </w:t>
      </w:r>
      <w:r w:rsidRPr="00210F73">
        <w:rPr>
          <w:rFonts w:eastAsia="Calibri" w:cs="Arial"/>
          <w:szCs w:val="24"/>
        </w:rPr>
        <w:t>understand their rights and how to claim them</w:t>
      </w:r>
      <w:r>
        <w:rPr>
          <w:rFonts w:eastAsia="Calibri" w:cs="Arial"/>
          <w:szCs w:val="24"/>
        </w:rPr>
        <w:t>.</w:t>
      </w:r>
    </w:p>
    <w:p w14:paraId="10622691" w14:textId="77777777" w:rsidR="00210F73" w:rsidRPr="00210F73" w:rsidRDefault="00210F73" w:rsidP="004F7111">
      <w:pPr>
        <w:spacing w:line="276" w:lineRule="auto"/>
        <w:ind w:left="720"/>
        <w:contextualSpacing/>
        <w:rPr>
          <w:rFonts w:eastAsia="Calibri" w:cs="Arial"/>
          <w:szCs w:val="24"/>
        </w:rPr>
      </w:pPr>
    </w:p>
    <w:p w14:paraId="206E5421" w14:textId="123659AE" w:rsidR="00210F73" w:rsidRPr="00210F73" w:rsidRDefault="00210F73" w:rsidP="004F7111">
      <w:pPr>
        <w:spacing w:line="276" w:lineRule="auto"/>
        <w:rPr>
          <w:rFonts w:eastAsia="Calibri" w:cs="Arial"/>
          <w:szCs w:val="24"/>
        </w:rPr>
      </w:pPr>
      <w:r>
        <w:rPr>
          <w:rFonts w:eastAsia="Calibri" w:cs="Arial"/>
          <w:szCs w:val="24"/>
        </w:rPr>
        <w:t xml:space="preserve">Incorporating the </w:t>
      </w:r>
      <w:r w:rsidR="0019576B">
        <w:rPr>
          <w:rFonts w:eastAsia="Calibri" w:cs="Arial"/>
          <w:szCs w:val="24"/>
        </w:rPr>
        <w:t>UN</w:t>
      </w:r>
      <w:r>
        <w:rPr>
          <w:rFonts w:eastAsia="Calibri" w:cs="Arial"/>
          <w:szCs w:val="24"/>
        </w:rPr>
        <w:t xml:space="preserve">CRPD </w:t>
      </w:r>
      <w:r w:rsidRPr="00210F73">
        <w:rPr>
          <w:rFonts w:eastAsia="Calibri" w:cs="Arial"/>
          <w:szCs w:val="24"/>
        </w:rPr>
        <w:t xml:space="preserve">would </w:t>
      </w:r>
      <w:r w:rsidR="00121A58">
        <w:rPr>
          <w:rFonts w:eastAsia="Calibri" w:cs="Arial"/>
          <w:szCs w:val="24"/>
        </w:rPr>
        <w:t xml:space="preserve">help deliver the NPF </w:t>
      </w:r>
      <w:r w:rsidRPr="00210F73">
        <w:rPr>
          <w:rFonts w:eastAsia="Calibri" w:cs="Arial"/>
          <w:szCs w:val="24"/>
        </w:rPr>
        <w:t>outcome</w:t>
      </w:r>
      <w:r w:rsidR="00121A58">
        <w:rPr>
          <w:rFonts w:eastAsia="Calibri" w:cs="Arial"/>
          <w:szCs w:val="24"/>
        </w:rPr>
        <w:t>s</w:t>
      </w:r>
      <w:r w:rsidRPr="00210F73">
        <w:rPr>
          <w:rFonts w:eastAsia="Calibri" w:cs="Arial"/>
          <w:szCs w:val="24"/>
        </w:rPr>
        <w:t>, and is supported by the National Task</w:t>
      </w:r>
      <w:r w:rsidR="00420EC6">
        <w:rPr>
          <w:rFonts w:eastAsia="Calibri" w:cs="Arial"/>
          <w:szCs w:val="24"/>
        </w:rPr>
        <w:t>f</w:t>
      </w:r>
      <w:r w:rsidRPr="00210F73">
        <w:rPr>
          <w:rFonts w:eastAsia="Calibri" w:cs="Arial"/>
          <w:szCs w:val="24"/>
        </w:rPr>
        <w:t xml:space="preserve">orce </w:t>
      </w:r>
      <w:r w:rsidR="00420EC6">
        <w:rPr>
          <w:rFonts w:eastAsia="Calibri" w:cs="Arial"/>
          <w:szCs w:val="24"/>
        </w:rPr>
        <w:t xml:space="preserve">for </w:t>
      </w:r>
      <w:r w:rsidRPr="00210F73">
        <w:rPr>
          <w:rFonts w:eastAsia="Calibri" w:cs="Arial"/>
          <w:szCs w:val="24"/>
        </w:rPr>
        <w:t>Human Rights Leadership, which is creating a statutory framework to bring internationally recognised human rights into domestic law and protect the rights of every member of Scottish society.</w:t>
      </w:r>
      <w:r w:rsidRPr="00210F73">
        <w:rPr>
          <w:rFonts w:eastAsia="Calibri" w:cs="Arial"/>
          <w:szCs w:val="24"/>
          <w:vertAlign w:val="superscript"/>
        </w:rPr>
        <w:footnoteReference w:id="18"/>
      </w:r>
      <w:r w:rsidR="0019576B">
        <w:rPr>
          <w:rFonts w:eastAsia="Calibri" w:cs="Arial"/>
          <w:szCs w:val="24"/>
        </w:rPr>
        <w:t xml:space="preserve"> </w:t>
      </w:r>
      <w:r w:rsidR="00436651">
        <w:rPr>
          <w:rFonts w:eastAsia="Calibri" w:cs="Arial"/>
          <w:szCs w:val="24"/>
        </w:rPr>
        <w:t>The Independent Review of Learning Disability and Autism in the Mental Health Act</w:t>
      </w:r>
      <w:r w:rsidR="00436651">
        <w:rPr>
          <w:rStyle w:val="FootnoteReference"/>
          <w:rFonts w:eastAsia="Calibri" w:cs="Arial"/>
          <w:szCs w:val="24"/>
        </w:rPr>
        <w:footnoteReference w:id="19"/>
      </w:r>
      <w:r w:rsidR="00436651">
        <w:rPr>
          <w:rFonts w:eastAsia="Calibri" w:cs="Arial"/>
          <w:szCs w:val="24"/>
        </w:rPr>
        <w:t xml:space="preserve"> and the Scottish Mental Health Law Review</w:t>
      </w:r>
      <w:r w:rsidR="00436651">
        <w:rPr>
          <w:rStyle w:val="FootnoteReference"/>
          <w:rFonts w:eastAsia="Calibri" w:cs="Arial"/>
          <w:szCs w:val="24"/>
        </w:rPr>
        <w:footnoteReference w:id="20"/>
      </w:r>
      <w:r w:rsidR="00436651">
        <w:rPr>
          <w:rFonts w:eastAsia="Calibri" w:cs="Arial"/>
          <w:szCs w:val="24"/>
        </w:rPr>
        <w:t xml:space="preserve"> are both framed around international human rights law, particularly the UNCRPD. </w:t>
      </w:r>
      <w:r w:rsidR="004A7A8A">
        <w:rPr>
          <w:rFonts w:eastAsia="Calibri" w:cs="Arial"/>
          <w:szCs w:val="24"/>
        </w:rPr>
        <w:t xml:space="preserve">The </w:t>
      </w:r>
      <w:r w:rsidR="004A7A8A" w:rsidRPr="004A7A8A">
        <w:rPr>
          <w:rFonts w:eastAsia="Calibri" w:cs="Arial"/>
          <w:szCs w:val="24"/>
        </w:rPr>
        <w:t>United Nations Convention on the Rights of the Child (Incorporation) (Scotland) Bill</w:t>
      </w:r>
      <w:r w:rsidR="004A7A8A">
        <w:rPr>
          <w:rFonts w:eastAsia="Calibri" w:cs="Arial"/>
          <w:szCs w:val="24"/>
        </w:rPr>
        <w:t xml:space="preserve">, which </w:t>
      </w:r>
      <w:r w:rsidR="00545CFD">
        <w:rPr>
          <w:rFonts w:eastAsia="Calibri" w:cs="Arial"/>
          <w:szCs w:val="24"/>
        </w:rPr>
        <w:t>is currently making its way through the Scottish Parliament</w:t>
      </w:r>
      <w:r w:rsidR="00866853">
        <w:rPr>
          <w:rFonts w:eastAsia="Calibri" w:cs="Arial"/>
          <w:szCs w:val="24"/>
        </w:rPr>
        <w:t xml:space="preserve">, </w:t>
      </w:r>
      <w:r w:rsidR="004A7A8A">
        <w:rPr>
          <w:rFonts w:eastAsia="Calibri" w:cs="Arial"/>
          <w:szCs w:val="24"/>
        </w:rPr>
        <w:t xml:space="preserve">demonstrates that incorporation is achievable. </w:t>
      </w:r>
    </w:p>
    <w:p w14:paraId="035D6EF9" w14:textId="253CED1B" w:rsidR="00CA5807" w:rsidRPr="00CA5807" w:rsidRDefault="00CA5807" w:rsidP="004F7111">
      <w:pPr>
        <w:spacing w:line="276" w:lineRule="auto"/>
        <w:rPr>
          <w:rFonts w:eastAsia="Calibri" w:cs="Arial"/>
          <w:szCs w:val="24"/>
        </w:rPr>
      </w:pPr>
    </w:p>
    <w:p w14:paraId="6C07251F" w14:textId="0440449A" w:rsidR="00CF46CA" w:rsidRPr="00CF46CA" w:rsidRDefault="00C6067C" w:rsidP="000D4D81">
      <w:pPr>
        <w:spacing w:after="120" w:line="276" w:lineRule="auto"/>
        <w:rPr>
          <w:rFonts w:eastAsia="Calibri" w:cs="Arial"/>
          <w:b/>
          <w:bCs/>
          <w:color w:val="6C1F71"/>
          <w:szCs w:val="24"/>
        </w:rPr>
      </w:pPr>
      <w:r>
        <w:rPr>
          <w:rFonts w:eastAsia="Calibri" w:cs="Arial"/>
          <w:b/>
          <w:bCs/>
          <w:color w:val="6C1F71"/>
          <w:szCs w:val="24"/>
        </w:rPr>
        <w:t>H</w:t>
      </w:r>
      <w:r w:rsidR="00BA3D4B" w:rsidRPr="005C3B0A">
        <w:rPr>
          <w:rFonts w:eastAsia="Calibri" w:cs="Arial"/>
          <w:b/>
          <w:bCs/>
          <w:color w:val="6C1F71"/>
          <w:szCs w:val="24"/>
        </w:rPr>
        <w:t>igh quality social care</w:t>
      </w:r>
      <w:r w:rsidR="00CF46CA">
        <w:rPr>
          <w:rFonts w:eastAsia="Calibri" w:cs="Arial"/>
          <w:b/>
          <w:bCs/>
          <w:color w:val="6C1F71"/>
          <w:szCs w:val="24"/>
        </w:rPr>
        <w:t xml:space="preserve"> and the n</w:t>
      </w:r>
      <w:r w:rsidR="00CF46CA" w:rsidRPr="00CF46CA">
        <w:rPr>
          <w:rFonts w:eastAsia="Calibri" w:cs="Arial"/>
          <w:b/>
          <w:bCs/>
          <w:color w:val="6C1F71"/>
          <w:szCs w:val="24"/>
        </w:rPr>
        <w:t xml:space="preserve">eeds, rights and preferences of people </w:t>
      </w:r>
      <w:r>
        <w:rPr>
          <w:rFonts w:eastAsia="Calibri" w:cs="Arial"/>
          <w:b/>
          <w:bCs/>
          <w:color w:val="6C1F71"/>
          <w:szCs w:val="24"/>
        </w:rPr>
        <w:t xml:space="preserve">accessing </w:t>
      </w:r>
      <w:r w:rsidR="00566006">
        <w:rPr>
          <w:rFonts w:eastAsia="Calibri" w:cs="Arial"/>
          <w:b/>
          <w:bCs/>
          <w:color w:val="6C1F71"/>
          <w:szCs w:val="24"/>
        </w:rPr>
        <w:t>social care</w:t>
      </w:r>
    </w:p>
    <w:p w14:paraId="30EA4833" w14:textId="0AAF6ABA" w:rsidR="008F6FEE" w:rsidRDefault="00205BEE" w:rsidP="004F7111">
      <w:pPr>
        <w:spacing w:line="276" w:lineRule="auto"/>
        <w:rPr>
          <w:rFonts w:eastAsia="Calibri" w:cs="Arial"/>
          <w:szCs w:val="24"/>
        </w:rPr>
      </w:pPr>
      <w:r>
        <w:rPr>
          <w:rFonts w:eastAsia="Calibri" w:cs="Arial"/>
          <w:szCs w:val="24"/>
        </w:rPr>
        <w:t xml:space="preserve">ALLIANCE members </w:t>
      </w:r>
      <w:r w:rsidR="00A04801">
        <w:rPr>
          <w:rFonts w:eastAsia="Calibri" w:cs="Arial"/>
          <w:szCs w:val="24"/>
        </w:rPr>
        <w:t>are</w:t>
      </w:r>
      <w:r>
        <w:rPr>
          <w:rFonts w:eastAsia="Calibri" w:cs="Arial"/>
          <w:szCs w:val="24"/>
        </w:rPr>
        <w:t xml:space="preserve"> clear that in </w:t>
      </w:r>
      <w:r w:rsidR="00A04801">
        <w:rPr>
          <w:rFonts w:eastAsia="Calibri" w:cs="Arial"/>
          <w:szCs w:val="24"/>
        </w:rPr>
        <w:t xml:space="preserve">the context of </w:t>
      </w:r>
      <w:r>
        <w:rPr>
          <w:rFonts w:eastAsia="Calibri" w:cs="Arial"/>
          <w:szCs w:val="24"/>
        </w:rPr>
        <w:t>social care</w:t>
      </w:r>
      <w:r w:rsidR="00A04801">
        <w:rPr>
          <w:rFonts w:eastAsia="Calibri" w:cs="Arial"/>
          <w:szCs w:val="24"/>
        </w:rPr>
        <w:t>,</w:t>
      </w:r>
      <w:r>
        <w:rPr>
          <w:rFonts w:eastAsia="Calibri" w:cs="Arial"/>
          <w:szCs w:val="24"/>
        </w:rPr>
        <w:t xml:space="preserve"> </w:t>
      </w:r>
      <w:r w:rsidR="004F0916">
        <w:rPr>
          <w:rFonts w:eastAsia="Calibri" w:cs="Arial"/>
          <w:szCs w:val="24"/>
        </w:rPr>
        <w:t xml:space="preserve">people’s </w:t>
      </w:r>
      <w:r>
        <w:rPr>
          <w:rFonts w:eastAsia="Calibri" w:cs="Arial"/>
          <w:szCs w:val="24"/>
        </w:rPr>
        <w:t>r</w:t>
      </w:r>
      <w:r w:rsidR="00CF1DA6" w:rsidRPr="00CF1DA6">
        <w:rPr>
          <w:rFonts w:eastAsia="Calibri" w:cs="Arial"/>
          <w:szCs w:val="24"/>
        </w:rPr>
        <w:t>ights should be considered</w:t>
      </w:r>
      <w:r w:rsidR="00121A58">
        <w:rPr>
          <w:rFonts w:eastAsia="Calibri" w:cs="Arial"/>
          <w:szCs w:val="24"/>
        </w:rPr>
        <w:t xml:space="preserve"> first</w:t>
      </w:r>
      <w:r w:rsidR="00CF1DA6" w:rsidRPr="00CF1DA6">
        <w:rPr>
          <w:rFonts w:eastAsia="Calibri" w:cs="Arial"/>
          <w:szCs w:val="24"/>
        </w:rPr>
        <w:t xml:space="preserve">, and </w:t>
      </w:r>
      <w:r w:rsidR="00121A58">
        <w:rPr>
          <w:rFonts w:eastAsia="Calibri" w:cs="Arial"/>
          <w:szCs w:val="24"/>
        </w:rPr>
        <w:t xml:space="preserve">after that </w:t>
      </w:r>
      <w:r w:rsidR="00CF1DA6" w:rsidRPr="00CF1DA6">
        <w:rPr>
          <w:rFonts w:eastAsia="Calibri" w:cs="Arial"/>
          <w:szCs w:val="24"/>
        </w:rPr>
        <w:t xml:space="preserve">risks </w:t>
      </w:r>
      <w:r w:rsidR="00121A58">
        <w:rPr>
          <w:rFonts w:eastAsia="Calibri" w:cs="Arial"/>
          <w:szCs w:val="24"/>
        </w:rPr>
        <w:t xml:space="preserve">should be </w:t>
      </w:r>
      <w:r w:rsidR="00CF1DA6" w:rsidRPr="00CF1DA6">
        <w:rPr>
          <w:rFonts w:eastAsia="Calibri" w:cs="Arial"/>
          <w:szCs w:val="24"/>
        </w:rPr>
        <w:t xml:space="preserve">addressed. </w:t>
      </w:r>
      <w:r w:rsidR="00AB05F9">
        <w:rPr>
          <w:rFonts w:eastAsia="Calibri" w:cs="Arial"/>
          <w:szCs w:val="24"/>
        </w:rPr>
        <w:t>However, a</w:t>
      </w:r>
      <w:r w:rsidR="000E5632">
        <w:rPr>
          <w:rFonts w:eastAsia="Calibri" w:cs="Arial"/>
          <w:szCs w:val="24"/>
        </w:rPr>
        <w:t xml:space="preserve">s the </w:t>
      </w:r>
      <w:r w:rsidR="00EB21B6">
        <w:rPr>
          <w:rFonts w:eastAsia="Calibri" w:cs="Arial"/>
          <w:szCs w:val="24"/>
        </w:rPr>
        <w:t>Review</w:t>
      </w:r>
      <w:r w:rsidR="00121A58">
        <w:rPr>
          <w:rFonts w:eastAsia="Calibri" w:cs="Arial"/>
          <w:szCs w:val="24"/>
        </w:rPr>
        <w:t xml:space="preserve"> </w:t>
      </w:r>
      <w:r w:rsidR="00EB21B6">
        <w:rPr>
          <w:rFonts w:eastAsia="Calibri" w:cs="Arial"/>
          <w:szCs w:val="24"/>
        </w:rPr>
        <w:t>will have</w:t>
      </w:r>
      <w:r w:rsidR="000E5632">
        <w:rPr>
          <w:rFonts w:eastAsia="Calibri" w:cs="Arial"/>
          <w:szCs w:val="24"/>
        </w:rPr>
        <w:t xml:space="preserve"> heard during </w:t>
      </w:r>
      <w:r w:rsidR="00AA2C90">
        <w:rPr>
          <w:rFonts w:eastAsia="Calibri" w:cs="Arial"/>
          <w:szCs w:val="24"/>
        </w:rPr>
        <w:t xml:space="preserve">its </w:t>
      </w:r>
      <w:r w:rsidR="00452A10">
        <w:rPr>
          <w:rFonts w:eastAsia="Calibri" w:cs="Arial"/>
          <w:szCs w:val="24"/>
        </w:rPr>
        <w:t xml:space="preserve">engagement </w:t>
      </w:r>
      <w:r w:rsidR="00AA2C90">
        <w:rPr>
          <w:rFonts w:eastAsia="Calibri" w:cs="Arial"/>
          <w:szCs w:val="24"/>
        </w:rPr>
        <w:t>phase</w:t>
      </w:r>
      <w:r w:rsidR="00452A10">
        <w:rPr>
          <w:rFonts w:eastAsia="Calibri" w:cs="Arial"/>
          <w:szCs w:val="24"/>
        </w:rPr>
        <w:t>, there are</w:t>
      </w:r>
      <w:r w:rsidR="005C1AB2">
        <w:rPr>
          <w:rFonts w:eastAsia="Calibri" w:cs="Arial"/>
          <w:szCs w:val="24"/>
        </w:rPr>
        <w:t xml:space="preserve"> several obstacles that stand in the way of universal enjoyment of quality</w:t>
      </w:r>
      <w:r w:rsidR="008F6FEE">
        <w:rPr>
          <w:rFonts w:eastAsia="Calibri" w:cs="Arial"/>
          <w:szCs w:val="24"/>
        </w:rPr>
        <w:t xml:space="preserve">, accessible social care. </w:t>
      </w:r>
    </w:p>
    <w:p w14:paraId="6D184DB2" w14:textId="5869A830" w:rsidR="00C8423A" w:rsidRDefault="00C8423A" w:rsidP="004F7111">
      <w:pPr>
        <w:spacing w:line="276" w:lineRule="auto"/>
        <w:rPr>
          <w:rFonts w:eastAsia="Calibri" w:cs="Arial"/>
          <w:szCs w:val="24"/>
        </w:rPr>
      </w:pPr>
    </w:p>
    <w:p w14:paraId="68662375" w14:textId="49810D9B" w:rsidR="00C8423A" w:rsidRDefault="004131B5" w:rsidP="004F7111">
      <w:pPr>
        <w:spacing w:line="276" w:lineRule="auto"/>
        <w:rPr>
          <w:rFonts w:eastAsia="Calibri" w:cs="Arial"/>
          <w:szCs w:val="24"/>
        </w:rPr>
      </w:pPr>
      <w:r>
        <w:rPr>
          <w:rFonts w:eastAsia="Calibri" w:cs="Arial"/>
          <w:szCs w:val="24"/>
        </w:rPr>
        <w:t>Several organisations, including t</w:t>
      </w:r>
      <w:r w:rsidR="009F6481">
        <w:rPr>
          <w:rFonts w:eastAsia="Calibri" w:cs="Arial"/>
          <w:szCs w:val="24"/>
        </w:rPr>
        <w:t xml:space="preserve">he ALLIANCE, SHRC, Inclusion Scotland, </w:t>
      </w:r>
      <w:r w:rsidR="00960CF2">
        <w:rPr>
          <w:rFonts w:eastAsia="Calibri" w:cs="Arial"/>
          <w:szCs w:val="24"/>
        </w:rPr>
        <w:t xml:space="preserve">SDS Collective, </w:t>
      </w:r>
      <w:r>
        <w:rPr>
          <w:rFonts w:eastAsia="Calibri" w:cs="Arial"/>
          <w:szCs w:val="24"/>
        </w:rPr>
        <w:t xml:space="preserve">and </w:t>
      </w:r>
      <w:r w:rsidR="009F6481">
        <w:rPr>
          <w:rFonts w:eastAsia="Calibri" w:cs="Arial"/>
          <w:szCs w:val="24"/>
        </w:rPr>
        <w:t>GDA have reported on the impact of COVID-19 and</w:t>
      </w:r>
      <w:r w:rsidR="00EA0D18">
        <w:rPr>
          <w:rFonts w:eastAsia="Calibri" w:cs="Arial"/>
          <w:szCs w:val="24"/>
        </w:rPr>
        <w:t xml:space="preserve"> responses to it on </w:t>
      </w:r>
      <w:r w:rsidR="00121A58">
        <w:rPr>
          <w:rFonts w:eastAsia="Calibri" w:cs="Arial"/>
          <w:szCs w:val="24"/>
        </w:rPr>
        <w:t xml:space="preserve">the rights of </w:t>
      </w:r>
      <w:r w:rsidR="00EA0D18">
        <w:rPr>
          <w:rFonts w:eastAsia="Calibri" w:cs="Arial"/>
          <w:szCs w:val="24"/>
        </w:rPr>
        <w:t>people</w:t>
      </w:r>
      <w:r w:rsidR="00B54648">
        <w:rPr>
          <w:rFonts w:eastAsia="Calibri" w:cs="Arial"/>
          <w:szCs w:val="24"/>
        </w:rPr>
        <w:t xml:space="preserve"> who</w:t>
      </w:r>
      <w:r w:rsidR="00EA0D18">
        <w:rPr>
          <w:rFonts w:eastAsia="Calibri" w:cs="Arial"/>
          <w:szCs w:val="24"/>
        </w:rPr>
        <w:t xml:space="preserve"> access social care.</w:t>
      </w:r>
      <w:r w:rsidR="00960CF2">
        <w:rPr>
          <w:rFonts w:eastAsia="Calibri" w:cs="Arial"/>
          <w:szCs w:val="24"/>
        </w:rPr>
        <w:t xml:space="preserve"> </w:t>
      </w:r>
      <w:r w:rsidR="00B54648">
        <w:rPr>
          <w:rFonts w:eastAsia="Calibri" w:cs="Arial"/>
          <w:szCs w:val="24"/>
        </w:rPr>
        <w:t>Amongst others, c</w:t>
      </w:r>
      <w:r w:rsidR="00960CF2">
        <w:rPr>
          <w:rFonts w:eastAsia="Calibri" w:cs="Arial"/>
          <w:szCs w:val="24"/>
        </w:rPr>
        <w:t xml:space="preserve">oncerns have been </w:t>
      </w:r>
      <w:r w:rsidR="00960CF2">
        <w:rPr>
          <w:rFonts w:eastAsia="Calibri" w:cs="Arial"/>
          <w:szCs w:val="24"/>
        </w:rPr>
        <w:lastRenderedPageBreak/>
        <w:t xml:space="preserve">expressed about </w:t>
      </w:r>
      <w:r w:rsidR="00D43D35">
        <w:rPr>
          <w:rFonts w:eastAsia="Calibri" w:cs="Arial"/>
          <w:szCs w:val="24"/>
        </w:rPr>
        <w:t xml:space="preserve">the </w:t>
      </w:r>
      <w:r w:rsidR="00D539AB" w:rsidRPr="00D539AB">
        <w:rPr>
          <w:rFonts w:eastAsia="Calibri" w:cs="Arial"/>
          <w:szCs w:val="24"/>
        </w:rPr>
        <w:t xml:space="preserve">lack of </w:t>
      </w:r>
      <w:r w:rsidR="00D43D35">
        <w:rPr>
          <w:rFonts w:eastAsia="Calibri" w:cs="Arial"/>
          <w:szCs w:val="24"/>
        </w:rPr>
        <w:t xml:space="preserve">communication, </w:t>
      </w:r>
      <w:r w:rsidR="00D539AB" w:rsidRPr="00960CF2">
        <w:rPr>
          <w:rFonts w:eastAsia="Calibri" w:cs="Arial"/>
          <w:szCs w:val="24"/>
        </w:rPr>
        <w:t xml:space="preserve">transparency and accountability </w:t>
      </w:r>
      <w:r w:rsidR="00D539AB" w:rsidRPr="00D539AB">
        <w:rPr>
          <w:rFonts w:eastAsia="Calibri" w:cs="Arial"/>
          <w:szCs w:val="24"/>
        </w:rPr>
        <w:t xml:space="preserve">for </w:t>
      </w:r>
      <w:r w:rsidR="00D539AB">
        <w:rPr>
          <w:rFonts w:eastAsia="Calibri" w:cs="Arial"/>
          <w:szCs w:val="24"/>
        </w:rPr>
        <w:t xml:space="preserve">service </w:t>
      </w:r>
      <w:r w:rsidR="00D539AB" w:rsidRPr="00D539AB">
        <w:rPr>
          <w:rFonts w:eastAsia="Calibri" w:cs="Arial"/>
          <w:szCs w:val="24"/>
        </w:rPr>
        <w:t>cuts</w:t>
      </w:r>
      <w:r w:rsidR="00121A58">
        <w:rPr>
          <w:rFonts w:eastAsia="Calibri" w:cs="Arial"/>
          <w:szCs w:val="24"/>
        </w:rPr>
        <w:t xml:space="preserve"> and other decision</w:t>
      </w:r>
      <w:r w:rsidR="00802B18">
        <w:rPr>
          <w:rFonts w:eastAsia="Calibri" w:cs="Arial"/>
          <w:szCs w:val="24"/>
        </w:rPr>
        <w:t xml:space="preserve"> making</w:t>
      </w:r>
      <w:r w:rsidR="00D539AB" w:rsidRPr="00D539AB">
        <w:rPr>
          <w:rFonts w:eastAsia="Calibri" w:cs="Arial"/>
          <w:szCs w:val="24"/>
        </w:rPr>
        <w:t>,</w:t>
      </w:r>
      <w:r w:rsidR="00D539AB" w:rsidRPr="00D539AB">
        <w:rPr>
          <w:rFonts w:eastAsia="Calibri" w:cs="Arial"/>
          <w:szCs w:val="24"/>
          <w:vertAlign w:val="superscript"/>
        </w:rPr>
        <w:footnoteReference w:id="21"/>
      </w:r>
      <w:r w:rsidR="00D539AB" w:rsidRPr="00D539AB">
        <w:rPr>
          <w:rFonts w:eastAsia="Calibri" w:cs="Arial"/>
          <w:szCs w:val="24"/>
        </w:rPr>
        <w:t xml:space="preserve"> </w:t>
      </w:r>
      <w:r w:rsidR="00D539AB">
        <w:rPr>
          <w:rFonts w:eastAsia="Calibri" w:cs="Arial"/>
          <w:szCs w:val="24"/>
        </w:rPr>
        <w:t xml:space="preserve">and </w:t>
      </w:r>
      <w:r w:rsidR="009E3D9A">
        <w:rPr>
          <w:rFonts w:eastAsia="Calibri" w:cs="Arial"/>
          <w:szCs w:val="24"/>
        </w:rPr>
        <w:t xml:space="preserve">indications that </w:t>
      </w:r>
      <w:r w:rsidR="00371AEC">
        <w:rPr>
          <w:rFonts w:eastAsia="Calibri" w:cs="Arial"/>
          <w:szCs w:val="24"/>
        </w:rPr>
        <w:t xml:space="preserve">local authorities </w:t>
      </w:r>
      <w:r w:rsidR="009E3D9A">
        <w:rPr>
          <w:rFonts w:eastAsia="Calibri" w:cs="Arial"/>
          <w:szCs w:val="24"/>
        </w:rPr>
        <w:t xml:space="preserve">are </w:t>
      </w:r>
      <w:r w:rsidR="00371AEC">
        <w:rPr>
          <w:rFonts w:eastAsia="Calibri" w:cs="Arial"/>
          <w:szCs w:val="24"/>
        </w:rPr>
        <w:t xml:space="preserve">‘clawing back’ </w:t>
      </w:r>
      <w:r w:rsidR="00B258A9">
        <w:rPr>
          <w:rFonts w:eastAsia="Calibri" w:cs="Arial"/>
          <w:szCs w:val="24"/>
        </w:rPr>
        <w:t>SDS budgets</w:t>
      </w:r>
      <w:r w:rsidR="00D539AB">
        <w:rPr>
          <w:rFonts w:eastAsia="Calibri" w:cs="Arial"/>
          <w:szCs w:val="24"/>
        </w:rPr>
        <w:t>.</w:t>
      </w:r>
      <w:r w:rsidR="00B258A9">
        <w:rPr>
          <w:rStyle w:val="FootnoteReference"/>
          <w:rFonts w:eastAsia="Calibri" w:cs="Arial"/>
          <w:szCs w:val="24"/>
        </w:rPr>
        <w:footnoteReference w:id="22"/>
      </w:r>
      <w:r w:rsidR="00B258A9">
        <w:rPr>
          <w:rFonts w:eastAsia="Calibri" w:cs="Arial"/>
          <w:szCs w:val="24"/>
        </w:rPr>
        <w:t xml:space="preserve"> </w:t>
      </w:r>
      <w:r w:rsidR="00EA0D18">
        <w:rPr>
          <w:rFonts w:eastAsia="Calibri" w:cs="Arial"/>
          <w:szCs w:val="24"/>
        </w:rPr>
        <w:t xml:space="preserve"> </w:t>
      </w:r>
      <w:r w:rsidR="003D6E3B">
        <w:rPr>
          <w:rFonts w:eastAsia="Calibri" w:cs="Arial"/>
          <w:szCs w:val="24"/>
        </w:rPr>
        <w:t>The detrimental impact on unpaid carers, who have had to shoulder the burden of retracted social services, has also been widely reported.</w:t>
      </w:r>
      <w:r w:rsidR="009F6481">
        <w:rPr>
          <w:rFonts w:eastAsia="Calibri" w:cs="Arial"/>
          <w:szCs w:val="24"/>
        </w:rPr>
        <w:t xml:space="preserve"> </w:t>
      </w:r>
    </w:p>
    <w:p w14:paraId="13B451D0" w14:textId="77777777" w:rsidR="008F6FEE" w:rsidRDefault="008F6FEE" w:rsidP="004F7111">
      <w:pPr>
        <w:spacing w:line="276" w:lineRule="auto"/>
        <w:rPr>
          <w:rFonts w:eastAsia="Calibri" w:cs="Arial"/>
          <w:szCs w:val="24"/>
        </w:rPr>
      </w:pPr>
    </w:p>
    <w:p w14:paraId="5840B85C" w14:textId="414D1FD2" w:rsidR="005C3B0A" w:rsidRPr="006D69A7" w:rsidRDefault="009E3D9A" w:rsidP="004F7111">
      <w:pPr>
        <w:spacing w:line="276" w:lineRule="auto"/>
        <w:rPr>
          <w:rFonts w:eastAsia="Calibri" w:cs="Arial"/>
          <w:szCs w:val="24"/>
        </w:rPr>
      </w:pPr>
      <w:r>
        <w:rPr>
          <w:rFonts w:eastAsia="Calibri" w:cs="Arial"/>
          <w:szCs w:val="24"/>
        </w:rPr>
        <w:t>However,</w:t>
      </w:r>
      <w:r w:rsidR="00BC5C77">
        <w:rPr>
          <w:rFonts w:eastAsia="Calibri" w:cs="Arial"/>
          <w:szCs w:val="24"/>
        </w:rPr>
        <w:t xml:space="preserve"> </w:t>
      </w:r>
      <w:r w:rsidR="00293814">
        <w:rPr>
          <w:rFonts w:eastAsia="Calibri" w:cs="Arial"/>
          <w:szCs w:val="24"/>
        </w:rPr>
        <w:t>many</w:t>
      </w:r>
      <w:r w:rsidR="00121A58">
        <w:rPr>
          <w:rFonts w:eastAsia="Calibri" w:cs="Arial"/>
          <w:szCs w:val="24"/>
        </w:rPr>
        <w:t xml:space="preserve"> </w:t>
      </w:r>
      <w:r>
        <w:rPr>
          <w:rFonts w:eastAsia="Calibri" w:cs="Arial"/>
          <w:szCs w:val="24"/>
        </w:rPr>
        <w:t xml:space="preserve">issues </w:t>
      </w:r>
      <w:r w:rsidR="00121A58">
        <w:rPr>
          <w:rFonts w:eastAsia="Calibri" w:cs="Arial"/>
          <w:szCs w:val="24"/>
        </w:rPr>
        <w:t xml:space="preserve">pre-date the pandemic. </w:t>
      </w:r>
      <w:r>
        <w:rPr>
          <w:rFonts w:eastAsia="Calibri" w:cs="Arial"/>
          <w:szCs w:val="24"/>
        </w:rPr>
        <w:t xml:space="preserve">From November 2018-February 2020, </w:t>
      </w:r>
      <w:r w:rsidR="0053563B" w:rsidRPr="004F0916">
        <w:rPr>
          <w:rFonts w:eastAsia="Calibri" w:cs="Arial"/>
          <w:szCs w:val="24"/>
        </w:rPr>
        <w:t>‘</w:t>
      </w:r>
      <w:r w:rsidR="00452A10" w:rsidRPr="004F0916">
        <w:rPr>
          <w:rFonts w:eastAsia="Calibri" w:cs="Arial"/>
          <w:szCs w:val="24"/>
        </w:rPr>
        <w:t>My Support My Choice</w:t>
      </w:r>
      <w:r w:rsidR="0053563B" w:rsidRPr="004F0916">
        <w:rPr>
          <w:rFonts w:eastAsia="Calibri" w:cs="Arial"/>
          <w:szCs w:val="24"/>
        </w:rPr>
        <w:t>’</w:t>
      </w:r>
      <w:r w:rsidR="004F0916">
        <w:rPr>
          <w:rFonts w:eastAsia="Calibri" w:cs="Arial"/>
          <w:szCs w:val="24"/>
        </w:rPr>
        <w:t xml:space="preserve"> (MSMC)</w:t>
      </w:r>
      <w:r w:rsidR="0053563B" w:rsidRPr="004F0916">
        <w:rPr>
          <w:rFonts w:eastAsia="Calibri" w:cs="Arial"/>
          <w:szCs w:val="24"/>
        </w:rPr>
        <w:t>,</w:t>
      </w:r>
      <w:r w:rsidR="002F1444">
        <w:rPr>
          <w:rStyle w:val="FootnoteReference"/>
          <w:rFonts w:eastAsia="Calibri" w:cs="Arial"/>
          <w:szCs w:val="24"/>
        </w:rPr>
        <w:footnoteReference w:id="23"/>
      </w:r>
      <w:r w:rsidR="0053563B" w:rsidRPr="004F0916">
        <w:rPr>
          <w:rFonts w:eastAsia="Calibri" w:cs="Arial"/>
          <w:szCs w:val="24"/>
        </w:rPr>
        <w:t xml:space="preserve"> a national research project by the ALLIANCE and </w:t>
      </w:r>
      <w:proofErr w:type="gramStart"/>
      <w:r w:rsidR="0053563B" w:rsidRPr="004F0916">
        <w:rPr>
          <w:rFonts w:eastAsia="Calibri" w:cs="Arial"/>
          <w:szCs w:val="24"/>
        </w:rPr>
        <w:t>Self Directed</w:t>
      </w:r>
      <w:proofErr w:type="gramEnd"/>
      <w:r w:rsidR="0053563B" w:rsidRPr="004F0916">
        <w:rPr>
          <w:rFonts w:eastAsia="Calibri" w:cs="Arial"/>
          <w:szCs w:val="24"/>
        </w:rPr>
        <w:t xml:space="preserve"> Support Scotland, </w:t>
      </w:r>
      <w:r w:rsidR="008F6FEE" w:rsidRPr="004F0916">
        <w:rPr>
          <w:rFonts w:eastAsia="Calibri" w:cs="Arial"/>
          <w:szCs w:val="24"/>
        </w:rPr>
        <w:t>heard about the experiences of 637 people who access</w:t>
      </w:r>
      <w:r w:rsidR="00443B94" w:rsidRPr="004F0916">
        <w:rPr>
          <w:rFonts w:eastAsia="Calibri" w:cs="Arial"/>
          <w:szCs w:val="24"/>
        </w:rPr>
        <w:t>ed</w:t>
      </w:r>
      <w:r w:rsidR="008F6FEE" w:rsidRPr="004F0916">
        <w:rPr>
          <w:rFonts w:eastAsia="Calibri" w:cs="Arial"/>
          <w:szCs w:val="24"/>
        </w:rPr>
        <w:t xml:space="preserve"> </w:t>
      </w:r>
      <w:r w:rsidR="00724FD1">
        <w:rPr>
          <w:rFonts w:eastAsia="Calibri" w:cs="Arial"/>
          <w:szCs w:val="24"/>
        </w:rPr>
        <w:t>SDS</w:t>
      </w:r>
      <w:r w:rsidR="002D408B">
        <w:rPr>
          <w:rFonts w:eastAsia="Calibri" w:cs="Arial"/>
          <w:szCs w:val="24"/>
        </w:rPr>
        <w:t>.</w:t>
      </w:r>
      <w:r w:rsidR="00700459">
        <w:rPr>
          <w:rFonts w:eastAsia="Calibri" w:cs="Arial"/>
          <w:szCs w:val="24"/>
        </w:rPr>
        <w:t xml:space="preserve"> </w:t>
      </w:r>
      <w:r w:rsidR="006838A1">
        <w:rPr>
          <w:rFonts w:eastAsia="Calibri" w:cs="Arial"/>
          <w:szCs w:val="24"/>
        </w:rPr>
        <w:t xml:space="preserve">At the time of </w:t>
      </w:r>
      <w:r w:rsidR="00AF1250">
        <w:rPr>
          <w:rFonts w:eastAsia="Calibri" w:cs="Arial"/>
          <w:szCs w:val="24"/>
        </w:rPr>
        <w:t>publishing the national report</w:t>
      </w:r>
      <w:r w:rsidR="006838A1">
        <w:rPr>
          <w:rFonts w:eastAsia="Calibri" w:cs="Arial"/>
          <w:szCs w:val="24"/>
        </w:rPr>
        <w:t xml:space="preserve"> in October 2020, </w:t>
      </w:r>
      <w:r w:rsidRPr="009E3D9A">
        <w:rPr>
          <w:rFonts w:eastAsia="Calibri" w:cs="Arial"/>
          <w:szCs w:val="24"/>
        </w:rPr>
        <w:t>this represents</w:t>
      </w:r>
      <w:r>
        <w:rPr>
          <w:rFonts w:eastAsia="Calibri" w:cs="Arial"/>
          <w:szCs w:val="24"/>
        </w:rPr>
        <w:t xml:space="preserve"> </w:t>
      </w:r>
      <w:r w:rsidRPr="009E3D9A">
        <w:rPr>
          <w:rFonts w:eastAsia="Calibri" w:cs="Arial"/>
          <w:szCs w:val="24"/>
        </w:rPr>
        <w:t>the most recent and comprehensive</w:t>
      </w:r>
      <w:r>
        <w:rPr>
          <w:rFonts w:eastAsia="Calibri" w:cs="Arial"/>
          <w:szCs w:val="24"/>
        </w:rPr>
        <w:t xml:space="preserve"> </w:t>
      </w:r>
      <w:r w:rsidRPr="009E3D9A">
        <w:rPr>
          <w:rFonts w:eastAsia="Calibri" w:cs="Arial"/>
          <w:szCs w:val="24"/>
        </w:rPr>
        <w:t>ref</w:t>
      </w:r>
      <w:r>
        <w:rPr>
          <w:rFonts w:eastAsia="Calibri" w:cs="Arial"/>
          <w:szCs w:val="24"/>
        </w:rPr>
        <w:t xml:space="preserve">lection of people’s experiences </w:t>
      </w:r>
      <w:r w:rsidRPr="009E3D9A">
        <w:rPr>
          <w:rFonts w:eastAsia="Calibri" w:cs="Arial"/>
          <w:szCs w:val="24"/>
        </w:rPr>
        <w:t>of SDS/social care in Scotland</w:t>
      </w:r>
      <w:r w:rsidR="00971929">
        <w:rPr>
          <w:rFonts w:eastAsia="Calibri" w:cs="Arial"/>
          <w:szCs w:val="24"/>
        </w:rPr>
        <w:t xml:space="preserve"> </w:t>
      </w:r>
      <w:r w:rsidRPr="009E3D9A">
        <w:rPr>
          <w:rFonts w:eastAsia="Calibri" w:cs="Arial"/>
          <w:szCs w:val="24"/>
        </w:rPr>
        <w:t>prior to COVID-19. As such, MSMC</w:t>
      </w:r>
      <w:r>
        <w:rPr>
          <w:rFonts w:eastAsia="Calibri" w:cs="Arial"/>
          <w:szCs w:val="24"/>
        </w:rPr>
        <w:t xml:space="preserve"> </w:t>
      </w:r>
      <w:r w:rsidRPr="009E3D9A">
        <w:rPr>
          <w:rFonts w:eastAsia="Calibri" w:cs="Arial"/>
          <w:szCs w:val="24"/>
        </w:rPr>
        <w:t>provides vital evidence, analysis of</w:t>
      </w:r>
      <w:r>
        <w:rPr>
          <w:rFonts w:eastAsia="Calibri" w:cs="Arial"/>
          <w:szCs w:val="24"/>
        </w:rPr>
        <w:t xml:space="preserve"> </w:t>
      </w:r>
      <w:r w:rsidRPr="009E3D9A">
        <w:rPr>
          <w:rFonts w:eastAsia="Calibri" w:cs="Arial"/>
          <w:szCs w:val="24"/>
        </w:rPr>
        <w:t xml:space="preserve">good practice and </w:t>
      </w:r>
      <w:r w:rsidR="00971929">
        <w:rPr>
          <w:rFonts w:eastAsia="Calibri" w:cs="Arial"/>
          <w:szCs w:val="24"/>
        </w:rPr>
        <w:t>r</w:t>
      </w:r>
      <w:r w:rsidRPr="009E3D9A">
        <w:rPr>
          <w:rFonts w:eastAsia="Calibri" w:cs="Arial"/>
          <w:szCs w:val="24"/>
        </w:rPr>
        <w:t>ecommendations</w:t>
      </w:r>
      <w:r>
        <w:rPr>
          <w:rFonts w:eastAsia="Calibri" w:cs="Arial"/>
          <w:szCs w:val="24"/>
        </w:rPr>
        <w:t xml:space="preserve"> </w:t>
      </w:r>
      <w:r w:rsidRPr="009E3D9A">
        <w:rPr>
          <w:rFonts w:eastAsia="Calibri" w:cs="Arial"/>
          <w:szCs w:val="24"/>
        </w:rPr>
        <w:t>for improvement in the review</w:t>
      </w:r>
      <w:r>
        <w:rPr>
          <w:rFonts w:eastAsia="Calibri" w:cs="Arial"/>
          <w:szCs w:val="24"/>
        </w:rPr>
        <w:t xml:space="preserve"> </w:t>
      </w:r>
      <w:r w:rsidRPr="009E3D9A">
        <w:rPr>
          <w:rFonts w:eastAsia="Calibri" w:cs="Arial"/>
          <w:szCs w:val="24"/>
        </w:rPr>
        <w:t>and reform of SDS/social care</w:t>
      </w:r>
      <w:r w:rsidR="00075D5B">
        <w:rPr>
          <w:rFonts w:eastAsia="Calibri" w:cs="Arial"/>
          <w:szCs w:val="24"/>
        </w:rPr>
        <w:t xml:space="preserve"> </w:t>
      </w:r>
      <w:r w:rsidRPr="009E3D9A">
        <w:rPr>
          <w:rFonts w:eastAsia="Calibri" w:cs="Arial"/>
          <w:szCs w:val="24"/>
        </w:rPr>
        <w:t xml:space="preserve">in the aftermath of </w:t>
      </w:r>
      <w:r w:rsidR="00F31742">
        <w:rPr>
          <w:rFonts w:eastAsia="Calibri" w:cs="Arial"/>
          <w:szCs w:val="24"/>
        </w:rPr>
        <w:t>the pandemic</w:t>
      </w:r>
      <w:r w:rsidRPr="009E3D9A">
        <w:rPr>
          <w:rFonts w:eastAsia="Calibri" w:cs="Arial"/>
          <w:szCs w:val="24"/>
        </w:rPr>
        <w:t>,</w:t>
      </w:r>
      <w:r>
        <w:rPr>
          <w:rFonts w:eastAsia="Calibri" w:cs="Arial"/>
          <w:szCs w:val="24"/>
        </w:rPr>
        <w:t xml:space="preserve"> </w:t>
      </w:r>
      <w:r w:rsidRPr="009E3D9A">
        <w:rPr>
          <w:rFonts w:eastAsia="Calibri" w:cs="Arial"/>
          <w:szCs w:val="24"/>
        </w:rPr>
        <w:t>based on people’s experiences.</w:t>
      </w:r>
      <w:r w:rsidR="00C533B3" w:rsidRPr="00C533B3">
        <w:rPr>
          <w:rFonts w:eastAsia="Calibri" w:cs="Arial"/>
          <w:szCs w:val="24"/>
        </w:rPr>
        <w:t xml:space="preserve"> </w:t>
      </w:r>
    </w:p>
    <w:p w14:paraId="0210918C" w14:textId="46806A4A" w:rsidR="00706AF6" w:rsidRDefault="00706AF6" w:rsidP="004F7111">
      <w:pPr>
        <w:spacing w:line="276" w:lineRule="auto"/>
        <w:rPr>
          <w:rFonts w:eastAsia="Calibri" w:cs="Arial"/>
          <w:szCs w:val="24"/>
        </w:rPr>
      </w:pPr>
    </w:p>
    <w:p w14:paraId="1E619C93" w14:textId="77777777" w:rsidR="0019576B" w:rsidRDefault="0019576B" w:rsidP="004F7111">
      <w:pPr>
        <w:spacing w:line="276" w:lineRule="auto"/>
        <w:rPr>
          <w:rFonts w:eastAsia="Calibri" w:cs="Arial"/>
          <w:szCs w:val="24"/>
        </w:rPr>
      </w:pPr>
      <w:r>
        <w:rPr>
          <w:rFonts w:eastAsia="Calibri" w:cs="Arial"/>
          <w:szCs w:val="24"/>
        </w:rPr>
        <w:t xml:space="preserve">As Scotland’s approach to social care, SDS </w:t>
      </w:r>
      <w:r w:rsidRPr="00A37233">
        <w:rPr>
          <w:rFonts w:eastAsia="Calibri" w:cs="Arial"/>
          <w:szCs w:val="24"/>
        </w:rPr>
        <w:t>guarantees people the right to exercise choice and control over their support</w:t>
      </w:r>
      <w:r>
        <w:rPr>
          <w:rFonts w:eastAsia="Calibri" w:cs="Arial"/>
          <w:szCs w:val="24"/>
        </w:rPr>
        <w:t xml:space="preserve"> and most MSMC research participants said </w:t>
      </w:r>
      <w:r w:rsidRPr="00A37233">
        <w:rPr>
          <w:rFonts w:eastAsia="Calibri" w:cs="Arial"/>
          <w:szCs w:val="24"/>
        </w:rPr>
        <w:t xml:space="preserve">that </w:t>
      </w:r>
      <w:r>
        <w:rPr>
          <w:rFonts w:eastAsia="Calibri" w:cs="Arial"/>
          <w:szCs w:val="24"/>
        </w:rPr>
        <w:t xml:space="preserve">it </w:t>
      </w:r>
      <w:r w:rsidRPr="00A37233">
        <w:rPr>
          <w:rFonts w:eastAsia="Calibri" w:cs="Arial"/>
          <w:szCs w:val="24"/>
        </w:rPr>
        <w:t>improved their social care</w:t>
      </w:r>
      <w:r>
        <w:rPr>
          <w:rFonts w:eastAsia="Calibri" w:cs="Arial"/>
          <w:szCs w:val="24"/>
        </w:rPr>
        <w:t xml:space="preserve">. </w:t>
      </w:r>
      <w:r w:rsidRPr="00A37233">
        <w:rPr>
          <w:rFonts w:eastAsia="Calibri" w:cs="Arial"/>
          <w:szCs w:val="24"/>
        </w:rPr>
        <w:t xml:space="preserve">If properly applied, SDS could be </w:t>
      </w:r>
      <w:r w:rsidRPr="0019576B">
        <w:rPr>
          <w:rFonts w:eastAsia="Calibri" w:cs="Arial"/>
          <w:szCs w:val="24"/>
        </w:rPr>
        <w:t>a key driver for the shared vision</w:t>
      </w:r>
      <w:r>
        <w:rPr>
          <w:rFonts w:eastAsia="Calibri" w:cs="Arial"/>
          <w:szCs w:val="24"/>
        </w:rPr>
        <w:t xml:space="preserve"> </w:t>
      </w:r>
      <w:r w:rsidRPr="0019576B">
        <w:rPr>
          <w:rFonts w:eastAsia="Calibri" w:cs="Arial"/>
          <w:szCs w:val="24"/>
        </w:rPr>
        <w:t>for adult social care</w:t>
      </w:r>
      <w:r>
        <w:rPr>
          <w:rFonts w:eastAsia="Calibri" w:cs="Arial"/>
          <w:szCs w:val="24"/>
        </w:rPr>
        <w:t xml:space="preserve"> and the</w:t>
      </w:r>
      <w:r w:rsidRPr="00A37233">
        <w:rPr>
          <w:rFonts w:eastAsia="Calibri" w:cs="Arial"/>
          <w:szCs w:val="24"/>
        </w:rPr>
        <w:t xml:space="preserve"> cornerstone of a world leading, human </w:t>
      </w:r>
      <w:proofErr w:type="gramStart"/>
      <w:r w:rsidRPr="00A37233">
        <w:rPr>
          <w:rFonts w:eastAsia="Calibri" w:cs="Arial"/>
          <w:szCs w:val="24"/>
        </w:rPr>
        <w:t>rights based</w:t>
      </w:r>
      <w:proofErr w:type="gramEnd"/>
      <w:r w:rsidRPr="00A37233">
        <w:rPr>
          <w:rFonts w:eastAsia="Calibri" w:cs="Arial"/>
          <w:szCs w:val="24"/>
        </w:rPr>
        <w:t xml:space="preserve"> </w:t>
      </w:r>
      <w:r>
        <w:rPr>
          <w:rFonts w:eastAsia="Calibri" w:cs="Arial"/>
          <w:szCs w:val="24"/>
        </w:rPr>
        <w:t xml:space="preserve">system. </w:t>
      </w:r>
    </w:p>
    <w:p w14:paraId="197C80FC" w14:textId="77777777" w:rsidR="0019576B" w:rsidRDefault="0019576B" w:rsidP="004F7111">
      <w:pPr>
        <w:spacing w:line="276" w:lineRule="auto"/>
        <w:rPr>
          <w:rFonts w:eastAsia="Calibri" w:cs="Arial"/>
          <w:szCs w:val="24"/>
        </w:rPr>
      </w:pPr>
    </w:p>
    <w:p w14:paraId="1083705F" w14:textId="2B7801D8" w:rsidR="001F7357" w:rsidRDefault="00320B48" w:rsidP="004F7111">
      <w:pPr>
        <w:spacing w:line="276" w:lineRule="auto"/>
        <w:rPr>
          <w:rFonts w:eastAsia="Calibri" w:cs="Arial"/>
          <w:szCs w:val="24"/>
        </w:rPr>
      </w:pPr>
      <w:r>
        <w:rPr>
          <w:rFonts w:eastAsia="Calibri" w:cs="Arial"/>
          <w:szCs w:val="24"/>
        </w:rPr>
        <w:t xml:space="preserve">However, </w:t>
      </w:r>
      <w:r w:rsidR="0019576B">
        <w:rPr>
          <w:rFonts w:eastAsia="Calibri" w:cs="Arial"/>
          <w:szCs w:val="24"/>
        </w:rPr>
        <w:t>w</w:t>
      </w:r>
      <w:r w:rsidR="00FB1DE6">
        <w:rPr>
          <w:rFonts w:eastAsia="Calibri" w:cs="Arial"/>
          <w:szCs w:val="24"/>
        </w:rPr>
        <w:t xml:space="preserve">hile many </w:t>
      </w:r>
      <w:r w:rsidR="003A037A">
        <w:rPr>
          <w:rFonts w:eastAsia="Calibri" w:cs="Arial"/>
          <w:szCs w:val="24"/>
        </w:rPr>
        <w:t xml:space="preserve">MSMC research </w:t>
      </w:r>
      <w:r w:rsidR="00E82C99">
        <w:rPr>
          <w:rFonts w:eastAsia="Calibri" w:cs="Arial"/>
          <w:szCs w:val="24"/>
        </w:rPr>
        <w:t xml:space="preserve">participants </w:t>
      </w:r>
      <w:r w:rsidR="00FB1DE6">
        <w:rPr>
          <w:rFonts w:eastAsia="Calibri" w:cs="Arial"/>
          <w:szCs w:val="24"/>
        </w:rPr>
        <w:t xml:space="preserve">reported positive experiences, </w:t>
      </w:r>
      <w:r w:rsidR="0019576B">
        <w:rPr>
          <w:rFonts w:eastAsia="Calibri" w:cs="Arial"/>
          <w:szCs w:val="24"/>
        </w:rPr>
        <w:t>others</w:t>
      </w:r>
      <w:r w:rsidR="00FB1DE6">
        <w:rPr>
          <w:rFonts w:eastAsia="Calibri" w:cs="Arial"/>
          <w:szCs w:val="24"/>
        </w:rPr>
        <w:t xml:space="preserve"> </w:t>
      </w:r>
      <w:r w:rsidR="00063E61">
        <w:rPr>
          <w:rFonts w:eastAsia="Calibri" w:cs="Arial"/>
          <w:szCs w:val="24"/>
        </w:rPr>
        <w:t xml:space="preserve">described the negative impacts of </w:t>
      </w:r>
      <w:r w:rsidR="00652520">
        <w:rPr>
          <w:rFonts w:eastAsia="Calibri" w:cs="Arial"/>
          <w:szCs w:val="24"/>
        </w:rPr>
        <w:t>inadequate support</w:t>
      </w:r>
      <w:r w:rsidR="00C464F7">
        <w:rPr>
          <w:rFonts w:eastAsia="Calibri" w:cs="Arial"/>
          <w:szCs w:val="24"/>
        </w:rPr>
        <w:t>, b</w:t>
      </w:r>
      <w:r w:rsidR="0019576B">
        <w:rPr>
          <w:rFonts w:eastAsia="Calibri" w:cs="Arial"/>
          <w:szCs w:val="24"/>
        </w:rPr>
        <w:t>udget</w:t>
      </w:r>
      <w:r w:rsidR="002F4739">
        <w:rPr>
          <w:rFonts w:eastAsia="Calibri" w:cs="Arial"/>
          <w:szCs w:val="24"/>
        </w:rPr>
        <w:t xml:space="preserve"> cuts </w:t>
      </w:r>
      <w:r w:rsidR="00EA0605" w:rsidRPr="00BD08D3">
        <w:rPr>
          <w:rFonts w:eastAsia="Calibri" w:cs="Arial"/>
          <w:szCs w:val="24"/>
        </w:rPr>
        <w:t xml:space="preserve">and </w:t>
      </w:r>
      <w:r w:rsidR="001F70E8" w:rsidRPr="00BD08D3">
        <w:rPr>
          <w:rFonts w:eastAsia="Calibri" w:cs="Arial"/>
          <w:szCs w:val="24"/>
        </w:rPr>
        <w:t>narrowing</w:t>
      </w:r>
      <w:r w:rsidR="00EA0605" w:rsidRPr="00BD08D3">
        <w:rPr>
          <w:rFonts w:eastAsia="Calibri" w:cs="Arial"/>
          <w:szCs w:val="24"/>
        </w:rPr>
        <w:t xml:space="preserve"> e</w:t>
      </w:r>
      <w:r w:rsidR="005C3B0A" w:rsidRPr="00BD08D3">
        <w:rPr>
          <w:rFonts w:eastAsia="Calibri" w:cs="Arial"/>
          <w:szCs w:val="24"/>
        </w:rPr>
        <w:t>ligibility criteria</w:t>
      </w:r>
      <w:r w:rsidR="00C464F7">
        <w:rPr>
          <w:rFonts w:eastAsia="Calibri" w:cs="Arial"/>
          <w:szCs w:val="24"/>
        </w:rPr>
        <w:t xml:space="preserve">. These can leave </w:t>
      </w:r>
      <w:r w:rsidR="001F70E8" w:rsidRPr="00BD08D3">
        <w:rPr>
          <w:rFonts w:eastAsia="Calibri" w:cs="Arial"/>
          <w:szCs w:val="24"/>
        </w:rPr>
        <w:t xml:space="preserve">people </w:t>
      </w:r>
      <w:r w:rsidR="00C464F7">
        <w:rPr>
          <w:rFonts w:eastAsia="Calibri" w:cs="Arial"/>
          <w:szCs w:val="24"/>
        </w:rPr>
        <w:t xml:space="preserve">having </w:t>
      </w:r>
      <w:r w:rsidR="0019576B">
        <w:rPr>
          <w:rFonts w:eastAsia="Calibri" w:cs="Arial"/>
          <w:szCs w:val="24"/>
        </w:rPr>
        <w:t xml:space="preserve">to manage without vital support, or </w:t>
      </w:r>
      <w:r w:rsidR="001F70E8" w:rsidRPr="00BD08D3">
        <w:rPr>
          <w:rFonts w:eastAsia="Calibri" w:cs="Arial"/>
          <w:szCs w:val="24"/>
        </w:rPr>
        <w:t xml:space="preserve">places unacceptable demands on family and friends to assume roles as unpaid carers. </w:t>
      </w:r>
      <w:r w:rsidR="001F7357" w:rsidRPr="00BD08D3">
        <w:rPr>
          <w:rFonts w:eastAsia="Calibri" w:cs="Arial"/>
          <w:szCs w:val="24"/>
        </w:rPr>
        <w:t xml:space="preserve">The trend towards </w:t>
      </w:r>
      <w:r w:rsidR="00FE2A28">
        <w:rPr>
          <w:rFonts w:eastAsia="Calibri" w:cs="Arial"/>
          <w:szCs w:val="24"/>
        </w:rPr>
        <w:t xml:space="preserve">tightened </w:t>
      </w:r>
      <w:r w:rsidR="001F7357" w:rsidRPr="00BD08D3">
        <w:rPr>
          <w:rFonts w:eastAsia="Calibri" w:cs="Arial"/>
          <w:szCs w:val="24"/>
        </w:rPr>
        <w:t xml:space="preserve">eligibility </w:t>
      </w:r>
      <w:r w:rsidR="001F70E8" w:rsidRPr="00BD08D3">
        <w:rPr>
          <w:rFonts w:eastAsia="Calibri" w:cs="Arial"/>
          <w:szCs w:val="24"/>
        </w:rPr>
        <w:t xml:space="preserve">also </w:t>
      </w:r>
      <w:r w:rsidR="001F7357" w:rsidRPr="00BD08D3">
        <w:rPr>
          <w:rFonts w:eastAsia="Calibri" w:cs="Arial"/>
          <w:szCs w:val="24"/>
        </w:rPr>
        <w:t xml:space="preserve">poses a significant threat to the drive for prevention; people who may need relatively small amounts of support are not able to access the preventative services that could delay or avoid the need for more </w:t>
      </w:r>
      <w:r w:rsidR="004B48E6" w:rsidRPr="00BD08D3">
        <w:rPr>
          <w:rFonts w:eastAsia="Calibri" w:cs="Arial"/>
          <w:szCs w:val="24"/>
        </w:rPr>
        <w:t xml:space="preserve">invasive and </w:t>
      </w:r>
      <w:r w:rsidR="001F7357" w:rsidRPr="00BD08D3">
        <w:rPr>
          <w:rFonts w:eastAsia="Calibri" w:cs="Arial"/>
          <w:szCs w:val="24"/>
        </w:rPr>
        <w:t>costly intervention further down the line.</w:t>
      </w:r>
    </w:p>
    <w:p w14:paraId="3772AE09" w14:textId="4DA9E296" w:rsidR="009E3D9A" w:rsidRDefault="009E3D9A" w:rsidP="004F7111">
      <w:pPr>
        <w:spacing w:line="276" w:lineRule="auto"/>
        <w:rPr>
          <w:rFonts w:eastAsia="Calibri" w:cs="Arial"/>
          <w:szCs w:val="24"/>
        </w:rPr>
      </w:pPr>
    </w:p>
    <w:p w14:paraId="7B458390" w14:textId="16F3A3ED" w:rsidR="00520455" w:rsidRDefault="009E3D9A" w:rsidP="004F7111">
      <w:pPr>
        <w:spacing w:line="276" w:lineRule="auto"/>
        <w:rPr>
          <w:rFonts w:eastAsia="Calibri" w:cs="Arial"/>
          <w:szCs w:val="24"/>
        </w:rPr>
      </w:pPr>
      <w:r>
        <w:rPr>
          <w:rFonts w:eastAsia="Calibri" w:cs="Arial"/>
          <w:szCs w:val="24"/>
        </w:rPr>
        <w:t>Unfortunately, we also found</w:t>
      </w:r>
      <w:r w:rsidRPr="00BD08D3">
        <w:rPr>
          <w:rFonts w:eastAsia="Calibri" w:cs="Arial"/>
          <w:szCs w:val="24"/>
        </w:rPr>
        <w:t xml:space="preserve"> concerning gaps in local and national data</w:t>
      </w:r>
      <w:r>
        <w:rPr>
          <w:rFonts w:eastAsia="Calibri" w:cs="Arial"/>
          <w:szCs w:val="24"/>
        </w:rPr>
        <w:t xml:space="preserve"> about SDS/social care. Disaggregated data gathering and intersectional analysis is </w:t>
      </w:r>
      <w:r w:rsidRPr="00BD08D3">
        <w:rPr>
          <w:rFonts w:eastAsia="Calibri" w:cs="Arial"/>
          <w:szCs w:val="24"/>
        </w:rPr>
        <w:t>essential to develop policy and practice that prioritises equal access to social care for everyone, following human rights principles of equality, non-discrimination, participation and inclusion.</w:t>
      </w:r>
      <w:r>
        <w:rPr>
          <w:rFonts w:eastAsia="Calibri" w:cs="Arial"/>
          <w:szCs w:val="24"/>
        </w:rPr>
        <w:t xml:space="preserve"> People </w:t>
      </w:r>
      <w:r w:rsidRPr="00DB1244">
        <w:rPr>
          <w:rFonts w:eastAsia="Calibri" w:cs="Arial"/>
          <w:szCs w:val="24"/>
        </w:rPr>
        <w:t>who access social care</w:t>
      </w:r>
      <w:r>
        <w:rPr>
          <w:rFonts w:eastAsia="Calibri" w:cs="Arial"/>
          <w:szCs w:val="24"/>
        </w:rPr>
        <w:t xml:space="preserve"> are not a homogenous group and it </w:t>
      </w:r>
      <w:r w:rsidRPr="00FB1DE6">
        <w:rPr>
          <w:rFonts w:eastAsia="Calibri" w:cs="Arial"/>
          <w:szCs w:val="24"/>
        </w:rPr>
        <w:t xml:space="preserve">is essential that equalities are </w:t>
      </w:r>
      <w:r w:rsidR="009D0017" w:rsidRPr="00FB1DE6">
        <w:rPr>
          <w:rFonts w:eastAsia="Calibri" w:cs="Arial"/>
          <w:szCs w:val="24"/>
        </w:rPr>
        <w:t>considered</w:t>
      </w:r>
      <w:r w:rsidRPr="00FB1DE6">
        <w:rPr>
          <w:rFonts w:eastAsia="Calibri" w:cs="Arial"/>
          <w:szCs w:val="24"/>
        </w:rPr>
        <w:t xml:space="preserve"> as well as </w:t>
      </w:r>
      <w:r w:rsidR="00325100">
        <w:rPr>
          <w:rFonts w:eastAsia="Calibri" w:cs="Arial"/>
          <w:szCs w:val="24"/>
        </w:rPr>
        <w:t>people’s</w:t>
      </w:r>
      <w:r w:rsidRPr="00FB1DE6">
        <w:rPr>
          <w:rFonts w:eastAsia="Calibri" w:cs="Arial"/>
          <w:szCs w:val="24"/>
        </w:rPr>
        <w:t xml:space="preserve"> rights, </w:t>
      </w:r>
      <w:r>
        <w:rPr>
          <w:rFonts w:eastAsia="Calibri" w:cs="Arial"/>
          <w:szCs w:val="24"/>
        </w:rPr>
        <w:t>needs</w:t>
      </w:r>
      <w:r w:rsidRPr="00FB1DE6">
        <w:rPr>
          <w:rFonts w:eastAsia="Calibri" w:cs="Arial"/>
          <w:szCs w:val="24"/>
        </w:rPr>
        <w:t xml:space="preserve"> and preferences</w:t>
      </w:r>
      <w:r w:rsidR="00325100">
        <w:rPr>
          <w:rFonts w:eastAsia="Calibri" w:cs="Arial"/>
          <w:szCs w:val="24"/>
        </w:rPr>
        <w:t xml:space="preserve"> </w:t>
      </w:r>
      <w:r w:rsidRPr="00FB1DE6">
        <w:rPr>
          <w:rFonts w:eastAsia="Calibri" w:cs="Arial"/>
          <w:szCs w:val="24"/>
        </w:rPr>
        <w:t xml:space="preserve">to ensure </w:t>
      </w:r>
      <w:r w:rsidRPr="00FB1DE6">
        <w:t>non-discriminatory enjoyment of rights</w:t>
      </w:r>
      <w:r w:rsidRPr="00FB1DE6">
        <w:rPr>
          <w:rFonts w:eastAsia="Calibri" w:cs="Arial"/>
          <w:szCs w:val="24"/>
        </w:rPr>
        <w:t>.</w:t>
      </w:r>
      <w:r w:rsidR="00D247D0">
        <w:rPr>
          <w:rFonts w:eastAsia="Calibri" w:cs="Arial"/>
          <w:szCs w:val="24"/>
        </w:rPr>
        <w:t xml:space="preserve"> </w:t>
      </w:r>
      <w:r w:rsidR="00AA2F58">
        <w:rPr>
          <w:rFonts w:eastAsia="Calibri" w:cs="Arial"/>
          <w:szCs w:val="24"/>
        </w:rPr>
        <w:t xml:space="preserve">Most </w:t>
      </w:r>
      <w:r w:rsidR="00AA2F58">
        <w:rPr>
          <w:rFonts w:eastAsia="Calibri" w:cs="Arial"/>
          <w:szCs w:val="24"/>
        </w:rPr>
        <w:lastRenderedPageBreak/>
        <w:t>recently, t</w:t>
      </w:r>
      <w:r w:rsidR="00274DB9">
        <w:rPr>
          <w:rFonts w:eastAsia="Calibri" w:cs="Arial"/>
          <w:szCs w:val="24"/>
        </w:rPr>
        <w:t xml:space="preserve">he disproportionate impact of </w:t>
      </w:r>
      <w:r w:rsidR="00AA2F58">
        <w:rPr>
          <w:rFonts w:eastAsia="Calibri" w:cs="Arial"/>
          <w:szCs w:val="24"/>
        </w:rPr>
        <w:t>the pandemic</w:t>
      </w:r>
      <w:r w:rsidR="00D247D0">
        <w:rPr>
          <w:rFonts w:eastAsia="Calibri" w:cs="Arial"/>
          <w:szCs w:val="24"/>
        </w:rPr>
        <w:t xml:space="preserve"> and responses taken to it</w:t>
      </w:r>
      <w:r w:rsidR="00274DB9">
        <w:rPr>
          <w:rFonts w:eastAsia="Calibri" w:cs="Arial"/>
          <w:szCs w:val="24"/>
        </w:rPr>
        <w:t xml:space="preserve"> on some population groups </w:t>
      </w:r>
      <w:r w:rsidR="00AA2F58">
        <w:rPr>
          <w:rFonts w:eastAsia="Calibri" w:cs="Arial"/>
          <w:szCs w:val="24"/>
        </w:rPr>
        <w:t xml:space="preserve">reinforces the need to </w:t>
      </w:r>
      <w:r w:rsidR="00520455">
        <w:rPr>
          <w:rFonts w:eastAsia="Calibri" w:cs="Arial"/>
          <w:szCs w:val="24"/>
        </w:rPr>
        <w:t>take an equalities – as well as human rights – approach</w:t>
      </w:r>
      <w:r w:rsidR="00AA2F58">
        <w:rPr>
          <w:rFonts w:eastAsia="Calibri" w:cs="Arial"/>
          <w:szCs w:val="24"/>
        </w:rPr>
        <w:t xml:space="preserve">. </w:t>
      </w:r>
    </w:p>
    <w:p w14:paraId="6E32F875" w14:textId="77777777" w:rsidR="00520455" w:rsidRDefault="00520455" w:rsidP="004F7111">
      <w:pPr>
        <w:spacing w:line="276" w:lineRule="auto"/>
        <w:rPr>
          <w:rFonts w:eastAsia="Calibri" w:cs="Arial"/>
          <w:szCs w:val="24"/>
        </w:rPr>
      </w:pPr>
    </w:p>
    <w:p w14:paraId="5011A0A8" w14:textId="34D51929" w:rsidR="009E3D9A" w:rsidRDefault="009E3D9A" w:rsidP="004F7111">
      <w:pPr>
        <w:spacing w:line="276" w:lineRule="auto"/>
        <w:rPr>
          <w:rFonts w:eastAsia="Calibri" w:cs="Arial"/>
          <w:szCs w:val="24"/>
        </w:rPr>
      </w:pPr>
      <w:r>
        <w:rPr>
          <w:rFonts w:eastAsia="Calibri" w:cs="Arial"/>
          <w:szCs w:val="24"/>
        </w:rPr>
        <w:t>MSMC</w:t>
      </w:r>
      <w:r w:rsidRPr="00DB1244">
        <w:rPr>
          <w:rFonts w:eastAsia="Calibri" w:cs="Arial"/>
          <w:szCs w:val="24"/>
        </w:rPr>
        <w:t xml:space="preserve"> heard about the experiences of </w:t>
      </w:r>
      <w:r>
        <w:rPr>
          <w:rFonts w:eastAsia="Calibri" w:cs="Arial"/>
          <w:szCs w:val="24"/>
        </w:rPr>
        <w:t xml:space="preserve">a range of </w:t>
      </w:r>
      <w:r w:rsidRPr="00DB1244">
        <w:rPr>
          <w:rFonts w:eastAsia="Calibri" w:cs="Arial"/>
          <w:szCs w:val="24"/>
        </w:rPr>
        <w:t>different population groups</w:t>
      </w:r>
      <w:r>
        <w:rPr>
          <w:rFonts w:eastAsia="Calibri" w:cs="Arial"/>
          <w:szCs w:val="24"/>
        </w:rPr>
        <w:t xml:space="preserve">, </w:t>
      </w:r>
      <w:r w:rsidRPr="00DB1244">
        <w:rPr>
          <w:rFonts w:eastAsia="Calibri" w:cs="Arial"/>
          <w:szCs w:val="24"/>
        </w:rPr>
        <w:t xml:space="preserve">including people with learning difficulties, Black and minority ethnic people, women as users of SDS, unpaid carers, older people, people with lived experience of mental health issues, </w:t>
      </w:r>
      <w:r>
        <w:rPr>
          <w:rFonts w:eastAsia="Calibri" w:cs="Arial"/>
          <w:szCs w:val="24"/>
        </w:rPr>
        <w:t xml:space="preserve">blind and partially sighted people, </w:t>
      </w:r>
      <w:r w:rsidRPr="00DB1244">
        <w:rPr>
          <w:rFonts w:eastAsia="Calibri" w:cs="Arial"/>
          <w:szCs w:val="24"/>
        </w:rPr>
        <w:t xml:space="preserve">people with lived experience of homelessness, LGBT+ people and disabled parents. </w:t>
      </w:r>
    </w:p>
    <w:p w14:paraId="4F4D1D94" w14:textId="77777777" w:rsidR="009E3D9A" w:rsidRDefault="009E3D9A" w:rsidP="004F7111">
      <w:pPr>
        <w:spacing w:line="276" w:lineRule="auto"/>
        <w:rPr>
          <w:rFonts w:eastAsia="Calibri" w:cs="Arial"/>
          <w:szCs w:val="24"/>
        </w:rPr>
      </w:pPr>
    </w:p>
    <w:p w14:paraId="4B5C057B" w14:textId="06544B53" w:rsidR="002F4739" w:rsidRDefault="003D6726" w:rsidP="004F7111">
      <w:pPr>
        <w:spacing w:line="276" w:lineRule="auto"/>
        <w:rPr>
          <w:rFonts w:eastAsia="Calibri" w:cs="Arial"/>
          <w:szCs w:val="24"/>
        </w:rPr>
      </w:pPr>
      <w:r w:rsidRPr="004131B5">
        <w:rPr>
          <w:rFonts w:eastAsia="Calibri" w:cs="Arial"/>
          <w:szCs w:val="24"/>
        </w:rPr>
        <w:t xml:space="preserve">Not </w:t>
      </w:r>
      <w:r w:rsidR="00FB1DE6" w:rsidRPr="004131B5">
        <w:rPr>
          <w:rFonts w:eastAsia="Calibri" w:cs="Arial"/>
          <w:szCs w:val="24"/>
        </w:rPr>
        <w:t xml:space="preserve">everyone </w:t>
      </w:r>
      <w:r w:rsidR="004131B5" w:rsidRPr="004131B5">
        <w:rPr>
          <w:rFonts w:eastAsia="Calibri" w:cs="Arial"/>
          <w:szCs w:val="24"/>
        </w:rPr>
        <w:t>we heard from in MSMC felt</w:t>
      </w:r>
      <w:r w:rsidR="00FB1DE6" w:rsidRPr="004131B5">
        <w:rPr>
          <w:rFonts w:eastAsia="Calibri" w:cs="Arial"/>
          <w:szCs w:val="24"/>
        </w:rPr>
        <w:t xml:space="preserve"> well </w:t>
      </w:r>
      <w:r w:rsidR="004131B5" w:rsidRPr="004131B5">
        <w:rPr>
          <w:rFonts w:eastAsia="Calibri" w:cs="Arial"/>
          <w:szCs w:val="24"/>
        </w:rPr>
        <w:t xml:space="preserve">enough </w:t>
      </w:r>
      <w:r w:rsidR="00FB1DE6" w:rsidRPr="004131B5">
        <w:rPr>
          <w:rFonts w:eastAsia="Calibri" w:cs="Arial"/>
          <w:szCs w:val="24"/>
        </w:rPr>
        <w:t xml:space="preserve">informed about </w:t>
      </w:r>
      <w:r w:rsidRPr="004131B5">
        <w:rPr>
          <w:rFonts w:eastAsia="Calibri" w:cs="Arial"/>
          <w:szCs w:val="24"/>
        </w:rPr>
        <w:t>SDS</w:t>
      </w:r>
      <w:r w:rsidR="002D4BAB" w:rsidRPr="004131B5">
        <w:rPr>
          <w:rFonts w:eastAsia="Calibri" w:cs="Arial"/>
          <w:szCs w:val="24"/>
        </w:rPr>
        <w:t xml:space="preserve">. </w:t>
      </w:r>
      <w:r w:rsidR="002F4739" w:rsidRPr="002F4739">
        <w:rPr>
          <w:rFonts w:eastAsia="Calibri" w:cs="Arial"/>
          <w:szCs w:val="24"/>
        </w:rPr>
        <w:t>Many people require greater</w:t>
      </w:r>
      <w:r w:rsidR="002F4739">
        <w:rPr>
          <w:rFonts w:eastAsia="Calibri" w:cs="Arial"/>
          <w:szCs w:val="24"/>
        </w:rPr>
        <w:t xml:space="preserve"> </w:t>
      </w:r>
      <w:r w:rsidR="002F4739" w:rsidRPr="002F4739">
        <w:rPr>
          <w:rFonts w:eastAsia="Calibri" w:cs="Arial"/>
          <w:szCs w:val="24"/>
        </w:rPr>
        <w:t>transparency about how care decisions</w:t>
      </w:r>
      <w:r w:rsidR="002F4739">
        <w:rPr>
          <w:rFonts w:eastAsia="Calibri" w:cs="Arial"/>
          <w:szCs w:val="24"/>
        </w:rPr>
        <w:t xml:space="preserve"> </w:t>
      </w:r>
      <w:r w:rsidR="002F4739" w:rsidRPr="002F4739">
        <w:rPr>
          <w:rFonts w:eastAsia="Calibri" w:cs="Arial"/>
          <w:szCs w:val="24"/>
        </w:rPr>
        <w:t>are made and by whom, alongside</w:t>
      </w:r>
      <w:r w:rsidR="002F4739">
        <w:rPr>
          <w:rFonts w:eastAsia="Calibri" w:cs="Arial"/>
          <w:szCs w:val="24"/>
        </w:rPr>
        <w:t xml:space="preserve"> </w:t>
      </w:r>
      <w:r w:rsidR="002F4739" w:rsidRPr="002F4739">
        <w:rPr>
          <w:rFonts w:eastAsia="Calibri" w:cs="Arial"/>
          <w:szCs w:val="24"/>
        </w:rPr>
        <w:t>inclusiv</w:t>
      </w:r>
      <w:r w:rsidR="002F4739">
        <w:rPr>
          <w:rFonts w:eastAsia="Calibri" w:cs="Arial"/>
          <w:szCs w:val="24"/>
        </w:rPr>
        <w:t xml:space="preserve">e communication and easy </w:t>
      </w:r>
      <w:r w:rsidR="002F4739" w:rsidRPr="002F4739">
        <w:rPr>
          <w:rFonts w:eastAsia="Calibri" w:cs="Arial"/>
          <w:szCs w:val="24"/>
        </w:rPr>
        <w:t>access to information. People reported</w:t>
      </w:r>
      <w:r w:rsidR="002F4739">
        <w:rPr>
          <w:rFonts w:eastAsia="Calibri" w:cs="Arial"/>
          <w:szCs w:val="24"/>
        </w:rPr>
        <w:t xml:space="preserve"> </w:t>
      </w:r>
      <w:r w:rsidR="002F4739" w:rsidRPr="002F4739">
        <w:rPr>
          <w:rFonts w:eastAsia="Calibri" w:cs="Arial"/>
          <w:szCs w:val="24"/>
        </w:rPr>
        <w:t>difficulty obtaining paperwork and</w:t>
      </w:r>
      <w:r w:rsidR="002F4739">
        <w:rPr>
          <w:rFonts w:eastAsia="Calibri" w:cs="Arial"/>
          <w:szCs w:val="24"/>
        </w:rPr>
        <w:t xml:space="preserve"> </w:t>
      </w:r>
      <w:r w:rsidR="002F4739" w:rsidRPr="002F4739">
        <w:rPr>
          <w:rFonts w:eastAsia="Calibri" w:cs="Arial"/>
          <w:szCs w:val="24"/>
        </w:rPr>
        <w:t>docu</w:t>
      </w:r>
      <w:r w:rsidR="002F4739">
        <w:rPr>
          <w:rFonts w:eastAsia="Calibri" w:cs="Arial"/>
          <w:szCs w:val="24"/>
        </w:rPr>
        <w:t xml:space="preserve">mentation concerning their care </w:t>
      </w:r>
      <w:r w:rsidR="002F4739" w:rsidRPr="002F4739">
        <w:rPr>
          <w:rFonts w:eastAsia="Calibri" w:cs="Arial"/>
          <w:szCs w:val="24"/>
        </w:rPr>
        <w:t>ar</w:t>
      </w:r>
      <w:r w:rsidR="002F4739">
        <w:rPr>
          <w:rFonts w:eastAsia="Calibri" w:cs="Arial"/>
          <w:szCs w:val="24"/>
        </w:rPr>
        <w:t xml:space="preserve">rangements, even after repeated </w:t>
      </w:r>
      <w:r w:rsidR="002F4739" w:rsidRPr="002F4739">
        <w:rPr>
          <w:rFonts w:eastAsia="Calibri" w:cs="Arial"/>
          <w:szCs w:val="24"/>
        </w:rPr>
        <w:t>reque</w:t>
      </w:r>
      <w:r w:rsidR="002F4739">
        <w:rPr>
          <w:rFonts w:eastAsia="Calibri" w:cs="Arial"/>
          <w:szCs w:val="24"/>
        </w:rPr>
        <w:t xml:space="preserve">sts to social work departments, </w:t>
      </w:r>
      <w:r w:rsidR="002F4739" w:rsidRPr="002F4739">
        <w:rPr>
          <w:rFonts w:eastAsia="Calibri" w:cs="Arial"/>
          <w:szCs w:val="24"/>
        </w:rPr>
        <w:t>and difficulty obtaining information</w:t>
      </w:r>
      <w:r w:rsidR="002F4739">
        <w:rPr>
          <w:rFonts w:eastAsia="Calibri" w:cs="Arial"/>
          <w:szCs w:val="24"/>
        </w:rPr>
        <w:t xml:space="preserve"> </w:t>
      </w:r>
      <w:r w:rsidR="002F4739" w:rsidRPr="002F4739">
        <w:rPr>
          <w:rFonts w:eastAsia="Calibri" w:cs="Arial"/>
          <w:szCs w:val="24"/>
        </w:rPr>
        <w:t>about how to lodge formal complaints.</w:t>
      </w:r>
    </w:p>
    <w:p w14:paraId="7E94CF85" w14:textId="77777777" w:rsidR="002F4739" w:rsidRDefault="002F4739" w:rsidP="004F7111">
      <w:pPr>
        <w:spacing w:line="276" w:lineRule="auto"/>
        <w:rPr>
          <w:rFonts w:eastAsia="Calibri" w:cs="Arial"/>
          <w:szCs w:val="24"/>
        </w:rPr>
      </w:pPr>
    </w:p>
    <w:p w14:paraId="047EEFA3" w14:textId="12B9663C" w:rsidR="00FB1DE6" w:rsidRDefault="004131B5" w:rsidP="004F7111">
      <w:pPr>
        <w:spacing w:line="276" w:lineRule="auto"/>
      </w:pPr>
      <w:r>
        <w:rPr>
          <w:rFonts w:eastAsia="Calibri" w:cs="Arial"/>
          <w:szCs w:val="24"/>
        </w:rPr>
        <w:t>Although t</w:t>
      </w:r>
      <w:r w:rsidR="00C84843" w:rsidRPr="004131B5">
        <w:rPr>
          <w:rFonts w:eastAsia="Calibri" w:cs="Arial"/>
          <w:szCs w:val="24"/>
        </w:rPr>
        <w:t>he vast majority of MSMC respondents were on their preferred SDS option</w:t>
      </w:r>
      <w:r>
        <w:rPr>
          <w:rFonts w:eastAsia="Calibri" w:cs="Arial"/>
          <w:szCs w:val="24"/>
        </w:rPr>
        <w:t xml:space="preserve">, </w:t>
      </w:r>
      <w:r w:rsidR="00285744" w:rsidRPr="004131B5">
        <w:t xml:space="preserve">not everyone </w:t>
      </w:r>
      <w:r>
        <w:t xml:space="preserve">was </w:t>
      </w:r>
      <w:r w:rsidR="00285744" w:rsidRPr="004131B5">
        <w:t xml:space="preserve">offered </w:t>
      </w:r>
      <w:r w:rsidR="003E0B20" w:rsidRPr="004131B5">
        <w:t xml:space="preserve">– </w:t>
      </w:r>
      <w:r>
        <w:t xml:space="preserve">or could </w:t>
      </w:r>
      <w:r w:rsidR="003E0B20" w:rsidRPr="004131B5">
        <w:t xml:space="preserve">actively make – a </w:t>
      </w:r>
      <w:r w:rsidR="00285744" w:rsidRPr="004131B5">
        <w:t xml:space="preserve">meaningful choice between all four </w:t>
      </w:r>
      <w:r w:rsidR="00CD1BC4" w:rsidRPr="004131B5">
        <w:t xml:space="preserve">SDS </w:t>
      </w:r>
      <w:r w:rsidR="00285744" w:rsidRPr="004131B5">
        <w:t>options</w:t>
      </w:r>
      <w:r w:rsidR="00265BF0">
        <w:t xml:space="preserve"> due to lack of information or substitute decision-making</w:t>
      </w:r>
      <w:r w:rsidR="00B76C4D" w:rsidRPr="004131B5">
        <w:t>.</w:t>
      </w:r>
      <w:r w:rsidR="002F4739" w:rsidRPr="00FB1DE6">
        <w:t xml:space="preserve"> </w:t>
      </w:r>
      <w:r w:rsidR="002F4739" w:rsidRPr="002F4739">
        <w:t>Budgets and waiting times were</w:t>
      </w:r>
      <w:r w:rsidR="002F4739">
        <w:t xml:space="preserve"> prevailing themes when respondents discussed concerns with needs assessments. People experienced inconsistent approaches on key issues like budget setting, which can leave local authorities open to criticism about unfair application as well as inconsistency in implementation.</w:t>
      </w:r>
    </w:p>
    <w:p w14:paraId="6F24FD16" w14:textId="6BA32BAF" w:rsidR="009E6D32" w:rsidRDefault="009E6D32" w:rsidP="004F7111">
      <w:pPr>
        <w:spacing w:line="276" w:lineRule="auto"/>
      </w:pPr>
    </w:p>
    <w:p w14:paraId="6DCFBD46" w14:textId="39799D22" w:rsidR="009E6D32" w:rsidRDefault="009E6D32" w:rsidP="004F7111">
      <w:pPr>
        <w:spacing w:line="276" w:lineRule="auto"/>
        <w:rPr>
          <w:rFonts w:eastAsia="Calibri" w:cs="Arial"/>
          <w:szCs w:val="24"/>
        </w:rPr>
      </w:pPr>
      <w:r w:rsidRPr="009E6D32">
        <w:t xml:space="preserve">People value and appreciate being able to use their SDS flexibly but reported variable experiences of this. </w:t>
      </w:r>
      <w:r w:rsidR="00092CF9">
        <w:t>For example, o</w:t>
      </w:r>
      <w:r w:rsidRPr="009E6D32">
        <w:t xml:space="preserve">ne blind MSMC research participant was told that they could not have help with shopping, because that was outwith the purview of SDS – even though their screen reader struggled with online grocery ordering and they found </w:t>
      </w:r>
      <w:r w:rsidR="00091680">
        <w:t>relying</w:t>
      </w:r>
      <w:r w:rsidRPr="009E6D32">
        <w:t xml:space="preserve"> on shop workers for help</w:t>
      </w:r>
      <w:r w:rsidR="00091680">
        <w:t xml:space="preserve"> stressful</w:t>
      </w:r>
      <w:r w:rsidRPr="009E6D32">
        <w:t>. During a separate consultation event, ALLIANCE member</w:t>
      </w:r>
      <w:r w:rsidR="009E3D9A">
        <w:t>s</w:t>
      </w:r>
      <w:r w:rsidRPr="009E6D32">
        <w:t xml:space="preserve"> gave </w:t>
      </w:r>
      <w:r w:rsidR="009E3D9A">
        <w:t xml:space="preserve">other examples of inflexible support, including one </w:t>
      </w:r>
      <w:r w:rsidRPr="009E6D32">
        <w:t xml:space="preserve">where an individual wanted a family carer to </w:t>
      </w:r>
      <w:r w:rsidRPr="009E6D32">
        <w:rPr>
          <w:rFonts w:eastAsia="Calibri" w:cs="Arial"/>
          <w:szCs w:val="24"/>
        </w:rPr>
        <w:t xml:space="preserve">do their personal care and use their SDS for housework, but were informed that agency carers would only do personal care. </w:t>
      </w:r>
      <w:r w:rsidR="009E3D9A">
        <w:rPr>
          <w:rFonts w:eastAsia="Calibri" w:cs="Arial"/>
          <w:szCs w:val="24"/>
        </w:rPr>
        <w:t xml:space="preserve">Another </w:t>
      </w:r>
      <w:r w:rsidRPr="009E6D32">
        <w:rPr>
          <w:rFonts w:eastAsia="Calibri" w:cs="Arial"/>
          <w:szCs w:val="24"/>
        </w:rPr>
        <w:t>example was shared of a family member being told they could not use a hoist due to lack of training, forcing them to instead resort to less safe manual lifting.</w:t>
      </w:r>
      <w:r w:rsidRPr="009E6D32">
        <w:t xml:space="preserve"> </w:t>
      </w:r>
    </w:p>
    <w:p w14:paraId="32995DED" w14:textId="77777777" w:rsidR="00673434" w:rsidRDefault="00673434" w:rsidP="004F7111">
      <w:pPr>
        <w:spacing w:line="276" w:lineRule="auto"/>
        <w:rPr>
          <w:rFonts w:eastAsia="Calibri" w:cs="Arial"/>
          <w:szCs w:val="24"/>
          <w:highlight w:val="yellow"/>
        </w:rPr>
      </w:pPr>
    </w:p>
    <w:p w14:paraId="00C29B0B" w14:textId="03019E64" w:rsidR="00461D02" w:rsidRPr="00461D02" w:rsidRDefault="00DA2874" w:rsidP="004F7111">
      <w:pPr>
        <w:spacing w:line="276" w:lineRule="auto"/>
        <w:rPr>
          <w:rFonts w:eastAsia="Calibri" w:cs="Arial"/>
          <w:szCs w:val="24"/>
        </w:rPr>
      </w:pPr>
      <w:r w:rsidRPr="00DA2874">
        <w:rPr>
          <w:rFonts w:eastAsia="Calibri" w:cs="Arial"/>
          <w:szCs w:val="24"/>
        </w:rPr>
        <w:t xml:space="preserve">Many MSMC </w:t>
      </w:r>
      <w:r>
        <w:rPr>
          <w:rFonts w:eastAsia="Calibri" w:cs="Arial"/>
          <w:szCs w:val="24"/>
        </w:rPr>
        <w:t xml:space="preserve">research participants </w:t>
      </w:r>
      <w:r w:rsidRPr="00DA2874">
        <w:rPr>
          <w:rFonts w:eastAsia="Calibri" w:cs="Arial"/>
          <w:szCs w:val="24"/>
        </w:rPr>
        <w:t xml:space="preserve">reported good relationships and communication with social work professionals and social care staff, </w:t>
      </w:r>
      <w:r w:rsidR="009E3D9A">
        <w:rPr>
          <w:rFonts w:eastAsia="Calibri" w:cs="Arial"/>
          <w:szCs w:val="24"/>
        </w:rPr>
        <w:t xml:space="preserve">which is an essential element of quality care, </w:t>
      </w:r>
      <w:r w:rsidRPr="00DA2874">
        <w:rPr>
          <w:rFonts w:eastAsia="Calibri" w:cs="Arial"/>
          <w:szCs w:val="24"/>
        </w:rPr>
        <w:t>however others outlined concerns about not receiving full answers to questions raised during assessments. Several people shared troubling stories of being treated with disrespect by social work or social care professionals</w:t>
      </w:r>
      <w:r w:rsidR="009E3D9A">
        <w:rPr>
          <w:rFonts w:eastAsia="Calibri" w:cs="Arial"/>
          <w:szCs w:val="24"/>
        </w:rPr>
        <w:t>,</w:t>
      </w:r>
      <w:r>
        <w:rPr>
          <w:rFonts w:eastAsia="Calibri" w:cs="Arial"/>
          <w:szCs w:val="24"/>
        </w:rPr>
        <w:t xml:space="preserve"> and a </w:t>
      </w:r>
      <w:r w:rsidRPr="00DA2874">
        <w:rPr>
          <w:rFonts w:eastAsia="Calibri" w:cs="Arial"/>
          <w:szCs w:val="24"/>
        </w:rPr>
        <w:t xml:space="preserve">small number of people reported significant experiences of discrimination, bullying and </w:t>
      </w:r>
      <w:r w:rsidRPr="00DA2874">
        <w:rPr>
          <w:rFonts w:eastAsia="Calibri" w:cs="Arial"/>
          <w:szCs w:val="24"/>
        </w:rPr>
        <w:lastRenderedPageBreak/>
        <w:t>harassment.</w:t>
      </w:r>
      <w:r w:rsidR="009E3D9A">
        <w:rPr>
          <w:rFonts w:eastAsia="Calibri" w:cs="Arial"/>
          <w:szCs w:val="24"/>
        </w:rPr>
        <w:t xml:space="preserve"> </w:t>
      </w:r>
      <w:r w:rsidR="00461D02">
        <w:rPr>
          <w:rFonts w:eastAsia="Calibri" w:cs="Arial"/>
          <w:szCs w:val="24"/>
        </w:rPr>
        <w:t>A</w:t>
      </w:r>
      <w:r w:rsidR="00461D02" w:rsidRPr="00461D02">
        <w:rPr>
          <w:rFonts w:eastAsia="Calibri" w:cs="Arial"/>
          <w:szCs w:val="24"/>
        </w:rPr>
        <w:t xml:space="preserve"> small but significant</w:t>
      </w:r>
      <w:r w:rsidR="00461D02">
        <w:rPr>
          <w:rFonts w:eastAsia="Calibri" w:cs="Arial"/>
          <w:szCs w:val="24"/>
        </w:rPr>
        <w:t xml:space="preserve"> </w:t>
      </w:r>
      <w:r w:rsidR="00461D02" w:rsidRPr="00461D02">
        <w:rPr>
          <w:rFonts w:eastAsia="Calibri" w:cs="Arial"/>
          <w:szCs w:val="24"/>
        </w:rPr>
        <w:t xml:space="preserve">minority of </w:t>
      </w:r>
      <w:r w:rsidR="00461D02">
        <w:rPr>
          <w:rFonts w:eastAsia="Calibri" w:cs="Arial"/>
          <w:szCs w:val="24"/>
        </w:rPr>
        <w:t xml:space="preserve">participants </w:t>
      </w:r>
      <w:r w:rsidR="00461D02" w:rsidRPr="00461D02">
        <w:rPr>
          <w:rFonts w:eastAsia="Calibri" w:cs="Arial"/>
          <w:szCs w:val="24"/>
        </w:rPr>
        <w:t>discussed the</w:t>
      </w:r>
      <w:r w:rsidR="00461D02">
        <w:rPr>
          <w:rFonts w:eastAsia="Calibri" w:cs="Arial"/>
          <w:szCs w:val="24"/>
        </w:rPr>
        <w:t xml:space="preserve"> </w:t>
      </w:r>
      <w:r w:rsidR="00461D02" w:rsidRPr="00461D02">
        <w:rPr>
          <w:rFonts w:eastAsia="Calibri" w:cs="Arial"/>
          <w:szCs w:val="24"/>
        </w:rPr>
        <w:t>limitations of available feedback</w:t>
      </w:r>
      <w:r w:rsidR="00461D02">
        <w:rPr>
          <w:rFonts w:eastAsia="Calibri" w:cs="Arial"/>
          <w:szCs w:val="24"/>
        </w:rPr>
        <w:t xml:space="preserve"> </w:t>
      </w:r>
      <w:r w:rsidR="00461D02" w:rsidRPr="00461D02">
        <w:rPr>
          <w:rFonts w:eastAsia="Calibri" w:cs="Arial"/>
          <w:szCs w:val="24"/>
        </w:rPr>
        <w:t>and complaint options when</w:t>
      </w:r>
      <w:r w:rsidR="00461D02">
        <w:rPr>
          <w:rFonts w:eastAsia="Calibri" w:cs="Arial"/>
          <w:szCs w:val="24"/>
        </w:rPr>
        <w:t xml:space="preserve"> </w:t>
      </w:r>
      <w:r w:rsidR="00461D02" w:rsidRPr="00461D02">
        <w:rPr>
          <w:rFonts w:eastAsia="Calibri" w:cs="Arial"/>
          <w:szCs w:val="24"/>
        </w:rPr>
        <w:t xml:space="preserve">they were unhappy with </w:t>
      </w:r>
      <w:proofErr w:type="gramStart"/>
      <w:r w:rsidR="00461D02" w:rsidRPr="00461D02">
        <w:rPr>
          <w:rFonts w:eastAsia="Calibri" w:cs="Arial"/>
          <w:szCs w:val="24"/>
        </w:rPr>
        <w:t>their</w:t>
      </w:r>
      <w:proofErr w:type="gramEnd"/>
    </w:p>
    <w:p w14:paraId="7E213CE7" w14:textId="44C2B3B6" w:rsidR="00BA4B64" w:rsidRDefault="00461D02" w:rsidP="004F7111">
      <w:pPr>
        <w:spacing w:line="276" w:lineRule="auto"/>
        <w:rPr>
          <w:rFonts w:eastAsia="Calibri" w:cs="Arial"/>
          <w:szCs w:val="24"/>
        </w:rPr>
      </w:pPr>
      <w:r w:rsidRPr="00461D02">
        <w:rPr>
          <w:rFonts w:eastAsia="Calibri" w:cs="Arial"/>
          <w:szCs w:val="24"/>
        </w:rPr>
        <w:t>interactions with social work.</w:t>
      </w:r>
    </w:p>
    <w:p w14:paraId="096CB7BC" w14:textId="68F12530" w:rsidR="00D40838" w:rsidRPr="00BA4B64" w:rsidRDefault="00D40838" w:rsidP="004F7111">
      <w:pPr>
        <w:spacing w:line="276" w:lineRule="auto"/>
        <w:rPr>
          <w:rFonts w:eastAsia="Calibri" w:cs="Arial"/>
          <w:szCs w:val="24"/>
        </w:rPr>
      </w:pPr>
    </w:p>
    <w:p w14:paraId="2C76EA35" w14:textId="4DBA3ED4" w:rsidR="00CE6F08" w:rsidRPr="007D4D83" w:rsidRDefault="00FD0C77" w:rsidP="004F7111">
      <w:pPr>
        <w:spacing w:line="276" w:lineRule="auto"/>
        <w:rPr>
          <w:rFonts w:eastAsia="Calibri" w:cs="Arial"/>
          <w:szCs w:val="24"/>
        </w:rPr>
      </w:pPr>
      <w:r w:rsidRPr="009E3D9A">
        <w:rPr>
          <w:rFonts w:eastAsia="Calibri" w:cs="Arial"/>
          <w:szCs w:val="24"/>
        </w:rPr>
        <w:t xml:space="preserve">The </w:t>
      </w:r>
      <w:r w:rsidR="009B08C8" w:rsidRPr="009E3D9A">
        <w:rPr>
          <w:rFonts w:eastAsia="Calibri" w:cs="Arial"/>
          <w:szCs w:val="24"/>
        </w:rPr>
        <w:t xml:space="preserve">Review </w:t>
      </w:r>
      <w:r w:rsidRPr="009E3D9A">
        <w:rPr>
          <w:rFonts w:eastAsia="Calibri" w:cs="Arial"/>
          <w:szCs w:val="24"/>
        </w:rPr>
        <w:t xml:space="preserve">will have heard </w:t>
      </w:r>
      <w:r w:rsidR="00CE6F08">
        <w:rPr>
          <w:rFonts w:eastAsia="Calibri" w:cs="Arial"/>
          <w:szCs w:val="24"/>
        </w:rPr>
        <w:t>examples of</w:t>
      </w:r>
      <w:r w:rsidRPr="009E3D9A">
        <w:rPr>
          <w:rFonts w:eastAsia="Calibri" w:cs="Arial"/>
          <w:szCs w:val="24"/>
        </w:rPr>
        <w:t xml:space="preserve"> good practice during their engagement with people, communities and organisations around Scotland</w:t>
      </w:r>
      <w:r w:rsidR="00C079F8">
        <w:rPr>
          <w:rFonts w:eastAsia="Calibri" w:cs="Arial"/>
          <w:szCs w:val="24"/>
        </w:rPr>
        <w:t xml:space="preserve">, many of which are delivered by ALLIANCE members. </w:t>
      </w:r>
      <w:r w:rsidR="009B08C8" w:rsidRPr="009E3D9A">
        <w:rPr>
          <w:rFonts w:eastAsia="Calibri" w:cs="Arial"/>
          <w:szCs w:val="24"/>
        </w:rPr>
        <w:t xml:space="preserve">Unfortunately, </w:t>
      </w:r>
      <w:r w:rsidR="00CE6F08">
        <w:rPr>
          <w:rFonts w:eastAsia="Calibri" w:cs="Arial"/>
          <w:szCs w:val="24"/>
        </w:rPr>
        <w:t xml:space="preserve">sometimes </w:t>
      </w:r>
      <w:r w:rsidR="001644D4" w:rsidRPr="009E3D9A">
        <w:rPr>
          <w:rFonts w:eastAsia="Calibri" w:cs="Arial"/>
          <w:szCs w:val="24"/>
        </w:rPr>
        <w:t>these can be short-lived</w:t>
      </w:r>
      <w:r w:rsidR="00C079F8">
        <w:rPr>
          <w:rFonts w:eastAsia="Calibri" w:cs="Arial"/>
          <w:szCs w:val="24"/>
        </w:rPr>
        <w:t xml:space="preserve"> because </w:t>
      </w:r>
      <w:r w:rsidR="00CE6F08">
        <w:rPr>
          <w:rFonts w:eastAsia="Calibri" w:cs="Arial"/>
          <w:szCs w:val="24"/>
        </w:rPr>
        <w:t xml:space="preserve">without adequate sustainable investment </w:t>
      </w:r>
      <w:r w:rsidR="00C079F8">
        <w:rPr>
          <w:rFonts w:eastAsia="Calibri" w:cs="Arial"/>
          <w:szCs w:val="24"/>
        </w:rPr>
        <w:t xml:space="preserve">they are </w:t>
      </w:r>
      <w:r w:rsidR="001644D4" w:rsidRPr="009E3D9A">
        <w:rPr>
          <w:rFonts w:eastAsia="Calibri" w:cs="Arial"/>
          <w:szCs w:val="24"/>
        </w:rPr>
        <w:t>subject to changing financial or other priorities.</w:t>
      </w:r>
      <w:r w:rsidR="00CE6F08">
        <w:rPr>
          <w:rFonts w:eastAsia="Calibri" w:cs="Arial"/>
          <w:szCs w:val="24"/>
        </w:rPr>
        <w:t xml:space="preserve"> There are, however, ways to embed the dimensions of </w:t>
      </w:r>
      <w:proofErr w:type="gramStart"/>
      <w:r w:rsidR="00CE6F08">
        <w:rPr>
          <w:rFonts w:eastAsia="Calibri" w:cs="Arial"/>
          <w:szCs w:val="24"/>
        </w:rPr>
        <w:t>high quality</w:t>
      </w:r>
      <w:proofErr w:type="gramEnd"/>
      <w:r w:rsidR="00CE6F08">
        <w:rPr>
          <w:rFonts w:eastAsia="Calibri" w:cs="Arial"/>
          <w:szCs w:val="24"/>
        </w:rPr>
        <w:t xml:space="preserve"> care into </w:t>
      </w:r>
      <w:r w:rsidR="00C079F8">
        <w:rPr>
          <w:rFonts w:eastAsia="Calibri" w:cs="Arial"/>
          <w:szCs w:val="24"/>
        </w:rPr>
        <w:t xml:space="preserve">Scotland’s social care </w:t>
      </w:r>
      <w:r w:rsidR="00CE6F08">
        <w:rPr>
          <w:rFonts w:eastAsia="Calibri" w:cs="Arial"/>
          <w:szCs w:val="24"/>
        </w:rPr>
        <w:t>system, including:</w:t>
      </w:r>
      <w:r w:rsidR="00CE6F08" w:rsidRPr="007D4D83">
        <w:rPr>
          <w:rFonts w:eastAsia="Calibri" w:cs="Arial"/>
          <w:szCs w:val="24"/>
        </w:rPr>
        <w:t xml:space="preserve"> </w:t>
      </w:r>
    </w:p>
    <w:p w14:paraId="6903AB73" w14:textId="77777777" w:rsidR="00CE6F08" w:rsidRPr="00CA5807" w:rsidRDefault="00CE6F08" w:rsidP="004F7111">
      <w:pPr>
        <w:spacing w:line="276" w:lineRule="auto"/>
        <w:rPr>
          <w:rFonts w:eastAsia="Calibri" w:cs="Arial"/>
          <w:b/>
          <w:bCs/>
          <w:szCs w:val="24"/>
        </w:rPr>
      </w:pPr>
    </w:p>
    <w:p w14:paraId="5D246E15" w14:textId="466B0B0E" w:rsidR="0078652E" w:rsidRPr="00630A98" w:rsidRDefault="0078652E" w:rsidP="004F7111">
      <w:pPr>
        <w:pStyle w:val="ListParagraph"/>
        <w:numPr>
          <w:ilvl w:val="0"/>
          <w:numId w:val="11"/>
        </w:numPr>
        <w:spacing w:line="276" w:lineRule="auto"/>
        <w:rPr>
          <w:rFonts w:eastAsia="Calibri" w:cs="Arial"/>
          <w:szCs w:val="24"/>
        </w:rPr>
      </w:pPr>
      <w:r w:rsidRPr="00630A98">
        <w:rPr>
          <w:rFonts w:eastAsia="Calibri" w:cs="Arial"/>
          <w:szCs w:val="24"/>
        </w:rPr>
        <w:t>Care About Rights</w:t>
      </w:r>
      <w:r w:rsidRPr="00630A98">
        <w:rPr>
          <w:rStyle w:val="FootnoteReference"/>
          <w:rFonts w:eastAsia="Calibri" w:cs="Arial"/>
          <w:szCs w:val="24"/>
        </w:rPr>
        <w:footnoteReference w:id="24"/>
      </w:r>
      <w:r w:rsidRPr="00630A98">
        <w:rPr>
          <w:rFonts w:eastAsia="Calibri" w:cs="Arial"/>
          <w:szCs w:val="24"/>
        </w:rPr>
        <w:t xml:space="preserve"> – a practical initiative by SHRC </w:t>
      </w:r>
      <w:r w:rsidR="002F3245">
        <w:rPr>
          <w:rFonts w:eastAsia="Calibri" w:cs="Arial"/>
          <w:szCs w:val="24"/>
        </w:rPr>
        <w:t xml:space="preserve">to </w:t>
      </w:r>
      <w:r w:rsidRPr="00630A98">
        <w:rPr>
          <w:rFonts w:eastAsia="Calibri" w:cs="Arial"/>
          <w:szCs w:val="24"/>
        </w:rPr>
        <w:t xml:space="preserve">embed rights in social care. </w:t>
      </w:r>
    </w:p>
    <w:p w14:paraId="4CD53D75" w14:textId="7D3D6627" w:rsidR="00CE6F08" w:rsidRDefault="00CE6F08" w:rsidP="004F7111">
      <w:pPr>
        <w:pStyle w:val="ListParagraph"/>
        <w:numPr>
          <w:ilvl w:val="0"/>
          <w:numId w:val="11"/>
        </w:numPr>
        <w:spacing w:line="276" w:lineRule="auto"/>
        <w:rPr>
          <w:rFonts w:eastAsia="Calibri" w:cs="Arial"/>
          <w:szCs w:val="24"/>
        </w:rPr>
      </w:pPr>
      <w:r w:rsidRPr="00991F25">
        <w:rPr>
          <w:rFonts w:eastAsia="Calibri" w:cs="Arial"/>
          <w:szCs w:val="24"/>
        </w:rPr>
        <w:t xml:space="preserve">The UN </w:t>
      </w:r>
      <w:r>
        <w:rPr>
          <w:rFonts w:eastAsia="Calibri" w:cs="Arial"/>
          <w:szCs w:val="24"/>
        </w:rPr>
        <w:t xml:space="preserve">‘right to health’ </w:t>
      </w:r>
      <w:r w:rsidRPr="00991F25">
        <w:rPr>
          <w:rFonts w:eastAsia="Calibri" w:cs="Arial"/>
          <w:szCs w:val="24"/>
        </w:rPr>
        <w:t>toolkit</w:t>
      </w:r>
      <w:r w:rsidRPr="00991F25">
        <w:rPr>
          <w:rStyle w:val="FootnoteReference"/>
          <w:rFonts w:eastAsia="Calibri" w:cs="Arial"/>
          <w:szCs w:val="24"/>
        </w:rPr>
        <w:footnoteReference w:id="25"/>
      </w:r>
      <w:r>
        <w:rPr>
          <w:rFonts w:eastAsia="Calibri" w:cs="Arial"/>
          <w:szCs w:val="24"/>
        </w:rPr>
        <w:t xml:space="preserve"> and </w:t>
      </w:r>
      <w:r w:rsidRPr="00121A58">
        <w:rPr>
          <w:rFonts w:eastAsia="Calibri" w:cs="Arial"/>
          <w:szCs w:val="24"/>
        </w:rPr>
        <w:t>indicators</w:t>
      </w:r>
      <w:r w:rsidRPr="00121A58">
        <w:rPr>
          <w:rStyle w:val="FootnoteReference"/>
          <w:rFonts w:eastAsia="Calibri" w:cs="Arial"/>
          <w:szCs w:val="24"/>
        </w:rPr>
        <w:footnoteReference w:id="26"/>
      </w:r>
      <w:r w:rsidRPr="00991F25">
        <w:rPr>
          <w:rFonts w:eastAsia="Calibri" w:cs="Arial"/>
          <w:szCs w:val="24"/>
        </w:rPr>
        <w:t xml:space="preserve"> – </w:t>
      </w:r>
      <w:r>
        <w:rPr>
          <w:rFonts w:eastAsia="Calibri" w:cs="Arial"/>
          <w:szCs w:val="24"/>
        </w:rPr>
        <w:t xml:space="preserve">based around </w:t>
      </w:r>
      <w:r w:rsidRPr="00991F25">
        <w:rPr>
          <w:rFonts w:eastAsia="Calibri" w:cs="Arial"/>
          <w:szCs w:val="24"/>
        </w:rPr>
        <w:t xml:space="preserve">the </w:t>
      </w:r>
      <w:r>
        <w:rPr>
          <w:rFonts w:eastAsia="Calibri" w:cs="Arial"/>
          <w:szCs w:val="24"/>
        </w:rPr>
        <w:t>‘</w:t>
      </w:r>
      <w:r w:rsidRPr="00991F25">
        <w:rPr>
          <w:rFonts w:eastAsia="Calibri" w:cs="Arial"/>
          <w:szCs w:val="24"/>
        </w:rPr>
        <w:t>AAAQ</w:t>
      </w:r>
      <w:r>
        <w:rPr>
          <w:rFonts w:eastAsia="Calibri" w:cs="Arial"/>
          <w:szCs w:val="24"/>
        </w:rPr>
        <w:t xml:space="preserve">’ </w:t>
      </w:r>
      <w:r w:rsidRPr="00991F25">
        <w:rPr>
          <w:rFonts w:eastAsia="Calibri" w:cs="Arial"/>
          <w:szCs w:val="24"/>
        </w:rPr>
        <w:t>key elements of the right to health</w:t>
      </w:r>
      <w:r>
        <w:rPr>
          <w:rFonts w:eastAsia="Calibri" w:cs="Arial"/>
          <w:szCs w:val="24"/>
        </w:rPr>
        <w:t xml:space="preserve"> (</w:t>
      </w:r>
      <w:r w:rsidRPr="00991F25">
        <w:rPr>
          <w:rFonts w:eastAsia="Calibri" w:cs="Arial"/>
          <w:szCs w:val="24"/>
        </w:rPr>
        <w:t>that services are Available, Accessible, Acceptable and of good Quality</w:t>
      </w:r>
      <w:r>
        <w:rPr>
          <w:rFonts w:eastAsia="Calibri" w:cs="Arial"/>
          <w:szCs w:val="24"/>
        </w:rPr>
        <w:t xml:space="preserve">). </w:t>
      </w:r>
    </w:p>
    <w:p w14:paraId="3D6A5207" w14:textId="0D4BB97B" w:rsidR="00CE6F08" w:rsidRPr="00991F25" w:rsidRDefault="00CE6F08" w:rsidP="004F7111">
      <w:pPr>
        <w:pStyle w:val="ListParagraph"/>
        <w:numPr>
          <w:ilvl w:val="0"/>
          <w:numId w:val="11"/>
        </w:numPr>
        <w:spacing w:line="276" w:lineRule="auto"/>
        <w:rPr>
          <w:rFonts w:eastAsia="Calibri" w:cs="Arial"/>
          <w:szCs w:val="24"/>
        </w:rPr>
      </w:pPr>
      <w:r w:rsidRPr="00991F25">
        <w:rPr>
          <w:rFonts w:eastAsia="Calibri" w:cs="Arial"/>
          <w:szCs w:val="24"/>
        </w:rPr>
        <w:t>The WHO’s Quality Rights Toolkit</w:t>
      </w:r>
      <w:r w:rsidRPr="00991F25">
        <w:rPr>
          <w:rStyle w:val="FootnoteReference"/>
          <w:rFonts w:eastAsia="Calibri" w:cs="Arial"/>
          <w:szCs w:val="24"/>
        </w:rPr>
        <w:footnoteReference w:id="27"/>
      </w:r>
      <w:r w:rsidRPr="00991F25">
        <w:rPr>
          <w:rFonts w:eastAsia="Calibri" w:cs="Arial"/>
          <w:szCs w:val="24"/>
        </w:rPr>
        <w:t xml:space="preserve"> – training and materials to help </w:t>
      </w:r>
      <w:r>
        <w:rPr>
          <w:rFonts w:eastAsia="Calibri" w:cs="Arial"/>
          <w:szCs w:val="24"/>
        </w:rPr>
        <w:t xml:space="preserve">the state and </w:t>
      </w:r>
      <w:r w:rsidRPr="00991F25">
        <w:rPr>
          <w:rFonts w:eastAsia="Calibri" w:cs="Arial"/>
          <w:szCs w:val="24"/>
        </w:rPr>
        <w:t>social services implement the CRPD</w:t>
      </w:r>
      <w:r>
        <w:rPr>
          <w:rFonts w:eastAsia="Calibri" w:cs="Arial"/>
          <w:szCs w:val="24"/>
        </w:rPr>
        <w:t xml:space="preserve"> in </w:t>
      </w:r>
      <w:r w:rsidR="00F5244B">
        <w:rPr>
          <w:rFonts w:eastAsia="Calibri" w:cs="Arial"/>
          <w:szCs w:val="24"/>
        </w:rPr>
        <w:t xml:space="preserve">policy and </w:t>
      </w:r>
      <w:r>
        <w:rPr>
          <w:rFonts w:eastAsia="Calibri" w:cs="Arial"/>
          <w:szCs w:val="24"/>
        </w:rPr>
        <w:t>practice</w:t>
      </w:r>
      <w:r w:rsidRPr="00991F25">
        <w:rPr>
          <w:rFonts w:eastAsia="Calibri" w:cs="Arial"/>
          <w:szCs w:val="24"/>
        </w:rPr>
        <w:t xml:space="preserve">. </w:t>
      </w:r>
    </w:p>
    <w:p w14:paraId="204F6923" w14:textId="09C5532E" w:rsidR="006F72FB" w:rsidRDefault="006F72FB" w:rsidP="004F7111">
      <w:pPr>
        <w:spacing w:line="276" w:lineRule="auto"/>
        <w:rPr>
          <w:rFonts w:eastAsia="Calibri" w:cs="Arial"/>
          <w:szCs w:val="24"/>
        </w:rPr>
      </w:pPr>
    </w:p>
    <w:p w14:paraId="577F79D0" w14:textId="66348EBB" w:rsidR="00BA3D4B" w:rsidRPr="005C3B0A" w:rsidRDefault="00C6067C" w:rsidP="000D4D81">
      <w:pPr>
        <w:spacing w:after="120" w:line="276" w:lineRule="auto"/>
        <w:rPr>
          <w:rFonts w:eastAsia="Calibri" w:cs="Arial"/>
          <w:b/>
          <w:bCs/>
          <w:color w:val="6C1F71"/>
          <w:szCs w:val="24"/>
        </w:rPr>
      </w:pPr>
      <w:r>
        <w:rPr>
          <w:rFonts w:eastAsia="Calibri" w:cs="Arial"/>
          <w:b/>
          <w:bCs/>
          <w:color w:val="6C1F71"/>
          <w:szCs w:val="24"/>
        </w:rPr>
        <w:t>Paid and unpaid carers</w:t>
      </w:r>
    </w:p>
    <w:p w14:paraId="089CF29D" w14:textId="5D6176AD" w:rsidR="009932A9" w:rsidRDefault="007C48E3" w:rsidP="004F7111">
      <w:pPr>
        <w:spacing w:line="276" w:lineRule="auto"/>
        <w:rPr>
          <w:rFonts w:eastAsia="Calibri" w:cs="Arial"/>
          <w:szCs w:val="24"/>
        </w:rPr>
      </w:pPr>
      <w:r>
        <w:rPr>
          <w:rFonts w:eastAsia="Calibri" w:cs="Arial"/>
          <w:szCs w:val="24"/>
        </w:rPr>
        <w:t>Workers</w:t>
      </w:r>
      <w:r w:rsidR="009932A9">
        <w:rPr>
          <w:rFonts w:eastAsia="Calibri" w:cs="Arial"/>
          <w:szCs w:val="24"/>
        </w:rPr>
        <w:t xml:space="preserve"> and unpaid carers are the backbone of Scotland’s social care system – it could not exist without them – however, </w:t>
      </w:r>
      <w:r w:rsidR="00114C0E">
        <w:rPr>
          <w:rFonts w:eastAsia="Calibri" w:cs="Arial"/>
          <w:szCs w:val="24"/>
        </w:rPr>
        <w:t>there are ongoing issues with</w:t>
      </w:r>
      <w:r w:rsidR="009932A9" w:rsidRPr="00DA2874">
        <w:rPr>
          <w:rFonts w:eastAsia="Calibri" w:cs="Arial"/>
          <w:szCs w:val="24"/>
        </w:rPr>
        <w:t xml:space="preserve"> </w:t>
      </w:r>
      <w:r w:rsidR="00E37044">
        <w:rPr>
          <w:rFonts w:eastAsia="Calibri" w:cs="Arial"/>
          <w:szCs w:val="24"/>
        </w:rPr>
        <w:t xml:space="preserve">workforce </w:t>
      </w:r>
      <w:r w:rsidR="009932A9" w:rsidRPr="00DA2874">
        <w:rPr>
          <w:rFonts w:eastAsia="Calibri" w:cs="Arial"/>
          <w:szCs w:val="24"/>
        </w:rPr>
        <w:t xml:space="preserve">recruitment, </w:t>
      </w:r>
      <w:r w:rsidR="00114C0E">
        <w:rPr>
          <w:rFonts w:eastAsia="Calibri" w:cs="Arial"/>
          <w:szCs w:val="24"/>
        </w:rPr>
        <w:t xml:space="preserve">retention, </w:t>
      </w:r>
      <w:r w:rsidR="009932A9" w:rsidRPr="00DA2874">
        <w:rPr>
          <w:rFonts w:eastAsia="Calibri" w:cs="Arial"/>
          <w:szCs w:val="24"/>
        </w:rPr>
        <w:t>training and quality.</w:t>
      </w:r>
      <w:r w:rsidR="009932A9">
        <w:rPr>
          <w:rStyle w:val="FootnoteReference"/>
          <w:rFonts w:eastAsia="Calibri" w:cs="Arial"/>
          <w:szCs w:val="24"/>
        </w:rPr>
        <w:footnoteReference w:id="28"/>
      </w:r>
      <w:r w:rsidR="009932A9">
        <w:rPr>
          <w:rFonts w:eastAsia="Calibri" w:cs="Arial"/>
          <w:szCs w:val="24"/>
        </w:rPr>
        <w:t xml:space="preserve"> </w:t>
      </w:r>
    </w:p>
    <w:p w14:paraId="033C2614" w14:textId="77777777" w:rsidR="009932A9" w:rsidRDefault="009932A9" w:rsidP="004F7111">
      <w:pPr>
        <w:spacing w:line="276" w:lineRule="auto"/>
        <w:rPr>
          <w:rFonts w:eastAsia="Calibri" w:cs="Arial"/>
          <w:szCs w:val="24"/>
        </w:rPr>
      </w:pPr>
    </w:p>
    <w:p w14:paraId="758DD4CD" w14:textId="392E4E6A" w:rsidR="00114C0E" w:rsidRDefault="00177228" w:rsidP="004F7111">
      <w:pPr>
        <w:spacing w:line="276" w:lineRule="auto"/>
        <w:rPr>
          <w:rFonts w:eastAsia="Calibri" w:cs="Arial"/>
          <w:szCs w:val="24"/>
        </w:rPr>
      </w:pPr>
      <w:r>
        <w:rPr>
          <w:rFonts w:eastAsia="Calibri" w:cs="Arial"/>
          <w:szCs w:val="24"/>
        </w:rPr>
        <w:t>W</w:t>
      </w:r>
      <w:r w:rsidRPr="0091289A">
        <w:rPr>
          <w:rFonts w:eastAsia="Calibri" w:cs="Arial"/>
          <w:szCs w:val="24"/>
        </w:rPr>
        <w:t>ith 85% of the workforce identifying as female</w:t>
      </w:r>
      <w:r>
        <w:rPr>
          <w:rFonts w:eastAsia="Calibri" w:cs="Arial"/>
          <w:szCs w:val="24"/>
        </w:rPr>
        <w:t xml:space="preserve">, </w:t>
      </w:r>
      <w:r w:rsidR="002F0ACB">
        <w:rPr>
          <w:rFonts w:eastAsia="Calibri" w:cs="Arial"/>
          <w:szCs w:val="24"/>
        </w:rPr>
        <w:t xml:space="preserve">and the majority of unpaid carers </w:t>
      </w:r>
      <w:r w:rsidR="00EE2521">
        <w:rPr>
          <w:rFonts w:eastAsia="Calibri" w:cs="Arial"/>
          <w:szCs w:val="24"/>
        </w:rPr>
        <w:t xml:space="preserve">also women, </w:t>
      </w:r>
      <w:r>
        <w:rPr>
          <w:rFonts w:eastAsia="Calibri" w:cs="Arial"/>
          <w:szCs w:val="24"/>
        </w:rPr>
        <w:t>i</w:t>
      </w:r>
      <w:r w:rsidR="009932A9" w:rsidRPr="0091289A">
        <w:rPr>
          <w:rFonts w:eastAsia="Calibri" w:cs="Arial"/>
          <w:szCs w:val="24"/>
        </w:rPr>
        <w:t>ssues related to social care are highly gendered</w:t>
      </w:r>
      <w:r w:rsidR="00273084">
        <w:rPr>
          <w:rFonts w:eastAsia="Calibri" w:cs="Arial"/>
          <w:szCs w:val="24"/>
        </w:rPr>
        <w:t>.</w:t>
      </w:r>
      <w:r w:rsidR="009932A9">
        <w:rPr>
          <w:rStyle w:val="FootnoteReference"/>
          <w:rFonts w:eastAsia="Calibri" w:cs="Arial"/>
          <w:szCs w:val="24"/>
        </w:rPr>
        <w:footnoteReference w:id="29"/>
      </w:r>
      <w:r w:rsidR="00CA2016" w:rsidRPr="00CA2016">
        <w:rPr>
          <w:rFonts w:eastAsia="Calibri" w:cs="Arial"/>
          <w:szCs w:val="24"/>
        </w:rPr>
        <w:t xml:space="preserve"> </w:t>
      </w:r>
      <w:r w:rsidR="00114C0E" w:rsidRPr="00114C0E">
        <w:rPr>
          <w:rFonts w:eastAsia="Calibri" w:cs="Arial"/>
          <w:szCs w:val="24"/>
        </w:rPr>
        <w:t>Despite the competencies, expertise and dedication required of its workforce, social care is often referred to as an undervalued and underpaid job, with low pay and poor terms and conditions</w:t>
      </w:r>
      <w:r w:rsidR="00CA2016">
        <w:rPr>
          <w:rFonts w:eastAsia="Calibri" w:cs="Arial"/>
          <w:szCs w:val="24"/>
        </w:rPr>
        <w:t>.</w:t>
      </w:r>
      <w:r w:rsidR="00CA2016" w:rsidRPr="00CA2016">
        <w:rPr>
          <w:rFonts w:eastAsia="Calibri" w:cs="Arial"/>
          <w:szCs w:val="24"/>
        </w:rPr>
        <w:t xml:space="preserve"> </w:t>
      </w:r>
    </w:p>
    <w:p w14:paraId="408BF1B5" w14:textId="77777777" w:rsidR="00114C0E" w:rsidRDefault="00114C0E" w:rsidP="004F7111">
      <w:pPr>
        <w:spacing w:line="276" w:lineRule="auto"/>
        <w:rPr>
          <w:rFonts w:eastAsia="Calibri" w:cs="Arial"/>
          <w:szCs w:val="24"/>
        </w:rPr>
      </w:pPr>
    </w:p>
    <w:p w14:paraId="28181851" w14:textId="1EBE5BA0" w:rsidR="00114C0E" w:rsidRDefault="00CA2016" w:rsidP="004F7111">
      <w:pPr>
        <w:spacing w:line="276" w:lineRule="auto"/>
        <w:rPr>
          <w:rFonts w:eastAsia="Calibri" w:cs="Arial"/>
          <w:szCs w:val="24"/>
        </w:rPr>
      </w:pPr>
      <w:r>
        <w:rPr>
          <w:rFonts w:eastAsia="Calibri" w:cs="Arial"/>
          <w:szCs w:val="24"/>
        </w:rPr>
        <w:t>The</w:t>
      </w:r>
      <w:r w:rsidR="009932A9">
        <w:rPr>
          <w:rFonts w:eastAsia="Calibri" w:cs="Arial"/>
          <w:szCs w:val="24"/>
        </w:rPr>
        <w:t xml:space="preserve"> </w:t>
      </w:r>
      <w:r w:rsidR="0091289A" w:rsidRPr="0091289A">
        <w:rPr>
          <w:rFonts w:eastAsia="Calibri" w:cs="Arial"/>
          <w:szCs w:val="24"/>
        </w:rPr>
        <w:t>Fair Work Convention</w:t>
      </w:r>
      <w:r w:rsidR="009932A9">
        <w:rPr>
          <w:rStyle w:val="FootnoteReference"/>
          <w:rFonts w:eastAsia="Calibri" w:cs="Arial"/>
          <w:szCs w:val="24"/>
        </w:rPr>
        <w:footnoteReference w:id="30"/>
      </w:r>
      <w:r w:rsidR="0091289A" w:rsidRPr="0091289A">
        <w:rPr>
          <w:rFonts w:eastAsia="Calibri" w:cs="Arial"/>
          <w:szCs w:val="24"/>
        </w:rPr>
        <w:t xml:space="preserve"> </w:t>
      </w:r>
      <w:r w:rsidR="00114C0E">
        <w:rPr>
          <w:rFonts w:eastAsia="Calibri" w:cs="Arial"/>
          <w:szCs w:val="24"/>
        </w:rPr>
        <w:t xml:space="preserve">reports </w:t>
      </w:r>
      <w:r w:rsidR="0091289A" w:rsidRPr="0091289A">
        <w:rPr>
          <w:rFonts w:eastAsia="Calibri" w:cs="Arial"/>
          <w:szCs w:val="24"/>
        </w:rPr>
        <w:t xml:space="preserve">that fair work </w:t>
      </w:r>
      <w:r w:rsidR="00114C0E">
        <w:rPr>
          <w:rFonts w:eastAsia="Calibri" w:cs="Arial"/>
          <w:szCs w:val="24"/>
        </w:rPr>
        <w:t>is</w:t>
      </w:r>
      <w:r w:rsidR="0091289A" w:rsidRPr="0091289A">
        <w:rPr>
          <w:rFonts w:eastAsia="Calibri" w:cs="Arial"/>
          <w:szCs w:val="24"/>
        </w:rPr>
        <w:t xml:space="preserve"> not being consistently delivered in Scotland’s social care sector and that this </w:t>
      </w:r>
      <w:r w:rsidR="00114C0E">
        <w:rPr>
          <w:rFonts w:eastAsia="Calibri" w:cs="Arial"/>
          <w:szCs w:val="24"/>
        </w:rPr>
        <w:t>is</w:t>
      </w:r>
      <w:r w:rsidR="0091289A" w:rsidRPr="0091289A">
        <w:rPr>
          <w:rFonts w:eastAsia="Calibri" w:cs="Arial"/>
          <w:szCs w:val="24"/>
        </w:rPr>
        <w:t xml:space="preserve"> often driven by funding and commissioning systems.</w:t>
      </w:r>
      <w:r w:rsidR="009932A9">
        <w:rPr>
          <w:rFonts w:eastAsia="Calibri" w:cs="Arial"/>
          <w:szCs w:val="24"/>
        </w:rPr>
        <w:t xml:space="preserve"> </w:t>
      </w:r>
      <w:r w:rsidR="00086912">
        <w:rPr>
          <w:rFonts w:eastAsia="Calibri" w:cs="Arial"/>
          <w:szCs w:val="24"/>
        </w:rPr>
        <w:t xml:space="preserve">There are ongoing concerns about the differential pay and </w:t>
      </w:r>
      <w:r w:rsidR="00086912">
        <w:rPr>
          <w:rFonts w:eastAsia="Calibri" w:cs="Arial"/>
          <w:szCs w:val="24"/>
        </w:rPr>
        <w:lastRenderedPageBreak/>
        <w:t xml:space="preserve">conditions for third and independent sector workers compared to those employed by local authorities. </w:t>
      </w:r>
      <w:r w:rsidR="00114C0E">
        <w:rPr>
          <w:rFonts w:eastAsia="Calibri" w:cs="Arial"/>
          <w:szCs w:val="24"/>
        </w:rPr>
        <w:t xml:space="preserve">Research for the Scottish Government and COSLA notes, “the </w:t>
      </w:r>
      <w:r w:rsidR="00114C0E" w:rsidRPr="00EB5A2B">
        <w:rPr>
          <w:rFonts w:eastAsia="Calibri" w:cs="Arial"/>
          <w:szCs w:val="24"/>
        </w:rPr>
        <w:t>main reason why people leave the workforce is for</w:t>
      </w:r>
      <w:r w:rsidR="00114C0E">
        <w:rPr>
          <w:rFonts w:eastAsia="Calibri" w:cs="Arial"/>
          <w:szCs w:val="24"/>
        </w:rPr>
        <w:t xml:space="preserve"> </w:t>
      </w:r>
      <w:r w:rsidR="00114C0E" w:rsidRPr="00EB5A2B">
        <w:rPr>
          <w:rFonts w:eastAsia="Calibri" w:cs="Arial"/>
          <w:szCs w:val="24"/>
        </w:rPr>
        <w:t>better terms and conditions, particularly pay levels and another driver is to</w:t>
      </w:r>
      <w:r w:rsidR="00114C0E">
        <w:rPr>
          <w:rFonts w:eastAsia="Calibri" w:cs="Arial"/>
          <w:szCs w:val="24"/>
        </w:rPr>
        <w:t xml:space="preserve"> </w:t>
      </w:r>
      <w:r w:rsidR="00114C0E" w:rsidRPr="00EB5A2B">
        <w:rPr>
          <w:rFonts w:eastAsia="Calibri" w:cs="Arial"/>
          <w:szCs w:val="24"/>
        </w:rPr>
        <w:t>do a less demanding job for similar or better rates of pay.</w:t>
      </w:r>
      <w:r w:rsidR="00114C0E">
        <w:rPr>
          <w:rFonts w:eastAsia="Calibri" w:cs="Arial"/>
          <w:szCs w:val="24"/>
        </w:rPr>
        <w:t>”</w:t>
      </w:r>
      <w:r w:rsidR="00114C0E">
        <w:rPr>
          <w:rStyle w:val="FootnoteReference"/>
          <w:rFonts w:eastAsia="Calibri" w:cs="Arial"/>
          <w:szCs w:val="24"/>
        </w:rPr>
        <w:footnoteReference w:id="31"/>
      </w:r>
      <w:r w:rsidR="00114C0E">
        <w:rPr>
          <w:rFonts w:eastAsia="Calibri" w:cs="Arial"/>
          <w:szCs w:val="24"/>
        </w:rPr>
        <w:t xml:space="preserve"> </w:t>
      </w:r>
      <w:r w:rsidR="00086912">
        <w:rPr>
          <w:rFonts w:eastAsia="Calibri" w:cs="Arial"/>
          <w:szCs w:val="24"/>
        </w:rPr>
        <w:t xml:space="preserve">The Fair Work Convention have highlighted </w:t>
      </w:r>
      <w:r w:rsidR="00086912" w:rsidRPr="0091289A">
        <w:rPr>
          <w:rFonts w:eastAsia="Calibri" w:cs="Arial"/>
          <w:szCs w:val="24"/>
        </w:rPr>
        <w:t>that failure to address these issues will have broader consequences, for example low pay will significantly contribute to inequality in women’s working conditions and Scotland’s gender pay gap.</w:t>
      </w:r>
    </w:p>
    <w:p w14:paraId="4C52BC3B" w14:textId="77777777" w:rsidR="00CA2016" w:rsidRDefault="00CA2016" w:rsidP="004F7111">
      <w:pPr>
        <w:spacing w:line="276" w:lineRule="auto"/>
        <w:rPr>
          <w:rFonts w:eastAsia="Calibri" w:cs="Arial"/>
          <w:szCs w:val="24"/>
        </w:rPr>
      </w:pPr>
    </w:p>
    <w:p w14:paraId="7EFD2626" w14:textId="50A4A95F" w:rsidR="000F1ECF" w:rsidRDefault="00CA2016" w:rsidP="004F7111">
      <w:pPr>
        <w:spacing w:line="276" w:lineRule="auto"/>
        <w:rPr>
          <w:rFonts w:eastAsia="Calibri" w:cs="Arial"/>
          <w:szCs w:val="24"/>
        </w:rPr>
      </w:pPr>
      <w:r>
        <w:t xml:space="preserve">During our consultations, </w:t>
      </w:r>
      <w:r>
        <w:rPr>
          <w:rFonts w:eastAsia="Calibri" w:cs="Arial"/>
          <w:szCs w:val="24"/>
        </w:rPr>
        <w:t xml:space="preserve">ALLIANCE members recognised that </w:t>
      </w:r>
      <w:r w:rsidRPr="00CF1DA6">
        <w:rPr>
          <w:rFonts w:eastAsia="Calibri" w:cs="Arial"/>
          <w:szCs w:val="24"/>
        </w:rPr>
        <w:t xml:space="preserve">people receiving care and workers providing care have rights, and those rights </w:t>
      </w:r>
      <w:r>
        <w:rPr>
          <w:rFonts w:eastAsia="Calibri" w:cs="Arial"/>
          <w:szCs w:val="24"/>
        </w:rPr>
        <w:t xml:space="preserve">do not have to be </w:t>
      </w:r>
      <w:r w:rsidRPr="00CF1DA6">
        <w:rPr>
          <w:rFonts w:eastAsia="Calibri" w:cs="Arial"/>
          <w:szCs w:val="24"/>
        </w:rPr>
        <w:t>in conflict.</w:t>
      </w:r>
      <w:r>
        <w:rPr>
          <w:rFonts w:eastAsia="Calibri" w:cs="Arial"/>
          <w:szCs w:val="24"/>
        </w:rPr>
        <w:t xml:space="preserve"> Ensuring </w:t>
      </w:r>
      <w:r w:rsidR="000F1ECF" w:rsidRPr="000F1ECF">
        <w:rPr>
          <w:rFonts w:eastAsia="Calibri" w:cs="Arial"/>
          <w:szCs w:val="24"/>
        </w:rPr>
        <w:t xml:space="preserve">paid carers receive </w:t>
      </w:r>
      <w:r w:rsidR="00114C0E">
        <w:rPr>
          <w:rFonts w:eastAsia="Calibri" w:cs="Arial"/>
          <w:szCs w:val="24"/>
        </w:rPr>
        <w:t>a good</w:t>
      </w:r>
      <w:r w:rsidR="000F1ECF" w:rsidRPr="000F1ECF">
        <w:rPr>
          <w:rFonts w:eastAsia="Calibri" w:cs="Arial"/>
          <w:szCs w:val="24"/>
        </w:rPr>
        <w:t xml:space="preserve"> wage for</w:t>
      </w:r>
      <w:r>
        <w:rPr>
          <w:rFonts w:eastAsia="Calibri" w:cs="Arial"/>
          <w:szCs w:val="24"/>
        </w:rPr>
        <w:t xml:space="preserve"> </w:t>
      </w:r>
      <w:r w:rsidR="000F1ECF" w:rsidRPr="000F1ECF">
        <w:rPr>
          <w:rFonts w:eastAsia="Calibri" w:cs="Arial"/>
          <w:szCs w:val="24"/>
        </w:rPr>
        <w:t xml:space="preserve">every hour worked remains the right thing to do. To achieve the best </w:t>
      </w:r>
      <w:r w:rsidR="00923F41">
        <w:rPr>
          <w:rFonts w:eastAsia="Calibri" w:cs="Arial"/>
          <w:szCs w:val="24"/>
        </w:rPr>
        <w:t>quality</w:t>
      </w:r>
      <w:r w:rsidR="000F1ECF" w:rsidRPr="000F1ECF">
        <w:rPr>
          <w:rFonts w:eastAsia="Calibri" w:cs="Arial"/>
          <w:szCs w:val="24"/>
        </w:rPr>
        <w:t xml:space="preserve"> care, we</w:t>
      </w:r>
      <w:r>
        <w:rPr>
          <w:rFonts w:eastAsia="Calibri" w:cs="Arial"/>
          <w:szCs w:val="24"/>
        </w:rPr>
        <w:t xml:space="preserve"> </w:t>
      </w:r>
      <w:r w:rsidR="000F1ECF" w:rsidRPr="000F1ECF">
        <w:rPr>
          <w:rFonts w:eastAsia="Calibri" w:cs="Arial"/>
          <w:szCs w:val="24"/>
        </w:rPr>
        <w:t>must prioritise paying social care staff better and must avoid rolling back to the</w:t>
      </w:r>
      <w:r>
        <w:rPr>
          <w:rFonts w:eastAsia="Calibri" w:cs="Arial"/>
          <w:szCs w:val="24"/>
        </w:rPr>
        <w:t xml:space="preserve"> </w:t>
      </w:r>
      <w:r w:rsidR="000F1ECF" w:rsidRPr="000F1ECF">
        <w:rPr>
          <w:rFonts w:eastAsia="Calibri" w:cs="Arial"/>
          <w:szCs w:val="24"/>
        </w:rPr>
        <w:t>institutionalised settings of the past to meet the financial challenges of today.</w:t>
      </w:r>
      <w:r w:rsidR="000F1ECF">
        <w:rPr>
          <w:rFonts w:eastAsia="Calibri" w:cs="Arial"/>
          <w:szCs w:val="24"/>
        </w:rPr>
        <w:t xml:space="preserve"> </w:t>
      </w:r>
      <w:r>
        <w:rPr>
          <w:rFonts w:eastAsia="Calibri" w:cs="Arial"/>
          <w:szCs w:val="24"/>
        </w:rPr>
        <w:t>At</w:t>
      </w:r>
      <w:r w:rsidR="00D70018" w:rsidRPr="00D70018">
        <w:rPr>
          <w:rFonts w:eastAsia="Calibri" w:cs="Arial"/>
          <w:szCs w:val="24"/>
        </w:rPr>
        <w:t xml:space="preserve"> the core of issues related to fair work are the rights of people who access support and</w:t>
      </w:r>
      <w:r w:rsidR="00D70018">
        <w:rPr>
          <w:rFonts w:eastAsia="Calibri" w:cs="Arial"/>
          <w:szCs w:val="24"/>
        </w:rPr>
        <w:t xml:space="preserve"> </w:t>
      </w:r>
      <w:r w:rsidR="00D70018" w:rsidRPr="00D70018">
        <w:rPr>
          <w:rFonts w:eastAsia="Calibri" w:cs="Arial"/>
          <w:szCs w:val="24"/>
        </w:rPr>
        <w:t>services</w:t>
      </w:r>
      <w:r w:rsidR="00923F41">
        <w:rPr>
          <w:rFonts w:eastAsia="Calibri" w:cs="Arial"/>
          <w:szCs w:val="24"/>
        </w:rPr>
        <w:t xml:space="preserve"> and unpaid carers</w:t>
      </w:r>
      <w:r w:rsidR="00D70018" w:rsidRPr="00D70018">
        <w:rPr>
          <w:rFonts w:eastAsia="Calibri" w:cs="Arial"/>
          <w:szCs w:val="24"/>
        </w:rPr>
        <w:t>, as well as the rights of people who provide them.</w:t>
      </w:r>
    </w:p>
    <w:p w14:paraId="1F1E2257" w14:textId="66BFC198" w:rsidR="00A37233" w:rsidRDefault="00A37233" w:rsidP="004F7111">
      <w:pPr>
        <w:spacing w:line="276" w:lineRule="auto"/>
        <w:rPr>
          <w:rFonts w:eastAsia="Calibri" w:cs="Arial"/>
          <w:szCs w:val="24"/>
        </w:rPr>
      </w:pPr>
    </w:p>
    <w:p w14:paraId="635CB437" w14:textId="77777777" w:rsidR="00A37233" w:rsidRPr="00DA2874" w:rsidRDefault="00A37233" w:rsidP="004F7111">
      <w:pPr>
        <w:spacing w:line="276" w:lineRule="auto"/>
        <w:rPr>
          <w:rFonts w:eastAsia="Calibri" w:cs="Arial"/>
          <w:szCs w:val="24"/>
        </w:rPr>
      </w:pPr>
      <w:r w:rsidRPr="00DA2874">
        <w:rPr>
          <w:rFonts w:eastAsia="Calibri" w:cs="Arial"/>
          <w:szCs w:val="24"/>
        </w:rPr>
        <w:t>Of those unpaid carers</w:t>
      </w:r>
      <w:r>
        <w:rPr>
          <w:rFonts w:eastAsia="Calibri" w:cs="Arial"/>
          <w:szCs w:val="24"/>
        </w:rPr>
        <w:t xml:space="preserve"> </w:t>
      </w:r>
      <w:r w:rsidRPr="00DA2874">
        <w:rPr>
          <w:rFonts w:eastAsia="Calibri" w:cs="Arial"/>
          <w:szCs w:val="24"/>
        </w:rPr>
        <w:t>we spoke to</w:t>
      </w:r>
      <w:r>
        <w:rPr>
          <w:rFonts w:eastAsia="Calibri" w:cs="Arial"/>
          <w:szCs w:val="24"/>
        </w:rPr>
        <w:t xml:space="preserve"> as part of the MSMC research project</w:t>
      </w:r>
      <w:r w:rsidRPr="00DA2874">
        <w:rPr>
          <w:rFonts w:eastAsia="Calibri" w:cs="Arial"/>
          <w:szCs w:val="24"/>
        </w:rPr>
        <w:t>, very few accessed</w:t>
      </w:r>
      <w:r>
        <w:rPr>
          <w:rFonts w:eastAsia="Calibri" w:cs="Arial"/>
          <w:szCs w:val="24"/>
        </w:rPr>
        <w:t xml:space="preserve"> </w:t>
      </w:r>
      <w:r w:rsidRPr="00DA2874">
        <w:rPr>
          <w:rFonts w:eastAsia="Calibri" w:cs="Arial"/>
          <w:szCs w:val="24"/>
        </w:rPr>
        <w:t>SDS with a carers budget, and the</w:t>
      </w:r>
      <w:r>
        <w:rPr>
          <w:rFonts w:eastAsia="Calibri" w:cs="Arial"/>
          <w:szCs w:val="24"/>
        </w:rPr>
        <w:t xml:space="preserve"> </w:t>
      </w:r>
      <w:r w:rsidRPr="00DA2874">
        <w:rPr>
          <w:rFonts w:eastAsia="Calibri" w:cs="Arial"/>
          <w:szCs w:val="24"/>
        </w:rPr>
        <w:t>majority were not aware that it was</w:t>
      </w:r>
    </w:p>
    <w:p w14:paraId="767A7D51" w14:textId="622A0D00" w:rsidR="00A37233" w:rsidRPr="00DA2874" w:rsidRDefault="00A37233" w:rsidP="004F7111">
      <w:pPr>
        <w:spacing w:line="276" w:lineRule="auto"/>
        <w:rPr>
          <w:rFonts w:eastAsia="Calibri" w:cs="Arial"/>
          <w:szCs w:val="24"/>
        </w:rPr>
      </w:pPr>
      <w:r w:rsidRPr="00DA2874">
        <w:rPr>
          <w:rFonts w:eastAsia="Calibri" w:cs="Arial"/>
          <w:szCs w:val="24"/>
        </w:rPr>
        <w:t>possible to access SDS as an unpaid</w:t>
      </w:r>
      <w:r>
        <w:rPr>
          <w:rFonts w:eastAsia="Calibri" w:cs="Arial"/>
          <w:szCs w:val="24"/>
        </w:rPr>
        <w:t xml:space="preserve"> </w:t>
      </w:r>
      <w:r w:rsidRPr="00DA2874">
        <w:rPr>
          <w:rFonts w:eastAsia="Calibri" w:cs="Arial"/>
          <w:szCs w:val="24"/>
        </w:rPr>
        <w:t xml:space="preserve">carer. None of </w:t>
      </w:r>
      <w:r>
        <w:rPr>
          <w:rFonts w:eastAsia="Calibri" w:cs="Arial"/>
          <w:szCs w:val="24"/>
        </w:rPr>
        <w:t xml:space="preserve">people who participated in the parent/Guardian focus group </w:t>
      </w:r>
      <w:r w:rsidRPr="00DA2874">
        <w:rPr>
          <w:rFonts w:eastAsia="Calibri" w:cs="Arial"/>
          <w:szCs w:val="24"/>
        </w:rPr>
        <w:t>had been offered an</w:t>
      </w:r>
      <w:r>
        <w:rPr>
          <w:rFonts w:eastAsia="Calibri" w:cs="Arial"/>
          <w:szCs w:val="24"/>
        </w:rPr>
        <w:t xml:space="preserve"> </w:t>
      </w:r>
      <w:r w:rsidRPr="00DA2874">
        <w:rPr>
          <w:rFonts w:eastAsia="Calibri" w:cs="Arial"/>
          <w:szCs w:val="24"/>
        </w:rPr>
        <w:t>assessment for a carers’ SDS budget.</w:t>
      </w:r>
      <w:r>
        <w:rPr>
          <w:rFonts w:eastAsia="Calibri" w:cs="Arial"/>
          <w:szCs w:val="24"/>
        </w:rPr>
        <w:t xml:space="preserve"> </w:t>
      </w:r>
      <w:r w:rsidRPr="00DA2874">
        <w:rPr>
          <w:rFonts w:eastAsia="Calibri" w:cs="Arial"/>
          <w:szCs w:val="24"/>
        </w:rPr>
        <w:t xml:space="preserve">There was </w:t>
      </w:r>
      <w:r>
        <w:rPr>
          <w:rFonts w:eastAsia="Calibri" w:cs="Arial"/>
          <w:szCs w:val="24"/>
        </w:rPr>
        <w:t xml:space="preserve">also </w:t>
      </w:r>
      <w:r w:rsidRPr="00DA2874">
        <w:rPr>
          <w:rFonts w:eastAsia="Calibri" w:cs="Arial"/>
          <w:szCs w:val="24"/>
        </w:rPr>
        <w:t>considerable confusion</w:t>
      </w:r>
      <w:r>
        <w:rPr>
          <w:rFonts w:eastAsia="Calibri" w:cs="Arial"/>
          <w:szCs w:val="24"/>
        </w:rPr>
        <w:t xml:space="preserve"> </w:t>
      </w:r>
      <w:r w:rsidRPr="00DA2874">
        <w:rPr>
          <w:rFonts w:eastAsia="Calibri" w:cs="Arial"/>
          <w:szCs w:val="24"/>
        </w:rPr>
        <w:t>as to whether unpaid carers could</w:t>
      </w:r>
    </w:p>
    <w:p w14:paraId="54267660" w14:textId="05F0786E" w:rsidR="00A37233" w:rsidRPr="00DA2874" w:rsidRDefault="00A37233" w:rsidP="004F7111">
      <w:pPr>
        <w:spacing w:line="276" w:lineRule="auto"/>
        <w:rPr>
          <w:rFonts w:eastAsia="Calibri" w:cs="Arial"/>
          <w:szCs w:val="24"/>
        </w:rPr>
      </w:pPr>
      <w:r w:rsidRPr="00DA2874">
        <w:rPr>
          <w:rFonts w:eastAsia="Calibri" w:cs="Arial"/>
          <w:szCs w:val="24"/>
        </w:rPr>
        <w:t xml:space="preserve">employ family members as </w:t>
      </w:r>
      <w:r>
        <w:rPr>
          <w:rFonts w:eastAsia="Calibri" w:cs="Arial"/>
          <w:szCs w:val="24"/>
        </w:rPr>
        <w:t>personal assistants (PA</w:t>
      </w:r>
      <w:r w:rsidRPr="00DA2874">
        <w:rPr>
          <w:rFonts w:eastAsia="Calibri" w:cs="Arial"/>
          <w:szCs w:val="24"/>
        </w:rPr>
        <w:t>s</w:t>
      </w:r>
      <w:r>
        <w:rPr>
          <w:rFonts w:eastAsia="Calibri" w:cs="Arial"/>
          <w:szCs w:val="24"/>
        </w:rPr>
        <w:t>)</w:t>
      </w:r>
      <w:r w:rsidRPr="00DA2874">
        <w:rPr>
          <w:rFonts w:eastAsia="Calibri" w:cs="Arial"/>
          <w:szCs w:val="24"/>
        </w:rPr>
        <w:t xml:space="preserve"> – with</w:t>
      </w:r>
      <w:r>
        <w:rPr>
          <w:rFonts w:eastAsia="Calibri" w:cs="Arial"/>
          <w:szCs w:val="24"/>
        </w:rPr>
        <w:t xml:space="preserve"> </w:t>
      </w:r>
      <w:r w:rsidRPr="00DA2874">
        <w:rPr>
          <w:rFonts w:eastAsia="Calibri" w:cs="Arial"/>
          <w:szCs w:val="24"/>
        </w:rPr>
        <w:t>variance in practice within individual</w:t>
      </w:r>
      <w:r>
        <w:rPr>
          <w:rFonts w:eastAsia="Calibri" w:cs="Arial"/>
          <w:szCs w:val="24"/>
        </w:rPr>
        <w:t xml:space="preserve"> </w:t>
      </w:r>
      <w:r w:rsidRPr="00DA2874">
        <w:rPr>
          <w:rFonts w:eastAsia="Calibri" w:cs="Arial"/>
          <w:szCs w:val="24"/>
        </w:rPr>
        <w:t>local authorities as well as Scotland</w:t>
      </w:r>
      <w:r>
        <w:rPr>
          <w:rFonts w:eastAsia="Calibri" w:cs="Arial"/>
          <w:szCs w:val="24"/>
        </w:rPr>
        <w:t xml:space="preserve"> </w:t>
      </w:r>
      <w:r w:rsidRPr="00DA2874">
        <w:rPr>
          <w:rFonts w:eastAsia="Calibri" w:cs="Arial"/>
          <w:szCs w:val="24"/>
        </w:rPr>
        <w:t>as a whole. Several people reported</w:t>
      </w:r>
      <w:r>
        <w:rPr>
          <w:rFonts w:eastAsia="Calibri" w:cs="Arial"/>
          <w:szCs w:val="24"/>
        </w:rPr>
        <w:t xml:space="preserve"> </w:t>
      </w:r>
      <w:r w:rsidRPr="00DA2874">
        <w:rPr>
          <w:rFonts w:eastAsia="Calibri" w:cs="Arial"/>
          <w:szCs w:val="24"/>
        </w:rPr>
        <w:t>that employing a family member</w:t>
      </w:r>
      <w:r>
        <w:rPr>
          <w:rFonts w:eastAsia="Calibri" w:cs="Arial"/>
          <w:szCs w:val="24"/>
        </w:rPr>
        <w:t xml:space="preserve"> </w:t>
      </w:r>
      <w:r w:rsidRPr="00DA2874">
        <w:rPr>
          <w:rFonts w:eastAsia="Calibri" w:cs="Arial"/>
          <w:szCs w:val="24"/>
        </w:rPr>
        <w:t xml:space="preserve">(not a </w:t>
      </w:r>
      <w:r w:rsidR="002C45F8">
        <w:rPr>
          <w:rFonts w:eastAsia="Calibri" w:cs="Arial"/>
          <w:szCs w:val="24"/>
        </w:rPr>
        <w:t>G</w:t>
      </w:r>
      <w:r w:rsidR="00B81D51" w:rsidRPr="00DA2874">
        <w:rPr>
          <w:rFonts w:eastAsia="Calibri" w:cs="Arial"/>
          <w:szCs w:val="24"/>
        </w:rPr>
        <w:t>uardian</w:t>
      </w:r>
      <w:r w:rsidRPr="00DA2874">
        <w:rPr>
          <w:rFonts w:eastAsia="Calibri" w:cs="Arial"/>
          <w:szCs w:val="24"/>
        </w:rPr>
        <w:t>) as a PA is actively</w:t>
      </w:r>
      <w:r>
        <w:rPr>
          <w:rFonts w:eastAsia="Calibri" w:cs="Arial"/>
          <w:szCs w:val="24"/>
        </w:rPr>
        <w:t xml:space="preserve"> </w:t>
      </w:r>
      <w:r w:rsidRPr="00DA2874">
        <w:rPr>
          <w:rFonts w:eastAsia="Calibri" w:cs="Arial"/>
          <w:szCs w:val="24"/>
        </w:rPr>
        <w:t>discouraged by some local authorities,</w:t>
      </w:r>
      <w:r>
        <w:rPr>
          <w:rFonts w:eastAsia="Calibri" w:cs="Arial"/>
          <w:szCs w:val="24"/>
        </w:rPr>
        <w:t xml:space="preserve"> </w:t>
      </w:r>
      <w:r w:rsidRPr="00DA2874">
        <w:rPr>
          <w:rFonts w:eastAsia="Calibri" w:cs="Arial"/>
          <w:szCs w:val="24"/>
        </w:rPr>
        <w:t>even following difficulties recruiting PAs</w:t>
      </w:r>
    </w:p>
    <w:p w14:paraId="629814B8" w14:textId="6CC7F57F" w:rsidR="00A37233" w:rsidRDefault="00A37233" w:rsidP="004F7111">
      <w:pPr>
        <w:spacing w:line="276" w:lineRule="auto"/>
        <w:rPr>
          <w:rFonts w:eastAsia="Calibri" w:cs="Arial"/>
          <w:szCs w:val="24"/>
        </w:rPr>
      </w:pPr>
      <w:r w:rsidRPr="00DA2874">
        <w:rPr>
          <w:rFonts w:eastAsia="Calibri" w:cs="Arial"/>
          <w:szCs w:val="24"/>
        </w:rPr>
        <w:t xml:space="preserve">or arranging support via </w:t>
      </w:r>
      <w:r>
        <w:rPr>
          <w:rFonts w:eastAsia="Calibri" w:cs="Arial"/>
          <w:szCs w:val="24"/>
        </w:rPr>
        <w:t xml:space="preserve">SDS </w:t>
      </w:r>
      <w:r w:rsidRPr="00DA2874">
        <w:rPr>
          <w:rFonts w:eastAsia="Calibri" w:cs="Arial"/>
          <w:szCs w:val="24"/>
        </w:rPr>
        <w:t>Options 2 or 3.</w:t>
      </w:r>
      <w:r>
        <w:rPr>
          <w:rFonts w:eastAsia="Calibri" w:cs="Arial"/>
          <w:szCs w:val="24"/>
        </w:rPr>
        <w:t xml:space="preserve"> </w:t>
      </w:r>
    </w:p>
    <w:p w14:paraId="7F5FBA7F" w14:textId="77777777" w:rsidR="00A37233" w:rsidRDefault="00A37233" w:rsidP="004F7111">
      <w:pPr>
        <w:spacing w:line="276" w:lineRule="auto"/>
        <w:rPr>
          <w:rFonts w:eastAsia="Calibri" w:cs="Arial"/>
          <w:szCs w:val="24"/>
        </w:rPr>
      </w:pPr>
    </w:p>
    <w:p w14:paraId="16828A4F" w14:textId="54468C01" w:rsidR="00A37233" w:rsidRDefault="00A37233" w:rsidP="004F7111">
      <w:pPr>
        <w:spacing w:line="276" w:lineRule="auto"/>
        <w:rPr>
          <w:rFonts w:eastAsia="Calibri" w:cs="Arial"/>
          <w:szCs w:val="24"/>
        </w:rPr>
      </w:pPr>
      <w:r w:rsidRPr="00DA2874">
        <w:rPr>
          <w:rFonts w:eastAsia="Calibri" w:cs="Arial"/>
          <w:szCs w:val="24"/>
        </w:rPr>
        <w:t>Parents whose children use SDS</w:t>
      </w:r>
      <w:r>
        <w:rPr>
          <w:rFonts w:eastAsia="Calibri" w:cs="Arial"/>
          <w:szCs w:val="24"/>
        </w:rPr>
        <w:t xml:space="preserve"> </w:t>
      </w:r>
      <w:r w:rsidRPr="00DA2874">
        <w:rPr>
          <w:rFonts w:eastAsia="Calibri" w:cs="Arial"/>
          <w:szCs w:val="24"/>
        </w:rPr>
        <w:t>report</w:t>
      </w:r>
      <w:r>
        <w:rPr>
          <w:rFonts w:eastAsia="Calibri" w:cs="Arial"/>
          <w:szCs w:val="24"/>
        </w:rPr>
        <w:t>ed</w:t>
      </w:r>
      <w:r w:rsidRPr="00DA2874">
        <w:rPr>
          <w:rFonts w:eastAsia="Calibri" w:cs="Arial"/>
          <w:szCs w:val="24"/>
        </w:rPr>
        <w:t xml:space="preserve"> widespread difficulties with</w:t>
      </w:r>
      <w:r>
        <w:rPr>
          <w:rFonts w:eastAsia="Calibri" w:cs="Arial"/>
          <w:szCs w:val="24"/>
        </w:rPr>
        <w:t xml:space="preserve"> </w:t>
      </w:r>
      <w:r w:rsidRPr="00DA2874">
        <w:rPr>
          <w:rFonts w:eastAsia="Calibri" w:cs="Arial"/>
          <w:szCs w:val="24"/>
        </w:rPr>
        <w:t>trans</w:t>
      </w:r>
      <w:r>
        <w:rPr>
          <w:rFonts w:eastAsia="Calibri" w:cs="Arial"/>
          <w:szCs w:val="24"/>
        </w:rPr>
        <w:t xml:space="preserve">itioning from children’s social </w:t>
      </w:r>
      <w:r w:rsidRPr="00DA2874">
        <w:rPr>
          <w:rFonts w:eastAsia="Calibri" w:cs="Arial"/>
          <w:szCs w:val="24"/>
        </w:rPr>
        <w:t>services to adult social services.</w:t>
      </w:r>
      <w:r>
        <w:rPr>
          <w:rFonts w:eastAsia="Calibri" w:cs="Arial"/>
          <w:szCs w:val="24"/>
        </w:rPr>
        <w:t xml:space="preserve"> </w:t>
      </w:r>
      <w:r w:rsidRPr="00DA2874">
        <w:rPr>
          <w:rFonts w:eastAsia="Calibri" w:cs="Arial"/>
          <w:szCs w:val="24"/>
        </w:rPr>
        <w:t>Many reported a break in service</w:t>
      </w:r>
      <w:r>
        <w:rPr>
          <w:rFonts w:eastAsia="Calibri" w:cs="Arial"/>
          <w:szCs w:val="24"/>
        </w:rPr>
        <w:t xml:space="preserve"> </w:t>
      </w:r>
      <w:r w:rsidRPr="00DA2874">
        <w:rPr>
          <w:rFonts w:eastAsia="Calibri" w:cs="Arial"/>
          <w:szCs w:val="24"/>
        </w:rPr>
        <w:t>provision over several months,</w:t>
      </w:r>
      <w:r>
        <w:rPr>
          <w:rFonts w:eastAsia="Calibri" w:cs="Arial"/>
          <w:szCs w:val="24"/>
        </w:rPr>
        <w:t xml:space="preserve"> </w:t>
      </w:r>
      <w:r w:rsidRPr="00DA2874">
        <w:rPr>
          <w:rFonts w:eastAsia="Calibri" w:cs="Arial"/>
          <w:szCs w:val="24"/>
        </w:rPr>
        <w:t>and a negative impact on family</w:t>
      </w:r>
      <w:r>
        <w:rPr>
          <w:rFonts w:eastAsia="Calibri" w:cs="Arial"/>
          <w:szCs w:val="24"/>
        </w:rPr>
        <w:t xml:space="preserve"> life and their adult children’s </w:t>
      </w:r>
      <w:r w:rsidRPr="00DA2874">
        <w:rPr>
          <w:rFonts w:eastAsia="Calibri" w:cs="Arial"/>
          <w:szCs w:val="24"/>
        </w:rPr>
        <w:t>independence and opportunities</w:t>
      </w:r>
      <w:r>
        <w:rPr>
          <w:rFonts w:eastAsia="Calibri" w:cs="Arial"/>
          <w:szCs w:val="24"/>
        </w:rPr>
        <w:t>.</w:t>
      </w:r>
    </w:p>
    <w:p w14:paraId="3175EF76" w14:textId="77777777" w:rsidR="00A37233" w:rsidRPr="00C422AF" w:rsidRDefault="00A37233" w:rsidP="004F7111">
      <w:pPr>
        <w:spacing w:line="276" w:lineRule="auto"/>
        <w:rPr>
          <w:rFonts w:eastAsia="Calibri" w:cs="Arial"/>
          <w:szCs w:val="24"/>
        </w:rPr>
      </w:pPr>
    </w:p>
    <w:p w14:paraId="6CCC8838" w14:textId="5FE82159" w:rsidR="00BA3D4B" w:rsidRPr="005C3B0A" w:rsidRDefault="00DA62C0" w:rsidP="000D4D81">
      <w:pPr>
        <w:spacing w:after="120" w:line="276" w:lineRule="auto"/>
        <w:rPr>
          <w:rFonts w:eastAsia="Calibri" w:cs="Arial"/>
          <w:b/>
          <w:bCs/>
          <w:color w:val="6C1F71"/>
          <w:szCs w:val="24"/>
        </w:rPr>
      </w:pPr>
      <w:r>
        <w:rPr>
          <w:rFonts w:eastAsia="Calibri" w:cs="Arial"/>
          <w:b/>
          <w:bCs/>
          <w:color w:val="6C1F71"/>
          <w:szCs w:val="24"/>
        </w:rPr>
        <w:t>Investment, f</w:t>
      </w:r>
      <w:r w:rsidR="00620691">
        <w:rPr>
          <w:rFonts w:eastAsia="Calibri" w:cs="Arial"/>
          <w:b/>
          <w:bCs/>
          <w:color w:val="6C1F71"/>
          <w:szCs w:val="24"/>
        </w:rPr>
        <w:t>unding</w:t>
      </w:r>
      <w:r>
        <w:rPr>
          <w:rFonts w:eastAsia="Calibri" w:cs="Arial"/>
          <w:b/>
          <w:bCs/>
          <w:color w:val="6C1F71"/>
          <w:szCs w:val="24"/>
        </w:rPr>
        <w:t xml:space="preserve"> and financial management</w:t>
      </w:r>
    </w:p>
    <w:p w14:paraId="6F0FF6CC" w14:textId="59E3D992" w:rsidR="00801549" w:rsidRDefault="00273A3B" w:rsidP="004F7111">
      <w:pPr>
        <w:spacing w:line="276" w:lineRule="auto"/>
        <w:rPr>
          <w:rFonts w:eastAsia="Calibri" w:cs="Arial"/>
          <w:szCs w:val="24"/>
        </w:rPr>
      </w:pPr>
      <w:r w:rsidRPr="0087123A">
        <w:rPr>
          <w:rFonts w:eastAsia="Calibri" w:cs="Arial"/>
          <w:szCs w:val="24"/>
        </w:rPr>
        <w:t xml:space="preserve">There have long been calls for greater public investment in social care as part of the </w:t>
      </w:r>
      <w:r>
        <w:rPr>
          <w:rFonts w:eastAsia="Calibri" w:cs="Arial"/>
          <w:szCs w:val="24"/>
        </w:rPr>
        <w:t>shift</w:t>
      </w:r>
      <w:r w:rsidRPr="0087123A">
        <w:rPr>
          <w:rFonts w:eastAsia="Calibri" w:cs="Arial"/>
          <w:szCs w:val="24"/>
        </w:rPr>
        <w:t xml:space="preserve"> from acute services towards preventative, community-based support</w:t>
      </w:r>
      <w:r w:rsidR="00A70A70">
        <w:rPr>
          <w:rFonts w:eastAsia="Calibri" w:cs="Arial"/>
          <w:szCs w:val="24"/>
        </w:rPr>
        <w:t>.</w:t>
      </w:r>
      <w:r w:rsidRPr="0087123A">
        <w:rPr>
          <w:rFonts w:eastAsia="Calibri" w:cs="Arial"/>
          <w:szCs w:val="24"/>
          <w:vertAlign w:val="superscript"/>
        </w:rPr>
        <w:footnoteReference w:id="32"/>
      </w:r>
      <w:r w:rsidRPr="0087123A">
        <w:rPr>
          <w:rFonts w:eastAsia="Calibri" w:cs="Arial"/>
          <w:szCs w:val="24"/>
        </w:rPr>
        <w:t xml:space="preserve"> While the national social care budget has grown, thanks in part to campaigning by Scottish </w:t>
      </w:r>
      <w:r w:rsidRPr="0087123A">
        <w:rPr>
          <w:rFonts w:eastAsia="Calibri" w:cs="Arial"/>
          <w:szCs w:val="24"/>
        </w:rPr>
        <w:lastRenderedPageBreak/>
        <w:t>civil society</w:t>
      </w:r>
      <w:r w:rsidR="00A70A70">
        <w:rPr>
          <w:rFonts w:eastAsia="Calibri" w:cs="Arial"/>
          <w:szCs w:val="24"/>
        </w:rPr>
        <w:t>,</w:t>
      </w:r>
      <w:r w:rsidRPr="0087123A">
        <w:rPr>
          <w:rFonts w:eastAsia="Calibri" w:cs="Arial"/>
          <w:szCs w:val="24"/>
          <w:vertAlign w:val="superscript"/>
        </w:rPr>
        <w:footnoteReference w:id="33"/>
      </w:r>
      <w:r w:rsidRPr="0087123A">
        <w:rPr>
          <w:rFonts w:eastAsia="Calibri" w:cs="Arial"/>
          <w:szCs w:val="24"/>
        </w:rPr>
        <w:t xml:space="preserve"> it is widely recognised that much more </w:t>
      </w:r>
      <w:r>
        <w:rPr>
          <w:rFonts w:eastAsia="Calibri" w:cs="Arial"/>
          <w:szCs w:val="24"/>
        </w:rPr>
        <w:t xml:space="preserve">investment </w:t>
      </w:r>
      <w:r w:rsidRPr="0087123A">
        <w:rPr>
          <w:rFonts w:eastAsia="Calibri" w:cs="Arial"/>
          <w:szCs w:val="24"/>
        </w:rPr>
        <w:t>is needed</w:t>
      </w:r>
      <w:r w:rsidRPr="0087123A">
        <w:rPr>
          <w:rFonts w:eastAsia="Calibri" w:cs="Arial"/>
          <w:szCs w:val="24"/>
          <w:vertAlign w:val="superscript"/>
        </w:rPr>
        <w:footnoteReference w:id="34"/>
      </w:r>
      <w:r w:rsidR="00D33542">
        <w:rPr>
          <w:rFonts w:eastAsia="Calibri" w:cs="Arial"/>
          <w:szCs w:val="24"/>
        </w:rPr>
        <w:t xml:space="preserve"> and </w:t>
      </w:r>
      <w:r w:rsidRPr="0087123A">
        <w:rPr>
          <w:rFonts w:eastAsia="Calibri" w:cs="Arial"/>
          <w:szCs w:val="24"/>
        </w:rPr>
        <w:t xml:space="preserve">it is difficult to track overall spend. </w:t>
      </w:r>
    </w:p>
    <w:p w14:paraId="74B9C1AC" w14:textId="77777777" w:rsidR="00801549" w:rsidRDefault="00801549" w:rsidP="004F7111">
      <w:pPr>
        <w:spacing w:line="276" w:lineRule="auto"/>
        <w:rPr>
          <w:rFonts w:eastAsia="Calibri" w:cs="Arial"/>
          <w:szCs w:val="24"/>
        </w:rPr>
      </w:pPr>
    </w:p>
    <w:p w14:paraId="02BB94E2" w14:textId="527BDC28" w:rsidR="003A7D72" w:rsidRDefault="00210F73" w:rsidP="004F7111">
      <w:pPr>
        <w:spacing w:line="276" w:lineRule="auto"/>
        <w:rPr>
          <w:rFonts w:eastAsia="Calibri" w:cs="Arial"/>
          <w:szCs w:val="24"/>
        </w:rPr>
      </w:pPr>
      <w:r w:rsidRPr="00210F73">
        <w:rPr>
          <w:rFonts w:eastAsia="Calibri" w:cs="Arial"/>
          <w:szCs w:val="24"/>
        </w:rPr>
        <w:t xml:space="preserve">Taking a human </w:t>
      </w:r>
      <w:proofErr w:type="gramStart"/>
      <w:r w:rsidRPr="00210F73">
        <w:rPr>
          <w:rFonts w:eastAsia="Calibri" w:cs="Arial"/>
          <w:szCs w:val="24"/>
        </w:rPr>
        <w:t>rights based</w:t>
      </w:r>
      <w:proofErr w:type="gramEnd"/>
      <w:r w:rsidRPr="00210F73">
        <w:rPr>
          <w:rFonts w:eastAsia="Calibri" w:cs="Arial"/>
          <w:szCs w:val="24"/>
        </w:rPr>
        <w:t xml:space="preserve"> approach to budgeting would embed fairness, transparency and people’s participation in resource allocation, financial decision making, monitoring and accountability.</w:t>
      </w:r>
      <w:r w:rsidRPr="00210F73">
        <w:rPr>
          <w:rFonts w:eastAsia="Calibri" w:cs="Arial"/>
          <w:szCs w:val="24"/>
          <w:vertAlign w:val="superscript"/>
        </w:rPr>
        <w:footnoteReference w:id="35"/>
      </w:r>
      <w:r w:rsidRPr="00210F73">
        <w:rPr>
          <w:rFonts w:eastAsia="Calibri" w:cs="Arial"/>
          <w:szCs w:val="24"/>
        </w:rPr>
        <w:t xml:space="preserve"> </w:t>
      </w:r>
    </w:p>
    <w:p w14:paraId="5B37E145" w14:textId="77777777" w:rsidR="003A7D72" w:rsidRDefault="003A7D72" w:rsidP="004F7111">
      <w:pPr>
        <w:spacing w:line="276" w:lineRule="auto"/>
        <w:rPr>
          <w:rFonts w:eastAsia="Calibri" w:cs="Arial"/>
          <w:szCs w:val="24"/>
        </w:rPr>
      </w:pPr>
    </w:p>
    <w:p w14:paraId="0E973352" w14:textId="673AF0E1" w:rsidR="00210F73" w:rsidRDefault="00210F73" w:rsidP="004F7111">
      <w:pPr>
        <w:spacing w:line="276" w:lineRule="auto"/>
        <w:rPr>
          <w:rFonts w:eastAsia="Calibri" w:cs="Arial"/>
          <w:szCs w:val="24"/>
        </w:rPr>
      </w:pPr>
      <w:r w:rsidRPr="00210F73">
        <w:rPr>
          <w:rFonts w:eastAsia="Calibri" w:cs="Arial"/>
          <w:szCs w:val="24"/>
        </w:rPr>
        <w:t xml:space="preserve">The way public bodies raise and spend money is an indication of what they value, therefore if human rights are valued, they should be considered as budgets are developed. However, human rights and budgets are often discussed separately, and people’s rights are not always considered in budgeting. But the way public bodies generate, allocate and spend money has huge implications for realising people’s rights. Public bodies cannot guarantee people’s rights without funding the policies, institutions and systems that are needed to make them a reality. </w:t>
      </w:r>
    </w:p>
    <w:p w14:paraId="331BF894" w14:textId="77777777" w:rsidR="00210F73" w:rsidRPr="00210F73" w:rsidRDefault="00210F73" w:rsidP="004F7111">
      <w:pPr>
        <w:spacing w:line="276" w:lineRule="auto"/>
        <w:rPr>
          <w:rFonts w:eastAsia="Calibri" w:cs="Arial"/>
          <w:szCs w:val="24"/>
        </w:rPr>
      </w:pPr>
    </w:p>
    <w:p w14:paraId="5998914D" w14:textId="31DA160A" w:rsidR="00210F73" w:rsidRPr="003A7D72" w:rsidRDefault="00210F73" w:rsidP="004F7111">
      <w:pPr>
        <w:spacing w:line="276" w:lineRule="auto"/>
        <w:rPr>
          <w:rFonts w:eastAsia="Times New Roman" w:cs="Arial"/>
          <w:szCs w:val="24"/>
          <w:lang w:eastAsia="en-GB"/>
        </w:rPr>
      </w:pPr>
      <w:r w:rsidRPr="00210F73">
        <w:rPr>
          <w:rFonts w:eastAsia="Calibri" w:cs="Arial"/>
          <w:szCs w:val="24"/>
        </w:rPr>
        <w:t>Human rights budgeting helps public bodies to reflect their values and ensure that their budgets respect, protect and fulfil human rights. In human rights budget work, human rights standards shape the budget’s goals, and human rights principles shape the budget process. This can improve the impact of economic policy by making sure that financial decisions benefit those who are most in need.</w:t>
      </w:r>
      <w:r w:rsidRPr="00210F73">
        <w:rPr>
          <w:rFonts w:eastAsia="Times New Roman" w:cs="Arial"/>
          <w:szCs w:val="24"/>
          <w:lang w:eastAsia="en-GB"/>
        </w:rPr>
        <w:t xml:space="preserve"> </w:t>
      </w:r>
    </w:p>
    <w:p w14:paraId="01BB2698" w14:textId="615DCB3A" w:rsidR="00A70A70" w:rsidRPr="003A7D72" w:rsidRDefault="00A70A70" w:rsidP="004F7111">
      <w:pPr>
        <w:spacing w:line="276" w:lineRule="auto"/>
        <w:rPr>
          <w:rFonts w:eastAsia="Times New Roman" w:cs="Arial"/>
          <w:szCs w:val="24"/>
          <w:lang w:eastAsia="en-GB"/>
        </w:rPr>
      </w:pPr>
    </w:p>
    <w:p w14:paraId="655E9237" w14:textId="091898DB" w:rsidR="00A93197" w:rsidRDefault="003A7D72" w:rsidP="004F7111">
      <w:pPr>
        <w:spacing w:line="276" w:lineRule="auto"/>
        <w:rPr>
          <w:rFonts w:eastAsia="Times New Roman" w:cs="Arial"/>
          <w:szCs w:val="24"/>
          <w:lang w:eastAsia="en-GB"/>
        </w:rPr>
      </w:pPr>
      <w:r>
        <w:rPr>
          <w:rFonts w:eastAsia="Times New Roman" w:cs="Arial"/>
          <w:szCs w:val="24"/>
          <w:lang w:eastAsia="en-GB"/>
        </w:rPr>
        <w:t xml:space="preserve">As well as human rights budget work, </w:t>
      </w:r>
      <w:r w:rsidR="00CF1D99">
        <w:rPr>
          <w:rFonts w:eastAsia="Times New Roman" w:cs="Arial"/>
          <w:szCs w:val="24"/>
          <w:lang w:eastAsia="en-GB"/>
        </w:rPr>
        <w:t>other</w:t>
      </w:r>
      <w:r>
        <w:rPr>
          <w:rFonts w:eastAsia="Times New Roman" w:cs="Arial"/>
          <w:szCs w:val="24"/>
          <w:lang w:eastAsia="en-GB"/>
        </w:rPr>
        <w:t xml:space="preserve"> </w:t>
      </w:r>
      <w:r w:rsidR="00971BD4">
        <w:rPr>
          <w:rFonts w:eastAsia="Times New Roman" w:cs="Arial"/>
          <w:szCs w:val="24"/>
          <w:lang w:eastAsia="en-GB"/>
        </w:rPr>
        <w:t>progressive economic models</w:t>
      </w:r>
      <w:r w:rsidR="002D4159">
        <w:rPr>
          <w:rFonts w:eastAsia="Times New Roman" w:cs="Arial"/>
          <w:szCs w:val="24"/>
          <w:lang w:eastAsia="en-GB"/>
        </w:rPr>
        <w:t xml:space="preserve"> – like </w:t>
      </w:r>
      <w:r w:rsidR="00A70A70" w:rsidRPr="003A7D72">
        <w:rPr>
          <w:rFonts w:eastAsia="Times New Roman" w:cs="Arial"/>
          <w:szCs w:val="24"/>
          <w:lang w:eastAsia="en-GB"/>
        </w:rPr>
        <w:t>gender budgeting</w:t>
      </w:r>
      <w:r w:rsidRPr="003A7D72">
        <w:rPr>
          <w:rStyle w:val="FootnoteReference"/>
          <w:rFonts w:eastAsia="Times New Roman" w:cs="Arial"/>
          <w:szCs w:val="24"/>
          <w:lang w:eastAsia="en-GB"/>
        </w:rPr>
        <w:footnoteReference w:id="36"/>
      </w:r>
      <w:r w:rsidRPr="003A7D72">
        <w:rPr>
          <w:rFonts w:eastAsia="Times New Roman" w:cs="Arial"/>
          <w:szCs w:val="24"/>
          <w:lang w:eastAsia="en-GB"/>
        </w:rPr>
        <w:t xml:space="preserve"> </w:t>
      </w:r>
      <w:r w:rsidR="00874CFF">
        <w:rPr>
          <w:rFonts w:eastAsia="Times New Roman" w:cs="Arial"/>
          <w:szCs w:val="24"/>
          <w:lang w:eastAsia="en-GB"/>
        </w:rPr>
        <w:t>and the Commission</w:t>
      </w:r>
      <w:r w:rsidR="00A70A70" w:rsidRPr="003A7D72">
        <w:rPr>
          <w:rFonts w:eastAsia="Times New Roman" w:cs="Arial"/>
          <w:szCs w:val="24"/>
          <w:lang w:eastAsia="en-GB"/>
        </w:rPr>
        <w:t xml:space="preserve"> on a Gender-Equal Economy</w:t>
      </w:r>
      <w:r w:rsidR="00874CFF">
        <w:rPr>
          <w:rFonts w:eastAsia="Times New Roman" w:cs="Arial"/>
          <w:szCs w:val="24"/>
          <w:lang w:eastAsia="en-GB"/>
        </w:rPr>
        <w:t>’s</w:t>
      </w:r>
      <w:r w:rsidR="00A70A70" w:rsidRPr="003A7D72">
        <w:rPr>
          <w:rFonts w:eastAsia="Times New Roman" w:cs="Arial"/>
          <w:szCs w:val="24"/>
          <w:lang w:eastAsia="en-GB"/>
        </w:rPr>
        <w:t xml:space="preserve"> ‘Creating a Caring Economy’</w:t>
      </w:r>
      <w:r w:rsidRPr="003A7D72">
        <w:rPr>
          <w:rStyle w:val="FootnoteReference"/>
          <w:rFonts w:eastAsia="Times New Roman" w:cs="Arial"/>
          <w:szCs w:val="24"/>
          <w:lang w:eastAsia="en-GB"/>
        </w:rPr>
        <w:footnoteReference w:id="37"/>
      </w:r>
      <w:r w:rsidR="00874CFF">
        <w:rPr>
          <w:rFonts w:eastAsia="Times New Roman" w:cs="Arial"/>
          <w:szCs w:val="24"/>
          <w:lang w:eastAsia="en-GB"/>
        </w:rPr>
        <w:t xml:space="preserve"> </w:t>
      </w:r>
      <w:r w:rsidR="002D4159">
        <w:rPr>
          <w:rFonts w:eastAsia="Times New Roman" w:cs="Arial"/>
          <w:szCs w:val="24"/>
          <w:lang w:eastAsia="en-GB"/>
        </w:rPr>
        <w:t xml:space="preserve">– should </w:t>
      </w:r>
      <w:r w:rsidR="00874CFF">
        <w:rPr>
          <w:rFonts w:eastAsia="Times New Roman" w:cs="Arial"/>
          <w:szCs w:val="24"/>
          <w:lang w:eastAsia="en-GB"/>
        </w:rPr>
        <w:t xml:space="preserve">be considered. </w:t>
      </w:r>
      <w:r>
        <w:rPr>
          <w:rFonts w:eastAsia="Times New Roman" w:cs="Arial"/>
          <w:szCs w:val="24"/>
          <w:lang w:eastAsia="en-GB"/>
        </w:rPr>
        <w:t xml:space="preserve"> </w:t>
      </w:r>
    </w:p>
    <w:p w14:paraId="6FFE8543" w14:textId="77777777" w:rsidR="00A93197" w:rsidRDefault="00A93197" w:rsidP="004F7111">
      <w:pPr>
        <w:spacing w:line="276" w:lineRule="auto"/>
        <w:rPr>
          <w:rFonts w:eastAsia="Times New Roman" w:cs="Arial"/>
          <w:szCs w:val="24"/>
          <w:lang w:eastAsia="en-GB"/>
        </w:rPr>
      </w:pPr>
    </w:p>
    <w:p w14:paraId="124B455E" w14:textId="3B5AA0D7" w:rsidR="00A93197" w:rsidRPr="003C081D" w:rsidRDefault="00B81D51" w:rsidP="004F7111">
      <w:pPr>
        <w:spacing w:line="276" w:lineRule="auto"/>
      </w:pPr>
      <w:r>
        <w:rPr>
          <w:rFonts w:eastAsia="Calibri" w:cs="Arial"/>
          <w:szCs w:val="24"/>
        </w:rPr>
        <w:t>U</w:t>
      </w:r>
      <w:r w:rsidR="00A93197">
        <w:rPr>
          <w:rFonts w:eastAsia="Calibri" w:cs="Arial"/>
          <w:szCs w:val="24"/>
        </w:rPr>
        <w:t>nlike NHS health care,</w:t>
      </w:r>
      <w:r w:rsidR="00A93197" w:rsidRPr="00282290">
        <w:rPr>
          <w:rFonts w:eastAsia="Calibri" w:cs="Arial"/>
          <w:szCs w:val="24"/>
        </w:rPr>
        <w:t xml:space="preserve"> people </w:t>
      </w:r>
      <w:r w:rsidR="00874CFF" w:rsidRPr="00282290">
        <w:rPr>
          <w:rFonts w:eastAsia="Calibri" w:cs="Arial"/>
          <w:szCs w:val="24"/>
        </w:rPr>
        <w:t>must</w:t>
      </w:r>
      <w:r w:rsidR="00A93197" w:rsidRPr="00282290">
        <w:rPr>
          <w:rFonts w:eastAsia="Calibri" w:cs="Arial"/>
          <w:szCs w:val="24"/>
        </w:rPr>
        <w:t xml:space="preserve"> pay for some or </w:t>
      </w:r>
      <w:proofErr w:type="gramStart"/>
      <w:r w:rsidR="00A93197" w:rsidRPr="00282290">
        <w:rPr>
          <w:rFonts w:eastAsia="Calibri" w:cs="Arial"/>
          <w:szCs w:val="24"/>
        </w:rPr>
        <w:t>all of</w:t>
      </w:r>
      <w:proofErr w:type="gramEnd"/>
      <w:r w:rsidR="00A93197" w:rsidRPr="00282290">
        <w:rPr>
          <w:rFonts w:eastAsia="Calibri" w:cs="Arial"/>
          <w:szCs w:val="24"/>
        </w:rPr>
        <w:t xml:space="preserve"> </w:t>
      </w:r>
      <w:r w:rsidR="00A93197">
        <w:rPr>
          <w:rFonts w:eastAsia="Calibri" w:cs="Arial"/>
          <w:szCs w:val="24"/>
        </w:rPr>
        <w:t xml:space="preserve">their </w:t>
      </w:r>
      <w:r w:rsidR="00A93197" w:rsidRPr="00282290">
        <w:rPr>
          <w:rFonts w:eastAsia="Calibri" w:cs="Arial"/>
          <w:szCs w:val="24"/>
        </w:rPr>
        <w:t xml:space="preserve">social care services. </w:t>
      </w:r>
      <w:r w:rsidR="00A93197">
        <w:rPr>
          <w:rFonts w:eastAsia="Calibri" w:cs="Arial"/>
          <w:szCs w:val="24"/>
        </w:rPr>
        <w:t>C</w:t>
      </w:r>
      <w:r w:rsidR="00A93197" w:rsidRPr="00282290">
        <w:rPr>
          <w:rFonts w:eastAsia="Calibri" w:cs="Arial"/>
          <w:szCs w:val="24"/>
        </w:rPr>
        <w:t>harges are set locally</w:t>
      </w:r>
      <w:r w:rsidR="00A93197">
        <w:rPr>
          <w:rFonts w:eastAsia="Calibri" w:cs="Arial"/>
          <w:szCs w:val="24"/>
        </w:rPr>
        <w:t>,</w:t>
      </w:r>
      <w:r w:rsidR="00A93197" w:rsidRPr="00282290">
        <w:rPr>
          <w:rFonts w:eastAsia="Calibri" w:cs="Arial"/>
          <w:szCs w:val="24"/>
        </w:rPr>
        <w:t xml:space="preserve"> and </w:t>
      </w:r>
      <w:r w:rsidR="00A93197">
        <w:rPr>
          <w:rFonts w:eastAsia="Calibri" w:cs="Arial"/>
          <w:szCs w:val="24"/>
        </w:rPr>
        <w:t>a</w:t>
      </w:r>
      <w:r w:rsidR="00A93197" w:rsidRPr="00EE21CF">
        <w:rPr>
          <w:rFonts w:eastAsia="Calibri" w:cs="Arial"/>
          <w:szCs w:val="24"/>
        </w:rPr>
        <w:t>ccording to COSLA care charging guidance from 2019-20, “Income from service user charges for non-residential care was £44 million.”</w:t>
      </w:r>
      <w:r w:rsidR="00A93197" w:rsidRPr="00EE21CF">
        <w:rPr>
          <w:rFonts w:eastAsia="Calibri" w:cs="Arial"/>
          <w:szCs w:val="24"/>
          <w:vertAlign w:val="superscript"/>
        </w:rPr>
        <w:footnoteReference w:id="38"/>
      </w:r>
      <w:r w:rsidR="00A93197">
        <w:rPr>
          <w:rFonts w:eastAsia="Calibri" w:cs="Arial"/>
          <w:szCs w:val="24"/>
        </w:rPr>
        <w:t xml:space="preserve"> </w:t>
      </w:r>
      <w:r w:rsidR="00A93197" w:rsidRPr="00A12893">
        <w:rPr>
          <w:rFonts w:eastAsia="Calibri" w:cs="Arial"/>
          <w:szCs w:val="24"/>
        </w:rPr>
        <w:t>Charging for social care uncompromisingly demands that some citizens must pay more to enjoy</w:t>
      </w:r>
      <w:r w:rsidR="00874CFF" w:rsidRPr="00A12893">
        <w:rPr>
          <w:rFonts w:eastAsia="Calibri" w:cs="Arial"/>
          <w:szCs w:val="24"/>
        </w:rPr>
        <w:t xml:space="preserve"> equality of access to the</w:t>
      </w:r>
      <w:r w:rsidR="00A93197" w:rsidRPr="00A12893">
        <w:rPr>
          <w:rFonts w:eastAsia="Calibri" w:cs="Arial"/>
          <w:szCs w:val="24"/>
        </w:rPr>
        <w:t xml:space="preserve"> same human rights as other members of </w:t>
      </w:r>
      <w:r w:rsidR="00A93197" w:rsidRPr="00A12893">
        <w:rPr>
          <w:rFonts w:eastAsia="Calibri" w:cs="Arial"/>
          <w:szCs w:val="24"/>
        </w:rPr>
        <w:lastRenderedPageBreak/>
        <w:t xml:space="preserve">Scottish society. Social care should be universally free because equal participation in society and independent living are human rights that should be afforded to all. </w:t>
      </w:r>
      <w:r w:rsidR="00A93197" w:rsidRPr="00A12893">
        <w:t>Access to independent living is a critical tool to enable people to contribute as citizens, creating an inclusive and equal society. Supporting independent living is to support not just individual rights, but to value the qualities and contributions that disabled people and people who live with long term conditions have to offer.</w:t>
      </w:r>
    </w:p>
    <w:p w14:paraId="1F1811E9" w14:textId="25E11028" w:rsidR="00210F73" w:rsidRPr="00874CFF" w:rsidRDefault="003A7D72" w:rsidP="004F7111">
      <w:pPr>
        <w:spacing w:line="276" w:lineRule="auto"/>
        <w:rPr>
          <w:rFonts w:eastAsia="Times New Roman" w:cs="Arial"/>
          <w:szCs w:val="24"/>
          <w:lang w:eastAsia="en-GB"/>
        </w:rPr>
      </w:pPr>
      <w:r w:rsidRPr="003A7D72">
        <w:rPr>
          <w:rFonts w:eastAsia="Times New Roman" w:cs="Arial"/>
          <w:szCs w:val="24"/>
          <w:lang w:eastAsia="en-GB"/>
        </w:rPr>
        <w:t xml:space="preserve"> </w:t>
      </w:r>
    </w:p>
    <w:p w14:paraId="2830D39A" w14:textId="77777777" w:rsidR="00495E76" w:rsidRPr="005C3B0A" w:rsidRDefault="00495E76" w:rsidP="000D4D81">
      <w:pPr>
        <w:spacing w:after="120" w:line="276" w:lineRule="auto"/>
        <w:rPr>
          <w:rFonts w:eastAsia="Calibri" w:cs="Arial"/>
          <w:b/>
          <w:bCs/>
          <w:color w:val="6C1F71"/>
          <w:szCs w:val="24"/>
        </w:rPr>
      </w:pPr>
      <w:r>
        <w:rPr>
          <w:rFonts w:eastAsia="Calibri" w:cs="Arial"/>
          <w:b/>
          <w:bCs/>
          <w:color w:val="6C1F71"/>
          <w:szCs w:val="24"/>
        </w:rPr>
        <w:t>C</w:t>
      </w:r>
      <w:r w:rsidRPr="005C3B0A">
        <w:rPr>
          <w:rFonts w:eastAsia="Calibri" w:cs="Arial"/>
          <w:b/>
          <w:bCs/>
          <w:color w:val="6C1F71"/>
          <w:szCs w:val="24"/>
        </w:rPr>
        <w:t>ommissioning and procurement</w:t>
      </w:r>
    </w:p>
    <w:p w14:paraId="470CCA90" w14:textId="7BB3BC0C" w:rsidR="00440498" w:rsidRDefault="00BE323B" w:rsidP="004F7111">
      <w:pPr>
        <w:spacing w:line="276" w:lineRule="auto"/>
        <w:rPr>
          <w:rFonts w:eastAsia="Calibri" w:cs="Arial"/>
          <w:szCs w:val="24"/>
        </w:rPr>
      </w:pPr>
      <w:r>
        <w:rPr>
          <w:rFonts w:eastAsia="Calibri" w:cs="Arial"/>
          <w:szCs w:val="24"/>
        </w:rPr>
        <w:t>T</w:t>
      </w:r>
      <w:r w:rsidR="00440498" w:rsidRPr="00440498">
        <w:rPr>
          <w:rFonts w:eastAsia="Calibri" w:cs="Arial"/>
          <w:szCs w:val="24"/>
        </w:rPr>
        <w:t>hird and independent sector</w:t>
      </w:r>
      <w:r>
        <w:rPr>
          <w:rFonts w:eastAsia="Calibri" w:cs="Arial"/>
          <w:szCs w:val="24"/>
        </w:rPr>
        <w:t xml:space="preserve"> providers </w:t>
      </w:r>
      <w:r w:rsidR="00440498" w:rsidRPr="00440498">
        <w:rPr>
          <w:rFonts w:eastAsia="Calibri" w:cs="Arial"/>
          <w:szCs w:val="24"/>
        </w:rPr>
        <w:t>have long highlighted difficulties in engaging with local</w:t>
      </w:r>
      <w:r w:rsidR="00440498">
        <w:rPr>
          <w:rFonts w:eastAsia="Calibri" w:cs="Arial"/>
          <w:szCs w:val="24"/>
        </w:rPr>
        <w:t xml:space="preserve"> and integration authorities’ </w:t>
      </w:r>
      <w:r w:rsidR="00440498" w:rsidRPr="00440498">
        <w:rPr>
          <w:rFonts w:eastAsia="Calibri" w:cs="Arial"/>
          <w:szCs w:val="24"/>
        </w:rPr>
        <w:t xml:space="preserve">commissioning processes. </w:t>
      </w:r>
      <w:r w:rsidR="00CE36BF">
        <w:rPr>
          <w:rFonts w:eastAsia="Calibri" w:cs="Arial"/>
          <w:szCs w:val="24"/>
        </w:rPr>
        <w:t xml:space="preserve">Some of the issues raised with the </w:t>
      </w:r>
      <w:r w:rsidR="00812BD8">
        <w:rPr>
          <w:rFonts w:eastAsia="Calibri" w:cs="Arial"/>
          <w:szCs w:val="24"/>
        </w:rPr>
        <w:t xml:space="preserve">competitive tendering is that </w:t>
      </w:r>
      <w:r w:rsidR="00CE36BF">
        <w:rPr>
          <w:rFonts w:eastAsia="Calibri" w:cs="Arial"/>
          <w:szCs w:val="24"/>
        </w:rPr>
        <w:t>it hinders, rather than helps, partnership working</w:t>
      </w:r>
      <w:r w:rsidR="006A7AD4">
        <w:rPr>
          <w:rFonts w:eastAsia="Calibri" w:cs="Arial"/>
          <w:szCs w:val="24"/>
        </w:rPr>
        <w:t xml:space="preserve"> and</w:t>
      </w:r>
      <w:r w:rsidR="00440498" w:rsidRPr="00440498">
        <w:rPr>
          <w:rFonts w:eastAsia="Calibri" w:cs="Arial"/>
          <w:szCs w:val="24"/>
        </w:rPr>
        <w:t xml:space="preserve"> can contradict the values of personal choice and control embedded in </w:t>
      </w:r>
      <w:r w:rsidR="00440498">
        <w:rPr>
          <w:rFonts w:eastAsia="Calibri" w:cs="Arial"/>
          <w:szCs w:val="24"/>
        </w:rPr>
        <w:t xml:space="preserve">SDS/social care </w:t>
      </w:r>
      <w:r w:rsidR="00440498" w:rsidRPr="00440498">
        <w:rPr>
          <w:rFonts w:eastAsia="Calibri" w:cs="Arial"/>
          <w:szCs w:val="24"/>
        </w:rPr>
        <w:t>legislation.</w:t>
      </w:r>
      <w:r w:rsidR="00440498">
        <w:rPr>
          <w:rStyle w:val="FootnoteReference"/>
          <w:rFonts w:eastAsia="Calibri" w:cs="Arial"/>
          <w:szCs w:val="24"/>
        </w:rPr>
        <w:footnoteReference w:id="39"/>
      </w:r>
      <w:r w:rsidR="00440498" w:rsidRPr="00440498">
        <w:rPr>
          <w:rFonts w:eastAsia="Calibri" w:cs="Arial"/>
          <w:szCs w:val="24"/>
        </w:rPr>
        <w:t xml:space="preserve"> </w:t>
      </w:r>
    </w:p>
    <w:p w14:paraId="022663D0" w14:textId="77777777" w:rsidR="00440498" w:rsidRDefault="00440498" w:rsidP="004F7111">
      <w:pPr>
        <w:spacing w:line="276" w:lineRule="auto"/>
        <w:rPr>
          <w:rFonts w:eastAsia="Calibri" w:cs="Arial"/>
          <w:szCs w:val="24"/>
        </w:rPr>
      </w:pPr>
    </w:p>
    <w:p w14:paraId="4684EE10" w14:textId="57391785" w:rsidR="00440498" w:rsidRDefault="00720BD0" w:rsidP="004F7111">
      <w:pPr>
        <w:spacing w:line="276" w:lineRule="auto"/>
        <w:rPr>
          <w:rFonts w:eastAsia="Calibri" w:cs="Arial"/>
          <w:szCs w:val="24"/>
        </w:rPr>
      </w:pPr>
      <w:r>
        <w:rPr>
          <w:rFonts w:eastAsia="Calibri" w:cs="Arial"/>
          <w:szCs w:val="24"/>
        </w:rPr>
        <w:t>In</w:t>
      </w:r>
      <w:r w:rsidR="00440498" w:rsidRPr="00440498">
        <w:rPr>
          <w:rFonts w:eastAsia="Calibri" w:cs="Arial"/>
          <w:szCs w:val="24"/>
        </w:rPr>
        <w:t xml:space="preserve"> the 2019 CCPS Business Resilience Survey, just under 50% of respondents </w:t>
      </w:r>
      <w:r w:rsidR="001B6426">
        <w:rPr>
          <w:rFonts w:eastAsia="Calibri" w:cs="Arial"/>
          <w:szCs w:val="24"/>
        </w:rPr>
        <w:t xml:space="preserve">(third sector providers) </w:t>
      </w:r>
      <w:r w:rsidR="00440498" w:rsidRPr="00440498">
        <w:rPr>
          <w:rFonts w:eastAsia="Calibri" w:cs="Arial"/>
          <w:szCs w:val="24"/>
        </w:rPr>
        <w:t>stated that they had abstained or withdrawn from a procurement process in the 12 months preceding the survey.</w:t>
      </w:r>
      <w:r w:rsidR="00440498">
        <w:rPr>
          <w:rStyle w:val="FootnoteReference"/>
          <w:rFonts w:eastAsia="Calibri" w:cs="Arial"/>
          <w:szCs w:val="24"/>
        </w:rPr>
        <w:footnoteReference w:id="40"/>
      </w:r>
      <w:r w:rsidR="00440498" w:rsidRPr="00440498">
        <w:rPr>
          <w:rFonts w:eastAsia="Calibri" w:cs="Arial"/>
          <w:szCs w:val="24"/>
        </w:rPr>
        <w:t xml:space="preserve"> Respondents reported that “financial sustainability of services was a primary consideration […] when considering whether to bid for a service”, especially when competing against private companies for contracts. More broadly, CCPS warned that for two years running an increasing number of providers “required additional funding to be sustainable […] using reserves and cross-subsidising to fund service deficits and maintain services.” </w:t>
      </w:r>
    </w:p>
    <w:p w14:paraId="6611CAA0" w14:textId="77777777" w:rsidR="00440498" w:rsidRDefault="00440498" w:rsidP="004F7111">
      <w:pPr>
        <w:spacing w:line="276" w:lineRule="auto"/>
        <w:rPr>
          <w:rFonts w:eastAsia="Calibri" w:cs="Arial"/>
          <w:szCs w:val="24"/>
        </w:rPr>
      </w:pPr>
    </w:p>
    <w:p w14:paraId="2574503B" w14:textId="416278DE" w:rsidR="00440498" w:rsidRDefault="00440498" w:rsidP="004F7111">
      <w:pPr>
        <w:spacing w:line="276" w:lineRule="auto"/>
        <w:rPr>
          <w:rFonts w:eastAsia="Calibri" w:cs="Arial"/>
          <w:szCs w:val="24"/>
        </w:rPr>
      </w:pPr>
      <w:r w:rsidRPr="00440498">
        <w:rPr>
          <w:rFonts w:eastAsia="Calibri" w:cs="Arial"/>
          <w:szCs w:val="24"/>
        </w:rPr>
        <w:t>They concluded the report as follows:</w:t>
      </w:r>
    </w:p>
    <w:p w14:paraId="79C3A447" w14:textId="77777777" w:rsidR="00440498" w:rsidRPr="00440498" w:rsidRDefault="00440498" w:rsidP="004F7111">
      <w:pPr>
        <w:spacing w:line="276" w:lineRule="auto"/>
        <w:rPr>
          <w:rFonts w:eastAsia="Calibri" w:cs="Arial"/>
          <w:szCs w:val="24"/>
        </w:rPr>
      </w:pPr>
    </w:p>
    <w:p w14:paraId="7A36B162" w14:textId="3D486FE3" w:rsidR="00440498" w:rsidRDefault="00440498" w:rsidP="004F7111">
      <w:pPr>
        <w:spacing w:line="276" w:lineRule="auto"/>
        <w:ind w:left="720"/>
        <w:rPr>
          <w:rFonts w:eastAsia="Calibri" w:cs="Arial"/>
          <w:szCs w:val="24"/>
        </w:rPr>
      </w:pPr>
      <w:r w:rsidRPr="00440498">
        <w:rPr>
          <w:rFonts w:eastAsia="Calibri" w:cs="Arial"/>
          <w:szCs w:val="24"/>
        </w:rPr>
        <w:t xml:space="preserve">“Providers are </w:t>
      </w:r>
      <w:proofErr w:type="gramStart"/>
      <w:r w:rsidRPr="00440498">
        <w:rPr>
          <w:rFonts w:eastAsia="Calibri" w:cs="Arial"/>
          <w:szCs w:val="24"/>
        </w:rPr>
        <w:t>well aware</w:t>
      </w:r>
      <w:proofErr w:type="gramEnd"/>
      <w:r w:rsidRPr="00440498">
        <w:rPr>
          <w:rFonts w:eastAsia="Calibri" w:cs="Arial"/>
          <w:szCs w:val="24"/>
        </w:rPr>
        <w:t xml:space="preserve"> of the financial difficulties that Local Authorities and Integrated Joint Boards (IJBs) face. However, it is not sustainable to continue to expect social care providers to pick up this cost for unsustainably funded services. […] The recent Accounts Commission report that local authorities and IJBs are facing similar challenges with their own funding suggests that this situation is unlikely to improve without intervention.”</w:t>
      </w:r>
      <w:r>
        <w:rPr>
          <w:rStyle w:val="FootnoteReference"/>
          <w:rFonts w:eastAsia="Calibri" w:cs="Arial"/>
          <w:szCs w:val="24"/>
        </w:rPr>
        <w:footnoteReference w:id="41"/>
      </w:r>
    </w:p>
    <w:p w14:paraId="2E74B916" w14:textId="0E8ED127" w:rsidR="00440498" w:rsidRDefault="00440498" w:rsidP="004F7111">
      <w:pPr>
        <w:spacing w:line="276" w:lineRule="auto"/>
        <w:rPr>
          <w:rFonts w:eastAsia="Calibri" w:cs="Arial"/>
          <w:szCs w:val="24"/>
        </w:rPr>
      </w:pPr>
    </w:p>
    <w:p w14:paraId="59A7EC93" w14:textId="0D5E8277" w:rsidR="00674F75" w:rsidRDefault="00B108C1" w:rsidP="00674F75">
      <w:pPr>
        <w:spacing w:line="276" w:lineRule="auto"/>
        <w:rPr>
          <w:rFonts w:eastAsia="Calibri" w:cs="Arial"/>
          <w:szCs w:val="24"/>
        </w:rPr>
      </w:pPr>
      <w:r>
        <w:rPr>
          <w:rFonts w:eastAsia="Calibri" w:cs="Arial"/>
          <w:szCs w:val="24"/>
        </w:rPr>
        <w:t xml:space="preserve">During the pandemic, </w:t>
      </w:r>
      <w:r w:rsidR="00720BD0">
        <w:rPr>
          <w:rFonts w:eastAsia="Calibri" w:cs="Arial"/>
          <w:szCs w:val="24"/>
        </w:rPr>
        <w:t xml:space="preserve">Scotland’s third sector </w:t>
      </w:r>
      <w:r w:rsidR="00EE26D3">
        <w:rPr>
          <w:rFonts w:eastAsia="Calibri" w:cs="Arial"/>
          <w:szCs w:val="24"/>
        </w:rPr>
        <w:t>organisations</w:t>
      </w:r>
      <w:r w:rsidR="00120875">
        <w:rPr>
          <w:rFonts w:eastAsia="Calibri" w:cs="Arial"/>
          <w:szCs w:val="24"/>
        </w:rPr>
        <w:t xml:space="preserve"> have</w:t>
      </w:r>
      <w:r w:rsidR="00EE26D3">
        <w:rPr>
          <w:rFonts w:eastAsia="Calibri" w:cs="Arial"/>
          <w:szCs w:val="24"/>
        </w:rPr>
        <w:t xml:space="preserve"> responded rapidly and flexibly</w:t>
      </w:r>
      <w:r w:rsidR="009819BD">
        <w:rPr>
          <w:rFonts w:eastAsia="Calibri" w:cs="Arial"/>
          <w:szCs w:val="24"/>
        </w:rPr>
        <w:t xml:space="preserve">; reorienting and </w:t>
      </w:r>
      <w:r w:rsidR="00B57885">
        <w:rPr>
          <w:rFonts w:eastAsia="Calibri" w:cs="Arial"/>
          <w:szCs w:val="24"/>
        </w:rPr>
        <w:t xml:space="preserve">refocusing their efforts to </w:t>
      </w:r>
      <w:r w:rsidR="000229EC">
        <w:rPr>
          <w:rFonts w:eastAsia="Calibri" w:cs="Arial"/>
          <w:szCs w:val="24"/>
        </w:rPr>
        <w:t xml:space="preserve">meet </w:t>
      </w:r>
      <w:r w:rsidR="00B57885">
        <w:rPr>
          <w:rFonts w:eastAsia="Calibri" w:cs="Arial"/>
          <w:szCs w:val="24"/>
        </w:rPr>
        <w:t>the challenge</w:t>
      </w:r>
      <w:r w:rsidR="00EE26D3">
        <w:rPr>
          <w:rFonts w:eastAsia="Calibri" w:cs="Arial"/>
          <w:szCs w:val="24"/>
        </w:rPr>
        <w:t xml:space="preserve">. </w:t>
      </w:r>
      <w:r w:rsidR="000229EC">
        <w:rPr>
          <w:rFonts w:eastAsia="Calibri" w:cs="Arial"/>
          <w:szCs w:val="24"/>
        </w:rPr>
        <w:t xml:space="preserve">We know that </w:t>
      </w:r>
      <w:r w:rsidR="003642DE">
        <w:rPr>
          <w:rFonts w:eastAsia="Calibri" w:cs="Arial"/>
          <w:szCs w:val="24"/>
        </w:rPr>
        <w:t xml:space="preserve">the </w:t>
      </w:r>
      <w:r w:rsidR="00120875" w:rsidRPr="00120875">
        <w:rPr>
          <w:rFonts w:eastAsia="Calibri" w:cs="Arial"/>
          <w:szCs w:val="24"/>
        </w:rPr>
        <w:t xml:space="preserve">stark financial impact </w:t>
      </w:r>
      <w:r w:rsidR="003642DE">
        <w:rPr>
          <w:rFonts w:eastAsia="Calibri" w:cs="Arial"/>
          <w:szCs w:val="24"/>
        </w:rPr>
        <w:t xml:space="preserve">of COVID-19 has also come </w:t>
      </w:r>
      <w:r w:rsidR="00120875" w:rsidRPr="00120875">
        <w:rPr>
          <w:rFonts w:eastAsia="Calibri" w:cs="Arial"/>
          <w:szCs w:val="24"/>
        </w:rPr>
        <w:t>at a time when many third sector organisations face increased levels of demand for their services</w:t>
      </w:r>
      <w:r w:rsidR="00674F75">
        <w:rPr>
          <w:rFonts w:eastAsia="Calibri" w:cs="Arial"/>
          <w:szCs w:val="24"/>
        </w:rPr>
        <w:t xml:space="preserve">. </w:t>
      </w:r>
      <w:r w:rsidR="003642DE">
        <w:rPr>
          <w:rFonts w:eastAsia="Calibri" w:cs="Arial"/>
          <w:szCs w:val="24"/>
        </w:rPr>
        <w:t>T</w:t>
      </w:r>
      <w:r w:rsidR="00674F75" w:rsidRPr="00674F75">
        <w:rPr>
          <w:rFonts w:eastAsia="Calibri" w:cs="Arial"/>
          <w:szCs w:val="24"/>
        </w:rPr>
        <w:t>he longer</w:t>
      </w:r>
      <w:r w:rsidR="003642DE">
        <w:rPr>
          <w:rFonts w:eastAsia="Calibri" w:cs="Arial"/>
          <w:szCs w:val="24"/>
        </w:rPr>
        <w:t>-</w:t>
      </w:r>
      <w:r w:rsidR="00674F75" w:rsidRPr="00674F75">
        <w:rPr>
          <w:rFonts w:eastAsia="Calibri" w:cs="Arial"/>
          <w:szCs w:val="24"/>
        </w:rPr>
        <w:t>term survival of third sector health and social</w:t>
      </w:r>
      <w:r w:rsidR="000229EC">
        <w:rPr>
          <w:rFonts w:eastAsia="Calibri" w:cs="Arial"/>
          <w:szCs w:val="24"/>
        </w:rPr>
        <w:t xml:space="preserve"> </w:t>
      </w:r>
      <w:r w:rsidR="00674F75" w:rsidRPr="00674F75">
        <w:rPr>
          <w:rFonts w:eastAsia="Calibri" w:cs="Arial"/>
          <w:szCs w:val="24"/>
        </w:rPr>
        <w:t xml:space="preserve">care organisations is at stake, and the </w:t>
      </w:r>
      <w:r w:rsidR="00674F75" w:rsidRPr="00674F75">
        <w:rPr>
          <w:rFonts w:eastAsia="Calibri" w:cs="Arial"/>
          <w:szCs w:val="24"/>
        </w:rPr>
        <w:lastRenderedPageBreak/>
        <w:t>unique services and support they deliver will</w:t>
      </w:r>
      <w:r w:rsidR="000229EC">
        <w:rPr>
          <w:rFonts w:eastAsia="Calibri" w:cs="Arial"/>
          <w:szCs w:val="24"/>
        </w:rPr>
        <w:t xml:space="preserve"> </w:t>
      </w:r>
      <w:r w:rsidR="00674F75" w:rsidRPr="00674F75">
        <w:rPr>
          <w:rFonts w:eastAsia="Calibri" w:cs="Arial"/>
          <w:szCs w:val="24"/>
        </w:rPr>
        <w:t>remain just as vital – if not more so – as we continue through COVID-19 recovery.</w:t>
      </w:r>
      <w:r w:rsidR="00534926">
        <w:rPr>
          <w:rStyle w:val="FootnoteReference"/>
          <w:rFonts w:eastAsia="Calibri" w:cs="Arial"/>
          <w:szCs w:val="24"/>
        </w:rPr>
        <w:footnoteReference w:id="42"/>
      </w:r>
      <w:r w:rsidR="00534926">
        <w:rPr>
          <w:rFonts w:eastAsia="Calibri" w:cs="Arial"/>
          <w:szCs w:val="24"/>
        </w:rPr>
        <w:t xml:space="preserve"> </w:t>
      </w:r>
    </w:p>
    <w:p w14:paraId="174D38EA" w14:textId="77777777" w:rsidR="00674F75" w:rsidRDefault="00674F75" w:rsidP="00674F75">
      <w:pPr>
        <w:spacing w:line="276" w:lineRule="auto"/>
        <w:rPr>
          <w:rFonts w:eastAsia="Calibri" w:cs="Arial"/>
          <w:szCs w:val="24"/>
        </w:rPr>
      </w:pPr>
    </w:p>
    <w:p w14:paraId="01BC038B" w14:textId="1A2BA45D" w:rsidR="00B108C1" w:rsidRDefault="00B108C1" w:rsidP="00674F75">
      <w:pPr>
        <w:spacing w:line="276" w:lineRule="auto"/>
        <w:rPr>
          <w:rFonts w:eastAsia="Calibri" w:cs="Arial"/>
          <w:szCs w:val="24"/>
        </w:rPr>
      </w:pPr>
      <w:r w:rsidRPr="00440498">
        <w:rPr>
          <w:rFonts w:eastAsia="Calibri" w:cs="Arial"/>
          <w:szCs w:val="24"/>
        </w:rPr>
        <w:t>COSLA’s ‘Guidance for Commissioned Services during COVID-19 Response’</w:t>
      </w:r>
      <w:r>
        <w:rPr>
          <w:rStyle w:val="FootnoteReference"/>
          <w:rFonts w:eastAsia="Calibri" w:cs="Arial"/>
          <w:szCs w:val="24"/>
        </w:rPr>
        <w:footnoteReference w:id="43"/>
      </w:r>
      <w:r w:rsidRPr="00440498">
        <w:rPr>
          <w:rFonts w:eastAsia="Calibri" w:cs="Arial"/>
          <w:szCs w:val="24"/>
        </w:rPr>
        <w:t xml:space="preserve"> </w:t>
      </w:r>
      <w:r>
        <w:rPr>
          <w:rFonts w:eastAsia="Calibri" w:cs="Arial"/>
          <w:szCs w:val="24"/>
        </w:rPr>
        <w:t>demonstrate</w:t>
      </w:r>
      <w:r w:rsidR="009819BD">
        <w:rPr>
          <w:rFonts w:eastAsia="Calibri" w:cs="Arial"/>
          <w:szCs w:val="24"/>
        </w:rPr>
        <w:t>s</w:t>
      </w:r>
      <w:r>
        <w:rPr>
          <w:rFonts w:eastAsia="Calibri" w:cs="Arial"/>
          <w:szCs w:val="24"/>
        </w:rPr>
        <w:t xml:space="preserve"> that public bodies can take </w:t>
      </w:r>
      <w:r w:rsidRPr="00440498">
        <w:rPr>
          <w:rFonts w:eastAsia="Calibri" w:cs="Arial"/>
          <w:szCs w:val="24"/>
        </w:rPr>
        <w:t xml:space="preserve">a more flexible approach to commissioning, particularly in comparison to models that reduce care to ‘time and task’ calculations. Other examples of positive changes are highlighted by </w:t>
      </w:r>
      <w:proofErr w:type="spellStart"/>
      <w:r w:rsidRPr="00440498">
        <w:rPr>
          <w:rFonts w:eastAsia="Calibri" w:cs="Arial"/>
          <w:szCs w:val="24"/>
        </w:rPr>
        <w:t>iHub’s</w:t>
      </w:r>
      <w:proofErr w:type="spellEnd"/>
      <w:r w:rsidRPr="00440498">
        <w:rPr>
          <w:rFonts w:eastAsia="Calibri" w:cs="Arial"/>
          <w:szCs w:val="24"/>
        </w:rPr>
        <w:t xml:space="preserve"> ‘COVID-19: Health and Social Care Learning in Scotland’ initiative,</w:t>
      </w:r>
      <w:r>
        <w:rPr>
          <w:rStyle w:val="FootnoteReference"/>
          <w:rFonts w:eastAsia="Calibri" w:cs="Arial"/>
          <w:szCs w:val="24"/>
        </w:rPr>
        <w:footnoteReference w:id="44"/>
      </w:r>
      <w:r w:rsidRPr="00440498">
        <w:rPr>
          <w:rFonts w:eastAsia="Calibri" w:cs="Arial"/>
          <w:szCs w:val="24"/>
        </w:rPr>
        <w:t xml:space="preserve"> and substantial information and guidance about what good social care commissioning looks like is available from the Coalition of Care and Support Providers (CCPS).</w:t>
      </w:r>
      <w:r>
        <w:rPr>
          <w:rStyle w:val="FootnoteReference"/>
          <w:rFonts w:eastAsia="Calibri" w:cs="Arial"/>
          <w:szCs w:val="24"/>
        </w:rPr>
        <w:footnoteReference w:id="45"/>
      </w:r>
    </w:p>
    <w:p w14:paraId="5F754A09" w14:textId="77777777" w:rsidR="00B108C1" w:rsidRDefault="00B108C1" w:rsidP="004F7111">
      <w:pPr>
        <w:spacing w:line="276" w:lineRule="auto"/>
        <w:rPr>
          <w:rFonts w:eastAsia="Calibri" w:cs="Arial"/>
          <w:szCs w:val="24"/>
        </w:rPr>
      </w:pPr>
    </w:p>
    <w:p w14:paraId="724D5CD6" w14:textId="3314BC5D" w:rsidR="0077051B" w:rsidRPr="00440498" w:rsidRDefault="003642DE" w:rsidP="00CC2127">
      <w:pPr>
        <w:spacing w:line="276" w:lineRule="auto"/>
        <w:rPr>
          <w:rFonts w:eastAsia="Calibri" w:cs="Arial"/>
          <w:szCs w:val="24"/>
        </w:rPr>
      </w:pPr>
      <w:r>
        <w:rPr>
          <w:rFonts w:eastAsia="Calibri" w:cs="Arial"/>
          <w:szCs w:val="24"/>
        </w:rPr>
        <w:t>Sustainable funding and f</w:t>
      </w:r>
      <w:r w:rsidR="00440498" w:rsidRPr="00440498">
        <w:rPr>
          <w:rFonts w:eastAsia="Calibri" w:cs="Arial"/>
          <w:szCs w:val="24"/>
        </w:rPr>
        <w:t xml:space="preserve">lexible approaches to commissioning, focused on </w:t>
      </w:r>
      <w:r w:rsidR="007837A7">
        <w:rPr>
          <w:rFonts w:eastAsia="Calibri" w:cs="Arial"/>
          <w:szCs w:val="24"/>
        </w:rPr>
        <w:t xml:space="preserve">equalities, </w:t>
      </w:r>
      <w:r w:rsidR="00B108C1">
        <w:rPr>
          <w:rFonts w:eastAsia="Calibri" w:cs="Arial"/>
          <w:szCs w:val="24"/>
        </w:rPr>
        <w:t xml:space="preserve">human rights and </w:t>
      </w:r>
      <w:r w:rsidR="00440498" w:rsidRPr="00440498">
        <w:rPr>
          <w:rFonts w:eastAsia="Calibri" w:cs="Arial"/>
          <w:szCs w:val="24"/>
        </w:rPr>
        <w:t xml:space="preserve">personal </w:t>
      </w:r>
      <w:r w:rsidR="00440498" w:rsidRPr="00CC2127">
        <w:rPr>
          <w:rFonts w:eastAsia="Calibri" w:cs="Arial"/>
          <w:szCs w:val="24"/>
        </w:rPr>
        <w:t>outcomes</w:t>
      </w:r>
      <w:r w:rsidR="007837A7" w:rsidRPr="00CC2127">
        <w:rPr>
          <w:rFonts w:eastAsia="Calibri" w:cs="Arial"/>
          <w:szCs w:val="24"/>
        </w:rPr>
        <w:t xml:space="preserve"> – and </w:t>
      </w:r>
      <w:r w:rsidR="00440498" w:rsidRPr="00CC2127">
        <w:rPr>
          <w:rFonts w:eastAsia="Calibri" w:cs="Arial"/>
          <w:szCs w:val="24"/>
        </w:rPr>
        <w:t>designed to encourage innovative practice</w:t>
      </w:r>
      <w:r w:rsidR="007837A7" w:rsidRPr="00CC2127">
        <w:rPr>
          <w:rFonts w:eastAsia="Calibri" w:cs="Arial"/>
          <w:szCs w:val="24"/>
        </w:rPr>
        <w:t xml:space="preserve"> – are </w:t>
      </w:r>
      <w:r w:rsidR="00440498" w:rsidRPr="00CC2127">
        <w:rPr>
          <w:rFonts w:eastAsia="Calibri" w:cs="Arial"/>
          <w:szCs w:val="24"/>
        </w:rPr>
        <w:t>never more needed.</w:t>
      </w:r>
    </w:p>
    <w:p w14:paraId="5162A68F" w14:textId="77777777" w:rsidR="00440498" w:rsidRDefault="00440498" w:rsidP="004F7111">
      <w:pPr>
        <w:spacing w:line="276" w:lineRule="auto"/>
        <w:rPr>
          <w:rFonts w:eastAsia="Calibri" w:cs="Arial"/>
          <w:szCs w:val="24"/>
        </w:rPr>
      </w:pPr>
    </w:p>
    <w:p w14:paraId="7D92B3E4" w14:textId="251D7D37" w:rsidR="00BA3D4B" w:rsidRPr="00A37233" w:rsidRDefault="005C3B0A" w:rsidP="000D4D81">
      <w:pPr>
        <w:spacing w:after="120" w:line="276" w:lineRule="auto"/>
        <w:rPr>
          <w:rFonts w:eastAsia="Calibri" w:cs="Arial"/>
          <w:b/>
          <w:bCs/>
          <w:color w:val="6C1F71"/>
          <w:szCs w:val="24"/>
        </w:rPr>
      </w:pPr>
      <w:r w:rsidRPr="00A37233">
        <w:rPr>
          <w:rFonts w:eastAsia="Calibri" w:cs="Arial"/>
          <w:b/>
          <w:bCs/>
          <w:color w:val="6C1F71"/>
          <w:szCs w:val="24"/>
        </w:rPr>
        <w:t>P</w:t>
      </w:r>
      <w:r w:rsidR="00BA3D4B" w:rsidRPr="00A37233">
        <w:rPr>
          <w:rFonts w:eastAsia="Calibri" w:cs="Arial"/>
          <w:b/>
          <w:bCs/>
          <w:color w:val="6C1F71"/>
          <w:szCs w:val="24"/>
        </w:rPr>
        <w:t>otential national aspects of a social care system</w:t>
      </w:r>
    </w:p>
    <w:p w14:paraId="62F6A2DD" w14:textId="5E49F45C" w:rsidR="008B2546" w:rsidRDefault="00FB190E" w:rsidP="004F7111">
      <w:pPr>
        <w:spacing w:line="276" w:lineRule="auto"/>
      </w:pPr>
      <w:r w:rsidRPr="00A37233">
        <w:t xml:space="preserve">The proposal for a national social care service </w:t>
      </w:r>
      <w:r w:rsidR="00575187">
        <w:t xml:space="preserve">has </w:t>
      </w:r>
      <w:r w:rsidR="007C1053">
        <w:t>caused some</w:t>
      </w:r>
      <w:r w:rsidRPr="00A37233">
        <w:t xml:space="preserve"> con</w:t>
      </w:r>
      <w:r w:rsidR="007C1053">
        <w:t xml:space="preserve">fusion amongst ALLIANCE members, particularly </w:t>
      </w:r>
      <w:r w:rsidR="00440498" w:rsidRPr="00A37233">
        <w:t xml:space="preserve">about </w:t>
      </w:r>
      <w:r w:rsidRPr="00A37233">
        <w:t>what this means in practice</w:t>
      </w:r>
      <w:r w:rsidR="007C1053">
        <w:t xml:space="preserve">. </w:t>
      </w:r>
      <w:r w:rsidR="008B2546">
        <w:t xml:space="preserve">It was felt that there was a risk that this might simply be adopting the language of the national health service, without matching the depth of provision – or funding – </w:t>
      </w:r>
      <w:r w:rsidR="00B63BCA">
        <w:t xml:space="preserve">that </w:t>
      </w:r>
      <w:r w:rsidR="008B2546">
        <w:t>the NHS receives.</w:t>
      </w:r>
      <w:r w:rsidR="00422DDF">
        <w:t xml:space="preserve"> </w:t>
      </w:r>
      <w:r w:rsidR="00422DDF" w:rsidRPr="00422DDF">
        <w:t>Expressing concerns about an ‘implementation gap’, members emphasised that integration and ambition must be “vertical and horizontal” and present at the level of service delivery, not just as a national policy rhetoric.</w:t>
      </w:r>
    </w:p>
    <w:p w14:paraId="7A0F6B07" w14:textId="77777777" w:rsidR="008B2546" w:rsidRDefault="008B2546" w:rsidP="004F7111">
      <w:pPr>
        <w:spacing w:line="276" w:lineRule="auto"/>
      </w:pPr>
    </w:p>
    <w:p w14:paraId="7D118590" w14:textId="35634C96" w:rsidR="00FB190E" w:rsidRDefault="009936D5" w:rsidP="004F7111">
      <w:pPr>
        <w:spacing w:line="276" w:lineRule="auto"/>
      </w:pPr>
      <w:r>
        <w:t>However</w:t>
      </w:r>
      <w:r w:rsidR="008B2546">
        <w:t xml:space="preserve">, </w:t>
      </w:r>
      <w:r w:rsidR="008A72BE">
        <w:t xml:space="preserve">some considered it </w:t>
      </w:r>
      <w:r w:rsidR="00FB190E" w:rsidRPr="00A37233">
        <w:t>an opportunity</w:t>
      </w:r>
      <w:r w:rsidR="008A72BE">
        <w:t xml:space="preserve"> to move </w:t>
      </w:r>
      <w:r w:rsidR="00FB190E" w:rsidRPr="00A37233">
        <w:t>from perceptions of care as ‘cost/</w:t>
      </w:r>
      <w:r w:rsidR="00440498" w:rsidRPr="00A37233">
        <w:t xml:space="preserve">burden’ to care as ‘investment’, particularly given the </w:t>
      </w:r>
      <w:r w:rsidR="00FB190E" w:rsidRPr="00A37233">
        <w:t>evidence that investment in care has hugely positive benefits for society and economy.</w:t>
      </w:r>
      <w:r w:rsidR="007C1053">
        <w:rPr>
          <w:rStyle w:val="FootnoteReference"/>
        </w:rPr>
        <w:footnoteReference w:id="46"/>
      </w:r>
      <w:r w:rsidR="00FB190E" w:rsidRPr="00A37233">
        <w:t xml:space="preserve"> </w:t>
      </w:r>
      <w:r w:rsidR="008B2546">
        <w:t>Likewise, the possibility of making it easier to share and enforce best practice and working conditions across the country was seen as a substantial improvement over the current patchwork of localised systems</w:t>
      </w:r>
      <w:r w:rsidR="00C47D50">
        <w:t xml:space="preserve">, </w:t>
      </w:r>
      <w:r w:rsidR="008B2546">
        <w:t xml:space="preserve">which can vary enormously </w:t>
      </w:r>
      <w:r w:rsidR="00893784">
        <w:t xml:space="preserve">and result in a </w:t>
      </w:r>
      <w:r w:rsidR="00E5083C">
        <w:t>‘</w:t>
      </w:r>
      <w:r w:rsidR="008B2546">
        <w:t>postcode lottery</w:t>
      </w:r>
      <w:r w:rsidR="00E5083C">
        <w:t>’</w:t>
      </w:r>
      <w:r w:rsidR="008B2546">
        <w:t xml:space="preserve"> </w:t>
      </w:r>
      <w:r w:rsidR="00893784">
        <w:t xml:space="preserve">of </w:t>
      </w:r>
      <w:r w:rsidR="008B2546">
        <w:t>care</w:t>
      </w:r>
      <w:r w:rsidR="004F7111">
        <w:t xml:space="preserve">. </w:t>
      </w:r>
    </w:p>
    <w:p w14:paraId="330E9E6C" w14:textId="0F4D7030" w:rsidR="00A2193A" w:rsidRDefault="00A2193A" w:rsidP="004F7111">
      <w:pPr>
        <w:spacing w:line="276" w:lineRule="auto"/>
      </w:pPr>
    </w:p>
    <w:p w14:paraId="24DB6563" w14:textId="6F9A327A" w:rsidR="00A2193A" w:rsidRDefault="00A2193A" w:rsidP="004F7111">
      <w:pPr>
        <w:spacing w:line="276" w:lineRule="auto"/>
        <w:rPr>
          <w:rFonts w:eastAsia="Calibri" w:cs="Arial"/>
          <w:szCs w:val="24"/>
        </w:rPr>
      </w:pPr>
      <w:r>
        <w:lastRenderedPageBreak/>
        <w:t xml:space="preserve">The ALLIANCE believes that all aspects of the future social care system – at all levels – can and should be centred around equalities and human rights. </w:t>
      </w:r>
      <w:r w:rsidRPr="009120F9">
        <w:rPr>
          <w:rFonts w:eastAsia="Calibri" w:cs="Arial"/>
          <w:szCs w:val="24"/>
        </w:rPr>
        <w:t>‘Our Shared Ambition’ – a statement by Scottish civil society</w:t>
      </w:r>
      <w:r w:rsidR="00BC4A9B">
        <w:rPr>
          <w:rFonts w:eastAsia="Calibri" w:cs="Arial"/>
          <w:szCs w:val="24"/>
        </w:rPr>
        <w:t xml:space="preserve"> organisations</w:t>
      </w:r>
      <w:r w:rsidRPr="009120F9">
        <w:rPr>
          <w:rFonts w:eastAsia="Calibri" w:cs="Arial"/>
          <w:szCs w:val="24"/>
        </w:rPr>
        <w:t xml:space="preserve">, including the ALLIANCE – sets out the “core features of a </w:t>
      </w:r>
      <w:r w:rsidRPr="009120F9">
        <w:t xml:space="preserve">modern, social care support infrastructure” </w:t>
      </w:r>
      <w:r w:rsidR="00BC4A9B">
        <w:rPr>
          <w:rFonts w:eastAsia="Calibri" w:cs="Arial"/>
          <w:szCs w:val="24"/>
        </w:rPr>
        <w:t>centred around</w:t>
      </w:r>
      <w:r w:rsidRPr="009120F9">
        <w:rPr>
          <w:rFonts w:eastAsia="Calibri" w:cs="Arial"/>
          <w:szCs w:val="24"/>
        </w:rPr>
        <w:t xml:space="preserve"> people’s rights, needs and preferences.</w:t>
      </w:r>
      <w:r w:rsidRPr="009120F9">
        <w:rPr>
          <w:rFonts w:eastAsia="Calibri" w:cs="Arial"/>
          <w:szCs w:val="24"/>
          <w:vertAlign w:val="superscript"/>
        </w:rPr>
        <w:footnoteReference w:id="47"/>
      </w:r>
      <w:r w:rsidRPr="009120F9">
        <w:rPr>
          <w:rFonts w:eastAsia="Calibri" w:cs="Arial"/>
          <w:szCs w:val="24"/>
        </w:rPr>
        <w:t xml:space="preserve"> The Reform of Adult Social Care programme </w:t>
      </w:r>
      <w:r w:rsidR="0061123E">
        <w:rPr>
          <w:rFonts w:eastAsia="Calibri" w:cs="Arial"/>
          <w:szCs w:val="24"/>
        </w:rPr>
        <w:t xml:space="preserve">was already addressing many </w:t>
      </w:r>
      <w:r w:rsidRPr="009120F9">
        <w:rPr>
          <w:rFonts w:eastAsia="Calibri" w:cs="Arial"/>
          <w:szCs w:val="24"/>
        </w:rPr>
        <w:t>of these when the pandemic</w:t>
      </w:r>
      <w:r w:rsidR="00823BDC">
        <w:rPr>
          <w:rFonts w:eastAsia="Calibri" w:cs="Arial"/>
          <w:szCs w:val="24"/>
        </w:rPr>
        <w:t xml:space="preserve"> struck</w:t>
      </w:r>
      <w:r w:rsidRPr="009120F9">
        <w:rPr>
          <w:rFonts w:eastAsia="Calibri" w:cs="Arial"/>
          <w:szCs w:val="24"/>
        </w:rPr>
        <w:t xml:space="preserve">. </w:t>
      </w:r>
      <w:bookmarkStart w:id="1" w:name="_GoBack"/>
      <w:bookmarkEnd w:id="1"/>
    </w:p>
    <w:p w14:paraId="0FCD5D83" w14:textId="77777777" w:rsidR="00A2193A" w:rsidRDefault="00A2193A" w:rsidP="004F7111">
      <w:pPr>
        <w:spacing w:line="276" w:lineRule="auto"/>
        <w:rPr>
          <w:rFonts w:eastAsia="Calibri" w:cs="Arial"/>
          <w:szCs w:val="24"/>
        </w:rPr>
      </w:pPr>
    </w:p>
    <w:p w14:paraId="21C09267" w14:textId="0393E792" w:rsidR="00973209" w:rsidRDefault="00973209" w:rsidP="004F7111">
      <w:pPr>
        <w:spacing w:line="276" w:lineRule="auto"/>
        <w:rPr>
          <w:rFonts w:cs="Arial"/>
          <w:szCs w:val="24"/>
        </w:rPr>
      </w:pPr>
      <w:r>
        <w:rPr>
          <w:rFonts w:cs="Arial"/>
          <w:szCs w:val="24"/>
        </w:rPr>
        <w:t xml:space="preserve">Regardless of any future structure for social care in Scotland, it is </w:t>
      </w:r>
      <w:r w:rsidR="00D15962">
        <w:rPr>
          <w:rFonts w:cs="Arial"/>
          <w:szCs w:val="24"/>
        </w:rPr>
        <w:t>essential that</w:t>
      </w:r>
      <w:r>
        <w:rPr>
          <w:rFonts w:cs="Arial"/>
          <w:szCs w:val="24"/>
        </w:rPr>
        <w:t xml:space="preserve"> necessary</w:t>
      </w:r>
      <w:r w:rsidR="00296662">
        <w:rPr>
          <w:rFonts w:cs="Arial"/>
          <w:szCs w:val="24"/>
        </w:rPr>
        <w:t xml:space="preserve">, transformational </w:t>
      </w:r>
      <w:r w:rsidR="00760210">
        <w:rPr>
          <w:rFonts w:cs="Arial"/>
          <w:szCs w:val="24"/>
        </w:rPr>
        <w:t xml:space="preserve">change is </w:t>
      </w:r>
      <w:r>
        <w:rPr>
          <w:rFonts w:cs="Arial"/>
          <w:szCs w:val="24"/>
        </w:rPr>
        <w:t xml:space="preserve">delivered, as detailed in this </w:t>
      </w:r>
      <w:r w:rsidR="00D15962">
        <w:rPr>
          <w:rFonts w:cs="Arial"/>
          <w:szCs w:val="24"/>
        </w:rPr>
        <w:t>B</w:t>
      </w:r>
      <w:r>
        <w:rPr>
          <w:rFonts w:cs="Arial"/>
          <w:szCs w:val="24"/>
        </w:rPr>
        <w:t>riefing. The ALLIANCE recommend</w:t>
      </w:r>
      <w:r w:rsidR="005A037B">
        <w:rPr>
          <w:rFonts w:cs="Arial"/>
          <w:szCs w:val="24"/>
        </w:rPr>
        <w:t>s</w:t>
      </w:r>
      <w:r>
        <w:rPr>
          <w:rFonts w:cs="Arial"/>
          <w:szCs w:val="24"/>
        </w:rPr>
        <w:t xml:space="preserve"> </w:t>
      </w:r>
      <w:r w:rsidR="00D15962">
        <w:rPr>
          <w:rFonts w:cs="Arial"/>
          <w:szCs w:val="24"/>
        </w:rPr>
        <w:t>assessing</w:t>
      </w:r>
      <w:r>
        <w:rPr>
          <w:rFonts w:cs="Arial"/>
          <w:szCs w:val="24"/>
        </w:rPr>
        <w:t xml:space="preserve"> potential options for a national care service, or other </w:t>
      </w:r>
      <w:r w:rsidR="00760210">
        <w:rPr>
          <w:rFonts w:cs="Arial"/>
          <w:szCs w:val="24"/>
        </w:rPr>
        <w:t xml:space="preserve">mooted </w:t>
      </w:r>
      <w:r>
        <w:rPr>
          <w:rFonts w:cs="Arial"/>
          <w:szCs w:val="24"/>
        </w:rPr>
        <w:t>reforms</w:t>
      </w:r>
      <w:r w:rsidR="00D15962">
        <w:rPr>
          <w:rFonts w:cs="Arial"/>
          <w:szCs w:val="24"/>
        </w:rPr>
        <w:t>,</w:t>
      </w:r>
      <w:r>
        <w:rPr>
          <w:rFonts w:cs="Arial"/>
          <w:szCs w:val="24"/>
        </w:rPr>
        <w:t xml:space="preserve"> by how effectively they would deliver</w:t>
      </w:r>
      <w:r w:rsidR="00760210">
        <w:rPr>
          <w:rFonts w:cs="Arial"/>
          <w:szCs w:val="24"/>
        </w:rPr>
        <w:t xml:space="preserve"> this</w:t>
      </w:r>
      <w:r w:rsidR="00296662">
        <w:rPr>
          <w:rFonts w:cs="Arial"/>
          <w:szCs w:val="24"/>
        </w:rPr>
        <w:t xml:space="preserve"> change</w:t>
      </w:r>
      <w:r>
        <w:rPr>
          <w:rFonts w:cs="Arial"/>
          <w:szCs w:val="24"/>
        </w:rPr>
        <w:t>, namely:</w:t>
      </w:r>
    </w:p>
    <w:p w14:paraId="73BD3103" w14:textId="77777777" w:rsidR="00973209" w:rsidRPr="003611B1" w:rsidRDefault="00973209" w:rsidP="004F7111">
      <w:pPr>
        <w:spacing w:line="276" w:lineRule="auto"/>
        <w:rPr>
          <w:rFonts w:cs="Arial"/>
          <w:szCs w:val="24"/>
        </w:rPr>
      </w:pPr>
    </w:p>
    <w:p w14:paraId="3C0E37C0" w14:textId="08906EC4" w:rsidR="00973209" w:rsidRDefault="00973209" w:rsidP="004F7111">
      <w:pPr>
        <w:pStyle w:val="ListParagraph"/>
        <w:numPr>
          <w:ilvl w:val="0"/>
          <w:numId w:val="14"/>
        </w:numPr>
        <w:spacing w:line="276" w:lineRule="auto"/>
        <w:rPr>
          <w:rFonts w:cs="Arial"/>
          <w:szCs w:val="24"/>
        </w:rPr>
      </w:pPr>
      <w:r>
        <w:rPr>
          <w:rFonts w:cs="Arial"/>
          <w:szCs w:val="24"/>
        </w:rPr>
        <w:t xml:space="preserve">Adhering to </w:t>
      </w:r>
      <w:r w:rsidR="00283BA7">
        <w:rPr>
          <w:rFonts w:cs="Arial"/>
          <w:szCs w:val="24"/>
        </w:rPr>
        <w:t>a</w:t>
      </w:r>
      <w:r w:rsidR="00EB147E">
        <w:rPr>
          <w:rFonts w:cs="Arial"/>
          <w:szCs w:val="24"/>
        </w:rPr>
        <w:t xml:space="preserve">n </w:t>
      </w:r>
      <w:proofErr w:type="gramStart"/>
      <w:r w:rsidR="00EB147E">
        <w:rPr>
          <w:rFonts w:cs="Arial"/>
          <w:szCs w:val="24"/>
        </w:rPr>
        <w:t>equalities</w:t>
      </w:r>
      <w:proofErr w:type="gramEnd"/>
      <w:r w:rsidR="00EB147E">
        <w:rPr>
          <w:rFonts w:cs="Arial"/>
          <w:szCs w:val="24"/>
        </w:rPr>
        <w:t xml:space="preserve"> and </w:t>
      </w:r>
      <w:r w:rsidR="00283BA7">
        <w:rPr>
          <w:rFonts w:cs="Arial"/>
          <w:szCs w:val="24"/>
        </w:rPr>
        <w:t xml:space="preserve">human </w:t>
      </w:r>
      <w:r>
        <w:rPr>
          <w:rFonts w:cs="Arial"/>
          <w:szCs w:val="24"/>
        </w:rPr>
        <w:t>rights based approach</w:t>
      </w:r>
      <w:r w:rsidR="00283BA7">
        <w:rPr>
          <w:rFonts w:cs="Arial"/>
          <w:szCs w:val="24"/>
        </w:rPr>
        <w:t>.</w:t>
      </w:r>
    </w:p>
    <w:p w14:paraId="087D9DBD" w14:textId="33BAF4D9" w:rsidR="00973209" w:rsidRDefault="00973209" w:rsidP="004F7111">
      <w:pPr>
        <w:pStyle w:val="ListParagraph"/>
        <w:numPr>
          <w:ilvl w:val="0"/>
          <w:numId w:val="14"/>
        </w:numPr>
        <w:spacing w:line="276" w:lineRule="auto"/>
        <w:rPr>
          <w:rFonts w:cs="Arial"/>
          <w:szCs w:val="24"/>
        </w:rPr>
      </w:pPr>
      <w:r>
        <w:rPr>
          <w:rFonts w:cs="Arial"/>
          <w:szCs w:val="24"/>
        </w:rPr>
        <w:t>Closing the implementation gap between policy and people’s experiences</w:t>
      </w:r>
      <w:r w:rsidR="00283BA7">
        <w:rPr>
          <w:rFonts w:cs="Arial"/>
          <w:szCs w:val="24"/>
        </w:rPr>
        <w:t>.</w:t>
      </w:r>
    </w:p>
    <w:p w14:paraId="10C09DC0" w14:textId="5050C49E" w:rsidR="000524FB" w:rsidRDefault="00760210" w:rsidP="00BC2B19">
      <w:pPr>
        <w:pStyle w:val="ListParagraph"/>
        <w:numPr>
          <w:ilvl w:val="0"/>
          <w:numId w:val="14"/>
        </w:numPr>
        <w:spacing w:line="276" w:lineRule="auto"/>
        <w:rPr>
          <w:rFonts w:cs="Arial"/>
          <w:szCs w:val="24"/>
        </w:rPr>
      </w:pPr>
      <w:r>
        <w:rPr>
          <w:rFonts w:cs="Arial"/>
          <w:szCs w:val="24"/>
        </w:rPr>
        <w:t>Ensuring</w:t>
      </w:r>
      <w:r w:rsidR="00973209" w:rsidRPr="000524FB">
        <w:rPr>
          <w:rFonts w:cs="Arial"/>
          <w:szCs w:val="24"/>
        </w:rPr>
        <w:t xml:space="preserve"> adequate sustainable investment </w:t>
      </w:r>
      <w:r w:rsidR="00AE05EC">
        <w:rPr>
          <w:rFonts w:cs="Arial"/>
          <w:szCs w:val="24"/>
        </w:rPr>
        <w:t xml:space="preserve">in social care, </w:t>
      </w:r>
      <w:r w:rsidR="000524FB">
        <w:rPr>
          <w:rFonts w:cs="Arial"/>
          <w:szCs w:val="24"/>
        </w:rPr>
        <w:t xml:space="preserve">and </w:t>
      </w:r>
      <w:r w:rsidR="00073196">
        <w:rPr>
          <w:rFonts w:cs="Arial"/>
          <w:szCs w:val="24"/>
        </w:rPr>
        <w:t xml:space="preserve">adopting </w:t>
      </w:r>
      <w:r w:rsidR="000524FB">
        <w:rPr>
          <w:rFonts w:cs="Arial"/>
          <w:szCs w:val="24"/>
        </w:rPr>
        <w:t xml:space="preserve">a human </w:t>
      </w:r>
      <w:proofErr w:type="gramStart"/>
      <w:r w:rsidR="000524FB">
        <w:rPr>
          <w:rFonts w:cs="Arial"/>
          <w:szCs w:val="24"/>
        </w:rPr>
        <w:t>rights based</w:t>
      </w:r>
      <w:proofErr w:type="gramEnd"/>
      <w:r w:rsidR="000524FB">
        <w:rPr>
          <w:rFonts w:cs="Arial"/>
          <w:szCs w:val="24"/>
        </w:rPr>
        <w:t xml:space="preserve"> approach to budgeting</w:t>
      </w:r>
      <w:r w:rsidR="00073196">
        <w:rPr>
          <w:rFonts w:cs="Arial"/>
          <w:szCs w:val="24"/>
        </w:rPr>
        <w:t>.</w:t>
      </w:r>
    </w:p>
    <w:p w14:paraId="00F46DAA" w14:textId="77777777" w:rsidR="00073196" w:rsidRDefault="00973209" w:rsidP="00BC2B19">
      <w:pPr>
        <w:pStyle w:val="ListParagraph"/>
        <w:numPr>
          <w:ilvl w:val="0"/>
          <w:numId w:val="14"/>
        </w:numPr>
        <w:spacing w:line="276" w:lineRule="auto"/>
        <w:rPr>
          <w:rFonts w:cs="Arial"/>
          <w:szCs w:val="24"/>
        </w:rPr>
      </w:pPr>
      <w:r w:rsidRPr="000524FB">
        <w:rPr>
          <w:rFonts w:cs="Arial"/>
          <w:szCs w:val="24"/>
        </w:rPr>
        <w:t xml:space="preserve">Reversing </w:t>
      </w:r>
      <w:r w:rsidR="00EA293A">
        <w:rPr>
          <w:rFonts w:cs="Arial"/>
          <w:szCs w:val="24"/>
        </w:rPr>
        <w:t>the</w:t>
      </w:r>
      <w:r w:rsidRPr="000524FB">
        <w:rPr>
          <w:rFonts w:cs="Arial"/>
          <w:szCs w:val="24"/>
        </w:rPr>
        <w:t xml:space="preserve"> trend towards narrowing eligibility criteria and </w:t>
      </w:r>
      <w:r w:rsidR="00EA293A">
        <w:rPr>
          <w:rFonts w:cs="Arial"/>
          <w:szCs w:val="24"/>
        </w:rPr>
        <w:t xml:space="preserve">SDS </w:t>
      </w:r>
      <w:r w:rsidRPr="000524FB">
        <w:rPr>
          <w:rFonts w:cs="Arial"/>
          <w:szCs w:val="24"/>
        </w:rPr>
        <w:t>budget</w:t>
      </w:r>
      <w:r w:rsidR="00EB147E" w:rsidRPr="000524FB">
        <w:rPr>
          <w:rFonts w:cs="Arial"/>
          <w:szCs w:val="24"/>
        </w:rPr>
        <w:t xml:space="preserve"> cuts.</w:t>
      </w:r>
    </w:p>
    <w:p w14:paraId="4254387B" w14:textId="77777777" w:rsidR="00A87D89" w:rsidRDefault="00073196" w:rsidP="00BC2B19">
      <w:pPr>
        <w:pStyle w:val="ListParagraph"/>
        <w:numPr>
          <w:ilvl w:val="0"/>
          <w:numId w:val="14"/>
        </w:numPr>
        <w:spacing w:line="276" w:lineRule="auto"/>
        <w:rPr>
          <w:rFonts w:cs="Arial"/>
          <w:szCs w:val="24"/>
        </w:rPr>
      </w:pPr>
      <w:r>
        <w:rPr>
          <w:rFonts w:cs="Arial"/>
          <w:szCs w:val="24"/>
        </w:rPr>
        <w:t>Ensuring people get the right support, at the right time and in the right place.</w:t>
      </w:r>
    </w:p>
    <w:p w14:paraId="1CCAC7D8" w14:textId="1A99574C" w:rsidR="00973209" w:rsidRPr="000524FB" w:rsidRDefault="00A87D89" w:rsidP="00BC2B19">
      <w:pPr>
        <w:pStyle w:val="ListParagraph"/>
        <w:numPr>
          <w:ilvl w:val="0"/>
          <w:numId w:val="14"/>
        </w:numPr>
        <w:spacing w:line="276" w:lineRule="auto"/>
        <w:rPr>
          <w:rFonts w:cs="Arial"/>
          <w:szCs w:val="24"/>
        </w:rPr>
      </w:pPr>
      <w:r>
        <w:rPr>
          <w:rFonts w:cs="Arial"/>
          <w:szCs w:val="24"/>
        </w:rPr>
        <w:t xml:space="preserve">Great recognition and support </w:t>
      </w:r>
      <w:r w:rsidR="000E4E2F">
        <w:rPr>
          <w:rFonts w:cs="Arial"/>
          <w:szCs w:val="24"/>
        </w:rPr>
        <w:t xml:space="preserve">for </w:t>
      </w:r>
      <w:r>
        <w:rPr>
          <w:rFonts w:cs="Arial"/>
          <w:szCs w:val="24"/>
        </w:rPr>
        <w:t xml:space="preserve">unpaid carers. </w:t>
      </w:r>
      <w:r w:rsidR="00973209" w:rsidRPr="000524FB">
        <w:rPr>
          <w:rFonts w:cs="Arial"/>
          <w:szCs w:val="24"/>
        </w:rPr>
        <w:t xml:space="preserve"> </w:t>
      </w:r>
    </w:p>
    <w:p w14:paraId="2A616111" w14:textId="6A6555EB" w:rsidR="00973209" w:rsidRDefault="00973209" w:rsidP="004F7111">
      <w:pPr>
        <w:pStyle w:val="ListParagraph"/>
        <w:numPr>
          <w:ilvl w:val="0"/>
          <w:numId w:val="14"/>
        </w:numPr>
        <w:spacing w:line="276" w:lineRule="auto"/>
        <w:rPr>
          <w:rFonts w:cs="Arial"/>
          <w:szCs w:val="24"/>
        </w:rPr>
      </w:pPr>
      <w:r>
        <w:rPr>
          <w:rFonts w:cs="Arial"/>
          <w:szCs w:val="24"/>
        </w:rPr>
        <w:t>Addressing low pay and poor conditions for social care staff</w:t>
      </w:r>
      <w:r w:rsidR="001146E1">
        <w:rPr>
          <w:rFonts w:cs="Arial"/>
          <w:szCs w:val="24"/>
        </w:rPr>
        <w:t>.</w:t>
      </w:r>
    </w:p>
    <w:p w14:paraId="4193F0DE" w14:textId="4F5D0DE5" w:rsidR="00973209" w:rsidRDefault="00973209" w:rsidP="004F7111">
      <w:pPr>
        <w:pStyle w:val="ListParagraph"/>
        <w:numPr>
          <w:ilvl w:val="0"/>
          <w:numId w:val="14"/>
        </w:numPr>
        <w:spacing w:line="276" w:lineRule="auto"/>
        <w:rPr>
          <w:rFonts w:cs="Arial"/>
          <w:szCs w:val="24"/>
        </w:rPr>
      </w:pPr>
      <w:r>
        <w:rPr>
          <w:rFonts w:cs="Arial"/>
          <w:szCs w:val="24"/>
        </w:rPr>
        <w:t>Making social care universally free</w:t>
      </w:r>
      <w:r w:rsidR="001146E1">
        <w:rPr>
          <w:rFonts w:cs="Arial"/>
          <w:szCs w:val="24"/>
        </w:rPr>
        <w:t xml:space="preserve"> at the point of use.</w:t>
      </w:r>
    </w:p>
    <w:p w14:paraId="638C577A" w14:textId="0BFBFB05" w:rsidR="00973209" w:rsidRPr="003611B1" w:rsidRDefault="001146E1" w:rsidP="004F7111">
      <w:pPr>
        <w:pStyle w:val="ListParagraph"/>
        <w:numPr>
          <w:ilvl w:val="0"/>
          <w:numId w:val="14"/>
        </w:numPr>
        <w:spacing w:line="276" w:lineRule="auto"/>
        <w:rPr>
          <w:rFonts w:cs="Arial"/>
          <w:szCs w:val="24"/>
        </w:rPr>
      </w:pPr>
      <w:r>
        <w:rPr>
          <w:rFonts w:cs="Arial"/>
          <w:szCs w:val="24"/>
        </w:rPr>
        <w:t xml:space="preserve">Adopting </w:t>
      </w:r>
      <w:r w:rsidR="00973209">
        <w:rPr>
          <w:rFonts w:cs="Arial"/>
          <w:szCs w:val="24"/>
        </w:rPr>
        <w:t xml:space="preserve">flexible </w:t>
      </w:r>
      <w:r>
        <w:rPr>
          <w:rFonts w:cs="Arial"/>
          <w:szCs w:val="24"/>
        </w:rPr>
        <w:t xml:space="preserve">and innovative </w:t>
      </w:r>
      <w:r w:rsidR="00973209">
        <w:rPr>
          <w:rFonts w:cs="Arial"/>
          <w:szCs w:val="24"/>
        </w:rPr>
        <w:t xml:space="preserve">approaches </w:t>
      </w:r>
      <w:r>
        <w:rPr>
          <w:rFonts w:cs="Arial"/>
          <w:szCs w:val="24"/>
        </w:rPr>
        <w:t xml:space="preserve">to </w:t>
      </w:r>
      <w:r w:rsidR="00973209">
        <w:rPr>
          <w:rFonts w:cs="Arial"/>
          <w:szCs w:val="24"/>
        </w:rPr>
        <w:t xml:space="preserve">commissioning and procurement, focusing on </w:t>
      </w:r>
      <w:r>
        <w:rPr>
          <w:rFonts w:cs="Arial"/>
          <w:szCs w:val="24"/>
        </w:rPr>
        <w:t xml:space="preserve">equalities, </w:t>
      </w:r>
      <w:r w:rsidR="00973209">
        <w:rPr>
          <w:rFonts w:cs="Arial"/>
          <w:szCs w:val="24"/>
        </w:rPr>
        <w:t>human rights and personal outcomes</w:t>
      </w:r>
      <w:r>
        <w:rPr>
          <w:rFonts w:cs="Arial"/>
          <w:szCs w:val="24"/>
        </w:rPr>
        <w:t>.</w:t>
      </w:r>
    </w:p>
    <w:p w14:paraId="5759AA5F" w14:textId="62500C8E" w:rsidR="00483E00" w:rsidRDefault="00483E00" w:rsidP="004F7111">
      <w:pPr>
        <w:spacing w:line="276" w:lineRule="auto"/>
      </w:pPr>
    </w:p>
    <w:p w14:paraId="63400BBB" w14:textId="4906D408" w:rsidR="007C1053" w:rsidRDefault="007C1053" w:rsidP="000D4D81">
      <w:pPr>
        <w:spacing w:after="120" w:line="276" w:lineRule="auto"/>
        <w:rPr>
          <w:rFonts w:eastAsia="Calibri" w:cs="Arial"/>
          <w:b/>
          <w:bCs/>
          <w:color w:val="6C1F71"/>
          <w:szCs w:val="24"/>
        </w:rPr>
      </w:pPr>
      <w:r>
        <w:rPr>
          <w:rFonts w:eastAsia="Calibri" w:cs="Arial"/>
          <w:b/>
          <w:bCs/>
          <w:color w:val="6C1F71"/>
          <w:szCs w:val="24"/>
        </w:rPr>
        <w:t>For more information</w:t>
      </w:r>
    </w:p>
    <w:p w14:paraId="143496BF" w14:textId="7E3295E4" w:rsidR="00483E00" w:rsidRPr="00483E00" w:rsidRDefault="00483E00" w:rsidP="004F7111">
      <w:pPr>
        <w:spacing w:line="276" w:lineRule="auto"/>
        <w:rPr>
          <w:rFonts w:eastAsia="Calibri" w:cs="Arial"/>
          <w:b/>
          <w:bCs/>
          <w:color w:val="6C1F71"/>
          <w:szCs w:val="24"/>
        </w:rPr>
      </w:pPr>
      <w:r w:rsidRPr="00483E00">
        <w:rPr>
          <w:rFonts w:eastAsia="Calibri" w:cs="Arial"/>
          <w:b/>
          <w:bCs/>
          <w:color w:val="6C1F71"/>
          <w:szCs w:val="24"/>
        </w:rPr>
        <w:t>Contact</w:t>
      </w:r>
    </w:p>
    <w:p w14:paraId="275AA84F" w14:textId="77777777" w:rsidR="007C1053" w:rsidRDefault="007C1053" w:rsidP="004F7111">
      <w:pPr>
        <w:spacing w:line="276" w:lineRule="auto"/>
        <w:rPr>
          <w:rFonts w:eastAsia="Calibri" w:cs="Arial"/>
          <w:szCs w:val="24"/>
        </w:rPr>
      </w:pPr>
    </w:p>
    <w:p w14:paraId="4087D0A3" w14:textId="5F4F4130" w:rsidR="00483E00" w:rsidRDefault="00483E00" w:rsidP="004F7111">
      <w:pPr>
        <w:spacing w:line="276" w:lineRule="auto"/>
        <w:rPr>
          <w:rFonts w:eastAsia="Calibri" w:cs="Arial"/>
          <w:szCs w:val="24"/>
        </w:rPr>
      </w:pPr>
      <w:r w:rsidRPr="00483E00">
        <w:rPr>
          <w:rFonts w:eastAsia="Calibri" w:cs="Arial"/>
          <w:szCs w:val="24"/>
        </w:rPr>
        <w:t>If you would like to discuss any of the topics raised in this response, or to request any further information, please contact:</w:t>
      </w:r>
    </w:p>
    <w:p w14:paraId="7E84AB92" w14:textId="77777777" w:rsidR="007C1053" w:rsidRPr="00483E00" w:rsidRDefault="007C1053" w:rsidP="004F7111">
      <w:pPr>
        <w:spacing w:line="276" w:lineRule="auto"/>
        <w:rPr>
          <w:rFonts w:eastAsia="Calibri" w:cs="Arial"/>
          <w:b/>
          <w:bCs/>
          <w:color w:val="6C1F71"/>
          <w:szCs w:val="24"/>
        </w:rPr>
      </w:pPr>
    </w:p>
    <w:p w14:paraId="355BE059"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Lucy Mulvagh, Director of Policy and Communications </w:t>
      </w:r>
    </w:p>
    <w:p w14:paraId="20BA75B9" w14:textId="77777777" w:rsidR="00483E00" w:rsidRPr="00483E00" w:rsidRDefault="002C7995" w:rsidP="004F7111">
      <w:pPr>
        <w:spacing w:line="276" w:lineRule="auto"/>
        <w:rPr>
          <w:rFonts w:eastAsia="Calibri" w:cs="Arial"/>
          <w:color w:val="6C1F71"/>
          <w:szCs w:val="24"/>
        </w:rPr>
      </w:pPr>
      <w:hyperlink r:id="rId12" w:history="1">
        <w:r w:rsidR="00483E00" w:rsidRPr="00483E00">
          <w:rPr>
            <w:rFonts w:eastAsia="Calibri" w:cs="Arial"/>
            <w:color w:val="0000FF"/>
            <w:szCs w:val="24"/>
            <w:u w:val="single"/>
          </w:rPr>
          <w:t>lucy.mulvagh@alliance-scotland.org.uk</w:t>
        </w:r>
      </w:hyperlink>
      <w:r w:rsidR="00483E00" w:rsidRPr="00483E00">
        <w:rPr>
          <w:rFonts w:eastAsia="Calibri" w:cs="Arial"/>
          <w:color w:val="6C1F71"/>
          <w:szCs w:val="24"/>
        </w:rPr>
        <w:t xml:space="preserve"> </w:t>
      </w:r>
    </w:p>
    <w:p w14:paraId="2C43074F" w14:textId="77777777" w:rsidR="00483E00" w:rsidRPr="00483E00" w:rsidRDefault="00483E00" w:rsidP="004F7111">
      <w:pPr>
        <w:spacing w:line="276" w:lineRule="auto"/>
        <w:rPr>
          <w:rFonts w:eastAsia="Calibri" w:cs="Arial"/>
          <w:color w:val="6C1F71"/>
          <w:szCs w:val="24"/>
        </w:rPr>
      </w:pPr>
    </w:p>
    <w:p w14:paraId="227C3805" w14:textId="77777777" w:rsidR="00483E00" w:rsidRPr="00483E00" w:rsidRDefault="00483E00" w:rsidP="004F7111">
      <w:pPr>
        <w:spacing w:line="276" w:lineRule="auto"/>
        <w:rPr>
          <w:rFonts w:eastAsia="Calibri" w:cs="Arial"/>
          <w:szCs w:val="24"/>
        </w:rPr>
      </w:pPr>
      <w:r w:rsidRPr="00483E00">
        <w:rPr>
          <w:rFonts w:eastAsia="Calibri" w:cs="Arial"/>
          <w:szCs w:val="24"/>
        </w:rPr>
        <w:t>Rob Gowans, Policy and Public Affairs Manager</w:t>
      </w:r>
    </w:p>
    <w:p w14:paraId="127DD4E3" w14:textId="77777777" w:rsidR="00483E00" w:rsidRPr="00483E00" w:rsidRDefault="002C7995" w:rsidP="004F7111">
      <w:pPr>
        <w:spacing w:line="276" w:lineRule="auto"/>
        <w:rPr>
          <w:rFonts w:eastAsia="Calibri" w:cs="Arial"/>
          <w:szCs w:val="24"/>
        </w:rPr>
      </w:pPr>
      <w:hyperlink r:id="rId13" w:history="1">
        <w:r w:rsidR="00483E00" w:rsidRPr="00483E00">
          <w:rPr>
            <w:rFonts w:eastAsia="Calibri" w:cs="Arial"/>
            <w:color w:val="0000FF"/>
            <w:szCs w:val="24"/>
            <w:u w:val="single"/>
          </w:rPr>
          <w:t>rob.gowans@alliance-scotland.org.uk</w:t>
        </w:r>
      </w:hyperlink>
    </w:p>
    <w:p w14:paraId="005CBD5E" w14:textId="77777777" w:rsidR="00483E00" w:rsidRPr="00483E00" w:rsidRDefault="00483E00" w:rsidP="004F7111">
      <w:pPr>
        <w:spacing w:line="276" w:lineRule="auto"/>
        <w:rPr>
          <w:rFonts w:eastAsia="Calibri" w:cs="Arial"/>
          <w:szCs w:val="24"/>
        </w:rPr>
      </w:pPr>
    </w:p>
    <w:p w14:paraId="00D97BC5"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0141 404 0231 </w:t>
      </w:r>
    </w:p>
    <w:p w14:paraId="326DE606" w14:textId="77777777" w:rsidR="00483E00" w:rsidRPr="00483E00" w:rsidRDefault="002C7995" w:rsidP="004F7111">
      <w:pPr>
        <w:spacing w:line="276" w:lineRule="auto"/>
        <w:rPr>
          <w:rFonts w:eastAsia="Calibri" w:cs="Arial"/>
          <w:szCs w:val="24"/>
        </w:rPr>
      </w:pPr>
      <w:hyperlink r:id="rId14" w:history="1">
        <w:r w:rsidR="00483E00" w:rsidRPr="00483E00">
          <w:rPr>
            <w:rFonts w:eastAsia="Calibri" w:cs="Arial"/>
            <w:color w:val="0000FF"/>
            <w:szCs w:val="24"/>
            <w:u w:val="single"/>
          </w:rPr>
          <w:t>www.alliance-scotland.org.uk</w:t>
        </w:r>
      </w:hyperlink>
      <w:r w:rsidR="00483E00" w:rsidRPr="00483E00">
        <w:rPr>
          <w:rFonts w:eastAsia="Calibri" w:cs="Arial"/>
          <w:szCs w:val="24"/>
        </w:rPr>
        <w:t xml:space="preserve">  </w:t>
      </w:r>
    </w:p>
    <w:p w14:paraId="3D1E3189" w14:textId="77777777" w:rsidR="00483E00" w:rsidRPr="00483E00" w:rsidRDefault="002C7995" w:rsidP="004F7111">
      <w:pPr>
        <w:spacing w:line="276" w:lineRule="auto"/>
        <w:rPr>
          <w:rFonts w:eastAsia="Calibri" w:cs="Arial"/>
          <w:color w:val="0000FF"/>
          <w:szCs w:val="24"/>
          <w:u w:val="single"/>
        </w:rPr>
      </w:pPr>
      <w:hyperlink r:id="rId15" w:history="1">
        <w:r w:rsidR="00483E00" w:rsidRPr="00483E00">
          <w:rPr>
            <w:rFonts w:eastAsia="Calibri" w:cs="Arial"/>
            <w:color w:val="0000FF"/>
            <w:szCs w:val="24"/>
            <w:u w:val="single"/>
          </w:rPr>
          <w:t>@</w:t>
        </w:r>
        <w:proofErr w:type="spellStart"/>
        <w:r w:rsidR="00483E00" w:rsidRPr="00483E00">
          <w:rPr>
            <w:rFonts w:eastAsia="Calibri" w:cs="Arial"/>
            <w:color w:val="0000FF"/>
            <w:szCs w:val="24"/>
            <w:u w:val="single"/>
          </w:rPr>
          <w:t>ALLIANCEScot</w:t>
        </w:r>
        <w:proofErr w:type="spellEnd"/>
      </w:hyperlink>
    </w:p>
    <w:p w14:paraId="4A5F1A27" w14:textId="77777777" w:rsidR="00483E00" w:rsidRPr="00483E00" w:rsidRDefault="00483E00" w:rsidP="004F7111">
      <w:pPr>
        <w:spacing w:line="276" w:lineRule="auto"/>
        <w:rPr>
          <w:rFonts w:eastAsia="Calibri" w:cs="Arial"/>
          <w:color w:val="0000FF"/>
          <w:szCs w:val="24"/>
          <w:u w:val="single"/>
        </w:rPr>
      </w:pPr>
    </w:p>
    <w:p w14:paraId="3D7B2BA6" w14:textId="77777777" w:rsidR="00483E00" w:rsidRPr="00483E00" w:rsidRDefault="00483E00" w:rsidP="004F7111">
      <w:pPr>
        <w:spacing w:line="276" w:lineRule="auto"/>
        <w:rPr>
          <w:rFonts w:eastAsia="Calibri" w:cs="Arial"/>
          <w:b/>
          <w:bCs/>
          <w:color w:val="660066"/>
          <w:szCs w:val="24"/>
        </w:rPr>
      </w:pPr>
      <w:r w:rsidRPr="00483E00">
        <w:rPr>
          <w:rFonts w:eastAsia="Calibri" w:cs="Arial"/>
          <w:b/>
          <w:bCs/>
          <w:color w:val="660066"/>
          <w:szCs w:val="24"/>
        </w:rPr>
        <w:t>About the ALLIANCE</w:t>
      </w:r>
    </w:p>
    <w:p w14:paraId="39466535" w14:textId="77777777" w:rsidR="00483E00" w:rsidRPr="00483E00" w:rsidRDefault="00483E00" w:rsidP="004F7111">
      <w:pPr>
        <w:spacing w:line="276" w:lineRule="auto"/>
        <w:rPr>
          <w:rFonts w:eastAsia="Calibri" w:cs="Arial"/>
          <w:b/>
          <w:bCs/>
          <w:color w:val="660066"/>
          <w:szCs w:val="24"/>
        </w:rPr>
      </w:pPr>
    </w:p>
    <w:p w14:paraId="5CA57D4A" w14:textId="77777777" w:rsidR="00483E00" w:rsidRPr="00483E00" w:rsidRDefault="00483E00" w:rsidP="004F7111">
      <w:pPr>
        <w:spacing w:line="276" w:lineRule="auto"/>
        <w:rPr>
          <w:rFonts w:eastAsia="Calibri" w:cs="Arial"/>
          <w:b/>
          <w:bCs/>
          <w:color w:val="660066"/>
          <w:szCs w:val="24"/>
        </w:rPr>
      </w:pPr>
      <w:r w:rsidRPr="00483E00">
        <w:rPr>
          <w:rFonts w:eastAsia="Calibri" w:cs="Arial"/>
          <w:szCs w:val="24"/>
        </w:rPr>
        <w:t xml:space="preserve">The Health and Social Care Alliance Scotland (the ALLIANCE) is the national third sector intermediary for a range of health and social care organisations.  We have a growing membership of nearly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53C47452"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 </w:t>
      </w:r>
    </w:p>
    <w:p w14:paraId="32AF51F8"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0AE86B51"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 </w:t>
      </w:r>
    </w:p>
    <w:p w14:paraId="1169BC33" w14:textId="77777777" w:rsidR="00483E00" w:rsidRPr="00483E00" w:rsidRDefault="00483E00" w:rsidP="004F7111">
      <w:pPr>
        <w:spacing w:line="276" w:lineRule="auto"/>
        <w:rPr>
          <w:rFonts w:eastAsia="Calibri" w:cs="Arial"/>
          <w:szCs w:val="24"/>
        </w:rPr>
      </w:pPr>
      <w:r w:rsidRPr="00483E00">
        <w:rPr>
          <w:rFonts w:eastAsia="Calibri" w:cs="Arial"/>
          <w:szCs w:val="24"/>
        </w:rPr>
        <w:t>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w:t>
      </w:r>
    </w:p>
    <w:p w14:paraId="2065A5BB"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 </w:t>
      </w:r>
    </w:p>
    <w:p w14:paraId="7693A90F" w14:textId="77777777" w:rsidR="00483E00" w:rsidRPr="00483E00" w:rsidRDefault="00483E00" w:rsidP="004F7111">
      <w:pPr>
        <w:spacing w:line="276" w:lineRule="auto"/>
        <w:rPr>
          <w:rFonts w:eastAsia="Calibri" w:cs="Arial"/>
          <w:szCs w:val="24"/>
        </w:rPr>
      </w:pPr>
      <w:r w:rsidRPr="00483E00">
        <w:rPr>
          <w:rFonts w:eastAsia="Calibri" w:cs="Arial"/>
          <w:szCs w:val="24"/>
        </w:rPr>
        <w:t>The ALLIANCE has three core aims; we seek to:</w:t>
      </w:r>
    </w:p>
    <w:p w14:paraId="19C99226" w14:textId="77777777" w:rsidR="00483E00" w:rsidRPr="00483E00" w:rsidRDefault="00483E00" w:rsidP="004F7111">
      <w:pPr>
        <w:spacing w:line="276" w:lineRule="auto"/>
        <w:rPr>
          <w:rFonts w:eastAsia="Calibri" w:cs="Arial"/>
          <w:szCs w:val="24"/>
        </w:rPr>
      </w:pPr>
      <w:r w:rsidRPr="00483E00">
        <w:rPr>
          <w:rFonts w:eastAsia="Calibri" w:cs="Arial"/>
          <w:szCs w:val="24"/>
        </w:rPr>
        <w:t xml:space="preserve"> </w:t>
      </w:r>
    </w:p>
    <w:p w14:paraId="64F86C48" w14:textId="77777777" w:rsidR="00483E00" w:rsidRPr="00483E00" w:rsidRDefault="00483E00" w:rsidP="004F7111">
      <w:pPr>
        <w:numPr>
          <w:ilvl w:val="0"/>
          <w:numId w:val="2"/>
        </w:numPr>
        <w:spacing w:line="276" w:lineRule="auto"/>
        <w:contextualSpacing/>
        <w:rPr>
          <w:rFonts w:eastAsia="Calibri" w:cs="Arial"/>
          <w:b/>
          <w:bCs/>
          <w:szCs w:val="24"/>
          <w:shd w:val="clear" w:color="auto" w:fill="FFFFFF"/>
        </w:rPr>
      </w:pPr>
      <w:r w:rsidRPr="00483E00">
        <w:rPr>
          <w:rFonts w:eastAsia="Calibri" w:cs="Arial"/>
          <w:szCs w:val="24"/>
        </w:rPr>
        <w:t>Ensure people are at the centre, that their voices, expertise and rights drive policy and sit at the heart of design, delivery and improvement of support and services.</w:t>
      </w:r>
    </w:p>
    <w:p w14:paraId="295EF401" w14:textId="77777777" w:rsidR="00483E00" w:rsidRPr="00483E00" w:rsidRDefault="00483E00" w:rsidP="004F7111">
      <w:pPr>
        <w:numPr>
          <w:ilvl w:val="0"/>
          <w:numId w:val="2"/>
        </w:numPr>
        <w:spacing w:line="276" w:lineRule="auto"/>
        <w:contextualSpacing/>
        <w:rPr>
          <w:rFonts w:eastAsia="Calibri" w:cs="Arial"/>
          <w:b/>
          <w:bCs/>
          <w:szCs w:val="24"/>
          <w:shd w:val="clear" w:color="auto" w:fill="FFFFFF"/>
        </w:rPr>
      </w:pPr>
      <w:r w:rsidRPr="00483E00">
        <w:rPr>
          <w:rFonts w:eastAsia="Calibri" w:cs="Arial"/>
          <w:szCs w:val="24"/>
        </w:rPr>
        <w:t xml:space="preserve">Support transformational change, towards approaches that work with individual and community assets, helping people to stay well, supporting human rights, </w:t>
      </w:r>
      <w:proofErr w:type="spellStart"/>
      <w:r w:rsidRPr="00483E00">
        <w:rPr>
          <w:rFonts w:eastAsia="Calibri" w:cs="Arial"/>
          <w:szCs w:val="24"/>
        </w:rPr>
        <w:t>self management</w:t>
      </w:r>
      <w:proofErr w:type="spellEnd"/>
      <w:r w:rsidRPr="00483E00">
        <w:rPr>
          <w:rFonts w:eastAsia="Calibri" w:cs="Arial"/>
          <w:szCs w:val="24"/>
        </w:rPr>
        <w:t>, co-production and independent living.</w:t>
      </w:r>
    </w:p>
    <w:p w14:paraId="3AC388C7" w14:textId="77777777" w:rsidR="00483E00" w:rsidRPr="00483E00" w:rsidRDefault="00483E00" w:rsidP="004F7111">
      <w:pPr>
        <w:numPr>
          <w:ilvl w:val="0"/>
          <w:numId w:val="2"/>
        </w:numPr>
        <w:spacing w:line="276" w:lineRule="auto"/>
        <w:contextualSpacing/>
        <w:rPr>
          <w:rFonts w:eastAsia="Calibri" w:cs="Arial"/>
          <w:b/>
          <w:bCs/>
          <w:szCs w:val="24"/>
          <w:shd w:val="clear" w:color="auto" w:fill="FFFFFF"/>
        </w:rPr>
      </w:pPr>
      <w:r w:rsidRPr="00483E00">
        <w:rPr>
          <w:rFonts w:eastAsia="Calibri" w:cs="Arial"/>
          <w:szCs w:val="24"/>
        </w:rPr>
        <w:t>Champion and support the third sector as a vital strategic and delivery partner and foster better cross-sector understanding and partnership.</w:t>
      </w:r>
    </w:p>
    <w:p w14:paraId="2559BDF5" w14:textId="77777777" w:rsidR="00D95A15" w:rsidRDefault="00D95A15" w:rsidP="004F7111">
      <w:pPr>
        <w:spacing w:line="276" w:lineRule="auto"/>
      </w:pPr>
    </w:p>
    <w:sectPr w:rsidR="00D95A15" w:rsidSect="00CE213E">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4FA7B" w14:textId="77777777" w:rsidR="002C7995" w:rsidRDefault="002C7995" w:rsidP="00AC2C7B">
      <w:r>
        <w:separator/>
      </w:r>
    </w:p>
  </w:endnote>
  <w:endnote w:type="continuationSeparator" w:id="0">
    <w:p w14:paraId="3FDD131C" w14:textId="77777777" w:rsidR="002C7995" w:rsidRDefault="002C7995" w:rsidP="00AC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663942"/>
      <w:docPartObj>
        <w:docPartGallery w:val="Page Numbers (Bottom of Page)"/>
        <w:docPartUnique/>
      </w:docPartObj>
    </w:sdtPr>
    <w:sdtEndPr>
      <w:rPr>
        <w:noProof/>
      </w:rPr>
    </w:sdtEndPr>
    <w:sdtContent>
      <w:p w14:paraId="10929B69" w14:textId="37387F2F" w:rsidR="00E809DB" w:rsidRDefault="00E809DB">
        <w:pPr>
          <w:pStyle w:val="Footer"/>
          <w:jc w:val="right"/>
        </w:pPr>
        <w:r>
          <w:fldChar w:fldCharType="begin"/>
        </w:r>
        <w:r>
          <w:instrText xml:space="preserve"> PAGE   \* MERGEFORMAT </w:instrText>
        </w:r>
        <w:r>
          <w:fldChar w:fldCharType="separate"/>
        </w:r>
        <w:r w:rsidR="007C1053">
          <w:rPr>
            <w:noProof/>
          </w:rPr>
          <w:t>13</w:t>
        </w:r>
        <w:r>
          <w:rPr>
            <w:noProof/>
          </w:rPr>
          <w:fldChar w:fldCharType="end"/>
        </w:r>
      </w:p>
    </w:sdtContent>
  </w:sdt>
  <w:p w14:paraId="72C8C7D8" w14:textId="77777777" w:rsidR="00E809DB" w:rsidRDefault="00E8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36E0" w14:textId="77777777" w:rsidR="002C7995" w:rsidRDefault="002C7995" w:rsidP="00AC2C7B">
      <w:r>
        <w:separator/>
      </w:r>
    </w:p>
  </w:footnote>
  <w:footnote w:type="continuationSeparator" w:id="0">
    <w:p w14:paraId="2ACC6D7C" w14:textId="77777777" w:rsidR="002C7995" w:rsidRDefault="002C7995" w:rsidP="00AC2C7B">
      <w:r>
        <w:continuationSeparator/>
      </w:r>
    </w:p>
  </w:footnote>
  <w:footnote w:id="1">
    <w:p w14:paraId="2AC536C1" w14:textId="20A79B8B"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See, for example:</w:t>
      </w:r>
      <w:r w:rsidR="003E6265" w:rsidRPr="00534926">
        <w:rPr>
          <w:rFonts w:cs="Arial"/>
          <w:sz w:val="22"/>
          <w:szCs w:val="22"/>
        </w:rPr>
        <w:t xml:space="preserve"> </w:t>
      </w:r>
      <w:hyperlink r:id="rId1" w:history="1">
        <w:r w:rsidR="003E6265" w:rsidRPr="00534926">
          <w:rPr>
            <w:rStyle w:val="Hyperlink"/>
            <w:rFonts w:cs="Arial"/>
            <w:sz w:val="22"/>
            <w:szCs w:val="22"/>
          </w:rPr>
          <w:t>https://www.alliance-scotland.org.uk/blog/resources/alliance-response-discussion-paper-on-adult-social-care-reform-for-scotland/</w:t>
        </w:r>
      </w:hyperlink>
      <w:r w:rsidR="003E6265" w:rsidRPr="00534926">
        <w:rPr>
          <w:rFonts w:cs="Arial"/>
          <w:sz w:val="22"/>
          <w:szCs w:val="22"/>
        </w:rPr>
        <w:t xml:space="preserve">; </w:t>
      </w:r>
      <w:hyperlink r:id="rId2" w:history="1">
        <w:r w:rsidR="003E6265" w:rsidRPr="00534926">
          <w:rPr>
            <w:rStyle w:val="Hyperlink"/>
            <w:rFonts w:cs="Arial"/>
            <w:sz w:val="22"/>
            <w:szCs w:val="22"/>
          </w:rPr>
          <w:t>https://www.alliance-scotland.org.uk/blog/resources/consultation-response-health-and-sport-committees-social-care-inquiry/</w:t>
        </w:r>
      </w:hyperlink>
      <w:r w:rsidR="007D55A1" w:rsidRPr="00534926">
        <w:rPr>
          <w:rFonts w:cs="Arial"/>
          <w:sz w:val="22"/>
          <w:szCs w:val="22"/>
        </w:rPr>
        <w:t xml:space="preserve">; </w:t>
      </w:r>
      <w:hyperlink r:id="rId3" w:history="1">
        <w:r w:rsidR="003E6265" w:rsidRPr="00534926">
          <w:rPr>
            <w:rStyle w:val="Hyperlink"/>
            <w:rFonts w:cs="Arial"/>
            <w:sz w:val="22"/>
            <w:szCs w:val="22"/>
          </w:rPr>
          <w:t>https://www.alliance-scotland.org.uk/blog/resources/alliance-response-to-covid-19-committee-on-the-social-care-staff-support-fund/</w:t>
        </w:r>
      </w:hyperlink>
      <w:r w:rsidRPr="00534926">
        <w:rPr>
          <w:rFonts w:cs="Arial"/>
          <w:sz w:val="22"/>
          <w:szCs w:val="22"/>
        </w:rPr>
        <w:t xml:space="preserve">; </w:t>
      </w:r>
      <w:hyperlink r:id="rId4" w:history="1">
        <w:r w:rsidRPr="00534926">
          <w:rPr>
            <w:rStyle w:val="Hyperlink"/>
            <w:rFonts w:cs="Arial"/>
            <w:sz w:val="22"/>
            <w:szCs w:val="22"/>
          </w:rPr>
          <w:t>https://www.alliance-scotland.org.uk/blog/resources/alliance-response-to-the-ijb-executive-group-on-adult-social-care/</w:t>
        </w:r>
      </w:hyperlink>
      <w:r w:rsidRPr="00534926">
        <w:rPr>
          <w:rFonts w:cs="Arial"/>
          <w:sz w:val="22"/>
          <w:szCs w:val="22"/>
        </w:rPr>
        <w:t xml:space="preserve">; </w:t>
      </w:r>
      <w:hyperlink r:id="rId5" w:history="1">
        <w:r w:rsidRPr="00534926">
          <w:rPr>
            <w:rStyle w:val="Hyperlink"/>
            <w:rFonts w:cs="Arial"/>
            <w:sz w:val="22"/>
            <w:szCs w:val="22"/>
          </w:rPr>
          <w:t>https://www.alliance-scotland.org.uk/blog/resources/alliance-briefing-paper-on-social-care-and-covid-19-emergency-powers/</w:t>
        </w:r>
      </w:hyperlink>
      <w:r w:rsidRPr="00534926">
        <w:rPr>
          <w:rFonts w:cs="Arial"/>
          <w:sz w:val="22"/>
          <w:szCs w:val="22"/>
        </w:rPr>
        <w:t xml:space="preserve">; </w:t>
      </w:r>
      <w:hyperlink r:id="rId6" w:history="1">
        <w:r w:rsidRPr="00534926">
          <w:rPr>
            <w:rStyle w:val="Hyperlink"/>
            <w:rFonts w:cs="Arial"/>
            <w:sz w:val="22"/>
            <w:szCs w:val="22"/>
          </w:rPr>
          <w:t>https://www.alliance-scotland.org.uk/blog/resources/alliance-response-to-the-scottish-government-coslas-question-on-reopening-social-care-day-services/</w:t>
        </w:r>
      </w:hyperlink>
      <w:r w:rsidRPr="00534926">
        <w:rPr>
          <w:rFonts w:cs="Arial"/>
          <w:sz w:val="22"/>
          <w:szCs w:val="22"/>
        </w:rPr>
        <w:t xml:space="preserve">; </w:t>
      </w:r>
      <w:hyperlink r:id="rId7" w:history="1">
        <w:r w:rsidRPr="00534926">
          <w:rPr>
            <w:rStyle w:val="Hyperlink"/>
            <w:rFonts w:cs="Arial"/>
            <w:sz w:val="22"/>
            <w:szCs w:val="22"/>
          </w:rPr>
          <w:t>https://www.alliance-scotland.org.uk/blog/resources/alliance-briefing-paper-on-covid-19-social-care-guidance/</w:t>
        </w:r>
      </w:hyperlink>
      <w:r w:rsidRPr="00534926">
        <w:rPr>
          <w:rFonts w:cs="Arial"/>
          <w:sz w:val="22"/>
          <w:szCs w:val="22"/>
        </w:rPr>
        <w:t xml:space="preserve">. </w:t>
      </w:r>
    </w:p>
  </w:footnote>
  <w:footnote w:id="2">
    <w:p w14:paraId="0481082D" w14:textId="63AB1D32"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Health and Social Care Alliance Scotland and </w:t>
      </w:r>
      <w:proofErr w:type="gramStart"/>
      <w:r w:rsidRPr="00534926">
        <w:rPr>
          <w:rFonts w:cs="Arial"/>
          <w:sz w:val="22"/>
          <w:szCs w:val="22"/>
        </w:rPr>
        <w:t>Self Directed</w:t>
      </w:r>
      <w:proofErr w:type="gramEnd"/>
      <w:r w:rsidRPr="00534926">
        <w:rPr>
          <w:rFonts w:cs="Arial"/>
          <w:sz w:val="22"/>
          <w:szCs w:val="22"/>
        </w:rPr>
        <w:t xml:space="preserve"> Support Scotland (October 2020), ‘My Support My Choice: People’s Experiences of Self-directed Support and Social Care in Scotland – National Report’. Available at: </w:t>
      </w:r>
      <w:hyperlink r:id="rId8" w:history="1">
        <w:r w:rsidRPr="00534926">
          <w:rPr>
            <w:rStyle w:val="Hyperlink"/>
            <w:rFonts w:cs="Arial"/>
            <w:sz w:val="22"/>
            <w:szCs w:val="22"/>
          </w:rPr>
          <w:t>https://www.alliance-scotland.org.uk/blog/resources/my-support-my-choice-peoples-experiences-of-self-directed-support-and-social-care-in-scotland-reports/</w:t>
        </w:r>
      </w:hyperlink>
      <w:r w:rsidRPr="00534926">
        <w:rPr>
          <w:rStyle w:val="Hyperlink"/>
          <w:rFonts w:cs="Arial"/>
          <w:sz w:val="22"/>
          <w:szCs w:val="22"/>
        </w:rPr>
        <w:t xml:space="preserve">. </w:t>
      </w:r>
      <w:r w:rsidRPr="00534926">
        <w:rPr>
          <w:rFonts w:cs="Arial"/>
          <w:sz w:val="22"/>
          <w:szCs w:val="22"/>
        </w:rPr>
        <w:t xml:space="preserve">  </w:t>
      </w:r>
    </w:p>
  </w:footnote>
  <w:footnote w:id="3">
    <w:p w14:paraId="0B7A619E" w14:textId="0B9BFBDB"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See, for example, the UN Treaty Body database: </w:t>
      </w:r>
      <w:hyperlink r:id="rId9" w:history="1">
        <w:r w:rsidRPr="00534926">
          <w:rPr>
            <w:rStyle w:val="Hyperlink"/>
            <w:rFonts w:cs="Arial"/>
            <w:sz w:val="22"/>
            <w:szCs w:val="22"/>
          </w:rPr>
          <w:t>https://tbinternet.ohchr.org/_layouts/15/TreatyBodyExternal/TBSearch.aspx</w:t>
        </w:r>
      </w:hyperlink>
      <w:r w:rsidRPr="00534926">
        <w:rPr>
          <w:rFonts w:cs="Arial"/>
          <w:sz w:val="22"/>
          <w:szCs w:val="22"/>
        </w:rPr>
        <w:t xml:space="preserve">. </w:t>
      </w:r>
    </w:p>
  </w:footnote>
  <w:footnote w:id="4">
    <w:p w14:paraId="0C202FE5" w14:textId="77777777" w:rsidR="00121A58" w:rsidRPr="00534926" w:rsidRDefault="00121A58" w:rsidP="00121A58">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0" w:history="1">
        <w:r w:rsidRPr="00534926">
          <w:rPr>
            <w:rStyle w:val="Hyperlink"/>
            <w:rFonts w:cs="Arial"/>
            <w:sz w:val="22"/>
            <w:szCs w:val="22"/>
          </w:rPr>
          <w:t>https://www.equalityhumanrights.com/en/advice-and-guidance/public-sector-equality-duty/</w:t>
        </w:r>
      </w:hyperlink>
      <w:r w:rsidRPr="00534926">
        <w:rPr>
          <w:rFonts w:cs="Arial"/>
          <w:sz w:val="22"/>
          <w:szCs w:val="22"/>
        </w:rPr>
        <w:t xml:space="preserve">. </w:t>
      </w:r>
    </w:p>
  </w:footnote>
  <w:footnote w:id="5">
    <w:p w14:paraId="49DA0F6D" w14:textId="77777777" w:rsidR="00121A58" w:rsidRPr="00534926" w:rsidRDefault="00121A58" w:rsidP="00121A58">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1" w:history="1">
        <w:r w:rsidRPr="00534926">
          <w:rPr>
            <w:rStyle w:val="Hyperlink"/>
            <w:rFonts w:cs="Arial"/>
            <w:sz w:val="22"/>
            <w:szCs w:val="22"/>
          </w:rPr>
          <w:t>https://www.gov.scot/publications/fairer-scotland-duty-interim-guidance-public-bodies/</w:t>
        </w:r>
      </w:hyperlink>
      <w:r w:rsidRPr="00534926">
        <w:rPr>
          <w:rFonts w:cs="Arial"/>
          <w:sz w:val="22"/>
          <w:szCs w:val="22"/>
        </w:rPr>
        <w:t xml:space="preserve">. </w:t>
      </w:r>
    </w:p>
  </w:footnote>
  <w:footnote w:id="6">
    <w:p w14:paraId="63D759BF" w14:textId="642BD285" w:rsidR="00534C21" w:rsidRPr="00534926" w:rsidRDefault="00534C2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2" w:history="1">
        <w:r w:rsidRPr="00534926">
          <w:rPr>
            <w:rStyle w:val="Hyperlink"/>
            <w:rFonts w:cs="Arial"/>
            <w:sz w:val="22"/>
            <w:szCs w:val="22"/>
          </w:rPr>
          <w:t>https://www.gov.scot/publications/fairer-scotland-disabled-people-delivery-plan-2021-united-nations-convention/pages/3/</w:t>
        </w:r>
      </w:hyperlink>
      <w:r w:rsidRPr="00534926">
        <w:rPr>
          <w:rFonts w:cs="Arial"/>
          <w:sz w:val="22"/>
          <w:szCs w:val="22"/>
        </w:rPr>
        <w:t xml:space="preserve">. </w:t>
      </w:r>
    </w:p>
  </w:footnote>
  <w:footnote w:id="7">
    <w:p w14:paraId="0D157AF3" w14:textId="4FC6DE2C" w:rsidR="00E809DB" w:rsidRPr="00534926" w:rsidRDefault="00E809DB" w:rsidP="00057EA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3" w:history="1">
        <w:r w:rsidRPr="00534926">
          <w:rPr>
            <w:rStyle w:val="Hyperlink"/>
            <w:rFonts w:cs="Arial"/>
            <w:sz w:val="22"/>
            <w:szCs w:val="22"/>
          </w:rPr>
          <w:t>https://www.ohchr.org/EN/Issues/Pages/WhatareHumanRights.aspx</w:t>
        </w:r>
      </w:hyperlink>
      <w:r w:rsidRPr="00534926">
        <w:rPr>
          <w:rFonts w:cs="Arial"/>
          <w:sz w:val="22"/>
          <w:szCs w:val="22"/>
        </w:rPr>
        <w:t xml:space="preserve">. </w:t>
      </w:r>
    </w:p>
  </w:footnote>
  <w:footnote w:id="8">
    <w:p w14:paraId="41446E14" w14:textId="774386AD"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4">
        <w:r w:rsidRPr="00534926">
          <w:rPr>
            <w:rStyle w:val="Hyperlink"/>
            <w:rFonts w:cs="Arial"/>
            <w:sz w:val="22"/>
            <w:szCs w:val="22"/>
            <w:lang w:val="en-US"/>
          </w:rPr>
          <w:t>https://www.escr-net.org/resources/maximum-available-resources</w:t>
        </w:r>
      </w:hyperlink>
      <w:r w:rsidRPr="00534926">
        <w:rPr>
          <w:rFonts w:cs="Arial"/>
          <w:sz w:val="22"/>
          <w:szCs w:val="22"/>
        </w:rPr>
        <w:t xml:space="preserve">. </w:t>
      </w:r>
    </w:p>
  </w:footnote>
  <w:footnote w:id="9">
    <w:p w14:paraId="2B2206A2" w14:textId="66B0B6DE"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5">
        <w:r w:rsidRPr="00534926">
          <w:rPr>
            <w:rStyle w:val="Hyperlink"/>
            <w:rFonts w:cs="Arial"/>
            <w:sz w:val="22"/>
            <w:szCs w:val="22"/>
            <w:lang w:val="en-US"/>
          </w:rPr>
          <w:t>https://www.escr-net.org/resources/progressive-realisation-and-non-regression</w:t>
        </w:r>
      </w:hyperlink>
      <w:r w:rsidRPr="00534926">
        <w:rPr>
          <w:rFonts w:cs="Arial"/>
          <w:sz w:val="22"/>
          <w:szCs w:val="22"/>
        </w:rPr>
        <w:t xml:space="preserve">. </w:t>
      </w:r>
    </w:p>
  </w:footnote>
  <w:footnote w:id="10">
    <w:p w14:paraId="35F567A0" w14:textId="7A4DC3CC"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6">
        <w:r w:rsidRPr="00534926">
          <w:rPr>
            <w:rStyle w:val="Hyperlink"/>
            <w:rFonts w:cs="Arial"/>
            <w:sz w:val="22"/>
            <w:szCs w:val="22"/>
            <w:lang w:val="en-US"/>
          </w:rPr>
          <w:t>https://www.escr-net.org/resources/minimum-core-obligations</w:t>
        </w:r>
      </w:hyperlink>
      <w:r w:rsidRPr="00534926">
        <w:rPr>
          <w:rFonts w:cs="Arial"/>
          <w:sz w:val="22"/>
          <w:szCs w:val="22"/>
        </w:rPr>
        <w:t xml:space="preserve">. </w:t>
      </w:r>
    </w:p>
  </w:footnote>
  <w:footnote w:id="11">
    <w:p w14:paraId="6912BB4A" w14:textId="64457701"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7" w:history="1">
        <w:r w:rsidRPr="00534926">
          <w:rPr>
            <w:rStyle w:val="Hyperlink"/>
            <w:rFonts w:cs="Arial"/>
            <w:sz w:val="22"/>
            <w:szCs w:val="22"/>
          </w:rPr>
          <w:t>https://www.scottishhumanrights.com/media/1409/shrc_hrba_leaflet.pdf</w:t>
        </w:r>
      </w:hyperlink>
      <w:r w:rsidRPr="00534926">
        <w:rPr>
          <w:rFonts w:cs="Arial"/>
          <w:sz w:val="22"/>
          <w:szCs w:val="22"/>
        </w:rPr>
        <w:t xml:space="preserve">. </w:t>
      </w:r>
    </w:p>
  </w:footnote>
  <w:footnote w:id="12">
    <w:p w14:paraId="78EA42C8" w14:textId="205AFAFE"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See, for example, this film of Professor Theresia </w:t>
      </w:r>
      <w:proofErr w:type="spellStart"/>
      <w:r w:rsidRPr="00534926">
        <w:rPr>
          <w:rFonts w:cs="Arial"/>
          <w:sz w:val="22"/>
          <w:szCs w:val="22"/>
        </w:rPr>
        <w:t>Degener</w:t>
      </w:r>
      <w:proofErr w:type="spellEnd"/>
      <w:r w:rsidRPr="00534926">
        <w:rPr>
          <w:rFonts w:cs="Arial"/>
          <w:sz w:val="22"/>
          <w:szCs w:val="22"/>
        </w:rPr>
        <w:t xml:space="preserve">, current Chair of the UN’s Committee on the Rights of Disabled People, the mechanism that oversees national implementation of the CRPD: </w:t>
      </w:r>
      <w:hyperlink r:id="rId18" w:history="1">
        <w:r w:rsidRPr="00534926">
          <w:rPr>
            <w:rStyle w:val="Hyperlink"/>
            <w:rFonts w:cs="Arial"/>
            <w:sz w:val="22"/>
            <w:szCs w:val="22"/>
          </w:rPr>
          <w:t>https://www.youtube.com/watch?v=9lLQOUEAOW8</w:t>
        </w:r>
      </w:hyperlink>
      <w:r w:rsidRPr="00534926">
        <w:rPr>
          <w:rFonts w:cs="Arial"/>
          <w:sz w:val="22"/>
          <w:szCs w:val="22"/>
        </w:rPr>
        <w:t xml:space="preserve">.  </w:t>
      </w:r>
    </w:p>
  </w:footnote>
  <w:footnote w:id="13">
    <w:p w14:paraId="05FAF9F5" w14:textId="77777777" w:rsidR="00E809DB" w:rsidRPr="00534926" w:rsidRDefault="00E809DB" w:rsidP="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19" w:history="1">
        <w:r w:rsidRPr="00534926">
          <w:rPr>
            <w:rStyle w:val="Hyperlink"/>
            <w:rFonts w:cs="Arial"/>
            <w:sz w:val="22"/>
            <w:szCs w:val="22"/>
          </w:rPr>
          <w:t>https://www.gov.scot/publications/health-social-care-standards-support-life/</w:t>
        </w:r>
      </w:hyperlink>
      <w:r w:rsidRPr="00534926">
        <w:rPr>
          <w:rFonts w:cs="Arial"/>
          <w:sz w:val="22"/>
          <w:szCs w:val="22"/>
        </w:rPr>
        <w:t xml:space="preserve">. </w:t>
      </w:r>
    </w:p>
  </w:footnote>
  <w:footnote w:id="14">
    <w:p w14:paraId="6117F0ED" w14:textId="77777777" w:rsidR="00E809DB" w:rsidRPr="00534926" w:rsidRDefault="00E809DB" w:rsidP="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0" w:history="1">
        <w:r w:rsidRPr="00534926">
          <w:rPr>
            <w:rStyle w:val="Hyperlink"/>
            <w:rFonts w:cs="Arial"/>
            <w:sz w:val="22"/>
            <w:szCs w:val="22"/>
          </w:rPr>
          <w:t>https://hub.careinspectorate.com/media/3676/thematic-review-of-self-directed-support-in-scotland-transforming-lives.pdf</w:t>
        </w:r>
      </w:hyperlink>
      <w:r w:rsidRPr="00534926">
        <w:rPr>
          <w:rStyle w:val="Hyperlink"/>
          <w:rFonts w:cs="Arial"/>
          <w:sz w:val="22"/>
          <w:szCs w:val="22"/>
        </w:rPr>
        <w:t xml:space="preserve">. </w:t>
      </w:r>
    </w:p>
  </w:footnote>
  <w:footnote w:id="15">
    <w:p w14:paraId="4B8038C9" w14:textId="77777777" w:rsidR="00E809DB" w:rsidRPr="00534926" w:rsidRDefault="00E809DB" w:rsidP="004131B5">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1" w:history="1">
        <w:r w:rsidRPr="00534926">
          <w:rPr>
            <w:rStyle w:val="Hyperlink"/>
            <w:rFonts w:cs="Arial"/>
            <w:sz w:val="22"/>
            <w:szCs w:val="22"/>
          </w:rPr>
          <w:t>http://eqhria.scottishhumanrights.com/</w:t>
        </w:r>
      </w:hyperlink>
      <w:r w:rsidRPr="00534926">
        <w:rPr>
          <w:rFonts w:cs="Arial"/>
          <w:sz w:val="22"/>
          <w:szCs w:val="22"/>
        </w:rPr>
        <w:t xml:space="preserve">. </w:t>
      </w:r>
    </w:p>
  </w:footnote>
  <w:footnote w:id="16">
    <w:p w14:paraId="596BC188" w14:textId="77777777" w:rsidR="00E809DB" w:rsidRPr="00534926" w:rsidRDefault="00E809DB" w:rsidP="004131B5">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2" w:history="1">
        <w:r w:rsidRPr="00534926">
          <w:rPr>
            <w:rStyle w:val="Hyperlink"/>
            <w:rFonts w:cs="Arial"/>
            <w:sz w:val="22"/>
            <w:szCs w:val="22"/>
          </w:rPr>
          <w:t>https://www.inspiringscotland.org.uk/news/new-support-right-direction-2021-grants/</w:t>
        </w:r>
      </w:hyperlink>
      <w:r w:rsidRPr="00534926">
        <w:rPr>
          <w:rFonts w:cs="Arial"/>
          <w:sz w:val="22"/>
          <w:szCs w:val="22"/>
        </w:rPr>
        <w:t xml:space="preserve">. </w:t>
      </w:r>
    </w:p>
  </w:footnote>
  <w:footnote w:id="17">
    <w:p w14:paraId="439E4C75" w14:textId="77777777" w:rsidR="00E809DB" w:rsidRPr="00534926" w:rsidRDefault="00E809DB" w:rsidP="00210F73">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Toolkit on the Right to Health – Office of the UN High Commissioner on Human Rights </w:t>
      </w:r>
      <w:hyperlink r:id="rId23" w:history="1">
        <w:r w:rsidRPr="00534926">
          <w:rPr>
            <w:rStyle w:val="Hyperlink"/>
            <w:rFonts w:cs="Arial"/>
            <w:sz w:val="22"/>
            <w:szCs w:val="22"/>
          </w:rPr>
          <w:t>https://www.ohchr.org/EN/Issues/ESCR/Pages/Health.aspx</w:t>
        </w:r>
      </w:hyperlink>
      <w:r w:rsidRPr="00534926">
        <w:rPr>
          <w:rFonts w:cs="Arial"/>
          <w:sz w:val="22"/>
          <w:szCs w:val="22"/>
        </w:rPr>
        <w:t xml:space="preserve"> </w:t>
      </w:r>
    </w:p>
  </w:footnote>
  <w:footnote w:id="18">
    <w:p w14:paraId="2AE7EF82" w14:textId="77777777" w:rsidR="00E809DB" w:rsidRPr="00534926" w:rsidRDefault="00E809DB" w:rsidP="00210F73">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National Taskforce for Human Rights Leadership - </w:t>
      </w:r>
      <w:hyperlink r:id="rId24" w:history="1">
        <w:r w:rsidRPr="00534926">
          <w:rPr>
            <w:rStyle w:val="Hyperlink"/>
            <w:rFonts w:cs="Arial"/>
            <w:sz w:val="22"/>
            <w:szCs w:val="22"/>
          </w:rPr>
          <w:t>https://www.gov.scot/groups/national-taskforce-for-human-rights-leadership/</w:t>
        </w:r>
      </w:hyperlink>
      <w:r w:rsidRPr="00534926">
        <w:rPr>
          <w:rFonts w:cs="Arial"/>
          <w:sz w:val="22"/>
          <w:szCs w:val="22"/>
        </w:rPr>
        <w:t xml:space="preserve"> </w:t>
      </w:r>
    </w:p>
  </w:footnote>
  <w:footnote w:id="19">
    <w:p w14:paraId="737F35C1" w14:textId="77777777" w:rsidR="00436651" w:rsidRPr="00534926" w:rsidRDefault="00436651" w:rsidP="0043665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5" w:history="1">
        <w:r w:rsidRPr="00534926">
          <w:rPr>
            <w:rStyle w:val="Hyperlink"/>
            <w:rFonts w:cs="Arial"/>
            <w:sz w:val="22"/>
            <w:szCs w:val="22"/>
          </w:rPr>
          <w:t>https://webarchive.nrscotland.gov.uk/20200313205853/https://www.irmha.scot/</w:t>
        </w:r>
      </w:hyperlink>
      <w:r w:rsidRPr="00534926">
        <w:rPr>
          <w:rFonts w:cs="Arial"/>
          <w:sz w:val="22"/>
          <w:szCs w:val="22"/>
        </w:rPr>
        <w:t xml:space="preserve">. </w:t>
      </w:r>
    </w:p>
  </w:footnote>
  <w:footnote w:id="20">
    <w:p w14:paraId="723E1470" w14:textId="77777777" w:rsidR="00436651" w:rsidRPr="00534926" w:rsidRDefault="00436651" w:rsidP="0043665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6" w:history="1">
        <w:r w:rsidRPr="00534926">
          <w:rPr>
            <w:rStyle w:val="Hyperlink"/>
            <w:rFonts w:cs="Arial"/>
            <w:sz w:val="22"/>
            <w:szCs w:val="22"/>
          </w:rPr>
          <w:t>https://mentalhealthlawreview.scot/</w:t>
        </w:r>
      </w:hyperlink>
      <w:r w:rsidRPr="00534926">
        <w:rPr>
          <w:rFonts w:cs="Arial"/>
          <w:sz w:val="22"/>
          <w:szCs w:val="22"/>
        </w:rPr>
        <w:t xml:space="preserve">. </w:t>
      </w:r>
    </w:p>
  </w:footnote>
  <w:footnote w:id="21">
    <w:p w14:paraId="2A512172" w14:textId="77777777" w:rsidR="00E809DB" w:rsidRPr="00534926" w:rsidRDefault="00E809DB" w:rsidP="00D539A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7" w:history="1">
        <w:r w:rsidRPr="00534926">
          <w:rPr>
            <w:rStyle w:val="Hyperlink"/>
            <w:rFonts w:cs="Arial"/>
            <w:sz w:val="22"/>
            <w:szCs w:val="22"/>
          </w:rPr>
          <w:t>https://www.scottishhumanrights.com/media/2102/covid-19-social-care-monitoring-report-vfinal.pdf</w:t>
        </w:r>
      </w:hyperlink>
      <w:r w:rsidRPr="00534926">
        <w:rPr>
          <w:rFonts w:cs="Arial"/>
          <w:sz w:val="22"/>
          <w:szCs w:val="22"/>
        </w:rPr>
        <w:t xml:space="preserve">, </w:t>
      </w:r>
    </w:p>
  </w:footnote>
  <w:footnote w:id="22">
    <w:p w14:paraId="531685FD" w14:textId="19866E90"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8" w:history="1">
        <w:r w:rsidRPr="00534926">
          <w:rPr>
            <w:rStyle w:val="Hyperlink"/>
            <w:rFonts w:cs="Arial"/>
            <w:sz w:val="22"/>
            <w:szCs w:val="22"/>
          </w:rPr>
          <w:t>https://www.alliance-scotland.org.uk/blog/news/sds-collective-raise-concerns-about-budget-clawbacks/</w:t>
        </w:r>
      </w:hyperlink>
      <w:r w:rsidRPr="00534926">
        <w:rPr>
          <w:rFonts w:cs="Arial"/>
          <w:sz w:val="22"/>
          <w:szCs w:val="22"/>
        </w:rPr>
        <w:t xml:space="preserve">. </w:t>
      </w:r>
    </w:p>
  </w:footnote>
  <w:footnote w:id="23">
    <w:p w14:paraId="69B6D39B" w14:textId="79ABB7F6"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29" w:history="1">
        <w:r w:rsidRPr="00534926">
          <w:rPr>
            <w:rStyle w:val="Hyperlink"/>
            <w:rFonts w:cs="Arial"/>
            <w:sz w:val="22"/>
            <w:szCs w:val="22"/>
          </w:rPr>
          <w:t>https://www.alliance-scotland.org.uk/blog/resources/my-support-my-choice-peoples-experiences-of-self-directed-support-and-social-care-in-scotland-reports/</w:t>
        </w:r>
      </w:hyperlink>
      <w:r w:rsidRPr="00534926">
        <w:rPr>
          <w:rFonts w:cs="Arial"/>
          <w:sz w:val="22"/>
          <w:szCs w:val="22"/>
        </w:rPr>
        <w:t xml:space="preserve">. </w:t>
      </w:r>
    </w:p>
  </w:footnote>
  <w:footnote w:id="24">
    <w:p w14:paraId="599FF684" w14:textId="350F02CB" w:rsidR="0078652E" w:rsidRPr="00534926" w:rsidRDefault="0078652E" w:rsidP="0078652E">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0" w:history="1">
        <w:r w:rsidR="00EE2521" w:rsidRPr="00534926">
          <w:rPr>
            <w:rStyle w:val="Hyperlink"/>
            <w:rFonts w:cs="Arial"/>
            <w:sz w:val="22"/>
            <w:szCs w:val="22"/>
          </w:rPr>
          <w:t>https://www.closethegap.org.uk/content/resources/Close-the-Gap-submission-to-the-Independent-Review-of-Adult-Social-Care.pdf</w:t>
        </w:r>
      </w:hyperlink>
      <w:r w:rsidR="00EE2521" w:rsidRPr="00534926">
        <w:rPr>
          <w:rFonts w:cs="Arial"/>
          <w:sz w:val="22"/>
          <w:szCs w:val="22"/>
        </w:rPr>
        <w:t xml:space="preserve">; </w:t>
      </w:r>
      <w:hyperlink r:id="rId31" w:history="1">
        <w:r w:rsidRPr="00534926">
          <w:rPr>
            <w:rStyle w:val="Hyperlink"/>
            <w:rFonts w:cs="Arial"/>
            <w:sz w:val="22"/>
            <w:szCs w:val="22"/>
          </w:rPr>
          <w:t>http://careaboutrights.scottishhumanrights.com/</w:t>
        </w:r>
      </w:hyperlink>
      <w:r w:rsidRPr="00534926">
        <w:rPr>
          <w:rFonts w:cs="Arial"/>
          <w:sz w:val="22"/>
          <w:szCs w:val="22"/>
        </w:rPr>
        <w:t xml:space="preserve">. </w:t>
      </w:r>
    </w:p>
  </w:footnote>
  <w:footnote w:id="25">
    <w:p w14:paraId="17DD4F1A" w14:textId="77777777" w:rsidR="00CE6F08" w:rsidRPr="00534926" w:rsidRDefault="00CE6F08" w:rsidP="00CE6F08">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2" w:history="1">
        <w:r w:rsidRPr="00534926">
          <w:rPr>
            <w:rStyle w:val="Hyperlink"/>
            <w:rFonts w:cs="Arial"/>
            <w:sz w:val="22"/>
            <w:szCs w:val="22"/>
          </w:rPr>
          <w:t>https://www.ohchr.org/EN/Issues/ESCR/Pages/Health.aspx</w:t>
        </w:r>
      </w:hyperlink>
      <w:r w:rsidRPr="00534926">
        <w:rPr>
          <w:rFonts w:cs="Arial"/>
          <w:sz w:val="22"/>
          <w:szCs w:val="22"/>
        </w:rPr>
        <w:t xml:space="preserve">. </w:t>
      </w:r>
    </w:p>
  </w:footnote>
  <w:footnote w:id="26">
    <w:p w14:paraId="63686697" w14:textId="77777777" w:rsidR="00CE6F08" w:rsidRPr="00534926" w:rsidRDefault="00CE6F08" w:rsidP="00CE6F08">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3" w:history="1">
        <w:r w:rsidRPr="00534926">
          <w:rPr>
            <w:rStyle w:val="Hyperlink"/>
            <w:rFonts w:cs="Arial"/>
            <w:sz w:val="22"/>
            <w:szCs w:val="22"/>
          </w:rPr>
          <w:t>https://www.ohchr.org/documents/publications/factsheet31.pdf</w:t>
        </w:r>
      </w:hyperlink>
      <w:r w:rsidRPr="00534926">
        <w:rPr>
          <w:rFonts w:cs="Arial"/>
          <w:sz w:val="22"/>
          <w:szCs w:val="22"/>
        </w:rPr>
        <w:t xml:space="preserve">. </w:t>
      </w:r>
    </w:p>
  </w:footnote>
  <w:footnote w:id="27">
    <w:p w14:paraId="610C1DE6" w14:textId="77777777" w:rsidR="00CE6F08" w:rsidRPr="00534926" w:rsidRDefault="00CE6F08" w:rsidP="00CE6F08">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4" w:history="1">
        <w:r w:rsidRPr="00534926">
          <w:rPr>
            <w:rStyle w:val="Hyperlink"/>
            <w:rFonts w:cs="Arial"/>
            <w:sz w:val="22"/>
            <w:szCs w:val="22"/>
          </w:rPr>
          <w:t>https://www.who.int/publications/i/item/who-qualityrights-guidance-and-training-tools</w:t>
        </w:r>
      </w:hyperlink>
      <w:r w:rsidRPr="00534926">
        <w:rPr>
          <w:rFonts w:cs="Arial"/>
          <w:sz w:val="22"/>
          <w:szCs w:val="22"/>
        </w:rPr>
        <w:t xml:space="preserve">. </w:t>
      </w:r>
    </w:p>
  </w:footnote>
  <w:footnote w:id="28">
    <w:p w14:paraId="0510E78B" w14:textId="12DCC7AF"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5" w:history="1">
        <w:r w:rsidRPr="00534926">
          <w:rPr>
            <w:rStyle w:val="Hyperlink"/>
            <w:rFonts w:cs="Arial"/>
            <w:sz w:val="22"/>
            <w:szCs w:val="22"/>
          </w:rPr>
          <w:t>https://www.alliance-scotland.org.uk/blog/resources/my-support-my-choice-peoples-experiences-of-self-directed-support-and-social-care-in-scotland-reports/</w:t>
        </w:r>
      </w:hyperlink>
      <w:r w:rsidRPr="00534926">
        <w:rPr>
          <w:rFonts w:cs="Arial"/>
          <w:sz w:val="22"/>
          <w:szCs w:val="22"/>
        </w:rPr>
        <w:t xml:space="preserve">. </w:t>
      </w:r>
    </w:p>
  </w:footnote>
  <w:footnote w:id="29">
    <w:p w14:paraId="3A354655" w14:textId="77777777" w:rsidR="00E809DB" w:rsidRPr="00534926" w:rsidRDefault="00E809DB" w:rsidP="009932A9">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6" w:history="1">
        <w:r w:rsidRPr="00534926">
          <w:rPr>
            <w:rStyle w:val="Hyperlink"/>
            <w:rFonts w:eastAsia="Calibri" w:cs="Arial"/>
            <w:sz w:val="22"/>
            <w:szCs w:val="22"/>
          </w:rPr>
          <w:t>https://data.sssc.uk.com/images/WDR/WDR2018.pdf</w:t>
        </w:r>
      </w:hyperlink>
      <w:r w:rsidRPr="00534926">
        <w:rPr>
          <w:rFonts w:eastAsia="Calibri" w:cs="Arial"/>
          <w:sz w:val="22"/>
          <w:szCs w:val="22"/>
        </w:rPr>
        <w:t xml:space="preserve">. </w:t>
      </w:r>
    </w:p>
  </w:footnote>
  <w:footnote w:id="30">
    <w:p w14:paraId="235035B1" w14:textId="361F8371"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7" w:history="1">
        <w:r w:rsidRPr="00534926">
          <w:rPr>
            <w:rStyle w:val="Hyperlink"/>
            <w:rFonts w:eastAsia="Calibri" w:cs="Arial"/>
            <w:sz w:val="22"/>
            <w:szCs w:val="22"/>
          </w:rPr>
          <w:t>https://www.fairworkconvention.scot/wp-content/uploads/2018/11/Fair-Work-inScotland%E2%80%99s-Social-Care-Sector-2019.pdf</w:t>
        </w:r>
      </w:hyperlink>
      <w:r w:rsidRPr="00534926">
        <w:rPr>
          <w:rFonts w:eastAsia="Calibri" w:cs="Arial"/>
          <w:sz w:val="22"/>
          <w:szCs w:val="22"/>
        </w:rPr>
        <w:t xml:space="preserve">. </w:t>
      </w:r>
    </w:p>
  </w:footnote>
  <w:footnote w:id="31">
    <w:p w14:paraId="3F69A023" w14:textId="77777777" w:rsidR="00E809DB" w:rsidRPr="00534926" w:rsidRDefault="00E809DB" w:rsidP="00114C0E">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8" w:history="1">
        <w:r w:rsidRPr="00534926">
          <w:rPr>
            <w:rStyle w:val="Hyperlink"/>
            <w:rFonts w:eastAsia="Calibri" w:cs="Arial"/>
            <w:sz w:val="22"/>
            <w:szCs w:val="22"/>
          </w:rPr>
          <w:t>https://www.gov.scot/publications/implications-national-local-labour-markets-social-care-workforce-report-scottish-government-cosla/</w:t>
        </w:r>
      </w:hyperlink>
      <w:r w:rsidRPr="00534926">
        <w:rPr>
          <w:rFonts w:eastAsia="Calibri" w:cs="Arial"/>
          <w:sz w:val="22"/>
          <w:szCs w:val="22"/>
        </w:rPr>
        <w:t>.</w:t>
      </w:r>
    </w:p>
  </w:footnote>
  <w:footnote w:id="32">
    <w:p w14:paraId="7DB5D453" w14:textId="67541792" w:rsidR="00E809DB" w:rsidRPr="00534926" w:rsidRDefault="00E809DB" w:rsidP="00273A3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39" w:history="1">
        <w:r w:rsidRPr="00534926">
          <w:rPr>
            <w:rStyle w:val="Hyperlink"/>
            <w:rFonts w:cs="Arial"/>
            <w:sz w:val="22"/>
            <w:szCs w:val="22"/>
          </w:rPr>
          <w:t>https://www.audit-scotland.gov.uk/report/health-and-social-care-integration-update-on-progress</w:t>
        </w:r>
      </w:hyperlink>
      <w:r w:rsidRPr="00534926">
        <w:rPr>
          <w:rFonts w:cs="Arial"/>
          <w:sz w:val="22"/>
          <w:szCs w:val="22"/>
        </w:rPr>
        <w:t xml:space="preserve">. </w:t>
      </w:r>
    </w:p>
  </w:footnote>
  <w:footnote w:id="33">
    <w:p w14:paraId="439F631F" w14:textId="52D5B5B6" w:rsidR="00E809DB" w:rsidRPr="00534926" w:rsidRDefault="00E809DB" w:rsidP="00273A3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0" w:history="1">
        <w:r w:rsidRPr="00534926">
          <w:rPr>
            <w:rStyle w:val="Hyperlink"/>
            <w:rFonts w:cs="Arial"/>
            <w:sz w:val="22"/>
            <w:szCs w:val="22"/>
          </w:rPr>
          <w:t>https://inclusionscotland.org/wp-content/uploads/2018/05/Shared-Ambition-for-social-care-final.pdf</w:t>
        </w:r>
      </w:hyperlink>
      <w:r w:rsidRPr="00534926">
        <w:rPr>
          <w:rStyle w:val="Hyperlink"/>
          <w:rFonts w:cs="Arial"/>
          <w:sz w:val="22"/>
          <w:szCs w:val="22"/>
        </w:rPr>
        <w:t xml:space="preserve">. </w:t>
      </w:r>
    </w:p>
  </w:footnote>
  <w:footnote w:id="34">
    <w:p w14:paraId="3BE359CB" w14:textId="0DA45A80" w:rsidR="00E809DB" w:rsidRPr="00534926" w:rsidRDefault="00E809DB" w:rsidP="00273A3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r w:rsidR="00D33542" w:rsidRPr="00534926">
        <w:rPr>
          <w:rFonts w:cs="Arial"/>
          <w:sz w:val="22"/>
          <w:szCs w:val="22"/>
        </w:rPr>
        <w:t>Around 25% of Scotland’s £15bn health and social care budget in 2019-20 was allocated to social care</w:t>
      </w:r>
      <w:r w:rsidR="00801549" w:rsidRPr="00534926">
        <w:rPr>
          <w:rFonts w:cs="Arial"/>
          <w:sz w:val="22"/>
          <w:szCs w:val="22"/>
        </w:rPr>
        <w:t xml:space="preserve">. </w:t>
      </w:r>
    </w:p>
  </w:footnote>
  <w:footnote w:id="35">
    <w:p w14:paraId="4D0B1FDF" w14:textId="53788E5E" w:rsidR="00E809DB" w:rsidRPr="00534926" w:rsidRDefault="00E809DB" w:rsidP="00210F73">
      <w:pPr>
        <w:pStyle w:val="FootnoteText"/>
        <w:rPr>
          <w:rFonts w:cs="Arial"/>
          <w:sz w:val="22"/>
          <w:szCs w:val="22"/>
        </w:rPr>
      </w:pPr>
      <w:r w:rsidRPr="00534926">
        <w:rPr>
          <w:rStyle w:val="FootnoteReference"/>
          <w:rFonts w:cs="Arial"/>
          <w:sz w:val="22"/>
          <w:szCs w:val="22"/>
        </w:rPr>
        <w:footnoteRef/>
      </w:r>
      <w:r w:rsidR="00801549" w:rsidRPr="00534926">
        <w:rPr>
          <w:rFonts w:cs="Arial"/>
          <w:sz w:val="22"/>
          <w:szCs w:val="22"/>
        </w:rPr>
        <w:t xml:space="preserve"> </w:t>
      </w:r>
      <w:hyperlink r:id="rId41" w:history="1">
        <w:r w:rsidRPr="00534926">
          <w:rPr>
            <w:rStyle w:val="Hyperlink"/>
            <w:rFonts w:cs="Arial"/>
            <w:sz w:val="22"/>
            <w:szCs w:val="22"/>
          </w:rPr>
          <w:t>https://www.scottishhumanrights.com/projects-and-programmes/human-rights-budget-work/</w:t>
        </w:r>
      </w:hyperlink>
      <w:r w:rsidRPr="00534926">
        <w:rPr>
          <w:rFonts w:cs="Arial"/>
          <w:sz w:val="22"/>
          <w:szCs w:val="22"/>
        </w:rPr>
        <w:t xml:space="preserve"> </w:t>
      </w:r>
    </w:p>
  </w:footnote>
  <w:footnote w:id="36">
    <w:p w14:paraId="6C25F339" w14:textId="2EBEF1F9"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r w:rsidR="00E0573F" w:rsidRPr="00534926">
        <w:rPr>
          <w:rFonts w:cs="Arial"/>
          <w:sz w:val="22"/>
          <w:szCs w:val="22"/>
        </w:rPr>
        <w:t xml:space="preserve">See, for example: </w:t>
      </w:r>
      <w:hyperlink r:id="rId42" w:history="1">
        <w:r w:rsidR="00DB1D4A" w:rsidRPr="00534926">
          <w:rPr>
            <w:rStyle w:val="Hyperlink"/>
            <w:rFonts w:cs="Arial"/>
            <w:sz w:val="22"/>
            <w:szCs w:val="22"/>
          </w:rPr>
          <w:t>https://wbg.org.uk/blog/gender-budgeting-scotland-work-progress/</w:t>
        </w:r>
      </w:hyperlink>
      <w:r w:rsidR="00DB1D4A" w:rsidRPr="00534926">
        <w:rPr>
          <w:rFonts w:cs="Arial"/>
          <w:sz w:val="22"/>
          <w:szCs w:val="22"/>
        </w:rPr>
        <w:t xml:space="preserve">; </w:t>
      </w:r>
      <w:hyperlink r:id="rId43" w:history="1">
        <w:r w:rsidR="00334F42" w:rsidRPr="00534926">
          <w:rPr>
            <w:rStyle w:val="Hyperlink"/>
            <w:rFonts w:cs="Arial"/>
            <w:sz w:val="22"/>
            <w:szCs w:val="22"/>
          </w:rPr>
          <w:t>https://www.engender.org.uk/content/publications/GENDER-EDIT-OF-THE-SCOTTISH-GOVERNMENT-BUDGET-2019-2020.pdf</w:t>
        </w:r>
      </w:hyperlink>
      <w:r w:rsidR="00334F42" w:rsidRPr="00534926">
        <w:rPr>
          <w:rFonts w:cs="Arial"/>
          <w:sz w:val="22"/>
          <w:szCs w:val="22"/>
        </w:rPr>
        <w:t xml:space="preserve">; </w:t>
      </w:r>
      <w:hyperlink r:id="rId44" w:anchor=":~:text=%20Gender%20budgeting%20is%20good%20budgeting%20%201,on%20the%20potentially%20different%20situations%20and...%20More%20" w:history="1">
        <w:r w:rsidRPr="00534926">
          <w:rPr>
            <w:rStyle w:val="Hyperlink"/>
            <w:rFonts w:cs="Arial"/>
            <w:sz w:val="22"/>
            <w:szCs w:val="22"/>
          </w:rPr>
          <w:t>https://eige.europa.eu/gender-mainstreaming/methods-tools/gender-budgeting#:~:text=%20Gender%20budgeting%20is%20good%20budgeting%20%201,on%20the%20potentially%20different%20situations%20and...%20More%20</w:t>
        </w:r>
      </w:hyperlink>
      <w:r w:rsidRPr="00534926">
        <w:rPr>
          <w:rFonts w:cs="Arial"/>
          <w:sz w:val="22"/>
          <w:szCs w:val="22"/>
        </w:rPr>
        <w:t xml:space="preserve">. </w:t>
      </w:r>
    </w:p>
  </w:footnote>
  <w:footnote w:id="37">
    <w:p w14:paraId="45368C0A" w14:textId="7C468FAE"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5" w:history="1">
        <w:r w:rsidRPr="00534926">
          <w:rPr>
            <w:rStyle w:val="Hyperlink"/>
            <w:rFonts w:cs="Arial"/>
            <w:sz w:val="22"/>
            <w:szCs w:val="22"/>
          </w:rPr>
          <w:t>https://wbg.org.uk/wp-content/uploads/2020/10/WBG-Report-v10.pdf</w:t>
        </w:r>
      </w:hyperlink>
      <w:r w:rsidRPr="00534926">
        <w:rPr>
          <w:rFonts w:cs="Arial"/>
          <w:sz w:val="22"/>
          <w:szCs w:val="22"/>
        </w:rPr>
        <w:t xml:space="preserve">. </w:t>
      </w:r>
    </w:p>
  </w:footnote>
  <w:footnote w:id="38">
    <w:p w14:paraId="6CB0DB85" w14:textId="77777777" w:rsidR="00A93197" w:rsidRPr="00534926" w:rsidRDefault="00A93197" w:rsidP="00A93197">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6" w:history="1">
        <w:r w:rsidRPr="00534926">
          <w:rPr>
            <w:rStyle w:val="Hyperlink"/>
            <w:rFonts w:cs="Arial"/>
            <w:sz w:val="22"/>
            <w:szCs w:val="22"/>
          </w:rPr>
          <w:t>https://www.cosla.gov.uk/sites/default/files/documents/nonresidential_social_care_charging_guidance_2019_20.pdf</w:t>
        </w:r>
      </w:hyperlink>
      <w:r w:rsidRPr="00534926">
        <w:rPr>
          <w:rFonts w:cs="Arial"/>
          <w:sz w:val="22"/>
          <w:szCs w:val="22"/>
        </w:rPr>
        <w:t xml:space="preserve">. </w:t>
      </w:r>
    </w:p>
  </w:footnote>
  <w:footnote w:id="39">
    <w:p w14:paraId="314BCFDA" w14:textId="3760D870"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7" w:history="1">
        <w:r w:rsidR="00B52626" w:rsidRPr="00534926">
          <w:rPr>
            <w:rStyle w:val="Hyperlink"/>
            <w:rFonts w:cs="Arial"/>
            <w:sz w:val="22"/>
            <w:szCs w:val="22"/>
          </w:rPr>
          <w:t>https://storage.googleapis.com/scvo-cms/wp-content/uploads/2020/03/The-Future-Delivery-of-Social-Care-in-Scotland.pdf</w:t>
        </w:r>
      </w:hyperlink>
      <w:r w:rsidR="00B52626" w:rsidRPr="00534926">
        <w:rPr>
          <w:rFonts w:cs="Arial"/>
          <w:sz w:val="22"/>
          <w:szCs w:val="22"/>
        </w:rPr>
        <w:t xml:space="preserve">. </w:t>
      </w:r>
    </w:p>
  </w:footnote>
  <w:footnote w:id="40">
    <w:p w14:paraId="7B3DA910" w14:textId="2066F98B"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8" w:history="1">
        <w:r w:rsidRPr="00534926">
          <w:rPr>
            <w:rStyle w:val="Hyperlink"/>
            <w:rFonts w:cs="Arial"/>
            <w:sz w:val="22"/>
            <w:szCs w:val="22"/>
          </w:rPr>
          <w:t>http://www.ccpscotland.org/wp-content/uploads/2018/12/Business-Resilience-Survey-2019.pdf</w:t>
        </w:r>
      </w:hyperlink>
      <w:r w:rsidRPr="00534926">
        <w:rPr>
          <w:rFonts w:cs="Arial"/>
          <w:sz w:val="22"/>
          <w:szCs w:val="22"/>
        </w:rPr>
        <w:t xml:space="preserve">.   </w:t>
      </w:r>
    </w:p>
  </w:footnote>
  <w:footnote w:id="41">
    <w:p w14:paraId="1EF925EB" w14:textId="1BECB48E" w:rsidR="00E809DB" w:rsidRPr="00534926" w:rsidRDefault="00E809DB">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49" w:history="1">
        <w:r w:rsidRPr="00534926">
          <w:rPr>
            <w:rStyle w:val="Hyperlink"/>
            <w:rFonts w:cs="Arial"/>
            <w:sz w:val="22"/>
            <w:szCs w:val="22"/>
          </w:rPr>
          <w:t>http://www.ccpscotland.org/wp-content/uploads/2018/12/Business-Resilience-Survey-2019.pdf</w:t>
        </w:r>
      </w:hyperlink>
      <w:r w:rsidRPr="00534926">
        <w:rPr>
          <w:rFonts w:cs="Arial"/>
          <w:sz w:val="22"/>
          <w:szCs w:val="22"/>
        </w:rPr>
        <w:t xml:space="preserve">.   </w:t>
      </w:r>
    </w:p>
  </w:footnote>
  <w:footnote w:id="42">
    <w:p w14:paraId="25733826" w14:textId="3282A50C" w:rsidR="00534926" w:rsidRPr="00534926" w:rsidRDefault="00534926">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50" w:history="1">
        <w:r w:rsidRPr="00534926">
          <w:rPr>
            <w:rStyle w:val="Hyperlink"/>
            <w:rFonts w:cs="Arial"/>
            <w:sz w:val="22"/>
            <w:szCs w:val="22"/>
          </w:rPr>
          <w:t>https://www.alliance-scotland.org.uk/blog/news/leading-health-and-care-charities-urge-first-minister-to-help-safeguard-future-of-the-sector/</w:t>
        </w:r>
      </w:hyperlink>
      <w:r w:rsidRPr="00534926">
        <w:rPr>
          <w:rFonts w:cs="Arial"/>
          <w:sz w:val="22"/>
          <w:szCs w:val="22"/>
        </w:rPr>
        <w:t xml:space="preserve">. </w:t>
      </w:r>
    </w:p>
  </w:footnote>
  <w:footnote w:id="43">
    <w:p w14:paraId="5A3F311C" w14:textId="77777777" w:rsidR="00B108C1" w:rsidRPr="00534926" w:rsidRDefault="00B108C1" w:rsidP="00B108C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51" w:history="1">
        <w:r w:rsidRPr="00534926">
          <w:rPr>
            <w:rStyle w:val="Hyperlink"/>
            <w:rFonts w:cs="Arial"/>
            <w:sz w:val="22"/>
            <w:szCs w:val="22"/>
          </w:rPr>
          <w:t>https://www.cosla.gov.uk/__data/assets/pdf_file/0026/15569/coslaguidanceforcommissionedservices170420.pdf</w:t>
        </w:r>
      </w:hyperlink>
      <w:r w:rsidRPr="00534926">
        <w:rPr>
          <w:rFonts w:cs="Arial"/>
          <w:sz w:val="22"/>
          <w:szCs w:val="22"/>
        </w:rPr>
        <w:t xml:space="preserve">. </w:t>
      </w:r>
    </w:p>
  </w:footnote>
  <w:footnote w:id="44">
    <w:p w14:paraId="454BEAEB" w14:textId="77777777" w:rsidR="00B108C1" w:rsidRPr="00534926" w:rsidRDefault="00B108C1" w:rsidP="00B108C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52" w:history="1">
        <w:r w:rsidRPr="00534926">
          <w:rPr>
            <w:rStyle w:val="Hyperlink"/>
            <w:rFonts w:cs="Arial"/>
            <w:sz w:val="22"/>
            <w:szCs w:val="22"/>
          </w:rPr>
          <w:t>https://ihub.scot/project-toolkits/covid-19-health-and-social-care-learning-in-scotland/hscp-learning/applying-strategic-planning-and-commissioning-guidance/</w:t>
        </w:r>
      </w:hyperlink>
      <w:r w:rsidRPr="00534926">
        <w:rPr>
          <w:rFonts w:cs="Arial"/>
          <w:sz w:val="22"/>
          <w:szCs w:val="22"/>
        </w:rPr>
        <w:t xml:space="preserve">. </w:t>
      </w:r>
    </w:p>
  </w:footnote>
  <w:footnote w:id="45">
    <w:p w14:paraId="0C801ADB" w14:textId="77777777" w:rsidR="00B108C1" w:rsidRPr="00534926" w:rsidRDefault="00B108C1" w:rsidP="00B108C1">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53" w:history="1">
        <w:r w:rsidRPr="00534926">
          <w:rPr>
            <w:rStyle w:val="Hyperlink"/>
            <w:rFonts w:cs="Arial"/>
            <w:sz w:val="22"/>
            <w:szCs w:val="22"/>
          </w:rPr>
          <w:t>http://www.ccpscotland.org/hot-topics/improve-commissioning/commissioning/</w:t>
        </w:r>
      </w:hyperlink>
      <w:r w:rsidRPr="00534926">
        <w:rPr>
          <w:rFonts w:cs="Arial"/>
          <w:sz w:val="22"/>
          <w:szCs w:val="22"/>
        </w:rPr>
        <w:t xml:space="preserve">. </w:t>
      </w:r>
    </w:p>
  </w:footnote>
  <w:footnote w:id="46">
    <w:p w14:paraId="5F18437C" w14:textId="3EF9621B" w:rsidR="007C1053" w:rsidRPr="00534926" w:rsidRDefault="007C1053">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Despite contributing an estimated £3.4bn to the Scottish economy, with a GVA greater than that of agriculture or the arts, social care is more commonly portrayed as a drain on public resources. See </w:t>
      </w:r>
      <w:hyperlink r:id="rId54" w:history="1">
        <w:r w:rsidRPr="00534926">
          <w:rPr>
            <w:rStyle w:val="Hyperlink"/>
            <w:rFonts w:cs="Arial"/>
            <w:sz w:val="22"/>
            <w:szCs w:val="22"/>
          </w:rPr>
          <w:t>https://tfn.scot/news/social-care-contributes-billions-to-the-scottish-economy</w:t>
        </w:r>
      </w:hyperlink>
      <w:r w:rsidR="008229A8" w:rsidRPr="00534926">
        <w:rPr>
          <w:rFonts w:cs="Arial"/>
          <w:sz w:val="22"/>
          <w:szCs w:val="22"/>
        </w:rPr>
        <w:t xml:space="preserve">, and </w:t>
      </w:r>
      <w:hyperlink r:id="rId55" w:history="1">
        <w:r w:rsidR="008229A8" w:rsidRPr="00534926">
          <w:rPr>
            <w:rStyle w:val="Hyperlink"/>
            <w:rFonts w:cs="Arial"/>
            <w:sz w:val="22"/>
            <w:szCs w:val="22"/>
          </w:rPr>
          <w:t>https://www.closethegap.org.uk/content/resources/Close-the-Gap-submission-to-the-Independent-Review-of-Adult-Social-Care.pdf</w:t>
        </w:r>
      </w:hyperlink>
      <w:r w:rsidR="008229A8" w:rsidRPr="00534926">
        <w:rPr>
          <w:rFonts w:cs="Arial"/>
          <w:sz w:val="22"/>
          <w:szCs w:val="22"/>
        </w:rPr>
        <w:t xml:space="preserve">. </w:t>
      </w:r>
    </w:p>
  </w:footnote>
  <w:footnote w:id="47">
    <w:p w14:paraId="54891632" w14:textId="77777777" w:rsidR="00A2193A" w:rsidRPr="00534926" w:rsidRDefault="00A2193A" w:rsidP="00A2193A">
      <w:pPr>
        <w:pStyle w:val="FootnoteText"/>
        <w:rPr>
          <w:rFonts w:cs="Arial"/>
          <w:sz w:val="22"/>
          <w:szCs w:val="22"/>
        </w:rPr>
      </w:pPr>
      <w:r w:rsidRPr="00534926">
        <w:rPr>
          <w:rStyle w:val="FootnoteReference"/>
          <w:rFonts w:cs="Arial"/>
          <w:sz w:val="22"/>
          <w:szCs w:val="22"/>
        </w:rPr>
        <w:footnoteRef/>
      </w:r>
      <w:r w:rsidRPr="00534926">
        <w:rPr>
          <w:rFonts w:cs="Arial"/>
          <w:sz w:val="22"/>
          <w:szCs w:val="22"/>
        </w:rPr>
        <w:t xml:space="preserve"> </w:t>
      </w:r>
      <w:hyperlink r:id="rId56" w:history="1">
        <w:r w:rsidRPr="00534926">
          <w:rPr>
            <w:rStyle w:val="Hyperlink"/>
            <w:rFonts w:cs="Arial"/>
            <w:sz w:val="22"/>
            <w:szCs w:val="22"/>
          </w:rPr>
          <w:t>https://inclusionscotland.org/wp-content/uploads/2018/05/Shared-Ambition-for-social-care-final.pdf</w:t>
        </w:r>
      </w:hyperlink>
      <w:r w:rsidRPr="00534926">
        <w:rPr>
          <w:rFonts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B9B"/>
    <w:multiLevelType w:val="hybridMultilevel"/>
    <w:tmpl w:val="B642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E36F3"/>
    <w:multiLevelType w:val="multilevel"/>
    <w:tmpl w:val="A574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0182D"/>
    <w:multiLevelType w:val="hybridMultilevel"/>
    <w:tmpl w:val="7780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55A51"/>
    <w:multiLevelType w:val="multilevel"/>
    <w:tmpl w:val="5A70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13441"/>
    <w:multiLevelType w:val="hybridMultilevel"/>
    <w:tmpl w:val="CDA4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72788"/>
    <w:multiLevelType w:val="multilevel"/>
    <w:tmpl w:val="67A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22F25"/>
    <w:multiLevelType w:val="hybridMultilevel"/>
    <w:tmpl w:val="C002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15E7"/>
    <w:multiLevelType w:val="hybridMultilevel"/>
    <w:tmpl w:val="CB645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C404A"/>
    <w:multiLevelType w:val="hybridMultilevel"/>
    <w:tmpl w:val="4FF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66D9A"/>
    <w:multiLevelType w:val="hybridMultilevel"/>
    <w:tmpl w:val="05AA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57D05"/>
    <w:multiLevelType w:val="multilevel"/>
    <w:tmpl w:val="0C4C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96250"/>
    <w:multiLevelType w:val="multilevel"/>
    <w:tmpl w:val="D5D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3384D"/>
    <w:multiLevelType w:val="hybridMultilevel"/>
    <w:tmpl w:val="400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01A14"/>
    <w:multiLevelType w:val="multilevel"/>
    <w:tmpl w:val="70C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11"/>
  </w:num>
  <w:num w:numId="5">
    <w:abstractNumId w:val="5"/>
  </w:num>
  <w:num w:numId="6">
    <w:abstractNumId w:val="13"/>
  </w:num>
  <w:num w:numId="7">
    <w:abstractNumId w:val="1"/>
  </w:num>
  <w:num w:numId="8">
    <w:abstractNumId w:val="6"/>
  </w:num>
  <w:num w:numId="9">
    <w:abstractNumId w:val="2"/>
  </w:num>
  <w:num w:numId="10">
    <w:abstractNumId w:val="12"/>
  </w:num>
  <w:num w:numId="11">
    <w:abstractNumId w:val="9"/>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0F"/>
    <w:rsid w:val="00001508"/>
    <w:rsid w:val="0000240F"/>
    <w:rsid w:val="00006809"/>
    <w:rsid w:val="00010A03"/>
    <w:rsid w:val="00011212"/>
    <w:rsid w:val="00016C96"/>
    <w:rsid w:val="00020B50"/>
    <w:rsid w:val="000229EC"/>
    <w:rsid w:val="00022B4B"/>
    <w:rsid w:val="00040249"/>
    <w:rsid w:val="000524FB"/>
    <w:rsid w:val="00057EA1"/>
    <w:rsid w:val="0006090F"/>
    <w:rsid w:val="00060D40"/>
    <w:rsid w:val="00061CA2"/>
    <w:rsid w:val="00063E61"/>
    <w:rsid w:val="00064999"/>
    <w:rsid w:val="0006526D"/>
    <w:rsid w:val="000708C6"/>
    <w:rsid w:val="00071EB3"/>
    <w:rsid w:val="00072C93"/>
    <w:rsid w:val="00073196"/>
    <w:rsid w:val="00075D5B"/>
    <w:rsid w:val="0007652B"/>
    <w:rsid w:val="00083D2F"/>
    <w:rsid w:val="0008509A"/>
    <w:rsid w:val="00086912"/>
    <w:rsid w:val="00087CAE"/>
    <w:rsid w:val="00091680"/>
    <w:rsid w:val="00092CF9"/>
    <w:rsid w:val="000A01D6"/>
    <w:rsid w:val="000A0975"/>
    <w:rsid w:val="000A794C"/>
    <w:rsid w:val="000B0FB6"/>
    <w:rsid w:val="000B33D1"/>
    <w:rsid w:val="000B3EA1"/>
    <w:rsid w:val="000C54EC"/>
    <w:rsid w:val="000D067C"/>
    <w:rsid w:val="000D0FAD"/>
    <w:rsid w:val="000D4D81"/>
    <w:rsid w:val="000E0175"/>
    <w:rsid w:val="000E4E2F"/>
    <w:rsid w:val="000E5632"/>
    <w:rsid w:val="000F1ECF"/>
    <w:rsid w:val="000F3528"/>
    <w:rsid w:val="000F3781"/>
    <w:rsid w:val="0010744E"/>
    <w:rsid w:val="001146E1"/>
    <w:rsid w:val="00114C0E"/>
    <w:rsid w:val="00117683"/>
    <w:rsid w:val="00120875"/>
    <w:rsid w:val="00121A58"/>
    <w:rsid w:val="001220EE"/>
    <w:rsid w:val="00124BD8"/>
    <w:rsid w:val="00126287"/>
    <w:rsid w:val="0013014A"/>
    <w:rsid w:val="00133728"/>
    <w:rsid w:val="00134574"/>
    <w:rsid w:val="00141856"/>
    <w:rsid w:val="0014713D"/>
    <w:rsid w:val="00150229"/>
    <w:rsid w:val="00154343"/>
    <w:rsid w:val="00156140"/>
    <w:rsid w:val="001603EE"/>
    <w:rsid w:val="00161532"/>
    <w:rsid w:val="001644D4"/>
    <w:rsid w:val="0016473E"/>
    <w:rsid w:val="00164989"/>
    <w:rsid w:val="00173066"/>
    <w:rsid w:val="00177228"/>
    <w:rsid w:val="0017797F"/>
    <w:rsid w:val="0019576B"/>
    <w:rsid w:val="00196259"/>
    <w:rsid w:val="001A4752"/>
    <w:rsid w:val="001A5FC1"/>
    <w:rsid w:val="001B1655"/>
    <w:rsid w:val="001B5670"/>
    <w:rsid w:val="001B57A6"/>
    <w:rsid w:val="001B6426"/>
    <w:rsid w:val="001B7466"/>
    <w:rsid w:val="001C3A33"/>
    <w:rsid w:val="001C5CCB"/>
    <w:rsid w:val="001D0FEE"/>
    <w:rsid w:val="001D4A1A"/>
    <w:rsid w:val="001D75F6"/>
    <w:rsid w:val="001E29FC"/>
    <w:rsid w:val="001F2BF7"/>
    <w:rsid w:val="001F70E8"/>
    <w:rsid w:val="001F7357"/>
    <w:rsid w:val="00205BEE"/>
    <w:rsid w:val="00210F73"/>
    <w:rsid w:val="0021116E"/>
    <w:rsid w:val="0021140A"/>
    <w:rsid w:val="002119CD"/>
    <w:rsid w:val="00216C90"/>
    <w:rsid w:val="00217AC0"/>
    <w:rsid w:val="002200D4"/>
    <w:rsid w:val="002219F8"/>
    <w:rsid w:val="002225E7"/>
    <w:rsid w:val="00222AC5"/>
    <w:rsid w:val="002238E1"/>
    <w:rsid w:val="00232237"/>
    <w:rsid w:val="00234CF9"/>
    <w:rsid w:val="00237816"/>
    <w:rsid w:val="002449BE"/>
    <w:rsid w:val="00251D5C"/>
    <w:rsid w:val="002522D2"/>
    <w:rsid w:val="00257A3B"/>
    <w:rsid w:val="00261360"/>
    <w:rsid w:val="00265BF0"/>
    <w:rsid w:val="00273084"/>
    <w:rsid w:val="00273A3B"/>
    <w:rsid w:val="00274DB9"/>
    <w:rsid w:val="00276D9E"/>
    <w:rsid w:val="00277459"/>
    <w:rsid w:val="00282290"/>
    <w:rsid w:val="00283BA7"/>
    <w:rsid w:val="00285744"/>
    <w:rsid w:val="00290206"/>
    <w:rsid w:val="00293814"/>
    <w:rsid w:val="00296662"/>
    <w:rsid w:val="002973A3"/>
    <w:rsid w:val="002B3AA0"/>
    <w:rsid w:val="002B6D1E"/>
    <w:rsid w:val="002C23CE"/>
    <w:rsid w:val="002C45F8"/>
    <w:rsid w:val="002C7995"/>
    <w:rsid w:val="002D07B3"/>
    <w:rsid w:val="002D408B"/>
    <w:rsid w:val="002D4159"/>
    <w:rsid w:val="002D4269"/>
    <w:rsid w:val="002D4BAB"/>
    <w:rsid w:val="002D7510"/>
    <w:rsid w:val="002E3619"/>
    <w:rsid w:val="002F0ACB"/>
    <w:rsid w:val="002F1444"/>
    <w:rsid w:val="002F3245"/>
    <w:rsid w:val="002F4739"/>
    <w:rsid w:val="002F76CD"/>
    <w:rsid w:val="003007D5"/>
    <w:rsid w:val="003039A8"/>
    <w:rsid w:val="00303C51"/>
    <w:rsid w:val="00305272"/>
    <w:rsid w:val="003059DA"/>
    <w:rsid w:val="00312DF1"/>
    <w:rsid w:val="00313088"/>
    <w:rsid w:val="00320B48"/>
    <w:rsid w:val="00325100"/>
    <w:rsid w:val="003304C6"/>
    <w:rsid w:val="00331DC8"/>
    <w:rsid w:val="0033209E"/>
    <w:rsid w:val="003331BA"/>
    <w:rsid w:val="00334F42"/>
    <w:rsid w:val="00336B0C"/>
    <w:rsid w:val="0034533A"/>
    <w:rsid w:val="00350CE0"/>
    <w:rsid w:val="003577FE"/>
    <w:rsid w:val="003642DE"/>
    <w:rsid w:val="00365219"/>
    <w:rsid w:val="00367854"/>
    <w:rsid w:val="00370481"/>
    <w:rsid w:val="00371AEC"/>
    <w:rsid w:val="00372EBA"/>
    <w:rsid w:val="00373727"/>
    <w:rsid w:val="00376518"/>
    <w:rsid w:val="00377A31"/>
    <w:rsid w:val="003A037A"/>
    <w:rsid w:val="003A24B1"/>
    <w:rsid w:val="003A7D72"/>
    <w:rsid w:val="003B0D9B"/>
    <w:rsid w:val="003B2299"/>
    <w:rsid w:val="003B2780"/>
    <w:rsid w:val="003B5029"/>
    <w:rsid w:val="003C081D"/>
    <w:rsid w:val="003C0E23"/>
    <w:rsid w:val="003D32E3"/>
    <w:rsid w:val="003D48CF"/>
    <w:rsid w:val="003D54E0"/>
    <w:rsid w:val="003D6726"/>
    <w:rsid w:val="003D6C36"/>
    <w:rsid w:val="003D6E3B"/>
    <w:rsid w:val="003D6FFD"/>
    <w:rsid w:val="003D71A0"/>
    <w:rsid w:val="003D77FE"/>
    <w:rsid w:val="003E0B20"/>
    <w:rsid w:val="003E1232"/>
    <w:rsid w:val="003E4FFB"/>
    <w:rsid w:val="003E6265"/>
    <w:rsid w:val="003F1A0F"/>
    <w:rsid w:val="003F517D"/>
    <w:rsid w:val="0040314D"/>
    <w:rsid w:val="00403C5A"/>
    <w:rsid w:val="00403F9F"/>
    <w:rsid w:val="00404EE7"/>
    <w:rsid w:val="004065EC"/>
    <w:rsid w:val="00406A4E"/>
    <w:rsid w:val="004131B5"/>
    <w:rsid w:val="00413F73"/>
    <w:rsid w:val="00420EC6"/>
    <w:rsid w:val="00422DDF"/>
    <w:rsid w:val="004348F1"/>
    <w:rsid w:val="0043587C"/>
    <w:rsid w:val="004358BE"/>
    <w:rsid w:val="00436651"/>
    <w:rsid w:val="00440498"/>
    <w:rsid w:val="00443B94"/>
    <w:rsid w:val="00452A10"/>
    <w:rsid w:val="00453AC6"/>
    <w:rsid w:val="00456084"/>
    <w:rsid w:val="00457DC3"/>
    <w:rsid w:val="00461097"/>
    <w:rsid w:val="00461D02"/>
    <w:rsid w:val="004621E3"/>
    <w:rsid w:val="00472D11"/>
    <w:rsid w:val="00475064"/>
    <w:rsid w:val="00476A29"/>
    <w:rsid w:val="0048085F"/>
    <w:rsid w:val="0048174E"/>
    <w:rsid w:val="00483E00"/>
    <w:rsid w:val="00494E18"/>
    <w:rsid w:val="00495533"/>
    <w:rsid w:val="00495E76"/>
    <w:rsid w:val="00497EE3"/>
    <w:rsid w:val="004A7A8A"/>
    <w:rsid w:val="004B4526"/>
    <w:rsid w:val="004B48E6"/>
    <w:rsid w:val="004B5DC9"/>
    <w:rsid w:val="004B7028"/>
    <w:rsid w:val="004C54FA"/>
    <w:rsid w:val="004D250C"/>
    <w:rsid w:val="004D48EE"/>
    <w:rsid w:val="004D615A"/>
    <w:rsid w:val="004D6298"/>
    <w:rsid w:val="004E0CAF"/>
    <w:rsid w:val="004E61B2"/>
    <w:rsid w:val="004E62AC"/>
    <w:rsid w:val="004F0916"/>
    <w:rsid w:val="004F235E"/>
    <w:rsid w:val="004F32BC"/>
    <w:rsid w:val="004F7111"/>
    <w:rsid w:val="004F7A05"/>
    <w:rsid w:val="00502387"/>
    <w:rsid w:val="005029D9"/>
    <w:rsid w:val="00503451"/>
    <w:rsid w:val="00505770"/>
    <w:rsid w:val="005120B1"/>
    <w:rsid w:val="005175FA"/>
    <w:rsid w:val="00520455"/>
    <w:rsid w:val="00523CEB"/>
    <w:rsid w:val="00527A2D"/>
    <w:rsid w:val="00531167"/>
    <w:rsid w:val="0053159A"/>
    <w:rsid w:val="00533DFE"/>
    <w:rsid w:val="00534926"/>
    <w:rsid w:val="00534C21"/>
    <w:rsid w:val="0053563B"/>
    <w:rsid w:val="00536139"/>
    <w:rsid w:val="00544F71"/>
    <w:rsid w:val="00545CFD"/>
    <w:rsid w:val="005460EC"/>
    <w:rsid w:val="00546EEA"/>
    <w:rsid w:val="0055054F"/>
    <w:rsid w:val="00551468"/>
    <w:rsid w:val="00554034"/>
    <w:rsid w:val="00556226"/>
    <w:rsid w:val="0055643A"/>
    <w:rsid w:val="00556D98"/>
    <w:rsid w:val="00557246"/>
    <w:rsid w:val="005622DA"/>
    <w:rsid w:val="00562641"/>
    <w:rsid w:val="00563DFF"/>
    <w:rsid w:val="0056548D"/>
    <w:rsid w:val="00566006"/>
    <w:rsid w:val="005749F5"/>
    <w:rsid w:val="00575187"/>
    <w:rsid w:val="00577396"/>
    <w:rsid w:val="00580A68"/>
    <w:rsid w:val="00581AC6"/>
    <w:rsid w:val="005828E3"/>
    <w:rsid w:val="0058567A"/>
    <w:rsid w:val="00585DB1"/>
    <w:rsid w:val="005A037B"/>
    <w:rsid w:val="005A17D9"/>
    <w:rsid w:val="005A182D"/>
    <w:rsid w:val="005A456C"/>
    <w:rsid w:val="005A6EAE"/>
    <w:rsid w:val="005A709B"/>
    <w:rsid w:val="005C0D1F"/>
    <w:rsid w:val="005C1AB2"/>
    <w:rsid w:val="005C1D67"/>
    <w:rsid w:val="005C3B0A"/>
    <w:rsid w:val="005C7D73"/>
    <w:rsid w:val="005D39CD"/>
    <w:rsid w:val="005F1BE1"/>
    <w:rsid w:val="005F4FDB"/>
    <w:rsid w:val="006027C9"/>
    <w:rsid w:val="00602AE9"/>
    <w:rsid w:val="0060791E"/>
    <w:rsid w:val="0061123E"/>
    <w:rsid w:val="00616C1E"/>
    <w:rsid w:val="00620691"/>
    <w:rsid w:val="00630A98"/>
    <w:rsid w:val="00632330"/>
    <w:rsid w:val="00632CB3"/>
    <w:rsid w:val="00634F93"/>
    <w:rsid w:val="006445E2"/>
    <w:rsid w:val="00652520"/>
    <w:rsid w:val="0067205B"/>
    <w:rsid w:val="00673434"/>
    <w:rsid w:val="00674F75"/>
    <w:rsid w:val="0067512A"/>
    <w:rsid w:val="0068118F"/>
    <w:rsid w:val="006838A1"/>
    <w:rsid w:val="0069075B"/>
    <w:rsid w:val="0069292B"/>
    <w:rsid w:val="00695436"/>
    <w:rsid w:val="006A2006"/>
    <w:rsid w:val="006A3E29"/>
    <w:rsid w:val="006A7AD4"/>
    <w:rsid w:val="006B33A0"/>
    <w:rsid w:val="006B3C07"/>
    <w:rsid w:val="006B469F"/>
    <w:rsid w:val="006C03B2"/>
    <w:rsid w:val="006C07BE"/>
    <w:rsid w:val="006C7E7B"/>
    <w:rsid w:val="006D0C0E"/>
    <w:rsid w:val="006D30BF"/>
    <w:rsid w:val="006D69A7"/>
    <w:rsid w:val="006F4748"/>
    <w:rsid w:val="006F4924"/>
    <w:rsid w:val="006F72FB"/>
    <w:rsid w:val="00700459"/>
    <w:rsid w:val="00706AF6"/>
    <w:rsid w:val="00713644"/>
    <w:rsid w:val="00713FCC"/>
    <w:rsid w:val="00720BD0"/>
    <w:rsid w:val="00722E92"/>
    <w:rsid w:val="00724FD1"/>
    <w:rsid w:val="00727DA0"/>
    <w:rsid w:val="007445D4"/>
    <w:rsid w:val="00754F57"/>
    <w:rsid w:val="00757896"/>
    <w:rsid w:val="00760210"/>
    <w:rsid w:val="00761091"/>
    <w:rsid w:val="00761FA1"/>
    <w:rsid w:val="00765AA3"/>
    <w:rsid w:val="0077051B"/>
    <w:rsid w:val="0077087F"/>
    <w:rsid w:val="00773207"/>
    <w:rsid w:val="00775626"/>
    <w:rsid w:val="007814CD"/>
    <w:rsid w:val="0078377F"/>
    <w:rsid w:val="007837A7"/>
    <w:rsid w:val="0078652E"/>
    <w:rsid w:val="00787C78"/>
    <w:rsid w:val="007911FF"/>
    <w:rsid w:val="00791E07"/>
    <w:rsid w:val="007953C0"/>
    <w:rsid w:val="00796603"/>
    <w:rsid w:val="007A42C4"/>
    <w:rsid w:val="007B1DB2"/>
    <w:rsid w:val="007C1053"/>
    <w:rsid w:val="007C2133"/>
    <w:rsid w:val="007C48E3"/>
    <w:rsid w:val="007C5ECE"/>
    <w:rsid w:val="007D45B9"/>
    <w:rsid w:val="007D4D83"/>
    <w:rsid w:val="007D55A1"/>
    <w:rsid w:val="007D72E3"/>
    <w:rsid w:val="007E24A7"/>
    <w:rsid w:val="007E4129"/>
    <w:rsid w:val="007F2FC2"/>
    <w:rsid w:val="007F4984"/>
    <w:rsid w:val="00801549"/>
    <w:rsid w:val="00802B18"/>
    <w:rsid w:val="00806FED"/>
    <w:rsid w:val="00811CC9"/>
    <w:rsid w:val="00812BD8"/>
    <w:rsid w:val="00812E31"/>
    <w:rsid w:val="008138EF"/>
    <w:rsid w:val="00816797"/>
    <w:rsid w:val="008229A8"/>
    <w:rsid w:val="00823BDC"/>
    <w:rsid w:val="008252F0"/>
    <w:rsid w:val="00826FB8"/>
    <w:rsid w:val="008301A0"/>
    <w:rsid w:val="00831598"/>
    <w:rsid w:val="0083247E"/>
    <w:rsid w:val="0083335D"/>
    <w:rsid w:val="00844AE6"/>
    <w:rsid w:val="00862469"/>
    <w:rsid w:val="00866853"/>
    <w:rsid w:val="00870737"/>
    <w:rsid w:val="0087123A"/>
    <w:rsid w:val="00874CFF"/>
    <w:rsid w:val="008902CD"/>
    <w:rsid w:val="00893784"/>
    <w:rsid w:val="008A6285"/>
    <w:rsid w:val="008A6D81"/>
    <w:rsid w:val="008A72BE"/>
    <w:rsid w:val="008A7372"/>
    <w:rsid w:val="008B2546"/>
    <w:rsid w:val="008C05F8"/>
    <w:rsid w:val="008C0C2E"/>
    <w:rsid w:val="008C75A7"/>
    <w:rsid w:val="008D3412"/>
    <w:rsid w:val="008D3E91"/>
    <w:rsid w:val="008F11A8"/>
    <w:rsid w:val="008F4A3D"/>
    <w:rsid w:val="008F6FEE"/>
    <w:rsid w:val="009069F6"/>
    <w:rsid w:val="00907B36"/>
    <w:rsid w:val="00907BBF"/>
    <w:rsid w:val="009120F9"/>
    <w:rsid w:val="0091289A"/>
    <w:rsid w:val="00916CCC"/>
    <w:rsid w:val="00921697"/>
    <w:rsid w:val="00923F41"/>
    <w:rsid w:val="00925F17"/>
    <w:rsid w:val="009277C9"/>
    <w:rsid w:val="009376BE"/>
    <w:rsid w:val="00943D91"/>
    <w:rsid w:val="00954C84"/>
    <w:rsid w:val="0095582A"/>
    <w:rsid w:val="00960CF2"/>
    <w:rsid w:val="00960E5F"/>
    <w:rsid w:val="009622BE"/>
    <w:rsid w:val="00962D2F"/>
    <w:rsid w:val="00963A3D"/>
    <w:rsid w:val="00971929"/>
    <w:rsid w:val="00971BD4"/>
    <w:rsid w:val="00973209"/>
    <w:rsid w:val="009819BD"/>
    <w:rsid w:val="00985A9E"/>
    <w:rsid w:val="00991349"/>
    <w:rsid w:val="00991F25"/>
    <w:rsid w:val="00991FF8"/>
    <w:rsid w:val="009932A9"/>
    <w:rsid w:val="009936D5"/>
    <w:rsid w:val="009953CE"/>
    <w:rsid w:val="00996BB2"/>
    <w:rsid w:val="009A03E7"/>
    <w:rsid w:val="009A614A"/>
    <w:rsid w:val="009A7155"/>
    <w:rsid w:val="009B08C8"/>
    <w:rsid w:val="009B19CB"/>
    <w:rsid w:val="009C06F3"/>
    <w:rsid w:val="009D0017"/>
    <w:rsid w:val="009D201B"/>
    <w:rsid w:val="009D6075"/>
    <w:rsid w:val="009D652B"/>
    <w:rsid w:val="009E005C"/>
    <w:rsid w:val="009E1152"/>
    <w:rsid w:val="009E168B"/>
    <w:rsid w:val="009E3D9A"/>
    <w:rsid w:val="009E6D32"/>
    <w:rsid w:val="009F0990"/>
    <w:rsid w:val="009F531E"/>
    <w:rsid w:val="009F6481"/>
    <w:rsid w:val="00A04801"/>
    <w:rsid w:val="00A101F0"/>
    <w:rsid w:val="00A121DD"/>
    <w:rsid w:val="00A12893"/>
    <w:rsid w:val="00A15AD8"/>
    <w:rsid w:val="00A2093B"/>
    <w:rsid w:val="00A20BD6"/>
    <w:rsid w:val="00A2193A"/>
    <w:rsid w:val="00A25F53"/>
    <w:rsid w:val="00A30AEC"/>
    <w:rsid w:val="00A37233"/>
    <w:rsid w:val="00A50BDE"/>
    <w:rsid w:val="00A510A8"/>
    <w:rsid w:val="00A521D8"/>
    <w:rsid w:val="00A70A70"/>
    <w:rsid w:val="00A72A40"/>
    <w:rsid w:val="00A87D89"/>
    <w:rsid w:val="00A92974"/>
    <w:rsid w:val="00A93197"/>
    <w:rsid w:val="00AA2B49"/>
    <w:rsid w:val="00AA2C90"/>
    <w:rsid w:val="00AA2F58"/>
    <w:rsid w:val="00AA374F"/>
    <w:rsid w:val="00AA59EA"/>
    <w:rsid w:val="00AB05F9"/>
    <w:rsid w:val="00AB1ACE"/>
    <w:rsid w:val="00AB3F61"/>
    <w:rsid w:val="00AC224D"/>
    <w:rsid w:val="00AC2C7B"/>
    <w:rsid w:val="00AD0250"/>
    <w:rsid w:val="00AD0F16"/>
    <w:rsid w:val="00AD1CAD"/>
    <w:rsid w:val="00AD3C7F"/>
    <w:rsid w:val="00AD620F"/>
    <w:rsid w:val="00AE05EC"/>
    <w:rsid w:val="00AE2529"/>
    <w:rsid w:val="00AE374E"/>
    <w:rsid w:val="00AF1250"/>
    <w:rsid w:val="00AF2EA4"/>
    <w:rsid w:val="00B108C1"/>
    <w:rsid w:val="00B1254E"/>
    <w:rsid w:val="00B24DEA"/>
    <w:rsid w:val="00B2546F"/>
    <w:rsid w:val="00B258A9"/>
    <w:rsid w:val="00B27B5A"/>
    <w:rsid w:val="00B3054E"/>
    <w:rsid w:val="00B30F3B"/>
    <w:rsid w:val="00B365B5"/>
    <w:rsid w:val="00B51BD4"/>
    <w:rsid w:val="00B52626"/>
    <w:rsid w:val="00B54648"/>
    <w:rsid w:val="00B55BD4"/>
    <w:rsid w:val="00B57885"/>
    <w:rsid w:val="00B618BF"/>
    <w:rsid w:val="00B63BCA"/>
    <w:rsid w:val="00B649B7"/>
    <w:rsid w:val="00B6630D"/>
    <w:rsid w:val="00B6744A"/>
    <w:rsid w:val="00B67D4A"/>
    <w:rsid w:val="00B709D7"/>
    <w:rsid w:val="00B730B2"/>
    <w:rsid w:val="00B7463A"/>
    <w:rsid w:val="00B76C4D"/>
    <w:rsid w:val="00B81D51"/>
    <w:rsid w:val="00B930CC"/>
    <w:rsid w:val="00B97AF8"/>
    <w:rsid w:val="00BA0E49"/>
    <w:rsid w:val="00BA3239"/>
    <w:rsid w:val="00BA3D4B"/>
    <w:rsid w:val="00BA3F59"/>
    <w:rsid w:val="00BA4B64"/>
    <w:rsid w:val="00BA51F4"/>
    <w:rsid w:val="00BA5CBA"/>
    <w:rsid w:val="00BB05C7"/>
    <w:rsid w:val="00BC209F"/>
    <w:rsid w:val="00BC45ED"/>
    <w:rsid w:val="00BC4A9B"/>
    <w:rsid w:val="00BC5C77"/>
    <w:rsid w:val="00BD08D3"/>
    <w:rsid w:val="00BD261B"/>
    <w:rsid w:val="00BE323B"/>
    <w:rsid w:val="00BE7BA6"/>
    <w:rsid w:val="00BF0236"/>
    <w:rsid w:val="00BF5820"/>
    <w:rsid w:val="00C012FA"/>
    <w:rsid w:val="00C05642"/>
    <w:rsid w:val="00C06A65"/>
    <w:rsid w:val="00C079F8"/>
    <w:rsid w:val="00C10DFE"/>
    <w:rsid w:val="00C14FD1"/>
    <w:rsid w:val="00C15214"/>
    <w:rsid w:val="00C16D2D"/>
    <w:rsid w:val="00C36F92"/>
    <w:rsid w:val="00C3778E"/>
    <w:rsid w:val="00C4147A"/>
    <w:rsid w:val="00C41771"/>
    <w:rsid w:val="00C422AF"/>
    <w:rsid w:val="00C448C0"/>
    <w:rsid w:val="00C464F7"/>
    <w:rsid w:val="00C46F8F"/>
    <w:rsid w:val="00C47D50"/>
    <w:rsid w:val="00C533B3"/>
    <w:rsid w:val="00C5376A"/>
    <w:rsid w:val="00C6067C"/>
    <w:rsid w:val="00C67CAE"/>
    <w:rsid w:val="00C72B29"/>
    <w:rsid w:val="00C758DB"/>
    <w:rsid w:val="00C8423A"/>
    <w:rsid w:val="00C84843"/>
    <w:rsid w:val="00C93070"/>
    <w:rsid w:val="00C96E59"/>
    <w:rsid w:val="00C97A4E"/>
    <w:rsid w:val="00CA16C4"/>
    <w:rsid w:val="00CA2016"/>
    <w:rsid w:val="00CA450E"/>
    <w:rsid w:val="00CA5807"/>
    <w:rsid w:val="00CA635A"/>
    <w:rsid w:val="00CB281B"/>
    <w:rsid w:val="00CC0534"/>
    <w:rsid w:val="00CC2127"/>
    <w:rsid w:val="00CC6F84"/>
    <w:rsid w:val="00CD032E"/>
    <w:rsid w:val="00CD1BC4"/>
    <w:rsid w:val="00CD467B"/>
    <w:rsid w:val="00CE213E"/>
    <w:rsid w:val="00CE36BF"/>
    <w:rsid w:val="00CE4FDB"/>
    <w:rsid w:val="00CE5AEE"/>
    <w:rsid w:val="00CE6F08"/>
    <w:rsid w:val="00CF08FB"/>
    <w:rsid w:val="00CF1D99"/>
    <w:rsid w:val="00CF1DA6"/>
    <w:rsid w:val="00CF2053"/>
    <w:rsid w:val="00CF2AA3"/>
    <w:rsid w:val="00CF46CA"/>
    <w:rsid w:val="00CF7F5A"/>
    <w:rsid w:val="00D02C8A"/>
    <w:rsid w:val="00D04794"/>
    <w:rsid w:val="00D138E4"/>
    <w:rsid w:val="00D15962"/>
    <w:rsid w:val="00D177D5"/>
    <w:rsid w:val="00D247D0"/>
    <w:rsid w:val="00D24FBE"/>
    <w:rsid w:val="00D2720A"/>
    <w:rsid w:val="00D33542"/>
    <w:rsid w:val="00D36F40"/>
    <w:rsid w:val="00D40838"/>
    <w:rsid w:val="00D43D35"/>
    <w:rsid w:val="00D4631E"/>
    <w:rsid w:val="00D51EF7"/>
    <w:rsid w:val="00D535E4"/>
    <w:rsid w:val="00D539AB"/>
    <w:rsid w:val="00D56BE2"/>
    <w:rsid w:val="00D57C90"/>
    <w:rsid w:val="00D637D2"/>
    <w:rsid w:val="00D70018"/>
    <w:rsid w:val="00D714DD"/>
    <w:rsid w:val="00D71F16"/>
    <w:rsid w:val="00D81CF0"/>
    <w:rsid w:val="00D843EA"/>
    <w:rsid w:val="00D91378"/>
    <w:rsid w:val="00D95A15"/>
    <w:rsid w:val="00DA2874"/>
    <w:rsid w:val="00DA62C0"/>
    <w:rsid w:val="00DA79FE"/>
    <w:rsid w:val="00DB1244"/>
    <w:rsid w:val="00DB1D4A"/>
    <w:rsid w:val="00DC2770"/>
    <w:rsid w:val="00DC3149"/>
    <w:rsid w:val="00DC4829"/>
    <w:rsid w:val="00DD063E"/>
    <w:rsid w:val="00DD1322"/>
    <w:rsid w:val="00DD153E"/>
    <w:rsid w:val="00DD5976"/>
    <w:rsid w:val="00DF1F7D"/>
    <w:rsid w:val="00DF2948"/>
    <w:rsid w:val="00DF55FE"/>
    <w:rsid w:val="00E0573F"/>
    <w:rsid w:val="00E0644D"/>
    <w:rsid w:val="00E229D7"/>
    <w:rsid w:val="00E31D92"/>
    <w:rsid w:val="00E33782"/>
    <w:rsid w:val="00E33DA2"/>
    <w:rsid w:val="00E37044"/>
    <w:rsid w:val="00E40DA4"/>
    <w:rsid w:val="00E42875"/>
    <w:rsid w:val="00E4393F"/>
    <w:rsid w:val="00E469BA"/>
    <w:rsid w:val="00E5083C"/>
    <w:rsid w:val="00E51F8F"/>
    <w:rsid w:val="00E626A1"/>
    <w:rsid w:val="00E629CC"/>
    <w:rsid w:val="00E642F1"/>
    <w:rsid w:val="00E65FE6"/>
    <w:rsid w:val="00E74C18"/>
    <w:rsid w:val="00E77284"/>
    <w:rsid w:val="00E809DB"/>
    <w:rsid w:val="00E82C99"/>
    <w:rsid w:val="00E869A1"/>
    <w:rsid w:val="00E937E3"/>
    <w:rsid w:val="00E94E8E"/>
    <w:rsid w:val="00E96A3E"/>
    <w:rsid w:val="00EA0605"/>
    <w:rsid w:val="00EA0D18"/>
    <w:rsid w:val="00EA24E5"/>
    <w:rsid w:val="00EA293A"/>
    <w:rsid w:val="00EB0C42"/>
    <w:rsid w:val="00EB147E"/>
    <w:rsid w:val="00EB21B6"/>
    <w:rsid w:val="00EB39D3"/>
    <w:rsid w:val="00EB3C53"/>
    <w:rsid w:val="00EB5A2B"/>
    <w:rsid w:val="00EC29CC"/>
    <w:rsid w:val="00EC4321"/>
    <w:rsid w:val="00EC568C"/>
    <w:rsid w:val="00EC66B7"/>
    <w:rsid w:val="00EE0643"/>
    <w:rsid w:val="00EE117A"/>
    <w:rsid w:val="00EE21CF"/>
    <w:rsid w:val="00EE2521"/>
    <w:rsid w:val="00EE26D3"/>
    <w:rsid w:val="00EE4B58"/>
    <w:rsid w:val="00EF2851"/>
    <w:rsid w:val="00EF780B"/>
    <w:rsid w:val="00F02839"/>
    <w:rsid w:val="00F05E78"/>
    <w:rsid w:val="00F11444"/>
    <w:rsid w:val="00F141AD"/>
    <w:rsid w:val="00F24A23"/>
    <w:rsid w:val="00F31742"/>
    <w:rsid w:val="00F31978"/>
    <w:rsid w:val="00F5244B"/>
    <w:rsid w:val="00F529ED"/>
    <w:rsid w:val="00F56406"/>
    <w:rsid w:val="00F62B7E"/>
    <w:rsid w:val="00F63BB6"/>
    <w:rsid w:val="00F6750C"/>
    <w:rsid w:val="00F675DC"/>
    <w:rsid w:val="00F70825"/>
    <w:rsid w:val="00F717D4"/>
    <w:rsid w:val="00F87095"/>
    <w:rsid w:val="00F879C9"/>
    <w:rsid w:val="00F9145D"/>
    <w:rsid w:val="00F955E6"/>
    <w:rsid w:val="00FA714B"/>
    <w:rsid w:val="00FB190E"/>
    <w:rsid w:val="00FB1DE6"/>
    <w:rsid w:val="00FC21B0"/>
    <w:rsid w:val="00FD0C77"/>
    <w:rsid w:val="00FD7238"/>
    <w:rsid w:val="00FE023D"/>
    <w:rsid w:val="00FE2A28"/>
    <w:rsid w:val="00FE617D"/>
    <w:rsid w:val="00FF06F6"/>
    <w:rsid w:val="00FF1E28"/>
    <w:rsid w:val="00FF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1CBA"/>
  <w15:chartTrackingRefBased/>
  <w15:docId w15:val="{A6E4BD80-5FEE-4291-A128-56B09D57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E0"/>
    <w:pPr>
      <w:spacing w:after="0" w:line="240" w:lineRule="auto"/>
    </w:pPr>
    <w:rPr>
      <w:rFonts w:ascii="Arial" w:hAnsi="Arial"/>
      <w:sz w:val="24"/>
    </w:rPr>
  </w:style>
  <w:style w:type="paragraph" w:styleId="Heading1">
    <w:name w:val="heading 1"/>
    <w:basedOn w:val="Normal"/>
    <w:next w:val="Normal"/>
    <w:link w:val="Heading1Char"/>
    <w:uiPriority w:val="9"/>
    <w:qFormat/>
    <w:rsid w:val="004A7A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FF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4B"/>
    <w:rPr>
      <w:rFonts w:ascii="Segoe UI" w:hAnsi="Segoe UI" w:cs="Segoe UI"/>
      <w:sz w:val="18"/>
      <w:szCs w:val="18"/>
    </w:rPr>
  </w:style>
  <w:style w:type="character" w:styleId="CommentReference">
    <w:name w:val="annotation reference"/>
    <w:basedOn w:val="DefaultParagraphFont"/>
    <w:uiPriority w:val="99"/>
    <w:semiHidden/>
    <w:unhideWhenUsed/>
    <w:rsid w:val="00BA3D4B"/>
    <w:rPr>
      <w:sz w:val="16"/>
      <w:szCs w:val="16"/>
    </w:rPr>
  </w:style>
  <w:style w:type="paragraph" w:styleId="CommentText">
    <w:name w:val="annotation text"/>
    <w:basedOn w:val="Normal"/>
    <w:link w:val="CommentTextChar"/>
    <w:uiPriority w:val="99"/>
    <w:semiHidden/>
    <w:unhideWhenUsed/>
    <w:rsid w:val="00BA3D4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BA3D4B"/>
    <w:rPr>
      <w:rFonts w:ascii="Calibri" w:hAnsi="Calibri"/>
      <w:sz w:val="20"/>
      <w:szCs w:val="20"/>
    </w:rPr>
  </w:style>
  <w:style w:type="paragraph" w:styleId="Header">
    <w:name w:val="header"/>
    <w:basedOn w:val="Normal"/>
    <w:link w:val="HeaderChar"/>
    <w:uiPriority w:val="99"/>
    <w:unhideWhenUsed/>
    <w:rsid w:val="00AC2C7B"/>
    <w:pPr>
      <w:tabs>
        <w:tab w:val="center" w:pos="4513"/>
        <w:tab w:val="right" w:pos="9026"/>
      </w:tabs>
    </w:pPr>
  </w:style>
  <w:style w:type="character" w:customStyle="1" w:styleId="HeaderChar">
    <w:name w:val="Header Char"/>
    <w:basedOn w:val="DefaultParagraphFont"/>
    <w:link w:val="Header"/>
    <w:uiPriority w:val="99"/>
    <w:rsid w:val="00AC2C7B"/>
    <w:rPr>
      <w:rFonts w:ascii="Arial" w:hAnsi="Arial"/>
      <w:sz w:val="24"/>
    </w:rPr>
  </w:style>
  <w:style w:type="paragraph" w:styleId="Footer">
    <w:name w:val="footer"/>
    <w:basedOn w:val="Normal"/>
    <w:link w:val="FooterChar"/>
    <w:uiPriority w:val="99"/>
    <w:unhideWhenUsed/>
    <w:rsid w:val="00AC2C7B"/>
    <w:pPr>
      <w:tabs>
        <w:tab w:val="center" w:pos="4513"/>
        <w:tab w:val="right" w:pos="9026"/>
      </w:tabs>
    </w:pPr>
  </w:style>
  <w:style w:type="character" w:customStyle="1" w:styleId="FooterChar">
    <w:name w:val="Footer Char"/>
    <w:basedOn w:val="DefaultParagraphFont"/>
    <w:link w:val="Footer"/>
    <w:uiPriority w:val="99"/>
    <w:rsid w:val="00AC2C7B"/>
    <w:rPr>
      <w:rFonts w:ascii="Arial" w:hAnsi="Arial"/>
      <w:sz w:val="24"/>
    </w:rPr>
  </w:style>
  <w:style w:type="paragraph" w:styleId="FootnoteText">
    <w:name w:val="footnote text"/>
    <w:basedOn w:val="Normal"/>
    <w:link w:val="FootnoteTextChar"/>
    <w:uiPriority w:val="99"/>
    <w:semiHidden/>
    <w:unhideWhenUsed/>
    <w:rsid w:val="009376BE"/>
    <w:rPr>
      <w:sz w:val="20"/>
      <w:szCs w:val="20"/>
    </w:rPr>
  </w:style>
  <w:style w:type="character" w:customStyle="1" w:styleId="FootnoteTextChar">
    <w:name w:val="Footnote Text Char"/>
    <w:basedOn w:val="DefaultParagraphFont"/>
    <w:link w:val="FootnoteText"/>
    <w:uiPriority w:val="99"/>
    <w:semiHidden/>
    <w:rsid w:val="009376BE"/>
    <w:rPr>
      <w:rFonts w:ascii="Arial" w:hAnsi="Arial"/>
      <w:sz w:val="20"/>
      <w:szCs w:val="20"/>
    </w:rPr>
  </w:style>
  <w:style w:type="character" w:styleId="FootnoteReference">
    <w:name w:val="footnote reference"/>
    <w:basedOn w:val="DefaultParagraphFont"/>
    <w:uiPriority w:val="99"/>
    <w:unhideWhenUsed/>
    <w:rsid w:val="009376BE"/>
    <w:rPr>
      <w:vertAlign w:val="superscript"/>
    </w:rPr>
  </w:style>
  <w:style w:type="character" w:styleId="Hyperlink">
    <w:name w:val="Hyperlink"/>
    <w:basedOn w:val="DefaultParagraphFont"/>
    <w:uiPriority w:val="99"/>
    <w:unhideWhenUsed/>
    <w:rsid w:val="00EF780B"/>
    <w:rPr>
      <w:color w:val="0563C1" w:themeColor="hyperlink"/>
      <w:u w:val="single"/>
    </w:rPr>
  </w:style>
  <w:style w:type="character" w:customStyle="1" w:styleId="UnresolvedMention1">
    <w:name w:val="Unresolved Mention1"/>
    <w:basedOn w:val="DefaultParagraphFont"/>
    <w:uiPriority w:val="99"/>
    <w:semiHidden/>
    <w:unhideWhenUsed/>
    <w:rsid w:val="00EF78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91FF8"/>
    <w:pPr>
      <w:spacing w:after="0"/>
    </w:pPr>
    <w:rPr>
      <w:rFonts w:ascii="Arial" w:hAnsi="Arial"/>
      <w:b/>
      <w:bCs/>
    </w:rPr>
  </w:style>
  <w:style w:type="character" w:customStyle="1" w:styleId="CommentSubjectChar">
    <w:name w:val="Comment Subject Char"/>
    <w:basedOn w:val="CommentTextChar"/>
    <w:link w:val="CommentSubject"/>
    <w:uiPriority w:val="99"/>
    <w:semiHidden/>
    <w:rsid w:val="00991FF8"/>
    <w:rPr>
      <w:rFonts w:ascii="Arial" w:hAnsi="Arial"/>
      <w:b/>
      <w:bCs/>
      <w:sz w:val="20"/>
      <w:szCs w:val="20"/>
    </w:rPr>
  </w:style>
  <w:style w:type="character" w:customStyle="1" w:styleId="Heading3Char">
    <w:name w:val="Heading 3 Char"/>
    <w:basedOn w:val="DefaultParagraphFont"/>
    <w:link w:val="Heading3"/>
    <w:uiPriority w:val="9"/>
    <w:semiHidden/>
    <w:rsid w:val="00991FF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62B7E"/>
    <w:rPr>
      <w:rFonts w:ascii="Times New Roman" w:hAnsi="Times New Roman" w:cs="Times New Roman"/>
      <w:szCs w:val="24"/>
    </w:rPr>
  </w:style>
  <w:style w:type="paragraph" w:styleId="ListParagraph">
    <w:name w:val="List Paragraph"/>
    <w:basedOn w:val="Normal"/>
    <w:uiPriority w:val="34"/>
    <w:qFormat/>
    <w:rsid w:val="001A5FC1"/>
    <w:pPr>
      <w:ind w:left="720"/>
      <w:contextualSpacing/>
    </w:pPr>
  </w:style>
  <w:style w:type="character" w:styleId="UnresolvedMention">
    <w:name w:val="Unresolved Mention"/>
    <w:basedOn w:val="DefaultParagraphFont"/>
    <w:uiPriority w:val="99"/>
    <w:semiHidden/>
    <w:unhideWhenUsed/>
    <w:rsid w:val="00534C21"/>
    <w:rPr>
      <w:color w:val="605E5C"/>
      <w:shd w:val="clear" w:color="auto" w:fill="E1DFDD"/>
    </w:rPr>
  </w:style>
  <w:style w:type="character" w:customStyle="1" w:styleId="Heading1Char">
    <w:name w:val="Heading 1 Char"/>
    <w:basedOn w:val="DefaultParagraphFont"/>
    <w:link w:val="Heading1"/>
    <w:uiPriority w:val="9"/>
    <w:rsid w:val="004A7A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07809">
      <w:bodyDiv w:val="1"/>
      <w:marLeft w:val="0"/>
      <w:marRight w:val="0"/>
      <w:marTop w:val="0"/>
      <w:marBottom w:val="0"/>
      <w:divBdr>
        <w:top w:val="none" w:sz="0" w:space="0" w:color="auto"/>
        <w:left w:val="none" w:sz="0" w:space="0" w:color="auto"/>
        <w:bottom w:val="none" w:sz="0" w:space="0" w:color="auto"/>
        <w:right w:val="none" w:sz="0" w:space="0" w:color="auto"/>
      </w:divBdr>
    </w:div>
    <w:div w:id="323626196">
      <w:bodyDiv w:val="1"/>
      <w:marLeft w:val="0"/>
      <w:marRight w:val="0"/>
      <w:marTop w:val="0"/>
      <w:marBottom w:val="0"/>
      <w:divBdr>
        <w:top w:val="none" w:sz="0" w:space="0" w:color="auto"/>
        <w:left w:val="none" w:sz="0" w:space="0" w:color="auto"/>
        <w:bottom w:val="none" w:sz="0" w:space="0" w:color="auto"/>
        <w:right w:val="none" w:sz="0" w:space="0" w:color="auto"/>
      </w:divBdr>
    </w:div>
    <w:div w:id="505874137">
      <w:bodyDiv w:val="1"/>
      <w:marLeft w:val="0"/>
      <w:marRight w:val="0"/>
      <w:marTop w:val="0"/>
      <w:marBottom w:val="0"/>
      <w:divBdr>
        <w:top w:val="none" w:sz="0" w:space="0" w:color="auto"/>
        <w:left w:val="none" w:sz="0" w:space="0" w:color="auto"/>
        <w:bottom w:val="none" w:sz="0" w:space="0" w:color="auto"/>
        <w:right w:val="none" w:sz="0" w:space="0" w:color="auto"/>
      </w:divBdr>
    </w:div>
    <w:div w:id="526530246">
      <w:bodyDiv w:val="1"/>
      <w:marLeft w:val="0"/>
      <w:marRight w:val="0"/>
      <w:marTop w:val="0"/>
      <w:marBottom w:val="0"/>
      <w:divBdr>
        <w:top w:val="none" w:sz="0" w:space="0" w:color="auto"/>
        <w:left w:val="none" w:sz="0" w:space="0" w:color="auto"/>
        <w:bottom w:val="none" w:sz="0" w:space="0" w:color="auto"/>
        <w:right w:val="none" w:sz="0" w:space="0" w:color="auto"/>
      </w:divBdr>
    </w:div>
    <w:div w:id="604963017">
      <w:bodyDiv w:val="1"/>
      <w:marLeft w:val="0"/>
      <w:marRight w:val="0"/>
      <w:marTop w:val="0"/>
      <w:marBottom w:val="0"/>
      <w:divBdr>
        <w:top w:val="none" w:sz="0" w:space="0" w:color="auto"/>
        <w:left w:val="none" w:sz="0" w:space="0" w:color="auto"/>
        <w:bottom w:val="none" w:sz="0" w:space="0" w:color="auto"/>
        <w:right w:val="none" w:sz="0" w:space="0" w:color="auto"/>
      </w:divBdr>
    </w:div>
    <w:div w:id="704140775">
      <w:bodyDiv w:val="1"/>
      <w:marLeft w:val="0"/>
      <w:marRight w:val="0"/>
      <w:marTop w:val="0"/>
      <w:marBottom w:val="0"/>
      <w:divBdr>
        <w:top w:val="none" w:sz="0" w:space="0" w:color="auto"/>
        <w:left w:val="none" w:sz="0" w:space="0" w:color="auto"/>
        <w:bottom w:val="none" w:sz="0" w:space="0" w:color="auto"/>
        <w:right w:val="none" w:sz="0" w:space="0" w:color="auto"/>
      </w:divBdr>
    </w:div>
    <w:div w:id="760024137">
      <w:bodyDiv w:val="1"/>
      <w:marLeft w:val="0"/>
      <w:marRight w:val="0"/>
      <w:marTop w:val="0"/>
      <w:marBottom w:val="0"/>
      <w:divBdr>
        <w:top w:val="none" w:sz="0" w:space="0" w:color="auto"/>
        <w:left w:val="none" w:sz="0" w:space="0" w:color="auto"/>
        <w:bottom w:val="none" w:sz="0" w:space="0" w:color="auto"/>
        <w:right w:val="none" w:sz="0" w:space="0" w:color="auto"/>
      </w:divBdr>
    </w:div>
    <w:div w:id="841747982">
      <w:bodyDiv w:val="1"/>
      <w:marLeft w:val="0"/>
      <w:marRight w:val="0"/>
      <w:marTop w:val="0"/>
      <w:marBottom w:val="0"/>
      <w:divBdr>
        <w:top w:val="none" w:sz="0" w:space="0" w:color="auto"/>
        <w:left w:val="none" w:sz="0" w:space="0" w:color="auto"/>
        <w:bottom w:val="none" w:sz="0" w:space="0" w:color="auto"/>
        <w:right w:val="none" w:sz="0" w:space="0" w:color="auto"/>
      </w:divBdr>
    </w:div>
    <w:div w:id="1106460941">
      <w:bodyDiv w:val="1"/>
      <w:marLeft w:val="0"/>
      <w:marRight w:val="0"/>
      <w:marTop w:val="0"/>
      <w:marBottom w:val="0"/>
      <w:divBdr>
        <w:top w:val="none" w:sz="0" w:space="0" w:color="auto"/>
        <w:left w:val="none" w:sz="0" w:space="0" w:color="auto"/>
        <w:bottom w:val="none" w:sz="0" w:space="0" w:color="auto"/>
        <w:right w:val="none" w:sz="0" w:space="0" w:color="auto"/>
      </w:divBdr>
    </w:div>
    <w:div w:id="1203249797">
      <w:bodyDiv w:val="1"/>
      <w:marLeft w:val="0"/>
      <w:marRight w:val="0"/>
      <w:marTop w:val="0"/>
      <w:marBottom w:val="0"/>
      <w:divBdr>
        <w:top w:val="none" w:sz="0" w:space="0" w:color="auto"/>
        <w:left w:val="none" w:sz="0" w:space="0" w:color="auto"/>
        <w:bottom w:val="none" w:sz="0" w:space="0" w:color="auto"/>
        <w:right w:val="none" w:sz="0" w:space="0" w:color="auto"/>
      </w:divBdr>
    </w:div>
    <w:div w:id="1206068602">
      <w:bodyDiv w:val="1"/>
      <w:marLeft w:val="0"/>
      <w:marRight w:val="0"/>
      <w:marTop w:val="0"/>
      <w:marBottom w:val="0"/>
      <w:divBdr>
        <w:top w:val="none" w:sz="0" w:space="0" w:color="auto"/>
        <w:left w:val="none" w:sz="0" w:space="0" w:color="auto"/>
        <w:bottom w:val="none" w:sz="0" w:space="0" w:color="auto"/>
        <w:right w:val="none" w:sz="0" w:space="0" w:color="auto"/>
      </w:divBdr>
    </w:div>
    <w:div w:id="1308122117">
      <w:bodyDiv w:val="1"/>
      <w:marLeft w:val="0"/>
      <w:marRight w:val="0"/>
      <w:marTop w:val="0"/>
      <w:marBottom w:val="0"/>
      <w:divBdr>
        <w:top w:val="none" w:sz="0" w:space="0" w:color="auto"/>
        <w:left w:val="none" w:sz="0" w:space="0" w:color="auto"/>
        <w:bottom w:val="none" w:sz="0" w:space="0" w:color="auto"/>
        <w:right w:val="none" w:sz="0" w:space="0" w:color="auto"/>
      </w:divBdr>
    </w:div>
    <w:div w:id="1358966210">
      <w:bodyDiv w:val="1"/>
      <w:marLeft w:val="0"/>
      <w:marRight w:val="0"/>
      <w:marTop w:val="0"/>
      <w:marBottom w:val="0"/>
      <w:divBdr>
        <w:top w:val="none" w:sz="0" w:space="0" w:color="auto"/>
        <w:left w:val="none" w:sz="0" w:space="0" w:color="auto"/>
        <w:bottom w:val="none" w:sz="0" w:space="0" w:color="auto"/>
        <w:right w:val="none" w:sz="0" w:space="0" w:color="auto"/>
      </w:divBdr>
    </w:div>
    <w:div w:id="16204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gowans@alliance-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mulvagh@alliance-scot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witter.com/ALLIANCESco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iance-scotland.org.uk"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ohchr.org/EN/Issues/Pages/WhatareHumanRights.aspx" TargetMode="External"/><Relationship Id="rId18" Type="http://schemas.openxmlformats.org/officeDocument/2006/relationships/hyperlink" Target="https://www.youtube.com/watch?v=9lLQOUEAOW8" TargetMode="External"/><Relationship Id="rId26" Type="http://schemas.openxmlformats.org/officeDocument/2006/relationships/hyperlink" Target="https://mentalhealthlawreview.scot/" TargetMode="External"/><Relationship Id="rId39" Type="http://schemas.openxmlformats.org/officeDocument/2006/relationships/hyperlink" Target="https://www.audit-scotland.gov.uk/report/health-and-social-care-integration-update-on-progress" TargetMode="External"/><Relationship Id="rId21" Type="http://schemas.openxmlformats.org/officeDocument/2006/relationships/hyperlink" Target="http://eqhria.scottishhumanrights.com/" TargetMode="External"/><Relationship Id="rId34" Type="http://schemas.openxmlformats.org/officeDocument/2006/relationships/hyperlink" Target="https://www.who.int/publications/i/item/who-qualityrights-guidance-and-training-tools" TargetMode="External"/><Relationship Id="rId42" Type="http://schemas.openxmlformats.org/officeDocument/2006/relationships/hyperlink" Target="https://wbg.org.uk/blog/gender-budgeting-scotland-work-progress/" TargetMode="External"/><Relationship Id="rId47" Type="http://schemas.openxmlformats.org/officeDocument/2006/relationships/hyperlink" Target="https://storage.googleapis.com/scvo-cms/wp-content/uploads/2020/03/The-Future-Delivery-of-Social-Care-in-Scotland.pdf" TargetMode="External"/><Relationship Id="rId50" Type="http://schemas.openxmlformats.org/officeDocument/2006/relationships/hyperlink" Target="https://www.alliance-scotland.org.uk/blog/news/leading-health-and-care-charities-urge-first-minister-to-help-safeguard-future-of-the-sector/" TargetMode="External"/><Relationship Id="rId55" Type="http://schemas.openxmlformats.org/officeDocument/2006/relationships/hyperlink" Target="https://www.closethegap.org.uk/content/resources/Close-the-Gap-submission-to-the-Independent-Review-of-Adult-Social-Care.pdf" TargetMode="External"/><Relationship Id="rId7" Type="http://schemas.openxmlformats.org/officeDocument/2006/relationships/hyperlink" Target="https://www.alliance-scotland.org.uk/blog/resources/alliance-briefing-paper-on-covid-19-social-care-guidance/" TargetMode="External"/><Relationship Id="rId12" Type="http://schemas.openxmlformats.org/officeDocument/2006/relationships/hyperlink" Target="https://www.gov.scot/publications/fairer-scotland-disabled-people-delivery-plan-2021-united-nations-convention/pages/3/" TargetMode="External"/><Relationship Id="rId17" Type="http://schemas.openxmlformats.org/officeDocument/2006/relationships/hyperlink" Target="https://www.scottishhumanrights.com/media/1409/shrc_hrba_leaflet.pdf" TargetMode="External"/><Relationship Id="rId25" Type="http://schemas.openxmlformats.org/officeDocument/2006/relationships/hyperlink" Target="https://webarchive.nrscotland.gov.uk/20200313205853/https://www.irmha.scot/" TargetMode="External"/><Relationship Id="rId33" Type="http://schemas.openxmlformats.org/officeDocument/2006/relationships/hyperlink" Target="https://www.ohchr.org/documents/publications/factsheet31.pdf" TargetMode="External"/><Relationship Id="rId38" Type="http://schemas.openxmlformats.org/officeDocument/2006/relationships/hyperlink" Target="https://www.gov.scot/publications/implications-national-local-labour-markets-social-care-workforce-report-scottish-government-cosla/" TargetMode="External"/><Relationship Id="rId46" Type="http://schemas.openxmlformats.org/officeDocument/2006/relationships/hyperlink" Target="https://www.cosla.gov.uk/sites/default/files/documents/nonresidential_social_care_charging_guidance_2019_20.pdf" TargetMode="External"/><Relationship Id="rId2" Type="http://schemas.openxmlformats.org/officeDocument/2006/relationships/hyperlink" Target="https://www.alliance-scotland.org.uk/blog/resources/consultation-response-health-and-sport-committees-social-care-inquiry/" TargetMode="External"/><Relationship Id="rId16" Type="http://schemas.openxmlformats.org/officeDocument/2006/relationships/hyperlink" Target="https://www.escr-net.org/resources/minimum-core-obligations" TargetMode="External"/><Relationship Id="rId20" Type="http://schemas.openxmlformats.org/officeDocument/2006/relationships/hyperlink" Target="https://hub.careinspectorate.com/media/3676/thematic-review-of-self-directed-support-in-scotland-transforming-lives.pdf" TargetMode="External"/><Relationship Id="rId29" Type="http://schemas.openxmlformats.org/officeDocument/2006/relationships/hyperlink" Target="https://www.alliance-scotland.org.uk/blog/resources/my-support-my-choice-peoples-experiences-of-self-directed-support-and-social-care-in-scotland-reports/" TargetMode="External"/><Relationship Id="rId41" Type="http://schemas.openxmlformats.org/officeDocument/2006/relationships/hyperlink" Target="https://www.scottishhumanrights.com/projects-and-programmes/human-rights-budget-work/" TargetMode="External"/><Relationship Id="rId54" Type="http://schemas.openxmlformats.org/officeDocument/2006/relationships/hyperlink" Target="https://tfn.scot/news/social-care-contributes-billions-to-the-scottish-economy" TargetMode="External"/><Relationship Id="rId1" Type="http://schemas.openxmlformats.org/officeDocument/2006/relationships/hyperlink" Target="https://www.alliance-scotland.org.uk/blog/resources/alliance-response-discussion-paper-on-adult-social-care-reform-for-scotland/" TargetMode="External"/><Relationship Id="rId6" Type="http://schemas.openxmlformats.org/officeDocument/2006/relationships/hyperlink" Target="https://www.alliance-scotland.org.uk/blog/resources/alliance-response-to-the-scottish-government-coslas-question-on-reopening-social-care-day-services/" TargetMode="External"/><Relationship Id="rId11" Type="http://schemas.openxmlformats.org/officeDocument/2006/relationships/hyperlink" Target="https://www.gov.scot/publications/fairer-scotland-duty-interim-guidance-public-bodies/" TargetMode="External"/><Relationship Id="rId24" Type="http://schemas.openxmlformats.org/officeDocument/2006/relationships/hyperlink" Target="https://www.gov.scot/groups/national-taskforce-for-human-rights-leadership/" TargetMode="External"/><Relationship Id="rId32" Type="http://schemas.openxmlformats.org/officeDocument/2006/relationships/hyperlink" Target="https://www.ohchr.org/EN/Issues/ESCR/Pages/Health.aspx" TargetMode="External"/><Relationship Id="rId37" Type="http://schemas.openxmlformats.org/officeDocument/2006/relationships/hyperlink" Target="https://www.fairworkconvention.scot/wp-content/uploads/2018/11/Fair-Work-inScotland%E2%80%99s-Social-Care-Sector-2019.pdf" TargetMode="External"/><Relationship Id="rId40" Type="http://schemas.openxmlformats.org/officeDocument/2006/relationships/hyperlink" Target="https://inclusionscotland.org/wp-content/uploads/2018/05/Shared-Ambition-for-social-care-final.pdf" TargetMode="External"/><Relationship Id="rId45" Type="http://schemas.openxmlformats.org/officeDocument/2006/relationships/hyperlink" Target="https://wbg.org.uk/wp-content/uploads/2020/10/WBG-Report-v10.pdf" TargetMode="External"/><Relationship Id="rId53" Type="http://schemas.openxmlformats.org/officeDocument/2006/relationships/hyperlink" Target="http://www.ccpscotland.org/hot-topics/improve-commissioning/commissioning/" TargetMode="External"/><Relationship Id="rId5" Type="http://schemas.openxmlformats.org/officeDocument/2006/relationships/hyperlink" Target="https://www.alliance-scotland.org.uk/blog/resources/alliance-briefing-paper-on-social-care-and-covid-19-emergency-powers/" TargetMode="External"/><Relationship Id="rId15" Type="http://schemas.openxmlformats.org/officeDocument/2006/relationships/hyperlink" Target="https://www.escr-net.org/resources/progressive-realisation-and-non-regression" TargetMode="External"/><Relationship Id="rId23" Type="http://schemas.openxmlformats.org/officeDocument/2006/relationships/hyperlink" Target="https://www.ohchr.org/EN/Issues/ESCR/Pages/Health.aspx" TargetMode="External"/><Relationship Id="rId28" Type="http://schemas.openxmlformats.org/officeDocument/2006/relationships/hyperlink" Target="https://www.alliance-scotland.org.uk/blog/news/sds-collective-raise-concerns-about-budget-clawbacks/" TargetMode="External"/><Relationship Id="rId36" Type="http://schemas.openxmlformats.org/officeDocument/2006/relationships/hyperlink" Target="https://data.sssc.uk.com/images/WDR/WDR2018.pdf" TargetMode="External"/><Relationship Id="rId49" Type="http://schemas.openxmlformats.org/officeDocument/2006/relationships/hyperlink" Target="http://www.ccpscotland.org/wp-content/uploads/2018/12/Business-Resilience-Survey-2019.pdf" TargetMode="External"/><Relationship Id="rId10" Type="http://schemas.openxmlformats.org/officeDocument/2006/relationships/hyperlink" Target="https://www.equalityhumanrights.com/en/advice-and-guidance/public-sector-equality-duty/" TargetMode="External"/><Relationship Id="rId19" Type="http://schemas.openxmlformats.org/officeDocument/2006/relationships/hyperlink" Target="https://www.gov.scot/publications/health-social-care-standards-support-life/" TargetMode="External"/><Relationship Id="rId31" Type="http://schemas.openxmlformats.org/officeDocument/2006/relationships/hyperlink" Target="http://careaboutrights.scottishhumanrights.com/" TargetMode="External"/><Relationship Id="rId44" Type="http://schemas.openxmlformats.org/officeDocument/2006/relationships/hyperlink" Target="https://eige.europa.eu/gender-mainstreaming/methods-tools/gender-budgeting" TargetMode="External"/><Relationship Id="rId52" Type="http://schemas.openxmlformats.org/officeDocument/2006/relationships/hyperlink" Target="https://ihub.scot/project-toolkits/covid-19-health-and-social-care-learning-in-scotland/hscp-learning/applying-strategic-planning-and-commissioning-guidance/" TargetMode="External"/><Relationship Id="rId4" Type="http://schemas.openxmlformats.org/officeDocument/2006/relationships/hyperlink" Target="https://www.alliance-scotland.org.uk/blog/resources/alliance-response-to-the-ijb-executive-group-on-adult-social-care/" TargetMode="External"/><Relationship Id="rId9" Type="http://schemas.openxmlformats.org/officeDocument/2006/relationships/hyperlink" Target="https://tbinternet.ohchr.org/_layouts/15/TreatyBodyExternal/TBSearch.aspx" TargetMode="External"/><Relationship Id="rId14" Type="http://schemas.openxmlformats.org/officeDocument/2006/relationships/hyperlink" Target="https://www.escr-net.org/resources/maximum-available-resources" TargetMode="External"/><Relationship Id="rId22" Type="http://schemas.openxmlformats.org/officeDocument/2006/relationships/hyperlink" Target="https://www.inspiringscotland.org.uk/news/new-support-right-direction-2021-grants/" TargetMode="External"/><Relationship Id="rId27" Type="http://schemas.openxmlformats.org/officeDocument/2006/relationships/hyperlink" Target="https://www.scottishhumanrights.com/media/2102/covid-19-social-care-monitoring-report-vfinal.pdf" TargetMode="External"/><Relationship Id="rId30" Type="http://schemas.openxmlformats.org/officeDocument/2006/relationships/hyperlink" Target="https://www.closethegap.org.uk/content/resources/Close-the-Gap-submission-to-the-Independent-Review-of-Adult-Social-Care.pdf" TargetMode="External"/><Relationship Id="rId35" Type="http://schemas.openxmlformats.org/officeDocument/2006/relationships/hyperlink" Target="https://www.alliance-scotland.org.uk/blog/resources/my-support-my-choice-peoples-experiences-of-self-directed-support-and-social-care-in-scotland-reports/" TargetMode="External"/><Relationship Id="rId43" Type="http://schemas.openxmlformats.org/officeDocument/2006/relationships/hyperlink" Target="https://www.engender.org.uk/content/publications/GENDER-EDIT-OF-THE-SCOTTISH-GOVERNMENT-BUDGET-2019-2020.pdf" TargetMode="External"/><Relationship Id="rId48" Type="http://schemas.openxmlformats.org/officeDocument/2006/relationships/hyperlink" Target="http://www.ccpscotland.org/wp-content/uploads/2018/12/Business-Resilience-Survey-2019.pdf" TargetMode="External"/><Relationship Id="rId56" Type="http://schemas.openxmlformats.org/officeDocument/2006/relationships/hyperlink" Target="https://inclusionscotland.org/wp-content/uploads/2018/05/Shared-Ambition-for-social-care-final.pdf" TargetMode="External"/><Relationship Id="rId8" Type="http://schemas.openxmlformats.org/officeDocument/2006/relationships/hyperlink" Target="https://www.alliance-scotland.org.uk/blog/resources/my-support-my-choice-peoples-experiences-of-self-directed-support-and-social-care-in-scotland-reports/" TargetMode="External"/><Relationship Id="rId51" Type="http://schemas.openxmlformats.org/officeDocument/2006/relationships/hyperlink" Target="https://www.cosla.gov.uk/__data/assets/pdf_file/0026/15569/coslaguidanceforcommissionedservices170420.pdf" TargetMode="External"/><Relationship Id="rId3" Type="http://schemas.openxmlformats.org/officeDocument/2006/relationships/hyperlink" Target="https://www.alliance-scotland.org.uk/blog/resources/alliance-response-to-covid-19-committee-on-the-social-care-staff-suppor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0E0918BFB95429B6724FD1EA50C44" ma:contentTypeVersion="12" ma:contentTypeDescription="Create a new document." ma:contentTypeScope="" ma:versionID="bcafcef67f6afa1bc23f3770b55b451d">
  <xsd:schema xmlns:xsd="http://www.w3.org/2001/XMLSchema" xmlns:xs="http://www.w3.org/2001/XMLSchema" xmlns:p="http://schemas.microsoft.com/office/2006/metadata/properties" xmlns:ns3="3253bbdf-65a6-4f62-862d-607d8c909e67" xmlns:ns4="198d442b-96a8-402d-bf6b-9963850eca6f" targetNamespace="http://schemas.microsoft.com/office/2006/metadata/properties" ma:root="true" ma:fieldsID="e25bf70e9bfc722e10b493c9ea21dde3" ns3:_="" ns4:_="">
    <xsd:import namespace="3253bbdf-65a6-4f62-862d-607d8c909e67"/>
    <xsd:import namespace="198d442b-96a8-402d-bf6b-9963850ec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bbdf-65a6-4f62-862d-607d8c909e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d442b-96a8-402d-bf6b-9963850eca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626EC-3427-4CC8-A575-8138B2A04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3bbdf-65a6-4f62-862d-607d8c909e67"/>
    <ds:schemaRef ds:uri="198d442b-96a8-402d-bf6b-9963850ec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BD53F-076A-4BB8-9E7E-D34CFDB46DAB}">
  <ds:schemaRefs>
    <ds:schemaRef ds:uri="http://schemas.microsoft.com/sharepoint/v3/contenttype/forms"/>
  </ds:schemaRefs>
</ds:datastoreItem>
</file>

<file path=customXml/itemProps3.xml><?xml version="1.0" encoding="utf-8"?>
<ds:datastoreItem xmlns:ds="http://schemas.openxmlformats.org/officeDocument/2006/customXml" ds:itemID="{D688476B-70F0-41E0-850E-5E5BA96BC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63870-B84F-41D3-8C0E-1C308FFC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Mulvagh</dc:creator>
  <cp:keywords/>
  <dc:description/>
  <cp:lastModifiedBy>Lucy Mulvagh</cp:lastModifiedBy>
  <cp:revision>123</cp:revision>
  <dcterms:created xsi:type="dcterms:W3CDTF">2020-11-11T15:57:00Z</dcterms:created>
  <dcterms:modified xsi:type="dcterms:W3CDTF">2020-11-12T09:30:00Z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0x010100AB20E0918BFB95429B6724FD1EA50C44</vt:lpwstr>
  </property>
</Properties>
</file>