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86E0" w14:textId="4A73D141" w:rsidR="00C06010" w:rsidRPr="007D3C80" w:rsidRDefault="00C06010" w:rsidP="00E23D6E">
      <w:pPr>
        <w:spacing w:line="276" w:lineRule="auto"/>
        <w:rPr>
          <w:rFonts w:eastAsia="Calibri" w:cs="Arial"/>
          <w:b/>
          <w:color w:val="6C1F71"/>
          <w:sz w:val="40"/>
          <w:szCs w:val="40"/>
        </w:rPr>
      </w:pPr>
      <w:r w:rsidRPr="007D3C80">
        <w:rPr>
          <w:rFonts w:cs="Arial"/>
          <w:noProof/>
          <w:sz w:val="32"/>
          <w:szCs w:val="28"/>
        </w:rPr>
        <w:drawing>
          <wp:anchor distT="0" distB="0" distL="0" distR="0" simplePos="0" relativeHeight="251658240" behindDoc="0" locked="0" layoutInCell="1" allowOverlap="1" wp14:anchorId="04D2905A" wp14:editId="55E2D94A">
            <wp:simplePos x="0" y="0"/>
            <wp:positionH relativeFrom="margin">
              <wp:posOffset>4826000</wp:posOffset>
            </wp:positionH>
            <wp:positionV relativeFrom="paragraph">
              <wp:posOffset>4445</wp:posOffset>
            </wp:positionV>
            <wp:extent cx="935355" cy="99060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990600"/>
                    </a:xfrm>
                    <a:prstGeom prst="rect">
                      <a:avLst/>
                    </a:prstGeom>
                    <a:noFill/>
                  </pic:spPr>
                </pic:pic>
              </a:graphicData>
            </a:graphic>
            <wp14:sizeRelH relativeFrom="margin">
              <wp14:pctWidth>0</wp14:pctWidth>
            </wp14:sizeRelH>
            <wp14:sizeRelV relativeFrom="margin">
              <wp14:pctHeight>0</wp14:pctHeight>
            </wp14:sizeRelV>
          </wp:anchor>
        </w:drawing>
      </w:r>
      <w:r w:rsidRPr="007D3C80">
        <w:rPr>
          <w:rFonts w:eastAsia="Calibri" w:cs="Arial"/>
          <w:b/>
          <w:color w:val="6C1F71"/>
          <w:sz w:val="40"/>
          <w:szCs w:val="40"/>
        </w:rPr>
        <w:t>Health and Social Care Alliance Scotland (the ALLIANCE)</w:t>
      </w:r>
    </w:p>
    <w:p w14:paraId="27B73457" w14:textId="56A31BF1" w:rsidR="00C06010" w:rsidRPr="007D3C80" w:rsidRDefault="000075F3" w:rsidP="007D3C80">
      <w:pPr>
        <w:spacing w:before="360" w:after="240" w:line="276" w:lineRule="auto"/>
        <w:rPr>
          <w:rFonts w:eastAsia="Calibri" w:cs="Arial"/>
          <w:color w:val="6C1F71"/>
          <w:sz w:val="40"/>
          <w:szCs w:val="40"/>
        </w:rPr>
      </w:pPr>
      <w:r w:rsidRPr="007D3C80">
        <w:rPr>
          <w:noProof/>
          <w:sz w:val="32"/>
          <w:szCs w:val="28"/>
        </w:rPr>
        <w:drawing>
          <wp:anchor distT="0" distB="0" distL="114300" distR="114300" simplePos="0" relativeHeight="251658241" behindDoc="1" locked="0" layoutInCell="1" allowOverlap="1" wp14:anchorId="160515B7" wp14:editId="12A5E2B0">
            <wp:simplePos x="0" y="0"/>
            <wp:positionH relativeFrom="margin">
              <wp:posOffset>-36195</wp:posOffset>
            </wp:positionH>
            <wp:positionV relativeFrom="paragraph">
              <wp:posOffset>565041</wp:posOffset>
            </wp:positionV>
            <wp:extent cx="5760720" cy="7386955"/>
            <wp:effectExtent l="0" t="0" r="0" b="4445"/>
            <wp:wrapNone/>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738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83B" w:rsidRPr="007D3C80">
        <w:rPr>
          <w:rFonts w:eastAsia="Calibri" w:cs="Arial"/>
          <w:color w:val="6C1F71"/>
          <w:sz w:val="40"/>
          <w:szCs w:val="40"/>
        </w:rPr>
        <w:t>Consultation response</w:t>
      </w:r>
      <w:r w:rsidR="00C06010" w:rsidRPr="007D3C80">
        <w:rPr>
          <w:rFonts w:eastAsia="Calibri" w:cs="Arial"/>
          <w:color w:val="6C1F71"/>
          <w:sz w:val="40"/>
          <w:szCs w:val="40"/>
        </w:rPr>
        <w:t xml:space="preserve">: </w:t>
      </w:r>
      <w:r w:rsidR="00127DAF" w:rsidRPr="007D3C80">
        <w:rPr>
          <w:rFonts w:eastAsia="Calibri" w:cs="Arial"/>
          <w:color w:val="6C1F71"/>
          <w:sz w:val="40"/>
          <w:szCs w:val="40"/>
        </w:rPr>
        <w:t xml:space="preserve">A </w:t>
      </w:r>
      <w:r w:rsidR="0055383B" w:rsidRPr="007D3C80">
        <w:rPr>
          <w:rFonts w:eastAsia="Calibri" w:cs="Arial"/>
          <w:color w:val="6C1F71"/>
          <w:sz w:val="40"/>
          <w:szCs w:val="40"/>
        </w:rPr>
        <w:t>National Care Service</w:t>
      </w:r>
      <w:r w:rsidR="00127DAF" w:rsidRPr="007D3C80">
        <w:rPr>
          <w:rFonts w:eastAsia="Calibri" w:cs="Arial"/>
          <w:color w:val="6C1F71"/>
          <w:sz w:val="40"/>
          <w:szCs w:val="40"/>
        </w:rPr>
        <w:t xml:space="preserve"> for Scotland</w:t>
      </w:r>
    </w:p>
    <w:p w14:paraId="37FC9B45" w14:textId="6B13BF0E" w:rsidR="009A0A18" w:rsidRPr="007D3C80" w:rsidRDefault="009A0A18" w:rsidP="007D3C80">
      <w:pPr>
        <w:spacing w:before="360" w:after="240" w:line="276" w:lineRule="auto"/>
        <w:rPr>
          <w:rFonts w:eastAsia="Calibri" w:cs="Arial"/>
          <w:color w:val="6C1F71"/>
          <w:sz w:val="40"/>
          <w:szCs w:val="40"/>
        </w:rPr>
      </w:pPr>
      <w:r w:rsidRPr="007D3C80">
        <w:rPr>
          <w:rFonts w:eastAsia="Calibri" w:cs="Arial"/>
          <w:color w:val="6C1F71"/>
          <w:sz w:val="40"/>
          <w:szCs w:val="40"/>
        </w:rPr>
        <w:t>2 November 2021</w:t>
      </w:r>
    </w:p>
    <w:p w14:paraId="7DFC27E1" w14:textId="3F9340A6" w:rsidR="009A0A18" w:rsidRPr="0055383B" w:rsidRDefault="009A0A18" w:rsidP="00E23D6E">
      <w:pPr>
        <w:spacing w:line="276" w:lineRule="auto"/>
        <w:rPr>
          <w:rFonts w:eastAsia="Calibri" w:cs="Arial"/>
          <w:color w:val="6C1F71"/>
          <w:sz w:val="32"/>
          <w:szCs w:val="32"/>
        </w:rPr>
      </w:pPr>
    </w:p>
    <w:p w14:paraId="62622C8A" w14:textId="3F9340A6" w:rsidR="00A116B0" w:rsidRDefault="00A116B0" w:rsidP="00A116B0">
      <w:pPr>
        <w:pBdr>
          <w:bottom w:val="single" w:sz="4" w:space="1" w:color="7030A0"/>
        </w:pBdr>
        <w:spacing w:line="276" w:lineRule="auto"/>
      </w:pPr>
      <w:r>
        <w:br w:type="page"/>
      </w:r>
    </w:p>
    <w:p w14:paraId="5386FC88" w14:textId="2799E8B6" w:rsidR="00B84AF5" w:rsidRDefault="00B84AF5" w:rsidP="009A0A18">
      <w:pPr>
        <w:pBdr>
          <w:bottom w:val="single" w:sz="4" w:space="1" w:color="7030A0"/>
        </w:pBdr>
        <w:spacing w:line="276" w:lineRule="auto"/>
        <w:rPr>
          <w:rFonts w:cs="Arial"/>
          <w:b/>
          <w:bCs/>
          <w:color w:val="6C1F71"/>
          <w:sz w:val="28"/>
          <w:szCs w:val="28"/>
        </w:rPr>
      </w:pPr>
      <w:r w:rsidRPr="00B84AF5">
        <w:rPr>
          <w:rFonts w:cs="Arial"/>
          <w:b/>
          <w:bCs/>
          <w:color w:val="6C1F71"/>
          <w:sz w:val="28"/>
          <w:szCs w:val="28"/>
        </w:rPr>
        <w:lastRenderedPageBreak/>
        <w:t>Contents</w:t>
      </w:r>
    </w:p>
    <w:p w14:paraId="566106A8" w14:textId="437C44DD" w:rsidR="00B84AF5" w:rsidRPr="00B84AF5" w:rsidRDefault="00B84AF5" w:rsidP="005777EB">
      <w:pPr>
        <w:pStyle w:val="TOC1"/>
        <w:tabs>
          <w:tab w:val="right" w:leader="dot" w:pos="9016"/>
        </w:tabs>
        <w:rPr>
          <w:rFonts w:eastAsiaTheme="minorEastAsia" w:cs="Arial"/>
          <w:noProof/>
          <w:szCs w:val="24"/>
          <w:lang w:eastAsia="en-GB"/>
        </w:rPr>
      </w:pPr>
      <w:r w:rsidRPr="00B84AF5">
        <w:rPr>
          <w:rFonts w:cs="Arial"/>
          <w:szCs w:val="24"/>
        </w:rPr>
        <w:fldChar w:fldCharType="begin"/>
      </w:r>
      <w:r w:rsidRPr="00B84AF5">
        <w:rPr>
          <w:rFonts w:cs="Arial"/>
          <w:szCs w:val="24"/>
        </w:rPr>
        <w:instrText xml:space="preserve"> TOC \o "1-3" \h \z \u </w:instrText>
      </w:r>
      <w:r w:rsidRPr="00B84AF5">
        <w:rPr>
          <w:rFonts w:cs="Arial"/>
          <w:szCs w:val="24"/>
        </w:rPr>
        <w:fldChar w:fldCharType="separate"/>
      </w:r>
      <w:hyperlink w:anchor="_Toc86303902" w:history="1">
        <w:r w:rsidRPr="00B84AF5">
          <w:rPr>
            <w:rStyle w:val="Hyperlink"/>
            <w:rFonts w:cs="Arial"/>
            <w:noProof/>
            <w:szCs w:val="24"/>
          </w:rPr>
          <w:t>Introduction</w:t>
        </w:r>
        <w:r w:rsidRPr="00B84AF5">
          <w:rPr>
            <w:rFonts w:cs="Arial"/>
            <w:noProof/>
            <w:webHidden/>
            <w:szCs w:val="24"/>
          </w:rPr>
          <w:tab/>
        </w:r>
        <w:r w:rsidRPr="00B84AF5">
          <w:rPr>
            <w:rFonts w:cs="Arial"/>
            <w:noProof/>
            <w:webHidden/>
            <w:szCs w:val="24"/>
          </w:rPr>
          <w:fldChar w:fldCharType="begin"/>
        </w:r>
        <w:r w:rsidRPr="00B84AF5">
          <w:rPr>
            <w:rFonts w:cs="Arial"/>
            <w:noProof/>
            <w:webHidden/>
            <w:szCs w:val="24"/>
          </w:rPr>
          <w:instrText xml:space="preserve"> PAGEREF _Toc86303902 \h </w:instrText>
        </w:r>
        <w:r w:rsidRPr="00B84AF5">
          <w:rPr>
            <w:rFonts w:cs="Arial"/>
            <w:noProof/>
            <w:webHidden/>
            <w:szCs w:val="24"/>
          </w:rPr>
        </w:r>
        <w:r w:rsidRPr="00B84AF5">
          <w:rPr>
            <w:rFonts w:cs="Arial"/>
            <w:noProof/>
            <w:webHidden/>
            <w:szCs w:val="24"/>
          </w:rPr>
          <w:fldChar w:fldCharType="separate"/>
        </w:r>
        <w:r w:rsidR="007F0E17">
          <w:rPr>
            <w:rFonts w:cs="Arial"/>
            <w:noProof/>
            <w:webHidden/>
            <w:szCs w:val="24"/>
          </w:rPr>
          <w:t>3</w:t>
        </w:r>
        <w:r w:rsidRPr="00B84AF5">
          <w:rPr>
            <w:rFonts w:cs="Arial"/>
            <w:noProof/>
            <w:webHidden/>
            <w:szCs w:val="24"/>
          </w:rPr>
          <w:fldChar w:fldCharType="end"/>
        </w:r>
      </w:hyperlink>
    </w:p>
    <w:p w14:paraId="63494D25" w14:textId="05136BA7" w:rsidR="00B84AF5" w:rsidRPr="00B84AF5" w:rsidRDefault="001B22C0">
      <w:pPr>
        <w:pStyle w:val="TOC1"/>
        <w:tabs>
          <w:tab w:val="right" w:leader="dot" w:pos="9016"/>
        </w:tabs>
        <w:rPr>
          <w:rFonts w:eastAsiaTheme="minorEastAsia" w:cs="Arial"/>
          <w:noProof/>
          <w:szCs w:val="24"/>
          <w:lang w:eastAsia="en-GB"/>
        </w:rPr>
      </w:pPr>
      <w:hyperlink w:anchor="_Toc86303903" w:history="1">
        <w:r w:rsidR="00B84AF5" w:rsidRPr="00B84AF5">
          <w:rPr>
            <w:rStyle w:val="Hyperlink"/>
            <w:rFonts w:cs="Arial"/>
            <w:noProof/>
            <w:szCs w:val="24"/>
          </w:rPr>
          <w:t>Section 1 – Improvement</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_Toc86303903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3</w:t>
        </w:r>
        <w:r w:rsidR="00B84AF5" w:rsidRPr="00B84AF5">
          <w:rPr>
            <w:rFonts w:cs="Arial"/>
            <w:noProof/>
            <w:webHidden/>
            <w:szCs w:val="24"/>
          </w:rPr>
          <w:fldChar w:fldCharType="end"/>
        </w:r>
      </w:hyperlink>
    </w:p>
    <w:p w14:paraId="0E2176C9" w14:textId="722D0F27" w:rsidR="00B84AF5" w:rsidRPr="00B84AF5" w:rsidRDefault="001B22C0">
      <w:pPr>
        <w:pStyle w:val="TOC1"/>
        <w:tabs>
          <w:tab w:val="right" w:leader="dot" w:pos="9016"/>
        </w:tabs>
        <w:rPr>
          <w:rFonts w:eastAsiaTheme="minorEastAsia" w:cs="Arial"/>
          <w:noProof/>
          <w:szCs w:val="24"/>
          <w:lang w:eastAsia="en-GB"/>
        </w:rPr>
      </w:pPr>
      <w:hyperlink w:anchor="_Toc86303904" w:history="1">
        <w:r w:rsidR="00B84AF5" w:rsidRPr="00B84AF5">
          <w:rPr>
            <w:rStyle w:val="Hyperlink"/>
            <w:rFonts w:cs="Arial"/>
            <w:noProof/>
            <w:szCs w:val="24"/>
          </w:rPr>
          <w:t>Section 2 – Access to care and support</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_Toc86303904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8</w:t>
        </w:r>
        <w:r w:rsidR="00B84AF5" w:rsidRPr="00B84AF5">
          <w:rPr>
            <w:rFonts w:cs="Arial"/>
            <w:noProof/>
            <w:webHidden/>
            <w:szCs w:val="24"/>
          </w:rPr>
          <w:fldChar w:fldCharType="end"/>
        </w:r>
      </w:hyperlink>
    </w:p>
    <w:p w14:paraId="34D6B78A" w14:textId="42A52873" w:rsidR="00B84AF5" w:rsidRPr="00B84AF5" w:rsidRDefault="001B22C0">
      <w:pPr>
        <w:pStyle w:val="TOC1"/>
        <w:tabs>
          <w:tab w:val="right" w:leader="dot" w:pos="9016"/>
        </w:tabs>
        <w:rPr>
          <w:rFonts w:eastAsiaTheme="minorEastAsia" w:cs="Arial"/>
          <w:noProof/>
          <w:szCs w:val="24"/>
          <w:lang w:eastAsia="en-GB"/>
        </w:rPr>
      </w:pPr>
      <w:hyperlink w:anchor="_Toc86303905" w:history="1">
        <w:r w:rsidR="00B84AF5" w:rsidRPr="00B84AF5">
          <w:rPr>
            <w:rStyle w:val="Hyperlink"/>
            <w:rFonts w:cs="Arial"/>
            <w:noProof/>
            <w:szCs w:val="24"/>
          </w:rPr>
          <w:t>Section 3 – Rights to breaks from caring</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_Toc86303905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27</w:t>
        </w:r>
        <w:r w:rsidR="00B84AF5" w:rsidRPr="00B84AF5">
          <w:rPr>
            <w:rFonts w:cs="Arial"/>
            <w:noProof/>
            <w:webHidden/>
            <w:szCs w:val="24"/>
          </w:rPr>
          <w:fldChar w:fldCharType="end"/>
        </w:r>
      </w:hyperlink>
    </w:p>
    <w:p w14:paraId="2C4BFDA7" w14:textId="656C8686" w:rsidR="00B84AF5" w:rsidRPr="00B84AF5" w:rsidRDefault="001B22C0">
      <w:pPr>
        <w:pStyle w:val="TOC1"/>
        <w:tabs>
          <w:tab w:val="right" w:leader="dot" w:pos="9016"/>
        </w:tabs>
        <w:rPr>
          <w:rFonts w:eastAsiaTheme="minorEastAsia" w:cs="Arial"/>
          <w:noProof/>
          <w:szCs w:val="24"/>
          <w:lang w:eastAsia="en-GB"/>
        </w:rPr>
      </w:pPr>
      <w:hyperlink w:anchor="_Toc86303906" w:history="1">
        <w:r w:rsidR="00B84AF5" w:rsidRPr="00B84AF5">
          <w:rPr>
            <w:rStyle w:val="Hyperlink"/>
            <w:rFonts w:cs="Arial"/>
            <w:bCs/>
            <w:noProof/>
            <w:szCs w:val="24"/>
          </w:rPr>
          <w:t>Section 4 – Using data to support care</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_Toc86303906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33</w:t>
        </w:r>
        <w:r w:rsidR="00B84AF5" w:rsidRPr="00B84AF5">
          <w:rPr>
            <w:rFonts w:cs="Arial"/>
            <w:noProof/>
            <w:webHidden/>
            <w:szCs w:val="24"/>
          </w:rPr>
          <w:fldChar w:fldCharType="end"/>
        </w:r>
      </w:hyperlink>
    </w:p>
    <w:p w14:paraId="7A4EC54F" w14:textId="2C75623C" w:rsidR="00B84AF5" w:rsidRPr="00B84AF5" w:rsidRDefault="001B22C0">
      <w:pPr>
        <w:pStyle w:val="TOC1"/>
        <w:tabs>
          <w:tab w:val="right" w:leader="dot" w:pos="9016"/>
        </w:tabs>
        <w:rPr>
          <w:rFonts w:eastAsiaTheme="minorEastAsia" w:cs="Arial"/>
          <w:noProof/>
          <w:szCs w:val="24"/>
          <w:lang w:eastAsia="en-GB"/>
        </w:rPr>
      </w:pPr>
      <w:hyperlink w:anchor="_Toc86303907" w:history="1">
        <w:r w:rsidR="00B84AF5" w:rsidRPr="00B84AF5">
          <w:rPr>
            <w:rStyle w:val="Hyperlink"/>
            <w:rFonts w:cs="Arial"/>
            <w:noProof/>
            <w:szCs w:val="24"/>
          </w:rPr>
          <w:t>Section 5 – Complaints and putting things rights</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_Toc86303907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39</w:t>
        </w:r>
        <w:r w:rsidR="00B84AF5" w:rsidRPr="00B84AF5">
          <w:rPr>
            <w:rFonts w:cs="Arial"/>
            <w:noProof/>
            <w:webHidden/>
            <w:szCs w:val="24"/>
          </w:rPr>
          <w:fldChar w:fldCharType="end"/>
        </w:r>
      </w:hyperlink>
    </w:p>
    <w:p w14:paraId="3AF45924" w14:textId="05BB6769" w:rsidR="00B84AF5" w:rsidRPr="00B84AF5" w:rsidRDefault="001B22C0">
      <w:pPr>
        <w:pStyle w:val="TOC1"/>
        <w:tabs>
          <w:tab w:val="right" w:leader="dot" w:pos="9016"/>
        </w:tabs>
        <w:rPr>
          <w:rFonts w:eastAsiaTheme="minorEastAsia" w:cs="Arial"/>
          <w:noProof/>
          <w:szCs w:val="24"/>
          <w:lang w:eastAsia="en-GB"/>
        </w:rPr>
      </w:pPr>
      <w:hyperlink w:anchor="_Toc86303908" w:history="1">
        <w:r w:rsidR="00B84AF5" w:rsidRPr="00B84AF5">
          <w:rPr>
            <w:rStyle w:val="Hyperlink"/>
            <w:rFonts w:cs="Arial"/>
            <w:noProof/>
            <w:szCs w:val="24"/>
          </w:rPr>
          <w:t>Section 6 – Residential care charges</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_Toc86303908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44</w:t>
        </w:r>
        <w:r w:rsidR="00B84AF5" w:rsidRPr="00B84AF5">
          <w:rPr>
            <w:rFonts w:cs="Arial"/>
            <w:noProof/>
            <w:webHidden/>
            <w:szCs w:val="24"/>
          </w:rPr>
          <w:fldChar w:fldCharType="end"/>
        </w:r>
      </w:hyperlink>
    </w:p>
    <w:p w14:paraId="4B0C9437" w14:textId="31964679" w:rsidR="00B84AF5" w:rsidRPr="00B84AF5" w:rsidRDefault="001B22C0">
      <w:pPr>
        <w:pStyle w:val="TOC1"/>
        <w:tabs>
          <w:tab w:val="right" w:leader="dot" w:pos="9016"/>
        </w:tabs>
        <w:rPr>
          <w:rFonts w:eastAsiaTheme="minorEastAsia" w:cs="Arial"/>
          <w:noProof/>
          <w:szCs w:val="24"/>
          <w:lang w:eastAsia="en-GB"/>
        </w:rPr>
      </w:pPr>
      <w:hyperlink w:anchor="_Toc86303909" w:history="1">
        <w:r w:rsidR="00B84AF5" w:rsidRPr="00B84AF5">
          <w:rPr>
            <w:rStyle w:val="Hyperlink"/>
            <w:rFonts w:cs="Arial"/>
            <w:noProof/>
            <w:szCs w:val="24"/>
          </w:rPr>
          <w:t>Section 7 – National Care Service</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_Toc86303909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45</w:t>
        </w:r>
        <w:r w:rsidR="00B84AF5" w:rsidRPr="00B84AF5">
          <w:rPr>
            <w:rFonts w:cs="Arial"/>
            <w:noProof/>
            <w:webHidden/>
            <w:szCs w:val="24"/>
          </w:rPr>
          <w:fldChar w:fldCharType="end"/>
        </w:r>
      </w:hyperlink>
    </w:p>
    <w:p w14:paraId="3C9EEF87" w14:textId="0C4E652C" w:rsidR="00B84AF5" w:rsidRPr="00B84AF5" w:rsidRDefault="001B22C0">
      <w:pPr>
        <w:pStyle w:val="TOC1"/>
        <w:tabs>
          <w:tab w:val="right" w:leader="dot" w:pos="9016"/>
        </w:tabs>
        <w:rPr>
          <w:rFonts w:eastAsiaTheme="minorEastAsia" w:cs="Arial"/>
          <w:noProof/>
          <w:szCs w:val="24"/>
          <w:lang w:eastAsia="en-GB"/>
        </w:rPr>
      </w:pPr>
      <w:hyperlink w:anchor="_Toc86303910" w:history="1">
        <w:r w:rsidR="00B84AF5" w:rsidRPr="00B84AF5">
          <w:rPr>
            <w:rStyle w:val="Hyperlink"/>
            <w:rFonts w:cs="Arial"/>
            <w:noProof/>
            <w:szCs w:val="24"/>
          </w:rPr>
          <w:t>Section 8 – Scope of the National Care Service</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_Toc86303910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52</w:t>
        </w:r>
        <w:r w:rsidR="00B84AF5" w:rsidRPr="00B84AF5">
          <w:rPr>
            <w:rFonts w:cs="Arial"/>
            <w:noProof/>
            <w:webHidden/>
            <w:szCs w:val="24"/>
          </w:rPr>
          <w:fldChar w:fldCharType="end"/>
        </w:r>
      </w:hyperlink>
    </w:p>
    <w:p w14:paraId="3857D6F3" w14:textId="1F3F158B" w:rsidR="00B84AF5" w:rsidRPr="00B84AF5" w:rsidRDefault="001B22C0">
      <w:pPr>
        <w:pStyle w:val="TOC1"/>
        <w:tabs>
          <w:tab w:val="right" w:leader="dot" w:pos="9016"/>
        </w:tabs>
        <w:rPr>
          <w:rFonts w:eastAsiaTheme="minorEastAsia" w:cs="Arial"/>
          <w:noProof/>
          <w:szCs w:val="24"/>
          <w:lang w:eastAsia="en-GB"/>
        </w:rPr>
      </w:pPr>
      <w:hyperlink w:anchor="_Toc86303911" w:history="1">
        <w:r w:rsidR="00B84AF5" w:rsidRPr="00B84AF5">
          <w:rPr>
            <w:rStyle w:val="Hyperlink"/>
            <w:rFonts w:cs="Arial"/>
            <w:noProof/>
            <w:szCs w:val="24"/>
          </w:rPr>
          <w:t>Section 10 – Healthcare</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_Toc86303911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65</w:t>
        </w:r>
        <w:r w:rsidR="00B84AF5" w:rsidRPr="00B84AF5">
          <w:rPr>
            <w:rFonts w:cs="Arial"/>
            <w:noProof/>
            <w:webHidden/>
            <w:szCs w:val="24"/>
          </w:rPr>
          <w:fldChar w:fldCharType="end"/>
        </w:r>
      </w:hyperlink>
    </w:p>
    <w:p w14:paraId="1CDDF801" w14:textId="5DB86A6A" w:rsidR="00B84AF5" w:rsidRPr="00B84AF5" w:rsidRDefault="001B22C0">
      <w:pPr>
        <w:pStyle w:val="TOC1"/>
        <w:tabs>
          <w:tab w:val="right" w:leader="dot" w:pos="9016"/>
        </w:tabs>
        <w:rPr>
          <w:rFonts w:eastAsiaTheme="minorEastAsia" w:cs="Arial"/>
          <w:noProof/>
          <w:szCs w:val="24"/>
          <w:lang w:eastAsia="en-GB"/>
        </w:rPr>
      </w:pPr>
      <w:hyperlink w:anchor="_Toc86303912" w:history="1">
        <w:r w:rsidR="00B84AF5" w:rsidRPr="00B84AF5">
          <w:rPr>
            <w:rStyle w:val="Hyperlink"/>
            <w:rFonts w:cs="Arial"/>
            <w:noProof/>
            <w:szCs w:val="24"/>
          </w:rPr>
          <w:t>Section 11 – Social work and social care</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_Toc86303912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74</w:t>
        </w:r>
        <w:r w:rsidR="00B84AF5" w:rsidRPr="00B84AF5">
          <w:rPr>
            <w:rFonts w:cs="Arial"/>
            <w:noProof/>
            <w:webHidden/>
            <w:szCs w:val="24"/>
          </w:rPr>
          <w:fldChar w:fldCharType="end"/>
        </w:r>
      </w:hyperlink>
    </w:p>
    <w:p w14:paraId="0A7FFC08" w14:textId="5A9BA1E0" w:rsidR="00B84AF5" w:rsidRPr="00B84AF5" w:rsidRDefault="001B22C0">
      <w:pPr>
        <w:pStyle w:val="TOC1"/>
        <w:tabs>
          <w:tab w:val="right" w:leader="dot" w:pos="9016"/>
        </w:tabs>
        <w:rPr>
          <w:rFonts w:eastAsiaTheme="minorEastAsia" w:cs="Arial"/>
          <w:noProof/>
          <w:szCs w:val="24"/>
          <w:lang w:eastAsia="en-GB"/>
        </w:rPr>
      </w:pPr>
      <w:hyperlink w:anchor="_Toc86303913" w:history="1">
        <w:r w:rsidR="00B84AF5" w:rsidRPr="00B84AF5">
          <w:rPr>
            <w:rStyle w:val="Hyperlink"/>
            <w:rFonts w:cs="Arial"/>
            <w:noProof/>
            <w:szCs w:val="24"/>
          </w:rPr>
          <w:t>Section 12 – Nursing</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_Toc86303913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74</w:t>
        </w:r>
        <w:r w:rsidR="00B84AF5" w:rsidRPr="00B84AF5">
          <w:rPr>
            <w:rFonts w:cs="Arial"/>
            <w:noProof/>
            <w:webHidden/>
            <w:szCs w:val="24"/>
          </w:rPr>
          <w:fldChar w:fldCharType="end"/>
        </w:r>
      </w:hyperlink>
    </w:p>
    <w:p w14:paraId="6AF48530" w14:textId="0EE62292" w:rsidR="00B84AF5" w:rsidRPr="00B84AF5" w:rsidRDefault="001B22C0">
      <w:pPr>
        <w:pStyle w:val="TOC1"/>
        <w:tabs>
          <w:tab w:val="right" w:leader="dot" w:pos="9016"/>
        </w:tabs>
        <w:rPr>
          <w:rFonts w:eastAsiaTheme="minorEastAsia" w:cs="Arial"/>
          <w:noProof/>
          <w:szCs w:val="24"/>
          <w:lang w:eastAsia="en-GB"/>
        </w:rPr>
      </w:pPr>
      <w:hyperlink w:anchor="_Toc86303914" w:history="1">
        <w:r w:rsidR="00B84AF5" w:rsidRPr="00B84AF5">
          <w:rPr>
            <w:rStyle w:val="Hyperlink"/>
            <w:rFonts w:cs="Arial"/>
            <w:noProof/>
            <w:szCs w:val="24"/>
          </w:rPr>
          <w:t>Section 13 – Justice Social Work</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_Toc86303914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75</w:t>
        </w:r>
        <w:r w:rsidR="00B84AF5" w:rsidRPr="00B84AF5">
          <w:rPr>
            <w:rFonts w:cs="Arial"/>
            <w:noProof/>
            <w:webHidden/>
            <w:szCs w:val="24"/>
          </w:rPr>
          <w:fldChar w:fldCharType="end"/>
        </w:r>
      </w:hyperlink>
    </w:p>
    <w:p w14:paraId="41A66AD0" w14:textId="3EF0DEF7" w:rsidR="00B84AF5" w:rsidRPr="00B84AF5" w:rsidRDefault="001B22C0">
      <w:pPr>
        <w:pStyle w:val="TOC1"/>
        <w:tabs>
          <w:tab w:val="right" w:leader="dot" w:pos="9016"/>
        </w:tabs>
        <w:rPr>
          <w:rFonts w:eastAsiaTheme="minorEastAsia" w:cs="Arial"/>
          <w:noProof/>
          <w:szCs w:val="24"/>
          <w:lang w:eastAsia="en-GB"/>
        </w:rPr>
      </w:pPr>
      <w:hyperlink w:anchor="_Toc86303915" w:history="1">
        <w:r w:rsidR="00B84AF5" w:rsidRPr="00B84AF5">
          <w:rPr>
            <w:rStyle w:val="Hyperlink"/>
            <w:rFonts w:cs="Arial"/>
            <w:noProof/>
            <w:szCs w:val="24"/>
          </w:rPr>
          <w:t>Section 14 – Prisons</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_Toc86303915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76</w:t>
        </w:r>
        <w:r w:rsidR="00B84AF5" w:rsidRPr="00B84AF5">
          <w:rPr>
            <w:rFonts w:cs="Arial"/>
            <w:noProof/>
            <w:webHidden/>
            <w:szCs w:val="24"/>
          </w:rPr>
          <w:fldChar w:fldCharType="end"/>
        </w:r>
      </w:hyperlink>
    </w:p>
    <w:p w14:paraId="285C8874" w14:textId="41B049BA" w:rsidR="00B84AF5" w:rsidRPr="00B84AF5" w:rsidRDefault="001B22C0">
      <w:pPr>
        <w:pStyle w:val="TOC1"/>
        <w:tabs>
          <w:tab w:val="right" w:leader="dot" w:pos="9016"/>
        </w:tabs>
        <w:rPr>
          <w:rFonts w:eastAsiaTheme="minorEastAsia" w:cs="Arial"/>
          <w:noProof/>
          <w:szCs w:val="24"/>
          <w:lang w:eastAsia="en-GB"/>
        </w:rPr>
      </w:pPr>
      <w:hyperlink w:anchor="_Toc86303916" w:history="1">
        <w:r w:rsidR="00B84AF5" w:rsidRPr="00B84AF5">
          <w:rPr>
            <w:rStyle w:val="Hyperlink"/>
            <w:rFonts w:cs="Arial"/>
            <w:noProof/>
            <w:szCs w:val="24"/>
          </w:rPr>
          <w:t>Section 15 – Alcohol and drug services</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_Toc86303916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79</w:t>
        </w:r>
        <w:r w:rsidR="00B84AF5" w:rsidRPr="00B84AF5">
          <w:rPr>
            <w:rFonts w:cs="Arial"/>
            <w:noProof/>
            <w:webHidden/>
            <w:szCs w:val="24"/>
          </w:rPr>
          <w:fldChar w:fldCharType="end"/>
        </w:r>
      </w:hyperlink>
    </w:p>
    <w:p w14:paraId="00EB8A49" w14:textId="0D232F5F" w:rsidR="00B84AF5" w:rsidRPr="00B84AF5" w:rsidRDefault="001B22C0">
      <w:pPr>
        <w:pStyle w:val="TOC1"/>
        <w:tabs>
          <w:tab w:val="right" w:leader="dot" w:pos="9016"/>
        </w:tabs>
        <w:rPr>
          <w:rFonts w:eastAsiaTheme="minorEastAsia" w:cs="Arial"/>
          <w:noProof/>
          <w:szCs w:val="24"/>
          <w:lang w:eastAsia="en-GB"/>
        </w:rPr>
      </w:pPr>
      <w:hyperlink w:anchor="_Toc86303917" w:history="1">
        <w:r w:rsidR="00B84AF5" w:rsidRPr="00B84AF5">
          <w:rPr>
            <w:rStyle w:val="Hyperlink"/>
            <w:rFonts w:cs="Arial"/>
            <w:noProof/>
            <w:szCs w:val="24"/>
          </w:rPr>
          <w:t>Section 16 – Mental health services</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_Toc86303917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86</w:t>
        </w:r>
        <w:r w:rsidR="00B84AF5" w:rsidRPr="00B84AF5">
          <w:rPr>
            <w:rFonts w:cs="Arial"/>
            <w:noProof/>
            <w:webHidden/>
            <w:szCs w:val="24"/>
          </w:rPr>
          <w:fldChar w:fldCharType="end"/>
        </w:r>
      </w:hyperlink>
    </w:p>
    <w:p w14:paraId="6724B236" w14:textId="01085AB7" w:rsidR="00B84AF5" w:rsidRPr="00B84AF5" w:rsidRDefault="001B22C0">
      <w:pPr>
        <w:pStyle w:val="TOC1"/>
        <w:tabs>
          <w:tab w:val="right" w:leader="dot" w:pos="9016"/>
        </w:tabs>
        <w:rPr>
          <w:rFonts w:eastAsiaTheme="minorEastAsia" w:cs="Arial"/>
          <w:noProof/>
          <w:szCs w:val="24"/>
          <w:lang w:eastAsia="en-GB"/>
        </w:rPr>
      </w:pPr>
      <w:hyperlink w:anchor="_Toc86303918" w:history="1">
        <w:r w:rsidR="00B84AF5" w:rsidRPr="00B84AF5">
          <w:rPr>
            <w:rStyle w:val="Hyperlink"/>
            <w:rFonts w:cs="Arial"/>
            <w:noProof/>
            <w:szCs w:val="24"/>
          </w:rPr>
          <w:t>Section 17 – National Social Work Agency</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_Toc86303918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91</w:t>
        </w:r>
        <w:r w:rsidR="00B84AF5" w:rsidRPr="00B84AF5">
          <w:rPr>
            <w:rFonts w:cs="Arial"/>
            <w:noProof/>
            <w:webHidden/>
            <w:szCs w:val="24"/>
          </w:rPr>
          <w:fldChar w:fldCharType="end"/>
        </w:r>
      </w:hyperlink>
    </w:p>
    <w:p w14:paraId="05D5BB75" w14:textId="6D43CA96" w:rsidR="00B84AF5" w:rsidRPr="00B84AF5" w:rsidRDefault="001B22C0">
      <w:pPr>
        <w:pStyle w:val="TOC1"/>
        <w:tabs>
          <w:tab w:val="right" w:leader="dot" w:pos="9016"/>
        </w:tabs>
        <w:rPr>
          <w:rFonts w:eastAsiaTheme="minorEastAsia" w:cs="Arial"/>
          <w:noProof/>
          <w:szCs w:val="24"/>
          <w:lang w:eastAsia="en-GB"/>
        </w:rPr>
      </w:pPr>
      <w:hyperlink w:anchor="_Toc86303919" w:history="1">
        <w:r w:rsidR="00B84AF5" w:rsidRPr="00B84AF5">
          <w:rPr>
            <w:rStyle w:val="Hyperlink"/>
            <w:rFonts w:cs="Arial"/>
            <w:noProof/>
            <w:szCs w:val="24"/>
          </w:rPr>
          <w:t>Section 18 – Reformed IJBs: Community Health and Social Care Boards</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_Toc86303919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91</w:t>
        </w:r>
        <w:r w:rsidR="00B84AF5" w:rsidRPr="00B84AF5">
          <w:rPr>
            <w:rFonts w:cs="Arial"/>
            <w:noProof/>
            <w:webHidden/>
            <w:szCs w:val="24"/>
          </w:rPr>
          <w:fldChar w:fldCharType="end"/>
        </w:r>
      </w:hyperlink>
    </w:p>
    <w:p w14:paraId="73851D6A" w14:textId="1956BE78" w:rsidR="00B84AF5" w:rsidRPr="00B84AF5" w:rsidRDefault="001B22C0">
      <w:pPr>
        <w:pStyle w:val="TOC1"/>
        <w:tabs>
          <w:tab w:val="right" w:leader="dot" w:pos="9016"/>
        </w:tabs>
        <w:rPr>
          <w:rFonts w:eastAsiaTheme="minorEastAsia" w:cs="Arial"/>
          <w:noProof/>
          <w:szCs w:val="24"/>
          <w:lang w:eastAsia="en-GB"/>
        </w:rPr>
      </w:pPr>
      <w:hyperlink w:anchor="_Toc86303920" w:history="1">
        <w:r w:rsidR="00B84AF5" w:rsidRPr="00B84AF5">
          <w:rPr>
            <w:rStyle w:val="Hyperlink"/>
            <w:rFonts w:cs="Arial"/>
            <w:noProof/>
            <w:szCs w:val="24"/>
          </w:rPr>
          <w:t>Section 19 – Commissioning of services</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_Toc86303920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97</w:t>
        </w:r>
        <w:r w:rsidR="00B84AF5" w:rsidRPr="00B84AF5">
          <w:rPr>
            <w:rFonts w:cs="Arial"/>
            <w:noProof/>
            <w:webHidden/>
            <w:szCs w:val="24"/>
          </w:rPr>
          <w:fldChar w:fldCharType="end"/>
        </w:r>
      </w:hyperlink>
    </w:p>
    <w:p w14:paraId="54C66843" w14:textId="7F810D8C" w:rsidR="00B84AF5" w:rsidRPr="00B84AF5" w:rsidRDefault="001B22C0">
      <w:pPr>
        <w:pStyle w:val="TOC1"/>
        <w:tabs>
          <w:tab w:val="right" w:leader="dot" w:pos="9016"/>
        </w:tabs>
        <w:rPr>
          <w:rFonts w:eastAsiaTheme="minorEastAsia" w:cs="Arial"/>
          <w:noProof/>
          <w:szCs w:val="24"/>
          <w:lang w:eastAsia="en-GB"/>
        </w:rPr>
      </w:pPr>
      <w:hyperlink w:anchor="_Toc86303921" w:history="1">
        <w:r w:rsidR="00B84AF5" w:rsidRPr="00B84AF5">
          <w:rPr>
            <w:rStyle w:val="Hyperlink"/>
            <w:rFonts w:cs="Arial"/>
            <w:noProof/>
            <w:szCs w:val="24"/>
          </w:rPr>
          <w:t>Section 20 – Core principles for regulation and scrutiny</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_Toc86303921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108</w:t>
        </w:r>
        <w:r w:rsidR="00B84AF5" w:rsidRPr="00B84AF5">
          <w:rPr>
            <w:rFonts w:cs="Arial"/>
            <w:noProof/>
            <w:webHidden/>
            <w:szCs w:val="24"/>
          </w:rPr>
          <w:fldChar w:fldCharType="end"/>
        </w:r>
      </w:hyperlink>
    </w:p>
    <w:p w14:paraId="5A9ABCD0" w14:textId="5F3C41CB" w:rsidR="00B84AF5" w:rsidRPr="00B84AF5" w:rsidRDefault="001B22C0">
      <w:pPr>
        <w:pStyle w:val="TOC1"/>
        <w:tabs>
          <w:tab w:val="right" w:leader="dot" w:pos="9016"/>
        </w:tabs>
        <w:rPr>
          <w:rFonts w:eastAsiaTheme="minorEastAsia" w:cs="Arial"/>
          <w:noProof/>
          <w:szCs w:val="24"/>
          <w:lang w:eastAsia="en-GB"/>
        </w:rPr>
      </w:pPr>
      <w:hyperlink w:anchor="_Toc86303922" w:history="1">
        <w:r w:rsidR="00B84AF5" w:rsidRPr="00B84AF5">
          <w:rPr>
            <w:rStyle w:val="Hyperlink"/>
            <w:rFonts w:cs="Arial"/>
            <w:noProof/>
            <w:szCs w:val="24"/>
          </w:rPr>
          <w:t>Section 21 – Strengthening regulation and scrutiny of care services</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_Toc86303922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110</w:t>
        </w:r>
        <w:r w:rsidR="00B84AF5" w:rsidRPr="00B84AF5">
          <w:rPr>
            <w:rFonts w:cs="Arial"/>
            <w:noProof/>
            <w:webHidden/>
            <w:szCs w:val="24"/>
          </w:rPr>
          <w:fldChar w:fldCharType="end"/>
        </w:r>
      </w:hyperlink>
    </w:p>
    <w:p w14:paraId="7D4A55AB" w14:textId="3900A4AE" w:rsidR="00B84AF5" w:rsidRPr="00B84AF5" w:rsidRDefault="001B22C0">
      <w:pPr>
        <w:pStyle w:val="TOC1"/>
        <w:tabs>
          <w:tab w:val="right" w:leader="dot" w:pos="9016"/>
        </w:tabs>
        <w:rPr>
          <w:rFonts w:eastAsiaTheme="minorEastAsia" w:cs="Arial"/>
          <w:noProof/>
          <w:szCs w:val="24"/>
          <w:lang w:eastAsia="en-GB"/>
        </w:rPr>
      </w:pPr>
      <w:hyperlink w:anchor="_Toc86303923" w:history="1">
        <w:r w:rsidR="00B84AF5" w:rsidRPr="00B84AF5">
          <w:rPr>
            <w:rStyle w:val="Hyperlink"/>
            <w:rFonts w:cs="Arial"/>
            <w:noProof/>
            <w:szCs w:val="24"/>
          </w:rPr>
          <w:t>Section 22 – Market oversight function</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_Toc86303923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111</w:t>
        </w:r>
        <w:r w:rsidR="00B84AF5" w:rsidRPr="00B84AF5">
          <w:rPr>
            <w:rFonts w:cs="Arial"/>
            <w:noProof/>
            <w:webHidden/>
            <w:szCs w:val="24"/>
          </w:rPr>
          <w:fldChar w:fldCharType="end"/>
        </w:r>
      </w:hyperlink>
    </w:p>
    <w:p w14:paraId="27C586B8" w14:textId="4B5C9630" w:rsidR="00B84AF5" w:rsidRPr="00B84AF5" w:rsidRDefault="001B22C0">
      <w:pPr>
        <w:pStyle w:val="TOC1"/>
        <w:tabs>
          <w:tab w:val="right" w:leader="dot" w:pos="9016"/>
        </w:tabs>
        <w:rPr>
          <w:rFonts w:eastAsiaTheme="minorEastAsia" w:cs="Arial"/>
          <w:noProof/>
          <w:szCs w:val="24"/>
          <w:lang w:eastAsia="en-GB"/>
        </w:rPr>
      </w:pPr>
      <w:hyperlink w:anchor="_Toc86303924" w:history="1">
        <w:r w:rsidR="00B84AF5" w:rsidRPr="00B84AF5">
          <w:rPr>
            <w:rStyle w:val="Hyperlink"/>
            <w:rFonts w:cs="Arial"/>
            <w:noProof/>
            <w:szCs w:val="24"/>
          </w:rPr>
          <w:t>Section 23 – Enhancing powers for regulating care workers and professional standards</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_Toc86303924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111</w:t>
        </w:r>
        <w:r w:rsidR="00B84AF5" w:rsidRPr="00B84AF5">
          <w:rPr>
            <w:rFonts w:cs="Arial"/>
            <w:noProof/>
            <w:webHidden/>
            <w:szCs w:val="24"/>
          </w:rPr>
          <w:fldChar w:fldCharType="end"/>
        </w:r>
      </w:hyperlink>
    </w:p>
    <w:p w14:paraId="5FCE1596" w14:textId="6AA9FD1E" w:rsidR="00B84AF5" w:rsidRPr="00B84AF5" w:rsidRDefault="001B22C0">
      <w:pPr>
        <w:pStyle w:val="TOC1"/>
        <w:tabs>
          <w:tab w:val="right" w:leader="dot" w:pos="9016"/>
        </w:tabs>
        <w:rPr>
          <w:rFonts w:eastAsiaTheme="minorEastAsia" w:cs="Arial"/>
          <w:noProof/>
          <w:szCs w:val="24"/>
          <w:lang w:eastAsia="en-GB"/>
        </w:rPr>
      </w:pPr>
      <w:hyperlink w:anchor="_Toc86303925" w:history="1">
        <w:r w:rsidR="00B84AF5" w:rsidRPr="00B84AF5">
          <w:rPr>
            <w:rStyle w:val="Hyperlink"/>
            <w:rFonts w:cs="Arial"/>
            <w:noProof/>
            <w:szCs w:val="24"/>
          </w:rPr>
          <w:t>Section 24 – Valuing people who work in social care (Fair work)</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_Toc86303925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116</w:t>
        </w:r>
        <w:r w:rsidR="00B84AF5" w:rsidRPr="00B84AF5">
          <w:rPr>
            <w:rFonts w:cs="Arial"/>
            <w:noProof/>
            <w:webHidden/>
            <w:szCs w:val="24"/>
          </w:rPr>
          <w:fldChar w:fldCharType="end"/>
        </w:r>
      </w:hyperlink>
    </w:p>
    <w:p w14:paraId="001F060B" w14:textId="69278CBD" w:rsidR="00B84AF5" w:rsidRPr="00B84AF5" w:rsidRDefault="001B22C0">
      <w:pPr>
        <w:pStyle w:val="TOC1"/>
        <w:tabs>
          <w:tab w:val="right" w:leader="dot" w:pos="9016"/>
        </w:tabs>
        <w:rPr>
          <w:rFonts w:eastAsiaTheme="minorEastAsia" w:cs="Arial"/>
          <w:noProof/>
          <w:szCs w:val="24"/>
          <w:lang w:eastAsia="en-GB"/>
        </w:rPr>
      </w:pPr>
      <w:hyperlink w:anchor="_Toc86303926" w:history="1">
        <w:r w:rsidR="00B84AF5" w:rsidRPr="00B84AF5">
          <w:rPr>
            <w:rStyle w:val="Hyperlink"/>
            <w:rFonts w:cs="Arial"/>
            <w:noProof/>
            <w:szCs w:val="24"/>
          </w:rPr>
          <w:t>Section 26 – Workforce planning</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_Toc86303926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122</w:t>
        </w:r>
        <w:r w:rsidR="00B84AF5" w:rsidRPr="00B84AF5">
          <w:rPr>
            <w:rFonts w:cs="Arial"/>
            <w:noProof/>
            <w:webHidden/>
            <w:szCs w:val="24"/>
          </w:rPr>
          <w:fldChar w:fldCharType="end"/>
        </w:r>
      </w:hyperlink>
    </w:p>
    <w:p w14:paraId="413792B6" w14:textId="26BABB9C" w:rsidR="00B84AF5" w:rsidRPr="00B84AF5" w:rsidRDefault="001B22C0">
      <w:pPr>
        <w:pStyle w:val="TOC1"/>
        <w:tabs>
          <w:tab w:val="right" w:leader="dot" w:pos="9016"/>
        </w:tabs>
        <w:rPr>
          <w:rFonts w:eastAsiaTheme="minorEastAsia" w:cs="Arial"/>
          <w:noProof/>
          <w:szCs w:val="24"/>
          <w:lang w:eastAsia="en-GB"/>
        </w:rPr>
      </w:pPr>
      <w:hyperlink w:anchor="_Toc86303927" w:history="1">
        <w:r w:rsidR="00B84AF5" w:rsidRPr="00B84AF5">
          <w:rPr>
            <w:rStyle w:val="Hyperlink"/>
            <w:rFonts w:cs="Arial"/>
            <w:noProof/>
            <w:szCs w:val="24"/>
          </w:rPr>
          <w:t>Section 27 – Training and development</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_Toc86303927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122</w:t>
        </w:r>
        <w:r w:rsidR="00B84AF5" w:rsidRPr="00B84AF5">
          <w:rPr>
            <w:rFonts w:cs="Arial"/>
            <w:noProof/>
            <w:webHidden/>
            <w:szCs w:val="24"/>
          </w:rPr>
          <w:fldChar w:fldCharType="end"/>
        </w:r>
      </w:hyperlink>
    </w:p>
    <w:p w14:paraId="0C042B3C" w14:textId="295CA9C4" w:rsidR="00B84AF5" w:rsidRPr="00B84AF5" w:rsidRDefault="001B22C0">
      <w:pPr>
        <w:pStyle w:val="TOC1"/>
        <w:tabs>
          <w:tab w:val="right" w:leader="dot" w:pos="9016"/>
        </w:tabs>
        <w:rPr>
          <w:rFonts w:eastAsiaTheme="minorEastAsia" w:cs="Arial"/>
          <w:noProof/>
          <w:szCs w:val="24"/>
          <w:lang w:eastAsia="en-GB"/>
        </w:rPr>
      </w:pPr>
      <w:hyperlink w:anchor="_Toc86303928" w:history="1">
        <w:r w:rsidR="00B84AF5" w:rsidRPr="00B84AF5">
          <w:rPr>
            <w:rStyle w:val="Hyperlink"/>
            <w:rFonts w:cs="Arial"/>
            <w:noProof/>
            <w:szCs w:val="24"/>
          </w:rPr>
          <w:t>Section 28 – Personal Assistants</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_Toc86303928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127</w:t>
        </w:r>
        <w:r w:rsidR="00B84AF5" w:rsidRPr="00B84AF5">
          <w:rPr>
            <w:rFonts w:cs="Arial"/>
            <w:noProof/>
            <w:webHidden/>
            <w:szCs w:val="24"/>
          </w:rPr>
          <w:fldChar w:fldCharType="end"/>
        </w:r>
      </w:hyperlink>
    </w:p>
    <w:p w14:paraId="16FB59DE" w14:textId="6B0A03B1" w:rsidR="00B84AF5" w:rsidRPr="00B84AF5" w:rsidRDefault="001B22C0">
      <w:pPr>
        <w:pStyle w:val="TOC1"/>
        <w:tabs>
          <w:tab w:val="right" w:leader="dot" w:pos="9016"/>
        </w:tabs>
        <w:rPr>
          <w:rFonts w:eastAsiaTheme="minorEastAsia" w:cs="Arial"/>
          <w:noProof/>
          <w:szCs w:val="24"/>
          <w:lang w:eastAsia="en-GB"/>
        </w:rPr>
      </w:pPr>
      <w:hyperlink w:anchor="_Toc86303929" w:history="1">
        <w:r w:rsidR="00B84AF5" w:rsidRPr="00B84AF5">
          <w:rPr>
            <w:rStyle w:val="Hyperlink"/>
            <w:rFonts w:cs="Arial"/>
            <w:noProof/>
            <w:szCs w:val="24"/>
          </w:rPr>
          <w:t>About the ALLIANCE</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_Toc86303929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130</w:t>
        </w:r>
        <w:r w:rsidR="00B84AF5" w:rsidRPr="00B84AF5">
          <w:rPr>
            <w:rFonts w:cs="Arial"/>
            <w:noProof/>
            <w:webHidden/>
            <w:szCs w:val="24"/>
          </w:rPr>
          <w:fldChar w:fldCharType="end"/>
        </w:r>
      </w:hyperlink>
    </w:p>
    <w:p w14:paraId="43B34E8C" w14:textId="749F651F" w:rsidR="00B84AF5" w:rsidRPr="00B84AF5" w:rsidRDefault="001B22C0">
      <w:pPr>
        <w:pStyle w:val="TOC1"/>
        <w:tabs>
          <w:tab w:val="right" w:leader="dot" w:pos="9016"/>
        </w:tabs>
        <w:rPr>
          <w:rFonts w:eastAsiaTheme="minorEastAsia" w:cs="Arial"/>
          <w:noProof/>
          <w:szCs w:val="24"/>
          <w:lang w:eastAsia="en-GB"/>
        </w:rPr>
      </w:pPr>
      <w:hyperlink w:anchor="_Toc86303930" w:history="1">
        <w:r w:rsidR="00B84AF5" w:rsidRPr="00B84AF5">
          <w:rPr>
            <w:rStyle w:val="Hyperlink"/>
            <w:rFonts w:cs="Arial"/>
            <w:noProof/>
            <w:szCs w:val="24"/>
          </w:rPr>
          <w:t>Contact</w:t>
        </w:r>
        <w:r w:rsidR="00B84AF5" w:rsidRPr="00B84AF5">
          <w:rPr>
            <w:rFonts w:cs="Arial"/>
            <w:noProof/>
            <w:webHidden/>
            <w:szCs w:val="24"/>
          </w:rPr>
          <w:tab/>
        </w:r>
        <w:r w:rsidR="00B84AF5" w:rsidRPr="00B84AF5">
          <w:rPr>
            <w:rFonts w:cs="Arial"/>
            <w:noProof/>
            <w:webHidden/>
            <w:szCs w:val="24"/>
          </w:rPr>
          <w:fldChar w:fldCharType="begin"/>
        </w:r>
        <w:r w:rsidR="00B84AF5" w:rsidRPr="00B84AF5">
          <w:rPr>
            <w:rFonts w:cs="Arial"/>
            <w:noProof/>
            <w:webHidden/>
            <w:szCs w:val="24"/>
          </w:rPr>
          <w:instrText xml:space="preserve"> PAGEREF _Toc86303930 \h </w:instrText>
        </w:r>
        <w:r w:rsidR="00B84AF5" w:rsidRPr="00B84AF5">
          <w:rPr>
            <w:rFonts w:cs="Arial"/>
            <w:noProof/>
            <w:webHidden/>
            <w:szCs w:val="24"/>
          </w:rPr>
        </w:r>
        <w:r w:rsidR="00B84AF5" w:rsidRPr="00B84AF5">
          <w:rPr>
            <w:rFonts w:cs="Arial"/>
            <w:noProof/>
            <w:webHidden/>
            <w:szCs w:val="24"/>
          </w:rPr>
          <w:fldChar w:fldCharType="separate"/>
        </w:r>
        <w:r w:rsidR="007F0E17">
          <w:rPr>
            <w:rFonts w:cs="Arial"/>
            <w:noProof/>
            <w:webHidden/>
            <w:szCs w:val="24"/>
          </w:rPr>
          <w:t>130</w:t>
        </w:r>
        <w:r w:rsidR="00B84AF5" w:rsidRPr="00B84AF5">
          <w:rPr>
            <w:rFonts w:cs="Arial"/>
            <w:noProof/>
            <w:webHidden/>
            <w:szCs w:val="24"/>
          </w:rPr>
          <w:fldChar w:fldCharType="end"/>
        </w:r>
      </w:hyperlink>
    </w:p>
    <w:p w14:paraId="7C92CAC3" w14:textId="50D933D7" w:rsidR="00B84AF5" w:rsidRDefault="00B84AF5">
      <w:r w:rsidRPr="00B84AF5">
        <w:rPr>
          <w:rFonts w:cs="Arial"/>
          <w:b/>
          <w:bCs/>
          <w:noProof/>
          <w:szCs w:val="24"/>
        </w:rPr>
        <w:fldChar w:fldCharType="end"/>
      </w:r>
    </w:p>
    <w:p w14:paraId="363B1D1C" w14:textId="25E8C381" w:rsidR="00A32F8D" w:rsidRDefault="00A32F8D">
      <w:pPr>
        <w:rPr>
          <w:rFonts w:cs="Arial"/>
          <w:b/>
          <w:bCs/>
          <w:color w:val="6C1F71"/>
          <w:szCs w:val="24"/>
        </w:rPr>
      </w:pPr>
      <w:r>
        <w:rPr>
          <w:rFonts w:cs="Arial"/>
          <w:b/>
          <w:bCs/>
          <w:color w:val="6C1F71"/>
          <w:szCs w:val="24"/>
        </w:rPr>
        <w:br w:type="page"/>
      </w:r>
    </w:p>
    <w:p w14:paraId="51B5F428" w14:textId="0AE57A42" w:rsidR="0047729B" w:rsidRPr="00FD6FC5" w:rsidRDefault="0047729B" w:rsidP="00FD6FC5">
      <w:pPr>
        <w:pStyle w:val="Heading1"/>
      </w:pPr>
      <w:bookmarkStart w:id="0" w:name="_Toc86303902"/>
      <w:r w:rsidRPr="00FD6FC5">
        <w:lastRenderedPageBreak/>
        <w:t>Introduction</w:t>
      </w:r>
      <w:bookmarkEnd w:id="0"/>
    </w:p>
    <w:p w14:paraId="38E0AC8F" w14:textId="3A0DF980" w:rsidR="00B15DE4" w:rsidRDefault="38372608" w:rsidP="00E23D6E">
      <w:pPr>
        <w:spacing w:after="0" w:line="276" w:lineRule="auto"/>
        <w:rPr>
          <w:rFonts w:eastAsia="Times New Roman" w:cs="Arial"/>
        </w:rPr>
      </w:pPr>
      <w:r w:rsidRPr="62D213A5">
        <w:rPr>
          <w:rFonts w:eastAsia="Times New Roman" w:cs="Arial"/>
        </w:rPr>
        <w:t>The</w:t>
      </w:r>
      <w:r w:rsidR="00F12B19" w:rsidRPr="62D213A5">
        <w:rPr>
          <w:rFonts w:eastAsia="Times New Roman" w:cs="Arial"/>
        </w:rPr>
        <w:t xml:space="preserve"> Health and Social Care Alliance Scotland (the ALLIANCE) welcomes the opportunity to share our views with the Scottish Government on the proposed National Care Service for Scotland.</w:t>
      </w:r>
      <w:r w:rsidR="00B15DE4" w:rsidRPr="62D213A5">
        <w:rPr>
          <w:rStyle w:val="EndnoteReference"/>
          <w:rFonts w:eastAsia="Times New Roman" w:cs="Arial"/>
        </w:rPr>
        <w:endnoteReference w:id="2"/>
      </w:r>
      <w:r w:rsidR="00B15DE4" w:rsidRPr="62D213A5">
        <w:rPr>
          <w:rFonts w:eastAsia="Times New Roman" w:cs="Arial"/>
        </w:rPr>
        <w:t xml:space="preserve"> The opportunity to improve social care is welcome – and should draw heavily on the experiences and expertise of disabled people, people living with long term conditions, unpaid carers and the third sector. The ALLIANCE believes that it is essential to embed equality, human rights, and co-production in the proposed National Care Service </w:t>
      </w:r>
      <w:proofErr w:type="gramStart"/>
      <w:r w:rsidR="00B15DE4" w:rsidRPr="62D213A5">
        <w:rPr>
          <w:rFonts w:eastAsia="Times New Roman" w:cs="Arial"/>
        </w:rPr>
        <w:t>in order to</w:t>
      </w:r>
      <w:proofErr w:type="gramEnd"/>
      <w:r w:rsidR="00B15DE4" w:rsidRPr="62D213A5">
        <w:rPr>
          <w:rFonts w:eastAsia="Times New Roman" w:cs="Arial"/>
        </w:rPr>
        <w:t xml:space="preserve"> achieve transformational and positive change that works for everyone.</w:t>
      </w:r>
      <w:r w:rsidR="00B15DE4" w:rsidRPr="62D213A5">
        <w:rPr>
          <w:rStyle w:val="EndnoteReference"/>
          <w:rFonts w:eastAsia="Times New Roman" w:cs="Arial"/>
        </w:rPr>
        <w:endnoteReference w:id="3"/>
      </w:r>
      <w:r w:rsidR="00B15DE4" w:rsidRPr="62D213A5">
        <w:rPr>
          <w:rFonts w:eastAsia="Times New Roman" w:cs="Arial"/>
        </w:rPr>
        <w:t xml:space="preserve"> </w:t>
      </w:r>
    </w:p>
    <w:p w14:paraId="347E37ED" w14:textId="0138FA24" w:rsidR="00B15DE4" w:rsidRDefault="00B15DE4" w:rsidP="00E23D6E">
      <w:pPr>
        <w:spacing w:after="0" w:line="276" w:lineRule="auto"/>
        <w:rPr>
          <w:rFonts w:eastAsia="Times New Roman" w:cs="Arial"/>
          <w:szCs w:val="24"/>
        </w:rPr>
      </w:pPr>
    </w:p>
    <w:p w14:paraId="01E0F5B9" w14:textId="1CAB78E8" w:rsidR="00B15DE4" w:rsidRPr="00FD6FC5" w:rsidRDefault="00B15DE4" w:rsidP="00E23D6E">
      <w:pPr>
        <w:spacing w:after="0" w:line="276" w:lineRule="auto"/>
        <w:rPr>
          <w:rFonts w:cs="Arial"/>
        </w:rPr>
      </w:pPr>
      <w:r w:rsidRPr="5923B4B2">
        <w:rPr>
          <w:rFonts w:cs="Arial"/>
        </w:rPr>
        <w:t xml:space="preserve">Over the years, the ALLIANCE has heard from a significant number of people and organisations across Scotland with direct experience of social care, and our consultation response draws on this rich and substantial </w:t>
      </w:r>
      <w:r w:rsidRPr="321E885B">
        <w:rPr>
          <w:rFonts w:cs="Arial"/>
        </w:rPr>
        <w:t>evidence base.</w:t>
      </w:r>
      <w:r w:rsidRPr="5923B4B2">
        <w:rPr>
          <w:rFonts w:cs="Arial"/>
        </w:rPr>
        <w:t xml:space="preserve"> Most recently, this includes around 1,000 disabled people, people living with long term conditions, and unpaid carers via </w:t>
      </w:r>
      <w:r w:rsidRPr="5923B4B2">
        <w:rPr>
          <w:rFonts w:cs="Arial"/>
          <w:i/>
        </w:rPr>
        <w:t>My Support My Choice: People’s Experiences of Self-directed Support and Social Care in Scotland</w:t>
      </w:r>
      <w:r w:rsidRPr="5923B4B2">
        <w:rPr>
          <w:rFonts w:cs="Arial"/>
        </w:rPr>
        <w:t>,</w:t>
      </w:r>
      <w:r w:rsidRPr="5923B4B2">
        <w:rPr>
          <w:rStyle w:val="EndnoteReference"/>
          <w:rFonts w:cs="Arial"/>
        </w:rPr>
        <w:endnoteReference w:id="4"/>
      </w:r>
      <w:r w:rsidRPr="5923B4B2">
        <w:rPr>
          <w:rFonts w:cs="Arial"/>
        </w:rPr>
        <w:t xml:space="preserve"> and extensive engagement to directly inform the Independent Review of Adult Social Care.</w:t>
      </w:r>
      <w:r w:rsidRPr="5923B4B2">
        <w:rPr>
          <w:rStyle w:val="EndnoteReference"/>
          <w:rFonts w:cs="Arial"/>
        </w:rPr>
        <w:endnoteReference w:id="5"/>
      </w:r>
      <w:r w:rsidRPr="5923B4B2">
        <w:rPr>
          <w:rFonts w:cs="Arial"/>
        </w:rPr>
        <w:t xml:space="preserve"> </w:t>
      </w:r>
      <w:r w:rsidRPr="5923B4B2">
        <w:rPr>
          <w:rFonts w:cs="Arial"/>
          <w:i/>
        </w:rPr>
        <w:t>My Support My Choice</w:t>
      </w:r>
      <w:r w:rsidRPr="5923B4B2">
        <w:rPr>
          <w:rFonts w:cs="Arial"/>
        </w:rPr>
        <w:t xml:space="preserve"> is the most recent and comprehensive reflection of people’s experiences of accessing SDS and social care in Scotland prior to COVID-19. Our response is also informed by a National Care Service consultation event with Scottish Government held on 7 October and supplementary data from our members.</w:t>
      </w:r>
      <w:r w:rsidRPr="5923B4B2">
        <w:rPr>
          <w:rStyle w:val="EndnoteReference"/>
          <w:rFonts w:cs="Arial"/>
        </w:rPr>
        <w:endnoteReference w:id="6"/>
      </w:r>
      <w:r w:rsidRPr="5923B4B2">
        <w:rPr>
          <w:rFonts w:cs="Arial"/>
        </w:rPr>
        <w:t xml:space="preserve"> </w:t>
      </w:r>
    </w:p>
    <w:p w14:paraId="07EFA843" w14:textId="640061BA" w:rsidR="00B15DE4" w:rsidRPr="005F2657" w:rsidRDefault="00B15DE4" w:rsidP="00FD6FC5">
      <w:pPr>
        <w:pStyle w:val="Heading1"/>
      </w:pPr>
      <w:bookmarkStart w:id="1" w:name="_Toc86303903"/>
      <w:r w:rsidRPr="00D43FC1">
        <w:t>Section 1 –</w:t>
      </w:r>
      <w:r>
        <w:t xml:space="preserve"> </w:t>
      </w:r>
      <w:r w:rsidRPr="00FD6FC5">
        <w:t>Improvement</w:t>
      </w:r>
      <w:bookmarkEnd w:id="1"/>
      <w:r>
        <w:tab/>
      </w:r>
      <w:r>
        <w:tab/>
        <w:t xml:space="preserve"> </w:t>
      </w:r>
    </w:p>
    <w:p w14:paraId="21518387" w14:textId="22FFD192" w:rsidR="00B15DE4" w:rsidRPr="005F2657" w:rsidRDefault="00B15DE4" w:rsidP="00E23D6E">
      <w:pPr>
        <w:spacing w:after="0" w:line="276" w:lineRule="auto"/>
        <w:rPr>
          <w:rFonts w:cs="Arial"/>
          <w:color w:val="6C1F71"/>
          <w:szCs w:val="24"/>
        </w:rPr>
      </w:pPr>
      <w:r>
        <w:rPr>
          <w:rFonts w:cs="Arial"/>
          <w:color w:val="6C1F71"/>
          <w:szCs w:val="24"/>
        </w:rPr>
        <w:t xml:space="preserve">Question </w:t>
      </w:r>
      <w:r w:rsidRPr="005F2657">
        <w:rPr>
          <w:rFonts w:cs="Arial"/>
          <w:color w:val="6C1F71"/>
          <w:szCs w:val="24"/>
        </w:rPr>
        <w:t xml:space="preserve">1. What would be the benefits of the National Care Service taking responsibility for improvement across community health and care services? (Please tick all that apply) </w:t>
      </w:r>
    </w:p>
    <w:p w14:paraId="580F701C" w14:textId="77777777" w:rsidR="00B15DE4" w:rsidRPr="000960BA" w:rsidRDefault="00B15DE4" w:rsidP="00E23D6E">
      <w:pPr>
        <w:spacing w:after="0" w:line="276" w:lineRule="auto"/>
        <w:rPr>
          <w:rFonts w:cs="Arial"/>
          <w:color w:val="6C1F71"/>
          <w:szCs w:val="24"/>
        </w:rPr>
      </w:pPr>
    </w:p>
    <w:p w14:paraId="1F03EED7" w14:textId="76062DBB" w:rsidR="00B15DE4" w:rsidRPr="00C3476A" w:rsidRDefault="00B15DE4" w:rsidP="00E23D6E">
      <w:pPr>
        <w:pStyle w:val="ListParagraph"/>
        <w:numPr>
          <w:ilvl w:val="0"/>
          <w:numId w:val="16"/>
        </w:numPr>
        <w:spacing w:after="0" w:line="276" w:lineRule="auto"/>
        <w:rPr>
          <w:rFonts w:cs="Arial"/>
          <w:color w:val="6C1F71"/>
          <w:szCs w:val="24"/>
        </w:rPr>
      </w:pPr>
      <w:r w:rsidRPr="00C3476A">
        <w:rPr>
          <w:rFonts w:cs="Arial"/>
          <w:color w:val="6C1F71"/>
          <w:szCs w:val="24"/>
        </w:rPr>
        <w:t xml:space="preserve">Better co-ordination of work across different improvement organisations </w:t>
      </w:r>
    </w:p>
    <w:p w14:paraId="7A69E88B" w14:textId="434B991F" w:rsidR="00B15DE4" w:rsidRDefault="00B15DE4" w:rsidP="00E23D6E">
      <w:pPr>
        <w:pStyle w:val="ListParagraph"/>
        <w:numPr>
          <w:ilvl w:val="0"/>
          <w:numId w:val="16"/>
        </w:numPr>
        <w:spacing w:after="0" w:line="276" w:lineRule="auto"/>
        <w:rPr>
          <w:rFonts w:cs="Arial"/>
          <w:color w:val="6C1F71"/>
          <w:szCs w:val="24"/>
        </w:rPr>
      </w:pPr>
      <w:r w:rsidRPr="00C3476A">
        <w:rPr>
          <w:rFonts w:cs="Arial"/>
          <w:color w:val="6C1F71"/>
          <w:szCs w:val="24"/>
        </w:rPr>
        <w:t xml:space="preserve">Effective sharing of learning across Scotland Intelligence from regulatory work fed back into a cycle of continuous improvement </w:t>
      </w:r>
    </w:p>
    <w:p w14:paraId="4580549B" w14:textId="1C0E6ED3" w:rsidR="00B15DE4" w:rsidRPr="00C3476A" w:rsidRDefault="00B15DE4" w:rsidP="00E23D6E">
      <w:pPr>
        <w:pStyle w:val="ListParagraph"/>
        <w:numPr>
          <w:ilvl w:val="0"/>
          <w:numId w:val="16"/>
        </w:numPr>
        <w:spacing w:after="0" w:line="276" w:lineRule="auto"/>
        <w:rPr>
          <w:rFonts w:cs="Arial"/>
          <w:color w:val="6C1F71"/>
          <w:szCs w:val="24"/>
        </w:rPr>
      </w:pPr>
      <w:r>
        <w:rPr>
          <w:rFonts w:cs="Arial"/>
          <w:color w:val="6C1F71"/>
          <w:szCs w:val="24"/>
        </w:rPr>
        <w:t>Intelligence from regulatory work fed back into a cycle of continuous improvement</w:t>
      </w:r>
    </w:p>
    <w:p w14:paraId="6267049E" w14:textId="61F77735" w:rsidR="00B15DE4" w:rsidRPr="00C3476A" w:rsidRDefault="00B15DE4" w:rsidP="00E23D6E">
      <w:pPr>
        <w:pStyle w:val="ListParagraph"/>
        <w:numPr>
          <w:ilvl w:val="0"/>
          <w:numId w:val="16"/>
        </w:numPr>
        <w:spacing w:after="0" w:line="276" w:lineRule="auto"/>
        <w:rPr>
          <w:rFonts w:cs="Arial"/>
          <w:color w:val="6C1F71"/>
          <w:szCs w:val="24"/>
        </w:rPr>
      </w:pPr>
      <w:r w:rsidRPr="00C3476A">
        <w:rPr>
          <w:rFonts w:cs="Arial"/>
          <w:color w:val="6C1F71"/>
          <w:szCs w:val="24"/>
        </w:rPr>
        <w:t xml:space="preserve">More consistent outcomes for people accessing care and support across Scotland </w:t>
      </w:r>
    </w:p>
    <w:p w14:paraId="2DB7933E" w14:textId="4C0B23BE" w:rsidR="00B15DE4" w:rsidRPr="00C3476A" w:rsidRDefault="00B15DE4" w:rsidP="00E23D6E">
      <w:pPr>
        <w:pStyle w:val="ListParagraph"/>
        <w:numPr>
          <w:ilvl w:val="0"/>
          <w:numId w:val="16"/>
        </w:numPr>
        <w:spacing w:after="0" w:line="276" w:lineRule="auto"/>
        <w:rPr>
          <w:rFonts w:cs="Arial"/>
          <w:b/>
          <w:bCs/>
          <w:color w:val="6C1F71"/>
          <w:szCs w:val="24"/>
        </w:rPr>
      </w:pPr>
      <w:r w:rsidRPr="00C3476A">
        <w:rPr>
          <w:rFonts w:cs="Arial"/>
          <w:b/>
          <w:bCs/>
          <w:color w:val="6C1F71"/>
          <w:szCs w:val="24"/>
        </w:rPr>
        <w:t>Other – please explain below</w:t>
      </w:r>
    </w:p>
    <w:p w14:paraId="54735750" w14:textId="20CD51D1" w:rsidR="00B15DE4" w:rsidRPr="00F50627" w:rsidRDefault="00B15DE4" w:rsidP="00E23D6E">
      <w:pPr>
        <w:spacing w:after="0" w:line="276" w:lineRule="auto"/>
        <w:rPr>
          <w:rFonts w:cs="Arial"/>
          <w:szCs w:val="24"/>
        </w:rPr>
      </w:pPr>
    </w:p>
    <w:p w14:paraId="01C4F208" w14:textId="7820693B" w:rsidR="00B15DE4" w:rsidRPr="00F50627" w:rsidRDefault="00B15DE4" w:rsidP="00E23D6E">
      <w:pPr>
        <w:spacing w:after="0" w:line="276" w:lineRule="auto"/>
        <w:rPr>
          <w:rFonts w:cs="Arial"/>
          <w:szCs w:val="24"/>
        </w:rPr>
      </w:pPr>
      <w:r w:rsidRPr="00F50627">
        <w:rPr>
          <w:rFonts w:cs="Arial"/>
          <w:szCs w:val="24"/>
        </w:rPr>
        <w:t>ALLIANCE response:</w:t>
      </w:r>
    </w:p>
    <w:p w14:paraId="6CCB8D01" w14:textId="77777777" w:rsidR="00B15DE4" w:rsidRDefault="00B15DE4" w:rsidP="00E23D6E">
      <w:pPr>
        <w:spacing w:after="0" w:line="276" w:lineRule="auto"/>
        <w:rPr>
          <w:rFonts w:cs="Arial"/>
          <w:b/>
          <w:bCs/>
          <w:szCs w:val="24"/>
        </w:rPr>
      </w:pPr>
    </w:p>
    <w:p w14:paraId="4A3A4D72" w14:textId="0F641F7E" w:rsidR="00B15DE4" w:rsidRDefault="00B15DE4" w:rsidP="00726072">
      <w:pPr>
        <w:pStyle w:val="ListParagraph"/>
        <w:numPr>
          <w:ilvl w:val="0"/>
          <w:numId w:val="16"/>
        </w:numPr>
        <w:spacing w:after="0" w:line="276" w:lineRule="auto"/>
        <w:rPr>
          <w:rFonts w:cs="Arial"/>
        </w:rPr>
      </w:pPr>
      <w:r w:rsidRPr="00FC13D5">
        <w:rPr>
          <w:rFonts w:cs="Arial"/>
          <w:b/>
        </w:rPr>
        <w:t>Disabled people, people living with long term conditions, and unpaid carers must be enabled to be the commissioners of their own support and care.</w:t>
      </w:r>
    </w:p>
    <w:p w14:paraId="01E65B67" w14:textId="7784F978" w:rsidR="00B15DE4" w:rsidRDefault="00B15DE4" w:rsidP="00726072">
      <w:pPr>
        <w:pStyle w:val="ListParagraph"/>
        <w:numPr>
          <w:ilvl w:val="0"/>
          <w:numId w:val="16"/>
        </w:numPr>
        <w:spacing w:after="0" w:line="276" w:lineRule="auto"/>
        <w:rPr>
          <w:rFonts w:cs="Arial"/>
        </w:rPr>
      </w:pPr>
      <w:r w:rsidRPr="00FC13D5">
        <w:rPr>
          <w:rFonts w:cs="Arial"/>
          <w:b/>
        </w:rPr>
        <w:lastRenderedPageBreak/>
        <w:t>Social care and support should be available when people require it, with equitable access across Scotland.</w:t>
      </w:r>
    </w:p>
    <w:p w14:paraId="0CC4223D" w14:textId="77777777" w:rsidR="00B15DE4" w:rsidRDefault="00B15DE4" w:rsidP="00573C43">
      <w:pPr>
        <w:pStyle w:val="ListParagraph"/>
        <w:numPr>
          <w:ilvl w:val="0"/>
          <w:numId w:val="16"/>
        </w:numPr>
        <w:spacing w:after="0" w:line="276" w:lineRule="auto"/>
        <w:rPr>
          <w:rFonts w:cs="Arial"/>
        </w:rPr>
      </w:pPr>
      <w:r w:rsidRPr="00FC13D5">
        <w:rPr>
          <w:rFonts w:cs="Arial"/>
          <w:b/>
        </w:rPr>
        <w:t>Services need to be made easier for people to access.</w:t>
      </w:r>
    </w:p>
    <w:p w14:paraId="5B062FB4" w14:textId="77777777" w:rsidR="00B15DE4" w:rsidRDefault="00B15DE4" w:rsidP="00573C43">
      <w:pPr>
        <w:pStyle w:val="ListParagraph"/>
        <w:numPr>
          <w:ilvl w:val="0"/>
          <w:numId w:val="16"/>
        </w:numPr>
        <w:spacing w:after="0" w:line="276" w:lineRule="auto"/>
        <w:rPr>
          <w:rFonts w:cs="Arial"/>
        </w:rPr>
      </w:pPr>
      <w:r w:rsidRPr="00FC13D5">
        <w:rPr>
          <w:rFonts w:cs="Arial"/>
          <w:b/>
        </w:rPr>
        <w:t>The successful implementation of SDS should be at the heart of the National Care Service.</w:t>
      </w:r>
    </w:p>
    <w:p w14:paraId="0A737E85" w14:textId="1A960298" w:rsidR="00B15DE4" w:rsidRPr="00726072" w:rsidRDefault="00B15DE4" w:rsidP="00726072">
      <w:pPr>
        <w:pStyle w:val="ListParagraph"/>
        <w:numPr>
          <w:ilvl w:val="0"/>
          <w:numId w:val="16"/>
        </w:numPr>
        <w:spacing w:after="0" w:line="276" w:lineRule="auto"/>
        <w:rPr>
          <w:rFonts w:cs="Arial"/>
        </w:rPr>
      </w:pPr>
      <w:r w:rsidRPr="00FC13D5">
        <w:rPr>
          <w:rFonts w:cs="Arial"/>
          <w:b/>
        </w:rPr>
        <w:t xml:space="preserve">The National Care Service should embed human </w:t>
      </w:r>
      <w:proofErr w:type="gramStart"/>
      <w:r w:rsidRPr="00FC13D5">
        <w:rPr>
          <w:rFonts w:cs="Arial"/>
          <w:b/>
        </w:rPr>
        <w:t>rights based</w:t>
      </w:r>
      <w:proofErr w:type="gramEnd"/>
      <w:r w:rsidRPr="00FC13D5">
        <w:rPr>
          <w:rFonts w:cs="Arial"/>
          <w:b/>
        </w:rPr>
        <w:t xml:space="preserve"> approaches throughout, from design to implementation and improvement.</w:t>
      </w:r>
    </w:p>
    <w:p w14:paraId="426F3392" w14:textId="77777777" w:rsidR="00B15DE4" w:rsidRDefault="00B15DE4" w:rsidP="00E23D6E">
      <w:pPr>
        <w:spacing w:after="0" w:line="276" w:lineRule="auto"/>
        <w:rPr>
          <w:rFonts w:cs="Arial"/>
          <w:szCs w:val="24"/>
        </w:rPr>
      </w:pPr>
    </w:p>
    <w:p w14:paraId="100FBDA4" w14:textId="1DD8C3B0" w:rsidR="00B15DE4" w:rsidRDefault="00B15DE4" w:rsidP="00E23D6E">
      <w:pPr>
        <w:spacing w:after="0" w:line="276" w:lineRule="auto"/>
        <w:rPr>
          <w:rFonts w:cs="Arial"/>
          <w:szCs w:val="24"/>
        </w:rPr>
      </w:pPr>
      <w:r>
        <w:rPr>
          <w:rFonts w:cs="Arial"/>
          <w:szCs w:val="24"/>
        </w:rPr>
        <w:t xml:space="preserve">At present, </w:t>
      </w:r>
      <w:r w:rsidRPr="008E0BD9">
        <w:rPr>
          <w:rFonts w:cs="Arial"/>
          <w:szCs w:val="24"/>
        </w:rPr>
        <w:t>Self-directed Support (SDS) is Scotland’s approach to social care</w:t>
      </w:r>
      <w:r>
        <w:rPr>
          <w:rFonts w:cs="Arial"/>
          <w:szCs w:val="24"/>
        </w:rPr>
        <w:t>, designed to enable</w:t>
      </w:r>
      <w:r w:rsidRPr="008E0BD9">
        <w:rPr>
          <w:rFonts w:cs="Arial"/>
          <w:szCs w:val="24"/>
        </w:rPr>
        <w:t xml:space="preserve"> </w:t>
      </w:r>
      <w:r>
        <w:rPr>
          <w:rFonts w:cs="Arial"/>
          <w:szCs w:val="24"/>
        </w:rPr>
        <w:t>people to make “</w:t>
      </w:r>
      <w:r w:rsidRPr="008E0BD9">
        <w:rPr>
          <w:rFonts w:cs="Arial"/>
          <w:szCs w:val="24"/>
        </w:rPr>
        <w:t>an informed choice on how their Individual Budget is used to meet the outcomes they have agreed.”</w:t>
      </w:r>
      <w:r>
        <w:rPr>
          <w:rStyle w:val="EndnoteReference"/>
          <w:rFonts w:cs="Arial"/>
          <w:szCs w:val="24"/>
        </w:rPr>
        <w:endnoteReference w:id="7"/>
      </w:r>
      <w:r w:rsidRPr="008E0BD9">
        <w:rPr>
          <w:rFonts w:cs="Arial"/>
          <w:szCs w:val="24"/>
        </w:rPr>
        <w:t xml:space="preserve"> SDS is underpinned by the fundamental principles of choice and control and the human rights principles of equality, non-discrimination, </w:t>
      </w:r>
      <w:proofErr w:type="gramStart"/>
      <w:r w:rsidRPr="008E0BD9">
        <w:rPr>
          <w:rFonts w:cs="Arial"/>
          <w:szCs w:val="24"/>
        </w:rPr>
        <w:t>participation</w:t>
      </w:r>
      <w:proofErr w:type="gramEnd"/>
      <w:r w:rsidRPr="008E0BD9">
        <w:rPr>
          <w:rFonts w:cs="Arial"/>
          <w:szCs w:val="24"/>
        </w:rPr>
        <w:t xml:space="preserve"> and inclusion.</w:t>
      </w:r>
      <w:r>
        <w:rPr>
          <w:rFonts w:cs="Arial"/>
          <w:szCs w:val="24"/>
        </w:rPr>
        <w:t xml:space="preserve"> </w:t>
      </w:r>
      <w:r w:rsidRPr="00DB5F00">
        <w:rPr>
          <w:rFonts w:cs="Arial"/>
          <w:szCs w:val="24"/>
        </w:rPr>
        <w:t>The national SDS strategy notes that, “The process for deciding on support through SDS is through co-production […] support that is designed and delivered in equal partnership between people and professionals.”</w:t>
      </w:r>
      <w:r>
        <w:rPr>
          <w:rStyle w:val="EndnoteReference"/>
          <w:rFonts w:cs="Arial"/>
          <w:szCs w:val="24"/>
        </w:rPr>
        <w:endnoteReference w:id="8"/>
      </w:r>
      <w:r w:rsidRPr="00DB5F00">
        <w:rPr>
          <w:rFonts w:cs="Arial"/>
          <w:szCs w:val="24"/>
        </w:rPr>
        <w:t xml:space="preserve"> </w:t>
      </w:r>
      <w:r>
        <w:rPr>
          <w:rFonts w:cs="Arial"/>
          <w:szCs w:val="24"/>
        </w:rPr>
        <w:t xml:space="preserve"> </w:t>
      </w:r>
    </w:p>
    <w:p w14:paraId="0C20D7B9" w14:textId="77777777" w:rsidR="00B15DE4" w:rsidRDefault="00B15DE4" w:rsidP="00E23D6E">
      <w:pPr>
        <w:spacing w:after="0" w:line="276" w:lineRule="auto"/>
        <w:rPr>
          <w:rFonts w:cs="Arial"/>
          <w:szCs w:val="24"/>
        </w:rPr>
      </w:pPr>
    </w:p>
    <w:p w14:paraId="7BE28A4A" w14:textId="3D5C273C" w:rsidR="00B15DE4" w:rsidRDefault="00B15DE4" w:rsidP="00E23D6E">
      <w:pPr>
        <w:spacing w:after="0" w:line="276" w:lineRule="auto"/>
        <w:rPr>
          <w:rFonts w:cs="Arial"/>
          <w:szCs w:val="24"/>
        </w:rPr>
      </w:pPr>
      <w:r w:rsidRPr="00DB5F00">
        <w:rPr>
          <w:rFonts w:cs="Arial"/>
          <w:szCs w:val="24"/>
        </w:rPr>
        <w:t xml:space="preserve">The goal </w:t>
      </w:r>
      <w:r>
        <w:rPr>
          <w:rFonts w:cs="Arial"/>
          <w:szCs w:val="24"/>
        </w:rPr>
        <w:t xml:space="preserve">of this legislation was </w:t>
      </w:r>
      <w:r w:rsidRPr="00DB5F00">
        <w:rPr>
          <w:rFonts w:cs="Arial"/>
          <w:szCs w:val="24"/>
        </w:rPr>
        <w:t xml:space="preserve">to shift the balance of power from people who provide services towards those who access them. In this way, people </w:t>
      </w:r>
      <w:r>
        <w:rPr>
          <w:rFonts w:cs="Arial"/>
          <w:szCs w:val="24"/>
        </w:rPr>
        <w:t xml:space="preserve">were to </w:t>
      </w:r>
      <w:r w:rsidRPr="00DB5F00">
        <w:rPr>
          <w:rFonts w:cs="Arial"/>
          <w:szCs w:val="24"/>
        </w:rPr>
        <w:t>become pro-active agents instead of passive recipients of care.</w:t>
      </w:r>
      <w:r>
        <w:rPr>
          <w:rFonts w:cs="Arial"/>
          <w:szCs w:val="24"/>
        </w:rPr>
        <w:t xml:space="preserve"> </w:t>
      </w:r>
      <w:r w:rsidRPr="00343FF8">
        <w:rPr>
          <w:rFonts w:cs="Arial"/>
          <w:szCs w:val="24"/>
        </w:rPr>
        <w:t>Social care</w:t>
      </w:r>
      <w:r>
        <w:rPr>
          <w:rFonts w:cs="Arial"/>
          <w:szCs w:val="24"/>
        </w:rPr>
        <w:t xml:space="preserve"> should</w:t>
      </w:r>
      <w:r w:rsidRPr="00343FF8">
        <w:rPr>
          <w:rFonts w:cs="Arial"/>
          <w:szCs w:val="24"/>
        </w:rPr>
        <w:t xml:space="preserve"> ensure every person in Scotland </w:t>
      </w:r>
      <w:r>
        <w:rPr>
          <w:rFonts w:cs="Arial"/>
          <w:szCs w:val="24"/>
        </w:rPr>
        <w:t>can</w:t>
      </w:r>
      <w:r w:rsidRPr="00343FF8">
        <w:rPr>
          <w:rFonts w:cs="Arial"/>
          <w:szCs w:val="24"/>
        </w:rPr>
        <w:t xml:space="preserve"> reach their full potential</w:t>
      </w:r>
      <w:r>
        <w:rPr>
          <w:rFonts w:cs="Arial"/>
          <w:szCs w:val="24"/>
        </w:rPr>
        <w:t xml:space="preserve"> –</w:t>
      </w:r>
      <w:r w:rsidRPr="00343FF8">
        <w:rPr>
          <w:rFonts w:cs="Arial"/>
          <w:szCs w:val="24"/>
        </w:rPr>
        <w:t xml:space="preserve"> yet there are still </w:t>
      </w:r>
      <w:r>
        <w:rPr>
          <w:rFonts w:cs="Arial"/>
          <w:szCs w:val="24"/>
        </w:rPr>
        <w:t xml:space="preserve">significant </w:t>
      </w:r>
      <w:r w:rsidRPr="00343FF8">
        <w:rPr>
          <w:rFonts w:cs="Arial"/>
          <w:szCs w:val="24"/>
        </w:rPr>
        <w:t>irregularities in its delivery</w:t>
      </w:r>
      <w:r>
        <w:rPr>
          <w:rFonts w:cs="Arial"/>
          <w:szCs w:val="24"/>
        </w:rPr>
        <w:t>,</w:t>
      </w:r>
      <w:r w:rsidRPr="00343FF8">
        <w:rPr>
          <w:rFonts w:cs="Arial"/>
          <w:szCs w:val="24"/>
        </w:rPr>
        <w:t xml:space="preserve"> with individuals </w:t>
      </w:r>
      <w:r>
        <w:rPr>
          <w:rFonts w:cs="Arial"/>
          <w:szCs w:val="24"/>
        </w:rPr>
        <w:t>unable to access an effective,</w:t>
      </w:r>
      <w:r w:rsidRPr="00343FF8">
        <w:rPr>
          <w:rFonts w:cs="Arial"/>
          <w:szCs w:val="24"/>
        </w:rPr>
        <w:t xml:space="preserve"> integrated system. </w:t>
      </w:r>
      <w:r>
        <w:rPr>
          <w:rFonts w:cs="Arial"/>
          <w:szCs w:val="24"/>
        </w:rPr>
        <w:t>The successful implementation of SDS should be at the heart of the National Care Service.</w:t>
      </w:r>
    </w:p>
    <w:p w14:paraId="754C12E0" w14:textId="77777777" w:rsidR="00B15DE4" w:rsidRDefault="00B15DE4" w:rsidP="00E23D6E">
      <w:pPr>
        <w:spacing w:after="0" w:line="276" w:lineRule="auto"/>
        <w:rPr>
          <w:rFonts w:cs="Arial"/>
          <w:szCs w:val="24"/>
        </w:rPr>
      </w:pPr>
    </w:p>
    <w:p w14:paraId="132ABEDD" w14:textId="5BE36992" w:rsidR="00B15DE4" w:rsidRDefault="00B15DE4" w:rsidP="00E23D6E">
      <w:pPr>
        <w:spacing w:after="0" w:line="276" w:lineRule="auto"/>
        <w:rPr>
          <w:rFonts w:cs="Arial"/>
          <w:szCs w:val="24"/>
        </w:rPr>
      </w:pPr>
      <w:r w:rsidRPr="5EC7B68D">
        <w:rPr>
          <w:rFonts w:cs="Arial"/>
          <w:szCs w:val="24"/>
        </w:rPr>
        <w:t>A recurring theme the ALLIANCE hears is that the social care system is currently not working</w:t>
      </w:r>
      <w:r>
        <w:rPr>
          <w:rFonts w:cs="Arial"/>
          <w:szCs w:val="24"/>
        </w:rPr>
        <w:t xml:space="preserve"> as it should</w:t>
      </w:r>
      <w:r w:rsidRPr="5EC7B68D">
        <w:rPr>
          <w:rFonts w:cs="Arial"/>
          <w:szCs w:val="24"/>
        </w:rPr>
        <w:t xml:space="preserve"> for many people and third sector organisations across Scotland. We would welcome concrete action to ensure better co-ordination of work across different improvement organisations, effective sharing of learning across Scotland, </w:t>
      </w:r>
      <w:r>
        <w:rPr>
          <w:rFonts w:cs="Arial"/>
          <w:szCs w:val="24"/>
        </w:rPr>
        <w:t xml:space="preserve">that </w:t>
      </w:r>
      <w:r w:rsidRPr="5EC7B68D">
        <w:rPr>
          <w:rFonts w:cs="Arial"/>
          <w:szCs w:val="24"/>
        </w:rPr>
        <w:t>intelligence from regulatory work is fed back into a cycle of continuous improvement, and more consistent outcomes for people accessing care and support across Scotland.</w:t>
      </w:r>
    </w:p>
    <w:p w14:paraId="3CE03497" w14:textId="3B96D18E" w:rsidR="00B15DE4" w:rsidRDefault="00B15DE4" w:rsidP="00E23D6E">
      <w:pPr>
        <w:spacing w:after="0" w:line="276" w:lineRule="auto"/>
        <w:rPr>
          <w:rFonts w:cs="Arial"/>
          <w:szCs w:val="24"/>
        </w:rPr>
      </w:pPr>
    </w:p>
    <w:p w14:paraId="6B301EBD" w14:textId="4E52579A" w:rsidR="00B15DE4" w:rsidRDefault="00B15DE4" w:rsidP="00B64A1A">
      <w:pPr>
        <w:spacing w:after="0" w:line="276" w:lineRule="auto"/>
      </w:pPr>
      <w:r w:rsidRPr="65F34816">
        <w:rPr>
          <w:rFonts w:cs="Arial"/>
        </w:rPr>
        <w:t xml:space="preserve">Participants in </w:t>
      </w:r>
      <w:r w:rsidRPr="65F34816">
        <w:rPr>
          <w:rFonts w:cs="Arial"/>
          <w:i/>
        </w:rPr>
        <w:t>My Support My Choice</w:t>
      </w:r>
      <w:r w:rsidRPr="65F34816">
        <w:rPr>
          <w:rFonts w:cs="Arial"/>
        </w:rPr>
        <w:t xml:space="preserve"> and the Independent Review of Adult Social Care engagement events stated that access to services must be made significantly easier to navigate. To achieve this change, there needs to be a focus on human rights and personal outcomes, and a transformation of commissioning and procurement processes. Scotland needs an approach that allows for people to choose and have access to the best support for them. Disabled people, people living with long term conditions, and unpaid carers need to be enabled to be the commissioners of their own support, to manage their own care, and for the systems to trust people – financially, in terms of risk assessment, and in decision making.</w:t>
      </w:r>
    </w:p>
    <w:p w14:paraId="3A6FFCEF" w14:textId="083D4A1B" w:rsidR="00B15DE4" w:rsidRDefault="00B15DE4" w:rsidP="35EA4FB4">
      <w:pPr>
        <w:spacing w:after="0" w:line="276" w:lineRule="auto"/>
        <w:rPr>
          <w:rFonts w:cs="Arial"/>
        </w:rPr>
      </w:pPr>
    </w:p>
    <w:p w14:paraId="16D7BEE7" w14:textId="40497D40" w:rsidR="00B15DE4" w:rsidRDefault="00B15DE4" w:rsidP="00B64A1A">
      <w:pPr>
        <w:spacing w:after="0" w:line="276" w:lineRule="auto"/>
      </w:pPr>
      <w:r w:rsidRPr="65F34816">
        <w:rPr>
          <w:rFonts w:eastAsia="Arial" w:cs="Arial"/>
        </w:rPr>
        <w:t xml:space="preserve">The National Care Service offers an opportunity to improve people’s experiences of community health and social care, if implemented in a way that responds to the concerns and experiences of people accessing services. Any programme of improvement needs to consider the support and resources required to enable this to happen. Furthermore, improvement activity overseen by the National Care Service must start with those areas of improvement which will realise the principles and values of choice, control, and human rights.  </w:t>
      </w:r>
    </w:p>
    <w:p w14:paraId="7E5ABD0D" w14:textId="77777777" w:rsidR="00B15DE4" w:rsidRDefault="00B15DE4" w:rsidP="00B64A1A">
      <w:pPr>
        <w:spacing w:after="0" w:line="276" w:lineRule="auto"/>
        <w:rPr>
          <w:rFonts w:cs="Arial"/>
          <w:szCs w:val="24"/>
        </w:rPr>
      </w:pPr>
    </w:p>
    <w:p w14:paraId="1C257A0A" w14:textId="5A6D93BC" w:rsidR="00B15DE4" w:rsidRDefault="00B15DE4" w:rsidP="00B64A1A">
      <w:pPr>
        <w:spacing w:after="0" w:line="276" w:lineRule="auto"/>
        <w:rPr>
          <w:rFonts w:cs="Arial"/>
        </w:rPr>
      </w:pPr>
      <w:r w:rsidRPr="3A2C2AF1">
        <w:rPr>
          <w:rFonts w:cs="Arial"/>
        </w:rPr>
        <w:t xml:space="preserve">Social care should be seen as an investment </w:t>
      </w:r>
      <w:r>
        <w:rPr>
          <w:rFonts w:cs="Arial"/>
        </w:rPr>
        <w:t>in</w:t>
      </w:r>
      <w:r w:rsidRPr="3A2C2AF1">
        <w:rPr>
          <w:rFonts w:cs="Arial"/>
        </w:rPr>
        <w:t xml:space="preserve"> citizenship. We have an opportunity to embed citizen involvement, human rights, and co-production in re-designing services. We need to have support services that are readily available when a person needs to access them, but also to become much more proactive in providing preventative and early intervention provision. </w:t>
      </w:r>
    </w:p>
    <w:p w14:paraId="5697C5D7" w14:textId="77777777" w:rsidR="00B15DE4" w:rsidRDefault="00B15DE4" w:rsidP="00E23D6E">
      <w:pPr>
        <w:spacing w:after="0" w:line="276" w:lineRule="auto"/>
        <w:rPr>
          <w:rFonts w:cs="Arial"/>
          <w:szCs w:val="24"/>
        </w:rPr>
      </w:pPr>
    </w:p>
    <w:p w14:paraId="6026C4A2" w14:textId="0EA15592" w:rsidR="00B15DE4" w:rsidRDefault="00B15DE4" w:rsidP="35EA4FB4">
      <w:pPr>
        <w:spacing w:after="0" w:line="276" w:lineRule="auto"/>
        <w:rPr>
          <w:rFonts w:cs="Arial"/>
        </w:rPr>
      </w:pPr>
      <w:r w:rsidRPr="35EA4FB4">
        <w:rPr>
          <w:rFonts w:cs="Arial"/>
        </w:rPr>
        <w:t xml:space="preserve">The ALLIANCE welcomes the Scottish Government’s commitment to ensure that human rights are “at the heart” of the social care system. Human rights offer a way to improve community health and social care for people. To achieve this, it is imperative that rights are referenced and embedded throughout policy, and that all proposed changes take an explicitly human </w:t>
      </w:r>
      <w:proofErr w:type="gramStart"/>
      <w:r w:rsidRPr="35EA4FB4">
        <w:rPr>
          <w:rFonts w:cs="Arial"/>
        </w:rPr>
        <w:t>rights based</w:t>
      </w:r>
      <w:proofErr w:type="gramEnd"/>
      <w:r w:rsidRPr="35EA4FB4">
        <w:rPr>
          <w:rFonts w:cs="Arial"/>
        </w:rPr>
        <w:t xml:space="preserve"> approach, including improvement. </w:t>
      </w:r>
    </w:p>
    <w:p w14:paraId="581B5066" w14:textId="498B7118" w:rsidR="00B15DE4" w:rsidRDefault="00B15DE4" w:rsidP="35EA4FB4">
      <w:pPr>
        <w:spacing w:after="0" w:line="276" w:lineRule="auto"/>
        <w:rPr>
          <w:rFonts w:cs="Arial"/>
        </w:rPr>
      </w:pPr>
    </w:p>
    <w:p w14:paraId="58B3222D" w14:textId="0EA15592" w:rsidR="00B15DE4" w:rsidRDefault="00B15DE4" w:rsidP="00E23D6E">
      <w:pPr>
        <w:spacing w:after="0" w:line="276" w:lineRule="auto"/>
        <w:rPr>
          <w:rFonts w:cs="Arial"/>
        </w:rPr>
      </w:pPr>
      <w:r w:rsidRPr="35EA4FB4">
        <w:rPr>
          <w:rFonts w:cs="Arial"/>
        </w:rPr>
        <w:t>This can be done, for example, by using practical tools like the five-point PANEL Principles to assess work and identify priorities for improvement against “participation”, “accountability”, “non-discrimination and equality”, “empowerment”, and “legality”.</w:t>
      </w:r>
      <w:r w:rsidRPr="35EA4FB4">
        <w:rPr>
          <w:rStyle w:val="EndnoteReference"/>
          <w:rFonts w:cs="Arial"/>
        </w:rPr>
        <w:endnoteReference w:id="9"/>
      </w:r>
      <w:r w:rsidRPr="35EA4FB4">
        <w:rPr>
          <w:rFonts w:cs="Arial"/>
        </w:rPr>
        <w:t xml:space="preserve"> </w:t>
      </w:r>
    </w:p>
    <w:p w14:paraId="34B34EF1" w14:textId="33D90A07" w:rsidR="00B15DE4" w:rsidRDefault="00B15DE4" w:rsidP="00E23D6E">
      <w:pPr>
        <w:spacing w:after="0" w:line="276" w:lineRule="auto"/>
        <w:rPr>
          <w:rFonts w:cs="Arial"/>
          <w:szCs w:val="24"/>
        </w:rPr>
      </w:pPr>
    </w:p>
    <w:p w14:paraId="143E6D95" w14:textId="556B0DA6" w:rsidR="00B15DE4" w:rsidRDefault="00B15DE4" w:rsidP="00E23D6E">
      <w:pPr>
        <w:spacing w:after="0" w:line="276" w:lineRule="auto"/>
        <w:rPr>
          <w:rFonts w:cs="Arial"/>
          <w:szCs w:val="24"/>
        </w:rPr>
      </w:pPr>
      <w:r>
        <w:rPr>
          <w:rFonts w:cs="Arial"/>
          <w:szCs w:val="24"/>
        </w:rPr>
        <w:t>The rights based “AAAQ” framework can also be functionally adapted to design and measure social care systems and services against indicators of whether they are “available”, “accessible”, “acceptable” and of good “quality”.</w:t>
      </w:r>
      <w:r>
        <w:rPr>
          <w:rStyle w:val="EndnoteReference"/>
          <w:rFonts w:cs="Arial"/>
          <w:szCs w:val="24"/>
        </w:rPr>
        <w:endnoteReference w:id="10"/>
      </w:r>
      <w:r>
        <w:rPr>
          <w:rFonts w:cs="Arial"/>
          <w:szCs w:val="24"/>
        </w:rPr>
        <w:t xml:space="preserve"> The United Nations and World Health Organisation have identified indicators and created toolkits that can be used to measure progress and improvement against specific human rights – like the right to health – and whole treaties, like the UN Convention on the Rights of Disabled People (CRPD).</w:t>
      </w:r>
      <w:r>
        <w:rPr>
          <w:rStyle w:val="EndnoteReference"/>
          <w:rFonts w:cs="Arial"/>
          <w:szCs w:val="24"/>
        </w:rPr>
        <w:endnoteReference w:id="11"/>
      </w:r>
    </w:p>
    <w:p w14:paraId="070EB52E" w14:textId="77777777" w:rsidR="00B15DE4" w:rsidRDefault="00B15DE4" w:rsidP="00E23D6E">
      <w:pPr>
        <w:spacing w:after="0" w:line="276" w:lineRule="auto"/>
        <w:rPr>
          <w:rFonts w:cs="Arial"/>
          <w:szCs w:val="24"/>
        </w:rPr>
      </w:pPr>
    </w:p>
    <w:p w14:paraId="6B27E91E" w14:textId="4F9EF7C9" w:rsidR="00B15DE4" w:rsidRDefault="00B15DE4" w:rsidP="00E23D6E">
      <w:pPr>
        <w:spacing w:after="0" w:line="276" w:lineRule="auto"/>
        <w:rPr>
          <w:rFonts w:cs="Arial"/>
          <w:szCs w:val="24"/>
        </w:rPr>
      </w:pPr>
      <w:r>
        <w:rPr>
          <w:rFonts w:cs="Arial"/>
          <w:szCs w:val="24"/>
        </w:rPr>
        <w:t xml:space="preserve">The equality framework provided for by the provisions of the Equality Act 2010, Public Sector Equality Duty, and Scotland Specific Duties, forms an important element of a human </w:t>
      </w:r>
      <w:proofErr w:type="gramStart"/>
      <w:r>
        <w:rPr>
          <w:rFonts w:cs="Arial"/>
          <w:szCs w:val="24"/>
        </w:rPr>
        <w:t>rights based</w:t>
      </w:r>
      <w:proofErr w:type="gramEnd"/>
      <w:r>
        <w:rPr>
          <w:rFonts w:cs="Arial"/>
          <w:szCs w:val="24"/>
        </w:rPr>
        <w:t xml:space="preserve"> approach. Improvement should therefore also be planned and measured in alignment with equality, including use of </w:t>
      </w:r>
      <w:r w:rsidRPr="00360124">
        <w:rPr>
          <w:rFonts w:cs="Arial"/>
          <w:szCs w:val="24"/>
        </w:rPr>
        <w:t>Equality Impact Assessments (EIAs) and Human Rights Impact Assessments (HRIAs). The Scottish Human Rights Commission and Equality and Human Rights Commission have developed a means to combine EIAs and HRIAs, called Equality and Human Rights Impact Assessments (EQHRIAs).</w:t>
      </w:r>
      <w:r>
        <w:rPr>
          <w:rStyle w:val="EndnoteReference"/>
          <w:rFonts w:cs="Arial"/>
          <w:szCs w:val="24"/>
        </w:rPr>
        <w:endnoteReference w:id="12"/>
      </w:r>
      <w:r w:rsidRPr="00360124">
        <w:rPr>
          <w:rFonts w:cs="Arial"/>
          <w:szCs w:val="24"/>
        </w:rPr>
        <w:t xml:space="preserve"> This is a practical tool that should be used both </w:t>
      </w:r>
      <w:r w:rsidRPr="00360124">
        <w:rPr>
          <w:rFonts w:cs="Arial"/>
          <w:szCs w:val="24"/>
        </w:rPr>
        <w:lastRenderedPageBreak/>
        <w:t>at the early stages to inform policy, and after the policy has been implemented to assess its impact.</w:t>
      </w:r>
      <w:r>
        <w:rPr>
          <w:rFonts w:cs="Arial"/>
          <w:szCs w:val="24"/>
        </w:rPr>
        <w:t xml:space="preserve"> </w:t>
      </w:r>
    </w:p>
    <w:p w14:paraId="5F042922" w14:textId="3B991AAF" w:rsidR="00B15DE4" w:rsidRDefault="00B15DE4" w:rsidP="00E23D6E">
      <w:pPr>
        <w:spacing w:after="0" w:line="276" w:lineRule="auto"/>
        <w:rPr>
          <w:rFonts w:cs="Arial"/>
          <w:szCs w:val="24"/>
        </w:rPr>
      </w:pPr>
    </w:p>
    <w:p w14:paraId="7FC895EA" w14:textId="005EDA75" w:rsidR="00B15DE4" w:rsidRPr="007D22DA" w:rsidRDefault="00B15DE4" w:rsidP="00E23D6E">
      <w:pPr>
        <w:spacing w:after="0" w:line="276" w:lineRule="auto"/>
        <w:rPr>
          <w:rFonts w:cs="Arial"/>
          <w:szCs w:val="24"/>
        </w:rPr>
      </w:pPr>
      <w:r>
        <w:rPr>
          <w:rFonts w:cs="Arial"/>
          <w:szCs w:val="24"/>
        </w:rPr>
        <w:t>The concept of “continuous improvement” is aligned to – and complemented by – the principle of “progressive realisation” of rights,</w:t>
      </w:r>
      <w:r>
        <w:rPr>
          <w:rStyle w:val="EndnoteReference"/>
          <w:rFonts w:cs="Arial"/>
          <w:szCs w:val="24"/>
        </w:rPr>
        <w:endnoteReference w:id="13"/>
      </w:r>
      <w:r>
        <w:rPr>
          <w:rFonts w:cs="Arial"/>
          <w:szCs w:val="24"/>
        </w:rPr>
        <w:t xml:space="preserve"> which is found in the International Covenant on Economic, Social and Cultural Rights (ICESCR). This means that deliberate steps are taken immediately and on an ongoing basis towards the full realisation of people’s rights. Given that Scotland is proposing to incorporate ICESCR, International Convention on the Elimination of All Forms of Racial Discrimination (CERD), and other international human rights law into Scots law, this is a timely opportunity to ensure that Scotland’s community health and social care services – including their improvement frameworks – are suitably “future proofed”.   </w:t>
      </w:r>
    </w:p>
    <w:p w14:paraId="32E57AEC" w14:textId="77777777" w:rsidR="00B15DE4" w:rsidRDefault="00B15DE4" w:rsidP="00E23D6E">
      <w:pPr>
        <w:spacing w:after="0" w:line="276" w:lineRule="auto"/>
        <w:rPr>
          <w:rFonts w:cs="Arial"/>
          <w:szCs w:val="24"/>
        </w:rPr>
      </w:pPr>
    </w:p>
    <w:p w14:paraId="30A5800C" w14:textId="733FD956" w:rsidR="00B15DE4" w:rsidRPr="00DF4A6E" w:rsidRDefault="00B15DE4" w:rsidP="00E23D6E">
      <w:pPr>
        <w:spacing w:after="0" w:line="276" w:lineRule="auto"/>
        <w:rPr>
          <w:rFonts w:cs="Arial"/>
          <w:color w:val="6C1F71"/>
          <w:szCs w:val="24"/>
        </w:rPr>
      </w:pPr>
      <w:r>
        <w:rPr>
          <w:rFonts w:cs="Arial"/>
          <w:color w:val="6C1F71"/>
          <w:szCs w:val="24"/>
        </w:rPr>
        <w:t xml:space="preserve">Question </w:t>
      </w:r>
      <w:r w:rsidRPr="4CC74628">
        <w:rPr>
          <w:rFonts w:cs="Arial"/>
          <w:color w:val="6C1F71"/>
          <w:szCs w:val="24"/>
        </w:rPr>
        <w:t>2. Are there any risks from the National Care Service taking responsibility for improvement across community health and care services?</w:t>
      </w:r>
    </w:p>
    <w:p w14:paraId="17FB36C1" w14:textId="77777777" w:rsidR="00B15DE4" w:rsidRPr="00F50627" w:rsidRDefault="00B15DE4" w:rsidP="007E3C15">
      <w:pPr>
        <w:spacing w:after="0" w:line="276" w:lineRule="auto"/>
        <w:rPr>
          <w:rFonts w:cs="Arial"/>
          <w:szCs w:val="24"/>
        </w:rPr>
      </w:pPr>
    </w:p>
    <w:p w14:paraId="1B703F8A" w14:textId="179E43E8" w:rsidR="00B15DE4" w:rsidRPr="00F50627" w:rsidRDefault="00B15DE4" w:rsidP="007E3C15">
      <w:pPr>
        <w:spacing w:after="0" w:line="276" w:lineRule="auto"/>
        <w:rPr>
          <w:rFonts w:cs="Arial"/>
          <w:szCs w:val="24"/>
        </w:rPr>
      </w:pPr>
      <w:r w:rsidRPr="00F50627">
        <w:rPr>
          <w:rFonts w:cs="Arial"/>
          <w:szCs w:val="24"/>
        </w:rPr>
        <w:t>ALLIANCE response:</w:t>
      </w:r>
    </w:p>
    <w:p w14:paraId="3C42582A" w14:textId="77777777" w:rsidR="00B15DE4" w:rsidRDefault="00B15DE4" w:rsidP="007E3C15">
      <w:pPr>
        <w:spacing w:after="0" w:line="276" w:lineRule="auto"/>
        <w:rPr>
          <w:rFonts w:cs="Arial"/>
          <w:b/>
          <w:bCs/>
          <w:szCs w:val="24"/>
        </w:rPr>
      </w:pPr>
    </w:p>
    <w:p w14:paraId="583D2497" w14:textId="228A3A90" w:rsidR="00B15DE4" w:rsidRPr="00561CE5" w:rsidRDefault="00B15DE4" w:rsidP="007E3C15">
      <w:pPr>
        <w:pStyle w:val="ListParagraph"/>
        <w:numPr>
          <w:ilvl w:val="0"/>
          <w:numId w:val="16"/>
        </w:numPr>
        <w:spacing w:after="0" w:line="276" w:lineRule="auto"/>
        <w:rPr>
          <w:rFonts w:cs="Arial"/>
        </w:rPr>
      </w:pPr>
      <w:r w:rsidRPr="00FC13D5">
        <w:rPr>
          <w:rFonts w:cs="Arial"/>
          <w:b/>
        </w:rPr>
        <w:t>The implementation of the National Care Service should not compromise local service delivery and existing good practice.</w:t>
      </w:r>
    </w:p>
    <w:p w14:paraId="707F9861" w14:textId="5B57FC2C" w:rsidR="00B15DE4" w:rsidRPr="00A50E78" w:rsidRDefault="00B15DE4" w:rsidP="002C4600">
      <w:pPr>
        <w:pStyle w:val="ListParagraph"/>
        <w:numPr>
          <w:ilvl w:val="0"/>
          <w:numId w:val="16"/>
        </w:numPr>
        <w:spacing w:after="0" w:line="276" w:lineRule="auto"/>
        <w:rPr>
          <w:rFonts w:cs="Arial"/>
        </w:rPr>
      </w:pPr>
      <w:r w:rsidRPr="00FC13D5">
        <w:rPr>
          <w:rFonts w:cs="Arial"/>
          <w:b/>
        </w:rPr>
        <w:t>The National Care Service should focus on improving the experiences of (and outcomes for) disabled people, people living with long term conditions, and unpaid carers.</w:t>
      </w:r>
    </w:p>
    <w:p w14:paraId="28B87488" w14:textId="3AA7DAF4" w:rsidR="00B15DE4" w:rsidRPr="002A1A12" w:rsidRDefault="00B15DE4" w:rsidP="007E3C15">
      <w:pPr>
        <w:pStyle w:val="ListParagraph"/>
        <w:numPr>
          <w:ilvl w:val="0"/>
          <w:numId w:val="16"/>
        </w:numPr>
        <w:spacing w:after="0" w:line="276" w:lineRule="auto"/>
        <w:rPr>
          <w:rFonts w:cs="Arial"/>
          <w:b/>
        </w:rPr>
      </w:pPr>
      <w:r w:rsidRPr="00FC13D5">
        <w:rPr>
          <w:rFonts w:cs="Arial"/>
          <w:b/>
        </w:rPr>
        <w:t>Changes should be clearly communicated to people who access and provide social care and support, to avoid people losing access to essential care and support during any transitions.</w:t>
      </w:r>
    </w:p>
    <w:p w14:paraId="3C7C54BE" w14:textId="157824C0" w:rsidR="00B15DE4" w:rsidRPr="00CB3054" w:rsidRDefault="00B15DE4" w:rsidP="007E3C15">
      <w:pPr>
        <w:pStyle w:val="ListParagraph"/>
        <w:numPr>
          <w:ilvl w:val="0"/>
          <w:numId w:val="16"/>
        </w:numPr>
        <w:spacing w:after="0" w:line="276" w:lineRule="auto"/>
        <w:rPr>
          <w:rFonts w:cs="Arial"/>
          <w:b/>
        </w:rPr>
      </w:pPr>
      <w:r w:rsidRPr="00FC13D5">
        <w:rPr>
          <w:rFonts w:cs="Arial"/>
          <w:b/>
        </w:rPr>
        <w:t xml:space="preserve">Existing fragmentation between public services could be exacerbated; concerted efforts are needed to avoid silo working and </w:t>
      </w:r>
      <w:r w:rsidR="0014661F">
        <w:rPr>
          <w:rFonts w:cs="Arial"/>
          <w:b/>
        </w:rPr>
        <w:t xml:space="preserve">improve </w:t>
      </w:r>
      <w:r w:rsidRPr="00FC13D5">
        <w:rPr>
          <w:rFonts w:cs="Arial"/>
          <w:b/>
        </w:rPr>
        <w:t>communication across the public sector.</w:t>
      </w:r>
    </w:p>
    <w:p w14:paraId="153B1E04" w14:textId="77777777" w:rsidR="00B15DE4" w:rsidRDefault="00B15DE4" w:rsidP="00E23D6E">
      <w:pPr>
        <w:spacing w:after="0" w:line="276" w:lineRule="auto"/>
        <w:rPr>
          <w:rFonts w:cs="Arial"/>
          <w:szCs w:val="24"/>
        </w:rPr>
      </w:pPr>
    </w:p>
    <w:p w14:paraId="0773110E" w14:textId="585B0D49" w:rsidR="00B15DE4" w:rsidRDefault="00B15DE4" w:rsidP="00E23D6E">
      <w:pPr>
        <w:spacing w:after="0" w:line="276" w:lineRule="auto"/>
        <w:rPr>
          <w:rFonts w:cs="Arial"/>
          <w:szCs w:val="24"/>
        </w:rPr>
      </w:pPr>
      <w:r>
        <w:rPr>
          <w:rFonts w:cs="Arial"/>
          <w:szCs w:val="24"/>
        </w:rPr>
        <w:t xml:space="preserve">While the National Care Service offers opportunities to respond to many of the existing problems within Scotland’s community health and social care services, there are also a range of potential risks. Firstly, while a coherent national approach may assist with problems around commissioning of services, the provision of consistent good quality care across the country, and varying application of eligibility criteria, it needs to do so without compromising locally effective services and individual expertise (including lived experience). </w:t>
      </w:r>
    </w:p>
    <w:p w14:paraId="1C377E18" w14:textId="1E0192C4" w:rsidR="00B15DE4" w:rsidRDefault="00B15DE4" w:rsidP="00E23D6E">
      <w:pPr>
        <w:spacing w:after="0" w:line="276" w:lineRule="auto"/>
        <w:rPr>
          <w:rFonts w:cs="Arial"/>
          <w:szCs w:val="24"/>
        </w:rPr>
      </w:pPr>
    </w:p>
    <w:p w14:paraId="347EEBC1" w14:textId="0DA07EE8" w:rsidR="00B15DE4" w:rsidRDefault="00B15DE4" w:rsidP="00E23D6E">
      <w:pPr>
        <w:spacing w:after="0" w:line="276" w:lineRule="auto"/>
        <w:rPr>
          <w:rFonts w:cs="Arial"/>
          <w:szCs w:val="24"/>
        </w:rPr>
      </w:pPr>
      <w:r>
        <w:rPr>
          <w:rFonts w:cs="Arial"/>
          <w:szCs w:val="24"/>
        </w:rPr>
        <w:t>Furthermore, radical overhaul of current service provision and delivery runs the risk of focusing attention on system change rather than on the experiences of (and outcomes for) people accessing services and unpaid carers. This concern echoes some views expressed about the integration of health and social care.</w:t>
      </w:r>
      <w:r>
        <w:rPr>
          <w:rStyle w:val="EndnoteReference"/>
          <w:rFonts w:cs="Arial"/>
          <w:szCs w:val="24"/>
        </w:rPr>
        <w:endnoteReference w:id="14"/>
      </w:r>
      <w:r>
        <w:rPr>
          <w:rFonts w:cs="Arial"/>
          <w:szCs w:val="24"/>
        </w:rPr>
        <w:t xml:space="preserve"> There is also a risk that existing fragmentation and disconnect between existing services </w:t>
      </w:r>
      <w:r>
        <w:rPr>
          <w:rFonts w:cs="Arial"/>
          <w:szCs w:val="24"/>
        </w:rPr>
        <w:lastRenderedPageBreak/>
        <w:t xml:space="preserve">areas (e.g. social security, housing, healthcare, social care) is continued and exacerbated in the creation of the National Care Service, with public sector employees and systems operating in silos – while disabled people, people living with long term conditions, and unpaid carers are required to code switch between different policy areas, often with different requirements and expectations. </w:t>
      </w:r>
    </w:p>
    <w:p w14:paraId="3B0D7868" w14:textId="523D35C9" w:rsidR="00B15DE4" w:rsidRDefault="00B15DE4" w:rsidP="00E23D6E">
      <w:pPr>
        <w:spacing w:after="0" w:line="276" w:lineRule="auto"/>
        <w:rPr>
          <w:rFonts w:cs="Arial"/>
          <w:szCs w:val="24"/>
        </w:rPr>
      </w:pPr>
    </w:p>
    <w:p w14:paraId="03A828C4" w14:textId="29EE0260" w:rsidR="00B15DE4" w:rsidRDefault="00B15DE4" w:rsidP="00E23D6E">
      <w:pPr>
        <w:spacing w:after="0" w:line="276" w:lineRule="auto"/>
        <w:rPr>
          <w:rFonts w:cs="Arial"/>
          <w:szCs w:val="24"/>
        </w:rPr>
      </w:pPr>
      <w:r>
        <w:rPr>
          <w:rFonts w:cs="Arial"/>
          <w:szCs w:val="24"/>
        </w:rPr>
        <w:t xml:space="preserve">Finally, any changes should be clearly communicated to all people who need to access services, to ensure that they are not discriminated against, </w:t>
      </w:r>
      <w:proofErr w:type="gramStart"/>
      <w:r>
        <w:rPr>
          <w:rFonts w:cs="Arial"/>
          <w:szCs w:val="24"/>
        </w:rPr>
        <w:t>understand</w:t>
      </w:r>
      <w:proofErr w:type="gramEnd"/>
      <w:r>
        <w:rPr>
          <w:rFonts w:cs="Arial"/>
          <w:szCs w:val="24"/>
        </w:rPr>
        <w:t xml:space="preserve"> and are involved in the process. Accessible formats that meet people’s rights and requirements should be used to avoid them losing access to essential care and support during any transitions. For example, t</w:t>
      </w:r>
      <w:r w:rsidRPr="00C759E5">
        <w:rPr>
          <w:rFonts w:cs="Arial"/>
        </w:rPr>
        <w:t xml:space="preserve">he ALLIANCE recognises that </w:t>
      </w:r>
      <w:r>
        <w:rPr>
          <w:rFonts w:cs="Arial"/>
        </w:rPr>
        <w:t>one</w:t>
      </w:r>
      <w:r w:rsidRPr="00C759E5">
        <w:rPr>
          <w:rFonts w:cs="Arial"/>
        </w:rPr>
        <w:t xml:space="preserve"> in </w:t>
      </w:r>
      <w:r>
        <w:rPr>
          <w:rFonts w:cs="Arial"/>
        </w:rPr>
        <w:t>six</w:t>
      </w:r>
      <w:r w:rsidRPr="00C759E5">
        <w:rPr>
          <w:rFonts w:cs="Arial"/>
        </w:rPr>
        <w:t xml:space="preserve"> of the Scottish population have significant hearing loss, and this is due to increase by 50% in the next 20 years. Over 180,000 people in Scotland have significant sight loss and this is due to double by 2031. A conservative estimate by Deafblind Scotland reports 5,000 people living with deafblindness</w:t>
      </w:r>
      <w:r>
        <w:rPr>
          <w:rFonts w:cs="Arial"/>
        </w:rPr>
        <w:t xml:space="preserve"> – and this figure does</w:t>
      </w:r>
      <w:r w:rsidRPr="00C759E5">
        <w:rPr>
          <w:rFonts w:cs="Arial"/>
        </w:rPr>
        <w:t xml:space="preserve"> not include children born with congenital deafblindness.</w:t>
      </w:r>
      <w:r>
        <w:rPr>
          <w:rStyle w:val="EndnoteReference"/>
          <w:rFonts w:cs="Arial"/>
        </w:rPr>
        <w:endnoteReference w:id="15"/>
      </w:r>
      <w:r w:rsidRPr="00C759E5">
        <w:rPr>
          <w:rFonts w:cs="Arial"/>
        </w:rPr>
        <w:t xml:space="preserve"> Accessible information and skilled communication partners are central to ensuring </w:t>
      </w:r>
      <w:r>
        <w:rPr>
          <w:rFonts w:cs="Arial"/>
        </w:rPr>
        <w:t>that people’s</w:t>
      </w:r>
      <w:r w:rsidRPr="00C759E5">
        <w:rPr>
          <w:rFonts w:cs="Arial"/>
        </w:rPr>
        <w:t xml:space="preserve"> rights are enshrined and upheld</w:t>
      </w:r>
      <w:r>
        <w:rPr>
          <w:rFonts w:cs="Arial"/>
        </w:rPr>
        <w:t>.</w:t>
      </w:r>
    </w:p>
    <w:p w14:paraId="1434FC30" w14:textId="77777777" w:rsidR="00B15DE4" w:rsidRDefault="00B15DE4" w:rsidP="00E23D6E">
      <w:pPr>
        <w:spacing w:after="0" w:line="276" w:lineRule="auto"/>
        <w:rPr>
          <w:rFonts w:cs="Arial"/>
          <w:szCs w:val="24"/>
        </w:rPr>
      </w:pPr>
    </w:p>
    <w:p w14:paraId="26476D7E" w14:textId="35B2DF66" w:rsidR="00B15DE4" w:rsidRPr="00FC13D5" w:rsidRDefault="00B15DE4" w:rsidP="00E23D6E">
      <w:pPr>
        <w:spacing w:after="0" w:line="276" w:lineRule="auto"/>
        <w:rPr>
          <w:rFonts w:cs="Arial"/>
          <w:b/>
        </w:rPr>
      </w:pPr>
      <w:r w:rsidRPr="00FC13D5">
        <w:rPr>
          <w:rFonts w:cs="Arial"/>
          <w:b/>
        </w:rPr>
        <w:t>To counter these risks, the ALLIANCE recommends that the National Care Service should:</w:t>
      </w:r>
    </w:p>
    <w:p w14:paraId="729B76B8" w14:textId="77777777" w:rsidR="00B15DE4" w:rsidRDefault="00B15DE4" w:rsidP="00E23D6E">
      <w:pPr>
        <w:spacing w:after="0" w:line="276" w:lineRule="auto"/>
        <w:rPr>
          <w:rFonts w:cs="Arial"/>
          <w:szCs w:val="24"/>
        </w:rPr>
      </w:pPr>
    </w:p>
    <w:p w14:paraId="7905CE47" w14:textId="474CB851" w:rsidR="00B15DE4" w:rsidRDefault="00B15DE4" w:rsidP="00E23D6E">
      <w:pPr>
        <w:pStyle w:val="ListParagraph"/>
        <w:numPr>
          <w:ilvl w:val="0"/>
          <w:numId w:val="11"/>
        </w:numPr>
        <w:spacing w:after="0" w:line="276" w:lineRule="auto"/>
        <w:rPr>
          <w:rFonts w:cs="Arial"/>
        </w:rPr>
      </w:pPr>
      <w:r w:rsidRPr="00FC13D5">
        <w:rPr>
          <w:rFonts w:cs="Arial"/>
          <w:b/>
        </w:rPr>
        <w:t>Explicitly integrate equality and human rights across all parts of the social care system</w:t>
      </w:r>
      <w:r w:rsidRPr="5ED32415">
        <w:rPr>
          <w:rFonts w:cs="Arial"/>
        </w:rPr>
        <w:t xml:space="preserve">, including legislation; fiscal, inspection, </w:t>
      </w:r>
      <w:proofErr w:type="gramStart"/>
      <w:r w:rsidRPr="5ED32415">
        <w:rPr>
          <w:rFonts w:cs="Arial"/>
        </w:rPr>
        <w:t>regulation</w:t>
      </w:r>
      <w:proofErr w:type="gramEnd"/>
      <w:r w:rsidRPr="5ED32415">
        <w:rPr>
          <w:rFonts w:cs="Arial"/>
        </w:rPr>
        <w:t xml:space="preserve"> and commissioning frameworks; employment and workforce development; service design and delivery; monitoring and evaluation. This should include a focus on a caring economy.</w:t>
      </w:r>
      <w:r w:rsidRPr="5ED32415">
        <w:rPr>
          <w:rStyle w:val="EndnoteReference"/>
          <w:rFonts w:cs="Arial"/>
        </w:rPr>
        <w:endnoteReference w:id="16"/>
      </w:r>
      <w:r w:rsidRPr="5ED32415">
        <w:rPr>
          <w:rFonts w:cs="Arial"/>
        </w:rPr>
        <w:t xml:space="preserve"> </w:t>
      </w:r>
    </w:p>
    <w:p w14:paraId="3C81CA7F" w14:textId="04B62895" w:rsidR="00B15DE4" w:rsidRDefault="00B15DE4" w:rsidP="00E23D6E">
      <w:pPr>
        <w:pStyle w:val="ListParagraph"/>
        <w:numPr>
          <w:ilvl w:val="0"/>
          <w:numId w:val="11"/>
        </w:numPr>
        <w:spacing w:after="0" w:line="276" w:lineRule="auto"/>
        <w:rPr>
          <w:rFonts w:cs="Arial"/>
        </w:rPr>
      </w:pPr>
      <w:r w:rsidRPr="00FC13D5">
        <w:rPr>
          <w:rFonts w:cs="Arial"/>
          <w:b/>
        </w:rPr>
        <w:t xml:space="preserve">Adopt human rights </w:t>
      </w:r>
      <w:r w:rsidR="1F6D5129" w:rsidRPr="00FC13D5">
        <w:rPr>
          <w:rFonts w:cs="Arial"/>
          <w:b/>
        </w:rPr>
        <w:t>budgeting</w:t>
      </w:r>
      <w:r w:rsidR="1F6D5129" w:rsidRPr="01A84771">
        <w:rPr>
          <w:rFonts w:cs="Arial"/>
        </w:rPr>
        <w:t xml:space="preserve"> to</w:t>
      </w:r>
      <w:r w:rsidRPr="01A84771">
        <w:rPr>
          <w:rFonts w:cs="Arial"/>
        </w:rPr>
        <w:t xml:space="preserve"> embed fairness, transparency and people’s participation in financial decision making, resource allocation and spend, monitoring and accountability.</w:t>
      </w:r>
      <w:r w:rsidRPr="01A84771">
        <w:rPr>
          <w:rStyle w:val="EndnoteReference"/>
          <w:rFonts w:cs="Arial"/>
        </w:rPr>
        <w:endnoteReference w:id="17"/>
      </w:r>
    </w:p>
    <w:p w14:paraId="5EFA414B" w14:textId="15D6DDD6" w:rsidR="00B15DE4" w:rsidRDefault="00B15DE4" w:rsidP="00E23D6E">
      <w:pPr>
        <w:pStyle w:val="ListParagraph"/>
        <w:numPr>
          <w:ilvl w:val="0"/>
          <w:numId w:val="11"/>
        </w:numPr>
        <w:spacing w:after="0" w:line="276" w:lineRule="auto"/>
        <w:rPr>
          <w:rFonts w:cs="Arial"/>
        </w:rPr>
      </w:pPr>
      <w:r w:rsidRPr="00FC13D5">
        <w:rPr>
          <w:rFonts w:cs="Arial"/>
          <w:b/>
        </w:rPr>
        <w:t xml:space="preserve">Empower rights holders (people who access social care, unpaid carers, social care workers) to know, understand and claim their rights, and support duty bearers (e.g., public bodies, service providers, </w:t>
      </w:r>
      <w:proofErr w:type="gramStart"/>
      <w:r w:rsidRPr="00FC13D5">
        <w:rPr>
          <w:rFonts w:cs="Arial"/>
          <w:b/>
        </w:rPr>
        <w:t>improvement</w:t>
      </w:r>
      <w:proofErr w:type="gramEnd"/>
      <w:r w:rsidRPr="00FC13D5">
        <w:rPr>
          <w:rFonts w:cs="Arial"/>
          <w:b/>
        </w:rPr>
        <w:t xml:space="preserve"> and scrutiny agencies) to know, understand and fulfil their human rights obligations</w:t>
      </w:r>
      <w:r w:rsidRPr="5ED32415">
        <w:rPr>
          <w:rFonts w:cs="Arial"/>
        </w:rPr>
        <w:t>, for example through the prism of the five-point PANEL principles.</w:t>
      </w:r>
      <w:r w:rsidRPr="5ED32415">
        <w:rPr>
          <w:rStyle w:val="EndnoteReference"/>
          <w:rFonts w:cs="Arial"/>
        </w:rPr>
        <w:endnoteReference w:id="18"/>
      </w:r>
    </w:p>
    <w:p w14:paraId="66029C6C" w14:textId="3E73A85B" w:rsidR="00B15DE4" w:rsidRDefault="00B15DE4" w:rsidP="00E23D6E">
      <w:pPr>
        <w:pStyle w:val="ListParagraph"/>
        <w:numPr>
          <w:ilvl w:val="0"/>
          <w:numId w:val="11"/>
        </w:numPr>
        <w:spacing w:after="0" w:line="276" w:lineRule="auto"/>
        <w:rPr>
          <w:rFonts w:cs="Arial"/>
        </w:rPr>
      </w:pPr>
      <w:r w:rsidRPr="00FC13D5">
        <w:rPr>
          <w:rFonts w:cs="Arial"/>
          <w:b/>
        </w:rPr>
        <w:t xml:space="preserve">Ensure that co-production is embedded throughout the design, </w:t>
      </w:r>
      <w:proofErr w:type="gramStart"/>
      <w:r w:rsidRPr="00FC13D5">
        <w:rPr>
          <w:rFonts w:cs="Arial"/>
          <w:b/>
        </w:rPr>
        <w:t>development</w:t>
      </w:r>
      <w:proofErr w:type="gramEnd"/>
      <w:r w:rsidRPr="00FC13D5">
        <w:rPr>
          <w:rFonts w:cs="Arial"/>
          <w:b/>
        </w:rPr>
        <w:t xml:space="preserve"> and delivery of the National Care Service</w:t>
      </w:r>
      <w:r w:rsidRPr="2DDCF485">
        <w:rPr>
          <w:rFonts w:cs="Arial"/>
        </w:rPr>
        <w:t xml:space="preserve"> – not merely in consultation, but as an integral part of the process.</w:t>
      </w:r>
    </w:p>
    <w:p w14:paraId="4E39C5A0" w14:textId="7EE74469" w:rsidR="00B15DE4" w:rsidRPr="00035C70" w:rsidRDefault="00B15DE4" w:rsidP="00035C70">
      <w:pPr>
        <w:pStyle w:val="ListParagraph"/>
        <w:numPr>
          <w:ilvl w:val="0"/>
          <w:numId w:val="11"/>
        </w:numPr>
        <w:spacing w:after="0" w:line="276" w:lineRule="auto"/>
        <w:rPr>
          <w:rFonts w:cs="Arial"/>
        </w:rPr>
      </w:pPr>
      <w:r w:rsidRPr="00FC13D5">
        <w:rPr>
          <w:rFonts w:cs="Arial"/>
          <w:b/>
        </w:rPr>
        <w:t>Use accessible information and inclusive communication</w:t>
      </w:r>
      <w:r w:rsidRPr="2DDCF485">
        <w:rPr>
          <w:rFonts w:cs="Arial"/>
        </w:rPr>
        <w:t xml:space="preserve"> to work with people with lived experience in the design of policy and public services, including formats such as Community Languages,</w:t>
      </w:r>
      <w:r w:rsidRPr="2DDCF485">
        <w:rPr>
          <w:rStyle w:val="EndnoteReference"/>
          <w:rFonts w:cs="Arial"/>
        </w:rPr>
        <w:endnoteReference w:id="19"/>
      </w:r>
      <w:r w:rsidRPr="2DDCF485">
        <w:rPr>
          <w:rFonts w:cs="Arial"/>
        </w:rPr>
        <w:t xml:space="preserve"> BSL, Braille, Moon, Easy Read, clear and large print, and paper formats.</w:t>
      </w:r>
      <w:r w:rsidRPr="00035C70">
        <w:rPr>
          <w:rFonts w:ascii="Segoe UI" w:eastAsia="Times New Roman" w:hAnsi="Segoe UI" w:cs="Segoe UI"/>
          <w:sz w:val="18"/>
          <w:szCs w:val="18"/>
          <w:lang w:eastAsia="en-GB"/>
        </w:rPr>
        <w:t xml:space="preserve"> </w:t>
      </w:r>
      <w:r w:rsidRPr="2DDCF485">
        <w:rPr>
          <w:rFonts w:cs="Arial"/>
        </w:rPr>
        <w:t xml:space="preserve">This would also </w:t>
      </w:r>
      <w:r w:rsidRPr="2DDCF485">
        <w:rPr>
          <w:rFonts w:cs="Arial"/>
        </w:rPr>
        <w:lastRenderedPageBreak/>
        <w:t>include best practice in terms of budgetary and time management to ensure that accessible information and inclusive communication options are produced in good time, rather than retrospectively.</w:t>
      </w:r>
    </w:p>
    <w:p w14:paraId="58C62005" w14:textId="2CF51C61" w:rsidR="00B15DE4" w:rsidRDefault="00B15DE4" w:rsidP="00E23D6E">
      <w:pPr>
        <w:pStyle w:val="ListParagraph"/>
        <w:numPr>
          <w:ilvl w:val="0"/>
          <w:numId w:val="11"/>
        </w:numPr>
        <w:spacing w:after="0" w:line="276" w:lineRule="auto"/>
        <w:rPr>
          <w:rFonts w:cs="Arial"/>
        </w:rPr>
      </w:pPr>
      <w:r w:rsidRPr="00FC13D5">
        <w:rPr>
          <w:rFonts w:cs="Arial"/>
          <w:b/>
        </w:rPr>
        <w:t>Support and work directly with third and independent health and social care organisations as equal and valued partners</w:t>
      </w:r>
      <w:r w:rsidRPr="27619891">
        <w:rPr>
          <w:rFonts w:cs="Arial"/>
        </w:rPr>
        <w:t xml:space="preserve">, resourced by additional, sustainable, </w:t>
      </w:r>
      <w:proofErr w:type="gramStart"/>
      <w:r w:rsidRPr="27619891">
        <w:rPr>
          <w:rFonts w:cs="Arial"/>
        </w:rPr>
        <w:t>ongoing</w:t>
      </w:r>
      <w:proofErr w:type="gramEnd"/>
      <w:r w:rsidRPr="27619891">
        <w:rPr>
          <w:rFonts w:cs="Arial"/>
        </w:rPr>
        <w:t xml:space="preserve"> and secure funding</w:t>
      </w:r>
      <w:r w:rsidRPr="42D56764">
        <w:rPr>
          <w:rFonts w:cs="Arial"/>
        </w:rPr>
        <w:t>.</w:t>
      </w:r>
    </w:p>
    <w:p w14:paraId="524E76A6" w14:textId="75355C05" w:rsidR="00B15DE4" w:rsidRPr="00FD6FC5" w:rsidRDefault="00B15DE4" w:rsidP="00E23D6E">
      <w:pPr>
        <w:pStyle w:val="ListParagraph"/>
        <w:numPr>
          <w:ilvl w:val="0"/>
          <w:numId w:val="11"/>
        </w:numPr>
        <w:spacing w:after="0" w:line="276" w:lineRule="auto"/>
        <w:rPr>
          <w:rFonts w:cs="Arial"/>
        </w:rPr>
      </w:pPr>
      <w:r w:rsidRPr="00FC13D5">
        <w:rPr>
          <w:rFonts w:cs="Arial"/>
          <w:b/>
        </w:rPr>
        <w:t>Focus on interconnected design and communication across service areas</w:t>
      </w:r>
      <w:r w:rsidRPr="42D56764">
        <w:rPr>
          <w:rFonts w:cs="Arial"/>
        </w:rPr>
        <w:t xml:space="preserve"> when developing the National Care Service.</w:t>
      </w:r>
    </w:p>
    <w:p w14:paraId="4FAAB4CB" w14:textId="5AC4C94F" w:rsidR="00B15DE4" w:rsidRDefault="00B15DE4" w:rsidP="00FD6FC5">
      <w:pPr>
        <w:pStyle w:val="Heading1"/>
      </w:pPr>
      <w:bookmarkStart w:id="3" w:name="_Toc86303904"/>
      <w:r w:rsidRPr="00723A2B">
        <w:t>Section 2 – Access to care and support</w:t>
      </w:r>
      <w:bookmarkEnd w:id="3"/>
      <w:r>
        <w:tab/>
      </w:r>
      <w:r w:rsidRPr="00723A2B">
        <w:t xml:space="preserve"> </w:t>
      </w:r>
    </w:p>
    <w:p w14:paraId="3BE49E5C" w14:textId="0A13E592" w:rsidR="00B15DE4" w:rsidRPr="00723A2B" w:rsidRDefault="00B15DE4" w:rsidP="00E23D6E">
      <w:pPr>
        <w:spacing w:after="0" w:line="276" w:lineRule="auto"/>
        <w:rPr>
          <w:rFonts w:cs="Arial"/>
          <w:color w:val="6C1F71"/>
          <w:szCs w:val="24"/>
        </w:rPr>
      </w:pPr>
      <w:r>
        <w:rPr>
          <w:rFonts w:cs="Arial"/>
          <w:color w:val="6C1F71"/>
          <w:szCs w:val="24"/>
        </w:rPr>
        <w:t xml:space="preserve">Question </w:t>
      </w:r>
      <w:r w:rsidRPr="00723A2B">
        <w:rPr>
          <w:rFonts w:cs="Arial"/>
          <w:color w:val="6C1F71"/>
          <w:szCs w:val="24"/>
        </w:rPr>
        <w:t xml:space="preserve">3. If you or someone you know needed to access care and support, how likely would you be to use the following routes if they were available? </w:t>
      </w:r>
    </w:p>
    <w:p w14:paraId="5F00535A" w14:textId="77777777" w:rsidR="00B15DE4" w:rsidRDefault="00B15DE4" w:rsidP="00E23D6E">
      <w:pPr>
        <w:spacing w:after="0" w:line="276" w:lineRule="auto"/>
        <w:rPr>
          <w:rFonts w:cs="Arial"/>
          <w:szCs w:val="24"/>
        </w:rPr>
      </w:pPr>
    </w:p>
    <w:p w14:paraId="57D48002" w14:textId="2A84A512" w:rsidR="00B15DE4" w:rsidRPr="002F7A56" w:rsidRDefault="00B15DE4" w:rsidP="00E23D6E">
      <w:pPr>
        <w:pStyle w:val="ListParagraph"/>
        <w:numPr>
          <w:ilvl w:val="0"/>
          <w:numId w:val="19"/>
        </w:numPr>
        <w:spacing w:after="0" w:line="276" w:lineRule="auto"/>
        <w:rPr>
          <w:rFonts w:cs="Arial"/>
          <w:color w:val="6C1F71"/>
          <w:szCs w:val="24"/>
        </w:rPr>
      </w:pPr>
      <w:r w:rsidRPr="002F7A56">
        <w:rPr>
          <w:rFonts w:cs="Arial"/>
          <w:color w:val="6C1F71"/>
          <w:szCs w:val="24"/>
        </w:rPr>
        <w:t xml:space="preserve">Speaking to my GP or another health professional. </w:t>
      </w:r>
    </w:p>
    <w:p w14:paraId="0E5CAB22" w14:textId="5867E2D1" w:rsidR="00B15DE4" w:rsidRPr="002F7A56" w:rsidRDefault="00B15DE4" w:rsidP="00E23D6E">
      <w:pPr>
        <w:pStyle w:val="ListParagraph"/>
        <w:numPr>
          <w:ilvl w:val="0"/>
          <w:numId w:val="19"/>
        </w:numPr>
        <w:spacing w:after="0" w:line="276" w:lineRule="auto"/>
        <w:rPr>
          <w:rFonts w:cs="Arial"/>
          <w:color w:val="6C1F71"/>
          <w:szCs w:val="24"/>
        </w:rPr>
      </w:pPr>
      <w:r w:rsidRPr="002F7A56">
        <w:rPr>
          <w:rFonts w:cs="Arial"/>
          <w:color w:val="6C1F71"/>
          <w:szCs w:val="24"/>
        </w:rPr>
        <w:t xml:space="preserve">Speaking to someone at a voluntary sector organisation, for example my local carer centre, befriending </w:t>
      </w:r>
      <w:proofErr w:type="gramStart"/>
      <w:r w:rsidRPr="002F7A56">
        <w:rPr>
          <w:rFonts w:cs="Arial"/>
          <w:color w:val="6C1F71"/>
          <w:szCs w:val="24"/>
        </w:rPr>
        <w:t>service</w:t>
      </w:r>
      <w:proofErr w:type="gramEnd"/>
      <w:r w:rsidRPr="002F7A56">
        <w:rPr>
          <w:rFonts w:cs="Arial"/>
          <w:color w:val="6C1F71"/>
          <w:szCs w:val="24"/>
        </w:rPr>
        <w:t xml:space="preserve"> or another organisation. </w:t>
      </w:r>
    </w:p>
    <w:p w14:paraId="7651F965" w14:textId="46E614DA" w:rsidR="00B15DE4" w:rsidRPr="000960BA" w:rsidRDefault="00B15DE4" w:rsidP="00E23D6E">
      <w:pPr>
        <w:pStyle w:val="ListParagraph"/>
        <w:numPr>
          <w:ilvl w:val="0"/>
          <w:numId w:val="19"/>
        </w:numPr>
        <w:spacing w:after="0" w:line="276" w:lineRule="auto"/>
        <w:rPr>
          <w:rFonts w:cs="Arial"/>
          <w:color w:val="6C1F71"/>
          <w:szCs w:val="24"/>
        </w:rPr>
      </w:pPr>
      <w:r w:rsidRPr="000960BA">
        <w:rPr>
          <w:rFonts w:cs="Arial"/>
          <w:color w:val="6C1F71"/>
          <w:szCs w:val="24"/>
        </w:rPr>
        <w:t xml:space="preserve">Speaking to someone at another public sector organisation, </w:t>
      </w:r>
      <w:proofErr w:type="gramStart"/>
      <w:r w:rsidRPr="000960BA">
        <w:rPr>
          <w:rFonts w:cs="Arial"/>
          <w:color w:val="6C1F71"/>
          <w:szCs w:val="24"/>
        </w:rPr>
        <w:t>e.g.</w:t>
      </w:r>
      <w:proofErr w:type="gramEnd"/>
      <w:r w:rsidRPr="000960BA">
        <w:rPr>
          <w:rFonts w:cs="Arial"/>
          <w:color w:val="6C1F71"/>
          <w:szCs w:val="24"/>
        </w:rPr>
        <w:t xml:space="preserve"> Social Security Scotland </w:t>
      </w:r>
    </w:p>
    <w:p w14:paraId="04AF3BDB" w14:textId="2E9FBCE0" w:rsidR="00B15DE4" w:rsidRPr="000960BA" w:rsidRDefault="00B15DE4" w:rsidP="00E23D6E">
      <w:pPr>
        <w:pStyle w:val="ListParagraph"/>
        <w:numPr>
          <w:ilvl w:val="0"/>
          <w:numId w:val="19"/>
        </w:numPr>
        <w:spacing w:after="0" w:line="276" w:lineRule="auto"/>
        <w:rPr>
          <w:rFonts w:cs="Arial"/>
          <w:color w:val="6C1F71"/>
          <w:szCs w:val="24"/>
        </w:rPr>
      </w:pPr>
      <w:r w:rsidRPr="000960BA">
        <w:rPr>
          <w:rFonts w:cs="Arial"/>
          <w:color w:val="6C1F71"/>
          <w:szCs w:val="24"/>
        </w:rPr>
        <w:t xml:space="preserve">Going along to a drop-in service in a building in my local community, for example a community centre or cafe, either with or without an appointment. </w:t>
      </w:r>
    </w:p>
    <w:p w14:paraId="7684A574" w14:textId="2A7DDC80" w:rsidR="00B15DE4" w:rsidRPr="000960BA" w:rsidRDefault="00B15DE4" w:rsidP="00E23D6E">
      <w:pPr>
        <w:pStyle w:val="ListParagraph"/>
        <w:numPr>
          <w:ilvl w:val="0"/>
          <w:numId w:val="19"/>
        </w:numPr>
        <w:spacing w:after="0" w:line="276" w:lineRule="auto"/>
        <w:rPr>
          <w:rFonts w:cs="Arial"/>
          <w:color w:val="6C1F71"/>
          <w:szCs w:val="24"/>
        </w:rPr>
      </w:pPr>
      <w:r w:rsidRPr="000960BA">
        <w:rPr>
          <w:rFonts w:cs="Arial"/>
          <w:color w:val="6C1F71"/>
          <w:szCs w:val="24"/>
        </w:rPr>
        <w:t xml:space="preserve">Through a contact centre run by my local authority, either in person or over the phone. </w:t>
      </w:r>
    </w:p>
    <w:p w14:paraId="3CA4D608" w14:textId="22168BB2" w:rsidR="00B15DE4" w:rsidRPr="000960BA" w:rsidRDefault="00B15DE4" w:rsidP="00E23D6E">
      <w:pPr>
        <w:pStyle w:val="ListParagraph"/>
        <w:numPr>
          <w:ilvl w:val="0"/>
          <w:numId w:val="19"/>
        </w:numPr>
        <w:spacing w:after="0" w:line="276" w:lineRule="auto"/>
        <w:rPr>
          <w:rFonts w:cs="Arial"/>
          <w:color w:val="6C1F71"/>
          <w:szCs w:val="24"/>
        </w:rPr>
      </w:pPr>
      <w:r w:rsidRPr="000960BA">
        <w:rPr>
          <w:rFonts w:cs="Arial"/>
          <w:color w:val="6C1F71"/>
          <w:szCs w:val="24"/>
        </w:rPr>
        <w:t>Contacting my local authority by email or through their website.</w:t>
      </w:r>
    </w:p>
    <w:p w14:paraId="2C922D6D" w14:textId="6FACE5D5" w:rsidR="00B15DE4" w:rsidRPr="000960BA" w:rsidRDefault="00B15DE4" w:rsidP="00E23D6E">
      <w:pPr>
        <w:pStyle w:val="ListParagraph"/>
        <w:numPr>
          <w:ilvl w:val="0"/>
          <w:numId w:val="19"/>
        </w:numPr>
        <w:spacing w:after="0" w:line="276" w:lineRule="auto"/>
        <w:rPr>
          <w:rFonts w:cs="Arial"/>
          <w:color w:val="6C1F71"/>
          <w:szCs w:val="24"/>
        </w:rPr>
      </w:pPr>
      <w:r w:rsidRPr="000960BA">
        <w:rPr>
          <w:rFonts w:cs="Arial"/>
          <w:color w:val="6C1F71"/>
          <w:szCs w:val="24"/>
        </w:rPr>
        <w:t xml:space="preserve">Using a website or online form that can be used by anyone in Scotland. </w:t>
      </w:r>
    </w:p>
    <w:p w14:paraId="2645CB48" w14:textId="50F6F69A" w:rsidR="00B15DE4" w:rsidRPr="000960BA" w:rsidRDefault="00B15DE4" w:rsidP="00E23D6E">
      <w:pPr>
        <w:pStyle w:val="ListParagraph"/>
        <w:numPr>
          <w:ilvl w:val="0"/>
          <w:numId w:val="19"/>
        </w:numPr>
        <w:spacing w:after="0" w:line="276" w:lineRule="auto"/>
        <w:rPr>
          <w:rFonts w:cs="Arial"/>
          <w:color w:val="6C1F71"/>
          <w:szCs w:val="24"/>
        </w:rPr>
      </w:pPr>
      <w:r w:rsidRPr="000960BA">
        <w:rPr>
          <w:rFonts w:cs="Arial"/>
          <w:color w:val="6C1F71"/>
          <w:szCs w:val="24"/>
        </w:rPr>
        <w:t>Through a national helpline that I can contact 7 days a week.</w:t>
      </w:r>
    </w:p>
    <w:p w14:paraId="6946DF82" w14:textId="3FD0A2D1" w:rsidR="00B15DE4" w:rsidRPr="00490D33" w:rsidRDefault="00B15DE4" w:rsidP="00E23D6E">
      <w:pPr>
        <w:pStyle w:val="ListParagraph"/>
        <w:numPr>
          <w:ilvl w:val="0"/>
          <w:numId w:val="19"/>
        </w:numPr>
        <w:spacing w:after="0" w:line="276" w:lineRule="auto"/>
        <w:rPr>
          <w:rFonts w:cs="Arial"/>
          <w:b/>
          <w:bCs/>
          <w:color w:val="6C1F71"/>
          <w:szCs w:val="24"/>
        </w:rPr>
      </w:pPr>
      <w:r w:rsidRPr="00490D33">
        <w:rPr>
          <w:rFonts w:cs="Arial"/>
          <w:b/>
          <w:bCs/>
          <w:color w:val="6C1F71"/>
          <w:szCs w:val="24"/>
        </w:rPr>
        <w:t>Other – Please explain what option you would add.</w:t>
      </w:r>
    </w:p>
    <w:p w14:paraId="14EB1B25" w14:textId="77777777" w:rsidR="00B15DE4" w:rsidRPr="00F50627" w:rsidRDefault="00B15DE4" w:rsidP="00E23D6E">
      <w:pPr>
        <w:spacing w:after="0" w:line="276" w:lineRule="auto"/>
        <w:rPr>
          <w:rFonts w:cs="Arial"/>
          <w:szCs w:val="24"/>
        </w:rPr>
      </w:pPr>
    </w:p>
    <w:p w14:paraId="0465D2AF" w14:textId="77777777" w:rsidR="00B15DE4" w:rsidRPr="00F50627" w:rsidRDefault="00B15DE4" w:rsidP="007E3C15">
      <w:pPr>
        <w:spacing w:after="0" w:line="276" w:lineRule="auto"/>
        <w:rPr>
          <w:rFonts w:cs="Arial"/>
          <w:szCs w:val="24"/>
        </w:rPr>
      </w:pPr>
      <w:r w:rsidRPr="00F50627">
        <w:rPr>
          <w:rFonts w:cs="Arial"/>
          <w:szCs w:val="24"/>
        </w:rPr>
        <w:t>ALLIANCE response:</w:t>
      </w:r>
    </w:p>
    <w:p w14:paraId="51503D0B" w14:textId="77777777" w:rsidR="00B15DE4" w:rsidRDefault="00B15DE4" w:rsidP="007E3C15">
      <w:pPr>
        <w:spacing w:after="0" w:line="276" w:lineRule="auto"/>
        <w:rPr>
          <w:rFonts w:cs="Arial"/>
          <w:b/>
          <w:bCs/>
          <w:szCs w:val="24"/>
        </w:rPr>
      </w:pPr>
    </w:p>
    <w:p w14:paraId="33A584A2" w14:textId="70A526CF" w:rsidR="00B15DE4" w:rsidRPr="000F12EC" w:rsidRDefault="00B15DE4" w:rsidP="007E3C15">
      <w:pPr>
        <w:pStyle w:val="ListParagraph"/>
        <w:numPr>
          <w:ilvl w:val="0"/>
          <w:numId w:val="16"/>
        </w:numPr>
        <w:spacing w:after="0" w:line="276" w:lineRule="auto"/>
        <w:rPr>
          <w:rFonts w:cs="Arial"/>
          <w:b/>
        </w:rPr>
      </w:pPr>
      <w:r w:rsidRPr="00FC13D5">
        <w:rPr>
          <w:rFonts w:cs="Arial"/>
          <w:b/>
        </w:rPr>
        <w:t>People should be able to access high-quality information about social care and support from a wide range of routes.</w:t>
      </w:r>
    </w:p>
    <w:p w14:paraId="38D66784" w14:textId="54440594" w:rsidR="00B15DE4" w:rsidRDefault="00B15DE4" w:rsidP="007E3C15">
      <w:pPr>
        <w:pStyle w:val="ListParagraph"/>
        <w:numPr>
          <w:ilvl w:val="0"/>
          <w:numId w:val="16"/>
        </w:numPr>
        <w:spacing w:after="0" w:line="276" w:lineRule="auto"/>
        <w:rPr>
          <w:rFonts w:cs="Arial"/>
        </w:rPr>
      </w:pPr>
      <w:r w:rsidRPr="00FC13D5">
        <w:rPr>
          <w:rFonts w:cs="Arial"/>
          <w:b/>
        </w:rPr>
        <w:t>The National Care Service should acknowledge and sustainably fund the valuable work of the third sector, from independent advocacy to Community Links Practitioners.</w:t>
      </w:r>
    </w:p>
    <w:p w14:paraId="06750B94" w14:textId="1E0EB362" w:rsidR="00B15DE4" w:rsidRDefault="00B15DE4" w:rsidP="007E3C15">
      <w:pPr>
        <w:pStyle w:val="ListParagraph"/>
        <w:numPr>
          <w:ilvl w:val="0"/>
          <w:numId w:val="16"/>
        </w:numPr>
        <w:spacing w:after="0" w:line="276" w:lineRule="auto"/>
        <w:rPr>
          <w:rFonts w:cs="Arial"/>
        </w:rPr>
      </w:pPr>
      <w:r w:rsidRPr="00FC13D5">
        <w:rPr>
          <w:rFonts w:cs="Arial"/>
          <w:b/>
        </w:rPr>
        <w:t xml:space="preserve">Not all population groups receive the same quality of information about social care; targeted work is needed to ensure </w:t>
      </w:r>
      <w:r w:rsidR="0046500A">
        <w:rPr>
          <w:rFonts w:cs="Arial"/>
          <w:b/>
        </w:rPr>
        <w:t>equitable</w:t>
      </w:r>
      <w:r w:rsidRPr="00FC13D5">
        <w:rPr>
          <w:rFonts w:cs="Arial"/>
          <w:b/>
        </w:rPr>
        <w:t xml:space="preserve"> access.</w:t>
      </w:r>
    </w:p>
    <w:p w14:paraId="113C9B8D" w14:textId="4EAC3E05" w:rsidR="00B15DE4" w:rsidRDefault="00B15DE4" w:rsidP="00E23D6E">
      <w:pPr>
        <w:spacing w:after="0" w:line="276" w:lineRule="auto"/>
        <w:rPr>
          <w:rFonts w:cs="Arial"/>
          <w:szCs w:val="24"/>
        </w:rPr>
      </w:pPr>
    </w:p>
    <w:p w14:paraId="40D432B0" w14:textId="5EAD3ACB" w:rsidR="00B15DE4" w:rsidRDefault="00B15DE4" w:rsidP="00E23D6E">
      <w:pPr>
        <w:spacing w:after="0" w:line="276" w:lineRule="auto"/>
        <w:rPr>
          <w:rFonts w:cs="Arial"/>
        </w:rPr>
      </w:pPr>
      <w:r w:rsidRPr="0C0BCBDB">
        <w:rPr>
          <w:rFonts w:cs="Arial"/>
        </w:rPr>
        <w:t xml:space="preserve">The ALLIANCE would recommend access to care and support – and information about them – is made available through all the routes referred to in Question 3. </w:t>
      </w:r>
      <w:r w:rsidRPr="7B08A9D6">
        <w:rPr>
          <w:rFonts w:cs="Arial"/>
        </w:rPr>
        <w:t>Although</w:t>
      </w:r>
      <w:r w:rsidRPr="0C0BCBDB">
        <w:rPr>
          <w:rFonts w:cs="Arial"/>
        </w:rPr>
        <w:t xml:space="preserve"> most people in Scotland may (try to) access social care at some point in their lives – or know someone who does – it remains little known and misunderstood. Widening and increasing national and cross-sectoral knowledge will not only improve people’s access to support and care, </w:t>
      </w:r>
      <w:proofErr w:type="gramStart"/>
      <w:r w:rsidRPr="0C0BCBDB">
        <w:rPr>
          <w:rFonts w:cs="Arial"/>
        </w:rPr>
        <w:t>it</w:t>
      </w:r>
      <w:proofErr w:type="gramEnd"/>
      <w:r w:rsidRPr="0C0BCBDB">
        <w:rPr>
          <w:rFonts w:cs="Arial"/>
        </w:rPr>
        <w:t xml:space="preserve"> will also help achieve the cultural shift so it is </w:t>
      </w:r>
      <w:r w:rsidRPr="0C0BCBDB">
        <w:rPr>
          <w:rFonts w:cs="Arial"/>
        </w:rPr>
        <w:lastRenderedPageBreak/>
        <w:t xml:space="preserve">seen as an investment in people, society and economy and an essential part of Scotland’s public services alongside health and education. </w:t>
      </w:r>
    </w:p>
    <w:p w14:paraId="02D46E95" w14:textId="77777777" w:rsidR="00B15DE4" w:rsidRDefault="00B15DE4" w:rsidP="00E23D6E">
      <w:pPr>
        <w:spacing w:after="0" w:line="276" w:lineRule="auto"/>
        <w:rPr>
          <w:rFonts w:cs="Arial"/>
          <w:szCs w:val="24"/>
        </w:rPr>
      </w:pPr>
    </w:p>
    <w:p w14:paraId="6797BA00" w14:textId="6C337E54" w:rsidR="00B15DE4" w:rsidRDefault="00B15DE4" w:rsidP="00E23D6E">
      <w:pPr>
        <w:spacing w:after="0" w:line="276" w:lineRule="auto"/>
        <w:rPr>
          <w:rFonts w:cs="Arial"/>
          <w:szCs w:val="24"/>
        </w:rPr>
      </w:pPr>
      <w:r>
        <w:rPr>
          <w:rFonts w:cs="Arial"/>
          <w:szCs w:val="24"/>
        </w:rPr>
        <w:t xml:space="preserve">In </w:t>
      </w:r>
      <w:r>
        <w:rPr>
          <w:rFonts w:cs="Arial"/>
          <w:i/>
          <w:iCs/>
          <w:szCs w:val="24"/>
        </w:rPr>
        <w:t>My Support My Choice</w:t>
      </w:r>
      <w:r w:rsidRPr="00424E67">
        <w:rPr>
          <w:rFonts w:cs="Arial"/>
          <w:szCs w:val="24"/>
        </w:rPr>
        <w:t>,</w:t>
      </w:r>
      <w:r>
        <w:rPr>
          <w:rFonts w:cs="Arial"/>
          <w:szCs w:val="24"/>
        </w:rPr>
        <w:t xml:space="preserve"> 43% of survey respondents first heard about Self-directed Support (SDS) from social work professionals, 17% from friends and family members, and only 6% from NHS health staff.</w:t>
      </w:r>
      <w:r>
        <w:rPr>
          <w:rStyle w:val="EndnoteReference"/>
          <w:rFonts w:cs="Arial"/>
          <w:szCs w:val="24"/>
        </w:rPr>
        <w:endnoteReference w:id="20"/>
      </w:r>
      <w:r>
        <w:rPr>
          <w:rFonts w:cs="Arial"/>
          <w:szCs w:val="24"/>
        </w:rPr>
        <w:t xml:space="preserve"> Interviewees and survey respondents who received information and signposting from health staff spoke positively about the usefulness of this support, and the ALLIANCE recommends </w:t>
      </w:r>
      <w:r w:rsidRPr="00793079">
        <w:rPr>
          <w:rFonts w:cs="Arial"/>
          <w:szCs w:val="24"/>
        </w:rPr>
        <w:t>widen</w:t>
      </w:r>
      <w:r>
        <w:rPr>
          <w:rFonts w:cs="Arial"/>
          <w:szCs w:val="24"/>
        </w:rPr>
        <w:t>ing</w:t>
      </w:r>
      <w:r w:rsidRPr="00793079">
        <w:rPr>
          <w:rFonts w:cs="Arial"/>
          <w:szCs w:val="24"/>
        </w:rPr>
        <w:t xml:space="preserve"> the pool of professionals who are informed about SDS and can encourage people to access it. Making more use of educational professionals, hospital staff, GPs and other community health practitioners would be particularly valuable, as well as building on the existing expertise of social workers, independent </w:t>
      </w:r>
      <w:proofErr w:type="gramStart"/>
      <w:r w:rsidRPr="00793079">
        <w:rPr>
          <w:rFonts w:cs="Arial"/>
          <w:szCs w:val="24"/>
        </w:rPr>
        <w:t>advice</w:t>
      </w:r>
      <w:proofErr w:type="gramEnd"/>
      <w:r w:rsidRPr="00793079">
        <w:rPr>
          <w:rFonts w:cs="Arial"/>
          <w:szCs w:val="24"/>
        </w:rPr>
        <w:t xml:space="preserve"> and support organisations.</w:t>
      </w:r>
    </w:p>
    <w:p w14:paraId="34109ACA" w14:textId="7C0F0288" w:rsidR="00B15DE4" w:rsidRDefault="00B15DE4" w:rsidP="00E23D6E">
      <w:pPr>
        <w:spacing w:after="0" w:line="276" w:lineRule="auto"/>
        <w:rPr>
          <w:rFonts w:cs="Arial"/>
          <w:szCs w:val="24"/>
        </w:rPr>
      </w:pPr>
    </w:p>
    <w:p w14:paraId="66E122BA" w14:textId="159D952B" w:rsidR="00B15DE4" w:rsidRDefault="00B15DE4" w:rsidP="00E23D6E">
      <w:pPr>
        <w:spacing w:after="0" w:line="276" w:lineRule="auto"/>
        <w:rPr>
          <w:rFonts w:cs="Arial"/>
          <w:szCs w:val="24"/>
        </w:rPr>
      </w:pPr>
      <w:r>
        <w:rPr>
          <w:rFonts w:cs="Arial"/>
          <w:szCs w:val="24"/>
        </w:rPr>
        <w:t>These research findings were echoed by participants in the ALLIANCE Independent Review of Adult Social Care engagement activity, who also highlighted the role of wider community involvement in social care (</w:t>
      </w:r>
      <w:proofErr w:type="gramStart"/>
      <w:r>
        <w:rPr>
          <w:rFonts w:cs="Arial"/>
          <w:szCs w:val="24"/>
        </w:rPr>
        <w:t>e.g.</w:t>
      </w:r>
      <w:proofErr w:type="gramEnd"/>
      <w:r>
        <w:rPr>
          <w:rFonts w:cs="Arial"/>
          <w:szCs w:val="24"/>
        </w:rPr>
        <w:t xml:space="preserve"> housing organisations). The report from these engagement events summarised the situation as follows:</w:t>
      </w:r>
    </w:p>
    <w:p w14:paraId="67A82A48" w14:textId="396AF894" w:rsidR="00B15DE4" w:rsidRDefault="00B15DE4" w:rsidP="00E23D6E">
      <w:pPr>
        <w:spacing w:after="0" w:line="276" w:lineRule="auto"/>
        <w:rPr>
          <w:rFonts w:cs="Arial"/>
          <w:szCs w:val="24"/>
        </w:rPr>
      </w:pPr>
    </w:p>
    <w:p w14:paraId="0B514B4A" w14:textId="7693F078" w:rsidR="00B15DE4" w:rsidRDefault="00B15DE4" w:rsidP="00E23D6E">
      <w:pPr>
        <w:spacing w:after="0" w:line="276" w:lineRule="auto"/>
        <w:ind w:left="720"/>
        <w:rPr>
          <w:rFonts w:cs="Arial"/>
          <w:szCs w:val="24"/>
        </w:rPr>
      </w:pPr>
      <w:r>
        <w:rPr>
          <w:rFonts w:cs="Arial"/>
          <w:szCs w:val="24"/>
        </w:rPr>
        <w:t>“</w:t>
      </w:r>
      <w:r w:rsidRPr="00F042D8">
        <w:rPr>
          <w:rFonts w:cs="Arial"/>
          <w:szCs w:val="24"/>
        </w:rPr>
        <w:t>There are a lot of players involved in social care, and participants emphasised the need for improved integration of wider community support, including housing, leisure, employability and transport. Whilst there has been an attempt to integrate health and social care over the last seven years, there was felt to be a need to get the two working closer and better together and to connect to ‘an informed hub’ of multi</w:t>
      </w:r>
      <w:r>
        <w:rPr>
          <w:rFonts w:cs="Arial"/>
          <w:szCs w:val="24"/>
        </w:rPr>
        <w:t>-</w:t>
      </w:r>
      <w:r w:rsidRPr="00F042D8">
        <w:rPr>
          <w:rFonts w:cs="Arial"/>
          <w:szCs w:val="24"/>
        </w:rPr>
        <w:t xml:space="preserve">agencies. </w:t>
      </w:r>
    </w:p>
    <w:p w14:paraId="5780797F" w14:textId="77777777" w:rsidR="00B15DE4" w:rsidRDefault="00B15DE4" w:rsidP="00E23D6E">
      <w:pPr>
        <w:spacing w:after="0" w:line="276" w:lineRule="auto"/>
        <w:ind w:left="720"/>
        <w:rPr>
          <w:rFonts w:cs="Arial"/>
          <w:szCs w:val="24"/>
        </w:rPr>
      </w:pPr>
    </w:p>
    <w:p w14:paraId="57CF193C" w14:textId="13062FB3" w:rsidR="00B15DE4" w:rsidRDefault="00B15DE4" w:rsidP="00E23D6E">
      <w:pPr>
        <w:spacing w:after="0" w:line="276" w:lineRule="auto"/>
        <w:ind w:left="720"/>
        <w:rPr>
          <w:rFonts w:cs="Arial"/>
        </w:rPr>
      </w:pPr>
      <w:r w:rsidRPr="3888602F">
        <w:rPr>
          <w:rFonts w:cs="Arial"/>
        </w:rPr>
        <w:t>“Participants were of the view that Integration Authorities have yet to include housing organisations and the third sector as equal</w:t>
      </w:r>
      <w:r w:rsidRPr="00D112B9">
        <w:t xml:space="preserve"> </w:t>
      </w:r>
      <w:r w:rsidRPr="3888602F">
        <w:rPr>
          <w:rFonts w:cs="Arial"/>
        </w:rPr>
        <w:t>partners, limiting the potential they could achieve if they worked collaboratively as equals. It was highlighted that integration needs to be visible at delivery level. In the engagement sessions, it was felt that it would be pivotal to the transformational change needed if the NHS, local authorities and health and social care partnerships agree on a data set they can share with multiple agencies, and for the individual to own and hold this information. This would encourage empowerment and community engagement.”</w:t>
      </w:r>
      <w:r w:rsidRPr="3888602F">
        <w:rPr>
          <w:rStyle w:val="EndnoteReference"/>
          <w:rFonts w:cs="Arial"/>
        </w:rPr>
        <w:endnoteReference w:id="21"/>
      </w:r>
    </w:p>
    <w:p w14:paraId="3A56EFEF" w14:textId="343F7652" w:rsidR="00B15DE4" w:rsidRDefault="00B15DE4" w:rsidP="00E23D6E">
      <w:pPr>
        <w:spacing w:after="0" w:line="276" w:lineRule="auto"/>
        <w:rPr>
          <w:rFonts w:cs="Arial"/>
          <w:szCs w:val="24"/>
        </w:rPr>
      </w:pPr>
    </w:p>
    <w:p w14:paraId="01AB011C" w14:textId="5CE1D35B" w:rsidR="00B15DE4" w:rsidRDefault="00B15DE4" w:rsidP="00E23D6E">
      <w:pPr>
        <w:spacing w:after="0" w:line="276" w:lineRule="auto"/>
        <w:rPr>
          <w:rFonts w:cs="Arial"/>
          <w:szCs w:val="24"/>
        </w:rPr>
      </w:pPr>
      <w:r>
        <w:rPr>
          <w:rFonts w:cs="Arial"/>
          <w:szCs w:val="24"/>
        </w:rPr>
        <w:t>One participant with lived experience of social care support provided the following comment:</w:t>
      </w:r>
    </w:p>
    <w:p w14:paraId="5E761ECD" w14:textId="74888905" w:rsidR="00B15DE4" w:rsidRDefault="00B15DE4" w:rsidP="00E23D6E">
      <w:pPr>
        <w:spacing w:after="0" w:line="276" w:lineRule="auto"/>
        <w:rPr>
          <w:rFonts w:cs="Arial"/>
          <w:szCs w:val="24"/>
        </w:rPr>
      </w:pPr>
    </w:p>
    <w:p w14:paraId="719F5B38" w14:textId="32B149E9" w:rsidR="00B15DE4" w:rsidRDefault="00B15DE4" w:rsidP="00E23D6E">
      <w:pPr>
        <w:spacing w:after="0" w:line="276" w:lineRule="auto"/>
        <w:ind w:left="720"/>
        <w:rPr>
          <w:rFonts w:cs="Arial"/>
          <w:szCs w:val="24"/>
        </w:rPr>
      </w:pPr>
      <w:r>
        <w:rPr>
          <w:rFonts w:cs="Arial"/>
          <w:szCs w:val="24"/>
        </w:rPr>
        <w:t>“</w:t>
      </w:r>
      <w:r w:rsidRPr="00B47C7D">
        <w:rPr>
          <w:rFonts w:cs="Arial"/>
          <w:szCs w:val="24"/>
        </w:rPr>
        <w:t>Third sector support services act independently from health, and independent of those delivering social care services</w:t>
      </w:r>
      <w:r>
        <w:rPr>
          <w:rFonts w:cs="Arial"/>
          <w:szCs w:val="24"/>
        </w:rPr>
        <w:t xml:space="preserve"> –</w:t>
      </w:r>
      <w:r w:rsidRPr="00B47C7D">
        <w:rPr>
          <w:rFonts w:cs="Arial"/>
          <w:szCs w:val="24"/>
        </w:rPr>
        <w:t xml:space="preserve"> why do we need three different guidelines or ‘red tape’ when each service sector is meant to be working in partnership?</w:t>
      </w:r>
      <w:r>
        <w:rPr>
          <w:rFonts w:cs="Arial"/>
          <w:szCs w:val="24"/>
        </w:rPr>
        <w:t>”</w:t>
      </w:r>
      <w:r>
        <w:rPr>
          <w:rStyle w:val="EndnoteReference"/>
          <w:rFonts w:cs="Arial"/>
          <w:szCs w:val="24"/>
        </w:rPr>
        <w:endnoteReference w:id="22"/>
      </w:r>
    </w:p>
    <w:p w14:paraId="7159E153" w14:textId="0C7EFB8C" w:rsidR="00B15DE4" w:rsidRDefault="00B15DE4" w:rsidP="00E23D6E">
      <w:pPr>
        <w:spacing w:after="0" w:line="276" w:lineRule="auto"/>
        <w:rPr>
          <w:rFonts w:cs="Arial"/>
          <w:szCs w:val="24"/>
        </w:rPr>
      </w:pPr>
    </w:p>
    <w:p w14:paraId="40F435DA" w14:textId="36B55C62" w:rsidR="00B15DE4" w:rsidRDefault="00B15DE4" w:rsidP="304AEF1C">
      <w:pPr>
        <w:spacing w:after="0" w:line="276" w:lineRule="auto"/>
        <w:rPr>
          <w:rFonts w:cs="Arial"/>
        </w:rPr>
      </w:pPr>
      <w:r w:rsidRPr="304AEF1C">
        <w:rPr>
          <w:rFonts w:cs="Arial"/>
        </w:rPr>
        <w:lastRenderedPageBreak/>
        <w:t xml:space="preserve">While the proposal to widen the </w:t>
      </w:r>
      <w:r w:rsidRPr="4445B470">
        <w:rPr>
          <w:rFonts w:cs="Arial"/>
        </w:rPr>
        <w:t xml:space="preserve">ways </w:t>
      </w:r>
      <w:r w:rsidRPr="05A284C7">
        <w:rPr>
          <w:rFonts w:cs="Arial"/>
        </w:rPr>
        <w:t>in which</w:t>
      </w:r>
      <w:r w:rsidRPr="304AEF1C">
        <w:rPr>
          <w:rFonts w:cs="Arial"/>
        </w:rPr>
        <w:t xml:space="preserve"> people access support is welcome, further detail is needed on how this cross-sector collaboration will work in practice. It is important that any approach prioritises the gaps in existing systems, particularly for people who are currently less likely to be access social care (but who still need support). </w:t>
      </w:r>
    </w:p>
    <w:p w14:paraId="03E93C76" w14:textId="38A2A220" w:rsidR="00B15DE4" w:rsidRDefault="00B15DE4" w:rsidP="304AEF1C">
      <w:pPr>
        <w:spacing w:after="0" w:line="276" w:lineRule="auto"/>
        <w:rPr>
          <w:rFonts w:cs="Arial"/>
        </w:rPr>
      </w:pPr>
    </w:p>
    <w:p w14:paraId="730C13D1" w14:textId="66A5DEE3" w:rsidR="00B15DE4" w:rsidRDefault="00B15DE4" w:rsidP="00E23D6E">
      <w:pPr>
        <w:spacing w:after="0" w:line="276" w:lineRule="auto"/>
        <w:rPr>
          <w:rFonts w:cs="Arial"/>
        </w:rPr>
      </w:pPr>
      <w:r w:rsidRPr="304AEF1C">
        <w:rPr>
          <w:rFonts w:cs="Arial"/>
        </w:rPr>
        <w:t xml:space="preserve">For example, we know from </w:t>
      </w:r>
      <w:r w:rsidRPr="304AEF1C">
        <w:rPr>
          <w:rFonts w:cs="Arial"/>
          <w:i/>
        </w:rPr>
        <w:t>My Support My Choice</w:t>
      </w:r>
      <w:r w:rsidRPr="304AEF1C">
        <w:rPr>
          <w:rFonts w:cs="Arial"/>
        </w:rPr>
        <w:t xml:space="preserve"> that women generally received less information about SDS options and budgets than men and were less content with the quality of information that they received.</w:t>
      </w:r>
      <w:r w:rsidRPr="304AEF1C">
        <w:rPr>
          <w:rStyle w:val="EndnoteReference"/>
          <w:rFonts w:cs="Arial"/>
        </w:rPr>
        <w:endnoteReference w:id="23"/>
      </w:r>
      <w:r w:rsidRPr="304AEF1C">
        <w:rPr>
          <w:rFonts w:cs="Arial"/>
        </w:rPr>
        <w:t xml:space="preserve"> Similarly, Black and ethnic minority respondents reported greater difficulties in accessing suitable services, and the need for more support (including having information available in community languages and a range of accessible formats) for specific communities.</w:t>
      </w:r>
      <w:r w:rsidRPr="304AEF1C">
        <w:rPr>
          <w:rStyle w:val="EndnoteReference"/>
          <w:rFonts w:cs="Arial"/>
        </w:rPr>
        <w:endnoteReference w:id="24"/>
      </w:r>
      <w:r w:rsidRPr="304AEF1C">
        <w:rPr>
          <w:rFonts w:cs="Arial"/>
        </w:rPr>
        <w:t xml:space="preserve"> It is important for the design of the National Care Service to address what motivates people to utilise certain services, e.g. community-based services might be preferred by some people over health care services if there is a lack of trust for institutions. </w:t>
      </w:r>
    </w:p>
    <w:p w14:paraId="153BD032" w14:textId="5E5C5017" w:rsidR="00B15DE4" w:rsidRDefault="00B15DE4" w:rsidP="00E23D6E">
      <w:pPr>
        <w:spacing w:after="0" w:line="276" w:lineRule="auto"/>
        <w:rPr>
          <w:rFonts w:cs="Arial"/>
          <w:szCs w:val="24"/>
        </w:rPr>
      </w:pPr>
    </w:p>
    <w:p w14:paraId="16796437" w14:textId="47369BD4" w:rsidR="00B15DE4" w:rsidRPr="00615037" w:rsidRDefault="00B15DE4" w:rsidP="00E23D6E">
      <w:pPr>
        <w:spacing w:after="0" w:line="276" w:lineRule="auto"/>
        <w:rPr>
          <w:rFonts w:cs="Arial"/>
          <w:szCs w:val="24"/>
        </w:rPr>
      </w:pPr>
      <w:r>
        <w:rPr>
          <w:rFonts w:cs="Arial"/>
          <w:szCs w:val="24"/>
        </w:rPr>
        <w:t xml:space="preserve">Regarding community-based services and support, the ALLIANCE suggests that services such as ALISS (A Local Information System for Scotland) could also be embedded in the strategy for how people access support and resources. ALISS helps people </w:t>
      </w:r>
      <w:r w:rsidRPr="00921084">
        <w:rPr>
          <w:rFonts w:cs="Arial"/>
          <w:szCs w:val="24"/>
        </w:rPr>
        <w:t xml:space="preserve">in Scotland find and share information about services, groups, </w:t>
      </w:r>
      <w:proofErr w:type="gramStart"/>
      <w:r w:rsidRPr="00921084">
        <w:rPr>
          <w:rFonts w:cs="Arial"/>
          <w:szCs w:val="24"/>
        </w:rPr>
        <w:t>activities</w:t>
      </w:r>
      <w:proofErr w:type="gramEnd"/>
      <w:r w:rsidRPr="00921084">
        <w:rPr>
          <w:rFonts w:cs="Arial"/>
          <w:szCs w:val="24"/>
        </w:rPr>
        <w:t xml:space="preserve"> and resources that help them live well. We believe that people should be able to easily access information about what is available in their community. </w:t>
      </w:r>
      <w:r>
        <w:rPr>
          <w:rFonts w:cs="Arial"/>
          <w:szCs w:val="24"/>
        </w:rPr>
        <w:t xml:space="preserve">Organisations and local groups can share information about what they offer, and people – including health and social care professionals and the </w:t>
      </w:r>
      <w:proofErr w:type="gramStart"/>
      <w:r>
        <w:rPr>
          <w:rFonts w:cs="Arial"/>
          <w:szCs w:val="24"/>
        </w:rPr>
        <w:t>general public</w:t>
      </w:r>
      <w:proofErr w:type="gramEnd"/>
      <w:r>
        <w:rPr>
          <w:rFonts w:cs="Arial"/>
          <w:szCs w:val="24"/>
        </w:rPr>
        <w:t xml:space="preserve"> – can find information about what is available near them.</w:t>
      </w:r>
      <w:r>
        <w:rPr>
          <w:rStyle w:val="EndnoteReference"/>
          <w:rFonts w:cs="Arial"/>
          <w:szCs w:val="24"/>
        </w:rPr>
        <w:endnoteReference w:id="25"/>
      </w:r>
    </w:p>
    <w:p w14:paraId="3475923A" w14:textId="68186540" w:rsidR="00B15DE4" w:rsidRDefault="00B15DE4" w:rsidP="00E23D6E">
      <w:pPr>
        <w:spacing w:after="0" w:line="276" w:lineRule="auto"/>
        <w:rPr>
          <w:rFonts w:cs="Arial"/>
          <w:szCs w:val="24"/>
        </w:rPr>
      </w:pPr>
    </w:p>
    <w:p w14:paraId="5141851B" w14:textId="046488A7" w:rsidR="00B15DE4" w:rsidRDefault="00B15DE4" w:rsidP="00E23D6E">
      <w:pPr>
        <w:spacing w:after="0" w:line="276" w:lineRule="auto"/>
        <w:rPr>
          <w:rFonts w:cs="Arial"/>
        </w:rPr>
      </w:pPr>
      <w:r w:rsidRPr="210192BA">
        <w:rPr>
          <w:rFonts w:cs="Arial"/>
        </w:rPr>
        <w:t>The ALLIANCE also suggests that the proposed National Care Service needs to acknowledge the vital role played by Community Links Practitioners in supporting people and signposting people to support and resources (also referred to as social prescribing</w:t>
      </w:r>
      <w:r w:rsidRPr="328C6D4C">
        <w:rPr>
          <w:rFonts w:cs="Arial"/>
        </w:rPr>
        <w:t>)</w:t>
      </w:r>
      <w:r w:rsidRPr="210192BA">
        <w:rPr>
          <w:rFonts w:cs="Arial"/>
        </w:rPr>
        <w:t xml:space="preserve"> and commit to further expansion. The ALLIANCE employs 55</w:t>
      </w:r>
      <w:r w:rsidRPr="210192BA">
        <w:rPr>
          <w:rFonts w:cs="Arial"/>
          <w:b/>
        </w:rPr>
        <w:t xml:space="preserve"> </w:t>
      </w:r>
      <w:r w:rsidRPr="210192BA">
        <w:rPr>
          <w:rFonts w:cs="Arial"/>
        </w:rPr>
        <w:t>Community Links Practitioners, who are based within 63 GP surgeries across Glasgow and West Dunbartonshire. The Links Worker Programme</w:t>
      </w:r>
      <w:r w:rsidRPr="210192BA">
        <w:rPr>
          <w:rStyle w:val="EndnoteReference"/>
          <w:rFonts w:cs="Arial"/>
        </w:rPr>
        <w:endnoteReference w:id="26"/>
      </w:r>
      <w:r w:rsidRPr="210192BA">
        <w:rPr>
          <w:rFonts w:cs="Arial"/>
        </w:rPr>
        <w:t xml:space="preserve"> aims to mitigate the impact of the social determinants of health for people that live in areas of high socio-economic deprivation (the most deprived 15% of areas, as measured by the Scottish Index of Multiple Deprivation (SIMD)). </w:t>
      </w:r>
    </w:p>
    <w:p w14:paraId="0D7829FF" w14:textId="1FF1654A" w:rsidR="00B15DE4" w:rsidRDefault="00B15DE4" w:rsidP="00E23D6E">
      <w:pPr>
        <w:spacing w:after="0" w:line="276" w:lineRule="auto"/>
        <w:rPr>
          <w:rFonts w:cs="Arial"/>
          <w:szCs w:val="24"/>
        </w:rPr>
      </w:pPr>
    </w:p>
    <w:p w14:paraId="0AF13FFD" w14:textId="259DC050" w:rsidR="00B15DE4" w:rsidRDefault="00B15DE4" w:rsidP="00E23D6E">
      <w:pPr>
        <w:spacing w:after="0" w:line="276" w:lineRule="auto"/>
        <w:rPr>
          <w:rFonts w:cs="Arial"/>
        </w:rPr>
      </w:pPr>
      <w:r w:rsidRPr="5B917069">
        <w:rPr>
          <w:rFonts w:cs="Arial"/>
        </w:rPr>
        <w:t xml:space="preserve">Our Community Links Practitioners work to no exclusion criteria and have no maximum number of contacts with a person – meaning they will share the person’s journey for as long as it takes to facilitate their access to more specific or longer-term support. This flexibility affords this model of Links Working the opportunity to support those often furthest away from participation in their communities to full engagement. We know from speaking to our Community Links Practitioners that many people seek information about accessing social care and SDS from Community Links Practitioners, with whom they often have well-established and trusting relationships; </w:t>
      </w:r>
      <w:r w:rsidRPr="5B917069">
        <w:rPr>
          <w:rFonts w:cs="Arial"/>
        </w:rPr>
        <w:lastRenderedPageBreak/>
        <w:t xml:space="preserve">acknowledging this expertise and communication pathways in any planning would be advantageous to people accessing support and health and social care staff alike. </w:t>
      </w:r>
    </w:p>
    <w:p w14:paraId="353B564F" w14:textId="77777777" w:rsidR="00B15DE4" w:rsidRDefault="00B15DE4" w:rsidP="00E23D6E">
      <w:pPr>
        <w:spacing w:after="0" w:line="276" w:lineRule="auto"/>
        <w:rPr>
          <w:rFonts w:cs="Arial"/>
          <w:szCs w:val="24"/>
        </w:rPr>
      </w:pPr>
    </w:p>
    <w:p w14:paraId="4257B068" w14:textId="13E67E09" w:rsidR="00B15DE4" w:rsidRDefault="00B15DE4" w:rsidP="00E23D6E">
      <w:pPr>
        <w:spacing w:after="0" w:line="276" w:lineRule="auto"/>
        <w:rPr>
          <w:rFonts w:cs="Arial"/>
          <w:szCs w:val="24"/>
        </w:rPr>
      </w:pPr>
      <w:r w:rsidRPr="0055457E">
        <w:rPr>
          <w:rFonts w:cs="Arial"/>
          <w:szCs w:val="24"/>
        </w:rPr>
        <w:t xml:space="preserve">Scotland has diverse communities </w:t>
      </w:r>
      <w:r>
        <w:rPr>
          <w:rFonts w:cs="Arial"/>
          <w:szCs w:val="24"/>
        </w:rPr>
        <w:t>that all</w:t>
      </w:r>
      <w:r w:rsidRPr="0055457E">
        <w:rPr>
          <w:rFonts w:cs="Arial"/>
          <w:szCs w:val="24"/>
        </w:rPr>
        <w:t xml:space="preserve"> need to be able to access local and national support services and resources</w:t>
      </w:r>
      <w:r>
        <w:rPr>
          <w:rFonts w:cs="Arial"/>
          <w:szCs w:val="24"/>
        </w:rPr>
        <w:t>, without discrimination</w:t>
      </w:r>
      <w:r w:rsidRPr="0055457E">
        <w:rPr>
          <w:rFonts w:cs="Arial"/>
          <w:szCs w:val="24"/>
        </w:rPr>
        <w:t xml:space="preserve">. Once again those engaging with us </w:t>
      </w:r>
      <w:r>
        <w:rPr>
          <w:rFonts w:cs="Arial"/>
          <w:szCs w:val="24"/>
        </w:rPr>
        <w:t xml:space="preserve">via the Independent Review of Adult Social Care engagement events </w:t>
      </w:r>
      <w:r w:rsidRPr="0055457E">
        <w:rPr>
          <w:rFonts w:cs="Arial"/>
          <w:szCs w:val="24"/>
        </w:rPr>
        <w:t>identified improving communication to be a priority, both in terms of language</w:t>
      </w:r>
      <w:r>
        <w:rPr>
          <w:rFonts w:cs="Arial"/>
          <w:szCs w:val="24"/>
        </w:rPr>
        <w:t xml:space="preserve"> requirements</w:t>
      </w:r>
      <w:r w:rsidRPr="0055457E">
        <w:rPr>
          <w:rFonts w:cs="Arial"/>
          <w:szCs w:val="24"/>
        </w:rPr>
        <w:t xml:space="preserve"> and of people’s ability to access online resources. Participants also </w:t>
      </w:r>
      <w:r>
        <w:rPr>
          <w:rFonts w:cs="Arial"/>
          <w:szCs w:val="24"/>
        </w:rPr>
        <w:t>noted</w:t>
      </w:r>
      <w:r w:rsidRPr="0055457E">
        <w:rPr>
          <w:rFonts w:cs="Arial"/>
          <w:szCs w:val="24"/>
        </w:rPr>
        <w:t xml:space="preserve"> that third sector organisations are </w:t>
      </w:r>
      <w:r>
        <w:rPr>
          <w:rFonts w:cs="Arial"/>
          <w:szCs w:val="24"/>
        </w:rPr>
        <w:t>meeting</w:t>
      </w:r>
      <w:r w:rsidRPr="0055457E">
        <w:rPr>
          <w:rFonts w:cs="Arial"/>
          <w:szCs w:val="24"/>
        </w:rPr>
        <w:t xml:space="preserve"> this need </w:t>
      </w:r>
      <w:r>
        <w:rPr>
          <w:rFonts w:cs="Arial"/>
          <w:szCs w:val="24"/>
        </w:rPr>
        <w:t xml:space="preserve">via </w:t>
      </w:r>
      <w:r w:rsidRPr="0055457E">
        <w:rPr>
          <w:rFonts w:cs="Arial"/>
          <w:szCs w:val="24"/>
        </w:rPr>
        <w:t>community</w:t>
      </w:r>
      <w:r>
        <w:rPr>
          <w:rFonts w:cs="Arial"/>
          <w:szCs w:val="24"/>
        </w:rPr>
        <w:t>-based</w:t>
      </w:r>
      <w:r w:rsidRPr="0055457E">
        <w:rPr>
          <w:rFonts w:cs="Arial"/>
          <w:szCs w:val="24"/>
        </w:rPr>
        <w:t xml:space="preserve"> projects </w:t>
      </w:r>
      <w:r>
        <w:rPr>
          <w:rFonts w:cs="Arial"/>
          <w:szCs w:val="24"/>
        </w:rPr>
        <w:t xml:space="preserve">that tirelessly deliver high </w:t>
      </w:r>
      <w:r w:rsidRPr="0055457E">
        <w:rPr>
          <w:rFonts w:cs="Arial"/>
          <w:szCs w:val="24"/>
        </w:rPr>
        <w:t>quality</w:t>
      </w:r>
      <w:r>
        <w:rPr>
          <w:rFonts w:cs="Arial"/>
          <w:szCs w:val="24"/>
        </w:rPr>
        <w:t>,</w:t>
      </w:r>
      <w:r w:rsidRPr="0055457E">
        <w:rPr>
          <w:rFonts w:cs="Arial"/>
          <w:szCs w:val="24"/>
        </w:rPr>
        <w:t xml:space="preserve"> evidence-based work </w:t>
      </w:r>
      <w:r>
        <w:rPr>
          <w:rFonts w:cs="Arial"/>
          <w:szCs w:val="24"/>
        </w:rPr>
        <w:t xml:space="preserve">to </w:t>
      </w:r>
      <w:r w:rsidRPr="0055457E">
        <w:rPr>
          <w:rFonts w:cs="Arial"/>
          <w:szCs w:val="24"/>
        </w:rPr>
        <w:t>support diverse communities</w:t>
      </w:r>
      <w:r>
        <w:rPr>
          <w:rFonts w:cs="Arial"/>
          <w:szCs w:val="24"/>
        </w:rPr>
        <w:t>, often</w:t>
      </w:r>
      <w:r w:rsidRPr="0055457E">
        <w:rPr>
          <w:rFonts w:cs="Arial"/>
          <w:szCs w:val="24"/>
        </w:rPr>
        <w:t xml:space="preserve"> with</w:t>
      </w:r>
      <w:r>
        <w:rPr>
          <w:rFonts w:cs="Arial"/>
          <w:szCs w:val="24"/>
        </w:rPr>
        <w:t>in a challenging</w:t>
      </w:r>
      <w:r w:rsidRPr="0055457E">
        <w:rPr>
          <w:rFonts w:cs="Arial"/>
          <w:szCs w:val="24"/>
        </w:rPr>
        <w:t xml:space="preserve"> funding</w:t>
      </w:r>
      <w:r>
        <w:rPr>
          <w:rFonts w:cs="Arial"/>
          <w:szCs w:val="24"/>
        </w:rPr>
        <w:t xml:space="preserve"> environment</w:t>
      </w:r>
      <w:r w:rsidRPr="0055457E">
        <w:rPr>
          <w:rFonts w:cs="Arial"/>
          <w:szCs w:val="24"/>
        </w:rPr>
        <w:t>.</w:t>
      </w:r>
      <w:r>
        <w:rPr>
          <w:rFonts w:cs="Arial"/>
          <w:szCs w:val="24"/>
        </w:rPr>
        <w:t xml:space="preserve"> </w:t>
      </w:r>
    </w:p>
    <w:p w14:paraId="4ED93E29" w14:textId="77777777" w:rsidR="00B15DE4" w:rsidRPr="00E54205" w:rsidRDefault="00B15DE4" w:rsidP="00E23D6E">
      <w:pPr>
        <w:spacing w:after="0" w:line="276" w:lineRule="auto"/>
        <w:rPr>
          <w:rFonts w:cs="Arial"/>
          <w:szCs w:val="24"/>
        </w:rPr>
      </w:pPr>
    </w:p>
    <w:p w14:paraId="4763CA7C" w14:textId="29D93FD6" w:rsidR="00B15DE4" w:rsidRDefault="00B15DE4" w:rsidP="00E23D6E">
      <w:pPr>
        <w:spacing w:after="0" w:line="276" w:lineRule="auto"/>
        <w:rPr>
          <w:rFonts w:cs="Arial"/>
          <w:szCs w:val="24"/>
        </w:rPr>
      </w:pPr>
      <w:r>
        <w:rPr>
          <w:rFonts w:cs="Arial"/>
          <w:color w:val="6C1F71"/>
          <w:szCs w:val="24"/>
        </w:rPr>
        <w:t xml:space="preserve">Question </w:t>
      </w:r>
      <w:r w:rsidRPr="000960BA">
        <w:rPr>
          <w:rFonts w:cs="Arial"/>
          <w:color w:val="6C1F71"/>
          <w:szCs w:val="24"/>
        </w:rPr>
        <w:t>4. How can we better co-ordinate care and support (indicate order of preference)?</w:t>
      </w:r>
    </w:p>
    <w:p w14:paraId="47B01C3D" w14:textId="77777777" w:rsidR="00B15DE4" w:rsidRDefault="00B15DE4" w:rsidP="00E23D6E">
      <w:pPr>
        <w:spacing w:after="0" w:line="276" w:lineRule="auto"/>
        <w:rPr>
          <w:rFonts w:cs="Arial"/>
          <w:szCs w:val="24"/>
        </w:rPr>
      </w:pPr>
    </w:p>
    <w:p w14:paraId="2099A269" w14:textId="77777777" w:rsidR="00B15DE4" w:rsidRPr="00424940" w:rsidRDefault="00B15DE4" w:rsidP="00E23D6E">
      <w:pPr>
        <w:pStyle w:val="ListParagraph"/>
        <w:numPr>
          <w:ilvl w:val="0"/>
          <w:numId w:val="16"/>
        </w:numPr>
        <w:spacing w:after="0" w:line="276" w:lineRule="auto"/>
        <w:rPr>
          <w:rFonts w:cs="Arial"/>
          <w:color w:val="6C1F71"/>
          <w:szCs w:val="24"/>
        </w:rPr>
      </w:pPr>
      <w:r w:rsidRPr="00424940">
        <w:rPr>
          <w:rFonts w:cs="Arial"/>
          <w:color w:val="6C1F71"/>
          <w:szCs w:val="24"/>
        </w:rPr>
        <w:t xml:space="preserve">Have a lead professional to coordinate care and support for </w:t>
      </w:r>
      <w:proofErr w:type="gramStart"/>
      <w:r w:rsidRPr="00424940">
        <w:rPr>
          <w:rFonts w:cs="Arial"/>
          <w:color w:val="6C1F71"/>
          <w:szCs w:val="24"/>
        </w:rPr>
        <w:t>each individual</w:t>
      </w:r>
      <w:proofErr w:type="gramEnd"/>
      <w:r w:rsidRPr="00424940">
        <w:rPr>
          <w:rFonts w:cs="Arial"/>
          <w:color w:val="6C1F71"/>
          <w:szCs w:val="24"/>
        </w:rPr>
        <w:t xml:space="preserve">. The lead professional would co-ordinate all the professionals involved in the adult’s care and support. </w:t>
      </w:r>
    </w:p>
    <w:p w14:paraId="40F85695" w14:textId="77777777" w:rsidR="00B15DE4" w:rsidRPr="00424940" w:rsidRDefault="00B15DE4" w:rsidP="00E23D6E">
      <w:pPr>
        <w:pStyle w:val="ListParagraph"/>
        <w:numPr>
          <w:ilvl w:val="0"/>
          <w:numId w:val="16"/>
        </w:numPr>
        <w:spacing w:after="0" w:line="276" w:lineRule="auto"/>
        <w:rPr>
          <w:rFonts w:cs="Arial"/>
          <w:color w:val="6C1F71"/>
          <w:szCs w:val="24"/>
        </w:rPr>
      </w:pPr>
      <w:r w:rsidRPr="00424940">
        <w:rPr>
          <w:rFonts w:cs="Arial"/>
          <w:color w:val="6C1F71"/>
          <w:szCs w:val="24"/>
        </w:rPr>
        <w:t xml:space="preserve">Have a professional as a clear single point of contact for adults accessing care and support services. The single point of contact would be responsible for communicating with the adult receiving care and support on behalf of all the professionals involved in their </w:t>
      </w:r>
      <w:proofErr w:type="gramStart"/>
      <w:r w:rsidRPr="00424940">
        <w:rPr>
          <w:rFonts w:cs="Arial"/>
          <w:color w:val="6C1F71"/>
          <w:szCs w:val="24"/>
        </w:rPr>
        <w:t>care, but</w:t>
      </w:r>
      <w:proofErr w:type="gramEnd"/>
      <w:r w:rsidRPr="00424940">
        <w:rPr>
          <w:rFonts w:cs="Arial"/>
          <w:color w:val="6C1F71"/>
          <w:szCs w:val="24"/>
        </w:rPr>
        <w:t xml:space="preserve"> would not have as significant a role in coordinating their care and support. </w:t>
      </w:r>
    </w:p>
    <w:p w14:paraId="121E7410" w14:textId="77777777" w:rsidR="00B15DE4" w:rsidRDefault="00B15DE4" w:rsidP="00E23D6E">
      <w:pPr>
        <w:pStyle w:val="ListParagraph"/>
        <w:numPr>
          <w:ilvl w:val="0"/>
          <w:numId w:val="16"/>
        </w:numPr>
        <w:spacing w:after="0" w:line="276" w:lineRule="auto"/>
        <w:rPr>
          <w:rFonts w:cs="Arial"/>
          <w:color w:val="6C1F71"/>
          <w:szCs w:val="24"/>
        </w:rPr>
      </w:pPr>
      <w:r w:rsidRPr="00424940">
        <w:rPr>
          <w:rFonts w:cs="Arial"/>
          <w:color w:val="6C1F71"/>
          <w:szCs w:val="24"/>
        </w:rPr>
        <w:t>Have community or voluntary sector organisations, based locally, which act as a single point of contact. These organisations would advocate on behalf of the adult accessing care and support and communicate with the professionals involved in their care on their behalf when needed.</w:t>
      </w:r>
    </w:p>
    <w:p w14:paraId="4DF095D1" w14:textId="77777777" w:rsidR="00B15DE4" w:rsidRPr="00424940" w:rsidRDefault="00B15DE4" w:rsidP="0050617B">
      <w:pPr>
        <w:pStyle w:val="ListParagraph"/>
        <w:spacing w:after="0" w:line="276" w:lineRule="auto"/>
        <w:rPr>
          <w:rFonts w:cs="Arial"/>
          <w:color w:val="6C1F71"/>
          <w:szCs w:val="24"/>
        </w:rPr>
      </w:pPr>
    </w:p>
    <w:p w14:paraId="62B17B3A" w14:textId="77777777" w:rsidR="00B15DE4" w:rsidRPr="00F50627" w:rsidRDefault="00B15DE4" w:rsidP="007E3C15">
      <w:pPr>
        <w:spacing w:after="0" w:line="276" w:lineRule="auto"/>
        <w:rPr>
          <w:rFonts w:cs="Arial"/>
          <w:szCs w:val="24"/>
        </w:rPr>
      </w:pPr>
      <w:r w:rsidRPr="00F50627">
        <w:rPr>
          <w:rFonts w:cs="Arial"/>
          <w:szCs w:val="24"/>
        </w:rPr>
        <w:t>ALLIANCE response:</w:t>
      </w:r>
    </w:p>
    <w:p w14:paraId="4DD13D6E" w14:textId="77777777" w:rsidR="00B15DE4" w:rsidRDefault="00B15DE4" w:rsidP="007E3C15">
      <w:pPr>
        <w:spacing w:after="0" w:line="276" w:lineRule="auto"/>
        <w:rPr>
          <w:rFonts w:cs="Arial"/>
          <w:b/>
          <w:bCs/>
          <w:szCs w:val="24"/>
        </w:rPr>
      </w:pPr>
    </w:p>
    <w:p w14:paraId="128F1EAF" w14:textId="36F04A02" w:rsidR="00B15DE4" w:rsidRPr="000E74EE" w:rsidRDefault="00B15DE4" w:rsidP="007E3C15">
      <w:pPr>
        <w:pStyle w:val="ListParagraph"/>
        <w:numPr>
          <w:ilvl w:val="0"/>
          <w:numId w:val="16"/>
        </w:numPr>
        <w:spacing w:after="0" w:line="276" w:lineRule="auto"/>
        <w:rPr>
          <w:rFonts w:cs="Arial"/>
        </w:rPr>
      </w:pPr>
      <w:r w:rsidRPr="00FC13D5">
        <w:rPr>
          <w:rFonts w:cs="Arial"/>
          <w:b/>
        </w:rPr>
        <w:t>People need to be able to build up trusting relationships with social work professionals, via regular and consistent support from a designated person.</w:t>
      </w:r>
    </w:p>
    <w:p w14:paraId="5254DD30" w14:textId="31182539" w:rsidR="00B15DE4" w:rsidRDefault="00B15DE4" w:rsidP="007E3C15">
      <w:pPr>
        <w:pStyle w:val="ListParagraph"/>
        <w:numPr>
          <w:ilvl w:val="0"/>
          <w:numId w:val="16"/>
        </w:numPr>
        <w:spacing w:after="0" w:line="276" w:lineRule="auto"/>
        <w:rPr>
          <w:rFonts w:cs="Arial"/>
        </w:rPr>
      </w:pPr>
      <w:r w:rsidRPr="00C4248B">
        <w:rPr>
          <w:rFonts w:cs="Arial"/>
          <w:b/>
        </w:rPr>
        <w:t>The National Care Service should acknowledge and sustainably fund the vital role of independent advice and support organisations and independent advocacy.</w:t>
      </w:r>
    </w:p>
    <w:p w14:paraId="064F4B85" w14:textId="77777777" w:rsidR="00B15DE4" w:rsidRDefault="00B15DE4" w:rsidP="00E23D6E">
      <w:pPr>
        <w:spacing w:after="0" w:line="276" w:lineRule="auto"/>
        <w:rPr>
          <w:rFonts w:cs="Arial"/>
          <w:szCs w:val="24"/>
        </w:rPr>
      </w:pPr>
    </w:p>
    <w:p w14:paraId="364ED58A" w14:textId="1B181E62" w:rsidR="00B15DE4" w:rsidRDefault="00B15DE4" w:rsidP="00E23D6E">
      <w:pPr>
        <w:spacing w:after="0" w:line="276" w:lineRule="auto"/>
        <w:rPr>
          <w:rFonts w:cs="Arial"/>
          <w:szCs w:val="24"/>
        </w:rPr>
      </w:pPr>
      <w:r>
        <w:rPr>
          <w:rFonts w:cs="Arial"/>
          <w:szCs w:val="24"/>
        </w:rPr>
        <w:t xml:space="preserve">Rather than indicate an order of preference for the three options provided, the ALLIANCE would like to use this opportunity to address the broader question of how to improve the co-ordination of care and support. Respondents to </w:t>
      </w:r>
      <w:r w:rsidRPr="0081386A">
        <w:rPr>
          <w:rFonts w:cs="Arial"/>
          <w:i/>
          <w:iCs/>
          <w:szCs w:val="24"/>
        </w:rPr>
        <w:t>My Support My Choice</w:t>
      </w:r>
      <w:r w:rsidRPr="0081386A">
        <w:rPr>
          <w:rFonts w:cs="Arial"/>
          <w:szCs w:val="24"/>
        </w:rPr>
        <w:t xml:space="preserve"> </w:t>
      </w:r>
      <w:r>
        <w:rPr>
          <w:rFonts w:cs="Arial"/>
          <w:szCs w:val="24"/>
        </w:rPr>
        <w:t>outlined the importance of consistent support from social work professionals. Participants stated that having a regular, consistent</w:t>
      </w:r>
      <w:r w:rsidRPr="00186E4F">
        <w:rPr>
          <w:rFonts w:cs="Arial"/>
          <w:szCs w:val="24"/>
        </w:rPr>
        <w:t xml:space="preserve"> social worker gave people time to build up trust and awareness of people’s needs and individual situations. Social </w:t>
      </w:r>
      <w:r w:rsidRPr="00186E4F">
        <w:rPr>
          <w:rFonts w:cs="Arial"/>
          <w:szCs w:val="24"/>
        </w:rPr>
        <w:lastRenderedPageBreak/>
        <w:t>workers being able to take time to get to know people also facilitated flexibility of support arrangements</w:t>
      </w:r>
      <w:r>
        <w:rPr>
          <w:rFonts w:cs="Arial"/>
          <w:szCs w:val="24"/>
        </w:rPr>
        <w:t>. People also reported</w:t>
      </w:r>
      <w:r w:rsidRPr="00186E4F">
        <w:rPr>
          <w:rFonts w:cs="Arial"/>
          <w:szCs w:val="24"/>
        </w:rPr>
        <w:t xml:space="preserve"> that it could be difficult and time consuming to build trust. One interviewee summarised their experience of struggling to trust their social worker as follows: </w:t>
      </w:r>
    </w:p>
    <w:p w14:paraId="2FAACB7F" w14:textId="77777777" w:rsidR="00B15DE4" w:rsidRDefault="00B15DE4" w:rsidP="00E23D6E">
      <w:pPr>
        <w:spacing w:after="0" w:line="276" w:lineRule="auto"/>
        <w:rPr>
          <w:rFonts w:cs="Arial"/>
          <w:szCs w:val="24"/>
        </w:rPr>
      </w:pPr>
    </w:p>
    <w:p w14:paraId="3902DEA0" w14:textId="7D19AA2E" w:rsidR="00B15DE4" w:rsidRDefault="00B15DE4" w:rsidP="00E23D6E">
      <w:pPr>
        <w:spacing w:after="0" w:line="276" w:lineRule="auto"/>
        <w:ind w:left="360"/>
        <w:rPr>
          <w:rFonts w:cs="Arial"/>
          <w:szCs w:val="24"/>
        </w:rPr>
      </w:pPr>
      <w:r w:rsidRPr="00186E4F">
        <w:rPr>
          <w:rFonts w:cs="Arial"/>
          <w:szCs w:val="24"/>
        </w:rPr>
        <w:t xml:space="preserve">“She was actually really good, the social worker assistant; she was trying to understand what you were saying […]. But it was </w:t>
      </w:r>
      <w:proofErr w:type="gramStart"/>
      <w:r w:rsidRPr="00186E4F">
        <w:rPr>
          <w:rFonts w:cs="Arial"/>
          <w:szCs w:val="24"/>
        </w:rPr>
        <w:t>really difficult</w:t>
      </w:r>
      <w:proofErr w:type="gramEnd"/>
      <w:r w:rsidRPr="00186E4F">
        <w:rPr>
          <w:rFonts w:cs="Arial"/>
          <w:szCs w:val="24"/>
        </w:rPr>
        <w:t xml:space="preserve"> for me to open up completely because it’s a stranger. You’re thinking, this is your life and its things you could do 15 years ago you couldn’t do now and […] it’s kind of difficult to say to somebody. […] So, I was very distrusting, that [my SDS package] had been up to 15 hours, because there was nothing in writing.”</w:t>
      </w:r>
      <w:r>
        <w:rPr>
          <w:rStyle w:val="EndnoteReference"/>
          <w:rFonts w:cs="Arial"/>
          <w:szCs w:val="24"/>
        </w:rPr>
        <w:endnoteReference w:id="27"/>
      </w:r>
    </w:p>
    <w:p w14:paraId="29707C27" w14:textId="77777777" w:rsidR="00B15DE4" w:rsidRDefault="00B15DE4" w:rsidP="00E23D6E">
      <w:pPr>
        <w:spacing w:after="0" w:line="276" w:lineRule="auto"/>
        <w:rPr>
          <w:rFonts w:cs="Arial"/>
          <w:szCs w:val="24"/>
        </w:rPr>
      </w:pPr>
    </w:p>
    <w:p w14:paraId="2CEE3511" w14:textId="35947514" w:rsidR="00B15DE4" w:rsidRDefault="00B15DE4" w:rsidP="00E23D6E">
      <w:pPr>
        <w:spacing w:after="0" w:line="276" w:lineRule="auto"/>
        <w:rPr>
          <w:rFonts w:cs="Arial"/>
          <w:szCs w:val="24"/>
        </w:rPr>
      </w:pPr>
      <w:r>
        <w:rPr>
          <w:rFonts w:cs="Arial"/>
          <w:szCs w:val="24"/>
        </w:rPr>
        <w:t xml:space="preserve">Several participants </w:t>
      </w:r>
      <w:r w:rsidRPr="00C878F3">
        <w:rPr>
          <w:rFonts w:cs="Arial"/>
          <w:szCs w:val="24"/>
        </w:rPr>
        <w:t xml:space="preserve">experienced challenges with communication and consistency when they had a change of social worker without being notified. One interviewee confided that this has </w:t>
      </w:r>
      <w:r>
        <w:rPr>
          <w:rFonts w:cs="Arial"/>
          <w:szCs w:val="24"/>
        </w:rPr>
        <w:t xml:space="preserve">negatively </w:t>
      </w:r>
      <w:r w:rsidRPr="00C878F3">
        <w:rPr>
          <w:rFonts w:cs="Arial"/>
          <w:szCs w:val="24"/>
        </w:rPr>
        <w:t>coloured their reactions to engaging with social work</w:t>
      </w:r>
      <w:r>
        <w:rPr>
          <w:rFonts w:cs="Arial"/>
          <w:szCs w:val="24"/>
        </w:rPr>
        <w:t xml:space="preserve">. </w:t>
      </w:r>
      <w:r w:rsidRPr="00C878F3">
        <w:rPr>
          <w:rFonts w:cs="Arial"/>
          <w:szCs w:val="24"/>
        </w:rPr>
        <w:t>Another person reflected that their relationship with their current social worker “improved over time”. They stated that “relationships are very important, and communication makes such a big difference. There has to be continuity with social workers.”</w:t>
      </w:r>
    </w:p>
    <w:p w14:paraId="38DC737D" w14:textId="0E99B008" w:rsidR="00B15DE4" w:rsidRDefault="00B15DE4" w:rsidP="00E23D6E">
      <w:pPr>
        <w:spacing w:after="0" w:line="276" w:lineRule="auto"/>
        <w:rPr>
          <w:rFonts w:cs="Arial"/>
          <w:szCs w:val="24"/>
        </w:rPr>
      </w:pPr>
      <w:r w:rsidRPr="00435268">
        <w:rPr>
          <w:rFonts w:cs="Arial"/>
          <w:szCs w:val="24"/>
        </w:rPr>
        <w:t> </w:t>
      </w:r>
    </w:p>
    <w:p w14:paraId="37B2AD69" w14:textId="0F7EA091" w:rsidR="00B15DE4" w:rsidRDefault="00B15DE4" w:rsidP="00E23D6E">
      <w:pPr>
        <w:spacing w:after="0" w:line="276" w:lineRule="auto"/>
        <w:rPr>
          <w:rFonts w:cs="Arial"/>
        </w:rPr>
      </w:pPr>
      <w:r w:rsidRPr="369421CB">
        <w:rPr>
          <w:rFonts w:cs="Arial"/>
        </w:rPr>
        <w:t>People also reflected on the role of local independent advice and support organisations. When asked whether access to independent information and support made SDS easier for them, people responded in a positive fashion. 223 people “strongly agreed” or “agreed” with that statement (71%), and 26 people (8%) “disagreed” or “strongly disagreed” with that description of independent support and advice organisations. A further 65 people (21%) said that they were unsure.</w:t>
      </w:r>
      <w:r w:rsidRPr="369421CB">
        <w:rPr>
          <w:rStyle w:val="EndnoteReference"/>
          <w:rFonts w:cs="Arial"/>
        </w:rPr>
        <w:endnoteReference w:id="28"/>
      </w:r>
      <w:r w:rsidRPr="369421CB">
        <w:rPr>
          <w:rFonts w:cs="Arial"/>
        </w:rPr>
        <w:t xml:space="preserve"> </w:t>
      </w:r>
    </w:p>
    <w:p w14:paraId="6FDD7C16" w14:textId="77777777" w:rsidR="00B15DE4" w:rsidRDefault="00B15DE4" w:rsidP="00E23D6E">
      <w:pPr>
        <w:spacing w:after="0" w:line="276" w:lineRule="auto"/>
        <w:rPr>
          <w:rFonts w:cs="Arial"/>
          <w:szCs w:val="24"/>
        </w:rPr>
      </w:pPr>
    </w:p>
    <w:p w14:paraId="6708D521" w14:textId="3A859E70" w:rsidR="00B15DE4" w:rsidRDefault="00B15DE4" w:rsidP="00E23D6E">
      <w:pPr>
        <w:spacing w:after="0" w:line="276" w:lineRule="auto"/>
        <w:rPr>
          <w:rFonts w:cs="Arial"/>
          <w:szCs w:val="24"/>
        </w:rPr>
      </w:pPr>
      <w:r>
        <w:rPr>
          <w:rFonts w:cs="Arial"/>
          <w:szCs w:val="24"/>
        </w:rPr>
        <w:t xml:space="preserve">Separately, respondents also highlighted the value of independent advocacy. </w:t>
      </w:r>
      <w:r w:rsidRPr="004536F9">
        <w:rPr>
          <w:rFonts w:cs="Arial"/>
          <w:szCs w:val="24"/>
        </w:rPr>
        <w:t xml:space="preserve">When good relationships were established, collaboration led to effective support planning and implementation of SDS options. One interviewee described the positive outcome of a meeting between their social worker, the interviewee, and an independent advocate, despite initial apprehension from the social worker: </w:t>
      </w:r>
    </w:p>
    <w:p w14:paraId="6EF4E4A5" w14:textId="77777777" w:rsidR="00B15DE4" w:rsidRDefault="00B15DE4" w:rsidP="00E23D6E">
      <w:pPr>
        <w:spacing w:after="0" w:line="276" w:lineRule="auto"/>
        <w:rPr>
          <w:rFonts w:cs="Arial"/>
          <w:szCs w:val="24"/>
        </w:rPr>
      </w:pPr>
    </w:p>
    <w:p w14:paraId="0B0EF00B" w14:textId="30B94F96" w:rsidR="00B15DE4" w:rsidRDefault="00B15DE4" w:rsidP="00E23D6E">
      <w:pPr>
        <w:spacing w:after="0" w:line="276" w:lineRule="auto"/>
        <w:ind w:left="720"/>
        <w:rPr>
          <w:rFonts w:cs="Arial"/>
          <w:szCs w:val="24"/>
        </w:rPr>
      </w:pPr>
      <w:r w:rsidRPr="004536F9">
        <w:rPr>
          <w:rFonts w:cs="Arial"/>
          <w:szCs w:val="24"/>
        </w:rPr>
        <w:t>“But I still felt that they were ticking boxes along the line of, “well for my job I’ve got to cover this, this, this and this.” Which […] that’s what she’s employed to do as such, but it does come over as a different kind of experience. But we did have a meeting here with social work and […] advocacy when we were getting more into the detail of things. So, [the social worker] was open and she did come to that and […] it was a good meeting. I think she was apprehensive when she arrived but at the end she actually did say, ‘this has turned out to be a really good meeting’, because it gave her a better idea of what we wanted.”</w:t>
      </w:r>
      <w:r>
        <w:rPr>
          <w:rStyle w:val="EndnoteReference"/>
          <w:rFonts w:cs="Arial"/>
          <w:szCs w:val="24"/>
        </w:rPr>
        <w:endnoteReference w:id="29"/>
      </w:r>
    </w:p>
    <w:p w14:paraId="69AA373E" w14:textId="77777777" w:rsidR="00B15DE4" w:rsidRDefault="00B15DE4" w:rsidP="00E23D6E">
      <w:pPr>
        <w:spacing w:after="0" w:line="276" w:lineRule="auto"/>
        <w:rPr>
          <w:rFonts w:cs="Arial"/>
          <w:szCs w:val="24"/>
        </w:rPr>
      </w:pPr>
    </w:p>
    <w:p w14:paraId="16884401" w14:textId="0CCF4E3B" w:rsidR="00B15DE4" w:rsidRDefault="00B15DE4" w:rsidP="00E23D6E">
      <w:pPr>
        <w:spacing w:after="0" w:line="276" w:lineRule="auto"/>
        <w:rPr>
          <w:rFonts w:cs="Arial"/>
          <w:szCs w:val="24"/>
        </w:rPr>
      </w:pPr>
      <w:r w:rsidRPr="004536F9">
        <w:rPr>
          <w:rFonts w:cs="Arial"/>
          <w:szCs w:val="24"/>
        </w:rPr>
        <w:lastRenderedPageBreak/>
        <w:t>This positive account of the involvement of independent advocates in the development of support plans is an excellent example of all parties benefiting from their involvement, with productive outcomes for the person in need of support and social work professionals alike.</w:t>
      </w:r>
    </w:p>
    <w:p w14:paraId="5F0599DA" w14:textId="4F750882" w:rsidR="00B15DE4" w:rsidRDefault="00B15DE4" w:rsidP="00E23D6E">
      <w:pPr>
        <w:spacing w:after="0" w:line="276" w:lineRule="auto"/>
        <w:rPr>
          <w:rFonts w:cs="Arial"/>
          <w:szCs w:val="24"/>
        </w:rPr>
      </w:pPr>
    </w:p>
    <w:p w14:paraId="25C00C2B" w14:textId="67E0A8C4" w:rsidR="00B15DE4" w:rsidRDefault="00B15DE4" w:rsidP="00E23D6E">
      <w:pPr>
        <w:spacing w:after="0" w:line="276" w:lineRule="auto"/>
        <w:rPr>
          <w:rFonts w:cs="Arial"/>
        </w:rPr>
      </w:pPr>
      <w:r w:rsidRPr="37870B90">
        <w:rPr>
          <w:rFonts w:cs="Arial"/>
        </w:rPr>
        <w:t>As detailed in our response to question 3, the ALLIANCE also suggests that the proposed National Care Service needs to acknowledge the vital role played by Community Links Practitioners in supporting people and signposting people to support and resources (also referred to as social prescribing) and commit to further expansion.</w:t>
      </w:r>
      <w:r w:rsidRPr="37870B90">
        <w:rPr>
          <w:rStyle w:val="EndnoteReference"/>
          <w:rFonts w:cs="Arial"/>
        </w:rPr>
        <w:endnoteReference w:id="30"/>
      </w:r>
      <w:r w:rsidRPr="37870B90">
        <w:rPr>
          <w:rFonts w:cs="Arial"/>
        </w:rPr>
        <w:t xml:space="preserve"> </w:t>
      </w:r>
      <w:r w:rsidRPr="30690CED">
        <w:rPr>
          <w:rFonts w:cs="Arial"/>
        </w:rPr>
        <w:t xml:space="preserve">We know from speaking to Community Links Practitioners </w:t>
      </w:r>
      <w:r w:rsidR="001E3201">
        <w:rPr>
          <w:rFonts w:cs="Arial"/>
        </w:rPr>
        <w:t xml:space="preserve">employed by the ALLIANCE </w:t>
      </w:r>
      <w:r w:rsidRPr="37870B90">
        <w:rPr>
          <w:rFonts w:cs="Arial"/>
        </w:rPr>
        <w:t xml:space="preserve">that many people seek information about accessing social care and SDS from Community Links Practitioners, with whom they often have well-established and trusting relationships; acknowledging this expertise and communication pathways in any planning would be advantageous to people accessing support and health and social care staff alike. </w:t>
      </w:r>
    </w:p>
    <w:p w14:paraId="5E35A1AC" w14:textId="77777777" w:rsidR="00B15DE4" w:rsidRDefault="00B15DE4" w:rsidP="00E23D6E">
      <w:pPr>
        <w:spacing w:after="0" w:line="276" w:lineRule="auto"/>
        <w:rPr>
          <w:rFonts w:cs="Arial"/>
          <w:szCs w:val="24"/>
        </w:rPr>
      </w:pPr>
    </w:p>
    <w:p w14:paraId="1461D94F" w14:textId="6F681B78" w:rsidR="00B15DE4" w:rsidRDefault="00B15DE4" w:rsidP="00E23D6E">
      <w:pPr>
        <w:spacing w:after="0" w:line="276" w:lineRule="auto"/>
        <w:rPr>
          <w:rFonts w:cs="Arial"/>
          <w:szCs w:val="24"/>
        </w:rPr>
      </w:pPr>
      <w:r w:rsidRPr="4CC74628">
        <w:rPr>
          <w:rFonts w:cs="Arial"/>
          <w:szCs w:val="24"/>
        </w:rPr>
        <w:t xml:space="preserve">Overall, respondents to </w:t>
      </w:r>
      <w:r>
        <w:rPr>
          <w:rFonts w:cs="Arial"/>
          <w:i/>
          <w:iCs/>
          <w:szCs w:val="24"/>
        </w:rPr>
        <w:t>My Support My Choice</w:t>
      </w:r>
      <w:r w:rsidRPr="4CC74628">
        <w:rPr>
          <w:rFonts w:cs="Arial"/>
          <w:szCs w:val="24"/>
        </w:rPr>
        <w:t xml:space="preserve"> highlighted the importance of consistent, co-ordinated communication and of having a single trusted point of contact within social work. Separately, they also spoke about the positive impact of both independent advocacy and independent advice and support organisations – and gave useful examples of best practice, with social work and the third sector working collaboratively, and achieving outcomes that met the rights and requirements of people accessing support. Plans to revise the co-ordination of care and support should ensure clear communication pathways for people accessing support. They should also respect, </w:t>
      </w:r>
      <w:proofErr w:type="gramStart"/>
      <w:r w:rsidRPr="4CC74628">
        <w:rPr>
          <w:rFonts w:cs="Arial"/>
          <w:szCs w:val="24"/>
        </w:rPr>
        <w:t>involve</w:t>
      </w:r>
      <w:proofErr w:type="gramEnd"/>
      <w:r w:rsidRPr="4CC74628">
        <w:rPr>
          <w:rFonts w:cs="Arial"/>
          <w:szCs w:val="24"/>
        </w:rPr>
        <w:t xml:space="preserve"> and sustainably fund the vital role of both independent advocacy and independent advice and support organisations. </w:t>
      </w:r>
    </w:p>
    <w:p w14:paraId="3E6D9CE8" w14:textId="77777777" w:rsidR="00B15DE4" w:rsidRDefault="00B15DE4" w:rsidP="00E23D6E">
      <w:pPr>
        <w:spacing w:after="0" w:line="276" w:lineRule="auto"/>
        <w:rPr>
          <w:rFonts w:cs="Arial"/>
          <w:szCs w:val="24"/>
        </w:rPr>
      </w:pPr>
    </w:p>
    <w:p w14:paraId="65CE1C45" w14:textId="457303E2" w:rsidR="00B15DE4" w:rsidRPr="000960BA" w:rsidRDefault="00B15DE4" w:rsidP="00E23D6E">
      <w:pPr>
        <w:spacing w:after="0" w:line="276" w:lineRule="auto"/>
        <w:rPr>
          <w:rFonts w:cs="Arial"/>
          <w:color w:val="6C1F71"/>
          <w:szCs w:val="24"/>
        </w:rPr>
      </w:pPr>
      <w:r>
        <w:rPr>
          <w:rFonts w:cs="Arial"/>
          <w:color w:val="6C1F71"/>
          <w:szCs w:val="24"/>
        </w:rPr>
        <w:t xml:space="preserve">Question </w:t>
      </w:r>
      <w:r w:rsidRPr="000960BA">
        <w:rPr>
          <w:rFonts w:cs="Arial"/>
          <w:color w:val="6C1F71"/>
          <w:szCs w:val="24"/>
        </w:rPr>
        <w:t xml:space="preserve">5. How should support planning take place in the National Care Service? For each of the elements below, please select to what extent you agree or disagree with each option: </w:t>
      </w:r>
    </w:p>
    <w:p w14:paraId="5ED16CAD" w14:textId="77777777" w:rsidR="00B15DE4" w:rsidRDefault="00B15DE4" w:rsidP="00E23D6E">
      <w:pPr>
        <w:spacing w:after="0" w:line="276" w:lineRule="auto"/>
        <w:rPr>
          <w:rFonts w:cs="Arial"/>
          <w:szCs w:val="24"/>
        </w:rPr>
      </w:pPr>
    </w:p>
    <w:p w14:paraId="59560BEC" w14:textId="2F2EC200" w:rsidR="00B15DE4" w:rsidRPr="002F7A56" w:rsidRDefault="00B15DE4" w:rsidP="00E23D6E">
      <w:pPr>
        <w:spacing w:after="0" w:line="276" w:lineRule="auto"/>
        <w:rPr>
          <w:rFonts w:cs="Arial"/>
          <w:szCs w:val="24"/>
        </w:rPr>
      </w:pPr>
      <w:r w:rsidRPr="00527BFB">
        <w:rPr>
          <w:rFonts w:cs="Arial"/>
          <w:szCs w:val="24"/>
        </w:rPr>
        <w:t>Although the proposed answers to</w:t>
      </w:r>
      <w:r>
        <w:rPr>
          <w:rFonts w:cs="Arial"/>
          <w:szCs w:val="24"/>
        </w:rPr>
        <w:t xml:space="preserve"> Q</w:t>
      </w:r>
      <w:r w:rsidRPr="00527BFB">
        <w:rPr>
          <w:rFonts w:cs="Arial"/>
          <w:szCs w:val="24"/>
        </w:rPr>
        <w:t>uestion 5 are worded from the point of view of someone who accesses – or is seeking to access – social care services, the ALLIANCE has answered th</w:t>
      </w:r>
      <w:r>
        <w:rPr>
          <w:rFonts w:cs="Arial"/>
          <w:szCs w:val="24"/>
        </w:rPr>
        <w:t>ese</w:t>
      </w:r>
      <w:r w:rsidRPr="00527BFB">
        <w:rPr>
          <w:rFonts w:cs="Arial"/>
          <w:szCs w:val="24"/>
        </w:rPr>
        <w:t xml:space="preserve"> question</w:t>
      </w:r>
      <w:r>
        <w:rPr>
          <w:rFonts w:cs="Arial"/>
          <w:szCs w:val="24"/>
        </w:rPr>
        <w:t>s</w:t>
      </w:r>
      <w:r w:rsidRPr="00527BFB">
        <w:rPr>
          <w:rFonts w:cs="Arial"/>
          <w:szCs w:val="24"/>
        </w:rPr>
        <w:t xml:space="preserve"> using evidence gathered </w:t>
      </w:r>
      <w:r>
        <w:rPr>
          <w:rFonts w:cs="Arial"/>
          <w:i/>
          <w:iCs/>
          <w:szCs w:val="24"/>
        </w:rPr>
        <w:t xml:space="preserve">My Support My Choice: People’s Experiences of Self-directed Support and Social Care in Scotland </w:t>
      </w:r>
      <w:r>
        <w:rPr>
          <w:rFonts w:cs="Arial"/>
          <w:szCs w:val="24"/>
        </w:rPr>
        <w:t>and our extensive engagement activity for the Independent Review of Adult Social Care.</w:t>
      </w:r>
      <w:r>
        <w:rPr>
          <w:rStyle w:val="EndnoteReference"/>
          <w:rFonts w:cs="Arial"/>
          <w:szCs w:val="24"/>
        </w:rPr>
        <w:endnoteReference w:id="31"/>
      </w:r>
      <w:r>
        <w:rPr>
          <w:rFonts w:cs="Arial"/>
          <w:szCs w:val="24"/>
        </w:rPr>
        <w:t xml:space="preserve"> </w:t>
      </w:r>
    </w:p>
    <w:p w14:paraId="7C65680F" w14:textId="77777777" w:rsidR="00B15DE4" w:rsidRDefault="00B15DE4" w:rsidP="00E23D6E">
      <w:pPr>
        <w:spacing w:after="0" w:line="276" w:lineRule="auto"/>
        <w:rPr>
          <w:rFonts w:cs="Arial"/>
          <w:szCs w:val="24"/>
        </w:rPr>
      </w:pPr>
    </w:p>
    <w:p w14:paraId="673D54DA" w14:textId="77777777" w:rsidR="00B15DE4" w:rsidRPr="000960BA" w:rsidRDefault="00B15DE4" w:rsidP="00983361">
      <w:pPr>
        <w:pStyle w:val="ListParagraph"/>
        <w:numPr>
          <w:ilvl w:val="0"/>
          <w:numId w:val="1"/>
        </w:numPr>
        <w:spacing w:after="0" w:line="276" w:lineRule="auto"/>
        <w:ind w:left="426" w:hanging="426"/>
        <w:rPr>
          <w:rFonts w:cs="Arial"/>
          <w:color w:val="6C1F71"/>
        </w:rPr>
      </w:pPr>
      <w:r w:rsidRPr="710308EE">
        <w:rPr>
          <w:rFonts w:cs="Arial"/>
          <w:color w:val="6C1F71"/>
        </w:rPr>
        <w:t xml:space="preserve">How you tell people about your support needs </w:t>
      </w:r>
    </w:p>
    <w:p w14:paraId="41A54BBB" w14:textId="77777777" w:rsidR="00B15DE4" w:rsidRDefault="00B15DE4" w:rsidP="00983361">
      <w:pPr>
        <w:pStyle w:val="ListParagraph"/>
        <w:spacing w:after="0" w:line="276" w:lineRule="auto"/>
        <w:ind w:left="426"/>
        <w:rPr>
          <w:rFonts w:cs="Arial"/>
          <w:szCs w:val="24"/>
        </w:rPr>
      </w:pPr>
    </w:p>
    <w:p w14:paraId="377F4E5B" w14:textId="41F0C9AC" w:rsidR="00B15DE4" w:rsidRPr="004846CF" w:rsidRDefault="00B15DE4" w:rsidP="004846CF">
      <w:pPr>
        <w:spacing w:after="0" w:line="276" w:lineRule="auto"/>
        <w:rPr>
          <w:rFonts w:cs="Arial"/>
          <w:color w:val="6C1F71"/>
          <w:szCs w:val="24"/>
        </w:rPr>
      </w:pPr>
      <w:r w:rsidRPr="004846CF">
        <w:rPr>
          <w:rFonts w:cs="Arial"/>
          <w:color w:val="6C1F71"/>
          <w:szCs w:val="24"/>
        </w:rPr>
        <w:t>Support planning should include the opportunity for me and/or my family and unpaid carers to contribute.</w:t>
      </w:r>
    </w:p>
    <w:p w14:paraId="77C2E88C" w14:textId="77777777" w:rsidR="00B15DE4" w:rsidRDefault="00B15DE4" w:rsidP="004846CF">
      <w:pPr>
        <w:pStyle w:val="ListParagraph"/>
        <w:spacing w:after="0" w:line="276" w:lineRule="auto"/>
        <w:ind w:left="426"/>
        <w:rPr>
          <w:rFonts w:cs="Arial"/>
          <w:color w:val="6C1F71"/>
          <w:szCs w:val="24"/>
        </w:rPr>
      </w:pPr>
    </w:p>
    <w:p w14:paraId="5961042F" w14:textId="5DC31727" w:rsidR="00B15DE4" w:rsidRDefault="00B15DE4" w:rsidP="004846CF">
      <w:pPr>
        <w:spacing w:after="0" w:line="276" w:lineRule="auto"/>
        <w:rPr>
          <w:rFonts w:cs="Arial"/>
        </w:rPr>
      </w:pPr>
      <w:r w:rsidRPr="67276CB2">
        <w:rPr>
          <w:rFonts w:cs="Arial"/>
          <w:b/>
        </w:rPr>
        <w:lastRenderedPageBreak/>
        <w:t>ALLIANCE response: strongly agree.</w:t>
      </w:r>
      <w:r w:rsidRPr="67276CB2">
        <w:rPr>
          <w:rFonts w:cs="Arial"/>
        </w:rPr>
        <w:t xml:space="preserve"> Moreover, support planning should not merely offer the “opportunity” for people to “contribute” but should be expressly designed to prioritise and implement the choices of people accessing services, their families, and unpaid carers. As outlined earlier in our response, Self-directed Support (SDS) is underpinned by the fundamental principles of choice and control and the human rights principles of equality, non-discrimination, </w:t>
      </w:r>
      <w:proofErr w:type="gramStart"/>
      <w:r w:rsidRPr="67276CB2">
        <w:rPr>
          <w:rFonts w:cs="Arial"/>
        </w:rPr>
        <w:t>participation</w:t>
      </w:r>
      <w:proofErr w:type="gramEnd"/>
      <w:r w:rsidRPr="67276CB2">
        <w:rPr>
          <w:rFonts w:cs="Arial"/>
        </w:rPr>
        <w:t xml:space="preserve"> and inclusion. The national SDS strategy notes that, “The process for deciding on support through SDS is through co-production […] support that is designed and delivered in equal partnership between people and professionals.”</w:t>
      </w:r>
      <w:r w:rsidRPr="67276CB2">
        <w:rPr>
          <w:rStyle w:val="EndnoteReference"/>
          <w:rFonts w:cs="Arial"/>
        </w:rPr>
        <w:endnoteReference w:id="32"/>
      </w:r>
      <w:r w:rsidRPr="67276CB2">
        <w:rPr>
          <w:rFonts w:cs="Arial"/>
        </w:rPr>
        <w:t xml:space="preserve"> Any revised system of support planning should deliver these commitments on meaningful choice, co-production and equal partnership – beginning with conversations about support planning that are led by disabled people, people living with long term conditions, and unpaid carers, supported by social work professionals.</w:t>
      </w:r>
      <w:r w:rsidR="0089688A">
        <w:rPr>
          <w:rFonts w:cs="Arial"/>
        </w:rPr>
        <w:t xml:space="preserve"> Th</w:t>
      </w:r>
      <w:r w:rsidR="009F3ADA">
        <w:rPr>
          <w:rFonts w:cs="Arial"/>
        </w:rPr>
        <w:t>ese conversations</w:t>
      </w:r>
      <w:r w:rsidR="0089688A">
        <w:rPr>
          <w:rFonts w:cs="Arial"/>
        </w:rPr>
        <w:t xml:space="preserve"> should also include </w:t>
      </w:r>
      <w:r w:rsidR="00A73C93">
        <w:rPr>
          <w:rFonts w:cs="Arial"/>
        </w:rPr>
        <w:t>discussion</w:t>
      </w:r>
      <w:r w:rsidR="0089688A">
        <w:rPr>
          <w:rFonts w:cs="Arial"/>
        </w:rPr>
        <w:t xml:space="preserve"> about how much </w:t>
      </w:r>
      <w:r w:rsidR="009F3ADA">
        <w:rPr>
          <w:rFonts w:cs="Arial"/>
        </w:rPr>
        <w:t xml:space="preserve">(if any) unpaid care people are willing and able to give, and/or receive. </w:t>
      </w:r>
    </w:p>
    <w:p w14:paraId="4056D11F" w14:textId="77777777" w:rsidR="00B15DE4" w:rsidRPr="00276853" w:rsidRDefault="00B15DE4" w:rsidP="004846CF">
      <w:pPr>
        <w:spacing w:after="0" w:line="276" w:lineRule="auto"/>
        <w:ind w:left="426"/>
        <w:rPr>
          <w:rFonts w:cs="Arial"/>
          <w:szCs w:val="24"/>
        </w:rPr>
      </w:pPr>
    </w:p>
    <w:p w14:paraId="549D4FCB" w14:textId="0D966989" w:rsidR="00B15DE4" w:rsidRPr="004846CF" w:rsidRDefault="00B15DE4" w:rsidP="004846CF">
      <w:pPr>
        <w:spacing w:after="0" w:line="276" w:lineRule="auto"/>
        <w:rPr>
          <w:rFonts w:cs="Arial"/>
          <w:color w:val="6C1F71"/>
          <w:szCs w:val="24"/>
        </w:rPr>
      </w:pPr>
      <w:r w:rsidRPr="004846CF">
        <w:rPr>
          <w:rFonts w:cs="Arial"/>
          <w:color w:val="6C1F71"/>
          <w:szCs w:val="24"/>
        </w:rPr>
        <w:t xml:space="preserve">If I want to, I should be able to get support from a voluntary sector organisation or an organisation in my community, to help me set out what I want as part of my support planning. </w:t>
      </w:r>
    </w:p>
    <w:p w14:paraId="07CB650C" w14:textId="77777777" w:rsidR="00B15DE4" w:rsidRDefault="00B15DE4" w:rsidP="004846CF">
      <w:pPr>
        <w:spacing w:after="0" w:line="276" w:lineRule="auto"/>
        <w:ind w:left="426" w:firstLine="720"/>
        <w:rPr>
          <w:rFonts w:cs="Arial"/>
          <w:szCs w:val="24"/>
        </w:rPr>
      </w:pPr>
    </w:p>
    <w:p w14:paraId="550D28FA" w14:textId="6D97C626" w:rsidR="00B15DE4" w:rsidRDefault="00B15DE4" w:rsidP="004846CF">
      <w:pPr>
        <w:spacing w:after="0" w:line="276" w:lineRule="auto"/>
        <w:rPr>
          <w:rFonts w:cs="Arial"/>
          <w:szCs w:val="24"/>
        </w:rPr>
      </w:pPr>
      <w:r>
        <w:rPr>
          <w:rFonts w:cs="Arial"/>
          <w:b/>
          <w:bCs/>
          <w:szCs w:val="24"/>
        </w:rPr>
        <w:t>ALLIANCE response: s</w:t>
      </w:r>
      <w:r w:rsidRPr="00C11EC7">
        <w:rPr>
          <w:rFonts w:cs="Arial"/>
          <w:b/>
          <w:bCs/>
          <w:szCs w:val="24"/>
        </w:rPr>
        <w:t>trongly agree.</w:t>
      </w:r>
      <w:r>
        <w:rPr>
          <w:rFonts w:cs="Arial"/>
          <w:szCs w:val="24"/>
        </w:rPr>
        <w:t xml:space="preserve"> People accessing services should be able to choose to be supported by a voluntary sector organisation or organisation in their community, properly resourced via sustainable commissioning processes. Furthermore, participants in both </w:t>
      </w:r>
      <w:r>
        <w:rPr>
          <w:rFonts w:cs="Arial"/>
          <w:i/>
          <w:iCs/>
          <w:szCs w:val="24"/>
        </w:rPr>
        <w:t>My Support My Choice</w:t>
      </w:r>
      <w:r>
        <w:rPr>
          <w:rFonts w:cs="Arial"/>
          <w:szCs w:val="24"/>
        </w:rPr>
        <w:t xml:space="preserve"> and our Independent Review of Adult Social Care engagement events outlined the usefulness of independent advocacy and of independent advice and support organisations, and of the third sector more broadly.</w:t>
      </w:r>
    </w:p>
    <w:p w14:paraId="4A465BC6" w14:textId="77777777" w:rsidR="00B15DE4" w:rsidRDefault="00B15DE4" w:rsidP="004846CF">
      <w:pPr>
        <w:spacing w:after="0" w:line="276" w:lineRule="auto"/>
        <w:ind w:left="426"/>
        <w:rPr>
          <w:rFonts w:cs="Arial"/>
          <w:szCs w:val="24"/>
        </w:rPr>
      </w:pPr>
    </w:p>
    <w:p w14:paraId="6A22C080" w14:textId="4D936E6E" w:rsidR="00B15DE4" w:rsidRDefault="00B15DE4" w:rsidP="004846CF">
      <w:pPr>
        <w:spacing w:after="0" w:line="276" w:lineRule="auto"/>
        <w:rPr>
          <w:rFonts w:cs="Arial"/>
          <w:szCs w:val="24"/>
        </w:rPr>
      </w:pPr>
      <w:r w:rsidRPr="00D510CB">
        <w:rPr>
          <w:rFonts w:cs="Arial"/>
          <w:szCs w:val="24"/>
        </w:rPr>
        <w:t xml:space="preserve">When asked whether access to independent information and support made SDS easier for them, people responded in a positive fashion. </w:t>
      </w:r>
      <w:r>
        <w:rPr>
          <w:rFonts w:cs="Arial"/>
          <w:szCs w:val="24"/>
        </w:rPr>
        <w:t>71%</w:t>
      </w:r>
      <w:r w:rsidRPr="00D510CB">
        <w:rPr>
          <w:rFonts w:cs="Arial"/>
          <w:szCs w:val="24"/>
        </w:rPr>
        <w:t xml:space="preserve"> </w:t>
      </w:r>
      <w:r>
        <w:rPr>
          <w:rFonts w:cs="Arial"/>
          <w:szCs w:val="24"/>
        </w:rPr>
        <w:t>of respondents</w:t>
      </w:r>
      <w:r w:rsidRPr="00D510CB">
        <w:rPr>
          <w:rFonts w:cs="Arial"/>
          <w:szCs w:val="24"/>
        </w:rPr>
        <w:t xml:space="preserve"> “strongly agreed” or “agreed” with that statement</w:t>
      </w:r>
      <w:r>
        <w:rPr>
          <w:rFonts w:cs="Arial"/>
          <w:szCs w:val="24"/>
        </w:rPr>
        <w:t xml:space="preserve">, </w:t>
      </w:r>
      <w:r w:rsidRPr="00D510CB">
        <w:rPr>
          <w:rFonts w:cs="Arial"/>
          <w:szCs w:val="24"/>
        </w:rPr>
        <w:t>8% “disagreed” or “strongly disagreed” with that description of independent support and advice organisations. A further 21%</w:t>
      </w:r>
      <w:r>
        <w:rPr>
          <w:rFonts w:cs="Arial"/>
          <w:szCs w:val="24"/>
        </w:rPr>
        <w:t xml:space="preserve"> </w:t>
      </w:r>
      <w:r w:rsidRPr="00D510CB">
        <w:rPr>
          <w:rFonts w:cs="Arial"/>
          <w:szCs w:val="24"/>
        </w:rPr>
        <w:t>said that they were unsure.</w:t>
      </w:r>
      <w:r>
        <w:rPr>
          <w:rStyle w:val="EndnoteReference"/>
          <w:rFonts w:cs="Arial"/>
          <w:szCs w:val="24"/>
        </w:rPr>
        <w:endnoteReference w:id="33"/>
      </w:r>
      <w:r>
        <w:rPr>
          <w:rFonts w:cs="Arial"/>
          <w:szCs w:val="24"/>
        </w:rPr>
        <w:t xml:space="preserve"> </w:t>
      </w:r>
    </w:p>
    <w:p w14:paraId="77C11790" w14:textId="77777777" w:rsidR="00B15DE4" w:rsidRDefault="00B15DE4" w:rsidP="004846CF">
      <w:pPr>
        <w:spacing w:after="0" w:line="276" w:lineRule="auto"/>
        <w:ind w:left="426"/>
        <w:rPr>
          <w:rFonts w:cs="Arial"/>
          <w:szCs w:val="24"/>
        </w:rPr>
      </w:pPr>
    </w:p>
    <w:p w14:paraId="2D235430" w14:textId="0B10B11E" w:rsidR="00B15DE4" w:rsidRDefault="00B15DE4" w:rsidP="004846CF">
      <w:pPr>
        <w:spacing w:after="0" w:line="276" w:lineRule="auto"/>
        <w:rPr>
          <w:rFonts w:cs="Arial"/>
          <w:szCs w:val="24"/>
        </w:rPr>
      </w:pPr>
      <w:r>
        <w:rPr>
          <w:rFonts w:cs="Arial"/>
          <w:szCs w:val="24"/>
        </w:rPr>
        <w:t xml:space="preserve">We also asked people about their experiences of independent advocacy – as distinct from independent support and advice. Respondents highlighted the usefulness of independent advocacy – and gave useful examples of best practice, with social work and the third sector working collaboratively, and achieving outcomes that met the rights and requirements of people accessing support. </w:t>
      </w:r>
    </w:p>
    <w:p w14:paraId="1AC59F5C" w14:textId="77777777" w:rsidR="00B15DE4" w:rsidRDefault="00B15DE4" w:rsidP="004846CF">
      <w:pPr>
        <w:spacing w:after="0" w:line="276" w:lineRule="auto"/>
        <w:ind w:left="426"/>
        <w:rPr>
          <w:rFonts w:cs="Arial"/>
          <w:szCs w:val="24"/>
        </w:rPr>
      </w:pPr>
    </w:p>
    <w:p w14:paraId="54C224F1" w14:textId="45D0E218" w:rsidR="00B15DE4" w:rsidRPr="002F7A56" w:rsidRDefault="00B15DE4" w:rsidP="004846CF">
      <w:pPr>
        <w:spacing w:after="0" w:line="276" w:lineRule="auto"/>
        <w:rPr>
          <w:rFonts w:cs="Arial"/>
          <w:szCs w:val="24"/>
        </w:rPr>
      </w:pPr>
      <w:r>
        <w:rPr>
          <w:rFonts w:cs="Arial"/>
          <w:szCs w:val="24"/>
        </w:rPr>
        <w:t>I</w:t>
      </w:r>
      <w:r w:rsidRPr="008C749B">
        <w:rPr>
          <w:rFonts w:cs="Arial"/>
          <w:szCs w:val="24"/>
        </w:rPr>
        <w:t>ncreased</w:t>
      </w:r>
      <w:r>
        <w:rPr>
          <w:rFonts w:cs="Arial"/>
          <w:szCs w:val="24"/>
        </w:rPr>
        <w:t xml:space="preserve"> and sustainable</w:t>
      </w:r>
      <w:r w:rsidRPr="008C749B">
        <w:rPr>
          <w:rFonts w:cs="Arial"/>
          <w:szCs w:val="24"/>
        </w:rPr>
        <w:t xml:space="preserve"> funding for, and access to, independent advocacy – and investment in other forms of supported decision-making – would also help protect people’s right to active participation in decisions that affect them.</w:t>
      </w:r>
      <w:r>
        <w:rPr>
          <w:rFonts w:cs="Arial"/>
          <w:szCs w:val="24"/>
        </w:rPr>
        <w:t xml:space="preserve">  </w:t>
      </w:r>
      <w:r w:rsidRPr="002F7A56">
        <w:rPr>
          <w:rFonts w:cs="Arial"/>
          <w:szCs w:val="24"/>
        </w:rPr>
        <w:t xml:space="preserve"> </w:t>
      </w:r>
    </w:p>
    <w:p w14:paraId="7FE9ED2B" w14:textId="401B6FAF" w:rsidR="00B15DE4" w:rsidRPr="000960BA" w:rsidRDefault="00B15DE4" w:rsidP="004846CF">
      <w:pPr>
        <w:spacing w:after="0" w:line="276" w:lineRule="auto"/>
        <w:ind w:left="426"/>
        <w:rPr>
          <w:rFonts w:cs="Arial"/>
          <w:color w:val="6C1F71"/>
          <w:szCs w:val="24"/>
        </w:rPr>
      </w:pPr>
      <w:r>
        <w:rPr>
          <w:rFonts w:cs="Arial"/>
          <w:color w:val="6C1F71"/>
          <w:szCs w:val="24"/>
        </w:rPr>
        <w:tab/>
      </w:r>
    </w:p>
    <w:p w14:paraId="66671C23" w14:textId="77777777" w:rsidR="00B15DE4" w:rsidRPr="000960BA" w:rsidRDefault="00B15DE4" w:rsidP="004846CF">
      <w:pPr>
        <w:pStyle w:val="ListParagraph"/>
        <w:numPr>
          <w:ilvl w:val="0"/>
          <w:numId w:val="1"/>
        </w:numPr>
        <w:spacing w:after="0" w:line="276" w:lineRule="auto"/>
        <w:ind w:left="426" w:hanging="426"/>
        <w:rPr>
          <w:rFonts w:cs="Arial"/>
          <w:color w:val="6C1F71"/>
          <w:szCs w:val="24"/>
        </w:rPr>
      </w:pPr>
      <w:r w:rsidRPr="000960BA">
        <w:rPr>
          <w:rFonts w:cs="Arial"/>
          <w:color w:val="6C1F71"/>
          <w:szCs w:val="24"/>
        </w:rPr>
        <w:lastRenderedPageBreak/>
        <w:t>What a support plan should focus on</w:t>
      </w:r>
    </w:p>
    <w:p w14:paraId="0FD0D49E" w14:textId="77777777" w:rsidR="00B15DE4" w:rsidRPr="000960BA" w:rsidRDefault="00B15DE4" w:rsidP="004846CF">
      <w:pPr>
        <w:pStyle w:val="ListParagraph"/>
        <w:spacing w:after="0" w:line="276" w:lineRule="auto"/>
        <w:ind w:left="426"/>
        <w:rPr>
          <w:rFonts w:cs="Arial"/>
          <w:color w:val="6C1F71"/>
          <w:szCs w:val="24"/>
        </w:rPr>
      </w:pPr>
    </w:p>
    <w:p w14:paraId="105108D4" w14:textId="3A1B4646" w:rsidR="00B15DE4" w:rsidRPr="004846CF" w:rsidRDefault="00B15DE4" w:rsidP="004846CF">
      <w:pPr>
        <w:spacing w:after="0" w:line="276" w:lineRule="auto"/>
        <w:rPr>
          <w:rFonts w:cs="Arial"/>
          <w:color w:val="6C1F71"/>
          <w:szCs w:val="24"/>
        </w:rPr>
      </w:pPr>
      <w:r w:rsidRPr="004846CF">
        <w:rPr>
          <w:rFonts w:cs="Arial"/>
          <w:color w:val="6C1F71"/>
          <w:szCs w:val="24"/>
        </w:rPr>
        <w:t xml:space="preserve">Decisions about the support I get should be based on the judgement of the professional working with me, </w:t>
      </w:r>
      <w:proofErr w:type="gramStart"/>
      <w:r w:rsidRPr="004846CF">
        <w:rPr>
          <w:rFonts w:cs="Arial"/>
          <w:color w:val="6C1F71"/>
          <w:szCs w:val="24"/>
        </w:rPr>
        <w:t>taking into account</w:t>
      </w:r>
      <w:proofErr w:type="gramEnd"/>
      <w:r w:rsidRPr="004846CF">
        <w:rPr>
          <w:rFonts w:cs="Arial"/>
          <w:color w:val="6C1F71"/>
          <w:szCs w:val="24"/>
        </w:rPr>
        <w:t xml:space="preserve"> my views. </w:t>
      </w:r>
    </w:p>
    <w:p w14:paraId="3A65E9B7" w14:textId="77777777" w:rsidR="00B15DE4" w:rsidRDefault="00B15DE4" w:rsidP="004846CF">
      <w:pPr>
        <w:spacing w:after="0" w:line="276" w:lineRule="auto"/>
        <w:ind w:left="426" w:firstLine="720"/>
        <w:rPr>
          <w:rFonts w:cs="Arial"/>
          <w:szCs w:val="24"/>
        </w:rPr>
      </w:pPr>
    </w:p>
    <w:p w14:paraId="661B5799" w14:textId="14CD4FCE" w:rsidR="00B15DE4" w:rsidRPr="002F7A56" w:rsidRDefault="00B15DE4" w:rsidP="004846CF">
      <w:pPr>
        <w:spacing w:after="0" w:line="276" w:lineRule="auto"/>
        <w:rPr>
          <w:rFonts w:cs="Arial"/>
        </w:rPr>
      </w:pPr>
      <w:r w:rsidRPr="0ECAC273">
        <w:rPr>
          <w:rFonts w:cs="Arial"/>
          <w:b/>
        </w:rPr>
        <w:t xml:space="preserve">ALLIANCE response: disagree. </w:t>
      </w:r>
      <w:r w:rsidRPr="0ECAC273">
        <w:rPr>
          <w:rFonts w:cs="Arial"/>
        </w:rPr>
        <w:t>Social work professionals play an important and valuable role in supporting people to access support. However, support planning should not merely “</w:t>
      </w:r>
      <w:proofErr w:type="spellStart"/>
      <w:r w:rsidRPr="0ECAC273">
        <w:rPr>
          <w:rFonts w:cs="Arial"/>
        </w:rPr>
        <w:t>tak</w:t>
      </w:r>
      <w:proofErr w:type="spellEnd"/>
      <w:r w:rsidRPr="0ECAC273">
        <w:rPr>
          <w:rFonts w:cs="Arial"/>
        </w:rPr>
        <w:t xml:space="preserve">[e] into account” the views of </w:t>
      </w:r>
      <w:r w:rsidR="003F286F">
        <w:rPr>
          <w:rFonts w:cs="Arial"/>
        </w:rPr>
        <w:t>disabled people and people living with long term conditions</w:t>
      </w:r>
      <w:r w:rsidRPr="0ECAC273">
        <w:rPr>
          <w:rFonts w:cs="Arial"/>
        </w:rPr>
        <w:t xml:space="preserve"> but should be expressly designed to prioritise and implement the choices of people accessing services, their families, and unpaid carers. </w:t>
      </w:r>
    </w:p>
    <w:p w14:paraId="42475756" w14:textId="0867F8E4" w:rsidR="00B15DE4" w:rsidRPr="002F7A56" w:rsidRDefault="00B15DE4" w:rsidP="004846CF">
      <w:pPr>
        <w:spacing w:after="0" w:line="276" w:lineRule="auto"/>
        <w:ind w:left="426"/>
        <w:rPr>
          <w:rFonts w:cs="Arial"/>
        </w:rPr>
      </w:pPr>
    </w:p>
    <w:p w14:paraId="6D442C24" w14:textId="2FBB49D6" w:rsidR="00B15DE4" w:rsidRPr="002F7A56" w:rsidRDefault="00B15DE4" w:rsidP="004846CF">
      <w:pPr>
        <w:spacing w:after="0" w:line="276" w:lineRule="auto"/>
        <w:rPr>
          <w:rFonts w:cs="Arial"/>
        </w:rPr>
      </w:pPr>
      <w:r w:rsidRPr="0ECAC273">
        <w:rPr>
          <w:rFonts w:cs="Arial"/>
        </w:rPr>
        <w:t xml:space="preserve">As outlined earlier in our response, Self-directed Support (SDS) is underpinned by the fundamental principles of choice and control and the human rights principles of equality, non-discrimination, </w:t>
      </w:r>
      <w:proofErr w:type="gramStart"/>
      <w:r w:rsidRPr="0ECAC273">
        <w:rPr>
          <w:rFonts w:cs="Arial"/>
        </w:rPr>
        <w:t>participation</w:t>
      </w:r>
      <w:proofErr w:type="gramEnd"/>
      <w:r w:rsidRPr="0ECAC273">
        <w:rPr>
          <w:rFonts w:cs="Arial"/>
        </w:rPr>
        <w:t xml:space="preserve"> and inclusion. The national SDS strategy notes that, “The process for deciding on support through SDS is through co-production […] support that is designed and delivered in equal partnership between people and professionals.”</w:t>
      </w:r>
      <w:r w:rsidRPr="0ECAC273">
        <w:rPr>
          <w:rStyle w:val="EndnoteReference"/>
          <w:rFonts w:cs="Arial"/>
        </w:rPr>
        <w:endnoteReference w:id="34"/>
      </w:r>
      <w:r w:rsidRPr="0ECAC273">
        <w:rPr>
          <w:rFonts w:cs="Arial"/>
        </w:rPr>
        <w:t xml:space="preserve"> </w:t>
      </w:r>
    </w:p>
    <w:p w14:paraId="188B800A" w14:textId="0232C610" w:rsidR="00B15DE4" w:rsidRPr="002F7A56" w:rsidRDefault="00B15DE4" w:rsidP="004846CF">
      <w:pPr>
        <w:spacing w:after="0" w:line="276" w:lineRule="auto"/>
        <w:ind w:left="426"/>
        <w:rPr>
          <w:rFonts w:cs="Arial"/>
        </w:rPr>
      </w:pPr>
    </w:p>
    <w:p w14:paraId="454A047C" w14:textId="72998E19" w:rsidR="00B15DE4" w:rsidRPr="002F7A56" w:rsidRDefault="00B15DE4" w:rsidP="004846CF">
      <w:pPr>
        <w:spacing w:after="0" w:line="276" w:lineRule="auto"/>
        <w:rPr>
          <w:rFonts w:cs="Arial"/>
        </w:rPr>
      </w:pPr>
      <w:r w:rsidRPr="0ECAC273">
        <w:rPr>
          <w:rFonts w:cs="Arial"/>
        </w:rPr>
        <w:t>Any revised system of support planning should deliver these commitments on meaningful choice, co-</w:t>
      </w:r>
      <w:proofErr w:type="gramStart"/>
      <w:r w:rsidRPr="0ECAC273">
        <w:rPr>
          <w:rFonts w:cs="Arial"/>
        </w:rPr>
        <w:t>production</w:t>
      </w:r>
      <w:proofErr w:type="gramEnd"/>
      <w:r w:rsidRPr="0ECAC273">
        <w:rPr>
          <w:rFonts w:cs="Arial"/>
        </w:rPr>
        <w:t xml:space="preserve"> and equal partnership – beginning with conversations about support planning that are led by disabled people, people living with long term conditions, and unpaid carers, supported by social work professionals.</w:t>
      </w:r>
    </w:p>
    <w:p w14:paraId="5D6486BB" w14:textId="77777777" w:rsidR="00B15DE4" w:rsidRDefault="00B15DE4" w:rsidP="004846CF">
      <w:pPr>
        <w:pStyle w:val="ListParagraph"/>
        <w:spacing w:after="0" w:line="276" w:lineRule="auto"/>
        <w:ind w:left="426"/>
        <w:rPr>
          <w:rFonts w:cs="Arial"/>
          <w:szCs w:val="24"/>
        </w:rPr>
      </w:pPr>
    </w:p>
    <w:p w14:paraId="0EA27A7C" w14:textId="4363C8A4" w:rsidR="00B15DE4" w:rsidRPr="004846CF" w:rsidRDefault="00B15DE4" w:rsidP="004846CF">
      <w:pPr>
        <w:spacing w:after="0" w:line="276" w:lineRule="auto"/>
        <w:rPr>
          <w:rFonts w:cs="Arial"/>
          <w:color w:val="6C1F71"/>
          <w:szCs w:val="24"/>
        </w:rPr>
      </w:pPr>
      <w:r w:rsidRPr="004846CF">
        <w:rPr>
          <w:rFonts w:cs="Arial"/>
          <w:color w:val="6C1F71"/>
          <w:szCs w:val="24"/>
        </w:rPr>
        <w:t xml:space="preserve">Decisions about the support I get should be focused on the tasks I need to carry out each day to be able to take care of myself and live a full life. </w:t>
      </w:r>
    </w:p>
    <w:p w14:paraId="60C2DEFC" w14:textId="77777777" w:rsidR="00B15DE4" w:rsidRDefault="00B15DE4" w:rsidP="004846CF">
      <w:pPr>
        <w:spacing w:after="0" w:line="276" w:lineRule="auto"/>
        <w:ind w:left="426" w:firstLine="720"/>
        <w:rPr>
          <w:rFonts w:cs="Arial"/>
          <w:szCs w:val="24"/>
        </w:rPr>
      </w:pPr>
    </w:p>
    <w:p w14:paraId="10FC9178" w14:textId="3789F62E" w:rsidR="00B15DE4" w:rsidRDefault="00B15DE4" w:rsidP="004846CF">
      <w:pPr>
        <w:spacing w:after="0" w:line="276" w:lineRule="auto"/>
        <w:rPr>
          <w:rFonts w:cs="Arial"/>
        </w:rPr>
      </w:pPr>
      <w:r w:rsidRPr="65C15266">
        <w:rPr>
          <w:rFonts w:cs="Arial"/>
          <w:b/>
        </w:rPr>
        <w:t xml:space="preserve">ALLIANCE response: disagree. </w:t>
      </w:r>
      <w:r w:rsidRPr="65C15266">
        <w:rPr>
          <w:rFonts w:cs="Arial"/>
        </w:rPr>
        <w:t xml:space="preserve">However well-intentioned, any approach that focuses on “the tasks I need to carry out each day” is likely in practice to default to a deficits approach and a medical model, rather than a human rights or social model; detailing what people cannot do, and the minimum required to “take care of myself” rather than anything more aspirational or individualised. </w:t>
      </w:r>
    </w:p>
    <w:p w14:paraId="068AE0FF" w14:textId="6473365D" w:rsidR="00B15DE4" w:rsidRDefault="00B15DE4" w:rsidP="004846CF">
      <w:pPr>
        <w:spacing w:after="0" w:line="276" w:lineRule="auto"/>
        <w:ind w:left="426"/>
        <w:rPr>
          <w:rFonts w:cs="Arial"/>
        </w:rPr>
      </w:pPr>
    </w:p>
    <w:p w14:paraId="4D0D7F35" w14:textId="3070BBB7" w:rsidR="00B15DE4" w:rsidRDefault="00B15DE4" w:rsidP="004846CF">
      <w:pPr>
        <w:spacing w:after="0" w:line="276" w:lineRule="auto"/>
        <w:rPr>
          <w:rFonts w:cs="Arial"/>
        </w:rPr>
      </w:pPr>
      <w:r w:rsidRPr="65C15266">
        <w:rPr>
          <w:rFonts w:cs="Arial"/>
        </w:rPr>
        <w:t>For example, any task-based assessment would be less likely to prioritise the right to family life than something that focused on outcomes, set by the person accessing services, and informed by their own choices and priorities. While the reference to “liv[</w:t>
      </w:r>
      <w:proofErr w:type="spellStart"/>
      <w:r w:rsidRPr="65C15266">
        <w:rPr>
          <w:rFonts w:cs="Arial"/>
        </w:rPr>
        <w:t>ing</w:t>
      </w:r>
      <w:proofErr w:type="spellEnd"/>
      <w:r w:rsidRPr="65C15266">
        <w:rPr>
          <w:rFonts w:cs="Arial"/>
        </w:rPr>
        <w:t xml:space="preserve">] a full life” is welcome, any definitions of what a “full life” entails should rest with individual disabled people, people living with long term conditions, and unpaid carers.  </w:t>
      </w:r>
    </w:p>
    <w:p w14:paraId="41F8DF6A" w14:textId="77777777" w:rsidR="00B15DE4" w:rsidRDefault="00B15DE4" w:rsidP="004846CF">
      <w:pPr>
        <w:spacing w:after="0" w:line="276" w:lineRule="auto"/>
        <w:ind w:left="426"/>
        <w:rPr>
          <w:rFonts w:cs="Arial"/>
          <w:szCs w:val="24"/>
        </w:rPr>
      </w:pPr>
    </w:p>
    <w:p w14:paraId="31FAEE69" w14:textId="542CD4E0" w:rsidR="00B15DE4" w:rsidRDefault="00B15DE4" w:rsidP="004846CF">
      <w:pPr>
        <w:spacing w:after="0" w:line="276" w:lineRule="auto"/>
        <w:rPr>
          <w:rFonts w:cs="Arial"/>
        </w:rPr>
      </w:pPr>
      <w:r w:rsidRPr="65C15266">
        <w:rPr>
          <w:rFonts w:cs="Arial"/>
        </w:rPr>
        <w:t>Furthermore, greater clarity is needed on who is making “decisions about the support I get”, what information is used in that decision, and who has access to and sets the decision-making criteria. Clear processes of accountability to the person to whom data pertains is also essential to meet the requirements of PANEL principles.</w:t>
      </w:r>
      <w:r w:rsidRPr="65C15266">
        <w:rPr>
          <w:rStyle w:val="EndnoteReference"/>
          <w:rFonts w:cs="Arial"/>
        </w:rPr>
        <w:endnoteReference w:id="35"/>
      </w:r>
      <w:r w:rsidRPr="65C15266">
        <w:rPr>
          <w:rFonts w:cs="Arial"/>
        </w:rPr>
        <w:t xml:space="preserve"> </w:t>
      </w:r>
    </w:p>
    <w:p w14:paraId="0C3D1A95" w14:textId="52D14528" w:rsidR="00B15DE4" w:rsidRDefault="00B15DE4" w:rsidP="004846CF">
      <w:pPr>
        <w:spacing w:after="0" w:line="276" w:lineRule="auto"/>
        <w:ind w:left="426"/>
        <w:rPr>
          <w:rFonts w:cs="Arial"/>
        </w:rPr>
      </w:pPr>
    </w:p>
    <w:p w14:paraId="6846CC12" w14:textId="542CD4E0" w:rsidR="00B15DE4" w:rsidRDefault="00B15DE4" w:rsidP="004846CF">
      <w:pPr>
        <w:spacing w:after="0" w:line="276" w:lineRule="auto"/>
        <w:rPr>
          <w:rFonts w:cs="Arial"/>
        </w:rPr>
      </w:pPr>
      <w:r w:rsidRPr="65C15266">
        <w:rPr>
          <w:rFonts w:cs="Arial"/>
        </w:rPr>
        <w:t xml:space="preserve">In </w:t>
      </w:r>
      <w:r w:rsidRPr="65C15266">
        <w:rPr>
          <w:rFonts w:cs="Arial"/>
          <w:i/>
        </w:rPr>
        <w:t>My Support My Choice</w:t>
      </w:r>
      <w:r w:rsidRPr="65C15266">
        <w:rPr>
          <w:rFonts w:cs="Arial"/>
        </w:rPr>
        <w:t>, research participants commented on the importance of transparency in a variety of ways, centred around the need for clear information about what to expect from the process of accessing support, and how to challenge decisions. Some people spoke warmly of their social workers and the transparency of process, saying “there was no problem”, they had copies of all agreements and paperwork, and that when they queried sections of the plan their social worker “was quite happy to agree to some changes”.</w:t>
      </w:r>
    </w:p>
    <w:p w14:paraId="1EB35599" w14:textId="77777777" w:rsidR="00B15DE4" w:rsidRDefault="00B15DE4" w:rsidP="004846CF">
      <w:pPr>
        <w:spacing w:after="0" w:line="276" w:lineRule="auto"/>
        <w:ind w:left="426"/>
        <w:rPr>
          <w:rFonts w:cs="Arial"/>
          <w:szCs w:val="24"/>
        </w:rPr>
      </w:pPr>
    </w:p>
    <w:p w14:paraId="25D6BD69" w14:textId="61F28F82" w:rsidR="00B15DE4" w:rsidRDefault="00B15DE4" w:rsidP="004846CF">
      <w:pPr>
        <w:spacing w:after="0" w:line="276" w:lineRule="auto"/>
        <w:rPr>
          <w:rFonts w:cs="Arial"/>
          <w:szCs w:val="24"/>
        </w:rPr>
      </w:pPr>
      <w:r>
        <w:rPr>
          <w:rFonts w:cs="Arial"/>
          <w:szCs w:val="24"/>
        </w:rPr>
        <w:t>However, m</w:t>
      </w:r>
      <w:r w:rsidRPr="009C16E1">
        <w:rPr>
          <w:rFonts w:cs="Arial"/>
          <w:szCs w:val="24"/>
        </w:rPr>
        <w:t xml:space="preserve">any people require greater transparency about how care decisions are made and by whom, alongside inclusive communication and easy access to information. People reported difficulty obtaining paperwork and documentation concerning their care arrangements, even after repeated requests to social work departments, and difficulty obtaining information about how to lodge formal complaints. Several people reported that health and social care professionals stigmatised people with lived experience of mental health problems and disregarded their preferences around social care arrangements. </w:t>
      </w:r>
      <w:r>
        <w:rPr>
          <w:rFonts w:cs="Arial"/>
          <w:szCs w:val="24"/>
        </w:rPr>
        <w:t xml:space="preserve"> </w:t>
      </w:r>
    </w:p>
    <w:p w14:paraId="5FDEC4D6" w14:textId="77777777" w:rsidR="00B15DE4" w:rsidRDefault="00B15DE4" w:rsidP="004846CF">
      <w:pPr>
        <w:spacing w:after="0" w:line="276" w:lineRule="auto"/>
        <w:ind w:left="426"/>
        <w:rPr>
          <w:rFonts w:cs="Arial"/>
          <w:szCs w:val="24"/>
        </w:rPr>
      </w:pPr>
    </w:p>
    <w:p w14:paraId="0E4286F4" w14:textId="77777777" w:rsidR="00B15DE4" w:rsidRDefault="00B15DE4" w:rsidP="004846CF">
      <w:pPr>
        <w:spacing w:after="0" w:line="276" w:lineRule="auto"/>
        <w:rPr>
          <w:rFonts w:cs="Arial"/>
          <w:szCs w:val="24"/>
        </w:rPr>
      </w:pPr>
      <w:r w:rsidRPr="00F7387A">
        <w:rPr>
          <w:rFonts w:cs="Arial"/>
          <w:szCs w:val="24"/>
        </w:rPr>
        <w:t xml:space="preserve">Another person recommended asking an independent person to attend meetings with health and social care professionals to ensure transparency of practice: </w:t>
      </w:r>
    </w:p>
    <w:p w14:paraId="16B6895F" w14:textId="77777777" w:rsidR="00B15DE4" w:rsidRDefault="00B15DE4" w:rsidP="004846CF">
      <w:pPr>
        <w:spacing w:after="0" w:line="276" w:lineRule="auto"/>
        <w:ind w:left="426"/>
        <w:rPr>
          <w:rFonts w:cs="Arial"/>
          <w:szCs w:val="24"/>
        </w:rPr>
      </w:pPr>
    </w:p>
    <w:p w14:paraId="46F41127" w14:textId="77777777" w:rsidR="00B15DE4" w:rsidRDefault="00B15DE4" w:rsidP="004846CF">
      <w:pPr>
        <w:spacing w:after="0" w:line="276" w:lineRule="auto"/>
        <w:ind w:left="426"/>
        <w:rPr>
          <w:rFonts w:cs="Arial"/>
          <w:szCs w:val="24"/>
        </w:rPr>
      </w:pPr>
      <w:r w:rsidRPr="00F7387A">
        <w:rPr>
          <w:rFonts w:cs="Arial"/>
          <w:szCs w:val="24"/>
        </w:rPr>
        <w:t xml:space="preserve">Respondent: There are other resources involved because people […] can’t just write their own notes when you’ve not got anybody attending. It’s difficult. </w:t>
      </w:r>
    </w:p>
    <w:p w14:paraId="4EE4C534" w14:textId="77777777" w:rsidR="00B15DE4" w:rsidRDefault="00B15DE4" w:rsidP="004846CF">
      <w:pPr>
        <w:spacing w:after="0" w:line="276" w:lineRule="auto"/>
        <w:ind w:left="426"/>
        <w:rPr>
          <w:rFonts w:cs="Arial"/>
          <w:szCs w:val="24"/>
        </w:rPr>
      </w:pPr>
    </w:p>
    <w:p w14:paraId="575772D7" w14:textId="77777777" w:rsidR="00B15DE4" w:rsidRDefault="00B15DE4" w:rsidP="004846CF">
      <w:pPr>
        <w:spacing w:after="0" w:line="276" w:lineRule="auto"/>
        <w:ind w:left="426"/>
        <w:rPr>
          <w:rFonts w:cs="Arial"/>
          <w:szCs w:val="24"/>
        </w:rPr>
      </w:pPr>
      <w:r w:rsidRPr="00F7387A">
        <w:rPr>
          <w:rFonts w:cs="Arial"/>
          <w:szCs w:val="24"/>
        </w:rPr>
        <w:t xml:space="preserve">Interviewer: Would you recommend as a service user to have someone present? </w:t>
      </w:r>
    </w:p>
    <w:p w14:paraId="5F7ADB75" w14:textId="77777777" w:rsidR="00B15DE4" w:rsidRDefault="00B15DE4" w:rsidP="004846CF">
      <w:pPr>
        <w:spacing w:after="0" w:line="276" w:lineRule="auto"/>
        <w:ind w:left="426"/>
        <w:rPr>
          <w:rFonts w:cs="Arial"/>
          <w:szCs w:val="24"/>
        </w:rPr>
      </w:pPr>
    </w:p>
    <w:p w14:paraId="1D824DD9" w14:textId="009E3E0C" w:rsidR="00B15DE4" w:rsidRPr="007F024F" w:rsidRDefault="00B15DE4" w:rsidP="004846CF">
      <w:pPr>
        <w:spacing w:after="0" w:line="276" w:lineRule="auto"/>
        <w:ind w:left="426"/>
        <w:rPr>
          <w:rFonts w:cs="Arial"/>
          <w:szCs w:val="24"/>
        </w:rPr>
      </w:pPr>
      <w:r w:rsidRPr="00F7387A">
        <w:rPr>
          <w:rFonts w:cs="Arial"/>
          <w:szCs w:val="24"/>
        </w:rPr>
        <w:t>Respondent: Yes. Because your notes and [social work’s] notes are completely different, […] and you are not allowed to have copies.”</w:t>
      </w:r>
      <w:r>
        <w:rPr>
          <w:rStyle w:val="EndnoteReference"/>
          <w:rFonts w:cs="Arial"/>
          <w:szCs w:val="24"/>
        </w:rPr>
        <w:endnoteReference w:id="36"/>
      </w:r>
    </w:p>
    <w:p w14:paraId="527D1676" w14:textId="77777777" w:rsidR="00B15DE4" w:rsidRDefault="00B15DE4" w:rsidP="004846CF">
      <w:pPr>
        <w:spacing w:after="0" w:line="276" w:lineRule="auto"/>
        <w:ind w:left="426"/>
        <w:rPr>
          <w:rFonts w:cs="Arial"/>
          <w:szCs w:val="24"/>
        </w:rPr>
      </w:pPr>
    </w:p>
    <w:p w14:paraId="432D5031" w14:textId="14DC62C3" w:rsidR="00B15DE4" w:rsidRDefault="00B15DE4" w:rsidP="004846CF">
      <w:pPr>
        <w:spacing w:after="0" w:line="276" w:lineRule="auto"/>
        <w:rPr>
          <w:rFonts w:cs="Arial"/>
          <w:szCs w:val="24"/>
        </w:rPr>
      </w:pPr>
      <w:r>
        <w:rPr>
          <w:rFonts w:cs="Arial"/>
          <w:szCs w:val="24"/>
        </w:rPr>
        <w:t>P</w:t>
      </w:r>
      <w:r w:rsidRPr="00B072E5">
        <w:rPr>
          <w:rFonts w:cs="Arial"/>
          <w:szCs w:val="24"/>
        </w:rPr>
        <w:t xml:space="preserve">eople were not always provided with a clear calculation and breakdown of how SDS budgets are assessed and decided on, based on information from needs assessments/ reviews. One interviewee stated: </w:t>
      </w:r>
    </w:p>
    <w:p w14:paraId="55564BE0" w14:textId="77777777" w:rsidR="00B15DE4" w:rsidRDefault="00B15DE4" w:rsidP="004846CF">
      <w:pPr>
        <w:spacing w:after="0" w:line="276" w:lineRule="auto"/>
        <w:ind w:left="426"/>
        <w:rPr>
          <w:rFonts w:cs="Arial"/>
          <w:szCs w:val="24"/>
        </w:rPr>
      </w:pPr>
    </w:p>
    <w:p w14:paraId="053CD26C" w14:textId="3741585D" w:rsidR="00B15DE4" w:rsidRDefault="00B15DE4" w:rsidP="004846CF">
      <w:pPr>
        <w:spacing w:after="0" w:line="276" w:lineRule="auto"/>
        <w:ind w:left="426"/>
        <w:rPr>
          <w:rFonts w:cs="Arial"/>
          <w:szCs w:val="24"/>
        </w:rPr>
      </w:pPr>
      <w:r w:rsidRPr="00B072E5">
        <w:rPr>
          <w:rFonts w:cs="Arial"/>
          <w:szCs w:val="24"/>
        </w:rPr>
        <w:t>“Apparently it goes to a board or something to decide what support you get. I asked for a copy and was never given a copy of how they worked it out or anything. I was just told [we would] get three hours support, enough to get three hours of somebody coming a week. But I wasn’t told how they worked that out, how they came about that figure, anything. I got a report about it, but they didn’t say how they then took that report to be quantifiable as anything. […] It just was somebody on high has de</w:t>
      </w:r>
      <w:r>
        <w:rPr>
          <w:rFonts w:cs="Arial"/>
          <w:szCs w:val="24"/>
        </w:rPr>
        <w:t>cided.”</w:t>
      </w:r>
      <w:r>
        <w:rPr>
          <w:rStyle w:val="EndnoteReference"/>
          <w:rFonts w:cs="Arial"/>
          <w:szCs w:val="24"/>
        </w:rPr>
        <w:endnoteReference w:id="37"/>
      </w:r>
    </w:p>
    <w:p w14:paraId="6CA04BD7" w14:textId="77777777" w:rsidR="00B15DE4" w:rsidRDefault="00B15DE4" w:rsidP="004846CF">
      <w:pPr>
        <w:spacing w:after="0" w:line="276" w:lineRule="auto"/>
        <w:ind w:left="426"/>
        <w:rPr>
          <w:rFonts w:cs="Arial"/>
          <w:szCs w:val="24"/>
        </w:rPr>
      </w:pPr>
    </w:p>
    <w:p w14:paraId="7F51E2AB" w14:textId="0D3A0669" w:rsidR="00B15DE4" w:rsidRPr="002F7A56" w:rsidRDefault="00B15DE4" w:rsidP="004846CF">
      <w:pPr>
        <w:spacing w:after="0" w:line="276" w:lineRule="auto"/>
        <w:rPr>
          <w:rFonts w:cs="Arial"/>
          <w:szCs w:val="24"/>
        </w:rPr>
      </w:pPr>
      <w:r>
        <w:rPr>
          <w:rFonts w:cs="Arial"/>
          <w:szCs w:val="24"/>
        </w:rPr>
        <w:t xml:space="preserve">Any revised system of decisions about support should deliver on the commitments in the SDS legislation on meaningful choice, co-production, and equal partnership, and ensure transparency of process in how decisions are made. </w:t>
      </w:r>
    </w:p>
    <w:p w14:paraId="4E85BB18" w14:textId="77777777" w:rsidR="00B15DE4" w:rsidRPr="000960BA" w:rsidRDefault="00B15DE4" w:rsidP="004846CF">
      <w:pPr>
        <w:pStyle w:val="ListParagraph"/>
        <w:spacing w:after="0" w:line="276" w:lineRule="auto"/>
        <w:ind w:left="426"/>
        <w:rPr>
          <w:rFonts w:cs="Arial"/>
          <w:color w:val="6C1F71"/>
          <w:szCs w:val="24"/>
        </w:rPr>
      </w:pPr>
    </w:p>
    <w:p w14:paraId="460B5429" w14:textId="661513EB" w:rsidR="00B15DE4" w:rsidRPr="004846CF" w:rsidRDefault="00B15DE4" w:rsidP="004846CF">
      <w:pPr>
        <w:spacing w:after="0" w:line="276" w:lineRule="auto"/>
        <w:rPr>
          <w:rFonts w:cs="Arial"/>
          <w:color w:val="6C1F71"/>
          <w:szCs w:val="24"/>
        </w:rPr>
      </w:pPr>
      <w:r w:rsidRPr="004846CF">
        <w:rPr>
          <w:rFonts w:cs="Arial"/>
          <w:color w:val="6C1F71"/>
          <w:szCs w:val="24"/>
        </w:rPr>
        <w:t xml:space="preserve">Decisions about the support I get should be focused on the outcomes I want to achieve to live a full life. </w:t>
      </w:r>
    </w:p>
    <w:p w14:paraId="7C3776B5" w14:textId="77777777" w:rsidR="00B15DE4" w:rsidRDefault="00B15DE4" w:rsidP="004846CF">
      <w:pPr>
        <w:spacing w:after="0" w:line="276" w:lineRule="auto"/>
        <w:ind w:left="426" w:firstLine="720"/>
        <w:rPr>
          <w:rFonts w:cs="Arial"/>
          <w:szCs w:val="24"/>
        </w:rPr>
      </w:pPr>
    </w:p>
    <w:p w14:paraId="73EB2259" w14:textId="49C66287" w:rsidR="00B15DE4" w:rsidRPr="00713284" w:rsidRDefault="00B15DE4" w:rsidP="004846CF">
      <w:pPr>
        <w:spacing w:after="0" w:line="276" w:lineRule="auto"/>
        <w:rPr>
          <w:rFonts w:cs="Arial"/>
          <w:b/>
          <w:bCs/>
        </w:rPr>
      </w:pPr>
      <w:r w:rsidRPr="65C15266">
        <w:rPr>
          <w:rFonts w:cs="Arial"/>
          <w:b/>
        </w:rPr>
        <w:t>ALLIANCE response: agree</w:t>
      </w:r>
      <w:r w:rsidRPr="65C15266">
        <w:rPr>
          <w:rFonts w:cs="Arial"/>
        </w:rPr>
        <w:t>. An approach that focuses on outcomes has the potential to align with a human rights model of disability, prioritising people’s access to their rights and requirements (</w:t>
      </w:r>
      <w:proofErr w:type="gramStart"/>
      <w:r w:rsidRPr="65C15266">
        <w:rPr>
          <w:rFonts w:cs="Arial"/>
        </w:rPr>
        <w:t>e.g.</w:t>
      </w:r>
      <w:proofErr w:type="gramEnd"/>
      <w:r w:rsidRPr="65C15266">
        <w:rPr>
          <w:rFonts w:cs="Arial"/>
        </w:rPr>
        <w:t xml:space="preserve"> the right to family life). Furthermore, any system focused on outcomes should be set by the person accessing services and informed by their own choices and priorities. While the reference to “liv[</w:t>
      </w:r>
      <w:proofErr w:type="spellStart"/>
      <w:r w:rsidRPr="65C15266">
        <w:rPr>
          <w:rFonts w:cs="Arial"/>
        </w:rPr>
        <w:t>ing</w:t>
      </w:r>
      <w:proofErr w:type="spellEnd"/>
      <w:r w:rsidRPr="65C15266">
        <w:rPr>
          <w:rFonts w:cs="Arial"/>
        </w:rPr>
        <w:t xml:space="preserve">] a full life” is welcome, any definitions of what a “full life” entails should rest with individual disabled people, people living with long term conditions, and unpaid carers. </w:t>
      </w:r>
    </w:p>
    <w:p w14:paraId="708AF281" w14:textId="7FC31AE0" w:rsidR="00B15DE4" w:rsidRPr="00713284" w:rsidRDefault="00B15DE4" w:rsidP="004846CF">
      <w:pPr>
        <w:spacing w:after="0" w:line="276" w:lineRule="auto"/>
        <w:ind w:left="426"/>
        <w:rPr>
          <w:rFonts w:cs="Arial"/>
        </w:rPr>
      </w:pPr>
    </w:p>
    <w:p w14:paraId="69840696" w14:textId="799497D1" w:rsidR="00B15DE4" w:rsidRPr="00713284" w:rsidRDefault="00B15DE4" w:rsidP="004846CF">
      <w:pPr>
        <w:spacing w:after="0" w:line="276" w:lineRule="auto"/>
        <w:rPr>
          <w:rFonts w:cs="Arial"/>
          <w:b/>
        </w:rPr>
      </w:pPr>
      <w:r w:rsidRPr="65C15266">
        <w:rPr>
          <w:rFonts w:cs="Arial"/>
        </w:rPr>
        <w:t xml:space="preserve">It is worth noting that task- and outcomes-based approaches are not necessarily mutually exclusive; but the priority of any agreed system should be ensuring that people realise their rights. This could include the right to independent living, privacy and family life, and access to food. Across </w:t>
      </w:r>
      <w:r w:rsidRPr="65C15266">
        <w:rPr>
          <w:rFonts w:cs="Arial"/>
          <w:i/>
        </w:rPr>
        <w:t>My Support My Choice</w:t>
      </w:r>
      <w:r w:rsidRPr="65C15266">
        <w:rPr>
          <w:rFonts w:cs="Arial"/>
        </w:rPr>
        <w:t xml:space="preserve">, participants discussed how important flexibility and meaningful choice were to them and their families. </w:t>
      </w:r>
    </w:p>
    <w:p w14:paraId="07D732E3" w14:textId="77777777" w:rsidR="00B15DE4" w:rsidRDefault="00B15DE4" w:rsidP="004846CF">
      <w:pPr>
        <w:pStyle w:val="ListParagraph"/>
        <w:spacing w:after="0" w:line="276" w:lineRule="auto"/>
        <w:ind w:left="426"/>
        <w:rPr>
          <w:rFonts w:cs="Arial"/>
          <w:szCs w:val="24"/>
        </w:rPr>
      </w:pPr>
    </w:p>
    <w:p w14:paraId="3FCC30E1" w14:textId="6CB259A2" w:rsidR="00B15DE4" w:rsidRPr="00D274FC" w:rsidRDefault="00B15DE4" w:rsidP="004846CF">
      <w:pPr>
        <w:pStyle w:val="ListParagraph"/>
        <w:numPr>
          <w:ilvl w:val="0"/>
          <w:numId w:val="1"/>
        </w:numPr>
        <w:spacing w:after="0" w:line="276" w:lineRule="auto"/>
        <w:ind w:left="426" w:hanging="426"/>
        <w:rPr>
          <w:rFonts w:cs="Arial"/>
          <w:color w:val="6C1F71"/>
          <w:szCs w:val="24"/>
        </w:rPr>
      </w:pPr>
      <w:r w:rsidRPr="00D274FC">
        <w:rPr>
          <w:rFonts w:cs="Arial"/>
          <w:color w:val="6C1F71"/>
          <w:szCs w:val="24"/>
        </w:rPr>
        <w:t>Whether the support planning process should be different, depending on the level of support you need</w:t>
      </w:r>
    </w:p>
    <w:p w14:paraId="0761A00B" w14:textId="77777777" w:rsidR="00B15DE4" w:rsidRDefault="00B15DE4" w:rsidP="00983361">
      <w:pPr>
        <w:spacing w:after="0" w:line="276" w:lineRule="auto"/>
        <w:rPr>
          <w:rFonts w:cs="Arial"/>
          <w:color w:val="6C1F71"/>
          <w:szCs w:val="24"/>
        </w:rPr>
      </w:pPr>
    </w:p>
    <w:p w14:paraId="77582F27" w14:textId="0947179D" w:rsidR="00B15DE4" w:rsidRPr="00084478" w:rsidRDefault="00B15DE4" w:rsidP="00983361">
      <w:pPr>
        <w:spacing w:after="0" w:line="276" w:lineRule="auto"/>
        <w:rPr>
          <w:rFonts w:cs="Arial"/>
          <w:szCs w:val="24"/>
        </w:rPr>
      </w:pPr>
      <w:r w:rsidRPr="00084478">
        <w:rPr>
          <w:rFonts w:cs="Arial"/>
          <w:szCs w:val="24"/>
        </w:rPr>
        <w:t xml:space="preserve">N/A </w:t>
      </w:r>
    </w:p>
    <w:p w14:paraId="7971F235" w14:textId="77777777" w:rsidR="00B15DE4" w:rsidRPr="004846CF" w:rsidRDefault="00B15DE4" w:rsidP="004846CF">
      <w:pPr>
        <w:spacing w:after="0" w:line="276" w:lineRule="auto"/>
        <w:rPr>
          <w:rFonts w:cs="Arial"/>
          <w:color w:val="6C1F71"/>
          <w:szCs w:val="24"/>
        </w:rPr>
      </w:pPr>
    </w:p>
    <w:p w14:paraId="09D85E77" w14:textId="42661B56" w:rsidR="00B15DE4" w:rsidRPr="00D53A82" w:rsidRDefault="00B15DE4" w:rsidP="004846CF">
      <w:pPr>
        <w:spacing w:after="0" w:line="276" w:lineRule="auto"/>
        <w:rPr>
          <w:rFonts w:cs="Arial"/>
          <w:szCs w:val="24"/>
        </w:rPr>
      </w:pPr>
      <w:r w:rsidRPr="004846CF">
        <w:rPr>
          <w:rFonts w:cs="Arial"/>
          <w:color w:val="6C1F71"/>
          <w:szCs w:val="24"/>
        </w:rPr>
        <w:t>I should get a light-touch conversation if I need a little bit of support; or a more detailed conversation with a qualified social worker if my support needs are more complex</w:t>
      </w:r>
      <w:r w:rsidRPr="00D53A82">
        <w:rPr>
          <w:rFonts w:cs="Arial"/>
          <w:szCs w:val="24"/>
        </w:rPr>
        <w:t xml:space="preserve">. </w:t>
      </w:r>
    </w:p>
    <w:p w14:paraId="50732F90" w14:textId="77777777" w:rsidR="00B15DE4" w:rsidRDefault="00B15DE4" w:rsidP="00983361">
      <w:pPr>
        <w:spacing w:after="0" w:line="276" w:lineRule="auto"/>
        <w:rPr>
          <w:rFonts w:cs="Arial"/>
          <w:color w:val="6C1F71"/>
          <w:szCs w:val="24"/>
        </w:rPr>
      </w:pPr>
    </w:p>
    <w:p w14:paraId="67773E02" w14:textId="0FFAB5FA" w:rsidR="00B15DE4" w:rsidRDefault="00B15DE4" w:rsidP="00983361">
      <w:pPr>
        <w:spacing w:after="0" w:line="276" w:lineRule="auto"/>
        <w:rPr>
          <w:rFonts w:cs="Arial"/>
          <w:color w:val="6C1F71"/>
          <w:szCs w:val="24"/>
        </w:rPr>
      </w:pPr>
      <w:r w:rsidRPr="00084478">
        <w:rPr>
          <w:rFonts w:cs="Arial"/>
          <w:szCs w:val="24"/>
        </w:rPr>
        <w:t>N/A</w:t>
      </w:r>
    </w:p>
    <w:p w14:paraId="3A550ACF" w14:textId="77777777" w:rsidR="00B15DE4" w:rsidRPr="004846CF" w:rsidRDefault="00B15DE4" w:rsidP="004846CF">
      <w:pPr>
        <w:spacing w:after="0" w:line="276" w:lineRule="auto"/>
        <w:rPr>
          <w:rFonts w:cs="Arial"/>
          <w:color w:val="6C1F71"/>
          <w:szCs w:val="24"/>
        </w:rPr>
      </w:pPr>
    </w:p>
    <w:p w14:paraId="34519757" w14:textId="6B33B935" w:rsidR="00B15DE4" w:rsidRPr="00D53A82" w:rsidRDefault="00B15DE4" w:rsidP="004846CF">
      <w:pPr>
        <w:spacing w:after="0" w:line="276" w:lineRule="auto"/>
        <w:rPr>
          <w:rFonts w:cs="Arial"/>
          <w:szCs w:val="24"/>
        </w:rPr>
      </w:pPr>
      <w:r w:rsidRPr="004846CF">
        <w:rPr>
          <w:rFonts w:cs="Arial"/>
          <w:color w:val="6C1F71"/>
          <w:szCs w:val="24"/>
        </w:rPr>
        <w:t>If I need a little bit of support, a light-touch conversation could be done by someone in the community such as a support worker or someone from a voluntary sector organisation</w:t>
      </w:r>
      <w:r w:rsidRPr="00D53A82">
        <w:rPr>
          <w:rFonts w:cs="Arial"/>
          <w:szCs w:val="24"/>
        </w:rPr>
        <w:t xml:space="preserve">. </w:t>
      </w:r>
    </w:p>
    <w:p w14:paraId="199508D7" w14:textId="77777777" w:rsidR="00B15DE4" w:rsidRDefault="00B15DE4" w:rsidP="00983361">
      <w:pPr>
        <w:spacing w:after="0" w:line="276" w:lineRule="auto"/>
        <w:rPr>
          <w:rFonts w:cs="Arial"/>
          <w:color w:val="6C1F71"/>
          <w:szCs w:val="24"/>
        </w:rPr>
      </w:pPr>
    </w:p>
    <w:p w14:paraId="515EA363" w14:textId="32E054CA" w:rsidR="00B15DE4" w:rsidRPr="00084478" w:rsidRDefault="00B15DE4" w:rsidP="00983361">
      <w:pPr>
        <w:spacing w:after="0" w:line="276" w:lineRule="auto"/>
        <w:rPr>
          <w:rFonts w:cs="Arial"/>
          <w:szCs w:val="24"/>
        </w:rPr>
      </w:pPr>
      <w:r w:rsidRPr="00084478">
        <w:rPr>
          <w:rFonts w:cs="Arial"/>
          <w:szCs w:val="24"/>
        </w:rPr>
        <w:t>N/A</w:t>
      </w:r>
    </w:p>
    <w:p w14:paraId="1CB910CB" w14:textId="77777777" w:rsidR="00B15DE4" w:rsidRPr="004846CF" w:rsidRDefault="00B15DE4" w:rsidP="004846CF">
      <w:pPr>
        <w:spacing w:after="0" w:line="276" w:lineRule="auto"/>
        <w:rPr>
          <w:rFonts w:cs="Arial"/>
          <w:color w:val="6C1F71"/>
          <w:szCs w:val="24"/>
        </w:rPr>
      </w:pPr>
    </w:p>
    <w:p w14:paraId="17DB05FF" w14:textId="00C4D110" w:rsidR="00B15DE4" w:rsidRPr="004846CF" w:rsidRDefault="00B15DE4" w:rsidP="004846CF">
      <w:pPr>
        <w:spacing w:after="0" w:line="276" w:lineRule="auto"/>
        <w:rPr>
          <w:rFonts w:cs="Arial"/>
          <w:color w:val="6C1F71"/>
          <w:szCs w:val="24"/>
        </w:rPr>
      </w:pPr>
      <w:proofErr w:type="gramStart"/>
      <w:r w:rsidRPr="004846CF">
        <w:rPr>
          <w:rFonts w:cs="Arial"/>
          <w:color w:val="6C1F71"/>
          <w:szCs w:val="24"/>
        </w:rPr>
        <w:t>However</w:t>
      </w:r>
      <w:proofErr w:type="gramEnd"/>
      <w:r w:rsidRPr="004846CF">
        <w:rPr>
          <w:rFonts w:cs="Arial"/>
          <w:color w:val="6C1F71"/>
          <w:szCs w:val="24"/>
        </w:rPr>
        <w:t xml:space="preserve"> much support I need, the conversation should be the same. </w:t>
      </w:r>
    </w:p>
    <w:p w14:paraId="131FDC7E" w14:textId="77777777" w:rsidR="00B15DE4" w:rsidRDefault="00B15DE4" w:rsidP="00983361">
      <w:pPr>
        <w:spacing w:after="0" w:line="276" w:lineRule="auto"/>
        <w:rPr>
          <w:rFonts w:cs="Arial"/>
          <w:color w:val="6C1F71"/>
          <w:szCs w:val="24"/>
        </w:rPr>
      </w:pPr>
    </w:p>
    <w:p w14:paraId="1910F160" w14:textId="790FD579" w:rsidR="00B15DE4" w:rsidRPr="00084478" w:rsidRDefault="00B15DE4" w:rsidP="00983361">
      <w:pPr>
        <w:spacing w:after="0" w:line="276" w:lineRule="auto"/>
        <w:rPr>
          <w:rFonts w:cs="Arial"/>
          <w:szCs w:val="24"/>
        </w:rPr>
      </w:pPr>
      <w:r w:rsidRPr="00084478">
        <w:rPr>
          <w:rFonts w:cs="Arial"/>
          <w:szCs w:val="24"/>
        </w:rPr>
        <w:t>N/A</w:t>
      </w:r>
    </w:p>
    <w:p w14:paraId="3CF54F74" w14:textId="77777777" w:rsidR="00B15DE4" w:rsidRPr="004846CF" w:rsidRDefault="00B15DE4" w:rsidP="004846CF">
      <w:pPr>
        <w:spacing w:after="0" w:line="276" w:lineRule="auto"/>
        <w:rPr>
          <w:rFonts w:cs="Arial"/>
          <w:color w:val="6C1F71"/>
          <w:szCs w:val="24"/>
        </w:rPr>
      </w:pPr>
    </w:p>
    <w:p w14:paraId="159DC7A9" w14:textId="7A346627" w:rsidR="00B15DE4" w:rsidRPr="004846CF" w:rsidRDefault="00B15DE4" w:rsidP="004846CF">
      <w:pPr>
        <w:spacing w:after="0" w:line="276" w:lineRule="auto"/>
        <w:rPr>
          <w:rFonts w:cs="Arial"/>
          <w:b/>
          <w:color w:val="6C1F71"/>
        </w:rPr>
      </w:pPr>
      <w:r w:rsidRPr="004846CF">
        <w:rPr>
          <w:rFonts w:cs="Arial"/>
          <w:b/>
          <w:color w:val="6C1F71"/>
        </w:rPr>
        <w:t>Light touch and/or more detailed support planning should take place in another way – please say how below:</w:t>
      </w:r>
    </w:p>
    <w:p w14:paraId="3445456F" w14:textId="77777777" w:rsidR="00B15DE4" w:rsidRDefault="00B15DE4" w:rsidP="00E23D6E">
      <w:pPr>
        <w:pStyle w:val="ListParagraph"/>
        <w:spacing w:after="0" w:line="276" w:lineRule="auto"/>
        <w:ind w:left="1080"/>
        <w:rPr>
          <w:rFonts w:cs="Arial"/>
          <w:szCs w:val="24"/>
        </w:rPr>
      </w:pPr>
    </w:p>
    <w:p w14:paraId="4E0AFA5C" w14:textId="77777777" w:rsidR="00B15DE4" w:rsidRPr="00F50627" w:rsidRDefault="00B15DE4" w:rsidP="009C4411">
      <w:pPr>
        <w:spacing w:after="0" w:line="276" w:lineRule="auto"/>
        <w:rPr>
          <w:rFonts w:cs="Arial"/>
          <w:szCs w:val="24"/>
        </w:rPr>
      </w:pPr>
      <w:r w:rsidRPr="00F50627">
        <w:rPr>
          <w:rFonts w:cs="Arial"/>
          <w:szCs w:val="24"/>
        </w:rPr>
        <w:t>ALLIANCE response:</w:t>
      </w:r>
    </w:p>
    <w:p w14:paraId="16338479" w14:textId="77777777" w:rsidR="00B15DE4" w:rsidRDefault="00B15DE4" w:rsidP="009C4411">
      <w:pPr>
        <w:spacing w:after="0" w:line="276" w:lineRule="auto"/>
        <w:rPr>
          <w:rFonts w:cs="Arial"/>
          <w:b/>
          <w:bCs/>
          <w:szCs w:val="24"/>
        </w:rPr>
      </w:pPr>
    </w:p>
    <w:p w14:paraId="60877712" w14:textId="326C9032" w:rsidR="00B15DE4" w:rsidRPr="00FC57BC" w:rsidRDefault="00B15DE4" w:rsidP="009C4411">
      <w:pPr>
        <w:pStyle w:val="ListParagraph"/>
        <w:numPr>
          <w:ilvl w:val="0"/>
          <w:numId w:val="16"/>
        </w:numPr>
        <w:spacing w:after="0" w:line="276" w:lineRule="auto"/>
        <w:rPr>
          <w:rFonts w:cs="Arial"/>
          <w:b/>
        </w:rPr>
      </w:pPr>
      <w:r w:rsidRPr="00C4248B">
        <w:rPr>
          <w:rFonts w:cs="Arial"/>
          <w:b/>
        </w:rPr>
        <w:t xml:space="preserve">People’s first conversation about support planning should be detailed, unhurried, and involve a professional who is knowledgeable about social care and support, with the ability to signpost people to a range of local services. </w:t>
      </w:r>
    </w:p>
    <w:p w14:paraId="2073498D" w14:textId="1D0D9F4F" w:rsidR="00B15DE4" w:rsidRDefault="00B15DE4" w:rsidP="009C4411">
      <w:pPr>
        <w:pStyle w:val="ListParagraph"/>
        <w:numPr>
          <w:ilvl w:val="0"/>
          <w:numId w:val="16"/>
        </w:numPr>
        <w:spacing w:after="0" w:line="276" w:lineRule="auto"/>
        <w:rPr>
          <w:rFonts w:cs="Arial"/>
        </w:rPr>
      </w:pPr>
      <w:r w:rsidRPr="00C4248B">
        <w:rPr>
          <w:rFonts w:cs="Arial"/>
          <w:b/>
        </w:rPr>
        <w:t>Everyone should be able to choose between any of the four SDS options, wherever they live in Scotland.</w:t>
      </w:r>
    </w:p>
    <w:p w14:paraId="2B1BF411" w14:textId="77777777" w:rsidR="00B15DE4" w:rsidRDefault="00B15DE4" w:rsidP="00E23D6E">
      <w:pPr>
        <w:spacing w:after="0" w:line="276" w:lineRule="auto"/>
        <w:rPr>
          <w:rFonts w:cs="Arial"/>
          <w:szCs w:val="24"/>
        </w:rPr>
      </w:pPr>
    </w:p>
    <w:p w14:paraId="349B1792" w14:textId="467DF1D7" w:rsidR="00B15DE4" w:rsidRDefault="00B15DE4" w:rsidP="00E23D6E">
      <w:pPr>
        <w:spacing w:after="0" w:line="276" w:lineRule="auto"/>
        <w:rPr>
          <w:rFonts w:cs="Arial"/>
          <w:szCs w:val="24"/>
        </w:rPr>
      </w:pPr>
      <w:proofErr w:type="gramStart"/>
      <w:r>
        <w:rPr>
          <w:rFonts w:cs="Arial"/>
          <w:szCs w:val="24"/>
        </w:rPr>
        <w:t>A number of</w:t>
      </w:r>
      <w:proofErr w:type="gramEnd"/>
      <w:r>
        <w:rPr>
          <w:rFonts w:cs="Arial"/>
          <w:szCs w:val="24"/>
        </w:rPr>
        <w:t xml:space="preserve"> relevant recommendations have been made in</w:t>
      </w:r>
      <w:r w:rsidRPr="003B1B95">
        <w:rPr>
          <w:rFonts w:cs="Arial"/>
          <w:i/>
          <w:iCs/>
          <w:szCs w:val="24"/>
        </w:rPr>
        <w:t xml:space="preserve"> </w:t>
      </w:r>
      <w:r>
        <w:rPr>
          <w:rFonts w:cs="Arial"/>
          <w:i/>
          <w:iCs/>
          <w:szCs w:val="24"/>
        </w:rPr>
        <w:t>My Support My Choice</w:t>
      </w:r>
      <w:r>
        <w:rPr>
          <w:rFonts w:cs="Arial"/>
          <w:szCs w:val="24"/>
        </w:rPr>
        <w:t>,</w:t>
      </w:r>
      <w:r>
        <w:rPr>
          <w:rStyle w:val="EndnoteReference"/>
          <w:rFonts w:cs="Arial"/>
          <w:szCs w:val="24"/>
        </w:rPr>
        <w:endnoteReference w:id="38"/>
      </w:r>
      <w:r>
        <w:rPr>
          <w:rFonts w:cs="Arial"/>
          <w:szCs w:val="24"/>
        </w:rPr>
        <w:t xml:space="preserve"> which explored people’s experiences of SDS/social care assessments and reviews in detail. The first time anyone has a conversation about support planning and the associated processes, they should have the time and facilities to have an in-depth conversation with someone who is fully aware of the support available to them in their area, and who can assist them in considering all areas of a potential support arrangement (including detailed discussion of all four SDS options). </w:t>
      </w:r>
    </w:p>
    <w:p w14:paraId="38FA5220" w14:textId="6E8F0385" w:rsidR="00B15DE4" w:rsidRDefault="00B15DE4" w:rsidP="00E23D6E">
      <w:pPr>
        <w:spacing w:after="0" w:line="276" w:lineRule="auto"/>
        <w:rPr>
          <w:rFonts w:cs="Arial"/>
          <w:szCs w:val="24"/>
        </w:rPr>
      </w:pPr>
    </w:p>
    <w:p w14:paraId="14166339" w14:textId="25B580EB" w:rsidR="00B15DE4" w:rsidRDefault="00B15DE4" w:rsidP="00E23D6E">
      <w:pPr>
        <w:spacing w:after="0" w:line="276" w:lineRule="auto"/>
        <w:rPr>
          <w:rFonts w:cs="Arial"/>
          <w:szCs w:val="24"/>
        </w:rPr>
      </w:pPr>
      <w:r>
        <w:rPr>
          <w:rFonts w:cs="Arial"/>
          <w:szCs w:val="24"/>
        </w:rPr>
        <w:t xml:space="preserve">Subsequent, follow-up conversations about support could be more light touch, if the individual accessing support does not feel that they need a more in-depth discussion. That light touch conversation could be with a social work professional or someone from a voluntary organisation (or equivalent), if said organisation is given sustainable funding. However, the person accessing support should be able to request a fuller conversation at any point if they feel that a conversation has not met their rights or requirements, or that their questions have not been answered. </w:t>
      </w:r>
    </w:p>
    <w:p w14:paraId="5742AC5C" w14:textId="33DB3750" w:rsidR="00B15DE4" w:rsidRDefault="00B15DE4" w:rsidP="00E23D6E">
      <w:pPr>
        <w:spacing w:after="0" w:line="276" w:lineRule="auto"/>
        <w:rPr>
          <w:rFonts w:cs="Arial"/>
          <w:szCs w:val="24"/>
        </w:rPr>
      </w:pPr>
    </w:p>
    <w:p w14:paraId="34ABB5E6" w14:textId="171B4183" w:rsidR="00B15DE4" w:rsidRDefault="00B15DE4" w:rsidP="00E23D6E">
      <w:pPr>
        <w:spacing w:after="0" w:line="276" w:lineRule="auto"/>
        <w:rPr>
          <w:rFonts w:cs="Arial"/>
          <w:szCs w:val="24"/>
        </w:rPr>
      </w:pPr>
      <w:r>
        <w:rPr>
          <w:rFonts w:cs="Arial"/>
          <w:szCs w:val="24"/>
        </w:rPr>
        <w:t xml:space="preserve">People accessing services should be able to choose to be supported by a voluntary sector organisation or organisation in their community, properly resourced via sustainable commissioning processes. Respondents to </w:t>
      </w:r>
      <w:r>
        <w:rPr>
          <w:rFonts w:cs="Arial"/>
          <w:i/>
          <w:iCs/>
          <w:szCs w:val="24"/>
        </w:rPr>
        <w:t>My Support My Choice</w:t>
      </w:r>
      <w:r>
        <w:rPr>
          <w:rFonts w:cs="Arial"/>
          <w:szCs w:val="24"/>
        </w:rPr>
        <w:t xml:space="preserve"> highlighted the usefulness of independent advocacy – and gave useful examples of best practice, with social work and the third sector working collaboratively, and achieving outcomes that met the rights and requirements of people accessing support. I</w:t>
      </w:r>
      <w:r w:rsidRPr="008C749B">
        <w:rPr>
          <w:rFonts w:cs="Arial"/>
          <w:szCs w:val="24"/>
        </w:rPr>
        <w:t xml:space="preserve">ncreased </w:t>
      </w:r>
      <w:r>
        <w:rPr>
          <w:rFonts w:cs="Arial"/>
          <w:szCs w:val="24"/>
        </w:rPr>
        <w:t xml:space="preserve">and sustainable </w:t>
      </w:r>
      <w:r w:rsidRPr="008C749B">
        <w:rPr>
          <w:rFonts w:cs="Arial"/>
          <w:szCs w:val="24"/>
        </w:rPr>
        <w:t>funding for, and access to, independent advocacy – and investment in other forms of supported decision-making – would also help protect people’s right to active participation in decisions that affect them.</w:t>
      </w:r>
      <w:r>
        <w:rPr>
          <w:rFonts w:cs="Arial"/>
          <w:szCs w:val="24"/>
        </w:rPr>
        <w:t xml:space="preserve"> </w:t>
      </w:r>
    </w:p>
    <w:p w14:paraId="74BB83A5" w14:textId="6C5E4F15" w:rsidR="00B15DE4" w:rsidRDefault="00B15DE4" w:rsidP="00E23D6E">
      <w:pPr>
        <w:spacing w:after="0" w:line="276" w:lineRule="auto"/>
        <w:rPr>
          <w:rFonts w:cs="Arial"/>
          <w:szCs w:val="24"/>
        </w:rPr>
      </w:pPr>
    </w:p>
    <w:p w14:paraId="3507E71B" w14:textId="338BF8FB" w:rsidR="00B15DE4" w:rsidRDefault="00B15DE4" w:rsidP="00E23D6E">
      <w:pPr>
        <w:spacing w:after="0" w:line="276" w:lineRule="auto"/>
        <w:rPr>
          <w:rFonts w:cs="Arial"/>
          <w:szCs w:val="24"/>
        </w:rPr>
      </w:pPr>
      <w:r>
        <w:rPr>
          <w:rFonts w:cs="Arial"/>
          <w:szCs w:val="24"/>
        </w:rPr>
        <w:t xml:space="preserve">Participants in both </w:t>
      </w:r>
      <w:r>
        <w:rPr>
          <w:rFonts w:cs="Arial"/>
          <w:i/>
          <w:iCs/>
          <w:szCs w:val="24"/>
        </w:rPr>
        <w:t>My Support My Choice</w:t>
      </w:r>
      <w:r>
        <w:rPr>
          <w:rFonts w:cs="Arial"/>
          <w:szCs w:val="24"/>
        </w:rPr>
        <w:t xml:space="preserve"> and our</w:t>
      </w:r>
      <w:r w:rsidRPr="00653FC5">
        <w:rPr>
          <w:rFonts w:cs="Arial"/>
          <w:szCs w:val="24"/>
        </w:rPr>
        <w:t xml:space="preserve"> </w:t>
      </w:r>
      <w:r>
        <w:rPr>
          <w:rFonts w:cs="Arial"/>
          <w:szCs w:val="24"/>
        </w:rPr>
        <w:t xml:space="preserve">Independent Review of Adult Social Care engagement events also outlined the usefulness of independent advice and support organisations. People should be able to request that an independent advocate or person from an independent advice and support organisation attend any meetings to discuss support </w:t>
      </w:r>
      <w:proofErr w:type="gramStart"/>
      <w:r>
        <w:rPr>
          <w:rFonts w:cs="Arial"/>
          <w:szCs w:val="24"/>
        </w:rPr>
        <w:t>planning, if</w:t>
      </w:r>
      <w:proofErr w:type="gramEnd"/>
      <w:r>
        <w:rPr>
          <w:rFonts w:cs="Arial"/>
          <w:szCs w:val="24"/>
        </w:rPr>
        <w:t xml:space="preserve"> they so desire. Conversations should be arranged to take place at a time and place of the person’s choosing, with adequate notice given, and fully accessible information should be made readily available – again, with suitable notice. </w:t>
      </w:r>
    </w:p>
    <w:p w14:paraId="4D00A312" w14:textId="77777777" w:rsidR="00B15DE4" w:rsidRDefault="00B15DE4" w:rsidP="00E23D6E">
      <w:pPr>
        <w:spacing w:after="0" w:line="276" w:lineRule="auto"/>
        <w:rPr>
          <w:rFonts w:cs="Arial"/>
          <w:szCs w:val="24"/>
        </w:rPr>
      </w:pPr>
    </w:p>
    <w:p w14:paraId="05A9C7C4" w14:textId="38F50089" w:rsidR="00B15DE4" w:rsidRDefault="00B15DE4" w:rsidP="00E23D6E">
      <w:pPr>
        <w:spacing w:after="0" w:line="276" w:lineRule="auto"/>
        <w:rPr>
          <w:rFonts w:cs="Arial"/>
        </w:rPr>
      </w:pPr>
      <w:r w:rsidRPr="3FB2339C">
        <w:rPr>
          <w:rFonts w:cs="Arial"/>
        </w:rPr>
        <w:lastRenderedPageBreak/>
        <w:t xml:space="preserve">Support planning should not merely offer the “opportunity” for people to “contribute” but should be expressly designed to prioritise and implement the choices of people accessing services, their families, and unpaid carers. As outlined earlier in our response, SDS is underpinned by the fundamental principles of choice and control and the human rights principles of equality, non-discrimination, </w:t>
      </w:r>
      <w:proofErr w:type="gramStart"/>
      <w:r w:rsidRPr="3FB2339C">
        <w:rPr>
          <w:rFonts w:cs="Arial"/>
        </w:rPr>
        <w:t>participation</w:t>
      </w:r>
      <w:proofErr w:type="gramEnd"/>
      <w:r w:rsidRPr="3FB2339C">
        <w:rPr>
          <w:rFonts w:cs="Arial"/>
        </w:rPr>
        <w:t xml:space="preserve"> and inclusion. The national SDS strategy notes that, “The process for deciding on support through SDS is through co-production […] support that is designed and delivered in equal partnership between people and professionals.”</w:t>
      </w:r>
      <w:r w:rsidRPr="3FB2339C">
        <w:rPr>
          <w:rStyle w:val="EndnoteReference"/>
          <w:rFonts w:cs="Arial"/>
        </w:rPr>
        <w:endnoteReference w:id="39"/>
      </w:r>
      <w:r w:rsidRPr="3FB2339C">
        <w:rPr>
          <w:rFonts w:cs="Arial"/>
        </w:rPr>
        <w:t xml:space="preserve"> Any revised system of support planning should deliver these commitments on meaningful choice, co-production and equal partnership – beginning with conversations about support planning that are led by disabled people, people living with long term conditions, and unpaid carers, supported by social work professionals. </w:t>
      </w:r>
    </w:p>
    <w:p w14:paraId="651A88E8" w14:textId="46032763" w:rsidR="00B15DE4" w:rsidRDefault="00B15DE4" w:rsidP="00E23D6E">
      <w:pPr>
        <w:spacing w:after="0" w:line="276" w:lineRule="auto"/>
        <w:rPr>
          <w:rFonts w:cs="Arial"/>
          <w:szCs w:val="24"/>
        </w:rPr>
      </w:pPr>
    </w:p>
    <w:p w14:paraId="020AEB84" w14:textId="6E7E1707" w:rsidR="00B15DE4" w:rsidRDefault="00B15DE4" w:rsidP="00E23D6E">
      <w:pPr>
        <w:spacing w:after="0" w:line="276" w:lineRule="auto"/>
        <w:rPr>
          <w:rFonts w:cs="Arial"/>
          <w:szCs w:val="24"/>
        </w:rPr>
      </w:pPr>
      <w:r>
        <w:rPr>
          <w:rFonts w:cs="Arial"/>
          <w:szCs w:val="24"/>
        </w:rPr>
        <w:t xml:space="preserve">Regarding planning access to community-based services and support, the ALLIANCE suggests that services such as ALISS (A Local Information System for Scotland) could also be embedded in the strategy for how people access support and resources. ALISS helps people </w:t>
      </w:r>
      <w:r w:rsidRPr="00921084">
        <w:rPr>
          <w:rFonts w:cs="Arial"/>
          <w:szCs w:val="24"/>
        </w:rPr>
        <w:t xml:space="preserve">in Scotland find and share information about services, groups, </w:t>
      </w:r>
      <w:proofErr w:type="gramStart"/>
      <w:r w:rsidRPr="00921084">
        <w:rPr>
          <w:rFonts w:cs="Arial"/>
          <w:szCs w:val="24"/>
        </w:rPr>
        <w:t>activities</w:t>
      </w:r>
      <w:proofErr w:type="gramEnd"/>
      <w:r w:rsidRPr="00921084">
        <w:rPr>
          <w:rFonts w:cs="Arial"/>
          <w:szCs w:val="24"/>
        </w:rPr>
        <w:t xml:space="preserve"> and resources that help them live well. </w:t>
      </w:r>
      <w:r>
        <w:rPr>
          <w:rFonts w:cs="Arial"/>
          <w:szCs w:val="24"/>
        </w:rPr>
        <w:t xml:space="preserve">Organisations and local groups can share information about what they offer, and people – including health and social care professionals and the </w:t>
      </w:r>
      <w:proofErr w:type="gramStart"/>
      <w:r>
        <w:rPr>
          <w:rFonts w:cs="Arial"/>
          <w:szCs w:val="24"/>
        </w:rPr>
        <w:t>general public</w:t>
      </w:r>
      <w:proofErr w:type="gramEnd"/>
      <w:r>
        <w:rPr>
          <w:rFonts w:cs="Arial"/>
          <w:szCs w:val="24"/>
        </w:rPr>
        <w:t xml:space="preserve"> – can find information about what is available near them.</w:t>
      </w:r>
      <w:r>
        <w:rPr>
          <w:rStyle w:val="EndnoteReference"/>
          <w:rFonts w:cs="Arial"/>
          <w:szCs w:val="24"/>
        </w:rPr>
        <w:endnoteReference w:id="40"/>
      </w:r>
    </w:p>
    <w:p w14:paraId="76963950" w14:textId="77777777" w:rsidR="00B15DE4" w:rsidRDefault="00B15DE4" w:rsidP="00E23D6E">
      <w:pPr>
        <w:spacing w:after="0" w:line="276" w:lineRule="auto"/>
        <w:rPr>
          <w:rFonts w:cs="Arial"/>
          <w:szCs w:val="24"/>
        </w:rPr>
      </w:pPr>
    </w:p>
    <w:p w14:paraId="6FAFA7C1" w14:textId="76C7FE69" w:rsidR="00B15DE4" w:rsidRDefault="00B15DE4" w:rsidP="4CC74628">
      <w:pPr>
        <w:spacing w:after="0" w:line="276" w:lineRule="auto"/>
        <w:rPr>
          <w:rFonts w:cs="Arial"/>
          <w:szCs w:val="24"/>
        </w:rPr>
      </w:pPr>
      <w:r w:rsidRPr="4CC74628">
        <w:rPr>
          <w:rFonts w:cs="Arial"/>
          <w:szCs w:val="24"/>
        </w:rPr>
        <w:t xml:space="preserve">As outlined in the ALLIANCE responses to questions 5a and 5b, greater clarity </w:t>
      </w:r>
      <w:r w:rsidRPr="4CC74628">
        <w:rPr>
          <w:rFonts w:eastAsia="Arial" w:cs="Arial"/>
          <w:szCs w:val="24"/>
        </w:rPr>
        <w:t>and/</w:t>
      </w:r>
      <w:proofErr w:type="gramStart"/>
      <w:r w:rsidRPr="4CC74628">
        <w:rPr>
          <w:rFonts w:eastAsia="Arial" w:cs="Arial"/>
          <w:szCs w:val="24"/>
        </w:rPr>
        <w:t>in order to</w:t>
      </w:r>
      <w:proofErr w:type="gramEnd"/>
      <w:r w:rsidRPr="4CC74628">
        <w:rPr>
          <w:rFonts w:eastAsia="Arial" w:cs="Arial"/>
          <w:szCs w:val="24"/>
        </w:rPr>
        <w:t xml:space="preserve"> ensure accountability</w:t>
      </w:r>
      <w:r w:rsidRPr="4CC74628">
        <w:rPr>
          <w:rFonts w:cs="Arial"/>
          <w:szCs w:val="24"/>
        </w:rPr>
        <w:t xml:space="preserve"> is needed on who is making “decisions about the support I get”, what information is used in that decision, and who has access to and sets the decision-making criteria. </w:t>
      </w:r>
    </w:p>
    <w:p w14:paraId="250FF5DF" w14:textId="77777777" w:rsidR="00B15DE4" w:rsidRDefault="00B15DE4" w:rsidP="4CC74628">
      <w:pPr>
        <w:spacing w:after="0" w:line="276" w:lineRule="auto"/>
        <w:rPr>
          <w:rFonts w:cs="Arial"/>
          <w:szCs w:val="24"/>
        </w:rPr>
      </w:pPr>
    </w:p>
    <w:p w14:paraId="3C731434" w14:textId="28A391A5" w:rsidR="00B15DE4" w:rsidRDefault="00B15DE4" w:rsidP="00E23D6E">
      <w:pPr>
        <w:spacing w:after="0" w:line="276" w:lineRule="auto"/>
        <w:rPr>
          <w:rFonts w:cs="Arial"/>
          <w:szCs w:val="24"/>
        </w:rPr>
      </w:pPr>
      <w:r>
        <w:rPr>
          <w:rFonts w:cs="Arial"/>
          <w:szCs w:val="24"/>
        </w:rPr>
        <w:t>Many</w:t>
      </w:r>
      <w:r w:rsidRPr="009C16E1">
        <w:rPr>
          <w:rFonts w:cs="Arial"/>
          <w:szCs w:val="24"/>
        </w:rPr>
        <w:t xml:space="preserve"> people require greater transparency about how care decisions are made and by whom, alongside inclusive communication and easy access to information. People reported difficulty obtaining paperwork and documentation concerning their care arrangements, even after repeated requests to social work departments, and difficulty obtaining information about how to lodge formal complaints. </w:t>
      </w:r>
      <w:r>
        <w:rPr>
          <w:rFonts w:cs="Arial"/>
          <w:szCs w:val="24"/>
        </w:rPr>
        <w:t>For example, s</w:t>
      </w:r>
      <w:r w:rsidRPr="009C16E1">
        <w:rPr>
          <w:rFonts w:cs="Arial"/>
          <w:szCs w:val="24"/>
        </w:rPr>
        <w:t xml:space="preserve">everal people reported that health and social care professionals stigmatised people with lived experience of mental health problems and disregarded their preferences around social care arrangements. </w:t>
      </w:r>
      <w:r>
        <w:rPr>
          <w:rFonts w:cs="Arial"/>
          <w:szCs w:val="24"/>
        </w:rPr>
        <w:t xml:space="preserve"> </w:t>
      </w:r>
    </w:p>
    <w:p w14:paraId="5CDB936E" w14:textId="77777777" w:rsidR="00B15DE4" w:rsidRDefault="00B15DE4" w:rsidP="00E23D6E">
      <w:pPr>
        <w:spacing w:after="0" w:line="276" w:lineRule="auto"/>
        <w:rPr>
          <w:rFonts w:cs="Arial"/>
          <w:szCs w:val="24"/>
        </w:rPr>
      </w:pPr>
    </w:p>
    <w:p w14:paraId="1BA1814F" w14:textId="77CD5F47" w:rsidR="00085237" w:rsidRDefault="00B15DE4" w:rsidP="00085237">
      <w:pPr>
        <w:spacing w:after="0" w:line="276" w:lineRule="auto"/>
        <w:rPr>
          <w:rFonts w:cs="Arial"/>
          <w:szCs w:val="24"/>
        </w:rPr>
      </w:pPr>
      <w:r w:rsidRPr="3D6E9AE9">
        <w:rPr>
          <w:rFonts w:cs="Arial"/>
        </w:rPr>
        <w:t>Consideration of the needs of people nearing end of life should</w:t>
      </w:r>
      <w:r w:rsidR="003F286F">
        <w:rPr>
          <w:rFonts w:cs="Arial"/>
        </w:rPr>
        <w:t xml:space="preserve"> also</w:t>
      </w:r>
      <w:r w:rsidRPr="3D6E9AE9">
        <w:rPr>
          <w:rFonts w:cs="Arial"/>
        </w:rPr>
        <w:t xml:space="preserve"> be included in any process for conversations around support planning</w:t>
      </w:r>
      <w:r w:rsidR="00CD2C23">
        <w:rPr>
          <w:rFonts w:cs="Arial"/>
        </w:rPr>
        <w:t xml:space="preserve"> as part of anticipatory care planning</w:t>
      </w:r>
      <w:r w:rsidRPr="3D6E9AE9">
        <w:rPr>
          <w:rFonts w:cs="Arial"/>
        </w:rPr>
        <w:t xml:space="preserve">. People </w:t>
      </w:r>
      <w:r w:rsidR="00CD2C23">
        <w:rPr>
          <w:rFonts w:cs="Arial"/>
        </w:rPr>
        <w:t xml:space="preserve">living with a terminal condition and/or </w:t>
      </w:r>
      <w:r w:rsidRPr="3D6E9AE9">
        <w:rPr>
          <w:rFonts w:cs="Arial"/>
        </w:rPr>
        <w:t xml:space="preserve">nearing end of life who are accessing palliative care should still have choice and control over their care and support, and their input – and that of their families and friends – should be a key part of decision making. This is particularly important given that most people who are resident in care homes are in the last 18 months of their life, and over 30,000 frail older people receive care at home every week in Scotland (in addition to other </w:t>
      </w:r>
      <w:r w:rsidRPr="3D6E9AE9">
        <w:rPr>
          <w:rFonts w:cs="Arial"/>
        </w:rPr>
        <w:lastRenderedPageBreak/>
        <w:t>people receiving end of life care at home from other population groups).</w:t>
      </w:r>
      <w:r w:rsidRPr="3D6E9AE9">
        <w:rPr>
          <w:rStyle w:val="EndnoteReference"/>
          <w:rFonts w:cs="Arial"/>
        </w:rPr>
        <w:endnoteReference w:id="41"/>
      </w:r>
      <w:r w:rsidRPr="3D6E9AE9">
        <w:rPr>
          <w:rFonts w:cs="Arial"/>
        </w:rPr>
        <w:t xml:space="preserve"> </w:t>
      </w:r>
      <w:r w:rsidR="00085237">
        <w:rPr>
          <w:rFonts w:cs="Arial"/>
          <w:szCs w:val="24"/>
        </w:rPr>
        <w:t>Marie Curie research has projected that by 2040, there will be over 60,000 people dying with palliative care needs – 10,000 more than currently – and two thirds of deaths will be in community settings, i.e. in people’s own homes, care homes and hospices.</w:t>
      </w:r>
      <w:r w:rsidR="00C01BD7">
        <w:rPr>
          <w:rStyle w:val="EndnoteReference"/>
          <w:rFonts w:cs="Arial"/>
          <w:szCs w:val="24"/>
        </w:rPr>
        <w:endnoteReference w:id="42"/>
      </w:r>
      <w:r w:rsidR="00085237">
        <w:rPr>
          <w:rFonts w:cs="Arial"/>
          <w:szCs w:val="24"/>
        </w:rPr>
        <w:t xml:space="preserve"> </w:t>
      </w:r>
    </w:p>
    <w:p w14:paraId="2FAE9985" w14:textId="60778A54" w:rsidR="00B15DE4" w:rsidRDefault="00B15DE4" w:rsidP="3D6E9AE9">
      <w:pPr>
        <w:spacing w:after="0" w:line="276" w:lineRule="auto"/>
        <w:rPr>
          <w:rFonts w:cs="Arial"/>
        </w:rPr>
      </w:pPr>
    </w:p>
    <w:p w14:paraId="40365768" w14:textId="58F187FD" w:rsidR="00524D83" w:rsidRPr="00524D83" w:rsidRDefault="00B15DE4" w:rsidP="00524D83">
      <w:pPr>
        <w:spacing w:after="0" w:line="276" w:lineRule="auto"/>
        <w:rPr>
          <w:rFonts w:cs="Arial"/>
        </w:rPr>
      </w:pPr>
      <w:r w:rsidRPr="3D6E9AE9">
        <w:rPr>
          <w:rFonts w:cs="Arial"/>
        </w:rPr>
        <w:t xml:space="preserve">This support planning should include having chaplains, social workers, and mental health professionals (if appropriate) join palliative care teams in home settings – if that is where people wish to die. Furthermore, people nearing end of life should have access to support lines 24/7, across Scotland. This prioritisation of palliative and end of life care in planning processes would provide people and their families with appropriate care and support, but also to ensure that people at end of life do not enter hospital settings </w:t>
      </w:r>
      <w:r w:rsidR="006A037A">
        <w:rPr>
          <w:rFonts w:cs="Arial"/>
        </w:rPr>
        <w:t>if it is possible for people to die at home and that is their wish</w:t>
      </w:r>
      <w:r w:rsidRPr="3D6E9AE9">
        <w:rPr>
          <w:rFonts w:cs="Arial"/>
        </w:rPr>
        <w:t xml:space="preserve"> (though access to such services should not preclude hospital access when that is where people wish to die). </w:t>
      </w:r>
      <w:r w:rsidR="00524D83" w:rsidRPr="00524D83">
        <w:rPr>
          <w:rFonts w:cs="Arial"/>
        </w:rPr>
        <w:t>The N</w:t>
      </w:r>
      <w:r w:rsidR="00524D83">
        <w:rPr>
          <w:rFonts w:cs="Arial"/>
        </w:rPr>
        <w:t>ational Care Service</w:t>
      </w:r>
      <w:r w:rsidR="00524D83" w:rsidRPr="00524D83">
        <w:rPr>
          <w:rFonts w:cs="Arial"/>
        </w:rPr>
        <w:t xml:space="preserve"> must facilitate a collaborative approach between all </w:t>
      </w:r>
      <w:r w:rsidR="00425E19">
        <w:rPr>
          <w:rFonts w:cs="Arial"/>
        </w:rPr>
        <w:t xml:space="preserve">those providing social care, </w:t>
      </w:r>
      <w:r w:rsidR="00524D83" w:rsidRPr="00524D83">
        <w:rPr>
          <w:rFonts w:cs="Arial"/>
        </w:rPr>
        <w:t xml:space="preserve">to fully support </w:t>
      </w:r>
      <w:r w:rsidR="00524D83">
        <w:rPr>
          <w:rFonts w:cs="Arial"/>
        </w:rPr>
        <w:t>people</w:t>
      </w:r>
      <w:r w:rsidR="00AF6F7F">
        <w:rPr>
          <w:rFonts w:cs="Arial"/>
        </w:rPr>
        <w:t>’s choices</w:t>
      </w:r>
      <w:r w:rsidR="00425E19">
        <w:rPr>
          <w:rFonts w:cs="Arial"/>
        </w:rPr>
        <w:t xml:space="preserve"> about their care and support –</w:t>
      </w:r>
      <w:r w:rsidR="00524D83" w:rsidRPr="00524D83">
        <w:rPr>
          <w:rFonts w:cs="Arial"/>
        </w:rPr>
        <w:t xml:space="preserve"> with the third sector involved in strategic conversations about local population needs </w:t>
      </w:r>
      <w:r w:rsidR="00425E19">
        <w:rPr>
          <w:rFonts w:cs="Arial"/>
        </w:rPr>
        <w:t>from the outset</w:t>
      </w:r>
      <w:r w:rsidR="00524D83" w:rsidRPr="00524D83">
        <w:rPr>
          <w:rFonts w:cs="Arial"/>
        </w:rPr>
        <w:t xml:space="preserve">, as well as </w:t>
      </w:r>
      <w:r w:rsidR="00425E19">
        <w:rPr>
          <w:rFonts w:cs="Arial"/>
        </w:rPr>
        <w:t xml:space="preserve">in </w:t>
      </w:r>
      <w:r w:rsidR="00524D83" w:rsidRPr="00524D83">
        <w:rPr>
          <w:rFonts w:cs="Arial"/>
        </w:rPr>
        <w:t>operational conversations about care delivery</w:t>
      </w:r>
      <w:r w:rsidR="00425E19">
        <w:rPr>
          <w:rFonts w:cs="Arial"/>
        </w:rPr>
        <w:t>.</w:t>
      </w:r>
    </w:p>
    <w:p w14:paraId="4D17AE0E" w14:textId="207D30F2" w:rsidR="00B15DE4" w:rsidRDefault="00B15DE4" w:rsidP="00E23D6E">
      <w:pPr>
        <w:spacing w:after="0" w:line="276" w:lineRule="auto"/>
        <w:rPr>
          <w:rFonts w:cs="Arial"/>
          <w:szCs w:val="24"/>
        </w:rPr>
      </w:pPr>
    </w:p>
    <w:p w14:paraId="67BDCF1E" w14:textId="277D83E7" w:rsidR="00B15DE4" w:rsidRDefault="00B15DE4" w:rsidP="3D6E9AE9">
      <w:pPr>
        <w:spacing w:after="0" w:line="276" w:lineRule="auto"/>
        <w:rPr>
          <w:rFonts w:cs="Arial"/>
        </w:rPr>
      </w:pPr>
      <w:r w:rsidRPr="3D6E9AE9">
        <w:rPr>
          <w:rFonts w:cs="Arial"/>
        </w:rPr>
        <w:t xml:space="preserve">Participants in the ALLIANCE engagement activity for the Independent Review of Adult Social Care reflected on the importance of support planning. People stated that the purpose of a support plan is to identify the outcomes which are important to an individual and provide the support necessary to make these achievable. Participants stressed the importance of creating a valuable support plan; it needs to be robust, person centred and completed independently of the companies providing the care – without this foundation, care and support will consequently be delivered inadequately. </w:t>
      </w:r>
    </w:p>
    <w:p w14:paraId="3BF916A3" w14:textId="0B27C690" w:rsidR="00B15DE4" w:rsidRDefault="00B15DE4" w:rsidP="3D6E9AE9">
      <w:pPr>
        <w:spacing w:after="0" w:line="276" w:lineRule="auto"/>
        <w:rPr>
          <w:rFonts w:cs="Arial"/>
        </w:rPr>
      </w:pPr>
    </w:p>
    <w:p w14:paraId="7DCB6FEE" w14:textId="33A694CE" w:rsidR="00B15DE4" w:rsidRDefault="00B15DE4" w:rsidP="00E23D6E">
      <w:pPr>
        <w:spacing w:after="0" w:line="276" w:lineRule="auto"/>
        <w:rPr>
          <w:rFonts w:cs="Arial"/>
        </w:rPr>
      </w:pPr>
      <w:r w:rsidRPr="3D6E9AE9">
        <w:rPr>
          <w:rFonts w:cs="Arial"/>
        </w:rPr>
        <w:t xml:space="preserve">Discussions about support planning are complex and will vary from person to person (and across different points in that person’s </w:t>
      </w:r>
      <w:proofErr w:type="spellStart"/>
      <w:r w:rsidRPr="3D6E9AE9">
        <w:rPr>
          <w:rFonts w:cs="Arial"/>
        </w:rPr>
        <w:t>self management</w:t>
      </w:r>
      <w:proofErr w:type="spellEnd"/>
      <w:r w:rsidRPr="3D6E9AE9">
        <w:rPr>
          <w:rFonts w:cs="Arial"/>
        </w:rPr>
        <w:t xml:space="preserve"> of their condition). People may want decisions about care/support to be made by professionals in some instances but not others; it is important to have a system that is sufficiently flexible to allow variation, led by the service user and their family’s preferences at any one point in time. We also support the principles into practice framework development by the Scottish Transitions Forum and partners, and the importance of a support plan that evolves with a person across their life. We suggest that this work and learning should be used in any support planning strategy within the proposed National Care Service.</w:t>
      </w:r>
      <w:r w:rsidRPr="3D6E9AE9">
        <w:rPr>
          <w:rStyle w:val="EndnoteReference"/>
          <w:rFonts w:cs="Arial"/>
        </w:rPr>
        <w:endnoteReference w:id="43"/>
      </w:r>
      <w:r w:rsidRPr="3D6E9AE9">
        <w:rPr>
          <w:rFonts w:cs="Arial"/>
        </w:rPr>
        <w:t xml:space="preserve"> </w:t>
      </w:r>
    </w:p>
    <w:p w14:paraId="7213E4F2" w14:textId="0042F953" w:rsidR="00B15DE4" w:rsidRDefault="00B15DE4" w:rsidP="00E23D6E">
      <w:pPr>
        <w:spacing w:after="0" w:line="276" w:lineRule="auto"/>
        <w:rPr>
          <w:rFonts w:cs="Arial"/>
          <w:szCs w:val="24"/>
        </w:rPr>
      </w:pPr>
    </w:p>
    <w:p w14:paraId="3F896F3C" w14:textId="53618D2D" w:rsidR="00B15DE4" w:rsidRPr="00446BCF" w:rsidRDefault="00B15DE4" w:rsidP="00E23D6E">
      <w:pPr>
        <w:spacing w:after="0" w:line="276" w:lineRule="auto"/>
        <w:rPr>
          <w:rFonts w:cs="Arial"/>
          <w:szCs w:val="24"/>
        </w:rPr>
      </w:pPr>
      <w:r w:rsidRPr="3D6E9AE9">
        <w:rPr>
          <w:rFonts w:cs="Arial"/>
        </w:rPr>
        <w:t xml:space="preserve">To achieve this, it is imperative that rights are referenced and embedded throughout policy, and that all proposed changes take an explicitly human </w:t>
      </w:r>
      <w:proofErr w:type="gramStart"/>
      <w:r w:rsidRPr="3D6E9AE9">
        <w:rPr>
          <w:rFonts w:cs="Arial"/>
        </w:rPr>
        <w:t>rights based</w:t>
      </w:r>
      <w:proofErr w:type="gramEnd"/>
      <w:r w:rsidRPr="3D6E9AE9">
        <w:rPr>
          <w:rFonts w:cs="Arial"/>
        </w:rPr>
        <w:t xml:space="preserve"> approach, including improvement. This can be done, for example, by using practical tools like the five-point PANEL Principles, and the rights based “AAAQ” framework.</w:t>
      </w:r>
      <w:r w:rsidRPr="3D6E9AE9">
        <w:rPr>
          <w:rStyle w:val="EndnoteReference"/>
          <w:rFonts w:cs="Arial"/>
        </w:rPr>
        <w:endnoteReference w:id="44"/>
      </w:r>
    </w:p>
    <w:p w14:paraId="5E9F8DDB" w14:textId="0518D97E" w:rsidR="00B15DE4" w:rsidRPr="001704B8" w:rsidRDefault="00B15DE4" w:rsidP="001704B8">
      <w:pPr>
        <w:spacing w:after="0" w:line="276" w:lineRule="auto"/>
        <w:rPr>
          <w:rFonts w:cs="Arial"/>
        </w:rPr>
      </w:pPr>
      <w:r w:rsidRPr="3D6E9AE9">
        <w:rPr>
          <w:rFonts w:cs="Arial"/>
        </w:rPr>
        <w:lastRenderedPageBreak/>
        <w:t xml:space="preserve">As discussed in our response to question 1, </w:t>
      </w:r>
      <w:r w:rsidR="003F286F">
        <w:rPr>
          <w:rFonts w:cs="Arial"/>
        </w:rPr>
        <w:t>t</w:t>
      </w:r>
      <w:r w:rsidRPr="3D6E9AE9">
        <w:rPr>
          <w:rFonts w:cs="Arial"/>
        </w:rPr>
        <w:t xml:space="preserve">he equality framework provided for by the provisions of the Equality Act 2010, Public Sector Equality Duty, and Scotland Specific Duties, forms an important element of the human </w:t>
      </w:r>
      <w:proofErr w:type="gramStart"/>
      <w:r w:rsidRPr="3D6E9AE9">
        <w:rPr>
          <w:rFonts w:cs="Arial"/>
        </w:rPr>
        <w:t>rights based</w:t>
      </w:r>
      <w:proofErr w:type="gramEnd"/>
      <w:r w:rsidRPr="3D6E9AE9">
        <w:rPr>
          <w:rFonts w:cs="Arial"/>
        </w:rPr>
        <w:t xml:space="preserve"> approach. The impact of changes to support planning should therefore also be planned and measured in alignment with equality, including use of Equality and Human Rights Impact Assessments, as a practical tool </w:t>
      </w:r>
      <w:r w:rsidRPr="442B2589">
        <w:rPr>
          <w:rFonts w:cs="Arial"/>
        </w:rPr>
        <w:t xml:space="preserve">to </w:t>
      </w:r>
      <w:r w:rsidRPr="3D6E9AE9">
        <w:rPr>
          <w:rFonts w:cs="Arial"/>
        </w:rPr>
        <w:t>inform policy.</w:t>
      </w:r>
      <w:r>
        <w:rPr>
          <w:rFonts w:ascii="Segoe UI" w:eastAsia="Times New Roman" w:hAnsi="Segoe UI" w:cs="Segoe UI"/>
          <w:sz w:val="18"/>
          <w:szCs w:val="18"/>
          <w:lang w:eastAsia="en-GB"/>
        </w:rPr>
        <w:t xml:space="preserve"> </w:t>
      </w:r>
      <w:r w:rsidRPr="3D6E9AE9">
        <w:rPr>
          <w:rFonts w:cs="Arial"/>
        </w:rPr>
        <w:t xml:space="preserve">Furthermore, if Equality and Human Rights Impact Assessments are to be used effectively, it is important that the Scottish Government commits to the sustained provision of human rights training for all duty bearers and people who access services. Without investment to build capacity amongst the workforce, effectively implementation of human </w:t>
      </w:r>
      <w:proofErr w:type="gramStart"/>
      <w:r w:rsidRPr="3D6E9AE9">
        <w:rPr>
          <w:rFonts w:cs="Arial"/>
        </w:rPr>
        <w:t>rights based</w:t>
      </w:r>
      <w:proofErr w:type="gramEnd"/>
      <w:r w:rsidRPr="3D6E9AE9">
        <w:rPr>
          <w:rFonts w:cs="Arial"/>
        </w:rPr>
        <w:t xml:space="preserve"> approaches is unlikely to be realised in practice. </w:t>
      </w:r>
    </w:p>
    <w:p w14:paraId="43E6BB3C" w14:textId="69EFF5CA" w:rsidR="00B15DE4" w:rsidRDefault="00B15DE4" w:rsidP="00E23D6E">
      <w:pPr>
        <w:spacing w:after="0" w:line="276" w:lineRule="auto"/>
        <w:rPr>
          <w:rFonts w:cs="Arial"/>
          <w:szCs w:val="24"/>
        </w:rPr>
      </w:pPr>
    </w:p>
    <w:p w14:paraId="35B533B4" w14:textId="33D08C5E" w:rsidR="00B15DE4" w:rsidRDefault="00B15DE4" w:rsidP="00E23D6E">
      <w:pPr>
        <w:spacing w:after="0" w:line="276" w:lineRule="auto"/>
        <w:rPr>
          <w:rFonts w:cs="Arial"/>
          <w:szCs w:val="24"/>
        </w:rPr>
      </w:pPr>
      <w:r>
        <w:rPr>
          <w:rFonts w:cs="Arial"/>
          <w:szCs w:val="24"/>
        </w:rPr>
        <w:t xml:space="preserve">Across </w:t>
      </w:r>
      <w:r>
        <w:rPr>
          <w:rFonts w:cs="Arial"/>
          <w:i/>
          <w:iCs/>
          <w:szCs w:val="24"/>
        </w:rPr>
        <w:t>My Support My Choice</w:t>
      </w:r>
      <w:r>
        <w:rPr>
          <w:rFonts w:cs="Arial"/>
          <w:szCs w:val="24"/>
        </w:rPr>
        <w:t xml:space="preserve">, participants discussed how important flexibility and meaningful choice were to them and their families. Any revised system of support planning or light-touch decisions about support should deliver on commitments in the SDS legislation, and as part of human </w:t>
      </w:r>
      <w:proofErr w:type="gramStart"/>
      <w:r>
        <w:rPr>
          <w:rFonts w:cs="Arial"/>
          <w:szCs w:val="24"/>
        </w:rPr>
        <w:t>rights based</w:t>
      </w:r>
      <w:proofErr w:type="gramEnd"/>
      <w:r>
        <w:rPr>
          <w:rFonts w:cs="Arial"/>
          <w:szCs w:val="24"/>
        </w:rPr>
        <w:t xml:space="preserve"> approaches more broadly, on meaningful choice, co-production and equal partnership.</w:t>
      </w:r>
    </w:p>
    <w:p w14:paraId="785FD96E" w14:textId="77777777" w:rsidR="00B15DE4" w:rsidRPr="00642AE5" w:rsidRDefault="00B15DE4" w:rsidP="00E23D6E">
      <w:pPr>
        <w:spacing w:after="0" w:line="276" w:lineRule="auto"/>
        <w:rPr>
          <w:rFonts w:cs="Arial"/>
          <w:szCs w:val="24"/>
        </w:rPr>
      </w:pPr>
    </w:p>
    <w:p w14:paraId="3E323A8D" w14:textId="7C8544E0" w:rsidR="00B15DE4" w:rsidRPr="00D274FC" w:rsidRDefault="00B15DE4" w:rsidP="00E23D6E">
      <w:pPr>
        <w:spacing w:after="0" w:line="276" w:lineRule="auto"/>
        <w:rPr>
          <w:rFonts w:cs="Arial"/>
          <w:color w:val="6C1F71"/>
          <w:szCs w:val="24"/>
        </w:rPr>
      </w:pPr>
      <w:r>
        <w:rPr>
          <w:rFonts w:cs="Arial"/>
          <w:color w:val="6C1F71"/>
          <w:szCs w:val="24"/>
        </w:rPr>
        <w:t xml:space="preserve">Question </w:t>
      </w:r>
      <w:r w:rsidRPr="00D274FC">
        <w:rPr>
          <w:rFonts w:cs="Arial"/>
          <w:color w:val="6C1F71"/>
          <w:szCs w:val="24"/>
        </w:rPr>
        <w:t xml:space="preserve">6. The Getting It Right </w:t>
      </w:r>
      <w:proofErr w:type="gramStart"/>
      <w:r w:rsidRPr="00D274FC">
        <w:rPr>
          <w:rFonts w:cs="Arial"/>
          <w:color w:val="6C1F71"/>
          <w:szCs w:val="24"/>
        </w:rPr>
        <w:t>For</w:t>
      </w:r>
      <w:proofErr w:type="gramEnd"/>
      <w:r w:rsidRPr="00D274FC">
        <w:rPr>
          <w:rFonts w:cs="Arial"/>
          <w:color w:val="6C1F71"/>
          <w:szCs w:val="24"/>
        </w:rPr>
        <w:t xml:space="preserve"> Everyone National Practice model would use the same language across all services and professionals to describe and assess your strengths and needs. Do you agree or disagree with this approach? </w:t>
      </w:r>
    </w:p>
    <w:p w14:paraId="76465913" w14:textId="77777777" w:rsidR="00B15DE4" w:rsidRDefault="00B15DE4" w:rsidP="00E23D6E">
      <w:pPr>
        <w:spacing w:after="0" w:line="276" w:lineRule="auto"/>
        <w:rPr>
          <w:rFonts w:cs="Arial"/>
          <w:szCs w:val="24"/>
        </w:rPr>
      </w:pPr>
    </w:p>
    <w:p w14:paraId="247B7C07" w14:textId="63D70CE0" w:rsidR="00B15DE4" w:rsidRPr="00210413" w:rsidRDefault="00B15DE4" w:rsidP="00E23D6E">
      <w:pPr>
        <w:spacing w:after="0" w:line="276" w:lineRule="auto"/>
        <w:rPr>
          <w:rFonts w:cs="Arial"/>
          <w:szCs w:val="24"/>
        </w:rPr>
      </w:pPr>
      <w:r>
        <w:rPr>
          <w:rFonts w:cs="Arial"/>
          <w:szCs w:val="24"/>
        </w:rPr>
        <w:t>ALLIANCE response: a</w:t>
      </w:r>
      <w:r w:rsidRPr="00210413">
        <w:rPr>
          <w:rFonts w:cs="Arial"/>
          <w:szCs w:val="24"/>
        </w:rPr>
        <w:t>gree</w:t>
      </w:r>
      <w:r>
        <w:rPr>
          <w:rFonts w:cs="Arial"/>
          <w:szCs w:val="24"/>
        </w:rPr>
        <w:t>.</w:t>
      </w:r>
    </w:p>
    <w:p w14:paraId="598ADEBA" w14:textId="77777777" w:rsidR="00B15DE4" w:rsidRDefault="00B15DE4" w:rsidP="00E23D6E">
      <w:pPr>
        <w:pStyle w:val="ListParagraph"/>
        <w:spacing w:after="0" w:line="276" w:lineRule="auto"/>
        <w:rPr>
          <w:rFonts w:cs="Arial"/>
          <w:szCs w:val="24"/>
        </w:rPr>
      </w:pPr>
    </w:p>
    <w:p w14:paraId="760603D4" w14:textId="25AA0B49" w:rsidR="00B15DE4" w:rsidRDefault="00B15DE4" w:rsidP="00E23D6E">
      <w:pPr>
        <w:spacing w:after="0" w:line="276" w:lineRule="auto"/>
        <w:rPr>
          <w:rFonts w:cs="Arial"/>
          <w:szCs w:val="24"/>
        </w:rPr>
      </w:pPr>
      <w:r w:rsidRPr="00210413">
        <w:rPr>
          <w:rFonts w:cs="Arial"/>
          <w:color w:val="6C1F71"/>
          <w:szCs w:val="24"/>
        </w:rPr>
        <w:t>Please say why.</w:t>
      </w:r>
    </w:p>
    <w:p w14:paraId="77E61E5D" w14:textId="77777777" w:rsidR="00B15DE4" w:rsidRPr="00F50627" w:rsidRDefault="00B15DE4" w:rsidP="00E23D6E">
      <w:pPr>
        <w:spacing w:after="0" w:line="276" w:lineRule="auto"/>
        <w:rPr>
          <w:rFonts w:cs="Arial"/>
          <w:szCs w:val="24"/>
        </w:rPr>
      </w:pPr>
    </w:p>
    <w:p w14:paraId="5398A260" w14:textId="04F8CA20" w:rsidR="00B15DE4" w:rsidRDefault="00B15DE4" w:rsidP="00E23D6E">
      <w:pPr>
        <w:spacing w:after="0" w:line="276" w:lineRule="auto"/>
        <w:rPr>
          <w:rFonts w:cs="Arial"/>
          <w:szCs w:val="24"/>
        </w:rPr>
      </w:pPr>
      <w:r w:rsidRPr="00F50627">
        <w:rPr>
          <w:rFonts w:cs="Arial"/>
          <w:szCs w:val="24"/>
        </w:rPr>
        <w:t>ALLIANCE response:</w:t>
      </w:r>
      <w:r>
        <w:rPr>
          <w:rFonts w:cs="Arial"/>
          <w:szCs w:val="24"/>
        </w:rPr>
        <w:t xml:space="preserve"> </w:t>
      </w:r>
      <w:r w:rsidR="001E3201">
        <w:rPr>
          <w:rFonts w:cs="Arial"/>
          <w:szCs w:val="24"/>
        </w:rPr>
        <w:t>a</w:t>
      </w:r>
      <w:r>
        <w:rPr>
          <w:rFonts w:cs="Arial"/>
          <w:szCs w:val="24"/>
        </w:rPr>
        <w:t>t present, people report that the variety of language used across the social care sector is complex and frequently confusing.</w:t>
      </w:r>
      <w:r>
        <w:rPr>
          <w:rStyle w:val="EndnoteReference"/>
          <w:rFonts w:cs="Arial"/>
          <w:szCs w:val="24"/>
        </w:rPr>
        <w:endnoteReference w:id="45"/>
      </w:r>
      <w:r>
        <w:rPr>
          <w:rFonts w:cs="Arial"/>
          <w:szCs w:val="24"/>
        </w:rPr>
        <w:t xml:space="preserve"> Greater streamlining of language would reduce that confusion for people, especially people transitioning from children and young people’s services to adult social care, and for people moving from one local authority to another. </w:t>
      </w:r>
    </w:p>
    <w:p w14:paraId="2FCDB77F" w14:textId="77777777" w:rsidR="00B15DE4" w:rsidRDefault="00B15DE4" w:rsidP="00E23D6E">
      <w:pPr>
        <w:spacing w:after="0" w:line="276" w:lineRule="auto"/>
        <w:rPr>
          <w:rFonts w:cs="Arial"/>
          <w:szCs w:val="24"/>
        </w:rPr>
      </w:pPr>
    </w:p>
    <w:p w14:paraId="733846AD" w14:textId="56FAE94F" w:rsidR="00B15DE4" w:rsidRDefault="00B15DE4" w:rsidP="53A77C86">
      <w:pPr>
        <w:spacing w:after="0" w:line="276" w:lineRule="auto"/>
        <w:rPr>
          <w:rFonts w:cs="Arial"/>
        </w:rPr>
      </w:pPr>
      <w:r w:rsidRPr="53A77C86">
        <w:rPr>
          <w:rFonts w:cs="Arial"/>
        </w:rPr>
        <w:t xml:space="preserve">The consultation document indicates that “GIRFE will provide a model that uses the same language to describe and assess an adult’s strengths and requirements, and with common practice tools across professional groups.” As previously indicated at question 1, the Scottish Government has committed to ensuring that human rights are “at the heart” of the social care system. To achieve this, it is imperative that rights are referenced and embedded throughout policy, and that all proposed changes take an explicitly human </w:t>
      </w:r>
      <w:proofErr w:type="gramStart"/>
      <w:r w:rsidRPr="53A77C86">
        <w:rPr>
          <w:rFonts w:cs="Arial"/>
        </w:rPr>
        <w:t>rights based</w:t>
      </w:r>
      <w:proofErr w:type="gramEnd"/>
      <w:r w:rsidRPr="53A77C86">
        <w:rPr>
          <w:rFonts w:cs="Arial"/>
        </w:rPr>
        <w:t xml:space="preserve"> approach, including GIRFE. </w:t>
      </w:r>
    </w:p>
    <w:p w14:paraId="4D583559" w14:textId="4B14FF24" w:rsidR="00B15DE4" w:rsidRDefault="00B15DE4" w:rsidP="53A77C86">
      <w:pPr>
        <w:spacing w:after="0" w:line="276" w:lineRule="auto"/>
        <w:rPr>
          <w:rFonts w:cs="Arial"/>
        </w:rPr>
      </w:pPr>
    </w:p>
    <w:p w14:paraId="12123E70" w14:textId="02563085" w:rsidR="00B15DE4" w:rsidRDefault="00B15DE4" w:rsidP="00E23D6E">
      <w:pPr>
        <w:spacing w:after="0" w:line="276" w:lineRule="auto"/>
        <w:rPr>
          <w:rFonts w:cs="Arial"/>
        </w:rPr>
      </w:pPr>
      <w:r w:rsidRPr="53A77C86">
        <w:rPr>
          <w:rFonts w:cs="Arial"/>
        </w:rPr>
        <w:t xml:space="preserve">Human rights offer a common language that would work across and unify all parts of the new social care system, ensuring a joined-up approach between and across improvement, the National Care Service, Community Health and Social Care Boards, commissioning, regulation, and valuing the workforce. It is important that </w:t>
      </w:r>
      <w:r w:rsidRPr="53A77C86">
        <w:rPr>
          <w:rFonts w:cs="Arial"/>
        </w:rPr>
        <w:lastRenderedPageBreak/>
        <w:t>any language chosen for the proposed GIRFE national practice model is co-produced with disabled people, people living with long term conditions, unpaid carers, and the third sector. It should be equally accessible to people accessing services and health and social care professionals, and comprehensible to workers across sectors.</w:t>
      </w:r>
    </w:p>
    <w:p w14:paraId="40A2C769" w14:textId="77777777" w:rsidR="00B15DE4" w:rsidRDefault="00B15DE4" w:rsidP="00E23D6E">
      <w:pPr>
        <w:spacing w:after="0" w:line="276" w:lineRule="auto"/>
        <w:rPr>
          <w:rFonts w:cs="Arial"/>
          <w:szCs w:val="24"/>
        </w:rPr>
      </w:pPr>
    </w:p>
    <w:p w14:paraId="5E44EB0C" w14:textId="467144DA" w:rsidR="00B15DE4" w:rsidRPr="00210413" w:rsidRDefault="00B15DE4" w:rsidP="00E23D6E">
      <w:pPr>
        <w:spacing w:after="0" w:line="276" w:lineRule="auto"/>
        <w:rPr>
          <w:rFonts w:cs="Arial"/>
          <w:color w:val="6C1F71"/>
          <w:szCs w:val="24"/>
        </w:rPr>
      </w:pPr>
      <w:r>
        <w:rPr>
          <w:rFonts w:cs="Arial"/>
          <w:color w:val="6C1F71"/>
          <w:szCs w:val="24"/>
        </w:rPr>
        <w:t xml:space="preserve">Question </w:t>
      </w:r>
      <w:r w:rsidRPr="00210413">
        <w:rPr>
          <w:rFonts w:cs="Arial"/>
          <w:color w:val="6C1F71"/>
          <w:szCs w:val="24"/>
        </w:rPr>
        <w:t xml:space="preserve">7. The Getting It Right for Everyone National Practice model would be a single planning process involving everyone who is involved with your care and support, with a single plan that involves me in agreeing the support I require. This would be supported by an integrated social care and health record, so that my information moves through care and support services with me. Do you agree or disagree with this approach? </w:t>
      </w:r>
    </w:p>
    <w:p w14:paraId="05FCDD7E" w14:textId="77777777" w:rsidR="00B15DE4" w:rsidRDefault="00B15DE4" w:rsidP="00E23D6E">
      <w:pPr>
        <w:spacing w:after="0" w:line="276" w:lineRule="auto"/>
        <w:rPr>
          <w:rFonts w:cs="Arial"/>
          <w:szCs w:val="24"/>
        </w:rPr>
      </w:pPr>
    </w:p>
    <w:p w14:paraId="2E50E165" w14:textId="4C15E2A3" w:rsidR="00B15DE4" w:rsidRPr="00210413" w:rsidRDefault="00B15DE4" w:rsidP="00E23D6E">
      <w:pPr>
        <w:spacing w:after="0" w:line="276" w:lineRule="auto"/>
        <w:rPr>
          <w:rFonts w:cs="Arial"/>
          <w:szCs w:val="24"/>
        </w:rPr>
      </w:pPr>
      <w:r>
        <w:rPr>
          <w:rFonts w:cs="Arial"/>
          <w:szCs w:val="24"/>
        </w:rPr>
        <w:t>ALLIANCE response: a</w:t>
      </w:r>
      <w:r w:rsidRPr="00210413">
        <w:rPr>
          <w:rFonts w:cs="Arial"/>
          <w:szCs w:val="24"/>
        </w:rPr>
        <w:t>gree</w:t>
      </w:r>
      <w:r>
        <w:rPr>
          <w:rFonts w:cs="Arial"/>
          <w:szCs w:val="24"/>
        </w:rPr>
        <w:t>.</w:t>
      </w:r>
    </w:p>
    <w:p w14:paraId="0D0C96B2" w14:textId="77777777" w:rsidR="00B15DE4" w:rsidRPr="00210413" w:rsidRDefault="00B15DE4" w:rsidP="00E23D6E">
      <w:pPr>
        <w:spacing w:after="0" w:line="276" w:lineRule="auto"/>
        <w:rPr>
          <w:rFonts w:cs="Arial"/>
          <w:color w:val="6C1F71"/>
          <w:szCs w:val="24"/>
        </w:rPr>
      </w:pPr>
    </w:p>
    <w:p w14:paraId="36FDE316" w14:textId="77777777" w:rsidR="00B15DE4" w:rsidRPr="00210413" w:rsidRDefault="00B15DE4" w:rsidP="00E23D6E">
      <w:pPr>
        <w:spacing w:after="0" w:line="276" w:lineRule="auto"/>
        <w:rPr>
          <w:rFonts w:cs="Arial"/>
          <w:color w:val="6C1F71"/>
          <w:szCs w:val="24"/>
        </w:rPr>
      </w:pPr>
      <w:r w:rsidRPr="00210413">
        <w:rPr>
          <w:rFonts w:cs="Arial"/>
          <w:color w:val="6C1F71"/>
          <w:szCs w:val="24"/>
        </w:rPr>
        <w:t>Please say why.</w:t>
      </w:r>
    </w:p>
    <w:p w14:paraId="3C06D4B7" w14:textId="77777777" w:rsidR="00B15DE4" w:rsidRDefault="00B15DE4" w:rsidP="00E23D6E">
      <w:pPr>
        <w:spacing w:after="0" w:line="276" w:lineRule="auto"/>
        <w:rPr>
          <w:rFonts w:cs="Arial"/>
          <w:szCs w:val="24"/>
        </w:rPr>
      </w:pPr>
    </w:p>
    <w:p w14:paraId="54CCF937" w14:textId="77777777" w:rsidR="00B15DE4" w:rsidRPr="00F50627" w:rsidRDefault="00B15DE4" w:rsidP="009C4411">
      <w:pPr>
        <w:spacing w:after="0" w:line="276" w:lineRule="auto"/>
        <w:rPr>
          <w:rFonts w:cs="Arial"/>
          <w:szCs w:val="24"/>
        </w:rPr>
      </w:pPr>
      <w:r w:rsidRPr="00F50627">
        <w:rPr>
          <w:rFonts w:cs="Arial"/>
          <w:szCs w:val="24"/>
        </w:rPr>
        <w:t>ALLIANCE response:</w:t>
      </w:r>
    </w:p>
    <w:p w14:paraId="5681A266" w14:textId="77777777" w:rsidR="00B15DE4" w:rsidRDefault="00B15DE4" w:rsidP="009C4411">
      <w:pPr>
        <w:spacing w:after="0" w:line="276" w:lineRule="auto"/>
        <w:rPr>
          <w:rFonts w:cs="Arial"/>
          <w:b/>
          <w:bCs/>
          <w:szCs w:val="24"/>
        </w:rPr>
      </w:pPr>
    </w:p>
    <w:p w14:paraId="6A169660" w14:textId="0D8CB541" w:rsidR="00B15DE4" w:rsidRDefault="00B15DE4" w:rsidP="009C4411">
      <w:pPr>
        <w:pStyle w:val="ListParagraph"/>
        <w:numPr>
          <w:ilvl w:val="0"/>
          <w:numId w:val="16"/>
        </w:numPr>
        <w:spacing w:after="0" w:line="276" w:lineRule="auto"/>
        <w:rPr>
          <w:rFonts w:cs="Arial"/>
        </w:rPr>
      </w:pPr>
      <w:r w:rsidRPr="00C4248B">
        <w:rPr>
          <w:rFonts w:cs="Arial"/>
          <w:b/>
        </w:rPr>
        <w:t>Support planning should be led by people accessing services.</w:t>
      </w:r>
    </w:p>
    <w:p w14:paraId="39088E7C" w14:textId="6C1FB98E" w:rsidR="00B15DE4" w:rsidRPr="00561623" w:rsidRDefault="00B15DE4" w:rsidP="00561623">
      <w:pPr>
        <w:pStyle w:val="ListParagraph"/>
        <w:numPr>
          <w:ilvl w:val="0"/>
          <w:numId w:val="16"/>
        </w:numPr>
        <w:spacing w:after="0" w:line="276" w:lineRule="auto"/>
        <w:rPr>
          <w:rFonts w:cs="Arial"/>
        </w:rPr>
      </w:pPr>
      <w:r w:rsidRPr="00C4248B">
        <w:rPr>
          <w:rFonts w:cs="Arial"/>
          <w:b/>
        </w:rPr>
        <w:t>People’s health and social care records should be shared across connected sectors, following appropriate consent and safeguarding processes.</w:t>
      </w:r>
    </w:p>
    <w:p w14:paraId="55F8FAF5" w14:textId="683BD5AB" w:rsidR="00B15DE4" w:rsidRDefault="00B15DE4" w:rsidP="009C4411">
      <w:pPr>
        <w:pStyle w:val="ListParagraph"/>
        <w:numPr>
          <w:ilvl w:val="0"/>
          <w:numId w:val="16"/>
        </w:numPr>
        <w:spacing w:after="0" w:line="276" w:lineRule="auto"/>
        <w:rPr>
          <w:rFonts w:cs="Arial"/>
        </w:rPr>
      </w:pPr>
      <w:r w:rsidRPr="00C4248B">
        <w:rPr>
          <w:rFonts w:cs="Arial"/>
          <w:b/>
        </w:rPr>
        <w:t>People should be controllers of and have access to their own health and social care records.</w:t>
      </w:r>
    </w:p>
    <w:p w14:paraId="6F4FE1AE" w14:textId="39BBB829" w:rsidR="00B15DE4" w:rsidRDefault="00B15DE4" w:rsidP="009C4411">
      <w:pPr>
        <w:pStyle w:val="ListParagraph"/>
        <w:numPr>
          <w:ilvl w:val="0"/>
          <w:numId w:val="16"/>
        </w:numPr>
        <w:spacing w:after="0" w:line="276" w:lineRule="auto"/>
        <w:rPr>
          <w:rFonts w:cs="Arial"/>
        </w:rPr>
      </w:pPr>
      <w:r w:rsidRPr="00C4248B">
        <w:rPr>
          <w:rFonts w:cs="Arial"/>
          <w:b/>
        </w:rPr>
        <w:t>We recommend a “digital choice” approach – where people can make an informed choice between digital or non-digital health and social care services.</w:t>
      </w:r>
    </w:p>
    <w:p w14:paraId="61562934" w14:textId="27E34BDA" w:rsidR="00B15DE4" w:rsidRDefault="00B15DE4" w:rsidP="009C4411">
      <w:pPr>
        <w:pStyle w:val="ListParagraph"/>
        <w:numPr>
          <w:ilvl w:val="0"/>
          <w:numId w:val="16"/>
        </w:numPr>
        <w:spacing w:after="0" w:line="276" w:lineRule="auto"/>
        <w:rPr>
          <w:rFonts w:cs="Arial"/>
        </w:rPr>
      </w:pPr>
      <w:r w:rsidRPr="00C4248B">
        <w:rPr>
          <w:rFonts w:cs="Arial"/>
          <w:b/>
        </w:rPr>
        <w:t>Data processing should not replace opportunities for people to share their experiences with people involved in their care.</w:t>
      </w:r>
    </w:p>
    <w:p w14:paraId="509D8547" w14:textId="3DA0DDC4" w:rsidR="00B15DE4" w:rsidRPr="00561623" w:rsidRDefault="00B15DE4" w:rsidP="009C4411">
      <w:pPr>
        <w:pStyle w:val="ListParagraph"/>
        <w:numPr>
          <w:ilvl w:val="0"/>
          <w:numId w:val="16"/>
        </w:numPr>
        <w:spacing w:after="0" w:line="276" w:lineRule="auto"/>
        <w:rPr>
          <w:rFonts w:cs="Arial"/>
        </w:rPr>
      </w:pPr>
      <w:r w:rsidRPr="00C4248B">
        <w:rPr>
          <w:rFonts w:cs="Arial"/>
          <w:b/>
        </w:rPr>
        <w:t>People who access and provide social care and support should be educated in data collection and digital health and social care, to ensure meaningful consent and understanding, and maximise opportunities to engage with digital technology while still ensuring people’s safety and privacy and preserved.</w:t>
      </w:r>
      <w:r w:rsidRPr="59A5B7EE">
        <w:rPr>
          <w:rFonts w:cs="Arial"/>
        </w:rPr>
        <w:t xml:space="preserve"> </w:t>
      </w:r>
    </w:p>
    <w:p w14:paraId="0554C15F" w14:textId="77777777" w:rsidR="00B15DE4" w:rsidRDefault="00B15DE4" w:rsidP="00E23D6E">
      <w:pPr>
        <w:spacing w:after="0" w:line="276" w:lineRule="auto"/>
        <w:rPr>
          <w:rFonts w:cs="Arial"/>
          <w:szCs w:val="24"/>
        </w:rPr>
      </w:pPr>
    </w:p>
    <w:p w14:paraId="1A96BEB2" w14:textId="263E839D" w:rsidR="00B15DE4" w:rsidRDefault="00B15DE4" w:rsidP="64130DA6">
      <w:pPr>
        <w:spacing w:after="0" w:line="276" w:lineRule="auto"/>
        <w:rPr>
          <w:rFonts w:cs="Arial"/>
        </w:rPr>
      </w:pPr>
      <w:r w:rsidRPr="5BCB242E">
        <w:rPr>
          <w:rFonts w:cs="Arial"/>
        </w:rPr>
        <w:t xml:space="preserve">One of the weaknesses of the current system is that health and social care records are not shared across connected sectors, </w:t>
      </w:r>
      <w:r w:rsidRPr="5BCB242E">
        <w:rPr>
          <w:rFonts w:eastAsia="Arial" w:cs="Arial"/>
        </w:rPr>
        <w:t>nor do they necessarily evolve with them as they age and transition from childhood to adulthood,</w:t>
      </w:r>
      <w:r w:rsidRPr="5BCB242E">
        <w:rPr>
          <w:rFonts w:cs="Arial"/>
        </w:rPr>
        <w:t xml:space="preserve"> requiring people to repeatedly explain their situation and requirements – which can include having to </w:t>
      </w:r>
      <w:r>
        <w:rPr>
          <w:rFonts w:cs="Arial"/>
        </w:rPr>
        <w:t>repeatedly</w:t>
      </w:r>
      <w:r w:rsidRPr="5BCB242E">
        <w:rPr>
          <w:rFonts w:cs="Arial"/>
        </w:rPr>
        <w:t xml:space="preserve"> recount traumatic experiences. </w:t>
      </w:r>
    </w:p>
    <w:p w14:paraId="556474D6" w14:textId="4D442DF7" w:rsidR="00B15DE4" w:rsidRDefault="00B15DE4" w:rsidP="64130DA6">
      <w:pPr>
        <w:spacing w:after="0" w:line="276" w:lineRule="auto"/>
        <w:rPr>
          <w:rFonts w:cs="Arial"/>
        </w:rPr>
      </w:pPr>
    </w:p>
    <w:p w14:paraId="53A81A90" w14:textId="22472435" w:rsidR="00B15DE4" w:rsidRDefault="00B15DE4" w:rsidP="4CC74628">
      <w:pPr>
        <w:spacing w:after="0" w:line="276" w:lineRule="auto"/>
        <w:rPr>
          <w:rFonts w:cs="Arial"/>
        </w:rPr>
      </w:pPr>
      <w:r w:rsidRPr="5BCB242E">
        <w:rPr>
          <w:rFonts w:cs="Arial"/>
        </w:rPr>
        <w:lastRenderedPageBreak/>
        <w:t xml:space="preserve">If implemented properly, a single planning process with integrated record keeping would enable better conversations about people’s care and support planning and a more compassionate approach. However, it is essential that the person accessing support has control over and access to their own records, and that there are clear methods and pathways available for them to request corrections if information has not been recorded properly. Furthermore, we suggest that the above GIRFE proposal should be reframed, so that there is a single planning process that is led by the people accessing services, rather than merely involving them in decisions about support.  </w:t>
      </w:r>
    </w:p>
    <w:p w14:paraId="47165BCD" w14:textId="77777777" w:rsidR="00B15DE4" w:rsidRDefault="00B15DE4" w:rsidP="00E23D6E">
      <w:pPr>
        <w:spacing w:after="0" w:line="276" w:lineRule="auto"/>
        <w:rPr>
          <w:rFonts w:cs="Arial"/>
          <w:szCs w:val="24"/>
        </w:rPr>
      </w:pPr>
    </w:p>
    <w:p w14:paraId="22A428B0" w14:textId="47F36FAB" w:rsidR="00B15DE4" w:rsidRDefault="00B15DE4" w:rsidP="00E23D6E">
      <w:pPr>
        <w:spacing w:after="0" w:line="276" w:lineRule="auto"/>
        <w:rPr>
          <w:rFonts w:cs="Arial"/>
          <w:szCs w:val="24"/>
        </w:rPr>
      </w:pPr>
      <w:r>
        <w:rPr>
          <w:rFonts w:cs="Arial"/>
          <w:szCs w:val="24"/>
        </w:rPr>
        <w:t xml:space="preserve">In </w:t>
      </w:r>
      <w:r>
        <w:rPr>
          <w:rFonts w:cs="Arial"/>
          <w:i/>
          <w:iCs/>
          <w:szCs w:val="24"/>
        </w:rPr>
        <w:t>My Support My Choice</w:t>
      </w:r>
      <w:r>
        <w:rPr>
          <w:rFonts w:cs="Arial"/>
          <w:szCs w:val="24"/>
        </w:rPr>
        <w:t xml:space="preserve">, several participants highlighted problems with transparency, and specifically record keeping – including interviewees who </w:t>
      </w:r>
      <w:r w:rsidRPr="007F54F1">
        <w:rPr>
          <w:rFonts w:cs="Arial"/>
          <w:szCs w:val="24"/>
        </w:rPr>
        <w:t>experienced a breach of General Data Protection Regulations (GDPR) during their interactions with social work.</w:t>
      </w:r>
      <w:r>
        <w:rPr>
          <w:rStyle w:val="EndnoteReference"/>
          <w:rFonts w:cs="Arial"/>
          <w:szCs w:val="24"/>
        </w:rPr>
        <w:endnoteReference w:id="46"/>
      </w:r>
      <w:r>
        <w:rPr>
          <w:rFonts w:cs="Arial"/>
          <w:szCs w:val="24"/>
        </w:rPr>
        <w:t xml:space="preserve"> Safeguards should be put in place in any integrated record keeping system to ensure that they are only used to aid in the provision of care and support – not to check whether people are being truthful about the health of family members, or persons unconnected to the matter under discussion. People should have control of and access to their data in any new system. It is also important that s</w:t>
      </w:r>
      <w:r w:rsidRPr="00DA2EC9">
        <w:rPr>
          <w:rFonts w:eastAsia="Arial" w:cs="Arial"/>
          <w:szCs w:val="24"/>
        </w:rPr>
        <w:t xml:space="preserve">ystems for </w:t>
      </w:r>
      <w:r>
        <w:rPr>
          <w:rFonts w:eastAsia="Arial" w:cs="Arial"/>
          <w:szCs w:val="24"/>
        </w:rPr>
        <w:t xml:space="preserve">record </w:t>
      </w:r>
      <w:proofErr w:type="gramStart"/>
      <w:r>
        <w:rPr>
          <w:rFonts w:eastAsia="Arial" w:cs="Arial"/>
          <w:szCs w:val="24"/>
        </w:rPr>
        <w:t>keeping</w:t>
      </w:r>
      <w:proofErr w:type="gramEnd"/>
      <w:r>
        <w:rPr>
          <w:rFonts w:eastAsia="Arial" w:cs="Arial"/>
          <w:szCs w:val="24"/>
        </w:rPr>
        <w:t xml:space="preserve"> and data sharing should include </w:t>
      </w:r>
      <w:r w:rsidRPr="00DA2EC9">
        <w:rPr>
          <w:rFonts w:eastAsia="Arial" w:cs="Arial"/>
          <w:szCs w:val="24"/>
        </w:rPr>
        <w:t>varied levels of access to</w:t>
      </w:r>
      <w:r>
        <w:rPr>
          <w:rFonts w:eastAsia="Arial" w:cs="Arial"/>
          <w:szCs w:val="24"/>
        </w:rPr>
        <w:t xml:space="preserve"> people’s</w:t>
      </w:r>
      <w:r w:rsidRPr="00DA2EC9">
        <w:rPr>
          <w:rFonts w:eastAsia="Arial" w:cs="Arial"/>
          <w:szCs w:val="24"/>
        </w:rPr>
        <w:t xml:space="preserve"> health and social care data </w:t>
      </w:r>
      <w:r>
        <w:rPr>
          <w:rFonts w:eastAsia="Arial" w:cs="Arial"/>
          <w:szCs w:val="24"/>
        </w:rPr>
        <w:t xml:space="preserve">– and that the criteria for what data is available to whom is </w:t>
      </w:r>
      <w:r w:rsidRPr="00DA2EC9">
        <w:rPr>
          <w:rFonts w:eastAsia="Arial" w:cs="Arial"/>
          <w:szCs w:val="24"/>
        </w:rPr>
        <w:t xml:space="preserve">co-produced with </w:t>
      </w:r>
      <w:r>
        <w:rPr>
          <w:rFonts w:eastAsia="Arial" w:cs="Arial"/>
          <w:szCs w:val="24"/>
        </w:rPr>
        <w:t>disabled people, people living with long term conditions, unpaid carers, and health and social care professionals.</w:t>
      </w:r>
    </w:p>
    <w:p w14:paraId="7F78D97C" w14:textId="77777777" w:rsidR="00B15DE4" w:rsidRDefault="00B15DE4" w:rsidP="00E23D6E">
      <w:pPr>
        <w:spacing w:after="0" w:line="276" w:lineRule="auto"/>
        <w:rPr>
          <w:rFonts w:cs="Arial"/>
          <w:szCs w:val="24"/>
        </w:rPr>
      </w:pPr>
    </w:p>
    <w:p w14:paraId="2A19894A" w14:textId="35401E21" w:rsidR="00B15DE4" w:rsidRDefault="00B15DE4" w:rsidP="00E23D6E">
      <w:pPr>
        <w:spacing w:after="0" w:line="276" w:lineRule="auto"/>
        <w:rPr>
          <w:rFonts w:cs="Arial"/>
          <w:szCs w:val="24"/>
        </w:rPr>
      </w:pPr>
      <w:r>
        <w:rPr>
          <w:rFonts w:cs="Arial"/>
          <w:szCs w:val="24"/>
        </w:rPr>
        <w:t xml:space="preserve">In 2021, in partnership with Scottish Care and VOX (Voices Of </w:t>
      </w:r>
      <w:proofErr w:type="spellStart"/>
      <w:r>
        <w:rPr>
          <w:rFonts w:cs="Arial"/>
          <w:szCs w:val="24"/>
        </w:rPr>
        <w:t>eXperience</w:t>
      </w:r>
      <w:proofErr w:type="spellEnd"/>
      <w:r>
        <w:rPr>
          <w:rFonts w:cs="Arial"/>
          <w:szCs w:val="24"/>
        </w:rPr>
        <w:t>), the ALLIANCE consulted a range of people to develop human rights principles in digital health and social care. We suggest that any record keeping system developed as part of the National Care Service should comply with the following key principles:</w:t>
      </w:r>
    </w:p>
    <w:p w14:paraId="35B0744C" w14:textId="77777777" w:rsidR="00B15DE4" w:rsidRDefault="00B15DE4" w:rsidP="00E23D6E">
      <w:pPr>
        <w:spacing w:after="0" w:line="276" w:lineRule="auto"/>
        <w:rPr>
          <w:rFonts w:cs="Arial"/>
          <w:szCs w:val="24"/>
        </w:rPr>
      </w:pPr>
    </w:p>
    <w:p w14:paraId="5D25960B" w14:textId="77777777" w:rsidR="00B15DE4" w:rsidRPr="00F54CEB" w:rsidRDefault="00B15DE4" w:rsidP="00E23D6E">
      <w:pPr>
        <w:pStyle w:val="ListParagraph"/>
        <w:numPr>
          <w:ilvl w:val="0"/>
          <w:numId w:val="34"/>
        </w:numPr>
        <w:spacing w:after="0" w:line="276" w:lineRule="auto"/>
        <w:rPr>
          <w:rFonts w:cs="Arial"/>
          <w:b/>
          <w:bCs/>
          <w:szCs w:val="24"/>
        </w:rPr>
      </w:pPr>
      <w:r w:rsidRPr="00F54CEB">
        <w:rPr>
          <w:rFonts w:cs="Arial"/>
          <w:b/>
          <w:bCs/>
          <w:szCs w:val="24"/>
        </w:rPr>
        <w:t xml:space="preserve">People at the centre. </w:t>
      </w:r>
      <w:r w:rsidRPr="00F54CEB">
        <w:rPr>
          <w:rFonts w:cs="Arial"/>
          <w:szCs w:val="24"/>
        </w:rPr>
        <w:t xml:space="preserve">People should have access to inclusive and flexible digital services that meet their needs, rights, </w:t>
      </w:r>
      <w:proofErr w:type="gramStart"/>
      <w:r w:rsidRPr="00F54CEB">
        <w:rPr>
          <w:rFonts w:cs="Arial"/>
          <w:szCs w:val="24"/>
        </w:rPr>
        <w:t>preferences</w:t>
      </w:r>
      <w:proofErr w:type="gramEnd"/>
      <w:r w:rsidRPr="00F54CEB">
        <w:rPr>
          <w:rFonts w:cs="Arial"/>
          <w:szCs w:val="24"/>
        </w:rPr>
        <w:t xml:space="preserve"> and choices, with support if appropriate.</w:t>
      </w:r>
      <w:r w:rsidRPr="005F3276">
        <w:t xml:space="preserve"> </w:t>
      </w:r>
      <w:r w:rsidRPr="00F54CEB">
        <w:rPr>
          <w:rFonts w:cs="Arial"/>
          <w:szCs w:val="24"/>
        </w:rPr>
        <w:t>Digital services should be focused on the best outcomes for the person, not the needs of the service or the health and social care system.</w:t>
      </w:r>
    </w:p>
    <w:p w14:paraId="3D7C667E" w14:textId="0600861C" w:rsidR="00B15DE4" w:rsidRPr="00F54CEB" w:rsidRDefault="00B15DE4" w:rsidP="00E23D6E">
      <w:pPr>
        <w:pStyle w:val="ListParagraph"/>
        <w:numPr>
          <w:ilvl w:val="0"/>
          <w:numId w:val="34"/>
        </w:numPr>
        <w:spacing w:after="0" w:line="276" w:lineRule="auto"/>
        <w:rPr>
          <w:rFonts w:cs="Arial"/>
          <w:b/>
          <w:bCs/>
          <w:szCs w:val="24"/>
        </w:rPr>
      </w:pPr>
      <w:r w:rsidRPr="00F54CEB">
        <w:rPr>
          <w:rFonts w:cs="Arial"/>
          <w:b/>
          <w:bCs/>
          <w:szCs w:val="24"/>
        </w:rPr>
        <w:t xml:space="preserve">Digital where it is best suited. </w:t>
      </w:r>
      <w:r w:rsidRPr="00F54CEB">
        <w:rPr>
          <w:rFonts w:cs="Arial"/>
          <w:szCs w:val="24"/>
        </w:rPr>
        <w:t>People should be involved in deciding how, where and when digital is used in health and social care, and co-create rights based digital services to ensure they are appropriate and effective. Digital services are not always appropriate and should not automatically be the default health and social care service.</w:t>
      </w:r>
    </w:p>
    <w:p w14:paraId="27AB4E99" w14:textId="77777777" w:rsidR="00B15DE4" w:rsidRPr="00BB423A" w:rsidRDefault="00B15DE4" w:rsidP="00E23D6E">
      <w:pPr>
        <w:pStyle w:val="ListParagraph"/>
        <w:numPr>
          <w:ilvl w:val="0"/>
          <w:numId w:val="34"/>
        </w:numPr>
        <w:spacing w:after="0" w:line="276" w:lineRule="auto"/>
        <w:rPr>
          <w:rFonts w:cs="Arial"/>
          <w:b/>
          <w:bCs/>
          <w:szCs w:val="24"/>
        </w:rPr>
      </w:pPr>
      <w:r w:rsidRPr="00F54CEB">
        <w:rPr>
          <w:rFonts w:cs="Arial"/>
          <w:b/>
          <w:bCs/>
          <w:szCs w:val="24"/>
        </w:rPr>
        <w:t xml:space="preserve">Digital as a choice. </w:t>
      </w:r>
      <w:r w:rsidRPr="00F54CEB">
        <w:rPr>
          <w:rFonts w:cs="Arial"/>
          <w:szCs w:val="24"/>
        </w:rPr>
        <w:t>People should be able to make an informed choice between using digital or non-digital health and social care services – and to switch between them at any time – without compromising the quality of care they experience.</w:t>
      </w:r>
      <w:r w:rsidRPr="00D14676">
        <w:t xml:space="preserve"> </w:t>
      </w:r>
      <w:r w:rsidRPr="00F54CEB">
        <w:rPr>
          <w:rFonts w:cs="Arial"/>
          <w:szCs w:val="24"/>
        </w:rPr>
        <w:t xml:space="preserve">People should be fully involved in decisions made about </w:t>
      </w:r>
      <w:r w:rsidRPr="00F54CEB">
        <w:rPr>
          <w:rFonts w:cs="Arial"/>
          <w:szCs w:val="24"/>
        </w:rPr>
        <w:lastRenderedPageBreak/>
        <w:t>their care. This should include information about any digital options being considered, and the non-digital alternatives.</w:t>
      </w:r>
    </w:p>
    <w:p w14:paraId="56618345" w14:textId="3BA0ECDB" w:rsidR="00B15DE4" w:rsidRPr="00F54CEB" w:rsidRDefault="00B15DE4" w:rsidP="00E23D6E">
      <w:pPr>
        <w:pStyle w:val="ListParagraph"/>
        <w:numPr>
          <w:ilvl w:val="0"/>
          <w:numId w:val="34"/>
        </w:numPr>
        <w:spacing w:after="0" w:line="276" w:lineRule="auto"/>
        <w:rPr>
          <w:rFonts w:cs="Arial"/>
          <w:szCs w:val="24"/>
        </w:rPr>
      </w:pPr>
      <w:r w:rsidRPr="00BB423A">
        <w:rPr>
          <w:rFonts w:cs="Arial"/>
          <w:b/>
          <w:bCs/>
          <w:szCs w:val="24"/>
        </w:rPr>
        <w:t>Digital inclusion, not just w</w:t>
      </w:r>
      <w:r w:rsidRPr="00F54CEB">
        <w:rPr>
          <w:rFonts w:cs="Arial"/>
          <w:b/>
          <w:bCs/>
          <w:szCs w:val="24"/>
        </w:rPr>
        <w:t xml:space="preserve">idening access. </w:t>
      </w:r>
      <w:r w:rsidRPr="00F54CEB">
        <w:rPr>
          <w:rFonts w:cs="Arial"/>
          <w:szCs w:val="24"/>
        </w:rPr>
        <w:t xml:space="preserve">People should have access to free training and support to develop the skills, </w:t>
      </w:r>
      <w:proofErr w:type="gramStart"/>
      <w:r w:rsidRPr="00F54CEB">
        <w:rPr>
          <w:rFonts w:cs="Arial"/>
          <w:szCs w:val="24"/>
        </w:rPr>
        <w:t>confidence</w:t>
      </w:r>
      <w:proofErr w:type="gramEnd"/>
      <w:r w:rsidRPr="00F54CEB">
        <w:rPr>
          <w:rFonts w:cs="Arial"/>
          <w:szCs w:val="24"/>
        </w:rPr>
        <w:t xml:space="preserve"> and digital literacy they require to make a meaningful choice whether to access digital health and social care services. Digital services should be accessible, </w:t>
      </w:r>
      <w:proofErr w:type="gramStart"/>
      <w:r w:rsidRPr="00F54CEB">
        <w:rPr>
          <w:rFonts w:cs="Arial"/>
          <w:szCs w:val="24"/>
        </w:rPr>
        <w:t>trustworthy</w:t>
      </w:r>
      <w:proofErr w:type="gramEnd"/>
      <w:r w:rsidRPr="00F54CEB">
        <w:rPr>
          <w:rFonts w:cs="Arial"/>
          <w:szCs w:val="24"/>
        </w:rPr>
        <w:t xml:space="preserve"> and inclusive.</w:t>
      </w:r>
    </w:p>
    <w:p w14:paraId="307C97FE" w14:textId="574D9532" w:rsidR="00B15DE4" w:rsidRPr="00F54CEB" w:rsidRDefault="00B15DE4" w:rsidP="00E23D6E">
      <w:pPr>
        <w:pStyle w:val="ListParagraph"/>
        <w:numPr>
          <w:ilvl w:val="0"/>
          <w:numId w:val="34"/>
        </w:numPr>
        <w:spacing w:after="0" w:line="276" w:lineRule="auto"/>
        <w:rPr>
          <w:rFonts w:cs="Arial"/>
          <w:szCs w:val="24"/>
        </w:rPr>
      </w:pPr>
      <w:r w:rsidRPr="00F54CEB">
        <w:rPr>
          <w:rFonts w:cs="Arial"/>
          <w:b/>
          <w:bCs/>
          <w:szCs w:val="24"/>
        </w:rPr>
        <w:t xml:space="preserve">Access and control of digital data. </w:t>
      </w:r>
      <w:r w:rsidRPr="00F54CEB">
        <w:rPr>
          <w:rFonts w:cs="Arial"/>
          <w:szCs w:val="24"/>
        </w:rPr>
        <w:t xml:space="preserve">People should have access to data held about them by health and social care services and have control over this data and how it is used. People should give free, </w:t>
      </w:r>
      <w:proofErr w:type="gramStart"/>
      <w:r w:rsidRPr="00F54CEB">
        <w:rPr>
          <w:rFonts w:cs="Arial"/>
          <w:szCs w:val="24"/>
        </w:rPr>
        <w:t>prior</w:t>
      </w:r>
      <w:proofErr w:type="gramEnd"/>
      <w:r w:rsidRPr="00F54CEB">
        <w:rPr>
          <w:rFonts w:cs="Arial"/>
          <w:szCs w:val="24"/>
        </w:rPr>
        <w:t xml:space="preserve"> and informed consent to the use and sharing of their data, particularly outside health and social care. If consent is given, sharing should allow people to avoid ‘re-telling their story’, be straightforward for all involved, and maintain the highest possible security before, during and after sharing.</w:t>
      </w:r>
      <w:r>
        <w:rPr>
          <w:rStyle w:val="EndnoteReference"/>
          <w:rFonts w:cs="Arial"/>
          <w:szCs w:val="24"/>
        </w:rPr>
        <w:endnoteReference w:id="47"/>
      </w:r>
    </w:p>
    <w:p w14:paraId="4BC70D2A" w14:textId="77777777" w:rsidR="00B15DE4" w:rsidRDefault="00B15DE4" w:rsidP="00E23D6E">
      <w:pPr>
        <w:spacing w:after="0" w:line="276" w:lineRule="auto"/>
        <w:rPr>
          <w:rFonts w:cs="Arial"/>
          <w:szCs w:val="24"/>
        </w:rPr>
      </w:pPr>
    </w:p>
    <w:p w14:paraId="15E53D8E" w14:textId="526D5A63" w:rsidR="00B15DE4" w:rsidRDefault="00B15DE4" w:rsidP="00E23D6E">
      <w:pPr>
        <w:spacing w:after="0" w:line="276" w:lineRule="auto"/>
        <w:rPr>
          <w:rFonts w:cs="Arial"/>
          <w:szCs w:val="24"/>
        </w:rPr>
      </w:pPr>
      <w:r>
        <w:rPr>
          <w:rFonts w:cs="Arial"/>
          <w:szCs w:val="24"/>
        </w:rPr>
        <w:t xml:space="preserve">In addition to this work, the ALLIANCE also heard from 125 people representing a range of stakeholders and members of the public in our </w:t>
      </w:r>
      <w:r>
        <w:rPr>
          <w:rFonts w:cs="Arial"/>
          <w:i/>
          <w:iCs/>
          <w:szCs w:val="24"/>
        </w:rPr>
        <w:t>My World, My Health</w:t>
      </w:r>
      <w:r>
        <w:rPr>
          <w:rFonts w:cs="Arial"/>
          <w:szCs w:val="24"/>
        </w:rPr>
        <w:t xml:space="preserve"> project (in partnership with Digital Health and Care Innovation Centre), exploring how people living in Scotland felt about data use in public health services. One of the key conclusions was as follows:</w:t>
      </w:r>
    </w:p>
    <w:p w14:paraId="207FD952" w14:textId="77777777" w:rsidR="00B15DE4" w:rsidRDefault="00B15DE4" w:rsidP="00E23D6E">
      <w:pPr>
        <w:spacing w:after="0" w:line="276" w:lineRule="auto"/>
        <w:rPr>
          <w:rFonts w:cs="Arial"/>
          <w:szCs w:val="24"/>
        </w:rPr>
      </w:pPr>
    </w:p>
    <w:p w14:paraId="78B97C14" w14:textId="53A3A6B1" w:rsidR="00B15DE4" w:rsidRDefault="00B15DE4" w:rsidP="00E23D6E">
      <w:pPr>
        <w:spacing w:after="0" w:line="276" w:lineRule="auto"/>
        <w:ind w:left="720"/>
        <w:rPr>
          <w:rFonts w:cs="Arial"/>
          <w:szCs w:val="24"/>
        </w:rPr>
      </w:pPr>
      <w:r>
        <w:rPr>
          <w:rFonts w:cs="Arial"/>
          <w:szCs w:val="24"/>
        </w:rPr>
        <w:t>“</w:t>
      </w:r>
      <w:r w:rsidRPr="000B559D">
        <w:rPr>
          <w:rFonts w:cs="Arial"/>
          <w:szCs w:val="24"/>
        </w:rPr>
        <w:t>An overwhelming majority of our participants stated that the individual whose data is collected, processed, and shared should be in control of how this is done. It was also argued that there needs to be rigour in the use of data, in line with the individual’s consent. Furthermore, the purpose of the data processing should be for the benefit of the individual or wider society. There should be no adverse effects to individuals whether they opted-in or -out of sharing data.</w:t>
      </w:r>
      <w:r>
        <w:rPr>
          <w:rFonts w:cs="Arial"/>
          <w:szCs w:val="24"/>
        </w:rPr>
        <w:t>”</w:t>
      </w:r>
      <w:r>
        <w:rPr>
          <w:rStyle w:val="EndnoteReference"/>
          <w:rFonts w:cs="Arial"/>
          <w:szCs w:val="24"/>
        </w:rPr>
        <w:endnoteReference w:id="48"/>
      </w:r>
    </w:p>
    <w:p w14:paraId="27F13EF7" w14:textId="77777777" w:rsidR="00B15DE4" w:rsidRDefault="00B15DE4" w:rsidP="00E23D6E">
      <w:pPr>
        <w:spacing w:after="0" w:line="276" w:lineRule="auto"/>
        <w:rPr>
          <w:rFonts w:cs="Arial"/>
          <w:szCs w:val="24"/>
        </w:rPr>
      </w:pPr>
    </w:p>
    <w:p w14:paraId="2EFF5E4D" w14:textId="77D0B2F3" w:rsidR="00B15DE4" w:rsidRDefault="00B15DE4" w:rsidP="00E23D6E">
      <w:pPr>
        <w:spacing w:after="0" w:line="276" w:lineRule="auto"/>
        <w:rPr>
          <w:rFonts w:cs="Arial"/>
          <w:szCs w:val="24"/>
        </w:rPr>
      </w:pPr>
      <w:r>
        <w:rPr>
          <w:rFonts w:cs="Arial"/>
          <w:i/>
          <w:iCs/>
          <w:szCs w:val="24"/>
        </w:rPr>
        <w:t>My World, My Health</w:t>
      </w:r>
      <w:r>
        <w:rPr>
          <w:rFonts w:cs="Arial"/>
          <w:szCs w:val="24"/>
        </w:rPr>
        <w:t xml:space="preserve"> drew nine core principles from the engagement work across the project, which we suggest should usefully inform the development of digital systems in the National Care Service:</w:t>
      </w:r>
    </w:p>
    <w:p w14:paraId="4BCCC10D" w14:textId="77777777" w:rsidR="00B15DE4" w:rsidRDefault="00B15DE4" w:rsidP="00E23D6E">
      <w:pPr>
        <w:spacing w:after="0" w:line="276" w:lineRule="auto"/>
        <w:rPr>
          <w:rFonts w:cs="Arial"/>
          <w:szCs w:val="24"/>
        </w:rPr>
      </w:pPr>
    </w:p>
    <w:p w14:paraId="4CE04F68" w14:textId="13D33C5A" w:rsidR="00B15DE4" w:rsidRDefault="00B15DE4" w:rsidP="00E23D6E">
      <w:pPr>
        <w:pStyle w:val="ListParagraph"/>
        <w:numPr>
          <w:ilvl w:val="0"/>
          <w:numId w:val="35"/>
        </w:numPr>
        <w:spacing w:after="0" w:line="276" w:lineRule="auto"/>
        <w:rPr>
          <w:rFonts w:cs="Arial"/>
          <w:szCs w:val="24"/>
        </w:rPr>
      </w:pPr>
      <w:r>
        <w:rPr>
          <w:rFonts w:cs="Arial"/>
          <w:b/>
          <w:bCs/>
          <w:szCs w:val="24"/>
        </w:rPr>
        <w:t xml:space="preserve">GDPR. </w:t>
      </w:r>
      <w:r w:rsidRPr="000B2DBB">
        <w:rPr>
          <w:rFonts w:cs="Arial"/>
          <w:szCs w:val="24"/>
        </w:rPr>
        <w:t xml:space="preserve">Data should only be collected, </w:t>
      </w:r>
      <w:proofErr w:type="gramStart"/>
      <w:r w:rsidRPr="000B2DBB">
        <w:rPr>
          <w:rFonts w:cs="Arial"/>
          <w:szCs w:val="24"/>
        </w:rPr>
        <w:t>processed</w:t>
      </w:r>
      <w:proofErr w:type="gramEnd"/>
      <w:r w:rsidRPr="000B2DBB">
        <w:rPr>
          <w:rFonts w:cs="Arial"/>
          <w:szCs w:val="24"/>
        </w:rPr>
        <w:t xml:space="preserve"> and shared in line with the GDPR key principles of: Lawfulness, fairness and transparency; Purpose limitation; Data minimization; Accuracy; Storage limitation; Integrity and confidentiality; Accountability. GDPR adherence should constitute the bare minimum standard for the development of any future data systems.</w:t>
      </w:r>
    </w:p>
    <w:p w14:paraId="2061C2DC" w14:textId="055061A5" w:rsidR="00B15DE4" w:rsidRDefault="00B15DE4" w:rsidP="00E23D6E">
      <w:pPr>
        <w:pStyle w:val="ListParagraph"/>
        <w:numPr>
          <w:ilvl w:val="0"/>
          <w:numId w:val="35"/>
        </w:numPr>
        <w:spacing w:after="0" w:line="276" w:lineRule="auto"/>
        <w:rPr>
          <w:rFonts w:cs="Arial"/>
          <w:szCs w:val="24"/>
        </w:rPr>
      </w:pPr>
      <w:r>
        <w:rPr>
          <w:rFonts w:cs="Arial"/>
          <w:b/>
          <w:bCs/>
          <w:szCs w:val="24"/>
        </w:rPr>
        <w:t xml:space="preserve">Consent. </w:t>
      </w:r>
      <w:r w:rsidRPr="008821A3">
        <w:rPr>
          <w:rFonts w:cs="Arial"/>
          <w:szCs w:val="24"/>
        </w:rPr>
        <w:t>Individuals should be empowered to make informed decisions about any uses of their personal data. Consent should be given freely, without any pressure, repercussions, or fear of discrimination. When developing consent processes, we must ensure that we are taking into consideration cultural and contextual factors and that people are at the centre.</w:t>
      </w:r>
    </w:p>
    <w:p w14:paraId="234AD952" w14:textId="02348E7B" w:rsidR="00B15DE4" w:rsidRDefault="00B15DE4" w:rsidP="00E23D6E">
      <w:pPr>
        <w:pStyle w:val="ListParagraph"/>
        <w:numPr>
          <w:ilvl w:val="0"/>
          <w:numId w:val="35"/>
        </w:numPr>
        <w:spacing w:after="0" w:line="276" w:lineRule="auto"/>
        <w:rPr>
          <w:rFonts w:cs="Arial"/>
          <w:szCs w:val="24"/>
        </w:rPr>
      </w:pPr>
      <w:r w:rsidRPr="008821A3">
        <w:rPr>
          <w:rFonts w:cs="Arial"/>
          <w:b/>
          <w:bCs/>
          <w:szCs w:val="24"/>
        </w:rPr>
        <w:lastRenderedPageBreak/>
        <w:t>Purp</w:t>
      </w:r>
      <w:r>
        <w:rPr>
          <w:rFonts w:cs="Arial"/>
          <w:b/>
          <w:bCs/>
          <w:szCs w:val="24"/>
        </w:rPr>
        <w:t xml:space="preserve">ose. </w:t>
      </w:r>
      <w:r w:rsidRPr="006D121D">
        <w:rPr>
          <w:rFonts w:cs="Arial"/>
          <w:szCs w:val="24"/>
        </w:rPr>
        <w:t xml:space="preserve">In addition to the GDPR principle of purpose limitation, the purpose for any type of data processing must be clear, transparent and for the benefit of either the data subject or wider society. Personal data should not be collected, </w:t>
      </w:r>
      <w:proofErr w:type="gramStart"/>
      <w:r w:rsidRPr="006D121D">
        <w:rPr>
          <w:rFonts w:cs="Arial"/>
          <w:szCs w:val="24"/>
        </w:rPr>
        <w:t>used</w:t>
      </w:r>
      <w:proofErr w:type="gramEnd"/>
      <w:r w:rsidRPr="006D121D">
        <w:rPr>
          <w:rFonts w:cs="Arial"/>
          <w:szCs w:val="24"/>
        </w:rPr>
        <w:t xml:space="preserve"> and shared for commercial gains unless informed consent for this specific purpose has been granted.</w:t>
      </w:r>
    </w:p>
    <w:p w14:paraId="49D6E968" w14:textId="508A8458" w:rsidR="00B15DE4" w:rsidRDefault="00B15DE4" w:rsidP="00E23D6E">
      <w:pPr>
        <w:pStyle w:val="ListParagraph"/>
        <w:numPr>
          <w:ilvl w:val="0"/>
          <w:numId w:val="35"/>
        </w:numPr>
        <w:spacing w:after="0" w:line="276" w:lineRule="auto"/>
        <w:rPr>
          <w:rFonts w:cs="Arial"/>
          <w:szCs w:val="24"/>
        </w:rPr>
      </w:pPr>
      <w:r w:rsidRPr="006D121D">
        <w:rPr>
          <w:rFonts w:cs="Arial"/>
          <w:b/>
          <w:bCs/>
          <w:szCs w:val="24"/>
        </w:rPr>
        <w:t>Lived</w:t>
      </w:r>
      <w:r>
        <w:rPr>
          <w:rFonts w:cs="Arial"/>
          <w:b/>
          <w:bCs/>
          <w:szCs w:val="24"/>
        </w:rPr>
        <w:t xml:space="preserve"> experience. </w:t>
      </w:r>
      <w:r w:rsidRPr="00D829BA">
        <w:rPr>
          <w:rFonts w:cs="Arial"/>
          <w:szCs w:val="24"/>
        </w:rPr>
        <w:t>Data processing should not replace opportunities for people to share their own stories and experiences with those involved in their care. Data might be used to complement and provide evidence in support of one's narrative but should not replace it fully.</w:t>
      </w:r>
    </w:p>
    <w:p w14:paraId="5C59B9FE" w14:textId="63CC3D65" w:rsidR="00B15DE4" w:rsidRDefault="00B15DE4" w:rsidP="00E23D6E">
      <w:pPr>
        <w:pStyle w:val="ListParagraph"/>
        <w:numPr>
          <w:ilvl w:val="0"/>
          <w:numId w:val="35"/>
        </w:numPr>
        <w:spacing w:after="0" w:line="276" w:lineRule="auto"/>
        <w:rPr>
          <w:rFonts w:cs="Arial"/>
          <w:szCs w:val="24"/>
        </w:rPr>
      </w:pPr>
      <w:r w:rsidRPr="00D829BA">
        <w:rPr>
          <w:rFonts w:cs="Arial"/>
          <w:b/>
          <w:bCs/>
          <w:szCs w:val="24"/>
        </w:rPr>
        <w:t>Choice</w:t>
      </w:r>
      <w:r>
        <w:rPr>
          <w:rFonts w:cs="Arial"/>
          <w:b/>
          <w:bCs/>
          <w:szCs w:val="24"/>
        </w:rPr>
        <w:t xml:space="preserve">. </w:t>
      </w:r>
      <w:r w:rsidRPr="00E818C6">
        <w:rPr>
          <w:rFonts w:cs="Arial"/>
          <w:szCs w:val="24"/>
        </w:rPr>
        <w:t>Care must be taken to ensure that if individuals do not want to opt-in to data-enabled processes there are no negative consequences to them because of this. Quality of care and service provision should be agnostic of people’s data related attitudes, skills, or confidence.</w:t>
      </w:r>
    </w:p>
    <w:p w14:paraId="31B53BCB" w14:textId="6F51BEDF" w:rsidR="00B15DE4" w:rsidRDefault="00B15DE4" w:rsidP="00E23D6E">
      <w:pPr>
        <w:pStyle w:val="ListParagraph"/>
        <w:numPr>
          <w:ilvl w:val="0"/>
          <w:numId w:val="35"/>
        </w:numPr>
        <w:spacing w:after="0" w:line="276" w:lineRule="auto"/>
        <w:rPr>
          <w:rFonts w:cs="Arial"/>
          <w:szCs w:val="24"/>
        </w:rPr>
      </w:pPr>
      <w:r w:rsidRPr="00E818C6">
        <w:rPr>
          <w:rFonts w:cs="Arial"/>
          <w:b/>
          <w:bCs/>
          <w:szCs w:val="24"/>
        </w:rPr>
        <w:t>Ownership</w:t>
      </w:r>
      <w:r>
        <w:rPr>
          <w:rFonts w:cs="Arial"/>
          <w:szCs w:val="24"/>
        </w:rPr>
        <w:t xml:space="preserve">. </w:t>
      </w:r>
      <w:r w:rsidRPr="007C37A5">
        <w:rPr>
          <w:rFonts w:cs="Arial"/>
          <w:szCs w:val="24"/>
        </w:rPr>
        <w:t xml:space="preserve">Data subjects should have the right to own and control their own data unless they take an informed decision to pass this responsibility to someone else. Owning their information, individuals can amend it, </w:t>
      </w:r>
      <w:proofErr w:type="gramStart"/>
      <w:r w:rsidRPr="007C37A5">
        <w:rPr>
          <w:rFonts w:cs="Arial"/>
          <w:szCs w:val="24"/>
        </w:rPr>
        <w:t>grant</w:t>
      </w:r>
      <w:proofErr w:type="gramEnd"/>
      <w:r w:rsidRPr="007C37A5">
        <w:rPr>
          <w:rFonts w:cs="Arial"/>
          <w:szCs w:val="24"/>
        </w:rPr>
        <w:t xml:space="preserve"> and remove access permissions as necessary. This can help build one-source of truth whilst also empowering individuals to control their own information.</w:t>
      </w:r>
    </w:p>
    <w:p w14:paraId="09B47A61" w14:textId="2EF78CD1" w:rsidR="00B15DE4" w:rsidRDefault="00B15DE4" w:rsidP="00E23D6E">
      <w:pPr>
        <w:pStyle w:val="ListParagraph"/>
        <w:numPr>
          <w:ilvl w:val="0"/>
          <w:numId w:val="35"/>
        </w:numPr>
        <w:spacing w:after="0" w:line="276" w:lineRule="auto"/>
        <w:rPr>
          <w:rFonts w:cs="Arial"/>
          <w:szCs w:val="24"/>
        </w:rPr>
      </w:pPr>
      <w:r w:rsidRPr="007C37A5">
        <w:rPr>
          <w:rFonts w:cs="Arial"/>
          <w:b/>
          <w:bCs/>
          <w:szCs w:val="24"/>
        </w:rPr>
        <w:t>Trustwo</w:t>
      </w:r>
      <w:r>
        <w:rPr>
          <w:rFonts w:cs="Arial"/>
          <w:b/>
          <w:bCs/>
          <w:szCs w:val="24"/>
        </w:rPr>
        <w:t xml:space="preserve">rthiness. </w:t>
      </w:r>
      <w:r w:rsidRPr="00B76DF9">
        <w:rPr>
          <w:rFonts w:cs="Arial"/>
          <w:szCs w:val="24"/>
        </w:rPr>
        <w:t>Consideration needs to be given to whether data is accurate. Do people have the devices, skills or connection required to gather it? If the data effects any benefits or sanctions, will the quality of self-reporting be influenced? We must also ensure that any data which will affect decisions is validated and interpreted without biases or prejudices.</w:t>
      </w:r>
    </w:p>
    <w:p w14:paraId="11302C8F" w14:textId="77777777" w:rsidR="00B15DE4" w:rsidRDefault="00B15DE4" w:rsidP="00E23D6E">
      <w:pPr>
        <w:pStyle w:val="ListParagraph"/>
        <w:numPr>
          <w:ilvl w:val="0"/>
          <w:numId w:val="35"/>
        </w:numPr>
        <w:spacing w:after="0" w:line="276" w:lineRule="auto"/>
        <w:rPr>
          <w:rFonts w:cs="Arial"/>
          <w:szCs w:val="24"/>
        </w:rPr>
      </w:pPr>
      <w:r w:rsidRPr="00B76DF9">
        <w:rPr>
          <w:rFonts w:cs="Arial"/>
          <w:b/>
          <w:bCs/>
          <w:szCs w:val="24"/>
        </w:rPr>
        <w:t>Education</w:t>
      </w:r>
      <w:r>
        <w:rPr>
          <w:rFonts w:cs="Arial"/>
          <w:b/>
          <w:bCs/>
          <w:szCs w:val="24"/>
        </w:rPr>
        <w:t xml:space="preserve">. </w:t>
      </w:r>
      <w:r w:rsidRPr="00FB6823">
        <w:rPr>
          <w:rFonts w:cs="Arial"/>
          <w:szCs w:val="24"/>
        </w:rPr>
        <w:t xml:space="preserve">Data education is needed for members of the public, </w:t>
      </w:r>
      <w:proofErr w:type="gramStart"/>
      <w:r w:rsidRPr="00FB6823">
        <w:rPr>
          <w:rFonts w:cs="Arial"/>
          <w:szCs w:val="24"/>
        </w:rPr>
        <w:t>professionals</w:t>
      </w:r>
      <w:proofErr w:type="gramEnd"/>
      <w:r w:rsidRPr="00FB6823">
        <w:rPr>
          <w:rFonts w:cs="Arial"/>
          <w:szCs w:val="24"/>
        </w:rPr>
        <w:t xml:space="preserve"> and support workers to ensure that </w:t>
      </w:r>
    </w:p>
    <w:p w14:paraId="43297686" w14:textId="77777777" w:rsidR="00B15DE4" w:rsidRDefault="00B15DE4" w:rsidP="00E23D6E">
      <w:pPr>
        <w:pStyle w:val="ListParagraph"/>
        <w:numPr>
          <w:ilvl w:val="1"/>
          <w:numId w:val="35"/>
        </w:numPr>
        <w:spacing w:after="0" w:line="276" w:lineRule="auto"/>
        <w:rPr>
          <w:rFonts w:cs="Arial"/>
          <w:szCs w:val="24"/>
        </w:rPr>
      </w:pPr>
      <w:r w:rsidRPr="00FB6823">
        <w:rPr>
          <w:rFonts w:cs="Arial"/>
          <w:szCs w:val="24"/>
        </w:rPr>
        <w:t xml:space="preserve">those whose data is collected, processed, and shared fully understand what they are consenting to and are empowered to make decisions with regards to their own information. </w:t>
      </w:r>
    </w:p>
    <w:p w14:paraId="125D68B8" w14:textId="37BC0570" w:rsidR="00B15DE4" w:rsidRDefault="00B15DE4" w:rsidP="00E23D6E">
      <w:pPr>
        <w:pStyle w:val="ListParagraph"/>
        <w:numPr>
          <w:ilvl w:val="1"/>
          <w:numId w:val="35"/>
        </w:numPr>
        <w:spacing w:after="0" w:line="276" w:lineRule="auto"/>
        <w:rPr>
          <w:rFonts w:cs="Arial"/>
          <w:szCs w:val="24"/>
        </w:rPr>
      </w:pPr>
      <w:r w:rsidRPr="00FB6823">
        <w:rPr>
          <w:rFonts w:cs="Arial"/>
          <w:szCs w:val="24"/>
        </w:rPr>
        <w:t>those using data understand its potential uses and can maximise on the opportunities provided, while ensuring the safety and privacy of those they are supporting.</w:t>
      </w:r>
    </w:p>
    <w:p w14:paraId="25FB4AB4" w14:textId="493F000F" w:rsidR="00B15DE4" w:rsidRPr="00413F4F" w:rsidRDefault="00B15DE4" w:rsidP="00E23D6E">
      <w:pPr>
        <w:pStyle w:val="ListParagraph"/>
        <w:numPr>
          <w:ilvl w:val="0"/>
          <w:numId w:val="35"/>
        </w:numPr>
        <w:spacing w:after="0" w:line="276" w:lineRule="auto"/>
        <w:rPr>
          <w:rFonts w:cs="Arial"/>
          <w:szCs w:val="24"/>
        </w:rPr>
      </w:pPr>
      <w:r>
        <w:rPr>
          <w:rFonts w:cs="Arial"/>
          <w:b/>
          <w:bCs/>
          <w:szCs w:val="24"/>
        </w:rPr>
        <w:t xml:space="preserve">Safeguarding. </w:t>
      </w:r>
      <w:r w:rsidRPr="00CD1783">
        <w:rPr>
          <w:rFonts w:cs="Arial"/>
          <w:szCs w:val="24"/>
        </w:rPr>
        <w:t>Data must not be used to stigmatise or discriminate against individuals unfairly. We must ensure that decision making processes, whether automated or made by individuals, do not have inherent biases that could be detrimental to individuals’ wellbeing. Steps must also be taken to ensure data is not misinterpreted or used for malicious purposes</w:t>
      </w:r>
      <w:r>
        <w:rPr>
          <w:rFonts w:cs="Arial"/>
          <w:szCs w:val="24"/>
        </w:rPr>
        <w:t>.</w:t>
      </w:r>
      <w:r>
        <w:rPr>
          <w:rStyle w:val="EndnoteReference"/>
          <w:rFonts w:cs="Arial"/>
          <w:szCs w:val="24"/>
        </w:rPr>
        <w:endnoteReference w:id="49"/>
      </w:r>
    </w:p>
    <w:p w14:paraId="68A0B338" w14:textId="77777777" w:rsidR="00B15DE4" w:rsidRDefault="00B15DE4" w:rsidP="00E23D6E">
      <w:pPr>
        <w:spacing w:after="0" w:line="276" w:lineRule="auto"/>
        <w:rPr>
          <w:rFonts w:cs="Arial"/>
          <w:szCs w:val="24"/>
        </w:rPr>
      </w:pPr>
    </w:p>
    <w:p w14:paraId="5D78EB40" w14:textId="4BACCE06" w:rsidR="00B15DE4" w:rsidRDefault="00B15DE4" w:rsidP="00E23D6E">
      <w:pPr>
        <w:spacing w:after="0" w:line="276" w:lineRule="auto"/>
        <w:rPr>
          <w:rFonts w:cs="Arial"/>
          <w:szCs w:val="24"/>
        </w:rPr>
      </w:pPr>
      <w:r>
        <w:rPr>
          <w:rFonts w:cs="Arial"/>
          <w:szCs w:val="24"/>
        </w:rPr>
        <w:t xml:space="preserve">Finally, the ALLIANCE is a </w:t>
      </w:r>
      <w:r w:rsidRPr="00755D25">
        <w:rPr>
          <w:rFonts w:cs="Arial"/>
          <w:szCs w:val="24"/>
        </w:rPr>
        <w:t>member of the Professional Records Standards Body</w:t>
      </w:r>
      <w:r>
        <w:rPr>
          <w:rFonts w:cs="Arial"/>
          <w:szCs w:val="24"/>
        </w:rPr>
        <w:t xml:space="preserve"> (PRSB</w:t>
      </w:r>
      <w:r w:rsidRPr="00755D25">
        <w:rPr>
          <w:rFonts w:cs="Arial"/>
          <w:szCs w:val="24"/>
        </w:rPr>
        <w:t>) advisory board</w:t>
      </w:r>
      <w:r>
        <w:rPr>
          <w:rFonts w:cs="Arial"/>
          <w:szCs w:val="24"/>
        </w:rPr>
        <w:t>. The PRSB has developed a</w:t>
      </w:r>
      <w:r w:rsidRPr="00755D25">
        <w:rPr>
          <w:rFonts w:cs="Arial"/>
          <w:szCs w:val="24"/>
        </w:rPr>
        <w:t xml:space="preserve"> suit</w:t>
      </w:r>
      <w:r>
        <w:rPr>
          <w:rFonts w:cs="Arial"/>
          <w:szCs w:val="24"/>
        </w:rPr>
        <w:t>e</w:t>
      </w:r>
      <w:r w:rsidRPr="00755D25">
        <w:rPr>
          <w:rFonts w:cs="Arial"/>
          <w:szCs w:val="24"/>
        </w:rPr>
        <w:t xml:space="preserve"> of standards that are</w:t>
      </w:r>
      <w:r>
        <w:rPr>
          <w:rFonts w:cs="Arial"/>
          <w:szCs w:val="24"/>
        </w:rPr>
        <w:t xml:space="preserve"> potentially usable across Scotland (and the UK)</w:t>
      </w:r>
      <w:r w:rsidRPr="00755D25">
        <w:rPr>
          <w:rFonts w:cs="Arial"/>
          <w:szCs w:val="24"/>
        </w:rPr>
        <w:t>.</w:t>
      </w:r>
      <w:r>
        <w:rPr>
          <w:rStyle w:val="EndnoteReference"/>
          <w:rFonts w:cs="Arial"/>
          <w:szCs w:val="24"/>
        </w:rPr>
        <w:endnoteReference w:id="50"/>
      </w:r>
      <w:r w:rsidRPr="00755D25">
        <w:rPr>
          <w:rFonts w:cs="Arial"/>
          <w:szCs w:val="24"/>
        </w:rPr>
        <w:t xml:space="preserve"> </w:t>
      </w:r>
      <w:r>
        <w:rPr>
          <w:rFonts w:cs="Arial"/>
          <w:szCs w:val="24"/>
        </w:rPr>
        <w:t xml:space="preserve">We support the development of data standards orientated to a Scottish context. Data standards can and should promote clear and communication across </w:t>
      </w:r>
      <w:proofErr w:type="gramStart"/>
      <w:r>
        <w:rPr>
          <w:rFonts w:cs="Arial"/>
          <w:szCs w:val="24"/>
        </w:rPr>
        <w:t>systems, and</w:t>
      </w:r>
      <w:proofErr w:type="gramEnd"/>
      <w:r>
        <w:rPr>
          <w:rFonts w:cs="Arial"/>
          <w:szCs w:val="24"/>
        </w:rPr>
        <w:t xml:space="preserve"> assist in data collection.</w:t>
      </w:r>
    </w:p>
    <w:p w14:paraId="6BC1F2B7" w14:textId="6461C3D3" w:rsidR="00B15DE4" w:rsidRDefault="00B15DE4" w:rsidP="00E23D6E">
      <w:pPr>
        <w:spacing w:after="0" w:line="276" w:lineRule="auto"/>
        <w:rPr>
          <w:rFonts w:cs="Arial"/>
          <w:szCs w:val="24"/>
        </w:rPr>
      </w:pPr>
    </w:p>
    <w:p w14:paraId="5C9D18F4" w14:textId="4234A1C2" w:rsidR="00B15DE4" w:rsidRPr="00210413" w:rsidRDefault="00B15DE4" w:rsidP="00E23D6E">
      <w:pPr>
        <w:spacing w:after="0" w:line="276" w:lineRule="auto"/>
        <w:rPr>
          <w:rFonts w:cs="Arial"/>
          <w:color w:val="6C1F71"/>
          <w:szCs w:val="24"/>
        </w:rPr>
      </w:pPr>
      <w:r>
        <w:rPr>
          <w:rFonts w:cs="Arial"/>
          <w:color w:val="6C1F71"/>
          <w:szCs w:val="24"/>
        </w:rPr>
        <w:lastRenderedPageBreak/>
        <w:t xml:space="preserve">Question </w:t>
      </w:r>
      <w:r w:rsidRPr="00210413">
        <w:rPr>
          <w:rFonts w:cs="Arial"/>
          <w:color w:val="6C1F71"/>
          <w:szCs w:val="24"/>
        </w:rPr>
        <w:t>8. Do you agree or disagree that a National Practice Model for adults would improve outcomes?</w:t>
      </w:r>
    </w:p>
    <w:p w14:paraId="05D5B7BC" w14:textId="77777777" w:rsidR="00B15DE4" w:rsidRDefault="00B15DE4" w:rsidP="00E23D6E">
      <w:pPr>
        <w:spacing w:after="0" w:line="276" w:lineRule="auto"/>
        <w:rPr>
          <w:rFonts w:cs="Arial"/>
          <w:color w:val="6C1F71"/>
          <w:szCs w:val="24"/>
        </w:rPr>
      </w:pPr>
    </w:p>
    <w:p w14:paraId="0ABA2808" w14:textId="51B62B86" w:rsidR="00B15DE4" w:rsidRPr="003640D9" w:rsidRDefault="00B15DE4" w:rsidP="00E23D6E">
      <w:pPr>
        <w:spacing w:after="0" w:line="276" w:lineRule="auto"/>
        <w:rPr>
          <w:rFonts w:cs="Arial"/>
        </w:rPr>
      </w:pPr>
      <w:r w:rsidRPr="7815F72A">
        <w:rPr>
          <w:rFonts w:cs="Arial"/>
        </w:rPr>
        <w:t xml:space="preserve">ALLIANCE response: </w:t>
      </w:r>
      <w:r w:rsidR="001E3201">
        <w:rPr>
          <w:rFonts w:cs="Arial"/>
        </w:rPr>
        <w:t>y</w:t>
      </w:r>
      <w:r w:rsidRPr="7815F72A">
        <w:rPr>
          <w:rFonts w:cs="Arial"/>
        </w:rPr>
        <w:t>es – it could improve outcomes for people.</w:t>
      </w:r>
    </w:p>
    <w:p w14:paraId="35F4A0E6" w14:textId="77777777" w:rsidR="00B15DE4" w:rsidRDefault="00B15DE4" w:rsidP="00E23D6E">
      <w:pPr>
        <w:spacing w:after="0" w:line="276" w:lineRule="auto"/>
        <w:rPr>
          <w:rFonts w:cs="Arial"/>
          <w:color w:val="6C1F71"/>
          <w:szCs w:val="24"/>
        </w:rPr>
      </w:pPr>
    </w:p>
    <w:p w14:paraId="72F668B5" w14:textId="77777777" w:rsidR="00B15DE4" w:rsidRPr="00210413" w:rsidRDefault="00B15DE4" w:rsidP="00E23D6E">
      <w:pPr>
        <w:spacing w:after="0" w:line="276" w:lineRule="auto"/>
        <w:rPr>
          <w:rFonts w:cs="Arial"/>
          <w:color w:val="6C1F71"/>
          <w:szCs w:val="24"/>
        </w:rPr>
      </w:pPr>
      <w:r w:rsidRPr="00210413">
        <w:rPr>
          <w:rFonts w:cs="Arial"/>
          <w:color w:val="6C1F71"/>
          <w:szCs w:val="24"/>
        </w:rPr>
        <w:t>Please say why.</w:t>
      </w:r>
    </w:p>
    <w:p w14:paraId="561FE7C6" w14:textId="77777777" w:rsidR="00B15DE4" w:rsidRPr="00F50627" w:rsidRDefault="00B15DE4" w:rsidP="00E23D6E">
      <w:pPr>
        <w:spacing w:after="0" w:line="276" w:lineRule="auto"/>
      </w:pPr>
      <w:r w:rsidRPr="00F50627">
        <w:t xml:space="preserve"> </w:t>
      </w:r>
    </w:p>
    <w:p w14:paraId="234A4C0B" w14:textId="77777777" w:rsidR="00B15DE4" w:rsidRPr="00F50627" w:rsidRDefault="00B15DE4" w:rsidP="009C4411">
      <w:pPr>
        <w:spacing w:after="0" w:line="276" w:lineRule="auto"/>
        <w:rPr>
          <w:rFonts w:cs="Arial"/>
          <w:szCs w:val="24"/>
        </w:rPr>
      </w:pPr>
      <w:r w:rsidRPr="00F50627">
        <w:rPr>
          <w:rFonts w:cs="Arial"/>
          <w:szCs w:val="24"/>
        </w:rPr>
        <w:t>ALLIANCE response:</w:t>
      </w:r>
    </w:p>
    <w:p w14:paraId="745400C8" w14:textId="77777777" w:rsidR="00B15DE4" w:rsidRDefault="00B15DE4" w:rsidP="009C4411">
      <w:pPr>
        <w:spacing w:after="0" w:line="276" w:lineRule="auto"/>
        <w:rPr>
          <w:rFonts w:cs="Arial"/>
          <w:b/>
          <w:bCs/>
          <w:szCs w:val="24"/>
        </w:rPr>
      </w:pPr>
    </w:p>
    <w:p w14:paraId="2458BD74" w14:textId="255C6096" w:rsidR="00B15DE4" w:rsidRPr="00A425C1" w:rsidRDefault="00B15DE4" w:rsidP="009C4411">
      <w:pPr>
        <w:pStyle w:val="ListParagraph"/>
        <w:numPr>
          <w:ilvl w:val="0"/>
          <w:numId w:val="16"/>
        </w:numPr>
        <w:spacing w:after="0" w:line="276" w:lineRule="auto"/>
        <w:rPr>
          <w:rFonts w:cs="Arial"/>
        </w:rPr>
      </w:pPr>
      <w:r w:rsidRPr="00C4248B">
        <w:rPr>
          <w:rFonts w:cs="Arial"/>
          <w:b/>
        </w:rPr>
        <w:t>The proposed National Practice Model should focus on ensuring that people who access social care are at the forefront of decision-making processes.</w:t>
      </w:r>
    </w:p>
    <w:p w14:paraId="6193E6E2" w14:textId="0F7EA091" w:rsidR="00B15DE4" w:rsidRDefault="00B15DE4" w:rsidP="009C4411">
      <w:pPr>
        <w:pStyle w:val="ListParagraph"/>
        <w:numPr>
          <w:ilvl w:val="0"/>
          <w:numId w:val="16"/>
        </w:numPr>
        <w:spacing w:after="0" w:line="276" w:lineRule="auto"/>
        <w:rPr>
          <w:rFonts w:cs="Arial"/>
        </w:rPr>
      </w:pPr>
      <w:r w:rsidRPr="00C4248B">
        <w:rPr>
          <w:rFonts w:cs="Arial"/>
          <w:b/>
        </w:rPr>
        <w:t xml:space="preserve">Data collection on people’s outcomes should use mixed method approaches to survey people’s experiences, and be co-produced with disabled people, people living with long term conditions, and unpaid carers. </w:t>
      </w:r>
    </w:p>
    <w:p w14:paraId="287AA4CC" w14:textId="42D76794" w:rsidR="00B15DE4" w:rsidRPr="00072712" w:rsidRDefault="00B15DE4" w:rsidP="009C4411">
      <w:pPr>
        <w:pStyle w:val="ListParagraph"/>
        <w:numPr>
          <w:ilvl w:val="0"/>
          <w:numId w:val="16"/>
        </w:numPr>
        <w:spacing w:after="0" w:line="276" w:lineRule="auto"/>
        <w:rPr>
          <w:rFonts w:cs="Arial"/>
        </w:rPr>
      </w:pPr>
      <w:r w:rsidRPr="00C4248B">
        <w:rPr>
          <w:rFonts w:cs="Arial"/>
          <w:b/>
        </w:rPr>
        <w:t xml:space="preserve">Legislation should confirm a commitment to the social and human rights model of disability, and explicit recognition of people’s rights. </w:t>
      </w:r>
    </w:p>
    <w:p w14:paraId="001C0897" w14:textId="77777777" w:rsidR="00B15DE4" w:rsidRPr="00072712" w:rsidRDefault="00B15DE4" w:rsidP="00E23D6E">
      <w:pPr>
        <w:spacing w:after="0" w:line="276" w:lineRule="auto"/>
        <w:rPr>
          <w:rFonts w:cs="Arial"/>
          <w:szCs w:val="24"/>
        </w:rPr>
      </w:pPr>
    </w:p>
    <w:p w14:paraId="3BE4F58C" w14:textId="1ECAF2C2" w:rsidR="00B15DE4" w:rsidRDefault="00B15DE4" w:rsidP="0FB4950A">
      <w:pPr>
        <w:spacing w:after="0" w:line="276" w:lineRule="auto"/>
        <w:rPr>
          <w:rFonts w:cs="Arial"/>
        </w:rPr>
      </w:pPr>
      <w:r w:rsidRPr="00072712">
        <w:rPr>
          <w:rFonts w:cs="Arial"/>
        </w:rPr>
        <w:t>The ALLIANCE welcomes the descriptions</w:t>
      </w:r>
      <w:r w:rsidRPr="0FB4950A">
        <w:rPr>
          <w:rFonts w:cs="Arial"/>
        </w:rPr>
        <w:t xml:space="preserve"> of the GIRFE National Practice Model for adults that prioritise providing “an easier way to access help and support when it is needed” and valuing the expertise of people accessing services and their families and unpaid carers in “seeking to achieve the best outcomes for them”. The proposed system should focus on ensuring that disabled people, people living with long term conditions, and unpaid carers are at the forefront of identifying what they require and their chosen outcomes, with social work professionals supporting their decisions (rather than practicing substitute decision making). </w:t>
      </w:r>
    </w:p>
    <w:p w14:paraId="4A6C0914" w14:textId="3A7A23DE" w:rsidR="00B15DE4" w:rsidRDefault="00B15DE4" w:rsidP="0FB4950A">
      <w:pPr>
        <w:spacing w:after="0" w:line="276" w:lineRule="auto"/>
        <w:rPr>
          <w:rFonts w:cs="Arial"/>
        </w:rPr>
      </w:pPr>
    </w:p>
    <w:p w14:paraId="43C79B83" w14:textId="2F2E7E46" w:rsidR="00B15DE4" w:rsidRDefault="00B15DE4" w:rsidP="00E23D6E">
      <w:pPr>
        <w:spacing w:after="0" w:line="276" w:lineRule="auto"/>
        <w:rPr>
          <w:rFonts w:cs="Arial"/>
        </w:rPr>
      </w:pPr>
      <w:r w:rsidRPr="0FB4950A">
        <w:rPr>
          <w:rFonts w:cs="Arial"/>
        </w:rPr>
        <w:t xml:space="preserve">To achieve this, it is imperative that rights are referenced and embedded throughout National Practice Model, and that all proposed changes take an explicitly human </w:t>
      </w:r>
      <w:proofErr w:type="gramStart"/>
      <w:r w:rsidRPr="0FB4950A">
        <w:rPr>
          <w:rFonts w:cs="Arial"/>
        </w:rPr>
        <w:t>rights based</w:t>
      </w:r>
      <w:proofErr w:type="gramEnd"/>
      <w:r w:rsidRPr="0FB4950A">
        <w:rPr>
          <w:rFonts w:cs="Arial"/>
        </w:rPr>
        <w:t xml:space="preserve"> approach, including GIRFE. Any approach that focuses on improving outcomes has the potential to align with a human rights model of disability, prioritising people’s access to their rights and requirements (</w:t>
      </w:r>
      <w:proofErr w:type="gramStart"/>
      <w:r w:rsidRPr="0FB4950A">
        <w:rPr>
          <w:rFonts w:cs="Arial"/>
        </w:rPr>
        <w:t>e.g.</w:t>
      </w:r>
      <w:proofErr w:type="gramEnd"/>
      <w:r w:rsidRPr="0FB4950A">
        <w:rPr>
          <w:rFonts w:cs="Arial"/>
        </w:rPr>
        <w:t xml:space="preserve"> the right to family life). Any system focused on outcomes should be set by the person accessing services and informed by their own choices and </w:t>
      </w:r>
      <w:proofErr w:type="gramStart"/>
      <w:r w:rsidRPr="0FB4950A">
        <w:rPr>
          <w:rFonts w:cs="Arial"/>
        </w:rPr>
        <w:t>priorities, and</w:t>
      </w:r>
      <w:proofErr w:type="gramEnd"/>
      <w:r w:rsidRPr="0FB4950A">
        <w:rPr>
          <w:rFonts w:cs="Arial"/>
        </w:rPr>
        <w:t xml:space="preserve"> include their experiences at the heart of assessing whether outcomes have improved following the introduction of a National Practice Model. </w:t>
      </w:r>
    </w:p>
    <w:p w14:paraId="068F0F21" w14:textId="77777777" w:rsidR="00B15DE4" w:rsidRDefault="00B15DE4" w:rsidP="00E23D6E">
      <w:pPr>
        <w:spacing w:after="0" w:line="276" w:lineRule="auto"/>
        <w:rPr>
          <w:rFonts w:cs="Arial"/>
          <w:szCs w:val="24"/>
        </w:rPr>
      </w:pPr>
    </w:p>
    <w:p w14:paraId="5DB4B820" w14:textId="14732EE1" w:rsidR="00B15DE4" w:rsidRDefault="00B15DE4" w:rsidP="00E23D6E">
      <w:pPr>
        <w:spacing w:after="0" w:line="276" w:lineRule="auto"/>
        <w:rPr>
          <w:rFonts w:cs="Arial"/>
          <w:szCs w:val="24"/>
        </w:rPr>
      </w:pPr>
      <w:r w:rsidRPr="4CC74628">
        <w:rPr>
          <w:rFonts w:cs="Arial"/>
          <w:szCs w:val="24"/>
        </w:rPr>
        <w:t>With regard to assessing improvements in people’s outcomes, any data collection to evidence this should allow for personalised, qualitative responses as well as quantitative data analysis, and should be developed in co-production with people who access services and their families and unpaid carers</w:t>
      </w:r>
      <w:r>
        <w:rPr>
          <w:rFonts w:cs="Arial"/>
          <w:szCs w:val="24"/>
        </w:rPr>
        <w:t>, and draw upon existing expertise within the third sector (</w:t>
      </w:r>
      <w:proofErr w:type="gramStart"/>
      <w:r>
        <w:rPr>
          <w:rFonts w:cs="Arial"/>
          <w:szCs w:val="24"/>
        </w:rPr>
        <w:t>e.g.</w:t>
      </w:r>
      <w:proofErr w:type="gramEnd"/>
      <w:r>
        <w:rPr>
          <w:rFonts w:cs="Arial"/>
          <w:szCs w:val="24"/>
        </w:rPr>
        <w:t xml:space="preserve"> Penumbra’s personal outcomes software)</w:t>
      </w:r>
      <w:r w:rsidRPr="4CC74628">
        <w:rPr>
          <w:rFonts w:cs="Arial"/>
          <w:szCs w:val="24"/>
        </w:rPr>
        <w:t xml:space="preserve">. This </w:t>
      </w:r>
      <w:r w:rsidRPr="4CC74628">
        <w:rPr>
          <w:rFonts w:cs="Arial"/>
          <w:szCs w:val="24"/>
        </w:rPr>
        <w:lastRenderedPageBreak/>
        <w:t xml:space="preserve">prioritisation of both qualitative and quantitative data is essential if people’s personal outcomes and rights are to be monitored and measured with a view to ensuring continuous improvement and progressive realisation of people’s rights. A mixed methods approach that embeds a human </w:t>
      </w:r>
      <w:proofErr w:type="gramStart"/>
      <w:r w:rsidRPr="4CC74628">
        <w:rPr>
          <w:rFonts w:cs="Arial"/>
          <w:szCs w:val="24"/>
        </w:rPr>
        <w:t>rights based</w:t>
      </w:r>
      <w:proofErr w:type="gramEnd"/>
      <w:r w:rsidRPr="4CC74628">
        <w:rPr>
          <w:rFonts w:cs="Arial"/>
          <w:szCs w:val="24"/>
        </w:rPr>
        <w:t xml:space="preserve"> approach would help to ensure that appropriate weight and priority is given to people’s experiences alongside nationwide statistics. </w:t>
      </w:r>
    </w:p>
    <w:p w14:paraId="7F2FF5F6" w14:textId="77777777" w:rsidR="00B15DE4" w:rsidRDefault="00B15DE4" w:rsidP="00E23D6E">
      <w:pPr>
        <w:spacing w:after="0" w:line="276" w:lineRule="auto"/>
        <w:rPr>
          <w:rFonts w:cs="Arial"/>
          <w:szCs w:val="24"/>
        </w:rPr>
      </w:pPr>
    </w:p>
    <w:p w14:paraId="319FDB4B" w14:textId="6076FFF6" w:rsidR="00B15DE4" w:rsidRDefault="00B15DE4" w:rsidP="00E23D6E">
      <w:pPr>
        <w:spacing w:after="0" w:line="276" w:lineRule="auto"/>
        <w:rPr>
          <w:rFonts w:cs="Arial"/>
        </w:rPr>
      </w:pPr>
      <w:r w:rsidRPr="4381471B">
        <w:rPr>
          <w:rFonts w:cs="Arial"/>
        </w:rPr>
        <w:t xml:space="preserve">The next chapter of the consultation document notes the welcome provisions in the Carers Act that recognise and give effect to unpaid carers’ rights. In a subsequent chapter on data, a question is posed as to whether legislation should be used to require relevant parties to provide data meet common data standards and definitions for that data collection. The ALLIANCE would strongly encourage the Scottish Government </w:t>
      </w:r>
      <w:r w:rsidRPr="45E27B2C">
        <w:rPr>
          <w:rFonts w:cs="Arial"/>
        </w:rPr>
        <w:t>to also</w:t>
      </w:r>
      <w:r w:rsidRPr="4381471B">
        <w:rPr>
          <w:rFonts w:cs="Arial"/>
        </w:rPr>
        <w:t xml:space="preserve"> take the opportunity of new legislation to reiterate its commitment to the social and human rights model of disability and explicitly recognise people’s rights. This would support a National Care Service that provides “consistency, equity and fairness”, and help improve upon existing SDS and carer law and policy to give greater effect to the rights of people who access social care and how these – and people’s personal outcomes – are measured. </w:t>
      </w:r>
    </w:p>
    <w:p w14:paraId="65D6F263" w14:textId="77777777" w:rsidR="00B15DE4" w:rsidRDefault="00B15DE4" w:rsidP="00E23D6E">
      <w:pPr>
        <w:spacing w:after="0" w:line="276" w:lineRule="auto"/>
        <w:rPr>
          <w:rFonts w:cs="Arial"/>
          <w:szCs w:val="24"/>
        </w:rPr>
      </w:pPr>
    </w:p>
    <w:p w14:paraId="3A3E6A55" w14:textId="663A542C" w:rsidR="00B15DE4" w:rsidRDefault="00B15DE4" w:rsidP="00E23D6E">
      <w:pPr>
        <w:spacing w:after="0" w:line="276" w:lineRule="auto"/>
        <w:rPr>
          <w:rFonts w:cs="Arial"/>
          <w:szCs w:val="24"/>
        </w:rPr>
      </w:pPr>
      <w:r>
        <w:rPr>
          <w:rFonts w:cs="Arial"/>
          <w:szCs w:val="24"/>
        </w:rPr>
        <w:t xml:space="preserve">For example, consideration could be given to recognising (amongst others) a right to person centred social care (that would include available, accessible, acceptable, </w:t>
      </w:r>
      <w:proofErr w:type="gramStart"/>
      <w:r>
        <w:rPr>
          <w:rFonts w:cs="Arial"/>
          <w:szCs w:val="24"/>
        </w:rPr>
        <w:t>co-ordinated</w:t>
      </w:r>
      <w:proofErr w:type="gramEnd"/>
      <w:r>
        <w:rPr>
          <w:rFonts w:cs="Arial"/>
          <w:szCs w:val="24"/>
        </w:rPr>
        <w:t xml:space="preserve"> and good quality services); a right to timely and accessible information about care and support; a right to a single, strengths-based planning process; and a right to be freely and meaningfully involved in active decision making about care and support. While current measures provide for some of these, there is inconsistency in their implementation and ongoing issues with accountability if requirements are not met. This has a direct impact on people’s experiences and lives, as well as their trust and confidence in the social care system. The solution to these issues could be provided by recognising and giving effect to people’s rights in law and taking a human </w:t>
      </w:r>
      <w:proofErr w:type="gramStart"/>
      <w:r>
        <w:rPr>
          <w:rFonts w:cs="Arial"/>
          <w:szCs w:val="24"/>
        </w:rPr>
        <w:t>rights based</w:t>
      </w:r>
      <w:proofErr w:type="gramEnd"/>
      <w:r>
        <w:rPr>
          <w:rFonts w:cs="Arial"/>
          <w:szCs w:val="24"/>
        </w:rPr>
        <w:t xml:space="preserve"> approach in its implementation.  </w:t>
      </w:r>
    </w:p>
    <w:p w14:paraId="2E7E064A" w14:textId="666B22E8" w:rsidR="00B15DE4" w:rsidRDefault="00B15DE4" w:rsidP="00EE5999">
      <w:pPr>
        <w:pStyle w:val="Heading1"/>
      </w:pPr>
      <w:bookmarkStart w:id="5" w:name="_Toc86303905"/>
      <w:r w:rsidRPr="00210413">
        <w:t>Section 3 – Rights to breaks from caring</w:t>
      </w:r>
      <w:bookmarkEnd w:id="5"/>
      <w:r w:rsidRPr="00210413">
        <w:t xml:space="preserve"> </w:t>
      </w:r>
      <w:r>
        <w:tab/>
        <w:t xml:space="preserve"> </w:t>
      </w:r>
    </w:p>
    <w:p w14:paraId="1FF5D690" w14:textId="718D42F9" w:rsidR="00B15DE4" w:rsidRPr="00AD785D" w:rsidRDefault="00B15DE4" w:rsidP="00E23D6E">
      <w:pPr>
        <w:spacing w:after="0" w:line="276" w:lineRule="auto"/>
        <w:rPr>
          <w:rFonts w:cs="Arial"/>
          <w:color w:val="6C1F71"/>
          <w:szCs w:val="24"/>
        </w:rPr>
      </w:pPr>
      <w:r>
        <w:rPr>
          <w:rFonts w:cs="Arial"/>
          <w:color w:val="6C1F71"/>
          <w:szCs w:val="24"/>
        </w:rPr>
        <w:t xml:space="preserve">Question </w:t>
      </w:r>
      <w:r w:rsidRPr="00AD785D">
        <w:rPr>
          <w:rFonts w:cs="Arial"/>
          <w:color w:val="6C1F71"/>
          <w:szCs w:val="24"/>
        </w:rPr>
        <w:t>9</w:t>
      </w:r>
      <w:r>
        <w:rPr>
          <w:rFonts w:cs="Arial"/>
          <w:color w:val="6C1F71"/>
          <w:szCs w:val="24"/>
        </w:rPr>
        <w:t>a</w:t>
      </w:r>
      <w:r w:rsidRPr="00AD785D">
        <w:rPr>
          <w:rFonts w:cs="Arial"/>
          <w:color w:val="6C1F71"/>
          <w:szCs w:val="24"/>
        </w:rPr>
        <w:t>. For each of the below, please choose which factor you consider is more important in establishing a right to breaks from caring. (Please select one option from each line. Where you see both factors as equally important, please select ‘no preference’.)</w:t>
      </w:r>
    </w:p>
    <w:p w14:paraId="1B0A5D09" w14:textId="72800CB0" w:rsidR="00B15DE4" w:rsidRPr="00DC0AFC" w:rsidRDefault="00B15DE4" w:rsidP="00E23D6E">
      <w:pPr>
        <w:spacing w:after="0" w:line="276" w:lineRule="auto"/>
        <w:rPr>
          <w:rFonts w:cs="Arial"/>
          <w:color w:val="6C1F71"/>
          <w:szCs w:val="24"/>
        </w:rPr>
      </w:pPr>
    </w:p>
    <w:p w14:paraId="656B5311" w14:textId="794B6E1D" w:rsidR="00B15DE4" w:rsidRDefault="00B15DE4" w:rsidP="00E23D6E">
      <w:pPr>
        <w:spacing w:after="0" w:line="276" w:lineRule="auto"/>
        <w:rPr>
          <w:rFonts w:cs="Arial"/>
          <w:color w:val="6C1F71"/>
          <w:szCs w:val="24"/>
        </w:rPr>
      </w:pPr>
      <w:r>
        <w:rPr>
          <w:rFonts w:cs="Arial"/>
          <w:color w:val="6C1F71"/>
          <w:szCs w:val="24"/>
        </w:rPr>
        <w:t xml:space="preserve">Question 9a. </w:t>
      </w:r>
      <w:r w:rsidRPr="00DC0AFC">
        <w:rPr>
          <w:rFonts w:cs="Arial"/>
          <w:color w:val="6C1F71"/>
          <w:szCs w:val="24"/>
        </w:rPr>
        <w:t>Standardised support packages versus personalised support</w:t>
      </w:r>
    </w:p>
    <w:p w14:paraId="1AFAC19F" w14:textId="77777777" w:rsidR="00B15DE4" w:rsidRDefault="00B15DE4" w:rsidP="009C4411">
      <w:pPr>
        <w:spacing w:after="0" w:line="276" w:lineRule="auto"/>
        <w:rPr>
          <w:rFonts w:cs="Arial"/>
          <w:szCs w:val="24"/>
        </w:rPr>
      </w:pPr>
    </w:p>
    <w:p w14:paraId="239CAAF8" w14:textId="5C1E8C57" w:rsidR="00B15DE4" w:rsidRPr="00F50627" w:rsidRDefault="00B15DE4" w:rsidP="009C4411">
      <w:pPr>
        <w:spacing w:after="0" w:line="276" w:lineRule="auto"/>
        <w:rPr>
          <w:rFonts w:cs="Arial"/>
          <w:szCs w:val="24"/>
        </w:rPr>
      </w:pPr>
      <w:r w:rsidRPr="00F50627">
        <w:rPr>
          <w:rFonts w:cs="Arial"/>
          <w:szCs w:val="24"/>
        </w:rPr>
        <w:t>ALLIANCE response:</w:t>
      </w:r>
    </w:p>
    <w:p w14:paraId="4C57B17A" w14:textId="77777777" w:rsidR="00B15DE4" w:rsidRDefault="00B15DE4" w:rsidP="009C4411">
      <w:pPr>
        <w:spacing w:after="0" w:line="276" w:lineRule="auto"/>
        <w:rPr>
          <w:rFonts w:cs="Arial"/>
          <w:b/>
          <w:bCs/>
          <w:szCs w:val="24"/>
        </w:rPr>
      </w:pPr>
    </w:p>
    <w:p w14:paraId="531A7C60" w14:textId="1B909CAC" w:rsidR="00B15DE4" w:rsidRPr="00126100" w:rsidRDefault="00B15DE4" w:rsidP="009C4411">
      <w:pPr>
        <w:pStyle w:val="ListParagraph"/>
        <w:numPr>
          <w:ilvl w:val="0"/>
          <w:numId w:val="16"/>
        </w:numPr>
        <w:spacing w:after="0" w:line="276" w:lineRule="auto"/>
        <w:rPr>
          <w:rFonts w:cs="Arial"/>
        </w:rPr>
      </w:pPr>
      <w:r w:rsidRPr="00C4248B">
        <w:rPr>
          <w:rFonts w:cs="Arial"/>
          <w:b/>
        </w:rPr>
        <w:t xml:space="preserve">All unpaid carers should have access to short breaks, which should accommodate both personalised support and access for everyone. </w:t>
      </w:r>
    </w:p>
    <w:p w14:paraId="52CED12E" w14:textId="2E381DEC" w:rsidR="00B15DE4" w:rsidRPr="0068183E" w:rsidRDefault="00B15DE4" w:rsidP="0068183E">
      <w:pPr>
        <w:pStyle w:val="ListParagraph"/>
        <w:numPr>
          <w:ilvl w:val="0"/>
          <w:numId w:val="16"/>
        </w:numPr>
        <w:spacing w:after="0" w:line="276" w:lineRule="auto"/>
        <w:rPr>
          <w:rFonts w:cs="Arial"/>
        </w:rPr>
      </w:pPr>
      <w:r w:rsidRPr="00C4248B">
        <w:rPr>
          <w:rFonts w:cs="Arial"/>
          <w:b/>
        </w:rPr>
        <w:lastRenderedPageBreak/>
        <w:t>Accessing short breaks should be simple, transparent, and equitable. It should not be linked to Carer’s Allowance.</w:t>
      </w:r>
    </w:p>
    <w:p w14:paraId="0FD060D1" w14:textId="2E5F289F" w:rsidR="00B15DE4" w:rsidRDefault="00B15DE4" w:rsidP="0068183E">
      <w:pPr>
        <w:pStyle w:val="ListParagraph"/>
        <w:numPr>
          <w:ilvl w:val="0"/>
          <w:numId w:val="16"/>
        </w:numPr>
        <w:spacing w:after="0" w:line="276" w:lineRule="auto"/>
      </w:pPr>
      <w:r w:rsidRPr="00C4248B">
        <w:rPr>
          <w:b/>
        </w:rPr>
        <w:t>People should be able to choose how they wish to spend and access their budget for short breaks, and not required to choose from a set list of providers.</w:t>
      </w:r>
    </w:p>
    <w:p w14:paraId="4918B171" w14:textId="168DAEC6" w:rsidR="00B15DE4" w:rsidRPr="0068183E" w:rsidRDefault="00B15DE4" w:rsidP="0068183E">
      <w:pPr>
        <w:pStyle w:val="ListParagraph"/>
        <w:numPr>
          <w:ilvl w:val="0"/>
          <w:numId w:val="16"/>
        </w:numPr>
        <w:spacing w:after="0" w:line="276" w:lineRule="auto"/>
      </w:pPr>
      <w:r w:rsidRPr="00C4248B">
        <w:rPr>
          <w:b/>
        </w:rPr>
        <w:t xml:space="preserve">Any system of short breaks must work for both adult and young </w:t>
      </w:r>
      <w:proofErr w:type="gramStart"/>
      <w:r w:rsidRPr="00C4248B">
        <w:rPr>
          <w:b/>
        </w:rPr>
        <w:t>carers, and</w:t>
      </w:r>
      <w:proofErr w:type="gramEnd"/>
      <w:r w:rsidRPr="00C4248B">
        <w:rPr>
          <w:b/>
        </w:rPr>
        <w:t xml:space="preserve"> be co-produced with them.</w:t>
      </w:r>
    </w:p>
    <w:p w14:paraId="06F142A1" w14:textId="1B909CAC" w:rsidR="00B15DE4" w:rsidRDefault="00B15DE4" w:rsidP="00E23D6E">
      <w:pPr>
        <w:spacing w:after="0" w:line="276" w:lineRule="auto"/>
        <w:rPr>
          <w:rFonts w:cs="Arial"/>
        </w:rPr>
      </w:pPr>
    </w:p>
    <w:p w14:paraId="30A0359A" w14:textId="1B909CAC" w:rsidR="00B15DE4" w:rsidRDefault="00B15DE4" w:rsidP="00E23D6E">
      <w:pPr>
        <w:spacing w:after="0" w:line="276" w:lineRule="auto"/>
        <w:rPr>
          <w:rFonts w:cs="Arial"/>
        </w:rPr>
      </w:pPr>
      <w:r w:rsidRPr="51002A2D">
        <w:rPr>
          <w:rFonts w:cs="Arial"/>
        </w:rPr>
        <w:t xml:space="preserve">The ALLIANCE believes that both personalised support and standardised levels are equally important. On the one hand, unpaid carers, disabled people, and people living with long term conditions have all outlined the importance of short breaks, and of everyone being able to access them. However, many people spoke about problems accessing short breaks, even when it was included in their personal outcomes plan, and the subsequent difficulties that could cause. The process of accessing short breaks should be simple, transparent, and equitable. Furthermore, any assessment process should not be linked to Carer’s Allowance. </w:t>
      </w:r>
    </w:p>
    <w:p w14:paraId="1CC5A0E6" w14:textId="1B909CAC" w:rsidR="00B15DE4" w:rsidRDefault="00B15DE4" w:rsidP="00E23D6E">
      <w:pPr>
        <w:spacing w:after="0" w:line="276" w:lineRule="auto"/>
        <w:rPr>
          <w:rFonts w:cs="Arial"/>
        </w:rPr>
      </w:pPr>
    </w:p>
    <w:p w14:paraId="5CA8D099" w14:textId="6C8119A7" w:rsidR="00B15DE4" w:rsidRDefault="00B15DE4" w:rsidP="25CDFC48">
      <w:pPr>
        <w:spacing w:after="0" w:line="276" w:lineRule="auto"/>
        <w:rPr>
          <w:rFonts w:cs="Arial"/>
        </w:rPr>
      </w:pPr>
      <w:r w:rsidRPr="25CDFC48">
        <w:rPr>
          <w:rFonts w:cs="Arial"/>
        </w:rPr>
        <w:t xml:space="preserve">People also reported that some local authorities specified designated centres for the provision of short breaks, rather than allowing people to choose which arrangements suited them best and refused to fund short breaks </w:t>
      </w:r>
      <w:proofErr w:type="spellStart"/>
      <w:r w:rsidRPr="25CDFC48">
        <w:rPr>
          <w:rFonts w:cs="Arial"/>
        </w:rPr>
        <w:t>outwith</w:t>
      </w:r>
      <w:proofErr w:type="spellEnd"/>
      <w:r w:rsidRPr="25CDFC48">
        <w:rPr>
          <w:rFonts w:cs="Arial"/>
        </w:rPr>
        <w:t xml:space="preserve"> those providers. This caused problems in terms of respecting people’s choices, but also prompted longer waiting lists for spaces at those designated centres – particularly around typical holiday periods. Respondents highlighted the need for people to be able to use their short break budgets flexibly, </w:t>
      </w:r>
      <w:proofErr w:type="gramStart"/>
      <w:r w:rsidRPr="25CDFC48">
        <w:rPr>
          <w:rFonts w:cs="Arial"/>
        </w:rPr>
        <w:t>as long as</w:t>
      </w:r>
      <w:proofErr w:type="gramEnd"/>
      <w:r w:rsidRPr="25CDFC48">
        <w:rPr>
          <w:rFonts w:cs="Arial"/>
        </w:rPr>
        <w:t xml:space="preserve"> they could demonstrate that activities met their personal outcomes and were within budget. </w:t>
      </w:r>
    </w:p>
    <w:p w14:paraId="3A32E723" w14:textId="6C8119A7" w:rsidR="00B15DE4" w:rsidRDefault="00B15DE4" w:rsidP="25CDFC48">
      <w:pPr>
        <w:spacing w:after="0" w:line="276" w:lineRule="auto"/>
        <w:rPr>
          <w:rFonts w:cs="Arial"/>
        </w:rPr>
      </w:pPr>
    </w:p>
    <w:p w14:paraId="106F8269" w14:textId="0E2D552B" w:rsidR="00B15DE4" w:rsidRDefault="00B15DE4" w:rsidP="00E23D6E">
      <w:pPr>
        <w:spacing w:after="0" w:line="276" w:lineRule="auto"/>
        <w:rPr>
          <w:rFonts w:cs="Arial"/>
        </w:rPr>
      </w:pPr>
      <w:r w:rsidRPr="25CDFC48">
        <w:rPr>
          <w:rFonts w:cs="Arial"/>
        </w:rPr>
        <w:t xml:space="preserve">Flexible, regular access to short breaks for all unpaid carers should be strongly encouraged because it is an essential element of SDS that results in good personal outcomes for people who access social care, </w:t>
      </w:r>
      <w:proofErr w:type="gramStart"/>
      <w:r w:rsidRPr="25CDFC48">
        <w:rPr>
          <w:rFonts w:cs="Arial"/>
        </w:rPr>
        <w:t>families</w:t>
      </w:r>
      <w:proofErr w:type="gramEnd"/>
      <w:r w:rsidRPr="25CDFC48">
        <w:rPr>
          <w:rFonts w:cs="Arial"/>
        </w:rPr>
        <w:t xml:space="preserve"> and unpaid carers. However, people also highlighted that provision needs to accommodate and be appropriate to people with complex support requirements – it must be both sufficient and flexible enough to enable breaks that are fit for purpose. As such, people should have the choice about how to access and pay for short breaks – either receiving money directly from local authorities/HSCPs (or Community Health and Social Care Boards), or by having an agreed amount of time for short breaks, where the funding is sent directly to the provider of their choice (or a combination thereof). </w:t>
      </w:r>
    </w:p>
    <w:p w14:paraId="7A78271B" w14:textId="77777777" w:rsidR="00B15DE4" w:rsidRDefault="00B15DE4" w:rsidP="00E23D6E">
      <w:pPr>
        <w:spacing w:after="0" w:line="276" w:lineRule="auto"/>
        <w:rPr>
          <w:rFonts w:cs="Arial"/>
          <w:szCs w:val="24"/>
        </w:rPr>
      </w:pPr>
    </w:p>
    <w:p w14:paraId="75E868CE" w14:textId="1BE2AADE" w:rsidR="00B15DE4" w:rsidRDefault="00B15DE4" w:rsidP="00E23D6E">
      <w:pPr>
        <w:spacing w:after="0" w:line="276" w:lineRule="auto"/>
        <w:rPr>
          <w:rFonts w:cs="Arial"/>
          <w:szCs w:val="24"/>
        </w:rPr>
      </w:pPr>
      <w:r>
        <w:rPr>
          <w:rFonts w:cs="Arial"/>
          <w:szCs w:val="24"/>
        </w:rPr>
        <w:t>During our Independent Review of Adult Social Care engagement activities, we</w:t>
      </w:r>
      <w:r w:rsidRPr="001E2D72">
        <w:rPr>
          <w:rFonts w:cs="Arial"/>
          <w:szCs w:val="24"/>
        </w:rPr>
        <w:t xml:space="preserve"> heard</w:t>
      </w:r>
      <w:r>
        <w:rPr>
          <w:rFonts w:cs="Arial"/>
          <w:szCs w:val="24"/>
        </w:rPr>
        <w:t xml:space="preserve"> that</w:t>
      </w:r>
      <w:r w:rsidRPr="001E2D72">
        <w:rPr>
          <w:rFonts w:cs="Arial"/>
          <w:szCs w:val="24"/>
        </w:rPr>
        <w:t xml:space="preserve"> the experiences of </w:t>
      </w:r>
      <w:r>
        <w:rPr>
          <w:rFonts w:cs="Arial"/>
          <w:szCs w:val="24"/>
        </w:rPr>
        <w:t>people accessing</w:t>
      </w:r>
      <w:r w:rsidRPr="001E2D72">
        <w:rPr>
          <w:rFonts w:cs="Arial"/>
          <w:szCs w:val="24"/>
        </w:rPr>
        <w:t xml:space="preserve"> care during </w:t>
      </w:r>
      <w:r>
        <w:rPr>
          <w:rFonts w:cs="Arial"/>
          <w:szCs w:val="24"/>
        </w:rPr>
        <w:t>short breaks</w:t>
      </w:r>
      <w:r w:rsidRPr="001E2D72">
        <w:rPr>
          <w:rFonts w:cs="Arial"/>
          <w:szCs w:val="24"/>
        </w:rPr>
        <w:t xml:space="preserve"> can often be inadequate, with some individuals being allocated a place in a care home which </w:t>
      </w:r>
      <w:r>
        <w:rPr>
          <w:rFonts w:cs="Arial"/>
          <w:szCs w:val="24"/>
        </w:rPr>
        <w:t>wa</w:t>
      </w:r>
      <w:r w:rsidRPr="001E2D72">
        <w:rPr>
          <w:rFonts w:cs="Arial"/>
          <w:szCs w:val="24"/>
        </w:rPr>
        <w:t xml:space="preserve">s inappropriate for their </w:t>
      </w:r>
      <w:r>
        <w:rPr>
          <w:rFonts w:cs="Arial"/>
          <w:szCs w:val="24"/>
        </w:rPr>
        <w:t>requirements</w:t>
      </w:r>
      <w:r w:rsidRPr="001E2D72">
        <w:rPr>
          <w:rFonts w:cs="Arial"/>
          <w:szCs w:val="24"/>
        </w:rPr>
        <w:t xml:space="preserve"> or age. With limited choice and lack of appropriate solutions, often </w:t>
      </w:r>
      <w:r>
        <w:rPr>
          <w:rFonts w:cs="Arial"/>
          <w:szCs w:val="24"/>
        </w:rPr>
        <w:t xml:space="preserve">unpaid carers </w:t>
      </w:r>
      <w:r w:rsidRPr="001E2D72">
        <w:rPr>
          <w:rFonts w:cs="Arial"/>
          <w:szCs w:val="24"/>
        </w:rPr>
        <w:t>d</w:t>
      </w:r>
      <w:r>
        <w:rPr>
          <w:rFonts w:cs="Arial"/>
          <w:szCs w:val="24"/>
        </w:rPr>
        <w:t>id not</w:t>
      </w:r>
      <w:r w:rsidRPr="001E2D72">
        <w:rPr>
          <w:rFonts w:cs="Arial"/>
          <w:szCs w:val="24"/>
        </w:rPr>
        <w:t xml:space="preserve"> feel able to take </w:t>
      </w:r>
      <w:r>
        <w:rPr>
          <w:rFonts w:cs="Arial"/>
          <w:szCs w:val="24"/>
        </w:rPr>
        <w:t>up</w:t>
      </w:r>
      <w:r w:rsidRPr="001E2D72">
        <w:rPr>
          <w:rFonts w:cs="Arial"/>
          <w:szCs w:val="24"/>
        </w:rPr>
        <w:t xml:space="preserve"> opportunit</w:t>
      </w:r>
      <w:r>
        <w:rPr>
          <w:rFonts w:cs="Arial"/>
          <w:szCs w:val="24"/>
        </w:rPr>
        <w:t>ies for short breaks (as suitable care was not available)</w:t>
      </w:r>
      <w:r w:rsidRPr="001E2D72">
        <w:rPr>
          <w:rFonts w:cs="Arial"/>
          <w:szCs w:val="24"/>
        </w:rPr>
        <w:t xml:space="preserve">. Some people we spoke to felt </w:t>
      </w:r>
      <w:r>
        <w:rPr>
          <w:rFonts w:cs="Arial"/>
          <w:szCs w:val="24"/>
        </w:rPr>
        <w:lastRenderedPageBreak/>
        <w:t xml:space="preserve">that </w:t>
      </w:r>
      <w:r w:rsidRPr="001E2D72">
        <w:rPr>
          <w:rFonts w:cs="Arial"/>
          <w:szCs w:val="24"/>
        </w:rPr>
        <w:t>care homes operat</w:t>
      </w:r>
      <w:r>
        <w:rPr>
          <w:rFonts w:cs="Arial"/>
          <w:szCs w:val="24"/>
        </w:rPr>
        <w:t>e</w:t>
      </w:r>
      <w:r w:rsidRPr="001E2D72">
        <w:rPr>
          <w:rFonts w:cs="Arial"/>
          <w:szCs w:val="24"/>
        </w:rPr>
        <w:t xml:space="preserve"> as a business so do not have beds readily available for short stays as it doesn’t make </w:t>
      </w:r>
      <w:r>
        <w:rPr>
          <w:rFonts w:cs="Arial"/>
          <w:szCs w:val="24"/>
        </w:rPr>
        <w:t>“</w:t>
      </w:r>
      <w:r w:rsidRPr="001E2D72">
        <w:rPr>
          <w:rFonts w:cs="Arial"/>
          <w:szCs w:val="24"/>
        </w:rPr>
        <w:t>business sense</w:t>
      </w:r>
      <w:r>
        <w:rPr>
          <w:rFonts w:cs="Arial"/>
          <w:szCs w:val="24"/>
        </w:rPr>
        <w:t xml:space="preserve">” </w:t>
      </w:r>
      <w:r w:rsidRPr="001E2D72">
        <w:rPr>
          <w:rFonts w:cs="Arial"/>
          <w:szCs w:val="24"/>
        </w:rPr>
        <w:t>if the aim is to maximise capital.</w:t>
      </w:r>
      <w:r>
        <w:rPr>
          <w:rStyle w:val="EndnoteReference"/>
          <w:rFonts w:cs="Arial"/>
          <w:szCs w:val="24"/>
        </w:rPr>
        <w:endnoteReference w:id="51"/>
      </w:r>
      <w:r w:rsidRPr="001E2D72">
        <w:rPr>
          <w:rFonts w:cs="Arial"/>
          <w:szCs w:val="24"/>
        </w:rPr>
        <w:t xml:space="preserve"> </w:t>
      </w:r>
    </w:p>
    <w:p w14:paraId="2678A27E" w14:textId="371BE67B" w:rsidR="00B15DE4" w:rsidRDefault="00B15DE4" w:rsidP="00E23D6E">
      <w:pPr>
        <w:spacing w:after="0" w:line="276" w:lineRule="auto"/>
        <w:rPr>
          <w:rFonts w:cs="Arial"/>
          <w:szCs w:val="24"/>
        </w:rPr>
      </w:pPr>
    </w:p>
    <w:p w14:paraId="63D09D92" w14:textId="69339261" w:rsidR="00B15DE4" w:rsidRDefault="00B15DE4" w:rsidP="00E23D6E">
      <w:pPr>
        <w:spacing w:after="0" w:line="276" w:lineRule="auto"/>
        <w:rPr>
          <w:rFonts w:cs="Arial"/>
          <w:szCs w:val="24"/>
        </w:rPr>
      </w:pPr>
      <w:r w:rsidRPr="001E2D72">
        <w:rPr>
          <w:rFonts w:cs="Arial"/>
          <w:szCs w:val="24"/>
        </w:rPr>
        <w:t xml:space="preserve">It was also shared with the ALLIANCE that when a </w:t>
      </w:r>
      <w:r>
        <w:rPr>
          <w:rFonts w:cs="Arial"/>
          <w:szCs w:val="24"/>
        </w:rPr>
        <w:t xml:space="preserve">supported </w:t>
      </w:r>
      <w:r w:rsidRPr="001E2D72">
        <w:rPr>
          <w:rFonts w:cs="Arial"/>
          <w:szCs w:val="24"/>
        </w:rPr>
        <w:t xml:space="preserve">person presents </w:t>
      </w:r>
      <w:r>
        <w:rPr>
          <w:rFonts w:cs="Arial"/>
          <w:szCs w:val="24"/>
        </w:rPr>
        <w:t xml:space="preserve">so-called </w:t>
      </w:r>
      <w:r w:rsidRPr="001E2D72">
        <w:rPr>
          <w:rFonts w:cs="Arial"/>
          <w:szCs w:val="24"/>
        </w:rPr>
        <w:t xml:space="preserve">challenging behaviour, this increases the barriers to accessing </w:t>
      </w:r>
      <w:r>
        <w:rPr>
          <w:rFonts w:cs="Arial"/>
          <w:szCs w:val="24"/>
        </w:rPr>
        <w:t>short breaks</w:t>
      </w:r>
      <w:r w:rsidRPr="001E2D72">
        <w:rPr>
          <w:rFonts w:cs="Arial"/>
          <w:szCs w:val="24"/>
        </w:rPr>
        <w:t>. Paid carers</w:t>
      </w:r>
      <w:r>
        <w:rPr>
          <w:rFonts w:cs="Arial"/>
          <w:szCs w:val="24"/>
        </w:rPr>
        <w:t xml:space="preserve"> may</w:t>
      </w:r>
      <w:r w:rsidRPr="001E2D72">
        <w:rPr>
          <w:rFonts w:cs="Arial"/>
          <w:szCs w:val="24"/>
        </w:rPr>
        <w:t xml:space="preserve"> no longer </w:t>
      </w:r>
      <w:r>
        <w:rPr>
          <w:rFonts w:cs="Arial"/>
          <w:szCs w:val="24"/>
        </w:rPr>
        <w:t xml:space="preserve">be </w:t>
      </w:r>
      <w:r w:rsidRPr="001E2D72">
        <w:rPr>
          <w:rFonts w:cs="Arial"/>
          <w:szCs w:val="24"/>
        </w:rPr>
        <w:t>willing to come in and support and care homes decline to take people, leaving psychiatric or dementia units in hospitals as the only option available</w:t>
      </w:r>
      <w:r>
        <w:rPr>
          <w:rFonts w:cs="Arial"/>
          <w:szCs w:val="24"/>
        </w:rPr>
        <w:t xml:space="preserve">. The system as is stands is not equitable or available to all. </w:t>
      </w:r>
    </w:p>
    <w:p w14:paraId="5539E5E5" w14:textId="77777777" w:rsidR="00B15DE4" w:rsidRDefault="00B15DE4" w:rsidP="00E23D6E">
      <w:pPr>
        <w:spacing w:after="0" w:line="276" w:lineRule="auto"/>
        <w:rPr>
          <w:rFonts w:cs="Arial"/>
          <w:szCs w:val="24"/>
        </w:rPr>
      </w:pPr>
    </w:p>
    <w:p w14:paraId="293565B3" w14:textId="471B4DE5" w:rsidR="00B15DE4" w:rsidRDefault="00B15DE4" w:rsidP="00E23D6E">
      <w:pPr>
        <w:spacing w:after="0" w:line="276" w:lineRule="auto"/>
        <w:rPr>
          <w:rFonts w:cs="Arial"/>
          <w:szCs w:val="24"/>
        </w:rPr>
      </w:pPr>
      <w:r>
        <w:rPr>
          <w:rFonts w:cs="Arial"/>
          <w:szCs w:val="24"/>
        </w:rPr>
        <w:t xml:space="preserve">It is also important to note that the above proposals require unpaid carers to undergo some form of assessment prior to accessing short breaks. According to both the National Carer Organisations and respondents to </w:t>
      </w:r>
      <w:r>
        <w:rPr>
          <w:rFonts w:cs="Arial"/>
          <w:i/>
          <w:iCs/>
          <w:szCs w:val="24"/>
        </w:rPr>
        <w:t>My Support My Choice</w:t>
      </w:r>
      <w:r>
        <w:rPr>
          <w:rFonts w:cs="Arial"/>
          <w:szCs w:val="24"/>
        </w:rPr>
        <w:t xml:space="preserve">, not all unpaid carers have access to a support plan – although the Carers (Scotland) Act 2016 entitles all carers to an assessment (now referred to as a Carers Support Plan). As such, it is important to ensure that any system for short breaks reliant on a support plan also responds to the current implementation gap around carer support plans (and communication thereof), so people are not left outside the system without support or access to short breaks. </w:t>
      </w:r>
    </w:p>
    <w:p w14:paraId="008B3FE6" w14:textId="77777777" w:rsidR="00B15DE4" w:rsidRDefault="00B15DE4" w:rsidP="00E23D6E">
      <w:pPr>
        <w:spacing w:after="0" w:line="276" w:lineRule="auto"/>
        <w:rPr>
          <w:rFonts w:cs="Arial"/>
          <w:szCs w:val="24"/>
        </w:rPr>
      </w:pPr>
    </w:p>
    <w:p w14:paraId="791F130C" w14:textId="6FC01A35" w:rsidR="00B15DE4" w:rsidRDefault="00B15DE4" w:rsidP="00E23D6E">
      <w:pPr>
        <w:spacing w:after="0" w:line="276" w:lineRule="auto"/>
        <w:rPr>
          <w:rFonts w:cs="Arial"/>
          <w:szCs w:val="24"/>
        </w:rPr>
      </w:pPr>
      <w:r>
        <w:rPr>
          <w:rFonts w:cs="Arial"/>
          <w:szCs w:val="24"/>
        </w:rPr>
        <w:t>Finally, it is essential that young carers are not left out of any arrangements for accessing short</w:t>
      </w:r>
      <w:r w:rsidRPr="2C3BFDCD">
        <w:rPr>
          <w:rFonts w:cs="Arial"/>
          <w:szCs w:val="24"/>
        </w:rPr>
        <w:t xml:space="preserve"> breaks</w:t>
      </w:r>
      <w:r w:rsidRPr="5001B36D">
        <w:rPr>
          <w:rFonts w:cs="Arial"/>
          <w:szCs w:val="24"/>
        </w:rPr>
        <w:t>,</w:t>
      </w:r>
      <w:r>
        <w:rPr>
          <w:rFonts w:cs="Arial"/>
          <w:szCs w:val="24"/>
        </w:rPr>
        <w:t xml:space="preserve"> and that they are consulted about their requirements – which may differ from those of adult carers. </w:t>
      </w:r>
    </w:p>
    <w:p w14:paraId="2027A00C" w14:textId="77777777" w:rsidR="00B15DE4" w:rsidRPr="00DC0AFC" w:rsidRDefault="00B15DE4" w:rsidP="00E23D6E">
      <w:pPr>
        <w:spacing w:after="0" w:line="276" w:lineRule="auto"/>
        <w:rPr>
          <w:rFonts w:cs="Arial"/>
          <w:color w:val="6C1F71"/>
          <w:szCs w:val="24"/>
        </w:rPr>
      </w:pPr>
    </w:p>
    <w:p w14:paraId="625E3B93" w14:textId="0C578B9A" w:rsidR="00B15DE4" w:rsidRPr="00DC0AFC" w:rsidRDefault="00B15DE4" w:rsidP="00E23D6E">
      <w:pPr>
        <w:spacing w:after="0" w:line="276" w:lineRule="auto"/>
        <w:rPr>
          <w:rFonts w:cs="Arial"/>
          <w:color w:val="6C1F71"/>
          <w:szCs w:val="24"/>
        </w:rPr>
      </w:pPr>
      <w:r>
        <w:rPr>
          <w:rFonts w:cs="Arial"/>
          <w:color w:val="6C1F71"/>
          <w:szCs w:val="24"/>
        </w:rPr>
        <w:t xml:space="preserve">Question 9a. </w:t>
      </w:r>
      <w:r w:rsidRPr="00DC0AFC">
        <w:rPr>
          <w:rFonts w:cs="Arial"/>
          <w:color w:val="6C1F71"/>
          <w:szCs w:val="24"/>
        </w:rPr>
        <w:t xml:space="preserve">A right for all carers versus thresholds </w:t>
      </w:r>
      <w:r w:rsidRPr="006E4C3C">
        <w:rPr>
          <w:rFonts w:cs="Arial"/>
          <w:color w:val="6C1F71"/>
          <w:szCs w:val="24"/>
        </w:rPr>
        <w:t>for accessing support</w:t>
      </w:r>
      <w:r w:rsidRPr="00DC0AFC">
        <w:rPr>
          <w:rFonts w:cs="Arial"/>
          <w:color w:val="6C1F71"/>
          <w:szCs w:val="24"/>
        </w:rPr>
        <w:t xml:space="preserve"> </w:t>
      </w:r>
    </w:p>
    <w:p w14:paraId="0FE90C22" w14:textId="77777777" w:rsidR="00B15DE4" w:rsidRDefault="00B15DE4" w:rsidP="00E23D6E">
      <w:pPr>
        <w:spacing w:after="0" w:line="276" w:lineRule="auto"/>
        <w:rPr>
          <w:rFonts w:cs="Arial"/>
          <w:szCs w:val="24"/>
        </w:rPr>
      </w:pPr>
    </w:p>
    <w:p w14:paraId="06CB233D" w14:textId="04FF5534" w:rsidR="00B15DE4" w:rsidRDefault="00B15DE4" w:rsidP="00E23D6E">
      <w:pPr>
        <w:spacing w:after="0" w:line="276" w:lineRule="auto"/>
        <w:rPr>
          <w:rFonts w:cs="Arial"/>
          <w:szCs w:val="24"/>
        </w:rPr>
      </w:pPr>
      <w:r>
        <w:rPr>
          <w:rFonts w:cs="Arial"/>
          <w:szCs w:val="24"/>
        </w:rPr>
        <w:t xml:space="preserve">The ALLIANCE believes that all unpaid carers should have the right to access short breaks, with appropriate and tailored support for the people for whom they care during that time. Unpaid carers, disabled people, and people living with long term conditions have all outlined the importance of short breaks, and of everyone being able to access them. </w:t>
      </w:r>
      <w:r w:rsidRPr="00033982">
        <w:rPr>
          <w:rFonts w:cs="Arial"/>
          <w:szCs w:val="24"/>
        </w:rPr>
        <w:t>Respondents highlighted the need for people to be able to</w:t>
      </w:r>
      <w:r>
        <w:rPr>
          <w:rFonts w:cs="Arial"/>
          <w:szCs w:val="24"/>
        </w:rPr>
        <w:t xml:space="preserve"> </w:t>
      </w:r>
      <w:r w:rsidRPr="003A6226">
        <w:rPr>
          <w:rFonts w:cs="Arial"/>
          <w:szCs w:val="24"/>
        </w:rPr>
        <w:t xml:space="preserve">use their </w:t>
      </w:r>
      <w:r>
        <w:rPr>
          <w:rFonts w:cs="Arial"/>
          <w:szCs w:val="24"/>
        </w:rPr>
        <w:t xml:space="preserve">short break </w:t>
      </w:r>
      <w:r w:rsidRPr="003A6226">
        <w:rPr>
          <w:rFonts w:cs="Arial"/>
          <w:szCs w:val="24"/>
        </w:rPr>
        <w:t>budget</w:t>
      </w:r>
      <w:r>
        <w:rPr>
          <w:rFonts w:cs="Arial"/>
          <w:szCs w:val="24"/>
        </w:rPr>
        <w:t>s</w:t>
      </w:r>
      <w:r w:rsidRPr="003A6226">
        <w:rPr>
          <w:rFonts w:cs="Arial"/>
          <w:szCs w:val="24"/>
        </w:rPr>
        <w:t xml:space="preserve"> flexibly, </w:t>
      </w:r>
      <w:proofErr w:type="gramStart"/>
      <w:r w:rsidRPr="003A6226">
        <w:rPr>
          <w:rFonts w:cs="Arial"/>
          <w:szCs w:val="24"/>
        </w:rPr>
        <w:t>as long as</w:t>
      </w:r>
      <w:proofErr w:type="gramEnd"/>
      <w:r w:rsidRPr="003A6226">
        <w:rPr>
          <w:rFonts w:cs="Arial"/>
          <w:szCs w:val="24"/>
        </w:rPr>
        <w:t xml:space="preserve"> they could demonstrate </w:t>
      </w:r>
      <w:r>
        <w:rPr>
          <w:rFonts w:cs="Arial"/>
          <w:szCs w:val="24"/>
        </w:rPr>
        <w:t xml:space="preserve">that </w:t>
      </w:r>
      <w:r w:rsidRPr="003A6226">
        <w:rPr>
          <w:rFonts w:cs="Arial"/>
          <w:szCs w:val="24"/>
        </w:rPr>
        <w:t>activities met their personal outcomes and were within budget.</w:t>
      </w:r>
      <w:r>
        <w:rPr>
          <w:rFonts w:cs="Arial"/>
          <w:szCs w:val="24"/>
        </w:rPr>
        <w:t xml:space="preserve"> </w:t>
      </w:r>
      <w:r w:rsidRPr="003A6226">
        <w:rPr>
          <w:rFonts w:cs="Arial"/>
          <w:szCs w:val="24"/>
        </w:rPr>
        <w:t xml:space="preserve">Flexible, regular access to </w:t>
      </w:r>
      <w:r>
        <w:rPr>
          <w:rFonts w:cs="Arial"/>
          <w:szCs w:val="24"/>
        </w:rPr>
        <w:t>short breaks</w:t>
      </w:r>
      <w:r w:rsidRPr="003A6226">
        <w:rPr>
          <w:rFonts w:cs="Arial"/>
          <w:szCs w:val="24"/>
        </w:rPr>
        <w:t xml:space="preserve"> </w:t>
      </w:r>
      <w:r>
        <w:rPr>
          <w:rFonts w:cs="Arial"/>
          <w:szCs w:val="24"/>
        </w:rPr>
        <w:t xml:space="preserve">for all unpaid carers </w:t>
      </w:r>
      <w:r w:rsidRPr="003A6226">
        <w:rPr>
          <w:rFonts w:cs="Arial"/>
          <w:szCs w:val="24"/>
        </w:rPr>
        <w:t xml:space="preserve">should be strongly encouraged because it is an essential element of SDS that results in good personal outcomes for people who access social care, </w:t>
      </w:r>
      <w:proofErr w:type="gramStart"/>
      <w:r w:rsidRPr="003A6226">
        <w:rPr>
          <w:rFonts w:cs="Arial"/>
          <w:szCs w:val="24"/>
        </w:rPr>
        <w:t>families</w:t>
      </w:r>
      <w:proofErr w:type="gramEnd"/>
      <w:r w:rsidRPr="003A6226">
        <w:rPr>
          <w:rFonts w:cs="Arial"/>
          <w:szCs w:val="24"/>
        </w:rPr>
        <w:t xml:space="preserve"> and unpaid carers.</w:t>
      </w:r>
      <w:r>
        <w:rPr>
          <w:rFonts w:cs="Arial"/>
          <w:szCs w:val="24"/>
        </w:rPr>
        <w:t xml:space="preserve"> However, people also highlighted that provision needs to accommodate and be appropriate to people with complex support requirements – it must be both sufficient and flexible enough to enable breaks that are fit for purpose.</w:t>
      </w:r>
    </w:p>
    <w:p w14:paraId="1D14C199" w14:textId="77777777" w:rsidR="00B15DE4" w:rsidRPr="00DC0AFC" w:rsidRDefault="00B15DE4" w:rsidP="00E23D6E">
      <w:pPr>
        <w:spacing w:after="0" w:line="276" w:lineRule="auto"/>
        <w:rPr>
          <w:rFonts w:cs="Arial"/>
          <w:color w:val="6C1F71"/>
          <w:szCs w:val="24"/>
        </w:rPr>
      </w:pPr>
    </w:p>
    <w:p w14:paraId="1451E36A" w14:textId="1114E1DE" w:rsidR="00B15DE4" w:rsidRPr="00DC0AFC" w:rsidRDefault="00B15DE4" w:rsidP="00E23D6E">
      <w:pPr>
        <w:spacing w:after="0" w:line="276" w:lineRule="auto"/>
        <w:rPr>
          <w:rFonts w:cs="Arial"/>
          <w:color w:val="6C1F71"/>
          <w:szCs w:val="24"/>
        </w:rPr>
      </w:pPr>
      <w:r>
        <w:rPr>
          <w:rFonts w:cs="Arial"/>
          <w:color w:val="6C1F71"/>
          <w:szCs w:val="24"/>
        </w:rPr>
        <w:t xml:space="preserve">Questions 9a. </w:t>
      </w:r>
      <w:r w:rsidRPr="00DC0AFC">
        <w:rPr>
          <w:rFonts w:cs="Arial"/>
          <w:color w:val="6C1F71"/>
          <w:szCs w:val="24"/>
        </w:rPr>
        <w:t xml:space="preserve">Transparency and certainty versus responsiveness and flexibility </w:t>
      </w:r>
    </w:p>
    <w:p w14:paraId="01A8CC32" w14:textId="77777777" w:rsidR="00B15DE4" w:rsidRDefault="00B15DE4" w:rsidP="00E23D6E">
      <w:pPr>
        <w:spacing w:after="0" w:line="276" w:lineRule="auto"/>
        <w:rPr>
          <w:rFonts w:cs="Arial"/>
          <w:color w:val="6C1F71"/>
          <w:szCs w:val="24"/>
        </w:rPr>
      </w:pPr>
    </w:p>
    <w:p w14:paraId="4382A9A2" w14:textId="3E061501" w:rsidR="00B15DE4" w:rsidRDefault="00B15DE4" w:rsidP="00E23D6E">
      <w:pPr>
        <w:spacing w:after="0" w:line="276" w:lineRule="auto"/>
        <w:rPr>
          <w:rFonts w:cs="Arial"/>
          <w:szCs w:val="24"/>
        </w:rPr>
      </w:pPr>
      <w:r>
        <w:rPr>
          <w:rFonts w:cs="Arial"/>
          <w:szCs w:val="24"/>
        </w:rPr>
        <w:t xml:space="preserve">The ALLIANCE believes that “certainty about engagement” and “flexibility and responsiveness” are equally important in organising any system for short breaks. All unpaid carers should have the right to access short breaks, with appropriate and </w:t>
      </w:r>
      <w:r>
        <w:rPr>
          <w:rFonts w:cs="Arial"/>
          <w:szCs w:val="24"/>
        </w:rPr>
        <w:lastRenderedPageBreak/>
        <w:t xml:space="preserve">tailored support for the people for whom they care during that time. Unpaid carers, disabled people, and people living with long term conditions have all outlined the importance of short breaks, and of everyone being able to access them. </w:t>
      </w:r>
    </w:p>
    <w:p w14:paraId="755E93CB" w14:textId="77777777" w:rsidR="00B15DE4" w:rsidRDefault="00B15DE4" w:rsidP="00E23D6E">
      <w:pPr>
        <w:spacing w:after="0" w:line="276" w:lineRule="auto"/>
        <w:rPr>
          <w:rFonts w:cs="Arial"/>
          <w:szCs w:val="24"/>
        </w:rPr>
      </w:pPr>
    </w:p>
    <w:p w14:paraId="4858D652" w14:textId="7180D5CF" w:rsidR="00B15DE4" w:rsidRDefault="00B15DE4" w:rsidP="00E23D6E">
      <w:pPr>
        <w:spacing w:after="0" w:line="276" w:lineRule="auto"/>
        <w:rPr>
          <w:rFonts w:cs="Arial"/>
          <w:szCs w:val="24"/>
        </w:rPr>
      </w:pPr>
      <w:r>
        <w:rPr>
          <w:rFonts w:cs="Arial"/>
          <w:szCs w:val="24"/>
        </w:rPr>
        <w:t>During our Independent Review of Adult Social Care engagement activities, we</w:t>
      </w:r>
      <w:r w:rsidRPr="001E2D72">
        <w:rPr>
          <w:rFonts w:cs="Arial"/>
          <w:szCs w:val="24"/>
        </w:rPr>
        <w:t xml:space="preserve"> heard</w:t>
      </w:r>
      <w:r>
        <w:rPr>
          <w:rFonts w:cs="Arial"/>
          <w:szCs w:val="24"/>
        </w:rPr>
        <w:t xml:space="preserve"> that</w:t>
      </w:r>
      <w:r w:rsidRPr="001E2D72">
        <w:rPr>
          <w:rFonts w:cs="Arial"/>
          <w:szCs w:val="24"/>
        </w:rPr>
        <w:t xml:space="preserve"> the experiences of </w:t>
      </w:r>
      <w:r>
        <w:rPr>
          <w:rFonts w:cs="Arial"/>
          <w:szCs w:val="24"/>
        </w:rPr>
        <w:t>people accessing</w:t>
      </w:r>
      <w:r w:rsidRPr="001E2D72">
        <w:rPr>
          <w:rFonts w:cs="Arial"/>
          <w:szCs w:val="24"/>
        </w:rPr>
        <w:t xml:space="preserve"> care during </w:t>
      </w:r>
      <w:r>
        <w:rPr>
          <w:rFonts w:cs="Arial"/>
          <w:szCs w:val="24"/>
        </w:rPr>
        <w:t>short breaks</w:t>
      </w:r>
      <w:r w:rsidRPr="001E2D72">
        <w:rPr>
          <w:rFonts w:cs="Arial"/>
          <w:szCs w:val="24"/>
        </w:rPr>
        <w:t xml:space="preserve"> can often be inadequate, with some individuals being allocated a place in a care home which </w:t>
      </w:r>
      <w:r>
        <w:rPr>
          <w:rFonts w:cs="Arial"/>
          <w:szCs w:val="24"/>
        </w:rPr>
        <w:t>wa</w:t>
      </w:r>
      <w:r w:rsidRPr="001E2D72">
        <w:rPr>
          <w:rFonts w:cs="Arial"/>
          <w:szCs w:val="24"/>
        </w:rPr>
        <w:t xml:space="preserve">s inappropriate for their </w:t>
      </w:r>
      <w:r>
        <w:rPr>
          <w:rFonts w:cs="Arial"/>
          <w:szCs w:val="24"/>
        </w:rPr>
        <w:t>requirements</w:t>
      </w:r>
      <w:r w:rsidRPr="001E2D72">
        <w:rPr>
          <w:rFonts w:cs="Arial"/>
          <w:szCs w:val="24"/>
        </w:rPr>
        <w:t xml:space="preserve"> or age. With limited choice and lack of appropriate solutions, often </w:t>
      </w:r>
      <w:r>
        <w:rPr>
          <w:rFonts w:cs="Arial"/>
          <w:szCs w:val="24"/>
        </w:rPr>
        <w:t xml:space="preserve">unpaid carers </w:t>
      </w:r>
      <w:r w:rsidRPr="001E2D72">
        <w:rPr>
          <w:rFonts w:cs="Arial"/>
          <w:szCs w:val="24"/>
        </w:rPr>
        <w:t>d</w:t>
      </w:r>
      <w:r>
        <w:rPr>
          <w:rFonts w:cs="Arial"/>
          <w:szCs w:val="24"/>
        </w:rPr>
        <w:t>id not</w:t>
      </w:r>
      <w:r w:rsidRPr="001E2D72">
        <w:rPr>
          <w:rFonts w:cs="Arial"/>
          <w:szCs w:val="24"/>
        </w:rPr>
        <w:t xml:space="preserve"> feel able to take </w:t>
      </w:r>
      <w:r>
        <w:rPr>
          <w:rFonts w:cs="Arial"/>
          <w:szCs w:val="24"/>
        </w:rPr>
        <w:t>up</w:t>
      </w:r>
      <w:r w:rsidRPr="001E2D72">
        <w:rPr>
          <w:rFonts w:cs="Arial"/>
          <w:szCs w:val="24"/>
        </w:rPr>
        <w:t xml:space="preserve"> opportunit</w:t>
      </w:r>
      <w:r>
        <w:rPr>
          <w:rFonts w:cs="Arial"/>
          <w:szCs w:val="24"/>
        </w:rPr>
        <w:t>ies for short breaks (as suitable care was not available)</w:t>
      </w:r>
      <w:r w:rsidRPr="001E2D72">
        <w:rPr>
          <w:rFonts w:cs="Arial"/>
          <w:szCs w:val="24"/>
        </w:rPr>
        <w:t xml:space="preserve">. </w:t>
      </w:r>
      <w:r>
        <w:rPr>
          <w:rFonts w:cs="Arial"/>
          <w:szCs w:val="24"/>
        </w:rPr>
        <w:t>Any proposed system should ensure that all unpaid carers should be able to be certain of their access to regular short breaks; and these breaks should be fit for purpose, with individualised provision for each person.</w:t>
      </w:r>
    </w:p>
    <w:p w14:paraId="798CB008" w14:textId="77777777" w:rsidR="00B15DE4" w:rsidRPr="00DC0AFC" w:rsidRDefault="00B15DE4" w:rsidP="00E23D6E">
      <w:pPr>
        <w:spacing w:after="0" w:line="276" w:lineRule="auto"/>
        <w:rPr>
          <w:rFonts w:cs="Arial"/>
          <w:color w:val="6C1F71"/>
          <w:szCs w:val="24"/>
        </w:rPr>
      </w:pPr>
    </w:p>
    <w:p w14:paraId="5A7B4FDE" w14:textId="45DEBDD9" w:rsidR="00B15DE4" w:rsidRPr="00227CE1" w:rsidRDefault="00B15DE4" w:rsidP="00E23D6E">
      <w:pPr>
        <w:spacing w:after="0" w:line="276" w:lineRule="auto"/>
        <w:rPr>
          <w:rFonts w:cs="Arial"/>
          <w:color w:val="6C1F71"/>
          <w:szCs w:val="24"/>
        </w:rPr>
      </w:pPr>
      <w:r>
        <w:rPr>
          <w:rFonts w:cs="Arial"/>
          <w:color w:val="6C1F71"/>
          <w:szCs w:val="24"/>
        </w:rPr>
        <w:t xml:space="preserve">Questions 9a. </w:t>
      </w:r>
      <w:r w:rsidRPr="00DC0AFC">
        <w:rPr>
          <w:rFonts w:cs="Arial"/>
          <w:color w:val="6C1F71"/>
          <w:szCs w:val="24"/>
        </w:rPr>
        <w:t xml:space="preserve">Preventative support </w:t>
      </w:r>
      <w:r w:rsidRPr="00227CE1">
        <w:rPr>
          <w:rFonts w:cs="Arial"/>
          <w:color w:val="6C1F71"/>
          <w:szCs w:val="24"/>
        </w:rPr>
        <w:t xml:space="preserve">versus acute need </w:t>
      </w:r>
    </w:p>
    <w:p w14:paraId="06AAE70A" w14:textId="77777777" w:rsidR="00B15DE4" w:rsidRDefault="00B15DE4" w:rsidP="00E23D6E">
      <w:pPr>
        <w:spacing w:after="0" w:line="276" w:lineRule="auto"/>
        <w:rPr>
          <w:rFonts w:cs="Arial"/>
          <w:szCs w:val="24"/>
        </w:rPr>
      </w:pPr>
    </w:p>
    <w:p w14:paraId="79112087" w14:textId="65063853" w:rsidR="00B15DE4" w:rsidRDefault="00B15DE4" w:rsidP="36981BB3">
      <w:pPr>
        <w:spacing w:after="0" w:line="276" w:lineRule="auto"/>
        <w:rPr>
          <w:rFonts w:cs="Arial"/>
        </w:rPr>
      </w:pPr>
      <w:r w:rsidRPr="36981BB3">
        <w:rPr>
          <w:rFonts w:cs="Arial"/>
        </w:rPr>
        <w:t xml:space="preserve">The ALLIANCE believes that providing preventative support and meeting acute need are equally important in organising any system for short breaks. All unpaid carers should have the right to access short breaks, with appropriate and tailored support for the people for whom they care during that time. Preventative support would potentially be provided by ensuring that every unpaid care had access to short breaks on a regular basis. </w:t>
      </w:r>
    </w:p>
    <w:p w14:paraId="440F4D10" w14:textId="0FC1B898" w:rsidR="00B15DE4" w:rsidRDefault="00B15DE4" w:rsidP="36981BB3">
      <w:pPr>
        <w:spacing w:after="0" w:line="276" w:lineRule="auto"/>
        <w:rPr>
          <w:rFonts w:cs="Arial"/>
        </w:rPr>
      </w:pPr>
    </w:p>
    <w:p w14:paraId="7D874B6D" w14:textId="35CAE2E3" w:rsidR="00B15DE4" w:rsidRDefault="00B15DE4" w:rsidP="00E23D6E">
      <w:pPr>
        <w:spacing w:after="0" w:line="276" w:lineRule="auto"/>
        <w:rPr>
          <w:rFonts w:cs="Arial"/>
        </w:rPr>
      </w:pPr>
      <w:r w:rsidRPr="36981BB3">
        <w:rPr>
          <w:rFonts w:cs="Arial"/>
        </w:rPr>
        <w:t xml:space="preserve">However, there should still be sufficient flexibility available to support people in acute need when required – which does not happen for many people at present. In the ALLIANCE’s role administering the </w:t>
      </w:r>
      <w:proofErr w:type="spellStart"/>
      <w:r w:rsidRPr="36981BB3">
        <w:rPr>
          <w:rFonts w:cs="Arial"/>
        </w:rPr>
        <w:t>Self Management</w:t>
      </w:r>
      <w:proofErr w:type="spellEnd"/>
      <w:r w:rsidRPr="36981BB3">
        <w:rPr>
          <w:rFonts w:cs="Arial"/>
        </w:rPr>
        <w:t xml:space="preserve"> Fund for Scotland, many carer organisations have highlighted to us the unmet need for </w:t>
      </w:r>
      <w:proofErr w:type="spellStart"/>
      <w:r w:rsidRPr="36981BB3">
        <w:rPr>
          <w:rFonts w:cs="Arial"/>
        </w:rPr>
        <w:t>self management</w:t>
      </w:r>
      <w:proofErr w:type="spellEnd"/>
      <w:r w:rsidRPr="36981BB3">
        <w:rPr>
          <w:rFonts w:cs="Arial"/>
        </w:rPr>
        <w:t xml:space="preserve"> support for unpaid carers. The ALLIANCE believes that the provision of long-term preventative support needs to recognise the importance of </w:t>
      </w:r>
      <w:proofErr w:type="spellStart"/>
      <w:r w:rsidRPr="36981BB3">
        <w:rPr>
          <w:rFonts w:cs="Arial"/>
        </w:rPr>
        <w:t>self management</w:t>
      </w:r>
      <w:proofErr w:type="spellEnd"/>
      <w:r w:rsidRPr="36981BB3">
        <w:rPr>
          <w:rFonts w:cs="Arial"/>
        </w:rPr>
        <w:t xml:space="preserve"> support for unpaid carers.</w:t>
      </w:r>
    </w:p>
    <w:p w14:paraId="6CEC3485" w14:textId="77777777" w:rsidR="00B15DE4" w:rsidRDefault="00B15DE4" w:rsidP="00E23D6E">
      <w:pPr>
        <w:spacing w:after="0" w:line="276" w:lineRule="auto"/>
        <w:rPr>
          <w:rFonts w:cs="Arial"/>
          <w:szCs w:val="24"/>
        </w:rPr>
      </w:pPr>
    </w:p>
    <w:p w14:paraId="1F74C2D1" w14:textId="12F9D46A" w:rsidR="00B15DE4" w:rsidRPr="009046C2" w:rsidRDefault="00B15DE4" w:rsidP="00E23D6E">
      <w:pPr>
        <w:spacing w:after="0" w:line="276" w:lineRule="auto"/>
        <w:rPr>
          <w:rFonts w:cs="Arial"/>
          <w:color w:val="6C1F71"/>
          <w:szCs w:val="24"/>
        </w:rPr>
      </w:pPr>
      <w:r w:rsidRPr="00DC0AFC">
        <w:rPr>
          <w:rFonts w:cs="Arial"/>
          <w:color w:val="6C1F71"/>
          <w:szCs w:val="24"/>
        </w:rPr>
        <w:t>9b. Of the three groups, which would be your preferred approach? (Please select one option.)</w:t>
      </w:r>
    </w:p>
    <w:p w14:paraId="5C035EA1" w14:textId="77777777" w:rsidR="00B15DE4" w:rsidRPr="005A517A" w:rsidRDefault="00B15DE4" w:rsidP="00E23D6E">
      <w:pPr>
        <w:spacing w:after="0" w:line="276" w:lineRule="auto"/>
        <w:rPr>
          <w:rFonts w:cs="Arial"/>
          <w:color w:val="6C1F71"/>
          <w:szCs w:val="24"/>
        </w:rPr>
      </w:pPr>
    </w:p>
    <w:p w14:paraId="72A47DC4" w14:textId="18E3413F" w:rsidR="00B15DE4" w:rsidRPr="005A517A" w:rsidRDefault="00B15DE4" w:rsidP="00E23D6E">
      <w:pPr>
        <w:pStyle w:val="ListParagraph"/>
        <w:numPr>
          <w:ilvl w:val="0"/>
          <w:numId w:val="28"/>
        </w:numPr>
        <w:spacing w:after="0" w:line="276" w:lineRule="auto"/>
        <w:rPr>
          <w:rFonts w:cs="Arial"/>
          <w:color w:val="6C1F71"/>
          <w:szCs w:val="24"/>
        </w:rPr>
      </w:pPr>
      <w:r w:rsidRPr="005A517A">
        <w:rPr>
          <w:rFonts w:cs="Arial"/>
          <w:color w:val="6C1F71"/>
          <w:szCs w:val="24"/>
        </w:rPr>
        <w:t>Group A – Standard entitlements</w:t>
      </w:r>
    </w:p>
    <w:p w14:paraId="0FA8F344" w14:textId="3A82921E" w:rsidR="00B15DE4" w:rsidRPr="005A517A" w:rsidRDefault="00B15DE4" w:rsidP="00E23D6E">
      <w:pPr>
        <w:pStyle w:val="ListParagraph"/>
        <w:numPr>
          <w:ilvl w:val="0"/>
          <w:numId w:val="28"/>
        </w:numPr>
        <w:spacing w:after="0" w:line="276" w:lineRule="auto"/>
        <w:rPr>
          <w:rFonts w:cs="Arial"/>
          <w:color w:val="6C1F71"/>
          <w:szCs w:val="24"/>
        </w:rPr>
      </w:pPr>
      <w:r w:rsidRPr="005A517A">
        <w:rPr>
          <w:rFonts w:cs="Arial"/>
          <w:color w:val="6C1F71"/>
          <w:szCs w:val="24"/>
        </w:rPr>
        <w:t xml:space="preserve">Group B – Personalised entitlements </w:t>
      </w:r>
    </w:p>
    <w:p w14:paraId="3483C47F" w14:textId="1CA14A1A" w:rsidR="00B15DE4" w:rsidRPr="005A517A" w:rsidRDefault="00B15DE4" w:rsidP="00E23D6E">
      <w:pPr>
        <w:pStyle w:val="ListParagraph"/>
        <w:numPr>
          <w:ilvl w:val="0"/>
          <w:numId w:val="28"/>
        </w:numPr>
        <w:spacing w:after="0" w:line="276" w:lineRule="auto"/>
        <w:rPr>
          <w:rFonts w:cs="Arial"/>
          <w:b/>
          <w:bCs/>
          <w:color w:val="6C1F71"/>
          <w:szCs w:val="24"/>
        </w:rPr>
      </w:pPr>
      <w:r w:rsidRPr="005A517A">
        <w:rPr>
          <w:rFonts w:cs="Arial"/>
          <w:b/>
          <w:bCs/>
          <w:color w:val="6C1F71"/>
          <w:szCs w:val="24"/>
        </w:rPr>
        <w:t xml:space="preserve">Group C – Hybrid approaches </w:t>
      </w:r>
    </w:p>
    <w:p w14:paraId="6122E046" w14:textId="77777777" w:rsidR="00B15DE4" w:rsidRPr="009046C2" w:rsidRDefault="00B15DE4" w:rsidP="00E23D6E">
      <w:pPr>
        <w:spacing w:after="0" w:line="276" w:lineRule="auto"/>
        <w:rPr>
          <w:rFonts w:cs="Arial"/>
          <w:color w:val="6C1F71"/>
          <w:szCs w:val="24"/>
        </w:rPr>
      </w:pPr>
    </w:p>
    <w:p w14:paraId="55D7FE22" w14:textId="4EA9AF14" w:rsidR="00B15DE4" w:rsidRPr="009046C2" w:rsidRDefault="00B15DE4" w:rsidP="00E23D6E">
      <w:pPr>
        <w:spacing w:after="0" w:line="276" w:lineRule="auto"/>
        <w:rPr>
          <w:rFonts w:cs="Arial"/>
          <w:color w:val="6C1F71"/>
          <w:szCs w:val="24"/>
        </w:rPr>
      </w:pPr>
      <w:r w:rsidRPr="009046C2">
        <w:rPr>
          <w:rFonts w:cs="Arial"/>
          <w:color w:val="6C1F71"/>
          <w:szCs w:val="24"/>
        </w:rPr>
        <w:t>Please say why.</w:t>
      </w:r>
    </w:p>
    <w:p w14:paraId="4305A362" w14:textId="11C1FCB4" w:rsidR="00B15DE4" w:rsidRDefault="00B15DE4" w:rsidP="00E23D6E">
      <w:pPr>
        <w:spacing w:after="0" w:line="276" w:lineRule="auto"/>
        <w:rPr>
          <w:rFonts w:cs="Arial"/>
          <w:szCs w:val="24"/>
        </w:rPr>
      </w:pPr>
    </w:p>
    <w:p w14:paraId="0CDA333B" w14:textId="0DB1BFBE" w:rsidR="00B15DE4" w:rsidRDefault="00B15DE4" w:rsidP="00E23D6E">
      <w:pPr>
        <w:spacing w:after="0" w:line="276" w:lineRule="auto"/>
        <w:rPr>
          <w:rFonts w:cs="Arial"/>
          <w:szCs w:val="24"/>
        </w:rPr>
      </w:pPr>
      <w:r>
        <w:rPr>
          <w:rFonts w:cs="Arial"/>
          <w:szCs w:val="24"/>
        </w:rPr>
        <w:t>ALLIANCE response:</w:t>
      </w:r>
    </w:p>
    <w:p w14:paraId="126B24F3" w14:textId="77777777" w:rsidR="00B15DE4" w:rsidRDefault="00B15DE4" w:rsidP="00E23D6E">
      <w:pPr>
        <w:spacing w:after="0" w:line="276" w:lineRule="auto"/>
        <w:rPr>
          <w:rFonts w:cs="Arial"/>
          <w:szCs w:val="24"/>
        </w:rPr>
      </w:pPr>
    </w:p>
    <w:p w14:paraId="347E1256" w14:textId="435DEF60" w:rsidR="00B15DE4" w:rsidRPr="00126100" w:rsidRDefault="00B15DE4" w:rsidP="003613B8">
      <w:pPr>
        <w:pStyle w:val="ListParagraph"/>
        <w:numPr>
          <w:ilvl w:val="0"/>
          <w:numId w:val="16"/>
        </w:numPr>
        <w:spacing w:after="0" w:line="276" w:lineRule="auto"/>
        <w:rPr>
          <w:rFonts w:cs="Arial"/>
        </w:rPr>
      </w:pPr>
      <w:r w:rsidRPr="00C4248B">
        <w:rPr>
          <w:rFonts w:cs="Arial"/>
          <w:b/>
        </w:rPr>
        <w:t xml:space="preserve">All unpaid carers should have access to short breaks. </w:t>
      </w:r>
    </w:p>
    <w:p w14:paraId="63924D26" w14:textId="77777777" w:rsidR="00B15DE4" w:rsidRPr="0068183E" w:rsidRDefault="00B15DE4" w:rsidP="003613B8">
      <w:pPr>
        <w:pStyle w:val="ListParagraph"/>
        <w:numPr>
          <w:ilvl w:val="0"/>
          <w:numId w:val="16"/>
        </w:numPr>
        <w:spacing w:after="0" w:line="276" w:lineRule="auto"/>
        <w:rPr>
          <w:rFonts w:cs="Arial"/>
        </w:rPr>
      </w:pPr>
      <w:r w:rsidRPr="00C4248B">
        <w:rPr>
          <w:rFonts w:cs="Arial"/>
          <w:b/>
        </w:rPr>
        <w:lastRenderedPageBreak/>
        <w:t>Accessing short breaks should be simple, transparent, and equitable. It should not be linked to Carer’s Allowance.</w:t>
      </w:r>
    </w:p>
    <w:p w14:paraId="7EA697D2" w14:textId="77777777" w:rsidR="00B15DE4" w:rsidRDefault="00B15DE4" w:rsidP="003613B8">
      <w:pPr>
        <w:pStyle w:val="ListParagraph"/>
        <w:numPr>
          <w:ilvl w:val="0"/>
          <w:numId w:val="16"/>
        </w:numPr>
        <w:spacing w:after="0" w:line="276" w:lineRule="auto"/>
      </w:pPr>
      <w:r w:rsidRPr="00C4248B">
        <w:rPr>
          <w:b/>
        </w:rPr>
        <w:t>People should be able to choose how they wish to spend and access their budget for short breaks, and not required to choose from a set list of providers.</w:t>
      </w:r>
    </w:p>
    <w:p w14:paraId="31B99FC9" w14:textId="018A33D3" w:rsidR="00B15DE4" w:rsidRDefault="00B15DE4" w:rsidP="003613B8">
      <w:pPr>
        <w:pStyle w:val="ListParagraph"/>
        <w:numPr>
          <w:ilvl w:val="0"/>
          <w:numId w:val="16"/>
        </w:numPr>
        <w:spacing w:after="0" w:line="276" w:lineRule="auto"/>
      </w:pPr>
      <w:r w:rsidRPr="00C4248B">
        <w:rPr>
          <w:b/>
        </w:rPr>
        <w:t xml:space="preserve">Short break facilities must be able to accommodate and be appropriate for people with complex support requirements. </w:t>
      </w:r>
    </w:p>
    <w:p w14:paraId="581B5E81" w14:textId="77777777" w:rsidR="00B15DE4" w:rsidRPr="0068183E" w:rsidRDefault="00B15DE4" w:rsidP="003613B8">
      <w:pPr>
        <w:pStyle w:val="ListParagraph"/>
        <w:numPr>
          <w:ilvl w:val="0"/>
          <w:numId w:val="16"/>
        </w:numPr>
        <w:spacing w:after="0" w:line="276" w:lineRule="auto"/>
      </w:pPr>
      <w:r w:rsidRPr="00C4248B">
        <w:rPr>
          <w:b/>
        </w:rPr>
        <w:t xml:space="preserve">Any system of short breaks must work for both adult and young </w:t>
      </w:r>
      <w:proofErr w:type="gramStart"/>
      <w:r w:rsidRPr="00C4248B">
        <w:rPr>
          <w:b/>
        </w:rPr>
        <w:t>carers, and</w:t>
      </w:r>
      <w:proofErr w:type="gramEnd"/>
      <w:r w:rsidRPr="00C4248B">
        <w:rPr>
          <w:b/>
        </w:rPr>
        <w:t xml:space="preserve"> be co-produced with them.</w:t>
      </w:r>
    </w:p>
    <w:p w14:paraId="77E32A2D" w14:textId="77777777" w:rsidR="00B15DE4" w:rsidRDefault="00B15DE4" w:rsidP="00E23D6E">
      <w:pPr>
        <w:spacing w:after="0" w:line="276" w:lineRule="auto"/>
        <w:rPr>
          <w:rFonts w:cs="Arial"/>
          <w:szCs w:val="24"/>
        </w:rPr>
      </w:pPr>
    </w:p>
    <w:p w14:paraId="22DF9D08" w14:textId="3E48AF2D" w:rsidR="00B15DE4" w:rsidRDefault="00B15DE4" w:rsidP="00E23D6E">
      <w:pPr>
        <w:spacing w:after="0" w:line="276" w:lineRule="auto"/>
        <w:rPr>
          <w:rFonts w:cs="Arial"/>
          <w:szCs w:val="24"/>
        </w:rPr>
      </w:pPr>
      <w:r>
        <w:rPr>
          <w:rFonts w:cs="Arial"/>
          <w:szCs w:val="24"/>
        </w:rPr>
        <w:t>The ALLIANCE supports hybrid approaches to access to short breaks. The importance of u</w:t>
      </w:r>
      <w:r w:rsidRPr="00491455">
        <w:rPr>
          <w:rFonts w:cs="Arial"/>
          <w:szCs w:val="24"/>
        </w:rPr>
        <w:t xml:space="preserve">sing SDS for </w:t>
      </w:r>
      <w:r>
        <w:rPr>
          <w:rFonts w:cs="Arial"/>
          <w:szCs w:val="24"/>
        </w:rPr>
        <w:t>short breaks</w:t>
      </w:r>
      <w:r w:rsidRPr="00491455">
        <w:rPr>
          <w:rFonts w:cs="Arial"/>
          <w:szCs w:val="24"/>
        </w:rPr>
        <w:t xml:space="preserve"> was also mentioned by several people</w:t>
      </w:r>
      <w:r>
        <w:rPr>
          <w:rFonts w:cs="Arial"/>
          <w:szCs w:val="24"/>
        </w:rPr>
        <w:t xml:space="preserve"> in </w:t>
      </w:r>
      <w:r>
        <w:rPr>
          <w:rFonts w:cs="Arial"/>
          <w:i/>
          <w:iCs/>
          <w:szCs w:val="24"/>
        </w:rPr>
        <w:t>My Support My Choice</w:t>
      </w:r>
      <w:r w:rsidRPr="00491455">
        <w:rPr>
          <w:rFonts w:cs="Arial"/>
          <w:szCs w:val="24"/>
        </w:rPr>
        <w:t xml:space="preserve"> as an</w:t>
      </w:r>
      <w:r>
        <w:rPr>
          <w:rFonts w:cs="Arial"/>
          <w:szCs w:val="24"/>
        </w:rPr>
        <w:t xml:space="preserve"> </w:t>
      </w:r>
      <w:r w:rsidRPr="00491455">
        <w:rPr>
          <w:rFonts w:cs="Arial"/>
          <w:szCs w:val="24"/>
        </w:rPr>
        <w:t>important chance for people to relax</w:t>
      </w:r>
      <w:r>
        <w:rPr>
          <w:rFonts w:cs="Arial"/>
          <w:szCs w:val="24"/>
        </w:rPr>
        <w:t xml:space="preserve"> and recuperate</w:t>
      </w:r>
      <w:r w:rsidRPr="00491455">
        <w:rPr>
          <w:rFonts w:cs="Arial"/>
          <w:szCs w:val="24"/>
        </w:rPr>
        <w:t xml:space="preserve">. One interviewee explained that </w:t>
      </w:r>
      <w:r>
        <w:rPr>
          <w:rFonts w:cs="Arial"/>
          <w:szCs w:val="24"/>
        </w:rPr>
        <w:t xml:space="preserve">short breaks </w:t>
      </w:r>
      <w:r w:rsidRPr="00491455">
        <w:rPr>
          <w:rFonts w:cs="Arial"/>
          <w:szCs w:val="24"/>
        </w:rPr>
        <w:t>enabled long</w:t>
      </w:r>
      <w:r>
        <w:rPr>
          <w:rFonts w:cs="Arial"/>
          <w:szCs w:val="24"/>
        </w:rPr>
        <w:t xml:space="preserve"> </w:t>
      </w:r>
      <w:r w:rsidRPr="00491455">
        <w:rPr>
          <w:rFonts w:cs="Arial"/>
          <w:szCs w:val="24"/>
        </w:rPr>
        <w:t>distance visits to the SDS users’ relatives without needing to stay at their houses, allowing the SDS user to both see their family and have privacy and support for their personal care.</w:t>
      </w:r>
    </w:p>
    <w:p w14:paraId="00DD1EF5" w14:textId="3DF94BFC" w:rsidR="00B15DE4" w:rsidRDefault="00B15DE4" w:rsidP="00E23D6E">
      <w:pPr>
        <w:spacing w:after="0" w:line="276" w:lineRule="auto"/>
        <w:rPr>
          <w:rFonts w:cs="Arial"/>
          <w:szCs w:val="24"/>
        </w:rPr>
      </w:pPr>
    </w:p>
    <w:p w14:paraId="1FE4D81E" w14:textId="5414B9F8" w:rsidR="00B15DE4" w:rsidRDefault="00B15DE4" w:rsidP="00E23D6E">
      <w:pPr>
        <w:spacing w:after="0" w:line="276" w:lineRule="auto"/>
        <w:rPr>
          <w:rFonts w:cs="Arial"/>
          <w:szCs w:val="24"/>
        </w:rPr>
      </w:pPr>
      <w:r w:rsidRPr="00491455">
        <w:rPr>
          <w:rFonts w:cs="Arial"/>
          <w:szCs w:val="24"/>
        </w:rPr>
        <w:t>Another person described their experience as follows:</w:t>
      </w:r>
    </w:p>
    <w:p w14:paraId="3A2F3616" w14:textId="403ABF69" w:rsidR="00B15DE4" w:rsidRDefault="00B15DE4" w:rsidP="00E23D6E">
      <w:pPr>
        <w:spacing w:after="0" w:line="276" w:lineRule="auto"/>
        <w:rPr>
          <w:rFonts w:cs="Arial"/>
          <w:szCs w:val="24"/>
        </w:rPr>
      </w:pPr>
    </w:p>
    <w:p w14:paraId="28CDFBAF" w14:textId="057535E8" w:rsidR="00B15DE4" w:rsidRDefault="00B15DE4" w:rsidP="00E23D6E">
      <w:pPr>
        <w:spacing w:after="0" w:line="276" w:lineRule="auto"/>
        <w:ind w:left="720"/>
        <w:rPr>
          <w:rFonts w:cs="Arial"/>
          <w:szCs w:val="24"/>
        </w:rPr>
      </w:pPr>
      <w:r w:rsidRPr="00D651A8">
        <w:rPr>
          <w:rFonts w:cs="Arial"/>
          <w:szCs w:val="24"/>
        </w:rPr>
        <w:t>“It’s been fantastic for us, with [Name’s] respite, because we started to use [respite venue]. […] We were just supposed to send [Name] for like Friday to Tuesday but they have [a camp] that runs</w:t>
      </w:r>
      <w:r>
        <w:rPr>
          <w:rFonts w:cs="Arial"/>
          <w:szCs w:val="24"/>
        </w:rPr>
        <w:t xml:space="preserve"> </w:t>
      </w:r>
      <w:r w:rsidRPr="00D651A8">
        <w:rPr>
          <w:rFonts w:cs="Arial"/>
          <w:szCs w:val="24"/>
        </w:rPr>
        <w:t>for 10-11 days, and they have it for adults and they have it for children, so we have used that. […] As far as we’re concerned, [Name’s] away on holiday, rock</w:t>
      </w:r>
      <w:r>
        <w:rPr>
          <w:rFonts w:cs="Arial"/>
          <w:szCs w:val="24"/>
        </w:rPr>
        <w:t xml:space="preserve"> </w:t>
      </w:r>
      <w:r w:rsidRPr="00D651A8">
        <w:rPr>
          <w:rFonts w:cs="Arial"/>
          <w:szCs w:val="24"/>
        </w:rPr>
        <w:t>clambering, away having a great time. […] That was amazing.”</w:t>
      </w:r>
      <w:r>
        <w:rPr>
          <w:rStyle w:val="EndnoteReference"/>
          <w:rFonts w:cs="Arial"/>
          <w:szCs w:val="24"/>
        </w:rPr>
        <w:endnoteReference w:id="52"/>
      </w:r>
    </w:p>
    <w:p w14:paraId="5229311A" w14:textId="114D876B" w:rsidR="00B15DE4" w:rsidRDefault="00B15DE4" w:rsidP="00E23D6E">
      <w:pPr>
        <w:spacing w:after="0" w:line="276" w:lineRule="auto"/>
        <w:rPr>
          <w:rFonts w:cs="Arial"/>
          <w:szCs w:val="24"/>
        </w:rPr>
      </w:pPr>
    </w:p>
    <w:p w14:paraId="6650C698" w14:textId="72177724" w:rsidR="00B15DE4" w:rsidRDefault="00B15DE4" w:rsidP="00E23D6E">
      <w:pPr>
        <w:spacing w:after="0" w:line="276" w:lineRule="auto"/>
        <w:rPr>
          <w:rFonts w:cs="Arial"/>
          <w:szCs w:val="24"/>
        </w:rPr>
      </w:pPr>
      <w:r w:rsidRPr="00033982">
        <w:rPr>
          <w:rFonts w:cs="Arial"/>
          <w:szCs w:val="24"/>
        </w:rPr>
        <w:t xml:space="preserve">However, many people </w:t>
      </w:r>
      <w:r>
        <w:rPr>
          <w:rFonts w:cs="Arial"/>
          <w:szCs w:val="24"/>
        </w:rPr>
        <w:t xml:space="preserve">also </w:t>
      </w:r>
      <w:r w:rsidRPr="00033982">
        <w:rPr>
          <w:rFonts w:cs="Arial"/>
          <w:szCs w:val="24"/>
        </w:rPr>
        <w:t xml:space="preserve">spoke about problems accessing </w:t>
      </w:r>
      <w:r>
        <w:rPr>
          <w:rFonts w:cs="Arial"/>
          <w:szCs w:val="24"/>
        </w:rPr>
        <w:t>short breaks</w:t>
      </w:r>
      <w:r w:rsidRPr="00033982">
        <w:rPr>
          <w:rFonts w:cs="Arial"/>
          <w:szCs w:val="24"/>
        </w:rPr>
        <w:t>, even when it was included in their personal outcomes plan, and the subsequent difficulties that could cause. One person stated that problems over accessing</w:t>
      </w:r>
      <w:r>
        <w:rPr>
          <w:rFonts w:cs="Arial"/>
          <w:szCs w:val="24"/>
        </w:rPr>
        <w:t xml:space="preserve"> short breaks</w:t>
      </w:r>
      <w:r w:rsidRPr="00033982">
        <w:rPr>
          <w:rFonts w:cs="Arial"/>
          <w:szCs w:val="24"/>
        </w:rPr>
        <w:t xml:space="preserve"> had had serious consequences for their relationship with and trust in their social worker. They summarised their experience as follows:</w:t>
      </w:r>
    </w:p>
    <w:p w14:paraId="7893E21A" w14:textId="5C55F801" w:rsidR="00B15DE4" w:rsidRDefault="00B15DE4" w:rsidP="00E23D6E">
      <w:pPr>
        <w:spacing w:after="0" w:line="276" w:lineRule="auto"/>
        <w:rPr>
          <w:rFonts w:cs="Arial"/>
          <w:szCs w:val="24"/>
        </w:rPr>
      </w:pPr>
    </w:p>
    <w:p w14:paraId="6918223E" w14:textId="0178D73B" w:rsidR="00B15DE4" w:rsidRDefault="00B15DE4" w:rsidP="00E23D6E">
      <w:pPr>
        <w:spacing w:after="0" w:line="276" w:lineRule="auto"/>
        <w:ind w:left="720"/>
        <w:rPr>
          <w:rFonts w:cs="Arial"/>
          <w:szCs w:val="24"/>
        </w:rPr>
      </w:pPr>
      <w:r w:rsidRPr="00033982">
        <w:rPr>
          <w:rFonts w:cs="Arial"/>
          <w:szCs w:val="24"/>
        </w:rPr>
        <w:t>“The last [assessment] meeting I had, I left in tears as they threatened to cut my hours if I continued to ask about respite. It’s the first time I’ve ever felt ashamed/apologetic/a burden to have a disability. They hadn’t read my file so had no idea what [name of condition] was, made assumptions that I could do more for myself, and couldn’t understand why I needed someone with me when I go outside.”</w:t>
      </w:r>
      <w:r>
        <w:rPr>
          <w:rStyle w:val="EndnoteReference"/>
          <w:rFonts w:cs="Arial"/>
          <w:szCs w:val="24"/>
        </w:rPr>
        <w:endnoteReference w:id="53"/>
      </w:r>
    </w:p>
    <w:p w14:paraId="3ADDBE32" w14:textId="67D65C0E" w:rsidR="00B15DE4" w:rsidRDefault="00B15DE4" w:rsidP="00E23D6E">
      <w:pPr>
        <w:spacing w:after="0" w:line="276" w:lineRule="auto"/>
        <w:rPr>
          <w:rFonts w:cs="Arial"/>
          <w:szCs w:val="24"/>
        </w:rPr>
      </w:pPr>
    </w:p>
    <w:p w14:paraId="2D56F9AA" w14:textId="46077432" w:rsidR="00B15DE4" w:rsidRDefault="00B15DE4" w:rsidP="475EBDBE">
      <w:pPr>
        <w:spacing w:after="0" w:line="276" w:lineRule="auto"/>
        <w:rPr>
          <w:rFonts w:cs="Arial"/>
        </w:rPr>
      </w:pPr>
      <w:r w:rsidRPr="00033982">
        <w:rPr>
          <w:rFonts w:cs="Arial"/>
          <w:szCs w:val="24"/>
        </w:rPr>
        <w:t xml:space="preserve">People also reported that some local authorities specified designated centres for </w:t>
      </w:r>
      <w:r>
        <w:rPr>
          <w:rFonts w:cs="Arial"/>
          <w:szCs w:val="24"/>
        </w:rPr>
        <w:t>the</w:t>
      </w:r>
      <w:r w:rsidRPr="00033982">
        <w:rPr>
          <w:rFonts w:cs="Arial"/>
          <w:szCs w:val="24"/>
        </w:rPr>
        <w:t xml:space="preserve"> provision</w:t>
      </w:r>
      <w:r>
        <w:rPr>
          <w:rFonts w:cs="Arial"/>
          <w:szCs w:val="24"/>
        </w:rPr>
        <w:t xml:space="preserve"> of short breaks</w:t>
      </w:r>
      <w:r w:rsidRPr="00033982">
        <w:rPr>
          <w:rFonts w:cs="Arial"/>
          <w:szCs w:val="24"/>
        </w:rPr>
        <w:t xml:space="preserve">, rather than allowing people to choose which arrangements suited them best and refused to fund </w:t>
      </w:r>
      <w:r>
        <w:rPr>
          <w:rFonts w:cs="Arial"/>
          <w:szCs w:val="24"/>
        </w:rPr>
        <w:t>short breaks</w:t>
      </w:r>
      <w:r w:rsidRPr="00033982">
        <w:rPr>
          <w:rFonts w:cs="Arial"/>
          <w:szCs w:val="24"/>
        </w:rPr>
        <w:t xml:space="preserve"> </w:t>
      </w:r>
      <w:proofErr w:type="spellStart"/>
      <w:r w:rsidRPr="00033982">
        <w:rPr>
          <w:rFonts w:cs="Arial"/>
          <w:szCs w:val="24"/>
        </w:rPr>
        <w:t>outwith</w:t>
      </w:r>
      <w:proofErr w:type="spellEnd"/>
      <w:r w:rsidRPr="00033982">
        <w:rPr>
          <w:rFonts w:cs="Arial"/>
          <w:szCs w:val="24"/>
        </w:rPr>
        <w:t xml:space="preserve"> those providers. This caused problems in terms of respecting people’s choices, but also prompted longer </w:t>
      </w:r>
      <w:r w:rsidRPr="00033982">
        <w:rPr>
          <w:rFonts w:cs="Arial"/>
          <w:szCs w:val="24"/>
        </w:rPr>
        <w:lastRenderedPageBreak/>
        <w:t xml:space="preserve">waiting lists for spaces at those designated centres – particularly around typical holiday periods. </w:t>
      </w:r>
    </w:p>
    <w:p w14:paraId="59021A9F" w14:textId="08ACBA15" w:rsidR="00B15DE4" w:rsidRDefault="00B15DE4" w:rsidP="475EBDBE">
      <w:pPr>
        <w:spacing w:after="0" w:line="276" w:lineRule="auto"/>
        <w:rPr>
          <w:rFonts w:cs="Arial"/>
        </w:rPr>
      </w:pPr>
    </w:p>
    <w:p w14:paraId="4C803F95" w14:textId="38D630A0" w:rsidR="00B15DE4" w:rsidRDefault="00B15DE4" w:rsidP="1D35C8AB">
      <w:pPr>
        <w:spacing w:after="0" w:line="276" w:lineRule="auto"/>
        <w:rPr>
          <w:rFonts w:cs="Arial"/>
        </w:rPr>
      </w:pPr>
      <w:r w:rsidRPr="1D35C8AB">
        <w:rPr>
          <w:rFonts w:cs="Arial"/>
        </w:rPr>
        <w:t xml:space="preserve">Respondents highlighted the need for people to be able to use their short break budgets flexibly, </w:t>
      </w:r>
      <w:proofErr w:type="gramStart"/>
      <w:r w:rsidRPr="1D35C8AB">
        <w:rPr>
          <w:rFonts w:cs="Arial"/>
        </w:rPr>
        <w:t>as long as</w:t>
      </w:r>
      <w:proofErr w:type="gramEnd"/>
      <w:r w:rsidRPr="1D35C8AB">
        <w:rPr>
          <w:rFonts w:cs="Arial"/>
        </w:rPr>
        <w:t xml:space="preserve"> they could demonstrate that activities met their personal outcomes and were within budget. Flexible, regular access to short breaks for all unpaid carers should be strongly encouraged because it is an essential element of SDS that results in good personal outcomes for people who access social care, </w:t>
      </w:r>
      <w:proofErr w:type="gramStart"/>
      <w:r w:rsidRPr="1D35C8AB">
        <w:rPr>
          <w:rFonts w:cs="Arial"/>
        </w:rPr>
        <w:t>families</w:t>
      </w:r>
      <w:proofErr w:type="gramEnd"/>
      <w:r w:rsidRPr="1D35C8AB">
        <w:rPr>
          <w:rFonts w:cs="Arial"/>
        </w:rPr>
        <w:t xml:space="preserve"> and unpaid carers. </w:t>
      </w:r>
    </w:p>
    <w:p w14:paraId="015B4942" w14:textId="47C50800" w:rsidR="00B15DE4" w:rsidRDefault="00B15DE4" w:rsidP="1D35C8AB">
      <w:pPr>
        <w:spacing w:after="0" w:line="276" w:lineRule="auto"/>
        <w:rPr>
          <w:rFonts w:cs="Arial"/>
        </w:rPr>
      </w:pPr>
    </w:p>
    <w:p w14:paraId="0E7721D9" w14:textId="24494AA6" w:rsidR="00B15DE4" w:rsidRDefault="00B15DE4" w:rsidP="004E6C68">
      <w:pPr>
        <w:spacing w:after="0" w:line="276" w:lineRule="auto"/>
        <w:rPr>
          <w:rFonts w:cs="Arial"/>
        </w:rPr>
      </w:pPr>
      <w:r w:rsidRPr="1D35C8AB">
        <w:rPr>
          <w:rFonts w:cs="Arial"/>
        </w:rPr>
        <w:t xml:space="preserve">However, people also highlighted that provision needs to accommodate and be appropriate to people with complex support requirements – it must be both sufficient and flexible enough to enable breaks that are fit for purpose. As such, people should have the choice about how to access and pay for short breaks – either receiving money directly from local authorities/HSCPs (or Community Health and Social Care Boards), or by having an agreed amount of time for short breaks, where the funding is sent directly to the provider of their choice (or a combination thereof).  </w:t>
      </w:r>
    </w:p>
    <w:p w14:paraId="1F2C0454" w14:textId="77777777" w:rsidR="00B15DE4" w:rsidRDefault="00B15DE4" w:rsidP="004E6C68">
      <w:pPr>
        <w:spacing w:after="0" w:line="276" w:lineRule="auto"/>
        <w:rPr>
          <w:rFonts w:cs="Arial"/>
          <w:szCs w:val="24"/>
        </w:rPr>
      </w:pPr>
    </w:p>
    <w:p w14:paraId="08C6AA82" w14:textId="1F2D61B4" w:rsidR="00B15DE4" w:rsidRDefault="00B15DE4" w:rsidP="1D35C8AB">
      <w:pPr>
        <w:spacing w:after="0" w:line="276" w:lineRule="auto"/>
        <w:rPr>
          <w:rFonts w:cs="Arial"/>
        </w:rPr>
      </w:pPr>
      <w:r w:rsidRPr="1D35C8AB">
        <w:rPr>
          <w:rFonts w:cs="Arial"/>
        </w:rPr>
        <w:t xml:space="preserve">Within the Independent Review of Adult Social Care engagement activity, there was a strong and consistent message that there is a failure to support unpaid carers. This was particularly the case on the topic of short breaks which are intended to give an unpaid carer a break from their caring responsibilities. Furthermore, in the ALLIANCE’s role administering the </w:t>
      </w:r>
      <w:proofErr w:type="spellStart"/>
      <w:r w:rsidRPr="1D35C8AB">
        <w:rPr>
          <w:rFonts w:cs="Arial"/>
        </w:rPr>
        <w:t>Self Management</w:t>
      </w:r>
      <w:proofErr w:type="spellEnd"/>
      <w:r w:rsidRPr="1D35C8AB">
        <w:rPr>
          <w:rFonts w:cs="Arial"/>
        </w:rPr>
        <w:t xml:space="preserve"> Fund for Scotland, many carer organisations have highlighted to us the unmet need for </w:t>
      </w:r>
      <w:proofErr w:type="spellStart"/>
      <w:r w:rsidRPr="1D35C8AB">
        <w:rPr>
          <w:rFonts w:cs="Arial"/>
        </w:rPr>
        <w:t>self management</w:t>
      </w:r>
      <w:proofErr w:type="spellEnd"/>
      <w:r w:rsidRPr="1D35C8AB">
        <w:rPr>
          <w:rFonts w:cs="Arial"/>
        </w:rPr>
        <w:t xml:space="preserve"> support for unpaid carers. </w:t>
      </w:r>
    </w:p>
    <w:p w14:paraId="048FD7D0" w14:textId="5E85E81C" w:rsidR="00B15DE4" w:rsidRDefault="00B15DE4" w:rsidP="1D35C8AB">
      <w:pPr>
        <w:spacing w:after="0" w:line="276" w:lineRule="auto"/>
        <w:rPr>
          <w:rFonts w:cs="Arial"/>
        </w:rPr>
      </w:pPr>
    </w:p>
    <w:p w14:paraId="259311B4" w14:textId="2068418B" w:rsidR="00B15DE4" w:rsidRDefault="00B15DE4" w:rsidP="004E6C68">
      <w:pPr>
        <w:spacing w:after="0" w:line="276" w:lineRule="auto"/>
        <w:rPr>
          <w:rFonts w:cs="Arial"/>
        </w:rPr>
      </w:pPr>
      <w:r w:rsidRPr="1D35C8AB">
        <w:rPr>
          <w:rFonts w:cs="Arial"/>
        </w:rPr>
        <w:t xml:space="preserve">The ALLIANCE believes that the provision of long-term preventative support needs to recognise the importance of </w:t>
      </w:r>
      <w:proofErr w:type="spellStart"/>
      <w:r w:rsidRPr="1D35C8AB">
        <w:rPr>
          <w:rFonts w:cs="Arial"/>
        </w:rPr>
        <w:t>self management</w:t>
      </w:r>
      <w:proofErr w:type="spellEnd"/>
      <w:r w:rsidRPr="1D35C8AB">
        <w:rPr>
          <w:rFonts w:cs="Arial"/>
        </w:rPr>
        <w:t xml:space="preserve"> support for unpaid carers. The ALLIANCE heard the experiences of people accessing care during short breaks can often be inadequate, with some individuals being allocated a place in a care home which was inappropriate for their requirements or age. With limited choice and lack of appropriate solutions, often unpaid carers did not feel able to take up opportunities for short breaks (as suitable care was not available). </w:t>
      </w:r>
    </w:p>
    <w:p w14:paraId="2274E52C" w14:textId="77777777" w:rsidR="00B15DE4" w:rsidRDefault="00B15DE4" w:rsidP="00E23D6E">
      <w:pPr>
        <w:spacing w:after="0" w:line="276" w:lineRule="auto"/>
        <w:rPr>
          <w:rFonts w:cs="Arial"/>
          <w:szCs w:val="24"/>
        </w:rPr>
      </w:pPr>
    </w:p>
    <w:p w14:paraId="54A6FA69" w14:textId="161AEFF9" w:rsidR="00B15DE4" w:rsidRDefault="00B15DE4" w:rsidP="00E23D6E">
      <w:pPr>
        <w:spacing w:after="0" w:line="276" w:lineRule="auto"/>
        <w:rPr>
          <w:rFonts w:cs="Arial"/>
          <w:szCs w:val="24"/>
        </w:rPr>
      </w:pPr>
      <w:r w:rsidRPr="001E2D72">
        <w:rPr>
          <w:rFonts w:cs="Arial"/>
          <w:szCs w:val="24"/>
        </w:rPr>
        <w:t xml:space="preserve">Some people we spoke to felt </w:t>
      </w:r>
      <w:r>
        <w:rPr>
          <w:rFonts w:cs="Arial"/>
          <w:szCs w:val="24"/>
        </w:rPr>
        <w:t xml:space="preserve">that </w:t>
      </w:r>
      <w:r w:rsidRPr="001E2D72">
        <w:rPr>
          <w:rFonts w:cs="Arial"/>
          <w:szCs w:val="24"/>
        </w:rPr>
        <w:t>care homes operat</w:t>
      </w:r>
      <w:r>
        <w:rPr>
          <w:rFonts w:cs="Arial"/>
          <w:szCs w:val="24"/>
        </w:rPr>
        <w:t>e</w:t>
      </w:r>
      <w:r w:rsidRPr="001E2D72">
        <w:rPr>
          <w:rFonts w:cs="Arial"/>
          <w:szCs w:val="24"/>
        </w:rPr>
        <w:t xml:space="preserve"> as a business so do not have beds readily available for short stays as it doesn’t make </w:t>
      </w:r>
      <w:r>
        <w:rPr>
          <w:rFonts w:cs="Arial"/>
          <w:szCs w:val="24"/>
        </w:rPr>
        <w:t>“</w:t>
      </w:r>
      <w:r w:rsidRPr="001E2D72">
        <w:rPr>
          <w:rFonts w:cs="Arial"/>
          <w:szCs w:val="24"/>
        </w:rPr>
        <w:t>business sense</w:t>
      </w:r>
      <w:r>
        <w:rPr>
          <w:rFonts w:cs="Arial"/>
          <w:szCs w:val="24"/>
        </w:rPr>
        <w:t xml:space="preserve">” </w:t>
      </w:r>
      <w:r w:rsidRPr="001E2D72">
        <w:rPr>
          <w:rFonts w:cs="Arial"/>
          <w:szCs w:val="24"/>
        </w:rPr>
        <w:t xml:space="preserve">if the aim is to maximise capital. It was also shared with the ALLIANCE that when a </w:t>
      </w:r>
      <w:r>
        <w:rPr>
          <w:rFonts w:cs="Arial"/>
          <w:szCs w:val="24"/>
        </w:rPr>
        <w:t xml:space="preserve">supported </w:t>
      </w:r>
      <w:r w:rsidRPr="001E2D72">
        <w:rPr>
          <w:rFonts w:cs="Arial"/>
          <w:szCs w:val="24"/>
        </w:rPr>
        <w:t xml:space="preserve">person presents </w:t>
      </w:r>
      <w:r>
        <w:rPr>
          <w:rFonts w:cs="Arial"/>
          <w:szCs w:val="24"/>
        </w:rPr>
        <w:t xml:space="preserve">so-called </w:t>
      </w:r>
      <w:r w:rsidRPr="001E2D72">
        <w:rPr>
          <w:rFonts w:cs="Arial"/>
          <w:szCs w:val="24"/>
        </w:rPr>
        <w:t xml:space="preserve">challenging behaviour, this increases the barriers to accessing </w:t>
      </w:r>
      <w:r>
        <w:rPr>
          <w:rFonts w:cs="Arial"/>
          <w:szCs w:val="24"/>
        </w:rPr>
        <w:t>short breaks</w:t>
      </w:r>
      <w:r w:rsidRPr="001E2D72">
        <w:rPr>
          <w:rFonts w:cs="Arial"/>
          <w:szCs w:val="24"/>
        </w:rPr>
        <w:t>. Paid carers</w:t>
      </w:r>
      <w:r>
        <w:rPr>
          <w:rFonts w:cs="Arial"/>
          <w:szCs w:val="24"/>
        </w:rPr>
        <w:t xml:space="preserve"> may</w:t>
      </w:r>
      <w:r w:rsidRPr="001E2D72">
        <w:rPr>
          <w:rFonts w:cs="Arial"/>
          <w:szCs w:val="24"/>
        </w:rPr>
        <w:t xml:space="preserve"> no longer </w:t>
      </w:r>
      <w:r>
        <w:rPr>
          <w:rFonts w:cs="Arial"/>
          <w:szCs w:val="24"/>
        </w:rPr>
        <w:t xml:space="preserve">be </w:t>
      </w:r>
      <w:r w:rsidRPr="001E2D72">
        <w:rPr>
          <w:rFonts w:cs="Arial"/>
          <w:szCs w:val="24"/>
        </w:rPr>
        <w:t>willing to come in and support and care homes decline to take people, leaving psychiatric or dementia units in hospitals as the only option available</w:t>
      </w:r>
      <w:r>
        <w:rPr>
          <w:rFonts w:cs="Arial"/>
          <w:szCs w:val="24"/>
        </w:rPr>
        <w:t xml:space="preserve">. The system as is stands is not equitable or available to all. </w:t>
      </w:r>
    </w:p>
    <w:p w14:paraId="064D28F5" w14:textId="5928E9C9" w:rsidR="00B15DE4" w:rsidRDefault="00B15DE4" w:rsidP="00E23D6E">
      <w:pPr>
        <w:spacing w:after="0" w:line="276" w:lineRule="auto"/>
        <w:rPr>
          <w:rFonts w:cs="Arial"/>
          <w:szCs w:val="24"/>
        </w:rPr>
      </w:pPr>
    </w:p>
    <w:p w14:paraId="119DB95C" w14:textId="3B36449B" w:rsidR="00B15DE4" w:rsidRDefault="00B15DE4" w:rsidP="00E23D6E">
      <w:pPr>
        <w:spacing w:after="0" w:line="276" w:lineRule="auto"/>
        <w:rPr>
          <w:rFonts w:cs="Arial"/>
          <w:szCs w:val="24"/>
        </w:rPr>
      </w:pPr>
      <w:r>
        <w:rPr>
          <w:rFonts w:cs="Arial"/>
          <w:szCs w:val="24"/>
        </w:rPr>
        <w:lastRenderedPageBreak/>
        <w:t xml:space="preserve">It is also important to note that the above proposals require unpaid carers to undergo some form of assessment prior to accessing short breaks. According to both the National Care Organisations and respondents to </w:t>
      </w:r>
      <w:r>
        <w:rPr>
          <w:rFonts w:cs="Arial"/>
          <w:i/>
          <w:iCs/>
          <w:szCs w:val="24"/>
        </w:rPr>
        <w:t>My Support My Choice</w:t>
      </w:r>
      <w:r>
        <w:rPr>
          <w:rFonts w:cs="Arial"/>
          <w:szCs w:val="24"/>
        </w:rPr>
        <w:t xml:space="preserve">, not all unpaid carers have access to a support plan – although the Carers (Scotland) Act 2016 entitles all carers to an assessment (now referred to as a Carers Support Plan). As such, it is important to ensure that any system for short breaks reliant on a support plan also responds to the current implementation gap around carer support plans (and communication thereof), so people are not left outside the system without support or short breaks. </w:t>
      </w:r>
    </w:p>
    <w:p w14:paraId="0C751EAA" w14:textId="04260EF7" w:rsidR="00B15DE4" w:rsidRDefault="00B15DE4" w:rsidP="00E23D6E">
      <w:pPr>
        <w:spacing w:after="0" w:line="276" w:lineRule="auto"/>
        <w:rPr>
          <w:rFonts w:cs="Arial"/>
          <w:szCs w:val="24"/>
        </w:rPr>
      </w:pPr>
    </w:p>
    <w:p w14:paraId="2B3FBD8C" w14:textId="555ABCD3" w:rsidR="00B15DE4" w:rsidRPr="00EE5999" w:rsidRDefault="00B15DE4" w:rsidP="00EE5999">
      <w:pPr>
        <w:spacing w:line="276" w:lineRule="auto"/>
        <w:rPr>
          <w:rFonts w:cs="Arial"/>
          <w:szCs w:val="24"/>
        </w:rPr>
      </w:pPr>
      <w:r>
        <w:rPr>
          <w:rFonts w:cs="Arial"/>
          <w:szCs w:val="24"/>
        </w:rPr>
        <w:t xml:space="preserve">Finally, it is essential that young carers are not left out of any arrangements for accessing short breaks, and that they are consulted about their requirements – which may differ from those of adult carers. Any proposed changes must be co-produced with disabled people, people living with long term conditions, and unpaid carers. The commitment made in the 2021 report of the </w:t>
      </w:r>
      <w:r w:rsidRPr="009C7CDA">
        <w:rPr>
          <w:rFonts w:cs="Arial"/>
          <w:szCs w:val="24"/>
        </w:rPr>
        <w:t>Social Justice and Fairness Commission</w:t>
      </w:r>
      <w:r>
        <w:rPr>
          <w:rFonts w:cs="Arial"/>
          <w:szCs w:val="24"/>
        </w:rPr>
        <w:t xml:space="preserve"> that “u</w:t>
      </w:r>
      <w:r w:rsidRPr="00C26699">
        <w:rPr>
          <w:rFonts w:cs="Arial"/>
          <w:szCs w:val="24"/>
        </w:rPr>
        <w:t>npaid carers should be formally recognised and treated as equal partners in the decision-making process”</w:t>
      </w:r>
      <w:r>
        <w:rPr>
          <w:rStyle w:val="EndnoteReference"/>
          <w:rFonts w:cs="Arial"/>
          <w:szCs w:val="24"/>
        </w:rPr>
        <w:endnoteReference w:id="54"/>
      </w:r>
      <w:r>
        <w:rPr>
          <w:rFonts w:cs="Arial"/>
          <w:szCs w:val="24"/>
        </w:rPr>
        <w:t xml:space="preserve"> should be sustained throughout the development of the National Care Service. </w:t>
      </w:r>
      <w:r w:rsidRPr="00912616">
        <w:rPr>
          <w:rFonts w:cs="Arial"/>
          <w:szCs w:val="24"/>
        </w:rPr>
        <w:t xml:space="preserve">The process of accessing short breaks should be simple, transparent, and equitable. </w:t>
      </w:r>
      <w:r>
        <w:rPr>
          <w:rFonts w:cs="Arial"/>
          <w:szCs w:val="24"/>
        </w:rPr>
        <w:t>Any</w:t>
      </w:r>
      <w:r w:rsidRPr="00912616">
        <w:rPr>
          <w:rFonts w:cs="Arial"/>
          <w:szCs w:val="24"/>
        </w:rPr>
        <w:t xml:space="preserve"> assessment process should not be linked to Carer’s Allowance.</w:t>
      </w:r>
    </w:p>
    <w:p w14:paraId="5FDBD0CC" w14:textId="4192C288" w:rsidR="00B15DE4" w:rsidRDefault="00B15DE4" w:rsidP="00EE5999">
      <w:pPr>
        <w:pStyle w:val="Heading1"/>
        <w:rPr>
          <w:bCs/>
        </w:rPr>
      </w:pPr>
      <w:bookmarkStart w:id="6" w:name="_Toc86303906"/>
      <w:r w:rsidRPr="00C3476A">
        <w:rPr>
          <w:bCs/>
        </w:rPr>
        <w:t>Section 4 – Using data to support care</w:t>
      </w:r>
      <w:bookmarkEnd w:id="6"/>
      <w:r w:rsidRPr="00C3476A">
        <w:rPr>
          <w:bCs/>
        </w:rPr>
        <w:t xml:space="preserve"> </w:t>
      </w:r>
      <w:r>
        <w:rPr>
          <w:bCs/>
        </w:rPr>
        <w:tab/>
      </w:r>
    </w:p>
    <w:p w14:paraId="1463C1C6" w14:textId="23370F20" w:rsidR="00B15DE4" w:rsidRPr="00C3476A" w:rsidRDefault="00B15DE4" w:rsidP="00E23D6E">
      <w:pPr>
        <w:spacing w:after="0" w:line="276" w:lineRule="auto"/>
        <w:rPr>
          <w:rFonts w:cs="Arial"/>
          <w:color w:val="6C1F71"/>
          <w:szCs w:val="24"/>
        </w:rPr>
      </w:pPr>
      <w:r>
        <w:rPr>
          <w:rFonts w:cs="Arial"/>
          <w:color w:val="6C1F71"/>
          <w:szCs w:val="24"/>
        </w:rPr>
        <w:t xml:space="preserve">Question </w:t>
      </w:r>
      <w:r w:rsidRPr="00C3476A">
        <w:rPr>
          <w:rFonts w:cs="Arial"/>
          <w:color w:val="6C1F71"/>
          <w:szCs w:val="24"/>
        </w:rPr>
        <w:t xml:space="preserve">10. To what extent do you agree or disagree with the following statements? </w:t>
      </w:r>
    </w:p>
    <w:p w14:paraId="68FD63E0" w14:textId="77777777" w:rsidR="00B15DE4" w:rsidRDefault="00B15DE4" w:rsidP="00E23D6E">
      <w:pPr>
        <w:spacing w:after="0" w:line="276" w:lineRule="auto"/>
        <w:rPr>
          <w:rFonts w:cs="Arial"/>
          <w:szCs w:val="24"/>
        </w:rPr>
      </w:pPr>
    </w:p>
    <w:p w14:paraId="356AD867" w14:textId="0F5B4DCC" w:rsidR="00B15DE4" w:rsidRDefault="00B15DE4" w:rsidP="00E23D6E">
      <w:pPr>
        <w:spacing w:after="0" w:line="276" w:lineRule="auto"/>
        <w:rPr>
          <w:rFonts w:cs="Arial"/>
          <w:szCs w:val="24"/>
        </w:rPr>
      </w:pPr>
      <w:r>
        <w:rPr>
          <w:rFonts w:cs="Arial"/>
          <w:szCs w:val="24"/>
        </w:rPr>
        <w:t xml:space="preserve">Although some of the proposed answers to Question 10 are asked from the point of view of someone who accessed – or is seeking to access – social care support, the ALLIANCE has answered these questions using evidence gathered from </w:t>
      </w:r>
      <w:r>
        <w:rPr>
          <w:rFonts w:cs="Arial"/>
          <w:i/>
          <w:iCs/>
          <w:szCs w:val="24"/>
        </w:rPr>
        <w:t>My Support My Choice: People’s Experiences of Self-directed Support and Social Care in Scotland</w:t>
      </w:r>
      <w:r>
        <w:rPr>
          <w:rFonts w:cs="Arial"/>
          <w:szCs w:val="24"/>
        </w:rPr>
        <w:t>, our extensive engagement activity for the Independent Review of Adult Social Care, and our work developing human rights principles for digital health and social care.</w:t>
      </w:r>
      <w:r>
        <w:rPr>
          <w:rStyle w:val="EndnoteReference"/>
          <w:rFonts w:cs="Arial"/>
          <w:szCs w:val="24"/>
        </w:rPr>
        <w:endnoteReference w:id="55"/>
      </w:r>
    </w:p>
    <w:p w14:paraId="6F8E3CA5" w14:textId="77777777" w:rsidR="00B15DE4" w:rsidRDefault="00B15DE4" w:rsidP="00E23D6E">
      <w:pPr>
        <w:spacing w:after="0" w:line="276" w:lineRule="auto"/>
        <w:rPr>
          <w:rFonts w:cs="Arial"/>
          <w:szCs w:val="24"/>
        </w:rPr>
      </w:pPr>
    </w:p>
    <w:p w14:paraId="280B9567" w14:textId="34D22117" w:rsidR="00B15DE4" w:rsidRPr="00C3476A" w:rsidRDefault="00B15DE4" w:rsidP="00E23D6E">
      <w:pPr>
        <w:spacing w:after="0" w:line="276" w:lineRule="auto"/>
        <w:rPr>
          <w:rFonts w:cs="Arial"/>
          <w:color w:val="6C1F71"/>
          <w:szCs w:val="24"/>
        </w:rPr>
      </w:pPr>
      <w:r>
        <w:rPr>
          <w:rFonts w:cs="Arial"/>
          <w:color w:val="6C1F71"/>
          <w:szCs w:val="24"/>
        </w:rPr>
        <w:t xml:space="preserve">Question 10a. </w:t>
      </w:r>
      <w:r w:rsidRPr="00C3476A">
        <w:rPr>
          <w:rFonts w:cs="Arial"/>
          <w:color w:val="6C1F71"/>
          <w:szCs w:val="24"/>
        </w:rPr>
        <w:t xml:space="preserve">There should be a </w:t>
      </w:r>
      <w:proofErr w:type="gramStart"/>
      <w:r w:rsidRPr="00C3476A">
        <w:rPr>
          <w:rFonts w:cs="Arial"/>
          <w:color w:val="6C1F71"/>
          <w:szCs w:val="24"/>
        </w:rPr>
        <w:t>nationally-consistent</w:t>
      </w:r>
      <w:proofErr w:type="gramEnd"/>
      <w:r w:rsidRPr="00C3476A">
        <w:rPr>
          <w:rFonts w:cs="Arial"/>
          <w:color w:val="6C1F71"/>
          <w:szCs w:val="24"/>
        </w:rPr>
        <w:t xml:space="preserve">, integrated and accessible electronic social care and health record. </w:t>
      </w:r>
    </w:p>
    <w:p w14:paraId="08EA89B7" w14:textId="77777777" w:rsidR="00B15DE4" w:rsidRDefault="00B15DE4" w:rsidP="00E23D6E">
      <w:pPr>
        <w:spacing w:after="0" w:line="276" w:lineRule="auto"/>
        <w:rPr>
          <w:rFonts w:cs="Arial"/>
          <w:szCs w:val="24"/>
        </w:rPr>
      </w:pPr>
    </w:p>
    <w:p w14:paraId="7CAC1560" w14:textId="6EB0F7F5" w:rsidR="00B15DE4" w:rsidRPr="00C3476A" w:rsidRDefault="00B15DE4" w:rsidP="00E23D6E">
      <w:pPr>
        <w:spacing w:after="0" w:line="276" w:lineRule="auto"/>
        <w:rPr>
          <w:rFonts w:cs="Arial"/>
        </w:rPr>
      </w:pPr>
      <w:r w:rsidRPr="15C252AB">
        <w:rPr>
          <w:rFonts w:cs="Arial"/>
        </w:rPr>
        <w:t>ALLIANCE response: Strongly agree.</w:t>
      </w:r>
    </w:p>
    <w:p w14:paraId="5CCC7380" w14:textId="77777777" w:rsidR="00B15DE4" w:rsidRPr="00C3476A" w:rsidRDefault="00B15DE4" w:rsidP="00E23D6E">
      <w:pPr>
        <w:spacing w:after="0" w:line="276" w:lineRule="auto"/>
        <w:rPr>
          <w:rFonts w:cs="Arial"/>
          <w:color w:val="6C1F71"/>
          <w:szCs w:val="24"/>
        </w:rPr>
      </w:pPr>
    </w:p>
    <w:p w14:paraId="1E46C588" w14:textId="66D0983F" w:rsidR="00B15DE4" w:rsidRPr="00C3476A" w:rsidRDefault="00B15DE4" w:rsidP="00E23D6E">
      <w:pPr>
        <w:spacing w:after="0" w:line="276" w:lineRule="auto"/>
        <w:rPr>
          <w:rFonts w:cs="Arial"/>
          <w:color w:val="6C1F71"/>
          <w:szCs w:val="24"/>
        </w:rPr>
      </w:pPr>
      <w:r>
        <w:rPr>
          <w:rFonts w:cs="Arial"/>
          <w:color w:val="6C1F71"/>
          <w:szCs w:val="24"/>
        </w:rPr>
        <w:t xml:space="preserve">Question 10b. </w:t>
      </w:r>
      <w:r w:rsidRPr="00C3476A">
        <w:rPr>
          <w:rFonts w:cs="Arial"/>
          <w:color w:val="6C1F71"/>
          <w:szCs w:val="24"/>
        </w:rPr>
        <w:t xml:space="preserve">Information about your health and care needs should be shared across the services that support you. </w:t>
      </w:r>
    </w:p>
    <w:p w14:paraId="55BF1CA3" w14:textId="77777777" w:rsidR="00B15DE4" w:rsidRDefault="00B15DE4" w:rsidP="00E23D6E">
      <w:pPr>
        <w:spacing w:after="0" w:line="276" w:lineRule="auto"/>
        <w:rPr>
          <w:rFonts w:cs="Arial"/>
          <w:szCs w:val="24"/>
        </w:rPr>
      </w:pPr>
    </w:p>
    <w:p w14:paraId="754D555C" w14:textId="16256D6A" w:rsidR="00B15DE4" w:rsidRPr="00C3476A" w:rsidRDefault="00B15DE4" w:rsidP="00E23D6E">
      <w:pPr>
        <w:spacing w:after="0" w:line="276" w:lineRule="auto"/>
        <w:rPr>
          <w:rFonts w:cs="Arial"/>
        </w:rPr>
      </w:pPr>
      <w:r w:rsidRPr="15C252AB">
        <w:rPr>
          <w:rFonts w:cs="Arial"/>
        </w:rPr>
        <w:t>ALLIANCE response: Strongly agree.</w:t>
      </w:r>
    </w:p>
    <w:p w14:paraId="07460151" w14:textId="77777777" w:rsidR="00B15DE4" w:rsidRDefault="00B15DE4" w:rsidP="00E23D6E">
      <w:pPr>
        <w:spacing w:after="0" w:line="276" w:lineRule="auto"/>
        <w:rPr>
          <w:rFonts w:cs="Arial"/>
          <w:szCs w:val="24"/>
        </w:rPr>
      </w:pPr>
    </w:p>
    <w:p w14:paraId="0CED8491" w14:textId="6F5EBA86" w:rsidR="00B15DE4" w:rsidRPr="00C3476A" w:rsidRDefault="00B15DE4" w:rsidP="00E23D6E">
      <w:pPr>
        <w:spacing w:after="0" w:line="276" w:lineRule="auto"/>
        <w:rPr>
          <w:rFonts w:cs="Arial"/>
          <w:color w:val="6C1F71"/>
          <w:szCs w:val="24"/>
        </w:rPr>
      </w:pPr>
      <w:r>
        <w:rPr>
          <w:rFonts w:cs="Arial"/>
          <w:color w:val="6C1F71"/>
          <w:szCs w:val="24"/>
        </w:rPr>
        <w:lastRenderedPageBreak/>
        <w:t xml:space="preserve">Question </w:t>
      </w:r>
      <w:r w:rsidRPr="00C3476A">
        <w:rPr>
          <w:rFonts w:cs="Arial"/>
          <w:color w:val="6C1F71"/>
          <w:szCs w:val="24"/>
        </w:rPr>
        <w:t xml:space="preserve">11. Should legislation be used to require all care services and other relevant parties to provide data as specified by a National Care Service, and include the requirement to meet common data standards and definitions for that data collection? </w:t>
      </w:r>
    </w:p>
    <w:p w14:paraId="13123EBA" w14:textId="77777777" w:rsidR="00B15DE4" w:rsidRDefault="00B15DE4" w:rsidP="00E23D6E">
      <w:pPr>
        <w:spacing w:after="0" w:line="276" w:lineRule="auto"/>
        <w:rPr>
          <w:rFonts w:cs="Arial"/>
          <w:szCs w:val="24"/>
        </w:rPr>
      </w:pPr>
    </w:p>
    <w:p w14:paraId="29242BA2" w14:textId="34E33547" w:rsidR="00B15DE4" w:rsidRPr="00C3476A" w:rsidRDefault="00B15DE4" w:rsidP="00E23D6E">
      <w:pPr>
        <w:spacing w:after="0" w:line="276" w:lineRule="auto"/>
        <w:rPr>
          <w:rFonts w:cs="Arial"/>
        </w:rPr>
      </w:pPr>
      <w:r w:rsidRPr="15C252AB">
        <w:rPr>
          <w:rFonts w:cs="Arial"/>
        </w:rPr>
        <w:t>ALLIANCE response: Yes</w:t>
      </w:r>
    </w:p>
    <w:p w14:paraId="329F888F" w14:textId="77777777" w:rsidR="00B15DE4" w:rsidRPr="00B13787" w:rsidRDefault="00B15DE4" w:rsidP="00E23D6E">
      <w:pPr>
        <w:spacing w:after="0" w:line="276" w:lineRule="auto"/>
        <w:rPr>
          <w:rFonts w:cs="Arial"/>
          <w:color w:val="6C1F71"/>
          <w:szCs w:val="24"/>
        </w:rPr>
      </w:pPr>
    </w:p>
    <w:p w14:paraId="49B513AC" w14:textId="40213495" w:rsidR="00B15DE4" w:rsidRPr="00B13787" w:rsidRDefault="00B15DE4" w:rsidP="00E23D6E">
      <w:pPr>
        <w:spacing w:after="0" w:line="276" w:lineRule="auto"/>
        <w:rPr>
          <w:rFonts w:cs="Arial"/>
          <w:color w:val="6C1F71"/>
          <w:szCs w:val="24"/>
        </w:rPr>
      </w:pPr>
      <w:r w:rsidRPr="00B13787">
        <w:rPr>
          <w:rFonts w:cs="Arial"/>
          <w:color w:val="6C1F71"/>
          <w:szCs w:val="24"/>
        </w:rPr>
        <w:t>Please say why.</w:t>
      </w:r>
    </w:p>
    <w:p w14:paraId="54EB1198" w14:textId="590EC969" w:rsidR="00B15DE4" w:rsidRDefault="00B15DE4" w:rsidP="00E23D6E">
      <w:pPr>
        <w:spacing w:after="0" w:line="276" w:lineRule="auto"/>
        <w:rPr>
          <w:rFonts w:cs="Arial"/>
          <w:szCs w:val="24"/>
        </w:rPr>
      </w:pPr>
    </w:p>
    <w:p w14:paraId="54383504" w14:textId="77777777" w:rsidR="00B15DE4" w:rsidRPr="00B56ABD" w:rsidRDefault="00B15DE4" w:rsidP="00B56ABD">
      <w:pPr>
        <w:spacing w:after="0" w:line="276" w:lineRule="auto"/>
        <w:rPr>
          <w:rFonts w:cs="Arial"/>
          <w:szCs w:val="24"/>
        </w:rPr>
      </w:pPr>
      <w:r w:rsidRPr="00B56ABD">
        <w:rPr>
          <w:rFonts w:cs="Arial"/>
          <w:szCs w:val="24"/>
        </w:rPr>
        <w:t>ALLIANCE response:</w:t>
      </w:r>
    </w:p>
    <w:p w14:paraId="0B56BBDD" w14:textId="77777777" w:rsidR="00B15DE4" w:rsidRDefault="00B15DE4" w:rsidP="00B56ABD">
      <w:pPr>
        <w:spacing w:after="0" w:line="276" w:lineRule="auto"/>
        <w:rPr>
          <w:rFonts w:cs="Arial"/>
          <w:b/>
          <w:bCs/>
          <w:szCs w:val="24"/>
        </w:rPr>
      </w:pPr>
    </w:p>
    <w:p w14:paraId="2660C578" w14:textId="7964C1D2" w:rsidR="00B15DE4" w:rsidRDefault="00B15DE4" w:rsidP="00B56ABD">
      <w:pPr>
        <w:pStyle w:val="ListParagraph"/>
        <w:numPr>
          <w:ilvl w:val="0"/>
          <w:numId w:val="16"/>
        </w:numPr>
        <w:spacing w:after="0" w:line="276" w:lineRule="auto"/>
        <w:rPr>
          <w:rFonts w:cs="Arial"/>
        </w:rPr>
      </w:pPr>
      <w:r w:rsidRPr="00C4248B">
        <w:rPr>
          <w:rFonts w:cs="Arial"/>
          <w:b/>
        </w:rPr>
        <w:t xml:space="preserve">We recommend that legislation should include a duty on local and national public bodies to carry out systematic and robust data gathering on people who access social care (following principles of consent and choice). </w:t>
      </w:r>
    </w:p>
    <w:p w14:paraId="0A45D71B" w14:textId="46DC4D12" w:rsidR="00B15DE4" w:rsidRPr="00B91511" w:rsidRDefault="00B15DE4" w:rsidP="00447176">
      <w:pPr>
        <w:pStyle w:val="ListParagraph"/>
        <w:numPr>
          <w:ilvl w:val="0"/>
          <w:numId w:val="16"/>
        </w:numPr>
        <w:spacing w:after="0" w:line="276" w:lineRule="auto"/>
        <w:rPr>
          <w:rFonts w:cs="Arial"/>
        </w:rPr>
      </w:pPr>
      <w:r w:rsidRPr="00C4248B">
        <w:rPr>
          <w:rFonts w:cs="Arial"/>
          <w:b/>
        </w:rPr>
        <w:t xml:space="preserve">Data collection should use mixed method approaches to survey people’s experiences, and be co-produced with disabled people, people living with long term conditions, and unpaid carers. </w:t>
      </w:r>
    </w:p>
    <w:p w14:paraId="772CFC33" w14:textId="322CA59F" w:rsidR="00B15DE4" w:rsidRDefault="00B15DE4" w:rsidP="00B56ABD">
      <w:pPr>
        <w:pStyle w:val="ListParagraph"/>
        <w:numPr>
          <w:ilvl w:val="0"/>
          <w:numId w:val="16"/>
        </w:numPr>
        <w:spacing w:after="0" w:line="276" w:lineRule="auto"/>
        <w:rPr>
          <w:rFonts w:cs="Arial"/>
        </w:rPr>
      </w:pPr>
      <w:r w:rsidRPr="00C4248B">
        <w:rPr>
          <w:rFonts w:cs="Arial"/>
          <w:b/>
        </w:rPr>
        <w:t xml:space="preserve">Analysis of results should be published in accessible and publicly available format on at least an annual </w:t>
      </w:r>
      <w:proofErr w:type="gramStart"/>
      <w:r w:rsidRPr="00C4248B">
        <w:rPr>
          <w:rFonts w:cs="Arial"/>
          <w:b/>
        </w:rPr>
        <w:t>basis, and</w:t>
      </w:r>
      <w:proofErr w:type="gramEnd"/>
      <w:r w:rsidRPr="00C4248B">
        <w:rPr>
          <w:rFonts w:cs="Arial"/>
          <w:b/>
        </w:rPr>
        <w:t xml:space="preserve"> include intersectional analysis on how social care is working for different groups of people across Scotland.</w:t>
      </w:r>
    </w:p>
    <w:p w14:paraId="1C798209" w14:textId="227060EA" w:rsidR="00B15DE4" w:rsidRDefault="00B15DE4" w:rsidP="00807F5E">
      <w:pPr>
        <w:pStyle w:val="ListParagraph"/>
        <w:numPr>
          <w:ilvl w:val="0"/>
          <w:numId w:val="16"/>
        </w:numPr>
        <w:spacing w:after="0" w:line="276" w:lineRule="auto"/>
        <w:rPr>
          <w:rFonts w:cs="Arial"/>
        </w:rPr>
      </w:pPr>
      <w:r w:rsidRPr="00C4248B">
        <w:rPr>
          <w:rFonts w:cs="Arial"/>
          <w:b/>
        </w:rPr>
        <w:t>People should be controllers of and have access to their own health and social care records, which should be able to be shared across relevant health and social care services if they grant permission.</w:t>
      </w:r>
    </w:p>
    <w:p w14:paraId="7CBA52B0" w14:textId="77777777" w:rsidR="00B15DE4" w:rsidRDefault="00B15DE4" w:rsidP="00DE5582">
      <w:pPr>
        <w:pStyle w:val="ListParagraph"/>
        <w:numPr>
          <w:ilvl w:val="0"/>
          <w:numId w:val="16"/>
        </w:numPr>
        <w:spacing w:after="0" w:line="276" w:lineRule="auto"/>
        <w:rPr>
          <w:rFonts w:cs="Arial"/>
        </w:rPr>
      </w:pPr>
      <w:r w:rsidRPr="00C4248B">
        <w:rPr>
          <w:rFonts w:cs="Arial"/>
          <w:b/>
        </w:rPr>
        <w:t xml:space="preserve">Data sharing should include third sector organisations providing services to people, as well as health and social care staff working for public bodies (where appropriate). </w:t>
      </w:r>
    </w:p>
    <w:p w14:paraId="7C7E4EAF" w14:textId="77777777" w:rsidR="00B15DE4" w:rsidRPr="00B91511" w:rsidRDefault="00B15DE4" w:rsidP="00DE5582">
      <w:pPr>
        <w:pStyle w:val="ListParagraph"/>
        <w:numPr>
          <w:ilvl w:val="0"/>
          <w:numId w:val="16"/>
        </w:numPr>
        <w:spacing w:after="0" w:line="276" w:lineRule="auto"/>
        <w:rPr>
          <w:rFonts w:cs="Arial"/>
        </w:rPr>
      </w:pPr>
      <w:r w:rsidRPr="00C4248B">
        <w:rPr>
          <w:rFonts w:cs="Arial"/>
          <w:b/>
        </w:rPr>
        <w:t>We recommend a “digital choice” approach – where people can make an informed choice between digital or non-digital health and social care services.</w:t>
      </w:r>
    </w:p>
    <w:p w14:paraId="149D915A" w14:textId="77777777" w:rsidR="00B15DE4" w:rsidRDefault="00B15DE4" w:rsidP="00807F5E">
      <w:pPr>
        <w:pStyle w:val="ListParagraph"/>
        <w:numPr>
          <w:ilvl w:val="0"/>
          <w:numId w:val="16"/>
        </w:numPr>
        <w:spacing w:after="0" w:line="276" w:lineRule="auto"/>
        <w:rPr>
          <w:rFonts w:cs="Arial"/>
        </w:rPr>
      </w:pPr>
      <w:r w:rsidRPr="00C4248B">
        <w:rPr>
          <w:rFonts w:cs="Arial"/>
          <w:b/>
        </w:rPr>
        <w:t>Data processing should not replace opportunities for people to share their experiences with people involved in their care.</w:t>
      </w:r>
    </w:p>
    <w:p w14:paraId="7BDDF43F" w14:textId="54B09E14" w:rsidR="00B15DE4" w:rsidRDefault="00B15DE4" w:rsidP="00807F5E">
      <w:pPr>
        <w:pStyle w:val="ListParagraph"/>
        <w:numPr>
          <w:ilvl w:val="0"/>
          <w:numId w:val="16"/>
        </w:numPr>
        <w:spacing w:after="0" w:line="276" w:lineRule="auto"/>
        <w:rPr>
          <w:rFonts w:cs="Arial"/>
        </w:rPr>
      </w:pPr>
      <w:r w:rsidRPr="00C4248B">
        <w:rPr>
          <w:rFonts w:cs="Arial"/>
          <w:b/>
        </w:rPr>
        <w:t xml:space="preserve">People who access and provide social care and support should be educated in data collection and digital health and social care, to ensure meaningful consent and understanding, and maximise opportunities to engage with digital technology while still ensuring people’s safety and privacy and preserved. </w:t>
      </w:r>
    </w:p>
    <w:p w14:paraId="16AD3C69" w14:textId="77777777" w:rsidR="001E3201" w:rsidRPr="00561623" w:rsidRDefault="001E3201" w:rsidP="001E3201">
      <w:pPr>
        <w:pStyle w:val="ListParagraph"/>
        <w:spacing w:after="0" w:line="276" w:lineRule="auto"/>
        <w:rPr>
          <w:rFonts w:cs="Arial"/>
          <w:szCs w:val="24"/>
        </w:rPr>
      </w:pPr>
    </w:p>
    <w:p w14:paraId="4EBFF2CB" w14:textId="228DE38A" w:rsidR="00B15DE4" w:rsidRDefault="00B15DE4" w:rsidP="0779210C">
      <w:pPr>
        <w:spacing w:after="0" w:line="276" w:lineRule="auto"/>
        <w:rPr>
          <w:rFonts w:cs="Arial"/>
        </w:rPr>
      </w:pPr>
      <w:r w:rsidRPr="00447176">
        <w:rPr>
          <w:rFonts w:cs="Arial"/>
          <w:i/>
        </w:rPr>
        <w:t>My Support My</w:t>
      </w:r>
      <w:r w:rsidRPr="65FE5137">
        <w:rPr>
          <w:rFonts w:cs="Arial"/>
          <w:i/>
        </w:rPr>
        <w:t xml:space="preserve"> Choice</w:t>
      </w:r>
      <w:r w:rsidRPr="65FE5137">
        <w:rPr>
          <w:rFonts w:cs="Arial"/>
        </w:rPr>
        <w:t xml:space="preserve"> demonstrated that there are concerning gaps in national and regional data gathering and analysis around social care.</w:t>
      </w:r>
      <w:r w:rsidRPr="65FE5137">
        <w:rPr>
          <w:rStyle w:val="EndnoteReference"/>
          <w:rFonts w:cs="Arial"/>
        </w:rPr>
        <w:endnoteReference w:id="56"/>
      </w:r>
      <w:r w:rsidRPr="65FE5137">
        <w:rPr>
          <w:rFonts w:cs="Arial"/>
        </w:rPr>
        <w:t xml:space="preserve"> Disaggregated data </w:t>
      </w:r>
      <w:proofErr w:type="gramStart"/>
      <w:r w:rsidRPr="65FE5137">
        <w:rPr>
          <w:rFonts w:cs="Arial"/>
        </w:rPr>
        <w:t>gathering</w:t>
      </w:r>
      <w:proofErr w:type="gramEnd"/>
      <w:r w:rsidRPr="65FE5137">
        <w:rPr>
          <w:rFonts w:cs="Arial"/>
        </w:rPr>
        <w:t xml:space="preserve"> and intersectional analysis is essential to develop fully realised policies and practices that prioritise equal access to SDS and social care for everyone, </w:t>
      </w:r>
      <w:r w:rsidRPr="65FE5137">
        <w:rPr>
          <w:rFonts w:cs="Arial"/>
        </w:rPr>
        <w:lastRenderedPageBreak/>
        <w:t xml:space="preserve">following human rights principles of equality, non-discrimination, participation and accountability. </w:t>
      </w:r>
    </w:p>
    <w:p w14:paraId="3B705511" w14:textId="0CF28AFC" w:rsidR="00B15DE4" w:rsidRDefault="00B15DE4" w:rsidP="65FE5137">
      <w:pPr>
        <w:spacing w:after="0" w:line="276" w:lineRule="auto"/>
        <w:rPr>
          <w:rFonts w:cs="Arial"/>
        </w:rPr>
      </w:pPr>
    </w:p>
    <w:p w14:paraId="24EB4C1D" w14:textId="15B87FF6" w:rsidR="00B15DE4" w:rsidRDefault="00B15DE4" w:rsidP="65FE5137">
      <w:pPr>
        <w:spacing w:after="0" w:line="276" w:lineRule="auto"/>
        <w:rPr>
          <w:rFonts w:cs="Arial"/>
        </w:rPr>
      </w:pPr>
      <w:r w:rsidRPr="65FE5137">
        <w:rPr>
          <w:rFonts w:cs="Arial"/>
        </w:rPr>
        <w:t>To avoid gaps and improve analysis, we recommend systematic and robust data gathering by local and national public bodies on people who access social care, disaggregated by all protected characteristics, as well as other relevant socio-economic information like household income and the Scottish Index of Multiple Deprivation (SIMD) should be included in legislation, in line with the principles of consent, choice and ownership described in our response to question 7.</w:t>
      </w:r>
      <w:r w:rsidRPr="65FE5137">
        <w:rPr>
          <w:rStyle w:val="EndnoteReference"/>
          <w:rFonts w:cs="Arial"/>
        </w:rPr>
        <w:endnoteReference w:id="57"/>
      </w:r>
      <w:r w:rsidRPr="65FE5137">
        <w:rPr>
          <w:rFonts w:cs="Arial"/>
        </w:rPr>
        <w:t xml:space="preserve"> </w:t>
      </w:r>
    </w:p>
    <w:p w14:paraId="088996EF" w14:textId="48B16E20" w:rsidR="00B15DE4" w:rsidRDefault="00B15DE4" w:rsidP="65FE5137">
      <w:pPr>
        <w:spacing w:after="0" w:line="276" w:lineRule="auto"/>
        <w:rPr>
          <w:rFonts w:cs="Arial"/>
        </w:rPr>
      </w:pPr>
    </w:p>
    <w:p w14:paraId="553F243C" w14:textId="7AE450F3" w:rsidR="00B15DE4" w:rsidRDefault="00B15DE4" w:rsidP="00E23D6E">
      <w:pPr>
        <w:spacing w:after="0" w:line="276" w:lineRule="auto"/>
        <w:rPr>
          <w:rFonts w:cs="Arial"/>
        </w:rPr>
      </w:pPr>
      <w:r w:rsidRPr="00856EAF">
        <w:rPr>
          <w:rFonts w:cs="Arial"/>
        </w:rPr>
        <w:t xml:space="preserve">Equalities monitoring data should be gathered, including demographic groups </w:t>
      </w:r>
      <w:proofErr w:type="spellStart"/>
      <w:r w:rsidRPr="00856EAF">
        <w:rPr>
          <w:rFonts w:cs="Arial"/>
        </w:rPr>
        <w:t>outwith</w:t>
      </w:r>
      <w:proofErr w:type="spellEnd"/>
      <w:r w:rsidRPr="00856EAF">
        <w:rPr>
          <w:rFonts w:cs="Arial"/>
        </w:rPr>
        <w:t xml:space="preserve"> the protected characteristics</w:t>
      </w:r>
      <w:r>
        <w:rPr>
          <w:rFonts w:cs="Arial"/>
        </w:rPr>
        <w:t xml:space="preserve">, </w:t>
      </w:r>
      <w:r w:rsidRPr="65FE5137">
        <w:rPr>
          <w:rFonts w:cs="Arial"/>
        </w:rPr>
        <w:t xml:space="preserve">to ensure a robust human </w:t>
      </w:r>
      <w:proofErr w:type="gramStart"/>
      <w:r w:rsidRPr="65FE5137">
        <w:rPr>
          <w:rFonts w:cs="Arial"/>
        </w:rPr>
        <w:t>rights based</w:t>
      </w:r>
      <w:proofErr w:type="gramEnd"/>
      <w:r w:rsidRPr="65FE5137">
        <w:rPr>
          <w:rFonts w:cs="Arial"/>
        </w:rPr>
        <w:t xml:space="preserve"> approach – so the rights of those who are potentially most at risk of health and social care inequalities, and have least access to services are protected. For example, this may include (but is not restricted to) care experienced people, survivors of trauma and/or abuse, and victims of crime. This data should be published regularly and made available to the public (after following standard research ethics around anonymity for respondents).</w:t>
      </w:r>
    </w:p>
    <w:p w14:paraId="5E6696BE" w14:textId="35AD8E06" w:rsidR="00B15DE4" w:rsidRDefault="00B15DE4" w:rsidP="00E23D6E">
      <w:pPr>
        <w:spacing w:after="0" w:line="276" w:lineRule="auto"/>
        <w:rPr>
          <w:rFonts w:cs="Arial"/>
          <w:szCs w:val="24"/>
        </w:rPr>
      </w:pPr>
    </w:p>
    <w:p w14:paraId="2F149E65" w14:textId="17ADFC5F" w:rsidR="00B15DE4" w:rsidRDefault="00B15DE4" w:rsidP="4C6BAE5B">
      <w:pPr>
        <w:spacing w:after="0" w:line="276" w:lineRule="auto"/>
        <w:rPr>
          <w:rFonts w:cs="Arial"/>
        </w:rPr>
      </w:pPr>
      <w:r w:rsidRPr="4C6BAE5B">
        <w:rPr>
          <w:rFonts w:cs="Arial"/>
        </w:rPr>
        <w:t xml:space="preserve">It is important that this collection of data on people’s experiences of social care is both regular and </w:t>
      </w:r>
      <w:proofErr w:type="gramStart"/>
      <w:r w:rsidRPr="4C6BAE5B">
        <w:rPr>
          <w:rFonts w:cs="Arial"/>
        </w:rPr>
        <w:t>sustained, and</w:t>
      </w:r>
      <w:proofErr w:type="gramEnd"/>
      <w:r w:rsidRPr="4C6BAE5B">
        <w:rPr>
          <w:rFonts w:cs="Arial"/>
        </w:rPr>
        <w:t xml:space="preserve"> spans the entire population of people accessing social care and support in Scotland (longitudinal and national data collection). The questions to capture people’s experiences should allow for personalised, qualitative responses as well as quantitative data analysis, and should be developed in co-production with people who access services and their families and unpaid carers.</w:t>
      </w:r>
    </w:p>
    <w:p w14:paraId="41A04B96" w14:textId="253BF7C7" w:rsidR="00B15DE4" w:rsidRDefault="00B15DE4" w:rsidP="4C6BAE5B">
      <w:pPr>
        <w:spacing w:after="0" w:line="276" w:lineRule="auto"/>
        <w:rPr>
          <w:rFonts w:cs="Arial"/>
        </w:rPr>
      </w:pPr>
    </w:p>
    <w:p w14:paraId="37E5EAE6" w14:textId="466D2341" w:rsidR="00B15DE4" w:rsidRDefault="00B15DE4" w:rsidP="00E23D6E">
      <w:pPr>
        <w:spacing w:after="0" w:line="276" w:lineRule="auto"/>
        <w:rPr>
          <w:rFonts w:cs="Arial"/>
        </w:rPr>
      </w:pPr>
      <w:r w:rsidRPr="4C6BAE5B">
        <w:rPr>
          <w:rFonts w:cs="Arial"/>
        </w:rPr>
        <w:t xml:space="preserve">This prioritisation of both qualitative and quantitative data is essential if people’s personal outcomes and rights are to be monitored and measured with a view to ensuring continuous improvement and progressive realisation of people’s rights. A mixed methods approach that embeds a human </w:t>
      </w:r>
      <w:proofErr w:type="gramStart"/>
      <w:r w:rsidRPr="4C6BAE5B">
        <w:rPr>
          <w:rFonts w:cs="Arial"/>
        </w:rPr>
        <w:t>rights based</w:t>
      </w:r>
      <w:proofErr w:type="gramEnd"/>
      <w:r w:rsidRPr="4C6BAE5B">
        <w:rPr>
          <w:rFonts w:cs="Arial"/>
        </w:rPr>
        <w:t xml:space="preserve"> approach would help to ensure that appropriate weight and priority is given to people’s experiences alongside nationwide statistics. Such a rigorous approach to data collection is essential to meet the aspirations of the National Care Service in terms of delivering improvement to social care.  </w:t>
      </w:r>
    </w:p>
    <w:p w14:paraId="38821C66" w14:textId="77777777" w:rsidR="00B15DE4" w:rsidRDefault="00B15DE4" w:rsidP="00E23D6E">
      <w:pPr>
        <w:spacing w:after="0" w:line="276" w:lineRule="auto"/>
        <w:rPr>
          <w:rFonts w:cs="Arial"/>
          <w:szCs w:val="24"/>
        </w:rPr>
      </w:pPr>
    </w:p>
    <w:p w14:paraId="1611B61C" w14:textId="282E7498" w:rsidR="00B15DE4" w:rsidRPr="001027C5" w:rsidRDefault="00B15DE4" w:rsidP="00E23D6E">
      <w:pPr>
        <w:spacing w:after="0" w:line="276" w:lineRule="auto"/>
        <w:rPr>
          <w:rStyle w:val="CommentReference"/>
          <w:rFonts w:cs="Arial"/>
          <w:sz w:val="24"/>
          <w:szCs w:val="24"/>
        </w:rPr>
      </w:pPr>
      <w:r>
        <w:rPr>
          <w:rFonts w:cs="Arial"/>
          <w:szCs w:val="24"/>
        </w:rPr>
        <w:t xml:space="preserve">Analysis of results should be published and available to the </w:t>
      </w:r>
      <w:proofErr w:type="gramStart"/>
      <w:r>
        <w:rPr>
          <w:rFonts w:cs="Arial"/>
          <w:szCs w:val="24"/>
        </w:rPr>
        <w:t>general public</w:t>
      </w:r>
      <w:proofErr w:type="gramEnd"/>
      <w:r>
        <w:rPr>
          <w:rFonts w:cs="Arial"/>
          <w:szCs w:val="24"/>
        </w:rPr>
        <w:t xml:space="preserve"> on at least an annual basis and include intersectional analysis to monitor how policies are working in practice for different population groups across Scotland. This would enable targeted action to ensure everyone has access to high quality social care and </w:t>
      </w:r>
      <w:r w:rsidRPr="001027C5">
        <w:rPr>
          <w:rFonts w:cs="Arial"/>
          <w:szCs w:val="24"/>
        </w:rPr>
        <w:t>support (while still following standard research ethics regarding participant anonymity). Relevant organisations should be appropriate</w:t>
      </w:r>
      <w:r>
        <w:rPr>
          <w:rFonts w:cs="Arial"/>
          <w:szCs w:val="24"/>
        </w:rPr>
        <w:t>ly</w:t>
      </w:r>
      <w:r w:rsidRPr="001027C5">
        <w:rPr>
          <w:rFonts w:cs="Arial"/>
          <w:szCs w:val="24"/>
        </w:rPr>
        <w:t xml:space="preserve"> and sustainably resourced to carry out this data collection and analysis at national and local levels. </w:t>
      </w:r>
      <w:r>
        <w:rPr>
          <w:rFonts w:cs="Arial"/>
          <w:szCs w:val="24"/>
        </w:rPr>
        <w:t xml:space="preserve">This analysis should include </w:t>
      </w:r>
      <w:r w:rsidRPr="00700FF3">
        <w:rPr>
          <w:rFonts w:cs="Arial"/>
          <w:szCs w:val="24"/>
        </w:rPr>
        <w:t xml:space="preserve">use of </w:t>
      </w:r>
      <w:r>
        <w:rPr>
          <w:rFonts w:cs="Arial"/>
          <w:szCs w:val="24"/>
        </w:rPr>
        <w:t xml:space="preserve">Equalities and Human Rights Impact Assessments as </w:t>
      </w:r>
      <w:r w:rsidRPr="00700FF3">
        <w:rPr>
          <w:rFonts w:cs="Arial"/>
          <w:szCs w:val="24"/>
        </w:rPr>
        <w:t>practical tool</w:t>
      </w:r>
      <w:r>
        <w:rPr>
          <w:rFonts w:cs="Arial"/>
          <w:szCs w:val="24"/>
        </w:rPr>
        <w:t>s</w:t>
      </w:r>
      <w:r w:rsidRPr="00700FF3">
        <w:rPr>
          <w:rFonts w:cs="Arial"/>
          <w:szCs w:val="24"/>
        </w:rPr>
        <w:t xml:space="preserve"> to inform policy</w:t>
      </w:r>
      <w:r>
        <w:rPr>
          <w:rFonts w:cs="Arial"/>
          <w:szCs w:val="24"/>
        </w:rPr>
        <w:t xml:space="preserve"> and</w:t>
      </w:r>
      <w:r w:rsidRPr="00700FF3">
        <w:rPr>
          <w:rFonts w:cs="Arial"/>
          <w:szCs w:val="24"/>
        </w:rPr>
        <w:t xml:space="preserve"> assess its impact.</w:t>
      </w:r>
    </w:p>
    <w:p w14:paraId="2527B00E" w14:textId="77777777" w:rsidR="00B15DE4" w:rsidRPr="001027C5" w:rsidRDefault="00B15DE4" w:rsidP="00E23D6E">
      <w:pPr>
        <w:spacing w:after="0" w:line="276" w:lineRule="auto"/>
        <w:rPr>
          <w:rStyle w:val="CommentReference"/>
          <w:rFonts w:cs="Arial"/>
          <w:sz w:val="24"/>
          <w:szCs w:val="24"/>
        </w:rPr>
      </w:pPr>
    </w:p>
    <w:p w14:paraId="105C9739" w14:textId="482DBCAB" w:rsidR="00B15DE4" w:rsidRPr="001027C5" w:rsidRDefault="00B15DE4" w:rsidP="00E23D6E">
      <w:pPr>
        <w:spacing w:after="0" w:line="276" w:lineRule="auto"/>
        <w:rPr>
          <w:sz w:val="16"/>
          <w:szCs w:val="16"/>
        </w:rPr>
      </w:pPr>
      <w:r w:rsidRPr="001027C5">
        <w:rPr>
          <w:rFonts w:cs="Arial"/>
          <w:szCs w:val="24"/>
        </w:rPr>
        <w:t xml:space="preserve">Furthermore, we recommend that the </w:t>
      </w:r>
      <w:r>
        <w:rPr>
          <w:rFonts w:cs="Arial"/>
          <w:szCs w:val="24"/>
        </w:rPr>
        <w:t>proposed</w:t>
      </w:r>
      <w:r w:rsidRPr="001027C5">
        <w:rPr>
          <w:rFonts w:cs="Arial"/>
          <w:szCs w:val="24"/>
        </w:rPr>
        <w:t xml:space="preserve"> legislation should include a requirement </w:t>
      </w:r>
      <w:r>
        <w:rPr>
          <w:rFonts w:cs="Arial"/>
          <w:szCs w:val="24"/>
        </w:rPr>
        <w:t xml:space="preserve">for the National Care Service to develop robust and sustainable processes to support citizens to understand and – if they are then happy to do so – consent to their anonymised data being collected and used to inform this analysis (or to provide sustainable funding for other organisations to deliver such a programme). These actions would increase public understanding of and trust in data collection for health and social </w:t>
      </w:r>
      <w:proofErr w:type="gramStart"/>
      <w:r>
        <w:rPr>
          <w:rFonts w:cs="Arial"/>
          <w:szCs w:val="24"/>
        </w:rPr>
        <w:t>care, and</w:t>
      </w:r>
      <w:proofErr w:type="gramEnd"/>
      <w:r>
        <w:rPr>
          <w:rFonts w:cs="Arial"/>
          <w:szCs w:val="24"/>
        </w:rPr>
        <w:t xml:space="preserve"> support wider public health. </w:t>
      </w:r>
    </w:p>
    <w:p w14:paraId="0FE19ADC" w14:textId="5CFEB3E0" w:rsidR="00B15DE4" w:rsidRDefault="00B15DE4" w:rsidP="00E23D6E">
      <w:pPr>
        <w:spacing w:after="0" w:line="276" w:lineRule="auto"/>
        <w:rPr>
          <w:rFonts w:cs="Arial"/>
          <w:szCs w:val="24"/>
        </w:rPr>
      </w:pPr>
    </w:p>
    <w:p w14:paraId="7C8BFD26" w14:textId="77777777" w:rsidR="00B15DE4" w:rsidRDefault="00B15DE4" w:rsidP="39A96B44">
      <w:pPr>
        <w:spacing w:after="0" w:line="276" w:lineRule="auto"/>
        <w:rPr>
          <w:rFonts w:cs="Arial"/>
        </w:rPr>
      </w:pPr>
      <w:proofErr w:type="gramStart"/>
      <w:r w:rsidRPr="39A96B44">
        <w:rPr>
          <w:rFonts w:cs="Arial"/>
        </w:rPr>
        <w:t>With regard to</w:t>
      </w:r>
      <w:proofErr w:type="gramEnd"/>
      <w:r w:rsidRPr="39A96B44">
        <w:rPr>
          <w:rFonts w:cs="Arial"/>
        </w:rPr>
        <w:t xml:space="preserve"> data sharing, many research participants in </w:t>
      </w:r>
      <w:r w:rsidRPr="39A96B44">
        <w:rPr>
          <w:rFonts w:cs="Arial"/>
          <w:i/>
        </w:rPr>
        <w:t>My Support My Choice</w:t>
      </w:r>
      <w:r w:rsidRPr="39A96B44">
        <w:rPr>
          <w:rFonts w:cs="Arial"/>
        </w:rPr>
        <w:t xml:space="preserve"> reported a lack of communication between different service providers (especially between health, housing, and social care sectors). This disconnect meant they were required to revisit trauma and recount their experiences unnecessarily – and “you get sick of telling your story all the time.” Some people also stated that they were not routinely provided with paperwork about their care and support arrangements, even when they requested these material (</w:t>
      </w:r>
      <w:proofErr w:type="gramStart"/>
      <w:r w:rsidRPr="39A96B44">
        <w:rPr>
          <w:rFonts w:cs="Arial"/>
        </w:rPr>
        <w:t>e.g.</w:t>
      </w:r>
      <w:proofErr w:type="gramEnd"/>
      <w:r w:rsidRPr="39A96B44">
        <w:rPr>
          <w:rFonts w:cs="Arial"/>
        </w:rPr>
        <w:t xml:space="preserve"> copies of budgets, personal outcome plans). </w:t>
      </w:r>
    </w:p>
    <w:p w14:paraId="66D8100C" w14:textId="57A1FF08" w:rsidR="00B15DE4" w:rsidRDefault="00B15DE4" w:rsidP="39A96B44">
      <w:pPr>
        <w:spacing w:after="0" w:line="276" w:lineRule="auto"/>
        <w:rPr>
          <w:rFonts w:cs="Arial"/>
        </w:rPr>
      </w:pPr>
    </w:p>
    <w:p w14:paraId="0A2AE03F" w14:textId="31874B4A" w:rsidR="00B15DE4" w:rsidRDefault="00B15DE4" w:rsidP="00E23D6E">
      <w:pPr>
        <w:spacing w:after="0" w:line="276" w:lineRule="auto"/>
        <w:rPr>
          <w:rFonts w:cs="Arial"/>
        </w:rPr>
      </w:pPr>
      <w:r w:rsidRPr="39A96B44">
        <w:rPr>
          <w:rFonts w:cs="Arial"/>
        </w:rPr>
        <w:t xml:space="preserve">In addition, many ALLIANCE members who work with children and families as they transition into adult services describe a similar disconnect and lack of joined up support planning and communication taking place. We support the principles into practice framework development by the Scottish Transitions Forum and </w:t>
      </w:r>
      <w:proofErr w:type="gramStart"/>
      <w:r w:rsidRPr="39A96B44">
        <w:rPr>
          <w:rFonts w:cs="Arial"/>
        </w:rPr>
        <w:t>partners, and</w:t>
      </w:r>
      <w:proofErr w:type="gramEnd"/>
      <w:r w:rsidRPr="39A96B44">
        <w:rPr>
          <w:rFonts w:cs="Arial"/>
        </w:rPr>
        <w:t xml:space="preserve"> suggest that this work and learning should be used in any transitions strategy within the proposed National Care Service.</w:t>
      </w:r>
      <w:r w:rsidRPr="39A96B44">
        <w:rPr>
          <w:rStyle w:val="EndnoteReference"/>
          <w:rFonts w:cs="Arial"/>
        </w:rPr>
        <w:endnoteReference w:id="58"/>
      </w:r>
      <w:r w:rsidRPr="39A96B44">
        <w:rPr>
          <w:rFonts w:cs="Arial"/>
        </w:rPr>
        <w:t xml:space="preserve"> </w:t>
      </w:r>
    </w:p>
    <w:p w14:paraId="00F49987" w14:textId="77777777" w:rsidR="00B15DE4" w:rsidRDefault="00B15DE4" w:rsidP="00E23D6E">
      <w:pPr>
        <w:spacing w:after="0" w:line="276" w:lineRule="auto"/>
        <w:rPr>
          <w:rFonts w:cs="Arial"/>
          <w:szCs w:val="24"/>
        </w:rPr>
      </w:pPr>
    </w:p>
    <w:p w14:paraId="32477CEE" w14:textId="29E9948C" w:rsidR="00B15DE4" w:rsidRDefault="00B15DE4" w:rsidP="00E23D6E">
      <w:pPr>
        <w:spacing w:after="0" w:line="276" w:lineRule="auto"/>
        <w:rPr>
          <w:rFonts w:cs="Arial"/>
          <w:szCs w:val="24"/>
        </w:rPr>
      </w:pPr>
      <w:r w:rsidRPr="2C3BFDCD">
        <w:rPr>
          <w:rFonts w:cs="Arial"/>
          <w:szCs w:val="24"/>
        </w:rPr>
        <w:t xml:space="preserve">A </w:t>
      </w:r>
      <w:proofErr w:type="gramStart"/>
      <w:r w:rsidRPr="2C3BFDCD">
        <w:rPr>
          <w:rFonts w:cs="Arial"/>
          <w:szCs w:val="24"/>
        </w:rPr>
        <w:t>nationally-consistent</w:t>
      </w:r>
      <w:proofErr w:type="gramEnd"/>
      <w:r w:rsidRPr="2C3BFDCD">
        <w:rPr>
          <w:rFonts w:cs="Arial"/>
          <w:szCs w:val="24"/>
        </w:rPr>
        <w:t xml:space="preserve">, integrated and accessible electronic social care and health record could help alleviate some of these problems. </w:t>
      </w:r>
      <w:r>
        <w:rPr>
          <w:rFonts w:cs="Arial"/>
          <w:szCs w:val="24"/>
        </w:rPr>
        <w:t>It is also important that s</w:t>
      </w:r>
      <w:r w:rsidRPr="00DA2EC9">
        <w:rPr>
          <w:rFonts w:eastAsia="Arial" w:cs="Arial"/>
          <w:szCs w:val="24"/>
        </w:rPr>
        <w:t xml:space="preserve">ystems for </w:t>
      </w:r>
      <w:r>
        <w:rPr>
          <w:rFonts w:eastAsia="Arial" w:cs="Arial"/>
          <w:szCs w:val="24"/>
        </w:rPr>
        <w:t xml:space="preserve">record </w:t>
      </w:r>
      <w:proofErr w:type="gramStart"/>
      <w:r>
        <w:rPr>
          <w:rFonts w:eastAsia="Arial" w:cs="Arial"/>
          <w:szCs w:val="24"/>
        </w:rPr>
        <w:t>keeping</w:t>
      </w:r>
      <w:proofErr w:type="gramEnd"/>
      <w:r>
        <w:rPr>
          <w:rFonts w:eastAsia="Arial" w:cs="Arial"/>
          <w:szCs w:val="24"/>
        </w:rPr>
        <w:t xml:space="preserve"> and data sharing should include </w:t>
      </w:r>
      <w:r w:rsidRPr="00DA2EC9">
        <w:rPr>
          <w:rFonts w:eastAsia="Arial" w:cs="Arial"/>
          <w:szCs w:val="24"/>
        </w:rPr>
        <w:t>varied levels of access to</w:t>
      </w:r>
      <w:r>
        <w:rPr>
          <w:rFonts w:eastAsia="Arial" w:cs="Arial"/>
          <w:szCs w:val="24"/>
        </w:rPr>
        <w:t xml:space="preserve"> people’s</w:t>
      </w:r>
      <w:r w:rsidRPr="00DA2EC9">
        <w:rPr>
          <w:rFonts w:eastAsia="Arial" w:cs="Arial"/>
          <w:szCs w:val="24"/>
        </w:rPr>
        <w:t xml:space="preserve"> health and social care data </w:t>
      </w:r>
      <w:r>
        <w:rPr>
          <w:rFonts w:eastAsia="Arial" w:cs="Arial"/>
          <w:szCs w:val="24"/>
        </w:rPr>
        <w:t xml:space="preserve">– and that the criteria for what data is available to whom is </w:t>
      </w:r>
      <w:r w:rsidRPr="00DA2EC9">
        <w:rPr>
          <w:rFonts w:eastAsia="Arial" w:cs="Arial"/>
          <w:szCs w:val="24"/>
        </w:rPr>
        <w:t xml:space="preserve">co-produced with </w:t>
      </w:r>
      <w:r>
        <w:rPr>
          <w:rFonts w:eastAsia="Arial" w:cs="Arial"/>
          <w:szCs w:val="24"/>
        </w:rPr>
        <w:t>disabled people, people living with long term conditions, unpaid carers, and health and social care professionals.</w:t>
      </w:r>
    </w:p>
    <w:p w14:paraId="6678DD5C" w14:textId="77777777" w:rsidR="00B15DE4" w:rsidRDefault="00B15DE4" w:rsidP="00E23D6E">
      <w:pPr>
        <w:spacing w:after="0" w:line="276" w:lineRule="auto"/>
        <w:rPr>
          <w:rFonts w:cs="Arial"/>
          <w:szCs w:val="24"/>
        </w:rPr>
      </w:pPr>
    </w:p>
    <w:p w14:paraId="45D0F5A0" w14:textId="2F4B10ED" w:rsidR="00B15DE4" w:rsidRDefault="00B15DE4" w:rsidP="00E23D6E">
      <w:pPr>
        <w:spacing w:after="0" w:line="276" w:lineRule="auto"/>
        <w:rPr>
          <w:rFonts w:cs="Arial"/>
          <w:szCs w:val="24"/>
        </w:rPr>
      </w:pPr>
      <w:r>
        <w:rPr>
          <w:rFonts w:cs="Arial"/>
          <w:szCs w:val="24"/>
        </w:rPr>
        <w:t>Within the Independent Review of Adult Social Care engagement activity, m</w:t>
      </w:r>
      <w:r w:rsidRPr="006F5C93">
        <w:rPr>
          <w:rFonts w:cs="Arial"/>
          <w:szCs w:val="24"/>
        </w:rPr>
        <w:t xml:space="preserve">any organisations told us that technology is also readily available to support data sharing, and to support the creation of a single support plan for individuals. People are also using digital technology as a tool to aid </w:t>
      </w:r>
      <w:proofErr w:type="spellStart"/>
      <w:r w:rsidRPr="006F5C93">
        <w:rPr>
          <w:rFonts w:cs="Arial"/>
          <w:szCs w:val="24"/>
        </w:rPr>
        <w:t>self management</w:t>
      </w:r>
      <w:proofErr w:type="spellEnd"/>
      <w:r w:rsidRPr="006F5C93">
        <w:rPr>
          <w:rFonts w:cs="Arial"/>
          <w:szCs w:val="24"/>
        </w:rPr>
        <w:t xml:space="preserve"> and keep people better connected and reduc</w:t>
      </w:r>
      <w:r>
        <w:rPr>
          <w:rFonts w:cs="Arial"/>
          <w:szCs w:val="24"/>
        </w:rPr>
        <w:t xml:space="preserve">e </w:t>
      </w:r>
      <w:r w:rsidRPr="006F5C93">
        <w:rPr>
          <w:rFonts w:cs="Arial"/>
          <w:szCs w:val="24"/>
        </w:rPr>
        <w:t>isolation</w:t>
      </w:r>
      <w:r>
        <w:rPr>
          <w:rFonts w:cs="Arial"/>
          <w:szCs w:val="24"/>
        </w:rPr>
        <w:t>. Participants also stated that there should be formalised data sharing, with “every person having one single data record/care plan”.</w:t>
      </w:r>
      <w:r>
        <w:rPr>
          <w:rStyle w:val="EndnoteReference"/>
          <w:rFonts w:cs="Arial"/>
          <w:szCs w:val="24"/>
        </w:rPr>
        <w:endnoteReference w:id="59"/>
      </w:r>
    </w:p>
    <w:p w14:paraId="1C1C70B7" w14:textId="27E61507" w:rsidR="00B15DE4" w:rsidRDefault="00B15DE4" w:rsidP="00E23D6E">
      <w:pPr>
        <w:spacing w:after="0" w:line="276" w:lineRule="auto"/>
        <w:rPr>
          <w:rFonts w:cs="Arial"/>
          <w:szCs w:val="24"/>
        </w:rPr>
      </w:pPr>
    </w:p>
    <w:p w14:paraId="6AC6C0E8" w14:textId="7C71886F" w:rsidR="00B15DE4" w:rsidRPr="00792A22" w:rsidRDefault="00B15DE4" w:rsidP="00792A22">
      <w:pPr>
        <w:spacing w:after="0" w:line="276" w:lineRule="auto"/>
        <w:rPr>
          <w:rFonts w:cs="Arial"/>
          <w:szCs w:val="24"/>
        </w:rPr>
      </w:pPr>
      <w:r w:rsidRPr="00792A22">
        <w:rPr>
          <w:rFonts w:cs="Arial"/>
          <w:szCs w:val="24"/>
        </w:rPr>
        <w:t xml:space="preserve">Data sharing should also not be </w:t>
      </w:r>
      <w:r w:rsidRPr="2C3BFDCD">
        <w:rPr>
          <w:rFonts w:cs="Arial"/>
          <w:szCs w:val="24"/>
        </w:rPr>
        <w:t xml:space="preserve">restricted </w:t>
      </w:r>
      <w:r w:rsidRPr="00792A22">
        <w:rPr>
          <w:rFonts w:cs="Arial"/>
          <w:szCs w:val="24"/>
        </w:rPr>
        <w:t xml:space="preserve">to health and social care staff working directly for Community Health and Social Care Boards or local authorities. It is important that third sector organisations providing services to people should have access to data where it is </w:t>
      </w:r>
      <w:proofErr w:type="gramStart"/>
      <w:r w:rsidRPr="00792A22">
        <w:rPr>
          <w:rFonts w:cs="Arial"/>
          <w:szCs w:val="24"/>
        </w:rPr>
        <w:t>appropriate</w:t>
      </w:r>
      <w:proofErr w:type="gramEnd"/>
      <w:r w:rsidRPr="2C3BFDCD">
        <w:rPr>
          <w:rFonts w:cs="Arial"/>
          <w:szCs w:val="24"/>
        </w:rPr>
        <w:t xml:space="preserve"> and the assessment of </w:t>
      </w:r>
      <w:r>
        <w:rPr>
          <w:rFonts w:cs="Arial"/>
          <w:szCs w:val="24"/>
        </w:rPr>
        <w:t>appropriate access</w:t>
      </w:r>
      <w:r w:rsidRPr="2C3BFDCD">
        <w:rPr>
          <w:rFonts w:cs="Arial"/>
          <w:szCs w:val="24"/>
        </w:rPr>
        <w:t xml:space="preserve"> </w:t>
      </w:r>
      <w:r w:rsidRPr="2C3BFDCD">
        <w:rPr>
          <w:rFonts w:cs="Arial"/>
          <w:szCs w:val="24"/>
        </w:rPr>
        <w:lastRenderedPageBreak/>
        <w:t>should be in dialogue with</w:t>
      </w:r>
      <w:r>
        <w:rPr>
          <w:rFonts w:cs="Arial"/>
          <w:szCs w:val="24"/>
        </w:rPr>
        <w:t xml:space="preserve"> and led by</w:t>
      </w:r>
      <w:r w:rsidRPr="2C3BFDCD">
        <w:rPr>
          <w:rFonts w:cs="Arial"/>
          <w:szCs w:val="24"/>
        </w:rPr>
        <w:t xml:space="preserve"> the person accessing support.</w:t>
      </w:r>
      <w:r w:rsidRPr="00792A22">
        <w:rPr>
          <w:rFonts w:cs="Arial"/>
          <w:szCs w:val="24"/>
        </w:rPr>
        <w:t xml:space="preserve"> For example, third sector organisations providing shopping for people should have access to information on their allergies, dietary requirements, food preferences, and any factors that affect their food preparation habits.</w:t>
      </w:r>
    </w:p>
    <w:p w14:paraId="65E37319" w14:textId="77777777" w:rsidR="00B15DE4" w:rsidRPr="00792A22" w:rsidRDefault="00B15DE4" w:rsidP="00792A22">
      <w:pPr>
        <w:spacing w:after="0" w:line="276" w:lineRule="auto"/>
        <w:rPr>
          <w:rFonts w:cs="Arial"/>
          <w:szCs w:val="24"/>
        </w:rPr>
      </w:pPr>
    </w:p>
    <w:p w14:paraId="4D70BB4A" w14:textId="09041F5C" w:rsidR="00B15DE4" w:rsidRDefault="00B15DE4" w:rsidP="4C4BFA39">
      <w:pPr>
        <w:spacing w:after="0" w:line="276" w:lineRule="auto"/>
        <w:rPr>
          <w:rFonts w:cs="Arial"/>
        </w:rPr>
      </w:pPr>
      <w:r w:rsidRPr="4C4BFA39">
        <w:rPr>
          <w:rFonts w:cs="Arial"/>
        </w:rPr>
        <w:t>In addition to our wider calls for the collection of disaggregated data in social care, we also suggest that if staff are trained in identifying people experiencing malnutrition, then data should be collected on people identified as at risk of malnourishment, or who are malnourished. Such actions would enable targeted work to improve the health and wellbeing of the individuals in question, as well as enabling wider attention to be paid to the importance of food within health and social care policy – particularly as current research indicates that particular population groups are at higher risk of preventable malnutrition (</w:t>
      </w:r>
      <w:proofErr w:type="gramStart"/>
      <w:r w:rsidRPr="4C4BFA39">
        <w:rPr>
          <w:rFonts w:cs="Arial"/>
        </w:rPr>
        <w:t>e.g.</w:t>
      </w:r>
      <w:proofErr w:type="gramEnd"/>
      <w:r w:rsidRPr="4C4BFA39">
        <w:rPr>
          <w:rFonts w:cs="Arial"/>
        </w:rPr>
        <w:t xml:space="preserve"> older people living alone with low incomes).</w:t>
      </w:r>
      <w:r w:rsidRPr="4C4BFA39">
        <w:rPr>
          <w:rStyle w:val="EndnoteReference"/>
          <w:rFonts w:cs="Arial"/>
        </w:rPr>
        <w:endnoteReference w:id="60"/>
      </w:r>
      <w:r w:rsidRPr="4C4BFA39">
        <w:rPr>
          <w:rFonts w:cs="Arial"/>
        </w:rPr>
        <w:t xml:space="preserve"> </w:t>
      </w:r>
    </w:p>
    <w:p w14:paraId="6DCD5AB9" w14:textId="5F341F9E" w:rsidR="00B15DE4" w:rsidRDefault="00B15DE4" w:rsidP="4BE94861">
      <w:pPr>
        <w:spacing w:after="0" w:line="276" w:lineRule="auto"/>
        <w:rPr>
          <w:rFonts w:cs="Arial"/>
        </w:rPr>
      </w:pPr>
    </w:p>
    <w:p w14:paraId="40C17181" w14:textId="63EE51BF" w:rsidR="00B15DE4" w:rsidRDefault="00B15DE4" w:rsidP="00792A22">
      <w:pPr>
        <w:spacing w:after="0" w:line="276" w:lineRule="auto"/>
        <w:rPr>
          <w:rFonts w:cs="Arial"/>
        </w:rPr>
      </w:pPr>
      <w:r w:rsidRPr="4BE94861">
        <w:rPr>
          <w:rFonts w:cs="Arial"/>
        </w:rPr>
        <w:t>These</w:t>
      </w:r>
      <w:r w:rsidRPr="4C4BFA39">
        <w:rPr>
          <w:rFonts w:cs="Arial"/>
        </w:rPr>
        <w:t xml:space="preserve"> actions would</w:t>
      </w:r>
      <w:r w:rsidRPr="4BE94861">
        <w:rPr>
          <w:rFonts w:cs="Arial"/>
        </w:rPr>
        <w:t xml:space="preserve"> also</w:t>
      </w:r>
      <w:r w:rsidRPr="4C4BFA39">
        <w:rPr>
          <w:rFonts w:cs="Arial"/>
        </w:rPr>
        <w:t xml:space="preserve"> be in keeping with wider Scottish Government commitments to ensure that “by 2025, Scotland will be a Good Food Nation where people from every walk of life take pride and pleasure in, and benefit from, the food they produce, buy, cook, serve and eat each day”.</w:t>
      </w:r>
      <w:r w:rsidRPr="4C4BFA39">
        <w:rPr>
          <w:rStyle w:val="EndnoteReference"/>
          <w:rFonts w:cs="Arial"/>
        </w:rPr>
        <w:endnoteReference w:id="61"/>
      </w:r>
    </w:p>
    <w:p w14:paraId="6C9EC43C" w14:textId="77777777" w:rsidR="00B15DE4" w:rsidRDefault="00B15DE4" w:rsidP="00E23D6E">
      <w:pPr>
        <w:spacing w:after="0" w:line="276" w:lineRule="auto"/>
        <w:rPr>
          <w:rFonts w:cs="Arial"/>
          <w:szCs w:val="24"/>
        </w:rPr>
      </w:pPr>
    </w:p>
    <w:p w14:paraId="21DB2E08" w14:textId="15DD6007" w:rsidR="00B15DE4" w:rsidRDefault="00B15DE4" w:rsidP="00E23D6E">
      <w:pPr>
        <w:spacing w:after="0" w:line="276" w:lineRule="auto"/>
        <w:rPr>
          <w:rFonts w:cs="Arial"/>
          <w:szCs w:val="24"/>
        </w:rPr>
      </w:pPr>
      <w:r w:rsidRPr="5001B36D">
        <w:rPr>
          <w:rFonts w:cs="Arial"/>
          <w:szCs w:val="24"/>
        </w:rPr>
        <w:t xml:space="preserve">As detailed in our response to question </w:t>
      </w:r>
      <w:r>
        <w:rPr>
          <w:rFonts w:cs="Arial"/>
          <w:szCs w:val="24"/>
        </w:rPr>
        <w:t>7</w:t>
      </w:r>
      <w:r w:rsidRPr="5001B36D">
        <w:rPr>
          <w:rFonts w:cs="Arial"/>
          <w:szCs w:val="24"/>
        </w:rPr>
        <w:t xml:space="preserve"> above, the ALLIANCE recommends that </w:t>
      </w:r>
      <w:r>
        <w:rPr>
          <w:rFonts w:cs="Arial"/>
          <w:szCs w:val="24"/>
        </w:rPr>
        <w:t xml:space="preserve">any legislation used to require all care services and relevant parties provide data to the National Care Service should comply with the following </w:t>
      </w:r>
      <w:r w:rsidRPr="5001B36D">
        <w:rPr>
          <w:rFonts w:eastAsia="Arial" w:cs="Arial"/>
          <w:color w:val="000000" w:themeColor="text1"/>
          <w:szCs w:val="24"/>
        </w:rPr>
        <w:t>human rights principles in digital health and social care</w:t>
      </w:r>
      <w:r>
        <w:rPr>
          <w:rFonts w:eastAsia="Arial" w:cs="Arial"/>
          <w:color w:val="000000" w:themeColor="text1"/>
          <w:szCs w:val="24"/>
        </w:rPr>
        <w:t>:</w:t>
      </w:r>
    </w:p>
    <w:p w14:paraId="7081A2AC" w14:textId="77777777" w:rsidR="00B15DE4" w:rsidRDefault="00B15DE4" w:rsidP="00E23D6E">
      <w:pPr>
        <w:spacing w:after="0" w:line="276" w:lineRule="auto"/>
        <w:rPr>
          <w:rFonts w:cs="Arial"/>
          <w:szCs w:val="24"/>
        </w:rPr>
      </w:pPr>
    </w:p>
    <w:p w14:paraId="384AA269" w14:textId="168F64A5" w:rsidR="00B15DE4" w:rsidRPr="00F54CEB" w:rsidRDefault="00B15DE4" w:rsidP="00E23D6E">
      <w:pPr>
        <w:pStyle w:val="ListParagraph"/>
        <w:numPr>
          <w:ilvl w:val="0"/>
          <w:numId w:val="31"/>
        </w:numPr>
        <w:spacing w:after="0" w:line="276" w:lineRule="auto"/>
        <w:rPr>
          <w:rFonts w:cs="Arial"/>
          <w:b/>
          <w:bCs/>
          <w:szCs w:val="24"/>
        </w:rPr>
      </w:pPr>
      <w:r w:rsidRPr="00F54CEB">
        <w:rPr>
          <w:rFonts w:cs="Arial"/>
          <w:b/>
          <w:bCs/>
          <w:szCs w:val="24"/>
        </w:rPr>
        <w:t xml:space="preserve">People at the centre. </w:t>
      </w:r>
      <w:r w:rsidRPr="00F54CEB">
        <w:rPr>
          <w:rFonts w:cs="Arial"/>
          <w:szCs w:val="24"/>
        </w:rPr>
        <w:t xml:space="preserve">People should have access to inclusive and flexible digital services that meet their needs, rights, </w:t>
      </w:r>
      <w:proofErr w:type="gramStart"/>
      <w:r w:rsidRPr="00F54CEB">
        <w:rPr>
          <w:rFonts w:cs="Arial"/>
          <w:szCs w:val="24"/>
        </w:rPr>
        <w:t>preferences</w:t>
      </w:r>
      <w:proofErr w:type="gramEnd"/>
      <w:r w:rsidRPr="00F54CEB">
        <w:rPr>
          <w:rFonts w:cs="Arial"/>
          <w:szCs w:val="24"/>
        </w:rPr>
        <w:t xml:space="preserve"> and choices, with support if appropriate.</w:t>
      </w:r>
      <w:r w:rsidRPr="005F3276">
        <w:t xml:space="preserve"> </w:t>
      </w:r>
      <w:r w:rsidRPr="00F54CEB">
        <w:rPr>
          <w:rFonts w:cs="Arial"/>
          <w:szCs w:val="24"/>
        </w:rPr>
        <w:t>Digital services should be focused on the best outcomes for the person, not the needs of the service or the health and social care system.</w:t>
      </w:r>
    </w:p>
    <w:p w14:paraId="22456EC9" w14:textId="77777777" w:rsidR="00B15DE4" w:rsidRPr="00F54CEB" w:rsidRDefault="00B15DE4" w:rsidP="00E23D6E">
      <w:pPr>
        <w:pStyle w:val="ListParagraph"/>
        <w:numPr>
          <w:ilvl w:val="0"/>
          <w:numId w:val="31"/>
        </w:numPr>
        <w:spacing w:after="0" w:line="276" w:lineRule="auto"/>
        <w:rPr>
          <w:rFonts w:cs="Arial"/>
          <w:b/>
          <w:bCs/>
          <w:szCs w:val="24"/>
        </w:rPr>
      </w:pPr>
      <w:r w:rsidRPr="00F54CEB">
        <w:rPr>
          <w:rFonts w:cs="Arial"/>
          <w:b/>
          <w:bCs/>
          <w:szCs w:val="24"/>
        </w:rPr>
        <w:t xml:space="preserve">Digital where it is best suited. </w:t>
      </w:r>
      <w:r w:rsidRPr="00F54CEB">
        <w:rPr>
          <w:rFonts w:cs="Arial"/>
          <w:szCs w:val="24"/>
        </w:rPr>
        <w:t>People should be involved in deciding how, where and when digital is used in health and social care, and co-create rights based digital services to ensure they are appropriate and effective. Digital services are not always appropriate and should not automatically be the default health and social care service.</w:t>
      </w:r>
    </w:p>
    <w:p w14:paraId="5CB7EA49" w14:textId="77777777" w:rsidR="00B15DE4" w:rsidRPr="00BB423A" w:rsidRDefault="00B15DE4" w:rsidP="00E23D6E">
      <w:pPr>
        <w:pStyle w:val="ListParagraph"/>
        <w:numPr>
          <w:ilvl w:val="0"/>
          <w:numId w:val="31"/>
        </w:numPr>
        <w:spacing w:after="0" w:line="276" w:lineRule="auto"/>
        <w:rPr>
          <w:rFonts w:cs="Arial"/>
          <w:b/>
          <w:bCs/>
          <w:szCs w:val="24"/>
        </w:rPr>
      </w:pPr>
      <w:r w:rsidRPr="00F54CEB">
        <w:rPr>
          <w:rFonts w:cs="Arial"/>
          <w:b/>
          <w:bCs/>
          <w:szCs w:val="24"/>
        </w:rPr>
        <w:t xml:space="preserve">Digital as a choice. </w:t>
      </w:r>
      <w:r w:rsidRPr="00F54CEB">
        <w:rPr>
          <w:rFonts w:cs="Arial"/>
          <w:szCs w:val="24"/>
        </w:rPr>
        <w:t>People should be able to make an informed choice between using digital or non-digital health and social care services – and to switch between them at any time – without compromising the quality of care they experience.</w:t>
      </w:r>
      <w:r w:rsidRPr="00D14676">
        <w:t xml:space="preserve"> </w:t>
      </w:r>
      <w:r w:rsidRPr="00F54CEB">
        <w:rPr>
          <w:rFonts w:cs="Arial"/>
          <w:szCs w:val="24"/>
        </w:rPr>
        <w:t>People should be fully involved in decisions made about their care. This should include information about any digital options being considered, and the non-digital alternatives.</w:t>
      </w:r>
    </w:p>
    <w:p w14:paraId="16A3E77C" w14:textId="77777777" w:rsidR="00B15DE4" w:rsidRPr="00F54CEB" w:rsidRDefault="00B15DE4" w:rsidP="00E23D6E">
      <w:pPr>
        <w:pStyle w:val="ListParagraph"/>
        <w:numPr>
          <w:ilvl w:val="0"/>
          <w:numId w:val="31"/>
        </w:numPr>
        <w:spacing w:after="0" w:line="276" w:lineRule="auto"/>
        <w:rPr>
          <w:rFonts w:cs="Arial"/>
          <w:szCs w:val="24"/>
        </w:rPr>
      </w:pPr>
      <w:r w:rsidRPr="00BB423A">
        <w:rPr>
          <w:rFonts w:cs="Arial"/>
          <w:b/>
          <w:bCs/>
          <w:szCs w:val="24"/>
        </w:rPr>
        <w:t>Digital inclusion, not just w</w:t>
      </w:r>
      <w:r w:rsidRPr="00F54CEB">
        <w:rPr>
          <w:rFonts w:cs="Arial"/>
          <w:b/>
          <w:bCs/>
          <w:szCs w:val="24"/>
        </w:rPr>
        <w:t xml:space="preserve">idening access. </w:t>
      </w:r>
      <w:r w:rsidRPr="00F54CEB">
        <w:rPr>
          <w:rFonts w:cs="Arial"/>
          <w:szCs w:val="24"/>
        </w:rPr>
        <w:t xml:space="preserve">People should have access to free training and support to develop the skills, </w:t>
      </w:r>
      <w:proofErr w:type="gramStart"/>
      <w:r w:rsidRPr="00F54CEB">
        <w:rPr>
          <w:rFonts w:cs="Arial"/>
          <w:szCs w:val="24"/>
        </w:rPr>
        <w:t>confidence</w:t>
      </w:r>
      <w:proofErr w:type="gramEnd"/>
      <w:r w:rsidRPr="00F54CEB">
        <w:rPr>
          <w:rFonts w:cs="Arial"/>
          <w:szCs w:val="24"/>
        </w:rPr>
        <w:t xml:space="preserve"> and digital literacy </w:t>
      </w:r>
      <w:r w:rsidRPr="00F54CEB">
        <w:rPr>
          <w:rFonts w:cs="Arial"/>
          <w:szCs w:val="24"/>
        </w:rPr>
        <w:lastRenderedPageBreak/>
        <w:t xml:space="preserve">they require to make a meaningful choice whether to access digital health and social care services. Digital services should be accessible, </w:t>
      </w:r>
      <w:proofErr w:type="gramStart"/>
      <w:r w:rsidRPr="00F54CEB">
        <w:rPr>
          <w:rFonts w:cs="Arial"/>
          <w:szCs w:val="24"/>
        </w:rPr>
        <w:t>trustworthy</w:t>
      </w:r>
      <w:proofErr w:type="gramEnd"/>
      <w:r w:rsidRPr="00F54CEB">
        <w:rPr>
          <w:rFonts w:cs="Arial"/>
          <w:szCs w:val="24"/>
        </w:rPr>
        <w:t xml:space="preserve"> and inclusive.</w:t>
      </w:r>
    </w:p>
    <w:p w14:paraId="28F44848" w14:textId="77777777" w:rsidR="00B15DE4" w:rsidRPr="00F54CEB" w:rsidRDefault="00B15DE4" w:rsidP="00E23D6E">
      <w:pPr>
        <w:pStyle w:val="ListParagraph"/>
        <w:numPr>
          <w:ilvl w:val="0"/>
          <w:numId w:val="31"/>
        </w:numPr>
        <w:spacing w:after="0" w:line="276" w:lineRule="auto"/>
        <w:rPr>
          <w:rFonts w:cs="Arial"/>
          <w:szCs w:val="24"/>
        </w:rPr>
      </w:pPr>
      <w:r w:rsidRPr="00F54CEB">
        <w:rPr>
          <w:rFonts w:cs="Arial"/>
          <w:b/>
          <w:bCs/>
          <w:szCs w:val="24"/>
        </w:rPr>
        <w:t xml:space="preserve">Access and control of digital data. </w:t>
      </w:r>
      <w:r w:rsidRPr="00F54CEB">
        <w:rPr>
          <w:rFonts w:cs="Arial"/>
          <w:szCs w:val="24"/>
        </w:rPr>
        <w:t xml:space="preserve">People should have access to data held about them by health and social care services and have control over this data and how it is used. People should give free, </w:t>
      </w:r>
      <w:proofErr w:type="gramStart"/>
      <w:r w:rsidRPr="00F54CEB">
        <w:rPr>
          <w:rFonts w:cs="Arial"/>
          <w:szCs w:val="24"/>
        </w:rPr>
        <w:t>prior</w:t>
      </w:r>
      <w:proofErr w:type="gramEnd"/>
      <w:r w:rsidRPr="00F54CEB">
        <w:rPr>
          <w:rFonts w:cs="Arial"/>
          <w:szCs w:val="24"/>
        </w:rPr>
        <w:t xml:space="preserve"> and informed consent to the use and sharing of their data, particularly outside health and social care. If consent is given, sharing should allow people to avoid ‘re-telling their story’, be straightforward for all involved, and maintain the highest possible security before, during and after sharing.</w:t>
      </w:r>
      <w:r>
        <w:rPr>
          <w:rStyle w:val="EndnoteReference"/>
          <w:rFonts w:cs="Arial"/>
          <w:szCs w:val="24"/>
        </w:rPr>
        <w:endnoteReference w:id="62"/>
      </w:r>
    </w:p>
    <w:p w14:paraId="3E85A987" w14:textId="77777777" w:rsidR="00B15DE4" w:rsidRDefault="00B15DE4" w:rsidP="00E23D6E">
      <w:pPr>
        <w:spacing w:after="0" w:line="276" w:lineRule="auto"/>
        <w:rPr>
          <w:rFonts w:cs="Arial"/>
          <w:szCs w:val="24"/>
        </w:rPr>
      </w:pPr>
    </w:p>
    <w:p w14:paraId="09A29006" w14:textId="77777777" w:rsidR="00B15DE4" w:rsidRDefault="00B15DE4" w:rsidP="00E23D6E">
      <w:pPr>
        <w:spacing w:after="0" w:line="276" w:lineRule="auto"/>
        <w:rPr>
          <w:rFonts w:cs="Arial"/>
          <w:szCs w:val="24"/>
        </w:rPr>
      </w:pPr>
      <w:r>
        <w:rPr>
          <w:rFonts w:cs="Arial"/>
          <w:szCs w:val="24"/>
        </w:rPr>
        <w:t xml:space="preserve">In addition to this work, the ALLIANCE also heard from 125 people representing a range of stakeholders and members of the public in our </w:t>
      </w:r>
      <w:r>
        <w:rPr>
          <w:rFonts w:cs="Arial"/>
          <w:i/>
          <w:iCs/>
          <w:szCs w:val="24"/>
        </w:rPr>
        <w:t>My World, My Health</w:t>
      </w:r>
      <w:r>
        <w:rPr>
          <w:rFonts w:cs="Arial"/>
          <w:szCs w:val="24"/>
        </w:rPr>
        <w:t xml:space="preserve"> project (in partnership with Digital Health and Care Innovation Centre), exploring how people living in Scotland felt about data use in public health services. One of the key conclusions was as follows:</w:t>
      </w:r>
    </w:p>
    <w:p w14:paraId="3C37B562" w14:textId="77777777" w:rsidR="00B15DE4" w:rsidRDefault="00B15DE4" w:rsidP="00E23D6E">
      <w:pPr>
        <w:spacing w:after="0" w:line="276" w:lineRule="auto"/>
        <w:rPr>
          <w:rFonts w:cs="Arial"/>
          <w:szCs w:val="24"/>
        </w:rPr>
      </w:pPr>
    </w:p>
    <w:p w14:paraId="4036524F" w14:textId="77777777" w:rsidR="00B15DE4" w:rsidRDefault="00B15DE4" w:rsidP="00E23D6E">
      <w:pPr>
        <w:spacing w:after="0" w:line="276" w:lineRule="auto"/>
        <w:ind w:left="720"/>
        <w:rPr>
          <w:rFonts w:cs="Arial"/>
          <w:szCs w:val="24"/>
        </w:rPr>
      </w:pPr>
      <w:r>
        <w:rPr>
          <w:rFonts w:cs="Arial"/>
          <w:szCs w:val="24"/>
        </w:rPr>
        <w:t>“</w:t>
      </w:r>
      <w:r w:rsidRPr="000B559D">
        <w:rPr>
          <w:rFonts w:cs="Arial"/>
          <w:szCs w:val="24"/>
        </w:rPr>
        <w:t>An overwhelming majority of our participants stated that the individual whose data is collected, processed, and shared should be in control of how this is done. It was also argued that there needs to be rigour in the use of data, in line with the individual’s consent. Furthermore, the purpose of the data processing should be for the benefit of the individual or wider society. There should be no adverse effects to individuals whether they opted-in or -out of sharing data.</w:t>
      </w:r>
      <w:r>
        <w:rPr>
          <w:rFonts w:cs="Arial"/>
          <w:szCs w:val="24"/>
        </w:rPr>
        <w:t>”</w:t>
      </w:r>
      <w:r>
        <w:rPr>
          <w:rStyle w:val="EndnoteReference"/>
          <w:rFonts w:cs="Arial"/>
          <w:szCs w:val="24"/>
        </w:rPr>
        <w:endnoteReference w:id="63"/>
      </w:r>
    </w:p>
    <w:p w14:paraId="7F007524" w14:textId="77777777" w:rsidR="00B15DE4" w:rsidRDefault="00B15DE4" w:rsidP="00E23D6E">
      <w:pPr>
        <w:spacing w:after="0" w:line="276" w:lineRule="auto"/>
        <w:rPr>
          <w:rFonts w:cs="Arial"/>
          <w:szCs w:val="24"/>
        </w:rPr>
      </w:pPr>
    </w:p>
    <w:p w14:paraId="1D655A08" w14:textId="4837A616" w:rsidR="00B15DE4" w:rsidRPr="000A4388" w:rsidRDefault="00B15DE4" w:rsidP="000A4388">
      <w:pPr>
        <w:spacing w:after="0" w:line="276" w:lineRule="auto"/>
        <w:rPr>
          <w:rFonts w:cs="Arial"/>
          <w:szCs w:val="24"/>
        </w:rPr>
      </w:pPr>
      <w:r w:rsidRPr="000A4388">
        <w:rPr>
          <w:rFonts w:cs="Arial"/>
          <w:szCs w:val="24"/>
        </w:rPr>
        <w:t xml:space="preserve">We recommend that legislation should be developed in line with the 9 Core Principles for good practice in data collection and digital systems for healthcare, from the </w:t>
      </w:r>
      <w:r w:rsidRPr="000A4388">
        <w:rPr>
          <w:rFonts w:cs="Arial"/>
          <w:i/>
          <w:iCs/>
          <w:szCs w:val="24"/>
        </w:rPr>
        <w:t>My World, My Health</w:t>
      </w:r>
      <w:r w:rsidRPr="000A4388">
        <w:rPr>
          <w:rFonts w:cs="Arial"/>
          <w:szCs w:val="24"/>
        </w:rPr>
        <w:t xml:space="preserve"> project.</w:t>
      </w:r>
      <w:r>
        <w:rPr>
          <w:rStyle w:val="EndnoteReference"/>
          <w:rFonts w:cs="Arial"/>
          <w:szCs w:val="24"/>
        </w:rPr>
        <w:endnoteReference w:id="64"/>
      </w:r>
    </w:p>
    <w:p w14:paraId="08B298B8" w14:textId="77777777" w:rsidR="00B15DE4" w:rsidRDefault="00B15DE4" w:rsidP="00E23D6E">
      <w:pPr>
        <w:spacing w:after="0" w:line="276" w:lineRule="auto"/>
        <w:rPr>
          <w:rFonts w:cs="Arial"/>
          <w:szCs w:val="24"/>
        </w:rPr>
      </w:pPr>
    </w:p>
    <w:p w14:paraId="501B892D" w14:textId="74330B19" w:rsidR="00B15DE4" w:rsidRPr="002F7A56" w:rsidRDefault="00B15DE4" w:rsidP="00E23D6E">
      <w:pPr>
        <w:spacing w:after="0" w:line="276" w:lineRule="auto"/>
        <w:rPr>
          <w:rFonts w:cs="Arial"/>
          <w:color w:val="6C1F71"/>
          <w:szCs w:val="24"/>
        </w:rPr>
      </w:pPr>
      <w:r>
        <w:rPr>
          <w:rFonts w:cs="Arial"/>
          <w:color w:val="6C1F71"/>
          <w:szCs w:val="24"/>
        </w:rPr>
        <w:t xml:space="preserve">Question </w:t>
      </w:r>
      <w:r w:rsidRPr="002F7A56">
        <w:rPr>
          <w:rFonts w:cs="Arial"/>
          <w:color w:val="6C1F71"/>
          <w:szCs w:val="24"/>
        </w:rPr>
        <w:t>12. Are there alternative approaches that would address current gaps in social care data and information, and ensure a consistent approach for the flow of data and information across the National Care Service?</w:t>
      </w:r>
    </w:p>
    <w:p w14:paraId="5E661172" w14:textId="4358EA12" w:rsidR="00B15DE4" w:rsidRDefault="00B15DE4" w:rsidP="00E23D6E">
      <w:pPr>
        <w:spacing w:after="0" w:line="276" w:lineRule="auto"/>
        <w:rPr>
          <w:rFonts w:cs="Arial"/>
          <w:szCs w:val="24"/>
        </w:rPr>
      </w:pPr>
    </w:p>
    <w:p w14:paraId="7D0F5340" w14:textId="7BB15F53" w:rsidR="00B15DE4" w:rsidRDefault="00B15DE4" w:rsidP="31045E9F">
      <w:pPr>
        <w:spacing w:after="0" w:line="276" w:lineRule="auto"/>
        <w:rPr>
          <w:rFonts w:cs="Arial"/>
        </w:rPr>
      </w:pPr>
      <w:r w:rsidRPr="31045E9F">
        <w:rPr>
          <w:rFonts w:cs="Arial"/>
        </w:rPr>
        <w:t xml:space="preserve">One of the current gaps in social care information is the difficulty many people have in accessing their own records. It is vitally important that people who use social care services have access to and control of their data, including access to any electronic social care and health record. People should not have to resort to Freedom of Information requests or court action to acquire information about their SDS/social care. Information should be easily accessible by the individuals to whom it pertains, and/or their Guardians. </w:t>
      </w:r>
    </w:p>
    <w:p w14:paraId="4932B7C3" w14:textId="2239B7BB" w:rsidR="00B15DE4" w:rsidRDefault="00B15DE4" w:rsidP="31045E9F">
      <w:pPr>
        <w:spacing w:after="0" w:line="276" w:lineRule="auto"/>
        <w:rPr>
          <w:rFonts w:cs="Arial"/>
        </w:rPr>
      </w:pPr>
    </w:p>
    <w:p w14:paraId="262C589C" w14:textId="6FA942F3" w:rsidR="00B15DE4" w:rsidRDefault="00B15DE4" w:rsidP="00E23D6E">
      <w:pPr>
        <w:spacing w:after="0" w:line="276" w:lineRule="auto"/>
        <w:rPr>
          <w:rFonts w:cs="Arial"/>
        </w:rPr>
      </w:pPr>
      <w:r w:rsidRPr="31045E9F">
        <w:rPr>
          <w:rFonts w:cs="Arial"/>
        </w:rPr>
        <w:t>Furthermore, any electronic portal should be available in a range of accessible and tailored formats (</w:t>
      </w:r>
      <w:proofErr w:type="gramStart"/>
      <w:r w:rsidRPr="31045E9F">
        <w:rPr>
          <w:rFonts w:cs="Arial"/>
        </w:rPr>
        <w:t>e.g.</w:t>
      </w:r>
      <w:proofErr w:type="gramEnd"/>
      <w:r w:rsidRPr="31045E9F">
        <w:rPr>
          <w:rFonts w:cs="Arial"/>
        </w:rPr>
        <w:t xml:space="preserve"> hard copy and digital; large print; Braille; Easy Read; BSL). It is also important that s</w:t>
      </w:r>
      <w:r w:rsidRPr="31045E9F">
        <w:rPr>
          <w:rFonts w:eastAsia="Arial" w:cs="Arial"/>
        </w:rPr>
        <w:t xml:space="preserve">ystems for record </w:t>
      </w:r>
      <w:proofErr w:type="gramStart"/>
      <w:r w:rsidRPr="31045E9F">
        <w:rPr>
          <w:rFonts w:eastAsia="Arial" w:cs="Arial"/>
        </w:rPr>
        <w:t>keeping</w:t>
      </w:r>
      <w:proofErr w:type="gramEnd"/>
      <w:r w:rsidRPr="31045E9F">
        <w:rPr>
          <w:rFonts w:eastAsia="Arial" w:cs="Arial"/>
        </w:rPr>
        <w:t xml:space="preserve"> and data sharing should include </w:t>
      </w:r>
      <w:r w:rsidRPr="31045E9F">
        <w:rPr>
          <w:rFonts w:eastAsia="Arial" w:cs="Arial"/>
        </w:rPr>
        <w:lastRenderedPageBreak/>
        <w:t>varied levels of access to people’s health and social care data – and that the criteria for what data is available to whom is co-produced with disabled people, people living with long term conditions, unpaid carers, and health and social care professionals.</w:t>
      </w:r>
    </w:p>
    <w:p w14:paraId="0E501E95" w14:textId="77777777" w:rsidR="00B15DE4" w:rsidRDefault="00B15DE4" w:rsidP="00E23D6E">
      <w:pPr>
        <w:spacing w:after="0" w:line="276" w:lineRule="auto"/>
        <w:rPr>
          <w:rFonts w:cs="Arial"/>
          <w:szCs w:val="24"/>
        </w:rPr>
      </w:pPr>
    </w:p>
    <w:p w14:paraId="32B1FFAA" w14:textId="10E369DD" w:rsidR="00B15DE4" w:rsidRDefault="00B15DE4" w:rsidP="00E23D6E">
      <w:pPr>
        <w:spacing w:after="0" w:line="276" w:lineRule="auto"/>
        <w:rPr>
          <w:rFonts w:cs="Arial"/>
          <w:szCs w:val="24"/>
        </w:rPr>
      </w:pPr>
      <w:r>
        <w:rPr>
          <w:rFonts w:cs="Arial"/>
          <w:szCs w:val="24"/>
        </w:rPr>
        <w:t>While the ALLIANCE welcomes efforts to respond to the known issues around data sharing and data gaps in health and social care, we espouse a “digital choice” approach; people should have control over their data, and the method by which it is communicated to them. A “</w:t>
      </w:r>
      <w:r w:rsidRPr="000A155A">
        <w:rPr>
          <w:rFonts w:cs="Arial"/>
          <w:szCs w:val="24"/>
        </w:rPr>
        <w:t>digital choice</w:t>
      </w:r>
      <w:r>
        <w:rPr>
          <w:rFonts w:cs="Arial"/>
          <w:szCs w:val="24"/>
        </w:rPr>
        <w:t>”</w:t>
      </w:r>
      <w:r w:rsidRPr="000A155A">
        <w:rPr>
          <w:rFonts w:cs="Arial"/>
          <w:szCs w:val="24"/>
        </w:rPr>
        <w:t xml:space="preserve"> approach </w:t>
      </w:r>
      <w:r>
        <w:rPr>
          <w:rFonts w:cs="Arial"/>
          <w:szCs w:val="24"/>
        </w:rPr>
        <w:t>to data records would</w:t>
      </w:r>
      <w:r w:rsidRPr="000A155A">
        <w:rPr>
          <w:rFonts w:cs="Arial"/>
          <w:szCs w:val="24"/>
        </w:rPr>
        <w:t xml:space="preserve"> mitigate digital exclusion </w:t>
      </w:r>
      <w:r>
        <w:rPr>
          <w:rFonts w:cs="Arial"/>
          <w:szCs w:val="24"/>
        </w:rPr>
        <w:t xml:space="preserve">and </w:t>
      </w:r>
      <w:r w:rsidRPr="000A155A">
        <w:rPr>
          <w:rFonts w:cs="Arial"/>
          <w:szCs w:val="24"/>
        </w:rPr>
        <w:t xml:space="preserve">promote and protect the rights of people accessing services. By embedding choice and </w:t>
      </w:r>
      <w:r>
        <w:rPr>
          <w:rFonts w:cs="Arial"/>
          <w:szCs w:val="24"/>
        </w:rPr>
        <w:t xml:space="preserve">a </w:t>
      </w:r>
      <w:r w:rsidRPr="000A155A">
        <w:rPr>
          <w:rFonts w:cs="Arial"/>
          <w:szCs w:val="24"/>
        </w:rPr>
        <w:t xml:space="preserve">human </w:t>
      </w:r>
      <w:proofErr w:type="gramStart"/>
      <w:r w:rsidRPr="000A155A">
        <w:rPr>
          <w:rFonts w:cs="Arial"/>
          <w:szCs w:val="24"/>
        </w:rPr>
        <w:t xml:space="preserve">rights </w:t>
      </w:r>
      <w:r>
        <w:rPr>
          <w:rFonts w:cs="Arial"/>
          <w:szCs w:val="24"/>
        </w:rPr>
        <w:t>based</w:t>
      </w:r>
      <w:proofErr w:type="gramEnd"/>
      <w:r>
        <w:rPr>
          <w:rFonts w:cs="Arial"/>
          <w:szCs w:val="24"/>
        </w:rPr>
        <w:t xml:space="preserve"> </w:t>
      </w:r>
      <w:r w:rsidRPr="000A155A">
        <w:rPr>
          <w:rFonts w:cs="Arial"/>
          <w:szCs w:val="24"/>
        </w:rPr>
        <w:t>approach into digital health and care service</w:t>
      </w:r>
      <w:r>
        <w:rPr>
          <w:rFonts w:cs="Arial"/>
          <w:szCs w:val="24"/>
        </w:rPr>
        <w:t xml:space="preserve"> records </w:t>
      </w:r>
      <w:r w:rsidRPr="000A155A">
        <w:rPr>
          <w:rFonts w:cs="Arial"/>
          <w:szCs w:val="24"/>
        </w:rPr>
        <w:t>– and focusing on outcomes, rather than delivery method –</w:t>
      </w:r>
      <w:r>
        <w:rPr>
          <w:rFonts w:cs="Arial"/>
          <w:szCs w:val="24"/>
        </w:rPr>
        <w:t xml:space="preserve"> </w:t>
      </w:r>
      <w:r w:rsidRPr="000A155A">
        <w:rPr>
          <w:rFonts w:cs="Arial"/>
          <w:szCs w:val="24"/>
        </w:rPr>
        <w:t xml:space="preserve">people </w:t>
      </w:r>
      <w:r>
        <w:rPr>
          <w:rFonts w:cs="Arial"/>
          <w:szCs w:val="24"/>
        </w:rPr>
        <w:t xml:space="preserve">should have </w:t>
      </w:r>
      <w:r w:rsidRPr="000A155A">
        <w:rPr>
          <w:rFonts w:cs="Arial"/>
          <w:szCs w:val="24"/>
        </w:rPr>
        <w:t xml:space="preserve">parity between digital and non-digital health and care services. </w:t>
      </w:r>
    </w:p>
    <w:p w14:paraId="217C0021" w14:textId="77777777" w:rsidR="00B15DE4" w:rsidRDefault="00B15DE4" w:rsidP="00E23D6E">
      <w:pPr>
        <w:spacing w:after="0" w:line="276" w:lineRule="auto"/>
        <w:rPr>
          <w:rFonts w:cs="Arial"/>
          <w:szCs w:val="24"/>
        </w:rPr>
      </w:pPr>
    </w:p>
    <w:p w14:paraId="5F09B64C" w14:textId="1DD79C14" w:rsidR="00B15DE4" w:rsidRDefault="00B15DE4" w:rsidP="00E23D6E">
      <w:pPr>
        <w:spacing w:after="0" w:line="276" w:lineRule="auto"/>
        <w:rPr>
          <w:rFonts w:cs="Arial"/>
          <w:szCs w:val="24"/>
        </w:rPr>
      </w:pPr>
      <w:r>
        <w:rPr>
          <w:rFonts w:cs="Arial"/>
          <w:szCs w:val="24"/>
        </w:rPr>
        <w:t xml:space="preserve">As outlined in our responses to questions 7 and 11, the ALLIANCE suggests that any data collection systems for the National Care Service should comply with </w:t>
      </w:r>
      <w:r w:rsidRPr="005B6F7C">
        <w:rPr>
          <w:rFonts w:cs="Arial"/>
          <w:szCs w:val="24"/>
        </w:rPr>
        <w:t xml:space="preserve">the principles of consent, choice and ownership described in </w:t>
      </w:r>
      <w:r>
        <w:rPr>
          <w:rFonts w:cs="Arial"/>
          <w:i/>
          <w:iCs/>
          <w:szCs w:val="24"/>
        </w:rPr>
        <w:t>Human Rights Principles in Digital Health and Social Care</w:t>
      </w:r>
      <w:r>
        <w:rPr>
          <w:rFonts w:cs="Arial"/>
          <w:szCs w:val="24"/>
        </w:rPr>
        <w:t xml:space="preserve"> and the </w:t>
      </w:r>
      <w:r>
        <w:rPr>
          <w:rFonts w:cs="Arial"/>
          <w:i/>
          <w:iCs/>
          <w:szCs w:val="24"/>
        </w:rPr>
        <w:t>My World, My Health</w:t>
      </w:r>
      <w:r>
        <w:rPr>
          <w:rFonts w:cs="Arial"/>
          <w:szCs w:val="24"/>
        </w:rPr>
        <w:t xml:space="preserve"> project</w:t>
      </w:r>
      <w:r w:rsidRPr="005B6F7C">
        <w:rPr>
          <w:rFonts w:cs="Arial"/>
          <w:szCs w:val="24"/>
        </w:rPr>
        <w:t>.</w:t>
      </w:r>
      <w:r>
        <w:rPr>
          <w:rStyle w:val="EndnoteReference"/>
          <w:rFonts w:cs="Arial"/>
          <w:szCs w:val="24"/>
        </w:rPr>
        <w:endnoteReference w:id="65"/>
      </w:r>
    </w:p>
    <w:p w14:paraId="11E96FB5" w14:textId="363DC49C" w:rsidR="00B15DE4" w:rsidRPr="00BD0935" w:rsidRDefault="00B15DE4" w:rsidP="00EE5999">
      <w:pPr>
        <w:pStyle w:val="Heading1"/>
      </w:pPr>
      <w:bookmarkStart w:id="7" w:name="_Toc86303907"/>
      <w:r w:rsidRPr="00BD0935">
        <w:t>Section 5 – Complaints and putting things rights</w:t>
      </w:r>
      <w:bookmarkEnd w:id="7"/>
      <w:r w:rsidRPr="00BD0935">
        <w:t xml:space="preserve"> </w:t>
      </w:r>
      <w:r w:rsidRPr="00BD0935">
        <w:tab/>
        <w:t xml:space="preserve"> </w:t>
      </w:r>
    </w:p>
    <w:p w14:paraId="191F9D1C" w14:textId="11ECFDDD" w:rsidR="00B15DE4" w:rsidRPr="00B13787" w:rsidRDefault="00B15DE4" w:rsidP="00E23D6E">
      <w:pPr>
        <w:spacing w:after="0" w:line="276" w:lineRule="auto"/>
        <w:rPr>
          <w:rFonts w:cs="Arial"/>
          <w:color w:val="6C1F71"/>
          <w:szCs w:val="24"/>
        </w:rPr>
      </w:pPr>
      <w:r>
        <w:rPr>
          <w:rFonts w:cs="Arial"/>
          <w:color w:val="6C1F71"/>
          <w:szCs w:val="24"/>
        </w:rPr>
        <w:t xml:space="preserve">Question </w:t>
      </w:r>
      <w:r w:rsidRPr="00B13787">
        <w:rPr>
          <w:rFonts w:cs="Arial"/>
          <w:color w:val="6C1F71"/>
          <w:szCs w:val="24"/>
        </w:rPr>
        <w:t xml:space="preserve">13. What elements would be most important in a new system for complaints about social care services? (Please select </w:t>
      </w:r>
      <w:r w:rsidRPr="00B13787">
        <w:rPr>
          <w:rFonts w:cs="Arial"/>
          <w:b/>
          <w:bCs/>
          <w:color w:val="6C1F71"/>
          <w:szCs w:val="24"/>
        </w:rPr>
        <w:t>3 options</w:t>
      </w:r>
      <w:r w:rsidRPr="00B13787">
        <w:rPr>
          <w:rFonts w:cs="Arial"/>
          <w:color w:val="6C1F71"/>
          <w:szCs w:val="24"/>
        </w:rPr>
        <w:t xml:space="preserve">) </w:t>
      </w:r>
    </w:p>
    <w:p w14:paraId="48D1F6E3" w14:textId="77777777" w:rsidR="00B15DE4" w:rsidRDefault="00B15DE4" w:rsidP="00E23D6E">
      <w:pPr>
        <w:spacing w:after="0" w:line="276" w:lineRule="auto"/>
        <w:rPr>
          <w:rFonts w:cs="Arial"/>
          <w:szCs w:val="24"/>
        </w:rPr>
      </w:pPr>
    </w:p>
    <w:p w14:paraId="0278AF2B" w14:textId="05BD2F8B" w:rsidR="00B15DE4" w:rsidRPr="00D56993" w:rsidRDefault="00B15DE4" w:rsidP="00E23D6E">
      <w:pPr>
        <w:pStyle w:val="ListParagraph"/>
        <w:numPr>
          <w:ilvl w:val="0"/>
          <w:numId w:val="4"/>
        </w:numPr>
        <w:spacing w:after="0" w:line="276" w:lineRule="auto"/>
        <w:rPr>
          <w:rFonts w:cs="Arial"/>
          <w:color w:val="6C1F71"/>
          <w:szCs w:val="24"/>
        </w:rPr>
      </w:pPr>
      <w:r w:rsidRPr="00D56993">
        <w:rPr>
          <w:rFonts w:cs="Arial"/>
          <w:color w:val="6C1F71"/>
          <w:szCs w:val="24"/>
        </w:rPr>
        <w:t xml:space="preserve">Charter of rights and responsibilities, so people know what they can expect </w:t>
      </w:r>
    </w:p>
    <w:p w14:paraId="605E0C73" w14:textId="77777777" w:rsidR="00B15DE4" w:rsidRPr="00D56993" w:rsidRDefault="00B15DE4" w:rsidP="00E23D6E">
      <w:pPr>
        <w:pStyle w:val="ListParagraph"/>
        <w:numPr>
          <w:ilvl w:val="0"/>
          <w:numId w:val="4"/>
        </w:numPr>
        <w:spacing w:after="0" w:line="276" w:lineRule="auto"/>
        <w:rPr>
          <w:rFonts w:cs="Arial"/>
          <w:color w:val="6C1F71"/>
          <w:szCs w:val="24"/>
        </w:rPr>
      </w:pPr>
      <w:r w:rsidRPr="00D56993">
        <w:rPr>
          <w:rFonts w:cs="Arial"/>
          <w:color w:val="6C1F71"/>
          <w:szCs w:val="24"/>
        </w:rPr>
        <w:t xml:space="preserve">Single point of access for feedback and complaints about all parts of the system </w:t>
      </w:r>
    </w:p>
    <w:p w14:paraId="7A423C4A" w14:textId="77777777" w:rsidR="00B15DE4" w:rsidRPr="00D56993" w:rsidRDefault="00B15DE4" w:rsidP="00E23D6E">
      <w:pPr>
        <w:pStyle w:val="ListParagraph"/>
        <w:numPr>
          <w:ilvl w:val="0"/>
          <w:numId w:val="4"/>
        </w:numPr>
        <w:spacing w:after="0" w:line="276" w:lineRule="auto"/>
        <w:rPr>
          <w:rFonts w:cs="Arial"/>
          <w:color w:val="6C1F71"/>
          <w:szCs w:val="24"/>
        </w:rPr>
      </w:pPr>
      <w:r w:rsidRPr="00D56993">
        <w:rPr>
          <w:rFonts w:cs="Arial"/>
          <w:color w:val="6C1F71"/>
          <w:szCs w:val="24"/>
        </w:rPr>
        <w:t xml:space="preserve">Clear information about advocacy services and the right to a voice </w:t>
      </w:r>
    </w:p>
    <w:p w14:paraId="2DDB1C80" w14:textId="77777777" w:rsidR="00B15DE4" w:rsidRPr="00D56993" w:rsidRDefault="00B15DE4" w:rsidP="00E23D6E">
      <w:pPr>
        <w:pStyle w:val="ListParagraph"/>
        <w:numPr>
          <w:ilvl w:val="0"/>
          <w:numId w:val="4"/>
        </w:numPr>
        <w:spacing w:after="0" w:line="276" w:lineRule="auto"/>
        <w:rPr>
          <w:rFonts w:cs="Arial"/>
          <w:color w:val="6C1F71"/>
          <w:szCs w:val="24"/>
        </w:rPr>
      </w:pPr>
      <w:r w:rsidRPr="00D56993">
        <w:rPr>
          <w:rFonts w:cs="Arial"/>
          <w:color w:val="6C1F71"/>
          <w:szCs w:val="24"/>
        </w:rPr>
        <w:t xml:space="preserve">Consistent model for handling complaints for all bodies </w:t>
      </w:r>
    </w:p>
    <w:p w14:paraId="5D6B78C1" w14:textId="77777777" w:rsidR="00B15DE4" w:rsidRPr="00D56993" w:rsidRDefault="00B15DE4" w:rsidP="00E23D6E">
      <w:pPr>
        <w:pStyle w:val="ListParagraph"/>
        <w:numPr>
          <w:ilvl w:val="0"/>
          <w:numId w:val="4"/>
        </w:numPr>
        <w:spacing w:after="0" w:line="276" w:lineRule="auto"/>
        <w:rPr>
          <w:rFonts w:cs="Arial"/>
          <w:color w:val="6C1F71"/>
          <w:szCs w:val="24"/>
        </w:rPr>
      </w:pPr>
      <w:r w:rsidRPr="00D56993">
        <w:rPr>
          <w:rFonts w:cs="Arial"/>
          <w:color w:val="6C1F71"/>
          <w:szCs w:val="24"/>
        </w:rPr>
        <w:t xml:space="preserve">Addressing complaints initially with the body the complaint is about </w:t>
      </w:r>
    </w:p>
    <w:p w14:paraId="6672815A" w14:textId="77777777" w:rsidR="00B15DE4" w:rsidRPr="00D56993" w:rsidRDefault="00B15DE4" w:rsidP="00E23D6E">
      <w:pPr>
        <w:pStyle w:val="ListParagraph"/>
        <w:numPr>
          <w:ilvl w:val="0"/>
          <w:numId w:val="4"/>
        </w:numPr>
        <w:spacing w:after="0" w:line="276" w:lineRule="auto"/>
        <w:rPr>
          <w:rFonts w:cs="Arial"/>
          <w:color w:val="6C1F71"/>
          <w:szCs w:val="24"/>
        </w:rPr>
      </w:pPr>
      <w:r w:rsidRPr="00D56993">
        <w:rPr>
          <w:rFonts w:cs="Arial"/>
          <w:color w:val="6C1F71"/>
          <w:szCs w:val="24"/>
        </w:rPr>
        <w:t xml:space="preserve">Clear information about next steps if a complainant is not happy with the initial response </w:t>
      </w:r>
    </w:p>
    <w:p w14:paraId="26284C11" w14:textId="7F0463B8" w:rsidR="00B15DE4" w:rsidRPr="00D56993" w:rsidRDefault="00B15DE4" w:rsidP="00E23D6E">
      <w:pPr>
        <w:pStyle w:val="ListParagraph"/>
        <w:numPr>
          <w:ilvl w:val="0"/>
          <w:numId w:val="4"/>
        </w:numPr>
        <w:spacing w:after="0" w:line="276" w:lineRule="auto"/>
        <w:rPr>
          <w:rFonts w:cs="Arial"/>
          <w:b/>
          <w:bCs/>
          <w:color w:val="6C1F71"/>
          <w:szCs w:val="24"/>
        </w:rPr>
      </w:pPr>
      <w:r w:rsidRPr="00D56993">
        <w:rPr>
          <w:rFonts w:cs="Arial"/>
          <w:b/>
          <w:bCs/>
          <w:color w:val="6C1F71"/>
          <w:szCs w:val="24"/>
        </w:rPr>
        <w:t>Other – please explain</w:t>
      </w:r>
    </w:p>
    <w:p w14:paraId="18BCB0DA" w14:textId="36888082" w:rsidR="00B15DE4" w:rsidRDefault="00B15DE4" w:rsidP="00E23D6E">
      <w:pPr>
        <w:spacing w:after="0" w:line="276" w:lineRule="auto"/>
        <w:rPr>
          <w:rFonts w:cs="Arial"/>
          <w:szCs w:val="24"/>
        </w:rPr>
      </w:pPr>
    </w:p>
    <w:p w14:paraId="53E3645B" w14:textId="12B72AB6" w:rsidR="00B15DE4" w:rsidRPr="00527F8C" w:rsidRDefault="00B15DE4" w:rsidP="0088311D">
      <w:pPr>
        <w:spacing w:after="0" w:line="276" w:lineRule="auto"/>
        <w:rPr>
          <w:rFonts w:cs="Arial"/>
          <w:szCs w:val="24"/>
        </w:rPr>
      </w:pPr>
      <w:bookmarkStart w:id="8" w:name="_Hlk85712842"/>
      <w:r w:rsidRPr="00527F8C">
        <w:rPr>
          <w:rFonts w:cs="Arial"/>
          <w:szCs w:val="24"/>
        </w:rPr>
        <w:t>ALLIANCE response:</w:t>
      </w:r>
    </w:p>
    <w:p w14:paraId="558DEB1F" w14:textId="05F01044" w:rsidR="00B15DE4" w:rsidRDefault="00B15DE4" w:rsidP="0088311D">
      <w:pPr>
        <w:spacing w:after="0" w:line="276" w:lineRule="auto"/>
        <w:rPr>
          <w:rFonts w:cs="Arial"/>
          <w:b/>
          <w:bCs/>
          <w:szCs w:val="24"/>
        </w:rPr>
      </w:pPr>
    </w:p>
    <w:p w14:paraId="450DA710" w14:textId="09D26A58" w:rsidR="00B15DE4" w:rsidRPr="00EB6843" w:rsidRDefault="007A2A24" w:rsidP="0088311D">
      <w:pPr>
        <w:pStyle w:val="ListParagraph"/>
        <w:numPr>
          <w:ilvl w:val="0"/>
          <w:numId w:val="16"/>
        </w:numPr>
        <w:spacing w:after="0" w:line="276" w:lineRule="auto"/>
        <w:rPr>
          <w:rFonts w:cs="Arial"/>
          <w:b/>
        </w:rPr>
      </w:pPr>
      <w:r w:rsidRPr="00C4248B">
        <w:rPr>
          <w:rFonts w:cs="Arial"/>
          <w:b/>
        </w:rPr>
        <w:t xml:space="preserve">Everyone </w:t>
      </w:r>
      <w:r w:rsidR="00EB6843" w:rsidRPr="00C4248B">
        <w:rPr>
          <w:rFonts w:cs="Arial"/>
          <w:b/>
        </w:rPr>
        <w:t>should have access to an easy to access, transparent, and fair complaints system</w:t>
      </w:r>
      <w:r w:rsidRPr="00C4248B">
        <w:rPr>
          <w:rFonts w:cs="Arial"/>
          <w:b/>
        </w:rPr>
        <w:t xml:space="preserve"> within the National Care Service</w:t>
      </w:r>
      <w:r w:rsidR="00142EE8" w:rsidRPr="00C4248B">
        <w:rPr>
          <w:rFonts w:cs="Arial"/>
          <w:b/>
        </w:rPr>
        <w:t>.</w:t>
      </w:r>
    </w:p>
    <w:p w14:paraId="52677E45" w14:textId="68465F4C" w:rsidR="009F2596" w:rsidRDefault="009F2596" w:rsidP="0088311D">
      <w:pPr>
        <w:pStyle w:val="ListParagraph"/>
        <w:numPr>
          <w:ilvl w:val="0"/>
          <w:numId w:val="16"/>
        </w:numPr>
        <w:spacing w:after="0" w:line="276" w:lineRule="auto"/>
        <w:rPr>
          <w:rFonts w:cs="Arial"/>
        </w:rPr>
      </w:pPr>
      <w:r w:rsidRPr="00C4248B">
        <w:rPr>
          <w:rFonts w:cs="Arial"/>
          <w:b/>
        </w:rPr>
        <w:t>The National Care Service should acknowledge and sustainably fund the vital role of independent advocacy</w:t>
      </w:r>
      <w:r w:rsidR="00EA2C17" w:rsidRPr="00C4248B">
        <w:rPr>
          <w:rFonts w:cs="Arial"/>
          <w:b/>
        </w:rPr>
        <w:t>, and health and social care staff should be trained to signpost people towards independent advocacy</w:t>
      </w:r>
      <w:r w:rsidR="00142EE8" w:rsidRPr="00C4248B">
        <w:rPr>
          <w:rFonts w:cs="Arial"/>
          <w:b/>
        </w:rPr>
        <w:t>.</w:t>
      </w:r>
    </w:p>
    <w:p w14:paraId="24A875A5" w14:textId="7B51DD38" w:rsidR="007A2A24" w:rsidRPr="009F2596" w:rsidRDefault="00825158" w:rsidP="0088311D">
      <w:pPr>
        <w:pStyle w:val="ListParagraph"/>
        <w:numPr>
          <w:ilvl w:val="0"/>
          <w:numId w:val="16"/>
        </w:numPr>
        <w:spacing w:after="0" w:line="276" w:lineRule="auto"/>
        <w:rPr>
          <w:rFonts w:cs="Arial"/>
        </w:rPr>
      </w:pPr>
      <w:r w:rsidRPr="00C4248B">
        <w:rPr>
          <w:rFonts w:cs="Arial"/>
          <w:b/>
        </w:rPr>
        <w:lastRenderedPageBreak/>
        <w:t xml:space="preserve">Any complaints system should follow human </w:t>
      </w:r>
      <w:proofErr w:type="gramStart"/>
      <w:r w:rsidRPr="00C4248B">
        <w:rPr>
          <w:rFonts w:cs="Arial"/>
          <w:b/>
        </w:rPr>
        <w:t>rights based</w:t>
      </w:r>
      <w:proofErr w:type="gramEnd"/>
      <w:r w:rsidRPr="00C4248B">
        <w:rPr>
          <w:rFonts w:cs="Arial"/>
          <w:b/>
        </w:rPr>
        <w:t xml:space="preserve"> approaches</w:t>
      </w:r>
      <w:r w:rsidR="00142EE8" w:rsidRPr="00C4248B">
        <w:rPr>
          <w:rFonts w:cs="Arial"/>
          <w:b/>
        </w:rPr>
        <w:t>, and be co-produced with disabled people, people living with long term conditions, and unpaid carers.</w:t>
      </w:r>
    </w:p>
    <w:bookmarkEnd w:id="8"/>
    <w:p w14:paraId="76D22F76" w14:textId="77777777" w:rsidR="00B15DE4" w:rsidRDefault="00B15DE4" w:rsidP="00E23D6E">
      <w:pPr>
        <w:spacing w:after="0" w:line="276" w:lineRule="auto"/>
        <w:rPr>
          <w:rFonts w:cs="Arial"/>
          <w:szCs w:val="24"/>
        </w:rPr>
      </w:pPr>
    </w:p>
    <w:p w14:paraId="45DCF669" w14:textId="7F457FEB" w:rsidR="00B15DE4" w:rsidRDefault="00B15DE4" w:rsidP="00E23D6E">
      <w:pPr>
        <w:spacing w:after="0" w:line="276" w:lineRule="auto"/>
        <w:rPr>
          <w:rFonts w:cs="Arial"/>
          <w:szCs w:val="24"/>
        </w:rPr>
      </w:pPr>
      <w:r>
        <w:rPr>
          <w:rFonts w:cs="Arial"/>
          <w:szCs w:val="24"/>
        </w:rPr>
        <w:t>The ALLIANCE has not selected the three “most important elements” for a system of complaints,</w:t>
      </w:r>
      <w:r w:rsidRPr="000C2A35">
        <w:rPr>
          <w:rFonts w:cs="Arial"/>
          <w:szCs w:val="24"/>
        </w:rPr>
        <w:t xml:space="preserve"> </w:t>
      </w:r>
      <w:r>
        <w:rPr>
          <w:rFonts w:cs="Arial"/>
          <w:szCs w:val="24"/>
        </w:rPr>
        <w:t xml:space="preserve">as all of the above options are equally important; as such, we have instead selected “other”. </w:t>
      </w:r>
      <w:r w:rsidRPr="00F944C8">
        <w:rPr>
          <w:rFonts w:cs="Arial"/>
          <w:szCs w:val="24"/>
        </w:rPr>
        <w:t xml:space="preserve">A properly functioning, accessible and robust complaints system is one important practical application of the </w:t>
      </w:r>
      <w:r>
        <w:rPr>
          <w:rFonts w:cs="Arial"/>
          <w:szCs w:val="24"/>
        </w:rPr>
        <w:t xml:space="preserve">human </w:t>
      </w:r>
      <w:proofErr w:type="gramStart"/>
      <w:r>
        <w:rPr>
          <w:rFonts w:cs="Arial"/>
          <w:szCs w:val="24"/>
        </w:rPr>
        <w:t>rights based</w:t>
      </w:r>
      <w:proofErr w:type="gramEnd"/>
      <w:r>
        <w:rPr>
          <w:rFonts w:cs="Arial"/>
          <w:szCs w:val="24"/>
        </w:rPr>
        <w:t xml:space="preserve"> approach principle of</w:t>
      </w:r>
      <w:r w:rsidRPr="00F944C8">
        <w:rPr>
          <w:rFonts w:cs="Arial"/>
          <w:szCs w:val="24"/>
        </w:rPr>
        <w:t xml:space="preserve"> accountability</w:t>
      </w:r>
      <w:r>
        <w:rPr>
          <w:rFonts w:cs="Arial"/>
          <w:szCs w:val="24"/>
        </w:rPr>
        <w:t>,</w:t>
      </w:r>
      <w:r w:rsidRPr="00F944C8">
        <w:rPr>
          <w:rFonts w:cs="Arial"/>
          <w:szCs w:val="24"/>
        </w:rPr>
        <w:t xml:space="preserve"> and it is not </w:t>
      </w:r>
      <w:r>
        <w:rPr>
          <w:rFonts w:cs="Arial"/>
          <w:szCs w:val="24"/>
        </w:rPr>
        <w:t>desirable</w:t>
      </w:r>
      <w:r w:rsidRPr="00F944C8">
        <w:rPr>
          <w:rFonts w:cs="Arial"/>
          <w:szCs w:val="24"/>
        </w:rPr>
        <w:t xml:space="preserve"> at this early stage of system design to </w:t>
      </w:r>
      <w:r>
        <w:rPr>
          <w:rFonts w:cs="Arial"/>
          <w:szCs w:val="24"/>
        </w:rPr>
        <w:t>create an artificial</w:t>
      </w:r>
      <w:r w:rsidRPr="00F944C8">
        <w:rPr>
          <w:rFonts w:cs="Arial"/>
          <w:szCs w:val="24"/>
        </w:rPr>
        <w:t xml:space="preserve"> hierarchy of its separate components. </w:t>
      </w:r>
    </w:p>
    <w:p w14:paraId="28343F8D" w14:textId="77777777" w:rsidR="00B15DE4" w:rsidRDefault="00B15DE4" w:rsidP="00E23D6E">
      <w:pPr>
        <w:spacing w:after="0" w:line="276" w:lineRule="auto"/>
        <w:rPr>
          <w:rFonts w:cs="Arial"/>
          <w:szCs w:val="24"/>
        </w:rPr>
      </w:pPr>
    </w:p>
    <w:p w14:paraId="6960CD3E" w14:textId="34EBAF67" w:rsidR="00B15DE4" w:rsidRDefault="00B15DE4" w:rsidP="00E23D6E">
      <w:pPr>
        <w:spacing w:after="0" w:line="276" w:lineRule="auto"/>
        <w:rPr>
          <w:rFonts w:cs="Arial"/>
          <w:szCs w:val="24"/>
        </w:rPr>
      </w:pPr>
      <w:r>
        <w:rPr>
          <w:rFonts w:cs="Arial"/>
          <w:szCs w:val="24"/>
        </w:rPr>
        <w:t xml:space="preserve">According to </w:t>
      </w:r>
      <w:r>
        <w:rPr>
          <w:rFonts w:cs="Arial"/>
          <w:i/>
          <w:iCs/>
          <w:szCs w:val="24"/>
        </w:rPr>
        <w:t>My Support My Choice</w:t>
      </w:r>
      <w:r>
        <w:rPr>
          <w:rFonts w:cs="Arial"/>
          <w:szCs w:val="24"/>
        </w:rPr>
        <w:t>, m</w:t>
      </w:r>
      <w:r w:rsidRPr="00991A95">
        <w:rPr>
          <w:rFonts w:cs="Arial"/>
          <w:szCs w:val="24"/>
        </w:rPr>
        <w:t xml:space="preserve">any people require greater transparency about how care decisions are made and by whom, alongside inclusive communication and easy access to information. People reported difficulty obtaining paperwork and documentation concerning their care arrangements, even after repeated requests to social work departments, and </w:t>
      </w:r>
      <w:r>
        <w:rPr>
          <w:rFonts w:cs="Arial"/>
          <w:szCs w:val="24"/>
        </w:rPr>
        <w:t>in</w:t>
      </w:r>
      <w:r w:rsidRPr="00991A95">
        <w:rPr>
          <w:rFonts w:cs="Arial"/>
          <w:szCs w:val="24"/>
        </w:rPr>
        <w:t xml:space="preserve"> obtaining information about how to lodge formal complaints.</w:t>
      </w:r>
      <w:r>
        <w:rPr>
          <w:rFonts w:cs="Arial"/>
          <w:szCs w:val="24"/>
        </w:rPr>
        <w:t xml:space="preserve"> People’s access to information and documentation about their care arrangements and decisions is important in enabling them to complain and challenge </w:t>
      </w:r>
      <w:proofErr w:type="gramStart"/>
      <w:r>
        <w:rPr>
          <w:rFonts w:cs="Arial"/>
          <w:szCs w:val="24"/>
        </w:rPr>
        <w:t>decisions, and</w:t>
      </w:r>
      <w:proofErr w:type="gramEnd"/>
      <w:r>
        <w:rPr>
          <w:rFonts w:cs="Arial"/>
          <w:szCs w:val="24"/>
        </w:rPr>
        <w:t xml:space="preserve"> must be prioritised as part of any new system. </w:t>
      </w:r>
    </w:p>
    <w:p w14:paraId="557EA483" w14:textId="767A24B5" w:rsidR="00B15DE4" w:rsidRDefault="00B15DE4" w:rsidP="00E23D6E">
      <w:pPr>
        <w:spacing w:after="0" w:line="276" w:lineRule="auto"/>
        <w:rPr>
          <w:rFonts w:cs="Arial"/>
          <w:szCs w:val="24"/>
        </w:rPr>
      </w:pPr>
    </w:p>
    <w:p w14:paraId="46DF1BE7" w14:textId="2A1ABE8A" w:rsidR="00B15DE4" w:rsidRDefault="00B15DE4" w:rsidP="00E23D6E">
      <w:pPr>
        <w:spacing w:after="0" w:line="276" w:lineRule="auto"/>
        <w:rPr>
          <w:rFonts w:cs="Arial"/>
          <w:szCs w:val="24"/>
        </w:rPr>
      </w:pPr>
      <w:r>
        <w:rPr>
          <w:rFonts w:cs="Arial"/>
          <w:szCs w:val="24"/>
        </w:rPr>
        <w:t xml:space="preserve">Respondents to </w:t>
      </w:r>
      <w:r>
        <w:rPr>
          <w:rFonts w:cs="Arial"/>
          <w:i/>
          <w:iCs/>
          <w:szCs w:val="24"/>
        </w:rPr>
        <w:t>My Support My Choice</w:t>
      </w:r>
      <w:r>
        <w:rPr>
          <w:rFonts w:cs="Arial"/>
          <w:szCs w:val="24"/>
        </w:rPr>
        <w:t xml:space="preserve"> highlighted the usefulness and importance of independent advocacy services, and of independent advice and support. </w:t>
      </w:r>
      <w:r w:rsidRPr="00DE103D">
        <w:rPr>
          <w:rFonts w:cs="Arial"/>
          <w:szCs w:val="24"/>
        </w:rPr>
        <w:t>One interviewee said that a local independent advice and support organisation was the key to “unlocking Self-directed Support […] and I can’t thank them enough for that.” People recommended getting in touch with independent advocacy and independent support and advice organisations as early as possible.</w:t>
      </w:r>
      <w:r>
        <w:rPr>
          <w:rStyle w:val="EndnoteReference"/>
          <w:rFonts w:cs="Arial"/>
          <w:szCs w:val="24"/>
        </w:rPr>
        <w:endnoteReference w:id="66"/>
      </w:r>
    </w:p>
    <w:p w14:paraId="55B95EB0" w14:textId="24134D5B" w:rsidR="00B15DE4" w:rsidRDefault="00B15DE4" w:rsidP="00E23D6E">
      <w:pPr>
        <w:spacing w:after="0" w:line="276" w:lineRule="auto"/>
        <w:rPr>
          <w:rFonts w:cs="Arial"/>
          <w:szCs w:val="24"/>
        </w:rPr>
      </w:pPr>
    </w:p>
    <w:p w14:paraId="27401D1B" w14:textId="39DDC10C" w:rsidR="00B15DE4" w:rsidRDefault="00B15DE4" w:rsidP="3CBAFEF0">
      <w:pPr>
        <w:spacing w:after="0" w:line="276" w:lineRule="auto"/>
        <w:rPr>
          <w:rFonts w:cs="Arial"/>
        </w:rPr>
      </w:pPr>
      <w:r w:rsidRPr="3CBAFEF0">
        <w:rPr>
          <w:rFonts w:cs="Arial"/>
        </w:rPr>
        <w:t xml:space="preserve">We analysed </w:t>
      </w:r>
      <w:r w:rsidRPr="3CBAFEF0">
        <w:rPr>
          <w:rFonts w:cs="Arial"/>
          <w:i/>
        </w:rPr>
        <w:t>My Support My Choice</w:t>
      </w:r>
      <w:r w:rsidRPr="3CBAFEF0">
        <w:rPr>
          <w:rFonts w:cs="Arial"/>
        </w:rPr>
        <w:t xml:space="preserve"> responses using the Scottish Index of Multiple Deprivation (SIMD), where areas 1 and 2 represent the most deprived 40% of areas in the country, and areas 4 and 5 are the least deprived areas. Deprivation in areas can relate to people having a low income but it can also mean fewer available resources or opportunities. SIMD looks at the extent to which an area is deprived across seven domains: income, employment, education, health, access to services, </w:t>
      </w:r>
      <w:proofErr w:type="gramStart"/>
      <w:r w:rsidRPr="3CBAFEF0">
        <w:rPr>
          <w:rFonts w:cs="Arial"/>
        </w:rPr>
        <w:t>crime</w:t>
      </w:r>
      <w:proofErr w:type="gramEnd"/>
      <w:r w:rsidRPr="3CBAFEF0">
        <w:rPr>
          <w:rFonts w:cs="Arial"/>
        </w:rPr>
        <w:t xml:space="preserve"> and housing.</w:t>
      </w:r>
      <w:r w:rsidRPr="3CBAFEF0">
        <w:rPr>
          <w:rStyle w:val="EndnoteReference"/>
          <w:rFonts w:cs="Arial"/>
        </w:rPr>
        <w:endnoteReference w:id="67"/>
      </w:r>
      <w:r w:rsidRPr="3CBAFEF0">
        <w:rPr>
          <w:rFonts w:cs="Arial"/>
        </w:rPr>
        <w:t xml:space="preserve"> </w:t>
      </w:r>
    </w:p>
    <w:p w14:paraId="4B32ED50" w14:textId="2BCB0BE4" w:rsidR="00B15DE4" w:rsidRDefault="00B15DE4" w:rsidP="3869297E">
      <w:pPr>
        <w:spacing w:after="0" w:line="276" w:lineRule="auto"/>
        <w:rPr>
          <w:rFonts w:cs="Arial"/>
        </w:rPr>
      </w:pPr>
    </w:p>
    <w:p w14:paraId="3929139C" w14:textId="1636281D" w:rsidR="00B15DE4" w:rsidRDefault="00B15DE4" w:rsidP="00E23D6E">
      <w:pPr>
        <w:spacing w:after="0" w:line="276" w:lineRule="auto"/>
        <w:rPr>
          <w:rFonts w:cs="Arial"/>
        </w:rPr>
      </w:pPr>
      <w:r w:rsidRPr="3CBAFEF0">
        <w:rPr>
          <w:rFonts w:cs="Arial"/>
        </w:rPr>
        <w:t xml:space="preserve">It is evident that people living in the most deprived areas of Scotland were more likely to find that access to independent advocacy made SDS easier for them than people in more affluent areas. 58% of people living in SIMD quintiles 1 and 2 (the most deprived 40% of areas) strongly agreed or agreed that access to independent advocacy made SDS easier for them, in comparison to 45% of people in SIMD quintiles 4 and 5 (the least deprived 40% of areas). However, it is worth noting that this variance was not due to a substantially larger number of people in quintiles 4 and 5 reporting that independent advocacy was not useful, but because more people </w:t>
      </w:r>
      <w:r w:rsidRPr="3CBAFEF0">
        <w:rPr>
          <w:rFonts w:cs="Arial"/>
        </w:rPr>
        <w:lastRenderedPageBreak/>
        <w:t xml:space="preserve">in affluent areas were unsure </w:t>
      </w:r>
      <w:proofErr w:type="gramStart"/>
      <w:r w:rsidRPr="3CBAFEF0">
        <w:rPr>
          <w:rFonts w:cs="Arial"/>
        </w:rPr>
        <w:t>whether or not</w:t>
      </w:r>
      <w:proofErr w:type="gramEnd"/>
      <w:r w:rsidRPr="3CBAFEF0">
        <w:rPr>
          <w:rFonts w:cs="Arial"/>
        </w:rPr>
        <w:t xml:space="preserve"> independent advocacy would be helpful (44% selecting “don’t know” from quintiles 4 and 5, compared to 36% of people from quintiles 1 and 2).</w:t>
      </w:r>
      <w:r w:rsidRPr="3CBAFEF0">
        <w:rPr>
          <w:rStyle w:val="EndnoteReference"/>
          <w:rFonts w:cs="Arial"/>
        </w:rPr>
        <w:endnoteReference w:id="68"/>
      </w:r>
      <w:r w:rsidRPr="3CBAFEF0">
        <w:rPr>
          <w:rFonts w:cs="Arial"/>
        </w:rPr>
        <w:t xml:space="preserve"> </w:t>
      </w:r>
    </w:p>
    <w:p w14:paraId="39630DCE" w14:textId="77777777" w:rsidR="00B15DE4" w:rsidRDefault="00B15DE4" w:rsidP="00E23D6E">
      <w:pPr>
        <w:spacing w:after="0" w:line="276" w:lineRule="auto"/>
        <w:rPr>
          <w:rFonts w:cs="Arial"/>
          <w:szCs w:val="24"/>
        </w:rPr>
      </w:pPr>
    </w:p>
    <w:p w14:paraId="138B5322" w14:textId="77C519DD" w:rsidR="00B15DE4" w:rsidRDefault="00B15DE4" w:rsidP="00E23D6E">
      <w:pPr>
        <w:spacing w:after="0" w:line="276" w:lineRule="auto"/>
        <w:rPr>
          <w:rFonts w:cs="Arial"/>
          <w:szCs w:val="24"/>
        </w:rPr>
      </w:pPr>
      <w:r w:rsidRPr="006E44BF">
        <w:rPr>
          <w:rFonts w:cs="Arial"/>
          <w:szCs w:val="24"/>
        </w:rPr>
        <w:t>While most people find access to independent advocacy makes SDS easier for them, we found that older people are less likely to know about these services and find them useful. 55% of people who were 40 or younger agreed or strongly agreed that access to independent advocacy made SDS easier for them, and 54% of people aged 41-64 reported the same. In contrast, only 46% of people who were 65 or older agreed or strongly agreed with that statement, and while only 9% disagreed or strongly disagreed, 45% of that age group stated that they “didn’t know”</w:t>
      </w:r>
      <w:r>
        <w:rPr>
          <w:rFonts w:cs="Arial"/>
          <w:szCs w:val="24"/>
        </w:rPr>
        <w:t xml:space="preserve"> </w:t>
      </w:r>
      <w:r w:rsidRPr="006E44BF">
        <w:rPr>
          <w:rFonts w:cs="Arial"/>
          <w:szCs w:val="24"/>
        </w:rPr>
        <w:t>and were generally less likely to have accessed those services.</w:t>
      </w:r>
      <w:r>
        <w:rPr>
          <w:rStyle w:val="EndnoteReference"/>
          <w:rFonts w:cs="Arial"/>
          <w:szCs w:val="24"/>
        </w:rPr>
        <w:endnoteReference w:id="69"/>
      </w:r>
      <w:r>
        <w:rPr>
          <w:rFonts w:cs="Arial"/>
          <w:szCs w:val="24"/>
        </w:rPr>
        <w:t xml:space="preserve"> As such, any complaints system should ensure that targeted work takes place to guarantee that specific population groups with lower engagement with independent advocacy (e.g. older people) are informed of the role of independent advocacy and how to access these services in the event of a complaint. </w:t>
      </w:r>
    </w:p>
    <w:p w14:paraId="0109B8D0" w14:textId="50AAFD41" w:rsidR="00B15DE4" w:rsidRDefault="00B15DE4" w:rsidP="00E23D6E">
      <w:pPr>
        <w:spacing w:after="0" w:line="276" w:lineRule="auto"/>
        <w:rPr>
          <w:rFonts w:cs="Arial"/>
          <w:szCs w:val="24"/>
        </w:rPr>
      </w:pPr>
    </w:p>
    <w:p w14:paraId="07871E25" w14:textId="77777777" w:rsidR="00B15DE4" w:rsidRDefault="00B15DE4" w:rsidP="00E23D6E">
      <w:pPr>
        <w:spacing w:after="0" w:line="276" w:lineRule="auto"/>
        <w:rPr>
          <w:rFonts w:cs="Arial"/>
          <w:szCs w:val="24"/>
        </w:rPr>
      </w:pPr>
      <w:r>
        <w:rPr>
          <w:rFonts w:cs="Arial"/>
          <w:szCs w:val="24"/>
        </w:rPr>
        <w:t>One</w:t>
      </w:r>
      <w:r w:rsidRPr="00A77D3D">
        <w:rPr>
          <w:rFonts w:cs="Arial"/>
          <w:szCs w:val="24"/>
        </w:rPr>
        <w:t xml:space="preserve"> respondent stated that advocacy and peer support is “critical” for Black and minority ethnic people accessing social care. They stated that: </w:t>
      </w:r>
    </w:p>
    <w:p w14:paraId="3007F6A7" w14:textId="77777777" w:rsidR="00B15DE4" w:rsidRDefault="00B15DE4" w:rsidP="00E23D6E">
      <w:pPr>
        <w:spacing w:after="0" w:line="276" w:lineRule="auto"/>
        <w:rPr>
          <w:rFonts w:cs="Arial"/>
          <w:szCs w:val="24"/>
        </w:rPr>
      </w:pPr>
    </w:p>
    <w:p w14:paraId="47451979" w14:textId="37273783" w:rsidR="00B15DE4" w:rsidRDefault="00B15DE4" w:rsidP="00E23D6E">
      <w:pPr>
        <w:spacing w:after="0" w:line="276" w:lineRule="auto"/>
        <w:ind w:left="720"/>
        <w:rPr>
          <w:rFonts w:cs="Arial"/>
          <w:szCs w:val="24"/>
        </w:rPr>
      </w:pPr>
      <w:r w:rsidRPr="00A77D3D">
        <w:rPr>
          <w:rFonts w:cs="Arial"/>
          <w:szCs w:val="24"/>
        </w:rPr>
        <w:t xml:space="preserve">“I’ve just helped somebody who’d had their funding removed because of the social worker’s report […] you need somebody there. […] The matter ended up at the tribunal, and the tribunal decision was </w:t>
      </w:r>
      <w:r>
        <w:rPr>
          <w:rFonts w:cs="Arial"/>
          <w:szCs w:val="24"/>
        </w:rPr>
        <w:t>[…]</w:t>
      </w:r>
      <w:r w:rsidRPr="00A77D3D">
        <w:rPr>
          <w:rFonts w:cs="Arial"/>
          <w:szCs w:val="24"/>
        </w:rPr>
        <w:t xml:space="preserve"> to negate the social worker’s report, because the social worker’s report meant that the funding was stopped. And therefore, it is critical that you have some sort of advocacy</w:t>
      </w:r>
      <w:r>
        <w:rPr>
          <w:rFonts w:cs="Arial"/>
          <w:szCs w:val="24"/>
        </w:rPr>
        <w:t xml:space="preserve"> </w:t>
      </w:r>
      <w:proofErr w:type="gramStart"/>
      <w:r w:rsidRPr="00D422BA">
        <w:rPr>
          <w:rFonts w:cs="Arial"/>
          <w:szCs w:val="24"/>
        </w:rPr>
        <w:t>in order to</w:t>
      </w:r>
      <w:proofErr w:type="gramEnd"/>
      <w:r w:rsidRPr="00D422BA">
        <w:rPr>
          <w:rFonts w:cs="Arial"/>
          <w:szCs w:val="24"/>
        </w:rPr>
        <w:t xml:space="preserve"> ensure that the social worker’s decision[s] are valid.”</w:t>
      </w:r>
      <w:r>
        <w:rPr>
          <w:rStyle w:val="EndnoteReference"/>
          <w:rFonts w:cs="Arial"/>
          <w:szCs w:val="24"/>
        </w:rPr>
        <w:endnoteReference w:id="70"/>
      </w:r>
    </w:p>
    <w:p w14:paraId="2D673F2A" w14:textId="77777777" w:rsidR="00B15DE4" w:rsidRDefault="00B15DE4" w:rsidP="00E23D6E">
      <w:pPr>
        <w:spacing w:after="0" w:line="276" w:lineRule="auto"/>
        <w:rPr>
          <w:rFonts w:cs="Arial"/>
          <w:szCs w:val="24"/>
        </w:rPr>
      </w:pPr>
    </w:p>
    <w:p w14:paraId="4AC28014" w14:textId="09E4B43B" w:rsidR="00B15DE4" w:rsidRDefault="00B15DE4" w:rsidP="00E23D6E">
      <w:pPr>
        <w:spacing w:after="0" w:line="276" w:lineRule="auto"/>
        <w:rPr>
          <w:rFonts w:cs="Arial"/>
          <w:szCs w:val="24"/>
        </w:rPr>
      </w:pPr>
      <w:r w:rsidRPr="00D422BA">
        <w:rPr>
          <w:rFonts w:cs="Arial"/>
          <w:szCs w:val="24"/>
        </w:rPr>
        <w:t>Survey respondents and focus group participants noted that confidentiality and time to build up trust was important to the success of independent advocacy. Several people highlighted that they had benefited from the involvement of independent advocacy services during their assessment</w:t>
      </w:r>
      <w:r>
        <w:rPr>
          <w:rFonts w:cs="Arial"/>
          <w:szCs w:val="24"/>
        </w:rPr>
        <w:t>s</w:t>
      </w:r>
      <w:r w:rsidRPr="00D422BA">
        <w:rPr>
          <w:rFonts w:cs="Arial"/>
          <w:szCs w:val="24"/>
        </w:rPr>
        <w:t xml:space="preserve"> and reviews. Various forms of advocacy were mentioned, including local user-led service organisations, independent advocacy, solicitors, national legal aid organisations and carers’ centres.</w:t>
      </w:r>
    </w:p>
    <w:p w14:paraId="6586CB8C" w14:textId="77777777" w:rsidR="00B15DE4" w:rsidRDefault="00B15DE4" w:rsidP="00E23D6E">
      <w:pPr>
        <w:spacing w:after="0" w:line="276" w:lineRule="auto"/>
        <w:rPr>
          <w:rFonts w:cs="Arial"/>
          <w:szCs w:val="24"/>
        </w:rPr>
      </w:pPr>
    </w:p>
    <w:p w14:paraId="2EBA96EC" w14:textId="78B526AD" w:rsidR="00B15DE4" w:rsidRDefault="00B15DE4" w:rsidP="00E23D6E">
      <w:pPr>
        <w:spacing w:after="0" w:line="276" w:lineRule="auto"/>
        <w:rPr>
          <w:rFonts w:cs="Arial"/>
          <w:szCs w:val="24"/>
        </w:rPr>
      </w:pPr>
      <w:r>
        <w:rPr>
          <w:rFonts w:cs="Arial"/>
          <w:szCs w:val="24"/>
        </w:rPr>
        <w:t xml:space="preserve">Social work professionals should also have a duty to pro-actively and regularly inform people who use social care, their </w:t>
      </w:r>
      <w:proofErr w:type="gramStart"/>
      <w:r w:rsidRPr="00362B95">
        <w:rPr>
          <w:rFonts w:cs="Arial"/>
          <w:szCs w:val="24"/>
        </w:rPr>
        <w:t>families</w:t>
      </w:r>
      <w:proofErr w:type="gramEnd"/>
      <w:r w:rsidRPr="00362B95">
        <w:rPr>
          <w:rFonts w:cs="Arial"/>
          <w:szCs w:val="24"/>
        </w:rPr>
        <w:t xml:space="preserve"> and unpaid carers about how they can challenge decisions, and access independent advocacy and support, complaints procedures and the independent oversight of the Scottish Public Services Ombudsman (SPSO)</w:t>
      </w:r>
      <w:r>
        <w:rPr>
          <w:rFonts w:cs="Arial"/>
          <w:szCs w:val="24"/>
        </w:rPr>
        <w:t xml:space="preserve"> (and other independent oversight mechanisms)</w:t>
      </w:r>
      <w:r w:rsidRPr="00362B95">
        <w:rPr>
          <w:rFonts w:cs="Arial"/>
          <w:szCs w:val="24"/>
        </w:rPr>
        <w:t>.</w:t>
      </w:r>
      <w:r>
        <w:rPr>
          <w:rFonts w:cs="Arial"/>
          <w:szCs w:val="24"/>
        </w:rPr>
        <w:t xml:space="preserve"> </w:t>
      </w:r>
      <w:r w:rsidRPr="005B071F">
        <w:rPr>
          <w:rFonts w:cs="Arial"/>
          <w:szCs w:val="24"/>
        </w:rPr>
        <w:t>People should always have access to independent advocacy and support, including translators,</w:t>
      </w:r>
      <w:r w:rsidRPr="005B071F">
        <w:t xml:space="preserve"> </w:t>
      </w:r>
      <w:r w:rsidRPr="005B071F">
        <w:rPr>
          <w:rFonts w:cs="Arial"/>
          <w:szCs w:val="24"/>
        </w:rPr>
        <w:t xml:space="preserve">for </w:t>
      </w:r>
      <w:r>
        <w:rPr>
          <w:rFonts w:cs="Arial"/>
          <w:szCs w:val="24"/>
        </w:rPr>
        <w:t>complaints and associated meetings</w:t>
      </w:r>
      <w:r w:rsidRPr="005B071F">
        <w:rPr>
          <w:rFonts w:cs="Arial"/>
          <w:szCs w:val="24"/>
        </w:rPr>
        <w:t>, if they desire.</w:t>
      </w:r>
    </w:p>
    <w:p w14:paraId="2CCD28BE" w14:textId="4757990C" w:rsidR="00B15DE4" w:rsidRDefault="00B15DE4" w:rsidP="00E23D6E">
      <w:pPr>
        <w:spacing w:after="0" w:line="276" w:lineRule="auto"/>
        <w:rPr>
          <w:rFonts w:cs="Arial"/>
          <w:szCs w:val="24"/>
        </w:rPr>
      </w:pPr>
    </w:p>
    <w:p w14:paraId="06973BBA" w14:textId="36ADA41F" w:rsidR="00B15DE4" w:rsidRDefault="00B15DE4" w:rsidP="00E23D6E">
      <w:pPr>
        <w:spacing w:after="0" w:line="276" w:lineRule="auto"/>
        <w:rPr>
          <w:rFonts w:cs="Arial"/>
          <w:szCs w:val="24"/>
        </w:rPr>
      </w:pPr>
      <w:r w:rsidRPr="006E34E3">
        <w:rPr>
          <w:rFonts w:cs="Arial"/>
          <w:szCs w:val="24"/>
        </w:rPr>
        <w:t>People clearly value and benefit from independent advocacy and support, and these services play an important role in SDS</w:t>
      </w:r>
      <w:r>
        <w:rPr>
          <w:rFonts w:cs="Arial"/>
          <w:szCs w:val="24"/>
        </w:rPr>
        <w:t xml:space="preserve"> and</w:t>
      </w:r>
      <w:r w:rsidRPr="006E34E3">
        <w:rPr>
          <w:rFonts w:cs="Arial"/>
          <w:szCs w:val="24"/>
        </w:rPr>
        <w:t xml:space="preserve"> social care. As well as ensuring that </w:t>
      </w:r>
      <w:r w:rsidRPr="006E34E3">
        <w:rPr>
          <w:rFonts w:cs="Arial"/>
          <w:szCs w:val="24"/>
        </w:rPr>
        <w:lastRenderedPageBreak/>
        <w:t>these services continue to be sufficiently resourced to carry out their vital work, we recommend that local authority and health and social care partnership staff be given more training and information about local independent support and advocacy organisations, so they can more routinely refer people to these resources as part of assessment processes and recognise the value these independent services can bring to their own work. Focused efforts are required to ensure older people, Black and minority ethnic people, and people from all socioeconomic backgrounds are aware of – and can access – independent advocacy and support services. Local peer support networks should also be encouraged and supported.</w:t>
      </w:r>
    </w:p>
    <w:p w14:paraId="46AD0956" w14:textId="77777777" w:rsidR="00B15DE4" w:rsidRDefault="00B15DE4" w:rsidP="00E23D6E">
      <w:pPr>
        <w:spacing w:after="0" w:line="276" w:lineRule="auto"/>
        <w:rPr>
          <w:rFonts w:cs="Arial"/>
          <w:szCs w:val="24"/>
        </w:rPr>
      </w:pPr>
    </w:p>
    <w:p w14:paraId="3AA5298B" w14:textId="300259EC" w:rsidR="00B15DE4" w:rsidRDefault="00B15DE4" w:rsidP="00E23D6E">
      <w:pPr>
        <w:spacing w:after="0" w:line="276" w:lineRule="auto"/>
        <w:rPr>
          <w:rFonts w:cs="Arial"/>
          <w:szCs w:val="24"/>
        </w:rPr>
      </w:pPr>
      <w:r>
        <w:rPr>
          <w:rFonts w:cs="Arial"/>
          <w:szCs w:val="24"/>
        </w:rPr>
        <w:t xml:space="preserve">Any complaints system should also be accessible to the families and friends of people who accessed or wished to access services and have since died. Complaints should not be disregarded, or investigation cease because a complainant has died. This is particularly important for people accessing social care as part of end of life or palliative care; a complaints system must be accessible to everyone, including people at end of life and their families and friends. </w:t>
      </w:r>
    </w:p>
    <w:p w14:paraId="360996C3" w14:textId="28E97A5A" w:rsidR="00B15DE4" w:rsidRDefault="00B15DE4" w:rsidP="00E23D6E">
      <w:pPr>
        <w:spacing w:after="0" w:line="276" w:lineRule="auto"/>
        <w:rPr>
          <w:rFonts w:cs="Arial"/>
          <w:szCs w:val="24"/>
        </w:rPr>
      </w:pPr>
    </w:p>
    <w:p w14:paraId="1B3BD6CD" w14:textId="354E8E42" w:rsidR="00B15DE4" w:rsidRDefault="00B15DE4" w:rsidP="7E8B870A">
      <w:pPr>
        <w:spacing w:after="0" w:line="276" w:lineRule="auto"/>
        <w:rPr>
          <w:rFonts w:cs="Arial"/>
        </w:rPr>
      </w:pPr>
      <w:r w:rsidRPr="7E8B870A">
        <w:rPr>
          <w:rFonts w:cs="Arial"/>
        </w:rPr>
        <w:t>The ALLIANCE supports calls from the Scottish Human Rights Commission, the Equalities and Human Rights Commission, and the Independent Review of Adult Social Care for a robust complaints system to enable individuals to challenge decisions about their care and support. The National Care Service offers an opportunity to create a mechanism for review, with the power to overturn decisions by the proposed Community Health and Social Care Boards (or equivalent body</w:t>
      </w:r>
      <w:proofErr w:type="gramStart"/>
      <w:r w:rsidRPr="7E8B870A">
        <w:rPr>
          <w:rFonts w:cs="Arial"/>
        </w:rPr>
        <w:t>), and</w:t>
      </w:r>
      <w:proofErr w:type="gramEnd"/>
      <w:r w:rsidRPr="7E8B870A">
        <w:rPr>
          <w:rFonts w:cs="Arial"/>
        </w:rPr>
        <w:t xml:space="preserve"> provide clear redress for people who require it. </w:t>
      </w:r>
    </w:p>
    <w:p w14:paraId="3ECCD814" w14:textId="6563DF02" w:rsidR="00B15DE4" w:rsidRDefault="00B15DE4" w:rsidP="7E8B870A">
      <w:pPr>
        <w:spacing w:after="0" w:line="276" w:lineRule="auto"/>
        <w:rPr>
          <w:rFonts w:cs="Arial"/>
        </w:rPr>
      </w:pPr>
    </w:p>
    <w:p w14:paraId="20079B6D" w14:textId="0E8B17EB" w:rsidR="00B15DE4" w:rsidRDefault="00B15DE4" w:rsidP="00E23D6E">
      <w:pPr>
        <w:spacing w:after="0" w:line="276" w:lineRule="auto"/>
        <w:rPr>
          <w:rFonts w:cs="Arial"/>
        </w:rPr>
      </w:pPr>
      <w:r w:rsidRPr="7E8B870A">
        <w:rPr>
          <w:rFonts w:cs="Arial"/>
        </w:rPr>
        <w:t xml:space="preserve">The need for such a system is illustrated by the suspension of complaints procedures during COVID-19 in some local authorities. Although the local authorities in question updated their online guidance following investigation from the Scottish Human Rights Commission and the Scottish Public Service Ombudsman, the lack of knowledge about the duties of public bodies strengthens the argument in favour of a robust, national complaints system – and for wider training in human right based approaches (where accountability and transparency are key elements). </w:t>
      </w:r>
    </w:p>
    <w:p w14:paraId="6F20F21B" w14:textId="77777777" w:rsidR="00B15DE4" w:rsidRDefault="00B15DE4" w:rsidP="00E23D6E">
      <w:pPr>
        <w:spacing w:after="0" w:line="276" w:lineRule="auto"/>
        <w:rPr>
          <w:rFonts w:cs="Arial"/>
          <w:szCs w:val="24"/>
        </w:rPr>
      </w:pPr>
    </w:p>
    <w:p w14:paraId="1B3DFE0F" w14:textId="758C3A7A" w:rsidR="00B15DE4" w:rsidRDefault="00B15DE4" w:rsidP="00E23D6E">
      <w:pPr>
        <w:spacing w:after="0" w:line="276" w:lineRule="auto"/>
        <w:rPr>
          <w:rFonts w:cs="Arial"/>
          <w:szCs w:val="24"/>
        </w:rPr>
      </w:pPr>
      <w:r>
        <w:rPr>
          <w:rFonts w:cs="Arial"/>
          <w:szCs w:val="24"/>
        </w:rPr>
        <w:t>B</w:t>
      </w:r>
      <w:r w:rsidRPr="2C3BFDCD">
        <w:rPr>
          <w:rFonts w:cs="Arial"/>
          <w:szCs w:val="24"/>
        </w:rPr>
        <w:t>y</w:t>
      </w:r>
      <w:r>
        <w:rPr>
          <w:rFonts w:cs="Arial"/>
          <w:szCs w:val="24"/>
        </w:rPr>
        <w:t xml:space="preserve"> </w:t>
      </w:r>
      <w:r w:rsidRPr="000A155A">
        <w:rPr>
          <w:rFonts w:cs="Arial"/>
          <w:szCs w:val="24"/>
        </w:rPr>
        <w:t>embedding choice</w:t>
      </w:r>
      <w:r>
        <w:rPr>
          <w:rFonts w:cs="Arial"/>
          <w:szCs w:val="24"/>
        </w:rPr>
        <w:t>, co-production,</w:t>
      </w:r>
      <w:r w:rsidRPr="000A155A">
        <w:rPr>
          <w:rFonts w:cs="Arial"/>
          <w:szCs w:val="24"/>
        </w:rPr>
        <w:t xml:space="preserve"> and </w:t>
      </w:r>
      <w:r>
        <w:rPr>
          <w:rFonts w:cs="Arial"/>
          <w:szCs w:val="24"/>
        </w:rPr>
        <w:t xml:space="preserve">a </w:t>
      </w:r>
      <w:r w:rsidRPr="000A155A">
        <w:rPr>
          <w:rFonts w:cs="Arial"/>
          <w:szCs w:val="24"/>
        </w:rPr>
        <w:t xml:space="preserve">human </w:t>
      </w:r>
      <w:proofErr w:type="gramStart"/>
      <w:r w:rsidRPr="000A155A">
        <w:rPr>
          <w:rFonts w:cs="Arial"/>
          <w:szCs w:val="24"/>
        </w:rPr>
        <w:t xml:space="preserve">rights </w:t>
      </w:r>
      <w:r>
        <w:rPr>
          <w:rFonts w:cs="Arial"/>
          <w:szCs w:val="24"/>
        </w:rPr>
        <w:t>based</w:t>
      </w:r>
      <w:proofErr w:type="gramEnd"/>
      <w:r>
        <w:rPr>
          <w:rFonts w:cs="Arial"/>
          <w:szCs w:val="24"/>
        </w:rPr>
        <w:t xml:space="preserve"> </w:t>
      </w:r>
      <w:r w:rsidRPr="000A155A">
        <w:rPr>
          <w:rFonts w:cs="Arial"/>
          <w:szCs w:val="24"/>
        </w:rPr>
        <w:t xml:space="preserve">approach into </w:t>
      </w:r>
      <w:r>
        <w:rPr>
          <w:rFonts w:cs="Arial"/>
          <w:szCs w:val="24"/>
        </w:rPr>
        <w:t xml:space="preserve">systems from the outset, </w:t>
      </w:r>
      <w:r w:rsidRPr="000A155A">
        <w:rPr>
          <w:rFonts w:cs="Arial"/>
          <w:szCs w:val="24"/>
        </w:rPr>
        <w:t xml:space="preserve">people </w:t>
      </w:r>
      <w:r>
        <w:rPr>
          <w:rFonts w:cs="Arial"/>
          <w:szCs w:val="24"/>
        </w:rPr>
        <w:t xml:space="preserve">should have better experiences and outcomes. Such approaches would also ensure that robust accountability </w:t>
      </w:r>
      <w:r w:rsidRPr="2C3BFDCD">
        <w:rPr>
          <w:rFonts w:cs="Arial"/>
          <w:szCs w:val="24"/>
        </w:rPr>
        <w:t>processes</w:t>
      </w:r>
      <w:r>
        <w:rPr>
          <w:rFonts w:cs="Arial"/>
          <w:szCs w:val="24"/>
        </w:rPr>
        <w:t xml:space="preserve"> are in place, and clearly communicated to people accessing services, offering prompt redress for people if things go wrong. </w:t>
      </w:r>
    </w:p>
    <w:p w14:paraId="525DA687" w14:textId="77777777" w:rsidR="00B15DE4" w:rsidRDefault="00B15DE4" w:rsidP="00E23D6E">
      <w:pPr>
        <w:spacing w:after="0" w:line="276" w:lineRule="auto"/>
        <w:rPr>
          <w:rFonts w:cs="Arial"/>
          <w:szCs w:val="24"/>
        </w:rPr>
      </w:pPr>
    </w:p>
    <w:p w14:paraId="453A707D" w14:textId="4F653428" w:rsidR="00B15DE4" w:rsidRPr="00A63904" w:rsidRDefault="00B15DE4" w:rsidP="00E23D6E">
      <w:pPr>
        <w:spacing w:after="0" w:line="276" w:lineRule="auto"/>
        <w:rPr>
          <w:rFonts w:cs="Arial"/>
          <w:color w:val="6C1F71"/>
          <w:szCs w:val="24"/>
        </w:rPr>
      </w:pPr>
      <w:r>
        <w:rPr>
          <w:rFonts w:cs="Arial"/>
          <w:color w:val="6C1F71"/>
          <w:szCs w:val="24"/>
        </w:rPr>
        <w:t xml:space="preserve">Question </w:t>
      </w:r>
      <w:r w:rsidRPr="00A63904">
        <w:rPr>
          <w:rFonts w:cs="Arial"/>
          <w:color w:val="6C1F71"/>
          <w:szCs w:val="24"/>
        </w:rPr>
        <w:t xml:space="preserve">14. Should a model of complaints handling be underpinned by a commissioner for community health and care? </w:t>
      </w:r>
    </w:p>
    <w:p w14:paraId="32E73367" w14:textId="557337B5" w:rsidR="00B15DE4" w:rsidRDefault="00B15DE4" w:rsidP="00E23D6E">
      <w:pPr>
        <w:spacing w:after="0" w:line="276" w:lineRule="auto"/>
        <w:rPr>
          <w:rFonts w:cs="Arial"/>
          <w:szCs w:val="24"/>
        </w:rPr>
      </w:pPr>
    </w:p>
    <w:p w14:paraId="6DE21DC9" w14:textId="4FBEA065" w:rsidR="00B15DE4" w:rsidRPr="0054778B" w:rsidRDefault="00B15DE4" w:rsidP="0054778B">
      <w:pPr>
        <w:spacing w:after="0" w:line="276" w:lineRule="auto"/>
        <w:rPr>
          <w:rFonts w:cs="Arial"/>
          <w:szCs w:val="24"/>
        </w:rPr>
      </w:pPr>
      <w:r w:rsidRPr="0054778B">
        <w:rPr>
          <w:rFonts w:cs="Arial"/>
          <w:szCs w:val="24"/>
        </w:rPr>
        <w:lastRenderedPageBreak/>
        <w:t xml:space="preserve">There is a clear need for independent scrutiny and accountability of the National Care Service complaints system, which could be fulfilled by a commissioner </w:t>
      </w:r>
      <w:r>
        <w:rPr>
          <w:rFonts w:cs="Arial"/>
          <w:szCs w:val="24"/>
        </w:rPr>
        <w:t>for community health and social care</w:t>
      </w:r>
      <w:r w:rsidRPr="0054778B">
        <w:rPr>
          <w:rFonts w:cs="Arial"/>
          <w:szCs w:val="24"/>
        </w:rPr>
        <w:t>.</w:t>
      </w:r>
    </w:p>
    <w:p w14:paraId="365CE6E4" w14:textId="004512F0" w:rsidR="00B15DE4" w:rsidRDefault="00B15DE4" w:rsidP="00E23D6E">
      <w:pPr>
        <w:spacing w:after="0" w:line="276" w:lineRule="auto"/>
        <w:rPr>
          <w:rFonts w:cs="Arial"/>
          <w:szCs w:val="24"/>
        </w:rPr>
      </w:pPr>
    </w:p>
    <w:p w14:paraId="0ED7EEF8" w14:textId="4E3B925D" w:rsidR="00B15DE4" w:rsidRPr="00DB685B" w:rsidRDefault="00B15DE4" w:rsidP="00E23D6E">
      <w:pPr>
        <w:spacing w:after="0" w:line="276" w:lineRule="auto"/>
        <w:rPr>
          <w:rFonts w:cs="Arial"/>
          <w:color w:val="6C1F71"/>
          <w:szCs w:val="24"/>
        </w:rPr>
      </w:pPr>
      <w:r w:rsidRPr="00DB685B">
        <w:rPr>
          <w:rFonts w:cs="Arial"/>
          <w:color w:val="6C1F71"/>
          <w:szCs w:val="24"/>
        </w:rPr>
        <w:t>Please say why.</w:t>
      </w:r>
    </w:p>
    <w:p w14:paraId="51194699" w14:textId="77777777" w:rsidR="00B15DE4" w:rsidRDefault="00B15DE4" w:rsidP="00E23D6E">
      <w:pPr>
        <w:spacing w:after="0" w:line="276" w:lineRule="auto"/>
        <w:rPr>
          <w:rFonts w:cs="Arial"/>
          <w:szCs w:val="24"/>
        </w:rPr>
      </w:pPr>
    </w:p>
    <w:p w14:paraId="23617BDA" w14:textId="2E98DB9C" w:rsidR="00B15DE4" w:rsidRDefault="00B15DE4" w:rsidP="0DD3D478">
      <w:pPr>
        <w:spacing w:after="0" w:line="276" w:lineRule="auto"/>
        <w:rPr>
          <w:rFonts w:cs="Arial"/>
          <w:szCs w:val="24"/>
        </w:rPr>
      </w:pPr>
      <w:r>
        <w:rPr>
          <w:rFonts w:cs="Arial"/>
          <w:szCs w:val="24"/>
        </w:rPr>
        <w:t xml:space="preserve">Respondents to </w:t>
      </w:r>
      <w:r>
        <w:rPr>
          <w:rFonts w:cs="Arial"/>
          <w:i/>
          <w:iCs/>
          <w:szCs w:val="24"/>
        </w:rPr>
        <w:t xml:space="preserve">My Support My Choice </w:t>
      </w:r>
      <w:r>
        <w:rPr>
          <w:rFonts w:cs="Arial"/>
          <w:szCs w:val="24"/>
        </w:rPr>
        <w:t>and our engagement activities to inform the Independent Review of Adult Social Care were clear that i</w:t>
      </w:r>
      <w:r w:rsidRPr="001D26D3">
        <w:rPr>
          <w:rFonts w:cs="Arial"/>
          <w:szCs w:val="24"/>
        </w:rPr>
        <w:t>ndividuals</w:t>
      </w:r>
      <w:r>
        <w:rPr>
          <w:rFonts w:cs="Arial"/>
          <w:szCs w:val="24"/>
        </w:rPr>
        <w:t xml:space="preserve"> who access services</w:t>
      </w:r>
      <w:r w:rsidRPr="001D26D3">
        <w:rPr>
          <w:rFonts w:cs="Arial"/>
          <w:szCs w:val="24"/>
        </w:rPr>
        <w:t xml:space="preserve"> and unpaid carers need to be enabled to be the commissioners of their own support, to manage their own care, and for the systems to trust people </w:t>
      </w:r>
      <w:r>
        <w:rPr>
          <w:rFonts w:cs="Arial"/>
          <w:szCs w:val="24"/>
        </w:rPr>
        <w:t>who access services</w:t>
      </w:r>
      <w:r w:rsidRPr="001D26D3">
        <w:rPr>
          <w:rFonts w:cs="Arial"/>
          <w:szCs w:val="24"/>
        </w:rPr>
        <w:t>.</w:t>
      </w:r>
      <w:r>
        <w:rPr>
          <w:rFonts w:cs="Arial"/>
          <w:szCs w:val="24"/>
        </w:rPr>
        <w:t xml:space="preserve"> They highlighted the need for greater accountability and transparency of complaints systems, including escalation procedures when people are dissatisfied with responses or faced with long waiting times for responses to challenges or complaints (in some cases in </w:t>
      </w:r>
      <w:r>
        <w:rPr>
          <w:rFonts w:cs="Arial"/>
          <w:i/>
          <w:iCs/>
          <w:szCs w:val="24"/>
        </w:rPr>
        <w:t>My Support My Choice</w:t>
      </w:r>
      <w:r>
        <w:rPr>
          <w:rFonts w:cs="Arial"/>
          <w:szCs w:val="24"/>
        </w:rPr>
        <w:t xml:space="preserve"> over a year).</w:t>
      </w:r>
      <w:r>
        <w:rPr>
          <w:rStyle w:val="EndnoteReference"/>
          <w:rFonts w:cs="Arial"/>
          <w:szCs w:val="24"/>
        </w:rPr>
        <w:endnoteReference w:id="71"/>
      </w:r>
      <w:r>
        <w:rPr>
          <w:rFonts w:cs="Arial"/>
          <w:szCs w:val="24"/>
        </w:rPr>
        <w:t xml:space="preserve"> </w:t>
      </w:r>
    </w:p>
    <w:p w14:paraId="74C6BD70" w14:textId="71EEFF02" w:rsidR="00B15DE4" w:rsidRDefault="00B15DE4" w:rsidP="0DD3D478">
      <w:pPr>
        <w:spacing w:after="0" w:line="276" w:lineRule="auto"/>
        <w:rPr>
          <w:rFonts w:cs="Arial"/>
          <w:szCs w:val="24"/>
        </w:rPr>
      </w:pPr>
    </w:p>
    <w:p w14:paraId="53CC5C96" w14:textId="2D1C1642" w:rsidR="00B15DE4" w:rsidRPr="00DB685B" w:rsidRDefault="00B15DE4" w:rsidP="00E23D6E">
      <w:pPr>
        <w:spacing w:after="0" w:line="276" w:lineRule="auto"/>
        <w:rPr>
          <w:rFonts w:cs="Arial"/>
          <w:color w:val="6C1F71"/>
          <w:szCs w:val="24"/>
        </w:rPr>
      </w:pPr>
      <w:r w:rsidRPr="00791FCE">
        <w:rPr>
          <w:rFonts w:cs="Arial"/>
          <w:color w:val="6C1F71"/>
          <w:szCs w:val="24"/>
        </w:rPr>
        <w:t xml:space="preserve">Question 15. </w:t>
      </w:r>
      <w:r w:rsidRPr="00DB685B">
        <w:rPr>
          <w:rFonts w:cs="Arial"/>
          <w:color w:val="6C1F71"/>
          <w:szCs w:val="24"/>
        </w:rPr>
        <w:t xml:space="preserve">Should a </w:t>
      </w:r>
      <w:r w:rsidRPr="00791FCE">
        <w:rPr>
          <w:rFonts w:cs="Arial"/>
          <w:color w:val="6C1F71"/>
          <w:szCs w:val="24"/>
        </w:rPr>
        <w:t xml:space="preserve">National Care Service use a measure of experience of those receiving care and support, their </w:t>
      </w:r>
      <w:proofErr w:type="gramStart"/>
      <w:r w:rsidRPr="00791FCE">
        <w:rPr>
          <w:rFonts w:cs="Arial"/>
          <w:color w:val="6C1F71"/>
          <w:szCs w:val="24"/>
        </w:rPr>
        <w:t>families</w:t>
      </w:r>
      <w:proofErr w:type="gramEnd"/>
      <w:r w:rsidRPr="00DB685B">
        <w:rPr>
          <w:rFonts w:cs="Arial"/>
          <w:color w:val="6C1F71"/>
          <w:szCs w:val="24"/>
        </w:rPr>
        <w:t xml:space="preserve"> and carers as a key outcome measure?</w:t>
      </w:r>
    </w:p>
    <w:p w14:paraId="08734444" w14:textId="77777777" w:rsidR="00B15DE4" w:rsidRDefault="00B15DE4" w:rsidP="00E23D6E">
      <w:pPr>
        <w:spacing w:after="0" w:line="276" w:lineRule="auto"/>
        <w:rPr>
          <w:rFonts w:cs="Arial"/>
          <w:szCs w:val="24"/>
        </w:rPr>
      </w:pPr>
    </w:p>
    <w:p w14:paraId="7CA57D61" w14:textId="48C3041F" w:rsidR="00B15DE4" w:rsidRPr="00DB685B" w:rsidRDefault="00B15DE4" w:rsidP="00E23D6E">
      <w:pPr>
        <w:spacing w:after="0" w:line="276" w:lineRule="auto"/>
        <w:rPr>
          <w:rFonts w:cs="Arial"/>
          <w:b/>
        </w:rPr>
      </w:pPr>
      <w:r w:rsidRPr="0A4F70BC">
        <w:rPr>
          <w:rFonts w:cs="Arial"/>
        </w:rPr>
        <w:t>ALLIANCE response: Yes</w:t>
      </w:r>
      <w:r w:rsidRPr="0A4F70BC">
        <w:rPr>
          <w:rFonts w:cs="Arial"/>
          <w:b/>
        </w:rPr>
        <w:t xml:space="preserve"> </w:t>
      </w:r>
      <w:r w:rsidRPr="0A4F70BC">
        <w:rPr>
          <w:rFonts w:cs="Arial"/>
        </w:rPr>
        <w:t xml:space="preserve"> </w:t>
      </w:r>
    </w:p>
    <w:p w14:paraId="73C7EF97" w14:textId="77777777" w:rsidR="00B15DE4" w:rsidRDefault="00B15DE4" w:rsidP="00E23D6E">
      <w:pPr>
        <w:spacing w:after="0" w:line="276" w:lineRule="auto"/>
        <w:rPr>
          <w:rFonts w:cs="Arial"/>
          <w:szCs w:val="24"/>
        </w:rPr>
      </w:pPr>
    </w:p>
    <w:p w14:paraId="583F6FB6" w14:textId="5961D156" w:rsidR="00B15DE4" w:rsidRPr="00DB685B" w:rsidRDefault="00B15DE4" w:rsidP="00E23D6E">
      <w:pPr>
        <w:spacing w:after="0" w:line="276" w:lineRule="auto"/>
        <w:rPr>
          <w:rFonts w:cs="Arial"/>
          <w:color w:val="6C1F71"/>
          <w:szCs w:val="24"/>
        </w:rPr>
      </w:pPr>
      <w:r w:rsidRPr="00DB685B">
        <w:rPr>
          <w:rFonts w:cs="Arial"/>
          <w:color w:val="6C1F71"/>
          <w:szCs w:val="24"/>
        </w:rPr>
        <w:t>Please say why.</w:t>
      </w:r>
    </w:p>
    <w:p w14:paraId="18A8A729" w14:textId="2D5FF23B" w:rsidR="00B15DE4" w:rsidRDefault="00B15DE4" w:rsidP="00E23D6E">
      <w:pPr>
        <w:spacing w:after="0" w:line="276" w:lineRule="auto"/>
        <w:rPr>
          <w:rFonts w:cs="Arial"/>
          <w:szCs w:val="24"/>
        </w:rPr>
      </w:pPr>
    </w:p>
    <w:p w14:paraId="65E64B66" w14:textId="79B2A3F2" w:rsidR="00B15DE4" w:rsidRDefault="00B15DE4" w:rsidP="00E23D6E">
      <w:pPr>
        <w:spacing w:after="0" w:line="276" w:lineRule="auto"/>
        <w:rPr>
          <w:rFonts w:cs="Arial"/>
          <w:szCs w:val="24"/>
        </w:rPr>
      </w:pPr>
      <w:r>
        <w:rPr>
          <w:rFonts w:cs="Arial"/>
          <w:szCs w:val="24"/>
        </w:rPr>
        <w:t>At present, data collection in social care does not include any measures of outcomes as experienced and assessed by service users and their families</w:t>
      </w:r>
      <w:r w:rsidR="00425E19">
        <w:rPr>
          <w:rFonts w:cs="Arial"/>
          <w:szCs w:val="24"/>
        </w:rPr>
        <w:t xml:space="preserve"> and unpaid carers</w:t>
      </w:r>
      <w:r>
        <w:rPr>
          <w:rFonts w:cs="Arial"/>
          <w:szCs w:val="24"/>
        </w:rPr>
        <w:t xml:space="preserve">. This results in a disjoint between a model of social care that is in principle outcomes focused, but in practice social care is frequently assessed in terms of costs and set tasks. Including the experience of those who access care and support as a key measure would go some way to countering that problem and prioritise the importance and expertise of people with lived experience. </w:t>
      </w:r>
      <w:r w:rsidRPr="00F70446">
        <w:rPr>
          <w:rFonts w:cs="Arial"/>
          <w:szCs w:val="24"/>
        </w:rPr>
        <w:t xml:space="preserve">An approach that focuses on </w:t>
      </w:r>
      <w:r>
        <w:rPr>
          <w:rFonts w:cs="Arial"/>
          <w:szCs w:val="24"/>
        </w:rPr>
        <w:t xml:space="preserve">personal </w:t>
      </w:r>
      <w:r w:rsidRPr="00F70446">
        <w:rPr>
          <w:rFonts w:cs="Arial"/>
          <w:szCs w:val="24"/>
        </w:rPr>
        <w:t>outcomes has the potential to align with a human rights model of disability, prioritising people’s access to their rights and requirements (</w:t>
      </w:r>
      <w:proofErr w:type="gramStart"/>
      <w:r w:rsidRPr="00F70446">
        <w:rPr>
          <w:rFonts w:cs="Arial"/>
          <w:szCs w:val="24"/>
        </w:rPr>
        <w:t>e.g.</w:t>
      </w:r>
      <w:proofErr w:type="gramEnd"/>
      <w:r w:rsidRPr="00F70446">
        <w:rPr>
          <w:rFonts w:cs="Arial"/>
          <w:szCs w:val="24"/>
        </w:rPr>
        <w:t xml:space="preserve"> the right to family life). </w:t>
      </w:r>
      <w:r>
        <w:rPr>
          <w:rFonts w:cs="Arial"/>
          <w:szCs w:val="24"/>
        </w:rPr>
        <w:t>A</w:t>
      </w:r>
      <w:r w:rsidRPr="00F70446">
        <w:rPr>
          <w:rFonts w:cs="Arial"/>
          <w:szCs w:val="24"/>
        </w:rPr>
        <w:t>ny system focused on outcomes should be set by the person accessing services and informed by their own choices and priorities.</w:t>
      </w:r>
      <w:r>
        <w:rPr>
          <w:rFonts w:cs="Arial"/>
          <w:szCs w:val="24"/>
        </w:rPr>
        <w:t xml:space="preserve"> This should also include input from people access end of life or palliative care</w:t>
      </w:r>
      <w:r w:rsidR="00482353">
        <w:rPr>
          <w:rFonts w:cs="Arial"/>
          <w:szCs w:val="24"/>
        </w:rPr>
        <w:t>,</w:t>
      </w:r>
      <w:r>
        <w:rPr>
          <w:rFonts w:cs="Arial"/>
          <w:szCs w:val="24"/>
        </w:rPr>
        <w:t xml:space="preserve"> their families</w:t>
      </w:r>
      <w:r w:rsidR="00482353">
        <w:rPr>
          <w:rFonts w:cs="Arial"/>
          <w:szCs w:val="24"/>
        </w:rPr>
        <w:t>,</w:t>
      </w:r>
      <w:r>
        <w:rPr>
          <w:rFonts w:cs="Arial"/>
          <w:szCs w:val="24"/>
        </w:rPr>
        <w:t xml:space="preserve"> friends</w:t>
      </w:r>
      <w:r w:rsidR="00482353">
        <w:rPr>
          <w:rFonts w:cs="Arial"/>
          <w:szCs w:val="24"/>
        </w:rPr>
        <w:t>, and unpaid carers</w:t>
      </w:r>
      <w:r>
        <w:rPr>
          <w:rFonts w:cs="Arial"/>
          <w:szCs w:val="24"/>
        </w:rPr>
        <w:t xml:space="preserve">. </w:t>
      </w:r>
    </w:p>
    <w:p w14:paraId="1EC2D2EF" w14:textId="77777777" w:rsidR="00B15DE4" w:rsidRDefault="00B15DE4" w:rsidP="00E23D6E">
      <w:pPr>
        <w:spacing w:after="0" w:line="276" w:lineRule="auto"/>
        <w:rPr>
          <w:rFonts w:cs="Arial"/>
          <w:szCs w:val="24"/>
        </w:rPr>
      </w:pPr>
    </w:p>
    <w:p w14:paraId="707E2A2D" w14:textId="3E85C310" w:rsidR="00B15DE4" w:rsidRDefault="00B15DE4" w:rsidP="0A4F70BC">
      <w:pPr>
        <w:spacing w:after="0" w:line="276" w:lineRule="auto"/>
        <w:rPr>
          <w:rFonts w:cs="Arial"/>
        </w:rPr>
      </w:pPr>
      <w:r w:rsidRPr="0A4F70BC">
        <w:rPr>
          <w:rFonts w:cs="Arial"/>
        </w:rPr>
        <w:t>It is important that this collection of data on people’s experiences of social care is both regular and sustained and spans the entire population of people accessing social care and support in Scotland (longitudinal and national data collection). The questions to capture people’s experiences should allow for personalised, qualitative responses as well as quantitative data analysis, and should be developed in co-production with people who access services and their families and unpaid carers.</w:t>
      </w:r>
    </w:p>
    <w:p w14:paraId="141C0A43" w14:textId="14A2D40F" w:rsidR="00B15DE4" w:rsidRDefault="00B15DE4" w:rsidP="0A4F70BC">
      <w:pPr>
        <w:spacing w:after="0" w:line="276" w:lineRule="auto"/>
        <w:rPr>
          <w:rFonts w:cs="Arial"/>
        </w:rPr>
      </w:pPr>
    </w:p>
    <w:p w14:paraId="6426C24E" w14:textId="529A1AF4" w:rsidR="00B15DE4" w:rsidRDefault="00B15DE4" w:rsidP="00E23D6E">
      <w:pPr>
        <w:spacing w:after="0" w:line="276" w:lineRule="auto"/>
        <w:rPr>
          <w:rFonts w:cs="Arial"/>
        </w:rPr>
      </w:pPr>
      <w:r w:rsidRPr="0A4F70BC">
        <w:rPr>
          <w:rFonts w:cs="Arial"/>
        </w:rPr>
        <w:lastRenderedPageBreak/>
        <w:t xml:space="preserve"> Analysis of results should be published and available to the </w:t>
      </w:r>
      <w:proofErr w:type="gramStart"/>
      <w:r w:rsidRPr="0A4F70BC">
        <w:rPr>
          <w:rFonts w:cs="Arial"/>
        </w:rPr>
        <w:t>general public</w:t>
      </w:r>
      <w:proofErr w:type="gramEnd"/>
      <w:r w:rsidRPr="0A4F70BC">
        <w:rPr>
          <w:rFonts w:cs="Arial"/>
        </w:rPr>
        <w:t xml:space="preserve"> on at least an annual basis and include intersectional analysis to monitor how policies are working in practice for different population groups across Scotland and enable targeted action to ensure everyone has access to high quality social care and support (while still following standard research ethics regarding participant anonymity). Relevant organisations should be appropriate and sustainably resourced to carry out this data collection and analysis at national and local levels. </w:t>
      </w:r>
    </w:p>
    <w:p w14:paraId="13FCE641" w14:textId="000B0385" w:rsidR="00B15DE4" w:rsidRPr="000C28CD" w:rsidRDefault="00B15DE4" w:rsidP="00EE5999">
      <w:pPr>
        <w:pStyle w:val="Heading1"/>
      </w:pPr>
      <w:bookmarkStart w:id="10" w:name="_Toc86303908"/>
      <w:r w:rsidRPr="00DB685B">
        <w:t>Section 6 – Residential care charges</w:t>
      </w:r>
      <w:bookmarkEnd w:id="10"/>
      <w:r w:rsidRPr="00DB685B">
        <w:t xml:space="preserve"> </w:t>
      </w:r>
      <w:r w:rsidRPr="00DB685B">
        <w:tab/>
      </w:r>
      <w:r>
        <w:tab/>
        <w:t xml:space="preserve"> </w:t>
      </w:r>
    </w:p>
    <w:p w14:paraId="36C48481" w14:textId="0903F12F" w:rsidR="00B15DE4" w:rsidRPr="00DB685B" w:rsidRDefault="00B15DE4" w:rsidP="00E23D6E">
      <w:pPr>
        <w:spacing w:after="0" w:line="276" w:lineRule="auto"/>
        <w:rPr>
          <w:rFonts w:cs="Arial"/>
          <w:color w:val="6C1F71"/>
          <w:szCs w:val="24"/>
        </w:rPr>
      </w:pPr>
      <w:r>
        <w:rPr>
          <w:rFonts w:cs="Arial"/>
          <w:color w:val="6C1F71"/>
          <w:szCs w:val="24"/>
        </w:rPr>
        <w:t xml:space="preserve">Question </w:t>
      </w:r>
      <w:r w:rsidRPr="00DB685B">
        <w:rPr>
          <w:rFonts w:cs="Arial"/>
          <w:color w:val="6C1F71"/>
          <w:szCs w:val="24"/>
        </w:rPr>
        <w:t xml:space="preserve">16. Most people </w:t>
      </w:r>
      <w:proofErr w:type="gramStart"/>
      <w:r w:rsidRPr="00DB685B">
        <w:rPr>
          <w:rFonts w:cs="Arial"/>
          <w:color w:val="6C1F71"/>
          <w:szCs w:val="24"/>
        </w:rPr>
        <w:t>have to</w:t>
      </w:r>
      <w:proofErr w:type="gramEnd"/>
      <w:r w:rsidRPr="00DB685B">
        <w:rPr>
          <w:rFonts w:cs="Arial"/>
          <w:color w:val="6C1F71"/>
          <w:szCs w:val="24"/>
        </w:rPr>
        <w:t xml:space="preserve"> pay for the costs of where they live such as mortgage payments or rent, property maintenance, food and utility bills. To ensure fairness between those who live in residential care and those who do not, should self-funding care home residents have to contribute towards accommodation-based costs such as (please tick all that apply): </w:t>
      </w:r>
    </w:p>
    <w:p w14:paraId="43610BA5" w14:textId="77777777" w:rsidR="00B15DE4" w:rsidRDefault="00B15DE4" w:rsidP="00E23D6E">
      <w:pPr>
        <w:spacing w:after="0" w:line="276" w:lineRule="auto"/>
        <w:rPr>
          <w:rFonts w:cs="Arial"/>
          <w:szCs w:val="24"/>
        </w:rPr>
      </w:pPr>
    </w:p>
    <w:p w14:paraId="22BF840D" w14:textId="2060A325" w:rsidR="00B15DE4" w:rsidRDefault="00B15DE4" w:rsidP="00E23D6E">
      <w:pPr>
        <w:spacing w:after="0" w:line="276" w:lineRule="auto"/>
        <w:rPr>
          <w:rFonts w:cs="Arial"/>
          <w:szCs w:val="24"/>
        </w:rPr>
      </w:pPr>
      <w:r>
        <w:rPr>
          <w:rFonts w:cs="Arial"/>
          <w:szCs w:val="24"/>
        </w:rPr>
        <w:t>N/A</w:t>
      </w:r>
    </w:p>
    <w:p w14:paraId="4A282552" w14:textId="77777777" w:rsidR="00B15DE4" w:rsidRDefault="00B15DE4" w:rsidP="00E23D6E">
      <w:pPr>
        <w:spacing w:after="0" w:line="276" w:lineRule="auto"/>
        <w:rPr>
          <w:rFonts w:cs="Arial"/>
          <w:szCs w:val="24"/>
        </w:rPr>
      </w:pPr>
    </w:p>
    <w:p w14:paraId="23149018" w14:textId="6733BFD9" w:rsidR="00B15DE4" w:rsidRPr="00D45540" w:rsidRDefault="00B15DE4" w:rsidP="00E23D6E">
      <w:pPr>
        <w:spacing w:after="0" w:line="276" w:lineRule="auto"/>
        <w:rPr>
          <w:rFonts w:cs="Arial"/>
          <w:color w:val="6C1F71"/>
          <w:szCs w:val="24"/>
        </w:rPr>
      </w:pPr>
      <w:r>
        <w:rPr>
          <w:rFonts w:cs="Arial"/>
          <w:color w:val="6C1F71"/>
          <w:szCs w:val="24"/>
        </w:rPr>
        <w:t xml:space="preserve">Question </w:t>
      </w:r>
      <w:r w:rsidRPr="00D45540">
        <w:rPr>
          <w:rFonts w:cs="Arial"/>
          <w:color w:val="6C1F71"/>
          <w:szCs w:val="24"/>
        </w:rPr>
        <w:t>17. Free personal and nursing care payment for self-funders are paid directly to the care provider on their behalf. What would be the impact of increasing personal and nursing care payments to National Care Home Contract rates on:</w:t>
      </w:r>
    </w:p>
    <w:p w14:paraId="3BA22B30" w14:textId="0FEF8E24" w:rsidR="00B15DE4" w:rsidRDefault="00B15DE4" w:rsidP="00E23D6E">
      <w:pPr>
        <w:spacing w:after="0" w:line="276" w:lineRule="auto"/>
        <w:rPr>
          <w:rFonts w:cs="Arial"/>
          <w:szCs w:val="24"/>
        </w:rPr>
      </w:pPr>
    </w:p>
    <w:p w14:paraId="0B0323C1" w14:textId="0CF76FC2" w:rsidR="00B15DE4" w:rsidRPr="005E6709" w:rsidRDefault="00B15DE4" w:rsidP="00E23D6E">
      <w:pPr>
        <w:pStyle w:val="ListParagraph"/>
        <w:numPr>
          <w:ilvl w:val="0"/>
          <w:numId w:val="5"/>
        </w:numPr>
        <w:spacing w:after="0" w:line="276" w:lineRule="auto"/>
        <w:rPr>
          <w:rFonts w:cs="Arial"/>
          <w:color w:val="6C1F71"/>
          <w:szCs w:val="24"/>
        </w:rPr>
      </w:pPr>
      <w:r w:rsidRPr="005E6709">
        <w:rPr>
          <w:rFonts w:cs="Arial"/>
          <w:color w:val="6C1F71"/>
          <w:szCs w:val="24"/>
        </w:rPr>
        <w:t xml:space="preserve">Self-funders </w:t>
      </w:r>
    </w:p>
    <w:p w14:paraId="24E940EB" w14:textId="67F73E0C" w:rsidR="00B15DE4" w:rsidRPr="005E6709" w:rsidRDefault="00B15DE4" w:rsidP="00E23D6E">
      <w:pPr>
        <w:pStyle w:val="ListParagraph"/>
        <w:numPr>
          <w:ilvl w:val="0"/>
          <w:numId w:val="5"/>
        </w:numPr>
        <w:spacing w:after="0" w:line="276" w:lineRule="auto"/>
        <w:rPr>
          <w:rFonts w:cs="Arial"/>
          <w:color w:val="6C1F71"/>
          <w:szCs w:val="24"/>
        </w:rPr>
      </w:pPr>
      <w:r w:rsidRPr="005E6709">
        <w:rPr>
          <w:rFonts w:cs="Arial"/>
          <w:color w:val="6C1F71"/>
          <w:szCs w:val="24"/>
        </w:rPr>
        <w:t xml:space="preserve">Care home operators </w:t>
      </w:r>
    </w:p>
    <w:p w14:paraId="3D9F7E27" w14:textId="4B32691C" w:rsidR="00B15DE4" w:rsidRPr="005E6709" w:rsidRDefault="00B15DE4" w:rsidP="00E23D6E">
      <w:pPr>
        <w:pStyle w:val="ListParagraph"/>
        <w:numPr>
          <w:ilvl w:val="0"/>
          <w:numId w:val="5"/>
        </w:numPr>
        <w:spacing w:after="0" w:line="276" w:lineRule="auto"/>
        <w:rPr>
          <w:rFonts w:cs="Arial"/>
          <w:color w:val="6C1F71"/>
          <w:szCs w:val="24"/>
        </w:rPr>
      </w:pPr>
      <w:r w:rsidRPr="005E6709">
        <w:rPr>
          <w:rFonts w:cs="Arial"/>
          <w:color w:val="6C1F71"/>
          <w:szCs w:val="24"/>
        </w:rPr>
        <w:t xml:space="preserve">Local authorities </w:t>
      </w:r>
    </w:p>
    <w:p w14:paraId="21CA7A13" w14:textId="5A6D354F" w:rsidR="00B15DE4" w:rsidRPr="005E6709" w:rsidRDefault="00B15DE4" w:rsidP="00E23D6E">
      <w:pPr>
        <w:pStyle w:val="ListParagraph"/>
        <w:numPr>
          <w:ilvl w:val="0"/>
          <w:numId w:val="5"/>
        </w:numPr>
        <w:spacing w:after="0" w:line="276" w:lineRule="auto"/>
        <w:rPr>
          <w:rFonts w:cs="Arial"/>
          <w:color w:val="6C1F71"/>
          <w:szCs w:val="24"/>
        </w:rPr>
      </w:pPr>
      <w:r w:rsidRPr="005E6709">
        <w:rPr>
          <w:rFonts w:cs="Arial"/>
          <w:color w:val="6C1F71"/>
          <w:szCs w:val="24"/>
        </w:rPr>
        <w:t xml:space="preserve">Other </w:t>
      </w:r>
    </w:p>
    <w:p w14:paraId="2ECB3398" w14:textId="77777777" w:rsidR="00B15DE4" w:rsidRPr="005E6709" w:rsidRDefault="00B15DE4" w:rsidP="00E23D6E">
      <w:pPr>
        <w:spacing w:after="0" w:line="276" w:lineRule="auto"/>
        <w:rPr>
          <w:rFonts w:cs="Arial"/>
          <w:szCs w:val="24"/>
        </w:rPr>
      </w:pPr>
    </w:p>
    <w:p w14:paraId="57178E5B" w14:textId="59C773B5" w:rsidR="00B15DE4" w:rsidRPr="005E6709" w:rsidRDefault="00B15DE4" w:rsidP="00E23D6E">
      <w:pPr>
        <w:spacing w:after="0" w:line="276" w:lineRule="auto"/>
        <w:rPr>
          <w:rFonts w:cs="Arial"/>
          <w:szCs w:val="24"/>
        </w:rPr>
      </w:pPr>
      <w:r w:rsidRPr="005E6709">
        <w:rPr>
          <w:rFonts w:cs="Arial"/>
          <w:szCs w:val="24"/>
        </w:rPr>
        <w:t>N/A</w:t>
      </w:r>
    </w:p>
    <w:p w14:paraId="717E6021" w14:textId="77777777" w:rsidR="00B15DE4" w:rsidRPr="00D45540" w:rsidRDefault="00B15DE4" w:rsidP="00E23D6E">
      <w:pPr>
        <w:spacing w:after="0" w:line="276" w:lineRule="auto"/>
        <w:rPr>
          <w:rFonts w:cs="Arial"/>
          <w:color w:val="6C1F71"/>
          <w:szCs w:val="24"/>
        </w:rPr>
      </w:pPr>
    </w:p>
    <w:p w14:paraId="1974BE9B" w14:textId="65A6ADA1" w:rsidR="00B15DE4" w:rsidRDefault="00B15DE4" w:rsidP="00E23D6E">
      <w:pPr>
        <w:spacing w:after="0" w:line="276" w:lineRule="auto"/>
        <w:rPr>
          <w:rFonts w:cs="Arial"/>
          <w:szCs w:val="24"/>
        </w:rPr>
      </w:pPr>
      <w:r w:rsidRPr="00D45540">
        <w:rPr>
          <w:rFonts w:cs="Arial"/>
          <w:color w:val="6C1F71"/>
          <w:szCs w:val="24"/>
        </w:rPr>
        <w:t>Q</w:t>
      </w:r>
      <w:r>
        <w:rPr>
          <w:rFonts w:cs="Arial"/>
          <w:color w:val="6C1F71"/>
          <w:szCs w:val="24"/>
        </w:rPr>
        <w:t xml:space="preserve">uestion </w:t>
      </w:r>
      <w:r w:rsidRPr="00D45540">
        <w:rPr>
          <w:rFonts w:cs="Arial"/>
          <w:color w:val="6C1F71"/>
          <w:szCs w:val="24"/>
        </w:rPr>
        <w:t xml:space="preserve">18. Should we consider revising the current means testing arrangements? </w:t>
      </w:r>
    </w:p>
    <w:p w14:paraId="3DAB1CCB" w14:textId="77777777" w:rsidR="00B15DE4" w:rsidRDefault="00B15DE4" w:rsidP="00E23D6E">
      <w:pPr>
        <w:spacing w:after="0" w:line="276" w:lineRule="auto"/>
        <w:rPr>
          <w:rFonts w:cs="Arial"/>
          <w:szCs w:val="24"/>
        </w:rPr>
      </w:pPr>
    </w:p>
    <w:p w14:paraId="240DFC3F" w14:textId="7C81FD23" w:rsidR="00B15DE4" w:rsidRPr="00D45540" w:rsidRDefault="00B15DE4" w:rsidP="00E23D6E">
      <w:pPr>
        <w:spacing w:after="0" w:line="276" w:lineRule="auto"/>
        <w:rPr>
          <w:rFonts w:cs="Arial"/>
          <w:b/>
        </w:rPr>
      </w:pPr>
      <w:r w:rsidRPr="5BB41C48">
        <w:rPr>
          <w:rFonts w:cs="Arial"/>
        </w:rPr>
        <w:t>ALLIANCE response: Yes</w:t>
      </w:r>
      <w:r w:rsidRPr="5BB41C48">
        <w:rPr>
          <w:rFonts w:cs="Arial"/>
          <w:b/>
        </w:rPr>
        <w:t xml:space="preserve"> </w:t>
      </w:r>
    </w:p>
    <w:p w14:paraId="1F58AB02" w14:textId="77777777" w:rsidR="00B15DE4" w:rsidRPr="00D45540" w:rsidRDefault="00B15DE4" w:rsidP="00E23D6E">
      <w:pPr>
        <w:spacing w:after="0" w:line="276" w:lineRule="auto"/>
        <w:rPr>
          <w:rFonts w:cs="Arial"/>
          <w:color w:val="6C1F71"/>
          <w:szCs w:val="24"/>
        </w:rPr>
      </w:pPr>
    </w:p>
    <w:p w14:paraId="730CBAB5" w14:textId="2B82549E" w:rsidR="00B15DE4" w:rsidRPr="00D45540" w:rsidRDefault="00B15DE4" w:rsidP="00E23D6E">
      <w:pPr>
        <w:spacing w:after="0" w:line="276" w:lineRule="auto"/>
        <w:rPr>
          <w:rFonts w:cs="Arial"/>
          <w:color w:val="6C1F71"/>
          <w:szCs w:val="24"/>
        </w:rPr>
      </w:pPr>
      <w:r w:rsidRPr="00D45540">
        <w:rPr>
          <w:rFonts w:cs="Arial"/>
          <w:color w:val="6C1F71"/>
          <w:szCs w:val="24"/>
        </w:rPr>
        <w:t>If yes, what potential alternatives or changes should be considered?</w:t>
      </w:r>
    </w:p>
    <w:p w14:paraId="41F50265" w14:textId="6F69C417" w:rsidR="00B15DE4" w:rsidRDefault="00B15DE4" w:rsidP="00E23D6E">
      <w:pPr>
        <w:spacing w:after="0" w:line="276" w:lineRule="auto"/>
        <w:rPr>
          <w:rFonts w:cs="Arial"/>
          <w:szCs w:val="24"/>
        </w:rPr>
      </w:pPr>
    </w:p>
    <w:p w14:paraId="60674C32" w14:textId="77777777" w:rsidR="00B15DE4" w:rsidRPr="00527F8C" w:rsidRDefault="00B15DE4" w:rsidP="00060870">
      <w:pPr>
        <w:spacing w:after="0" w:line="276" w:lineRule="auto"/>
        <w:rPr>
          <w:rFonts w:cs="Arial"/>
          <w:szCs w:val="24"/>
        </w:rPr>
      </w:pPr>
      <w:r w:rsidRPr="00527F8C">
        <w:rPr>
          <w:rFonts w:cs="Arial"/>
          <w:szCs w:val="24"/>
        </w:rPr>
        <w:t>ALLIANCE response:</w:t>
      </w:r>
    </w:p>
    <w:p w14:paraId="75E30CA7" w14:textId="77777777" w:rsidR="00B15DE4" w:rsidRDefault="00B15DE4" w:rsidP="00060870">
      <w:pPr>
        <w:spacing w:after="0" w:line="276" w:lineRule="auto"/>
        <w:rPr>
          <w:rFonts w:cs="Arial"/>
          <w:b/>
          <w:bCs/>
          <w:szCs w:val="24"/>
        </w:rPr>
      </w:pPr>
    </w:p>
    <w:p w14:paraId="5825BA33" w14:textId="4868F894" w:rsidR="00B15DE4" w:rsidRPr="000348C1" w:rsidRDefault="000348C1" w:rsidP="00060870">
      <w:pPr>
        <w:pStyle w:val="ListParagraph"/>
        <w:numPr>
          <w:ilvl w:val="0"/>
          <w:numId w:val="16"/>
        </w:numPr>
        <w:spacing w:after="0" w:line="276" w:lineRule="auto"/>
        <w:rPr>
          <w:rFonts w:cs="Arial"/>
          <w:b/>
        </w:rPr>
      </w:pPr>
      <w:r w:rsidRPr="00C4248B">
        <w:rPr>
          <w:rFonts w:cs="Arial"/>
          <w:b/>
        </w:rPr>
        <w:t>Social care and support should be free at the point of delivery.</w:t>
      </w:r>
    </w:p>
    <w:p w14:paraId="5F63EA9C" w14:textId="77777777" w:rsidR="00950B4F" w:rsidRPr="00CB3054" w:rsidRDefault="00950B4F" w:rsidP="00950B4F">
      <w:pPr>
        <w:pStyle w:val="ListParagraph"/>
        <w:numPr>
          <w:ilvl w:val="0"/>
          <w:numId w:val="16"/>
        </w:numPr>
        <w:spacing w:after="0" w:line="276" w:lineRule="auto"/>
        <w:rPr>
          <w:rFonts w:cs="Arial"/>
          <w:b/>
        </w:rPr>
      </w:pPr>
      <w:r w:rsidRPr="00C4248B">
        <w:rPr>
          <w:rFonts w:cs="Arial"/>
          <w:b/>
        </w:rPr>
        <w:t>Everyone should be able to access the social care and support they require.</w:t>
      </w:r>
    </w:p>
    <w:p w14:paraId="7E15272B" w14:textId="15E94FF1" w:rsidR="000348C1" w:rsidRPr="008E1234" w:rsidRDefault="008E1234" w:rsidP="00060870">
      <w:pPr>
        <w:pStyle w:val="ListParagraph"/>
        <w:numPr>
          <w:ilvl w:val="0"/>
          <w:numId w:val="16"/>
        </w:numPr>
        <w:spacing w:after="0" w:line="276" w:lineRule="auto"/>
        <w:rPr>
          <w:rFonts w:cs="Arial"/>
          <w:b/>
        </w:rPr>
      </w:pPr>
      <w:r w:rsidRPr="00C4248B">
        <w:rPr>
          <w:rFonts w:cs="Arial"/>
          <w:b/>
        </w:rPr>
        <w:t>The</w:t>
      </w:r>
      <w:r w:rsidR="000348C1" w:rsidRPr="00C4248B">
        <w:rPr>
          <w:rFonts w:cs="Arial"/>
          <w:b/>
        </w:rPr>
        <w:t xml:space="preserve"> National Care Service</w:t>
      </w:r>
      <w:r w:rsidRPr="00C4248B">
        <w:rPr>
          <w:rFonts w:cs="Arial"/>
          <w:b/>
        </w:rPr>
        <w:t xml:space="preserve"> should follow a human rights budgeting approach.</w:t>
      </w:r>
    </w:p>
    <w:p w14:paraId="40A48C23" w14:textId="77777777" w:rsidR="00B15DE4" w:rsidRDefault="00B15DE4" w:rsidP="00E23D6E">
      <w:pPr>
        <w:spacing w:after="0" w:line="276" w:lineRule="auto"/>
        <w:rPr>
          <w:rFonts w:cs="Arial"/>
          <w:szCs w:val="24"/>
        </w:rPr>
      </w:pPr>
    </w:p>
    <w:p w14:paraId="479499AC" w14:textId="343FCD75" w:rsidR="00B15DE4" w:rsidRDefault="00B15DE4" w:rsidP="00E23D6E">
      <w:pPr>
        <w:spacing w:after="0" w:line="276" w:lineRule="auto"/>
        <w:rPr>
          <w:rFonts w:cs="Arial"/>
          <w:szCs w:val="24"/>
        </w:rPr>
      </w:pPr>
      <w:r>
        <w:rPr>
          <w:rFonts w:cs="Arial"/>
          <w:szCs w:val="24"/>
        </w:rPr>
        <w:lastRenderedPageBreak/>
        <w:t xml:space="preserve">Social care and support should be free at the point of delivery. Access to many of the </w:t>
      </w:r>
      <w:r w:rsidRPr="00EF7169">
        <w:rPr>
          <w:rFonts w:cs="Arial"/>
          <w:szCs w:val="24"/>
        </w:rPr>
        <w:t>accommodation-based costs</w:t>
      </w:r>
      <w:r>
        <w:rPr>
          <w:rFonts w:cs="Arial"/>
          <w:szCs w:val="24"/>
        </w:rPr>
        <w:t xml:space="preserve"> listed above are human rights (</w:t>
      </w:r>
      <w:proofErr w:type="gramStart"/>
      <w:r>
        <w:rPr>
          <w:rFonts w:cs="Arial"/>
          <w:szCs w:val="24"/>
        </w:rPr>
        <w:t>e.g.</w:t>
      </w:r>
      <w:proofErr w:type="gramEnd"/>
      <w:r>
        <w:rPr>
          <w:rFonts w:cs="Arial"/>
          <w:szCs w:val="24"/>
        </w:rPr>
        <w:t xml:space="preserve"> the right to food). The redesign and implementation of any new systems within the National Care Service should begin with PANEL principles and human rights, and then consider costings via a human rights budgeting approach.</w:t>
      </w:r>
      <w:r>
        <w:rPr>
          <w:rStyle w:val="EndnoteReference"/>
          <w:rFonts w:cs="Arial"/>
          <w:szCs w:val="24"/>
        </w:rPr>
        <w:endnoteReference w:id="72"/>
      </w:r>
      <w:r>
        <w:rPr>
          <w:rFonts w:cs="Arial"/>
          <w:szCs w:val="24"/>
        </w:rPr>
        <w:t xml:space="preserve"> To present access to free at point of delivery residential care and care at home as in binary opposition is a comparative approach that does not prioritise human rights.</w:t>
      </w:r>
      <w:r w:rsidR="008A4374">
        <w:rPr>
          <w:rFonts w:cs="Arial"/>
          <w:szCs w:val="24"/>
        </w:rPr>
        <w:t xml:space="preserve"> </w:t>
      </w:r>
    </w:p>
    <w:p w14:paraId="74FE79FD" w14:textId="1A5A7979" w:rsidR="00B15DE4" w:rsidRDefault="00B15DE4" w:rsidP="00E23D6E">
      <w:pPr>
        <w:spacing w:after="0" w:line="276" w:lineRule="auto"/>
        <w:rPr>
          <w:rFonts w:cs="Arial"/>
          <w:szCs w:val="24"/>
        </w:rPr>
      </w:pPr>
    </w:p>
    <w:p w14:paraId="3F725B97" w14:textId="7C6DCABB" w:rsidR="00B15DE4" w:rsidRDefault="00B15DE4" w:rsidP="00E23D6E">
      <w:pPr>
        <w:spacing w:after="0" w:line="276" w:lineRule="auto"/>
        <w:rPr>
          <w:rFonts w:cs="Arial"/>
          <w:szCs w:val="24"/>
        </w:rPr>
      </w:pPr>
      <w:r w:rsidRPr="00BE5724">
        <w:rPr>
          <w:rFonts w:cs="Arial"/>
          <w:szCs w:val="24"/>
        </w:rPr>
        <w:t xml:space="preserve">During our </w:t>
      </w:r>
      <w:r>
        <w:rPr>
          <w:rFonts w:cs="Arial"/>
          <w:szCs w:val="24"/>
        </w:rPr>
        <w:t xml:space="preserve">Independent Review of Adult Social Care </w:t>
      </w:r>
      <w:r w:rsidRPr="00BE5724">
        <w:rPr>
          <w:rFonts w:cs="Arial"/>
          <w:szCs w:val="24"/>
        </w:rPr>
        <w:t xml:space="preserve">engagement sessions, participants identified local authority applications for charging around care to be particularly complicated. They identified the document </w:t>
      </w:r>
      <w:r>
        <w:rPr>
          <w:rFonts w:cs="Arial"/>
          <w:szCs w:val="24"/>
        </w:rPr>
        <w:t>“</w:t>
      </w:r>
      <w:r w:rsidRPr="00BE5724">
        <w:rPr>
          <w:rFonts w:cs="Arial"/>
          <w:szCs w:val="24"/>
        </w:rPr>
        <w:t>Charging for Residential Accommodation Guidance</w:t>
      </w:r>
      <w:r>
        <w:rPr>
          <w:rFonts w:cs="Arial"/>
          <w:szCs w:val="24"/>
        </w:rPr>
        <w:t>”</w:t>
      </w:r>
      <w:r w:rsidRPr="00BE5724">
        <w:rPr>
          <w:rFonts w:cs="Arial"/>
          <w:szCs w:val="24"/>
        </w:rPr>
        <w:t xml:space="preserve">, which supports the charging procedures, to be </w:t>
      </w:r>
      <w:r>
        <w:rPr>
          <w:rFonts w:cs="Arial"/>
          <w:szCs w:val="24"/>
        </w:rPr>
        <w:t>extremely long</w:t>
      </w:r>
      <w:r w:rsidRPr="00BE5724">
        <w:rPr>
          <w:rFonts w:cs="Arial"/>
          <w:szCs w:val="24"/>
        </w:rPr>
        <w:t xml:space="preserve">, offering guidelines as opposed to rules or laws, and suggested it represents the discrepancy in the approach to charging for social care which exists across Scotland. </w:t>
      </w:r>
    </w:p>
    <w:p w14:paraId="5E08445E" w14:textId="77777777" w:rsidR="00B15DE4" w:rsidRDefault="00B15DE4" w:rsidP="00E23D6E">
      <w:pPr>
        <w:spacing w:after="0" w:line="276" w:lineRule="auto"/>
        <w:rPr>
          <w:rFonts w:cs="Arial"/>
          <w:szCs w:val="24"/>
        </w:rPr>
      </w:pPr>
    </w:p>
    <w:p w14:paraId="6BF8899F" w14:textId="4AF0217F" w:rsidR="00B15DE4" w:rsidRDefault="00B15DE4" w:rsidP="00E23D6E">
      <w:pPr>
        <w:spacing w:after="0" w:line="276" w:lineRule="auto"/>
        <w:rPr>
          <w:rFonts w:cs="Arial"/>
          <w:szCs w:val="24"/>
        </w:rPr>
      </w:pPr>
      <w:r w:rsidRPr="00BE5724">
        <w:rPr>
          <w:rFonts w:cs="Arial"/>
          <w:szCs w:val="24"/>
        </w:rPr>
        <w:t xml:space="preserve">The consensus was that there is inconsistency across the country and the review needs to look closely at the level of financial contributions individuals are being asked to pay </w:t>
      </w:r>
      <w:proofErr w:type="gramStart"/>
      <w:r w:rsidRPr="00BE5724">
        <w:rPr>
          <w:rFonts w:cs="Arial"/>
          <w:szCs w:val="24"/>
        </w:rPr>
        <w:t>in order to</w:t>
      </w:r>
      <w:proofErr w:type="gramEnd"/>
      <w:r w:rsidRPr="00BE5724">
        <w:rPr>
          <w:rFonts w:cs="Arial"/>
          <w:szCs w:val="24"/>
        </w:rPr>
        <w:t xml:space="preserve"> access social care support. There needs to be clarity on what people are charged for and why, as well as</w:t>
      </w:r>
      <w:r w:rsidRPr="00BE5724">
        <w:t xml:space="preserve"> </w:t>
      </w:r>
      <w:r w:rsidRPr="00BE5724">
        <w:rPr>
          <w:rFonts w:cs="Arial"/>
          <w:szCs w:val="24"/>
        </w:rPr>
        <w:t xml:space="preserve">what is a proper social care cost, especially around those with dementia. In Scotland, nearly all elements of charging have been removed from the healthcare system so there needs to be a close examination of the social care system with regards to charging people for care and investigate whether this is still necessary or appropriate. </w:t>
      </w:r>
    </w:p>
    <w:p w14:paraId="61A92355" w14:textId="77777777" w:rsidR="00B15DE4" w:rsidRDefault="00B15DE4" w:rsidP="007F339F">
      <w:pPr>
        <w:spacing w:after="0"/>
        <w:rPr>
          <w:rFonts w:eastAsia="Arial" w:cs="Arial"/>
          <w:szCs w:val="24"/>
        </w:rPr>
      </w:pPr>
    </w:p>
    <w:p w14:paraId="475A5D88" w14:textId="02C601A4" w:rsidR="00B15DE4" w:rsidRPr="00EE5999" w:rsidRDefault="00B15DE4" w:rsidP="317A7758">
      <w:pPr>
        <w:spacing w:after="0"/>
        <w:rPr>
          <w:rFonts w:cs="Arial"/>
        </w:rPr>
      </w:pPr>
      <w:r w:rsidRPr="317A7758">
        <w:rPr>
          <w:rFonts w:eastAsia="Arial" w:cs="Arial"/>
        </w:rPr>
        <w:t>Social care as currently arranged means that some people must pay more to enjoy the same human rights as others. While not a specific question in this consultation, we reiterate our position that non-residential care charges increase financial pressures on people who access care, and potentially causes people to forego essential services</w:t>
      </w:r>
      <w:r w:rsidR="008E1234">
        <w:rPr>
          <w:rFonts w:cs="Arial"/>
          <w:szCs w:val="24"/>
        </w:rPr>
        <w:t>.</w:t>
      </w:r>
      <w:r w:rsidR="008E1234">
        <w:rPr>
          <w:rStyle w:val="FootnoteReference"/>
          <w:rFonts w:cs="Arial"/>
          <w:szCs w:val="24"/>
        </w:rPr>
        <w:footnoteReference w:id="2"/>
      </w:r>
      <w:r w:rsidRPr="317A7758">
        <w:rPr>
          <w:rFonts w:eastAsia="Arial" w:cs="Arial"/>
        </w:rPr>
        <w:t xml:space="preserve"> </w:t>
      </w:r>
    </w:p>
    <w:p w14:paraId="0738C126" w14:textId="4DCC3F61" w:rsidR="00B15DE4" w:rsidRPr="00EE5999" w:rsidRDefault="00B15DE4" w:rsidP="2A7FE635">
      <w:pPr>
        <w:spacing w:after="0"/>
        <w:rPr>
          <w:rFonts w:eastAsia="Arial" w:cs="Arial"/>
        </w:rPr>
      </w:pPr>
    </w:p>
    <w:p w14:paraId="187C07A6" w14:textId="2BADCF6F" w:rsidR="00B15DE4" w:rsidRPr="00EE5999" w:rsidRDefault="00B15DE4" w:rsidP="00EE5999">
      <w:pPr>
        <w:spacing w:after="0"/>
        <w:rPr>
          <w:rFonts w:cs="Arial"/>
        </w:rPr>
      </w:pPr>
      <w:r w:rsidRPr="317A7758">
        <w:rPr>
          <w:rFonts w:eastAsia="Arial" w:cs="Arial"/>
        </w:rPr>
        <w:t>This difficulty is compounded by the fact that local authorities and health and social care partnerships can make their own decisions on charging, which leads to varying quality in the experience of social care across Scotland. In the long term, Scotland should be working towards making all social care universally free at the point of use. In the meantime, the ALLIANCE welcomes the Scottish Government’s commitment to end non-residential care charges and recommend this take place in the next Budget round.</w:t>
      </w:r>
    </w:p>
    <w:p w14:paraId="47C48F28" w14:textId="4F50990E" w:rsidR="00B15DE4" w:rsidRPr="001651FC" w:rsidRDefault="00B15DE4" w:rsidP="00EE5999">
      <w:pPr>
        <w:pStyle w:val="Heading1"/>
      </w:pPr>
      <w:bookmarkStart w:id="11" w:name="_Toc86303909"/>
      <w:r w:rsidRPr="001651FC">
        <w:lastRenderedPageBreak/>
        <w:t xml:space="preserve">Section </w:t>
      </w:r>
      <w:r>
        <w:t>7</w:t>
      </w:r>
      <w:r w:rsidRPr="001651FC">
        <w:t xml:space="preserve"> – National Care Service</w:t>
      </w:r>
      <w:bookmarkEnd w:id="11"/>
      <w:r w:rsidRPr="001651FC">
        <w:t xml:space="preserve"> </w:t>
      </w:r>
      <w:r>
        <w:tab/>
        <w:t xml:space="preserve"> </w:t>
      </w:r>
    </w:p>
    <w:p w14:paraId="6CF32C04" w14:textId="0B19E4C2" w:rsidR="00B15DE4" w:rsidRPr="001909F6" w:rsidRDefault="00B15DE4" w:rsidP="00E23D6E">
      <w:pPr>
        <w:spacing w:after="0" w:line="276" w:lineRule="auto"/>
        <w:rPr>
          <w:rFonts w:cs="Arial"/>
          <w:color w:val="6C1F71"/>
          <w:szCs w:val="24"/>
        </w:rPr>
      </w:pPr>
      <w:r>
        <w:rPr>
          <w:rFonts w:cs="Arial"/>
          <w:color w:val="6C1F71"/>
          <w:szCs w:val="24"/>
        </w:rPr>
        <w:t xml:space="preserve">Question </w:t>
      </w:r>
      <w:r w:rsidRPr="001909F6">
        <w:rPr>
          <w:rFonts w:cs="Arial"/>
          <w:color w:val="6C1F71"/>
          <w:szCs w:val="24"/>
        </w:rPr>
        <w:t xml:space="preserve">19. Do you agree that Scottish Ministers should be accountable for the delivery of social care, through a National Care Service? </w:t>
      </w:r>
    </w:p>
    <w:p w14:paraId="58533581" w14:textId="77777777" w:rsidR="00B15DE4" w:rsidRPr="001909F6" w:rsidRDefault="00B15DE4" w:rsidP="00E23D6E">
      <w:pPr>
        <w:spacing w:after="0" w:line="276" w:lineRule="auto"/>
        <w:rPr>
          <w:rFonts w:cs="Arial"/>
          <w:color w:val="6C1F71"/>
          <w:szCs w:val="24"/>
        </w:rPr>
      </w:pPr>
    </w:p>
    <w:p w14:paraId="0BFFBCE6" w14:textId="181D4819" w:rsidR="00B15DE4" w:rsidRPr="001909F6" w:rsidRDefault="008850E3" w:rsidP="00E23D6E">
      <w:pPr>
        <w:spacing w:after="0" w:line="276" w:lineRule="auto"/>
        <w:rPr>
          <w:rFonts w:cs="Arial"/>
          <w:color w:val="6C1F71"/>
          <w:szCs w:val="24"/>
        </w:rPr>
      </w:pPr>
      <w:r>
        <w:rPr>
          <w:rFonts w:cs="Arial"/>
          <w:szCs w:val="24"/>
        </w:rPr>
        <w:t xml:space="preserve">ALLIANCE response: </w:t>
      </w:r>
      <w:r w:rsidR="00B15DE4">
        <w:rPr>
          <w:rFonts w:cs="Arial"/>
          <w:szCs w:val="24"/>
        </w:rPr>
        <w:t>There is a clear need for strong accountability on the delivery of social care in Scotland. Current systems are not working for many people; ministerial accountability, if delivered with transparency and in line with PANEL principles</w:t>
      </w:r>
      <w:r w:rsidR="00B15DE4">
        <w:rPr>
          <w:rStyle w:val="EndnoteReference"/>
          <w:rFonts w:cs="Arial"/>
          <w:szCs w:val="24"/>
        </w:rPr>
        <w:endnoteReference w:id="73"/>
      </w:r>
      <w:r w:rsidR="00B15DE4">
        <w:rPr>
          <w:rFonts w:cs="Arial"/>
          <w:szCs w:val="24"/>
        </w:rPr>
        <w:t xml:space="preserve"> could potentially improve systems. In practice, accountability and engagement with human </w:t>
      </w:r>
      <w:proofErr w:type="gramStart"/>
      <w:r w:rsidR="00B15DE4">
        <w:rPr>
          <w:rFonts w:cs="Arial"/>
          <w:szCs w:val="24"/>
        </w:rPr>
        <w:t>rights based</w:t>
      </w:r>
      <w:proofErr w:type="gramEnd"/>
      <w:r w:rsidR="00B15DE4">
        <w:rPr>
          <w:rFonts w:cs="Arial"/>
          <w:szCs w:val="24"/>
        </w:rPr>
        <w:t xml:space="preserve"> approaches need to be threaded throughout the leadership of social care at all levels to see effective change.  </w:t>
      </w:r>
    </w:p>
    <w:p w14:paraId="7B70C552" w14:textId="77777777" w:rsidR="00B15DE4" w:rsidRPr="001909F6" w:rsidRDefault="00B15DE4" w:rsidP="00E23D6E">
      <w:pPr>
        <w:spacing w:after="0" w:line="276" w:lineRule="auto"/>
        <w:rPr>
          <w:rFonts w:cs="Arial"/>
          <w:color w:val="6C1F71"/>
          <w:szCs w:val="24"/>
        </w:rPr>
      </w:pPr>
    </w:p>
    <w:p w14:paraId="0F1E6A60" w14:textId="6EC4C640" w:rsidR="00B15DE4" w:rsidRPr="001909F6" w:rsidRDefault="00B15DE4" w:rsidP="00E23D6E">
      <w:pPr>
        <w:spacing w:after="0" w:line="276" w:lineRule="auto"/>
        <w:rPr>
          <w:rFonts w:cs="Arial"/>
          <w:szCs w:val="24"/>
        </w:rPr>
      </w:pPr>
      <w:r w:rsidRPr="001909F6">
        <w:rPr>
          <w:rFonts w:cs="Arial"/>
          <w:color w:val="6C1F71"/>
          <w:szCs w:val="24"/>
        </w:rPr>
        <w:t>Please give details</w:t>
      </w:r>
    </w:p>
    <w:p w14:paraId="2BD1E95D" w14:textId="77777777" w:rsidR="007D1F3A" w:rsidRDefault="007D1F3A" w:rsidP="00E23D6E">
      <w:pPr>
        <w:spacing w:after="0" w:line="276" w:lineRule="auto"/>
        <w:rPr>
          <w:rFonts w:cs="Arial"/>
          <w:szCs w:val="24"/>
        </w:rPr>
      </w:pPr>
    </w:p>
    <w:p w14:paraId="01524422" w14:textId="398A59A5" w:rsidR="00B15DE4" w:rsidRPr="00C4248B" w:rsidRDefault="007D1F3A" w:rsidP="6FDCD801">
      <w:pPr>
        <w:spacing w:after="0" w:line="276" w:lineRule="auto"/>
        <w:rPr>
          <w:rFonts w:eastAsia="Arial" w:cs="Arial"/>
          <w:b/>
        </w:rPr>
      </w:pPr>
      <w:r w:rsidRPr="6FDCD801">
        <w:rPr>
          <w:rFonts w:cs="Arial"/>
        </w:rPr>
        <w:t xml:space="preserve">ALLIANCE response: </w:t>
      </w:r>
      <w:r w:rsidR="00C4248B">
        <w:rPr>
          <w:rFonts w:eastAsia="Arial" w:cs="Arial"/>
          <w:b/>
        </w:rPr>
        <w:t>r</w:t>
      </w:r>
      <w:r w:rsidR="680F7CC2" w:rsidRPr="00C4248B">
        <w:rPr>
          <w:rFonts w:eastAsia="Arial" w:cs="Arial"/>
          <w:b/>
        </w:rPr>
        <w:t xml:space="preserve">egardless of who is ultimately made accountable for the delivery of social care through the </w:t>
      </w:r>
      <w:r w:rsidR="680F7CC2" w:rsidRPr="00C4248B">
        <w:rPr>
          <w:rFonts w:cs="Arial"/>
          <w:b/>
        </w:rPr>
        <w:t>National Care Service</w:t>
      </w:r>
      <w:r w:rsidR="680F7CC2" w:rsidRPr="00C4248B">
        <w:rPr>
          <w:rFonts w:eastAsia="Arial" w:cs="Arial"/>
          <w:b/>
        </w:rPr>
        <w:t>, it is imperative that the following key priorities are enacted to establish a system of effective accountability in social care:</w:t>
      </w:r>
    </w:p>
    <w:p w14:paraId="172F3407" w14:textId="2D2C259E" w:rsidR="00B15DE4" w:rsidRPr="00C4248B" w:rsidRDefault="00B15DE4" w:rsidP="6FDCD801">
      <w:pPr>
        <w:spacing w:after="0" w:line="276" w:lineRule="auto"/>
        <w:ind w:left="360"/>
        <w:rPr>
          <w:rFonts w:eastAsia="Arial" w:cs="Arial"/>
          <w:b/>
        </w:rPr>
      </w:pPr>
    </w:p>
    <w:p w14:paraId="0FC6123F" w14:textId="3F8FC183" w:rsidR="00B15DE4" w:rsidRDefault="680F7CC2" w:rsidP="6FDCD801">
      <w:pPr>
        <w:pStyle w:val="ListParagraph"/>
        <w:numPr>
          <w:ilvl w:val="0"/>
          <w:numId w:val="25"/>
        </w:numPr>
        <w:spacing w:after="0" w:line="276" w:lineRule="auto"/>
        <w:ind w:left="1080"/>
        <w:rPr>
          <w:rFonts w:eastAsia="Arial" w:cs="Arial"/>
        </w:rPr>
      </w:pPr>
      <w:r w:rsidRPr="00C4248B">
        <w:rPr>
          <w:rFonts w:eastAsia="Arial" w:cs="Arial"/>
          <w:b/>
        </w:rPr>
        <w:t>Transparency</w:t>
      </w:r>
    </w:p>
    <w:p w14:paraId="515A1AC1" w14:textId="08D9CDE3" w:rsidR="00B15DE4" w:rsidRDefault="680F7CC2" w:rsidP="6FDCD801">
      <w:pPr>
        <w:pStyle w:val="ListParagraph"/>
        <w:numPr>
          <w:ilvl w:val="0"/>
          <w:numId w:val="25"/>
        </w:numPr>
        <w:spacing w:after="0" w:line="276" w:lineRule="auto"/>
        <w:ind w:left="1080"/>
        <w:rPr>
          <w:rFonts w:eastAsia="Arial" w:cs="Arial"/>
        </w:rPr>
      </w:pPr>
      <w:r w:rsidRPr="00C4248B">
        <w:rPr>
          <w:rFonts w:eastAsia="Arial" w:cs="Arial"/>
          <w:b/>
        </w:rPr>
        <w:t xml:space="preserve">Accessibility </w:t>
      </w:r>
    </w:p>
    <w:p w14:paraId="3FBBAD09" w14:textId="20E9EE40" w:rsidR="00B15DE4" w:rsidRDefault="680F7CC2" w:rsidP="6FDCD801">
      <w:pPr>
        <w:pStyle w:val="ListParagraph"/>
        <w:numPr>
          <w:ilvl w:val="0"/>
          <w:numId w:val="25"/>
        </w:numPr>
        <w:spacing w:after="0" w:line="276" w:lineRule="auto"/>
        <w:ind w:left="1080"/>
        <w:rPr>
          <w:rFonts w:eastAsia="Arial" w:cs="Arial"/>
        </w:rPr>
      </w:pPr>
      <w:r w:rsidRPr="00C4248B">
        <w:rPr>
          <w:rFonts w:eastAsia="Arial" w:cs="Arial"/>
          <w:b/>
        </w:rPr>
        <w:t>Consistency</w:t>
      </w:r>
    </w:p>
    <w:p w14:paraId="1D22AAE0" w14:textId="22232072" w:rsidR="00B15DE4" w:rsidRDefault="680F7CC2" w:rsidP="6FDCD801">
      <w:pPr>
        <w:pStyle w:val="ListParagraph"/>
        <w:numPr>
          <w:ilvl w:val="0"/>
          <w:numId w:val="25"/>
        </w:numPr>
        <w:spacing w:after="0" w:line="276" w:lineRule="auto"/>
        <w:ind w:left="1080"/>
        <w:rPr>
          <w:rFonts w:eastAsia="Arial" w:cs="Arial"/>
        </w:rPr>
      </w:pPr>
      <w:r w:rsidRPr="00C4248B">
        <w:rPr>
          <w:rFonts w:eastAsia="Arial" w:cs="Arial"/>
          <w:b/>
        </w:rPr>
        <w:t xml:space="preserve">Human </w:t>
      </w:r>
      <w:proofErr w:type="gramStart"/>
      <w:r w:rsidRPr="00C4248B">
        <w:rPr>
          <w:rFonts w:eastAsia="Arial" w:cs="Arial"/>
          <w:b/>
        </w:rPr>
        <w:t>rights based</w:t>
      </w:r>
      <w:proofErr w:type="gramEnd"/>
      <w:r w:rsidRPr="00C4248B">
        <w:rPr>
          <w:rFonts w:eastAsia="Arial" w:cs="Arial"/>
          <w:b/>
        </w:rPr>
        <w:t xml:space="preserve"> approach</w:t>
      </w:r>
      <w:r w:rsidR="007D1F3A" w:rsidRPr="6EE947DF">
        <w:rPr>
          <w:rStyle w:val="EndnoteReference"/>
          <w:rFonts w:eastAsia="Arial" w:cs="Arial"/>
          <w:b/>
        </w:rPr>
        <w:endnoteReference w:id="74"/>
      </w:r>
    </w:p>
    <w:p w14:paraId="349FFDCD" w14:textId="0BC5395A" w:rsidR="00B15DE4" w:rsidRDefault="00B15DE4" w:rsidP="6FDCD801">
      <w:pPr>
        <w:spacing w:after="0" w:line="276" w:lineRule="auto"/>
        <w:rPr>
          <w:rFonts w:eastAsia="Calibri" w:cs="Arial"/>
          <w:szCs w:val="24"/>
        </w:rPr>
      </w:pPr>
    </w:p>
    <w:p w14:paraId="2B4E4C23" w14:textId="51DB06C1" w:rsidR="00B15DE4" w:rsidRDefault="00B15DE4" w:rsidP="00E23D6E">
      <w:pPr>
        <w:spacing w:after="0" w:line="276" w:lineRule="auto"/>
        <w:rPr>
          <w:rFonts w:eastAsia="Arial" w:cs="Arial"/>
        </w:rPr>
      </w:pPr>
      <w:r w:rsidRPr="167F5281">
        <w:rPr>
          <w:rFonts w:cs="Arial"/>
        </w:rPr>
        <w:t xml:space="preserve">Accountability in health and social care requires a wide range of representation in leadership roles from across the sectors. A key finding from our report </w:t>
      </w:r>
      <w:r w:rsidRPr="167F5281">
        <w:rPr>
          <w:rFonts w:eastAsia="Arial" w:cs="Arial"/>
          <w:i/>
        </w:rPr>
        <w:t>Framework for Community Health and Social Care Integrated Services</w:t>
      </w:r>
      <w:r w:rsidRPr="167F5281">
        <w:rPr>
          <w:rFonts w:eastAsia="Arial" w:cs="Arial"/>
        </w:rPr>
        <w:t xml:space="preserve"> (2020) is that “integration requires a collaborative, cross-sector approach and leaders have a responsibility to engage with partners across the health and social care system before making any decisions”, with better transparency about who is appointed to such leadership positions.</w:t>
      </w:r>
      <w:r w:rsidRPr="167F5281">
        <w:rPr>
          <w:rStyle w:val="EndnoteReference"/>
          <w:rFonts w:eastAsia="Arial" w:cs="Arial"/>
        </w:rPr>
        <w:endnoteReference w:id="75"/>
      </w:r>
      <w:r w:rsidRPr="167F5281">
        <w:rPr>
          <w:rFonts w:eastAsia="Arial" w:cs="Arial"/>
        </w:rPr>
        <w:t xml:space="preserve"> However, it is essential that accountability, and the development of the National Care Service more widely, is linked to long-term planning; social care should not be limited to political terms and election cycles, even if ministerial responsibility becomes a key part of accountability processes.</w:t>
      </w:r>
    </w:p>
    <w:p w14:paraId="76C26676" w14:textId="397C4C87" w:rsidR="00B15DE4" w:rsidRDefault="00B15DE4" w:rsidP="00E23D6E">
      <w:pPr>
        <w:spacing w:after="0" w:line="276" w:lineRule="auto"/>
        <w:rPr>
          <w:rFonts w:eastAsia="Arial" w:cs="Arial"/>
          <w:szCs w:val="24"/>
        </w:rPr>
      </w:pPr>
    </w:p>
    <w:p w14:paraId="77FAAA3C" w14:textId="44EED426" w:rsidR="00B15DE4" w:rsidRDefault="00B15DE4" w:rsidP="00E23D6E">
      <w:pPr>
        <w:spacing w:after="0" w:line="276" w:lineRule="auto"/>
        <w:rPr>
          <w:rFonts w:eastAsia="Arial" w:cs="Arial"/>
          <w:szCs w:val="24"/>
        </w:rPr>
      </w:pPr>
      <w:r w:rsidRPr="5A477A27">
        <w:rPr>
          <w:rFonts w:cs="Arial"/>
          <w:szCs w:val="24"/>
        </w:rPr>
        <w:t xml:space="preserve">In relation to transparency, </w:t>
      </w:r>
      <w:r>
        <w:rPr>
          <w:rFonts w:cs="Arial"/>
          <w:i/>
          <w:szCs w:val="24"/>
        </w:rPr>
        <w:t>My Support My Choice</w:t>
      </w:r>
      <w:r w:rsidRPr="5A477A27">
        <w:rPr>
          <w:rFonts w:cs="Arial"/>
          <w:szCs w:val="24"/>
        </w:rPr>
        <w:t xml:space="preserve"> highlights that "</w:t>
      </w:r>
      <w:r>
        <w:rPr>
          <w:rFonts w:eastAsia="Arial" w:cs="Arial"/>
          <w:szCs w:val="24"/>
        </w:rPr>
        <w:t>w</w:t>
      </w:r>
      <w:r w:rsidRPr="5A477A27">
        <w:rPr>
          <w:rFonts w:eastAsia="Arial" w:cs="Arial"/>
          <w:szCs w:val="24"/>
        </w:rPr>
        <w:t>ork is needed to ensure systematic good practice and consistent transparency across several elements of SDS/social care […] People should not have to resort to Freedom of Information requests or court action to acquire information about their SDS/social care.”</w:t>
      </w:r>
      <w:r w:rsidRPr="5A477A27">
        <w:rPr>
          <w:rStyle w:val="EndnoteReference"/>
          <w:rFonts w:eastAsia="Arial" w:cs="Arial"/>
          <w:szCs w:val="24"/>
        </w:rPr>
        <w:endnoteReference w:id="76"/>
      </w:r>
      <w:r w:rsidRPr="5A477A27">
        <w:rPr>
          <w:rFonts w:eastAsia="Arial" w:cs="Arial"/>
          <w:szCs w:val="24"/>
        </w:rPr>
        <w:t xml:space="preserve"> People explained that as a result of lack of transparency they were often not part of the decision-making process concerning their care arrangements</w:t>
      </w:r>
      <w:r>
        <w:rPr>
          <w:rFonts w:eastAsia="Arial" w:cs="Arial"/>
          <w:szCs w:val="24"/>
        </w:rPr>
        <w:t>, and</w:t>
      </w:r>
      <w:r w:rsidRPr="5A477A27">
        <w:rPr>
          <w:rFonts w:eastAsia="Arial" w:cs="Arial"/>
          <w:szCs w:val="24"/>
        </w:rPr>
        <w:t xml:space="preserve"> also that it impacted their ability to make a complaint if they wanted to. A key recommendation in </w:t>
      </w:r>
      <w:r>
        <w:rPr>
          <w:rFonts w:cs="Arial"/>
          <w:i/>
          <w:szCs w:val="24"/>
        </w:rPr>
        <w:t>My Support My Choice</w:t>
      </w:r>
      <w:r w:rsidRPr="5A477A27">
        <w:rPr>
          <w:rFonts w:eastAsia="Arial" w:cs="Arial"/>
          <w:szCs w:val="24"/>
        </w:rPr>
        <w:t xml:space="preserve"> around complaint procedures is </w:t>
      </w:r>
      <w:r>
        <w:rPr>
          <w:rFonts w:eastAsia="Arial" w:cs="Arial"/>
          <w:szCs w:val="24"/>
        </w:rPr>
        <w:t>as follows:</w:t>
      </w:r>
    </w:p>
    <w:p w14:paraId="4B9199E4" w14:textId="77777777" w:rsidR="00B15DE4" w:rsidRDefault="00B15DE4" w:rsidP="00E23D6E">
      <w:pPr>
        <w:spacing w:after="0" w:line="276" w:lineRule="auto"/>
        <w:rPr>
          <w:rFonts w:eastAsia="Arial" w:cs="Arial"/>
          <w:szCs w:val="24"/>
        </w:rPr>
      </w:pPr>
    </w:p>
    <w:p w14:paraId="08E6374B" w14:textId="2BC9A8E1" w:rsidR="00B15DE4" w:rsidRDefault="00B15DE4" w:rsidP="00E23D6E">
      <w:pPr>
        <w:spacing w:after="0" w:line="276" w:lineRule="auto"/>
        <w:ind w:left="720"/>
        <w:rPr>
          <w:rFonts w:eastAsia="Arial" w:cs="Arial"/>
          <w:szCs w:val="24"/>
        </w:rPr>
      </w:pPr>
      <w:r w:rsidRPr="5A477A27">
        <w:rPr>
          <w:rFonts w:eastAsia="Arial" w:cs="Arial"/>
          <w:szCs w:val="24"/>
        </w:rPr>
        <w:t>“Social work professionals should also pro-actively inform service users, families and unpaid carers on a regular basis about how they can challenge decisions, access independent advocacy and support, local authority complaints procedures and the independent oversight of the Scottish Public Services Ombudsman (SPSO).”</w:t>
      </w:r>
      <w:r w:rsidRPr="5A477A27">
        <w:rPr>
          <w:rStyle w:val="EndnoteReference"/>
          <w:rFonts w:eastAsia="Arial" w:cs="Arial"/>
          <w:szCs w:val="24"/>
        </w:rPr>
        <w:endnoteReference w:id="77"/>
      </w:r>
      <w:r w:rsidRPr="5A477A27">
        <w:rPr>
          <w:rFonts w:eastAsia="Arial" w:cs="Arial"/>
          <w:szCs w:val="24"/>
        </w:rPr>
        <w:t xml:space="preserve"> </w:t>
      </w:r>
    </w:p>
    <w:p w14:paraId="1BDD9314" w14:textId="77777777" w:rsidR="00B15DE4" w:rsidRPr="0019434B" w:rsidRDefault="00B15DE4" w:rsidP="00E23D6E">
      <w:pPr>
        <w:spacing w:after="0" w:line="276" w:lineRule="auto"/>
        <w:rPr>
          <w:rFonts w:cs="Arial"/>
          <w:szCs w:val="24"/>
        </w:rPr>
      </w:pPr>
    </w:p>
    <w:p w14:paraId="5E0B3988" w14:textId="578413A5" w:rsidR="00B15DE4" w:rsidRPr="001909F6" w:rsidRDefault="00B15DE4" w:rsidP="00E23D6E">
      <w:pPr>
        <w:spacing w:after="0" w:line="276" w:lineRule="auto"/>
        <w:rPr>
          <w:rFonts w:cs="Arial"/>
          <w:color w:val="6C1F71"/>
          <w:szCs w:val="24"/>
        </w:rPr>
      </w:pPr>
      <w:r>
        <w:rPr>
          <w:rFonts w:cs="Arial"/>
          <w:color w:val="6C1F71"/>
          <w:szCs w:val="24"/>
        </w:rPr>
        <w:t xml:space="preserve">Question </w:t>
      </w:r>
      <w:r w:rsidRPr="001909F6">
        <w:rPr>
          <w:rFonts w:cs="Arial"/>
          <w:color w:val="6C1F71"/>
          <w:szCs w:val="24"/>
        </w:rPr>
        <w:t>20. Are there any other services or functions the National Care Service should be responsible for, in addition to those set out in the chapter?</w:t>
      </w:r>
    </w:p>
    <w:p w14:paraId="47A7DCC7" w14:textId="77777777" w:rsidR="00B15DE4" w:rsidRDefault="00B15DE4" w:rsidP="00E23D6E">
      <w:pPr>
        <w:spacing w:after="0" w:line="276" w:lineRule="auto"/>
        <w:rPr>
          <w:rFonts w:cs="Arial"/>
          <w:szCs w:val="24"/>
        </w:rPr>
      </w:pPr>
    </w:p>
    <w:p w14:paraId="00F28B0B" w14:textId="77777777" w:rsidR="00B15DE4" w:rsidRPr="00527F8C" w:rsidRDefault="00B15DE4" w:rsidP="00060870">
      <w:pPr>
        <w:spacing w:after="0" w:line="276" w:lineRule="auto"/>
        <w:rPr>
          <w:rFonts w:cs="Arial"/>
          <w:szCs w:val="24"/>
        </w:rPr>
      </w:pPr>
      <w:r w:rsidRPr="00527F8C">
        <w:rPr>
          <w:rFonts w:cs="Arial"/>
          <w:szCs w:val="24"/>
        </w:rPr>
        <w:t>ALLIANCE response:</w:t>
      </w:r>
    </w:p>
    <w:p w14:paraId="73CCE043" w14:textId="77777777" w:rsidR="00B15DE4" w:rsidRDefault="00B15DE4" w:rsidP="00060870">
      <w:pPr>
        <w:spacing w:after="0" w:line="276" w:lineRule="auto"/>
        <w:rPr>
          <w:rFonts w:cs="Arial"/>
          <w:b/>
          <w:bCs/>
          <w:szCs w:val="24"/>
        </w:rPr>
      </w:pPr>
    </w:p>
    <w:p w14:paraId="50A58CE3" w14:textId="77777777" w:rsidR="005F2FFC" w:rsidRPr="00880CFE" w:rsidRDefault="005F2FFC" w:rsidP="005F2FFC">
      <w:pPr>
        <w:pStyle w:val="ListParagraph"/>
        <w:numPr>
          <w:ilvl w:val="0"/>
          <w:numId w:val="16"/>
        </w:numPr>
        <w:spacing w:after="0" w:line="276" w:lineRule="auto"/>
        <w:rPr>
          <w:rFonts w:cs="Arial"/>
          <w:b/>
        </w:rPr>
      </w:pPr>
      <w:r w:rsidRPr="00C4248B">
        <w:rPr>
          <w:rFonts w:cs="Arial"/>
          <w:b/>
        </w:rPr>
        <w:t>Inclusive and accessible communication should be embedded across all parts and stages of social care, as a key responsibility of the National Care Service.</w:t>
      </w:r>
    </w:p>
    <w:p w14:paraId="7147EDD7" w14:textId="037E39A8" w:rsidR="0028645F" w:rsidRPr="005F2FFC" w:rsidRDefault="00A9549A" w:rsidP="00060870">
      <w:pPr>
        <w:pStyle w:val="ListParagraph"/>
        <w:numPr>
          <w:ilvl w:val="0"/>
          <w:numId w:val="16"/>
        </w:numPr>
        <w:spacing w:after="0" w:line="276" w:lineRule="auto"/>
        <w:rPr>
          <w:rFonts w:cs="Arial"/>
          <w:b/>
        </w:rPr>
      </w:pPr>
      <w:r w:rsidRPr="00C4248B">
        <w:rPr>
          <w:rFonts w:cs="Arial"/>
          <w:b/>
        </w:rPr>
        <w:t>Health and social care staff</w:t>
      </w:r>
      <w:r w:rsidR="00880CFE" w:rsidRPr="00C4248B">
        <w:rPr>
          <w:rFonts w:cs="Arial"/>
          <w:b/>
        </w:rPr>
        <w:t>, and decision-makers in public bodies, need better training and awareness of the requirements of people with sensory loss.</w:t>
      </w:r>
      <w:r w:rsidR="005F2FFC" w:rsidRPr="00C4248B">
        <w:rPr>
          <w:rFonts w:cs="Arial"/>
          <w:b/>
        </w:rPr>
        <w:t xml:space="preserve"> </w:t>
      </w:r>
    </w:p>
    <w:p w14:paraId="0B3DB097" w14:textId="77777777" w:rsidR="00121876" w:rsidRPr="0028645F" w:rsidRDefault="00121876" w:rsidP="00121876">
      <w:pPr>
        <w:pStyle w:val="ListParagraph"/>
        <w:numPr>
          <w:ilvl w:val="0"/>
          <w:numId w:val="16"/>
        </w:numPr>
        <w:spacing w:after="0" w:line="276" w:lineRule="auto"/>
        <w:rPr>
          <w:rFonts w:cs="Arial"/>
          <w:b/>
        </w:rPr>
      </w:pPr>
      <w:r w:rsidRPr="00C4248B">
        <w:rPr>
          <w:rFonts w:cs="Arial"/>
          <w:b/>
        </w:rPr>
        <w:t xml:space="preserve">The National Care Service should ensure that everyone accessing social care has access to culturally appropriate choices of food, at times that suit them and their family. </w:t>
      </w:r>
    </w:p>
    <w:p w14:paraId="642D30C5" w14:textId="61B7AE66" w:rsidR="00880CFE" w:rsidRPr="00880CFE" w:rsidRDefault="00880CFE" w:rsidP="00060870">
      <w:pPr>
        <w:pStyle w:val="ListParagraph"/>
        <w:numPr>
          <w:ilvl w:val="0"/>
          <w:numId w:val="16"/>
        </w:numPr>
        <w:spacing w:after="0" w:line="276" w:lineRule="auto"/>
        <w:rPr>
          <w:rFonts w:cs="Arial"/>
          <w:b/>
        </w:rPr>
      </w:pPr>
      <w:r w:rsidRPr="00C4248B">
        <w:rPr>
          <w:rFonts w:cs="Arial"/>
          <w:b/>
        </w:rPr>
        <w:t>The National Care Service should acknowledge</w:t>
      </w:r>
      <w:r w:rsidR="005F2FFC" w:rsidRPr="00C4248B">
        <w:rPr>
          <w:rFonts w:cs="Arial"/>
          <w:b/>
        </w:rPr>
        <w:t xml:space="preserve"> and value</w:t>
      </w:r>
      <w:r w:rsidRPr="00C4248B">
        <w:rPr>
          <w:rFonts w:cs="Arial"/>
          <w:b/>
        </w:rPr>
        <w:t xml:space="preserve"> the role of allied health professionals in service planning and implementation.</w:t>
      </w:r>
    </w:p>
    <w:p w14:paraId="6C2C1E58" w14:textId="04460E1E" w:rsidR="00880CFE" w:rsidRPr="00CB3054" w:rsidRDefault="005F2FFC" w:rsidP="00060870">
      <w:pPr>
        <w:pStyle w:val="ListParagraph"/>
        <w:numPr>
          <w:ilvl w:val="0"/>
          <w:numId w:val="16"/>
        </w:numPr>
        <w:spacing w:after="0" w:line="276" w:lineRule="auto"/>
        <w:rPr>
          <w:rFonts w:cs="Arial"/>
          <w:b/>
        </w:rPr>
      </w:pPr>
      <w:r w:rsidRPr="00C4248B">
        <w:rPr>
          <w:rFonts w:cs="Arial"/>
          <w:b/>
        </w:rPr>
        <w:t>The National Care Service must</w:t>
      </w:r>
      <w:r w:rsidR="00880CFE" w:rsidRPr="00C4248B">
        <w:rPr>
          <w:rFonts w:cs="Arial"/>
          <w:b/>
        </w:rPr>
        <w:t xml:space="preserve"> </w:t>
      </w:r>
      <w:r w:rsidRPr="00C4248B">
        <w:rPr>
          <w:rFonts w:cs="Arial"/>
          <w:b/>
        </w:rPr>
        <w:t xml:space="preserve">consider climate change within wider long-term planning – </w:t>
      </w:r>
      <w:proofErr w:type="gramStart"/>
      <w:r w:rsidRPr="00C4248B">
        <w:rPr>
          <w:rFonts w:cs="Arial"/>
          <w:b/>
        </w:rPr>
        <w:t>e.g.</w:t>
      </w:r>
      <w:proofErr w:type="gramEnd"/>
      <w:r w:rsidRPr="00C4248B">
        <w:rPr>
          <w:rFonts w:cs="Arial"/>
          <w:b/>
        </w:rPr>
        <w:t xml:space="preserve"> investing in clinically and environmentally safe PPE, and developing sustainable and accessible travel for people who access and deliver health and social care services.</w:t>
      </w:r>
    </w:p>
    <w:p w14:paraId="3D4218FC" w14:textId="2BC55683" w:rsidR="00B15DE4" w:rsidRDefault="00B15DE4" w:rsidP="001152C8">
      <w:pPr>
        <w:spacing w:after="0" w:line="276" w:lineRule="auto"/>
        <w:rPr>
          <w:rFonts w:cs="Arial"/>
          <w:szCs w:val="24"/>
        </w:rPr>
      </w:pPr>
    </w:p>
    <w:p w14:paraId="3FDCB083" w14:textId="114F6BA5" w:rsidR="00B15DE4" w:rsidRDefault="00B15DE4" w:rsidP="001152C8">
      <w:pPr>
        <w:spacing w:after="0" w:line="276" w:lineRule="auto"/>
        <w:rPr>
          <w:rFonts w:cs="Arial"/>
        </w:rPr>
      </w:pPr>
      <w:r w:rsidRPr="1C44956E">
        <w:rPr>
          <w:rFonts w:cs="Arial"/>
        </w:rPr>
        <w:t>The ALLIANCE supports wider calls from Food Train, the Scottish Food Coalition, Nourish Scotland, and Common Weal (amongst others) that everyone should have access to high quality food, as a human right. We suggest that it is essential that people’s equitable access to food is considered as part of the design and implementation of the National Care Service. Such actions would be in keeping with wider Scottish Government commitments to ensure that “by 2025, Scotland will be a Good Food Nation where people from every walk of life take pride and pleasure in, and benefit from, the food they produce, buy, cook, serve and eat each day”.</w:t>
      </w:r>
      <w:r w:rsidRPr="1C44956E">
        <w:rPr>
          <w:rStyle w:val="EndnoteReference"/>
          <w:rFonts w:cs="Arial"/>
        </w:rPr>
        <w:endnoteReference w:id="78"/>
      </w:r>
    </w:p>
    <w:p w14:paraId="106C67FC" w14:textId="77777777" w:rsidR="00B15DE4" w:rsidRDefault="00B15DE4" w:rsidP="001152C8">
      <w:pPr>
        <w:spacing w:after="0" w:line="276" w:lineRule="auto"/>
        <w:rPr>
          <w:rFonts w:cs="Arial"/>
          <w:szCs w:val="24"/>
        </w:rPr>
      </w:pPr>
    </w:p>
    <w:p w14:paraId="29DDF295" w14:textId="77777777" w:rsidR="00B15DE4" w:rsidRDefault="00B15DE4" w:rsidP="001152C8">
      <w:pPr>
        <w:spacing w:after="0" w:line="276" w:lineRule="auto"/>
        <w:rPr>
          <w:rFonts w:cs="Arial"/>
          <w:szCs w:val="24"/>
        </w:rPr>
      </w:pPr>
      <w:r>
        <w:rPr>
          <w:rFonts w:cs="Arial"/>
          <w:szCs w:val="24"/>
        </w:rPr>
        <w:t xml:space="preserve">Everyone, including people who use social care, should have access to culturally appropriate choices of food, at times that suit them and their families. We know from </w:t>
      </w:r>
      <w:r>
        <w:rPr>
          <w:rFonts w:cs="Arial"/>
          <w:i/>
          <w:iCs/>
          <w:szCs w:val="24"/>
        </w:rPr>
        <w:t>My Support My Choice</w:t>
      </w:r>
      <w:r>
        <w:rPr>
          <w:rFonts w:cs="Arial"/>
          <w:szCs w:val="24"/>
        </w:rPr>
        <w:t xml:space="preserve"> that at present many people using social care experience limited choice when it comes to food. Many people (particularly those accessing Self-directed Support via Option 3) reported being served food at atypical and inconvenient times, that could vary each day (</w:t>
      </w:r>
      <w:proofErr w:type="gramStart"/>
      <w:r>
        <w:rPr>
          <w:rFonts w:cs="Arial"/>
          <w:szCs w:val="24"/>
        </w:rPr>
        <w:t>e.g.</w:t>
      </w:r>
      <w:proofErr w:type="gramEnd"/>
      <w:r>
        <w:rPr>
          <w:rFonts w:cs="Arial"/>
          <w:szCs w:val="24"/>
        </w:rPr>
        <w:t xml:space="preserve"> breakfast at 9am, lunch at 11am). </w:t>
      </w:r>
      <w:r w:rsidRPr="00971F00">
        <w:rPr>
          <w:rFonts w:cs="Arial"/>
          <w:szCs w:val="24"/>
        </w:rPr>
        <w:lastRenderedPageBreak/>
        <w:t>One person outlined that they were offered a range of dietary choices by their care provider each week – but that none of them were geared to food commonly eaten by people from their ethnic community:</w:t>
      </w:r>
    </w:p>
    <w:p w14:paraId="42B01545" w14:textId="77777777" w:rsidR="00B15DE4" w:rsidRDefault="00B15DE4" w:rsidP="001152C8">
      <w:pPr>
        <w:spacing w:after="0" w:line="276" w:lineRule="auto"/>
        <w:rPr>
          <w:rFonts w:cs="Arial"/>
          <w:szCs w:val="24"/>
        </w:rPr>
      </w:pPr>
    </w:p>
    <w:p w14:paraId="782CDB6B" w14:textId="77777777" w:rsidR="00B15DE4" w:rsidRDefault="00B15DE4" w:rsidP="001152C8">
      <w:pPr>
        <w:spacing w:after="0" w:line="276" w:lineRule="auto"/>
        <w:ind w:left="360"/>
        <w:rPr>
          <w:rFonts w:cs="Arial"/>
          <w:szCs w:val="24"/>
        </w:rPr>
      </w:pPr>
      <w:r w:rsidRPr="00BF3CAA">
        <w:rPr>
          <w:rFonts w:cs="Arial"/>
          <w:szCs w:val="24"/>
        </w:rPr>
        <w:t>“In the afternoon, I get afternoon tea, the service they have, to give you sandwich or soup or whatever it is. There’s a lot of options, and</w:t>
      </w:r>
      <w:r w:rsidRPr="00BF3CAA">
        <w:t xml:space="preserve"> </w:t>
      </w:r>
      <w:r w:rsidRPr="00BF3CAA">
        <w:rPr>
          <w:rFonts w:cs="Arial"/>
          <w:szCs w:val="24"/>
        </w:rPr>
        <w:t xml:space="preserve">they ask me, ‘what do you want?’ I give them a week before what I would want that </w:t>
      </w:r>
      <w:proofErr w:type="gramStart"/>
      <w:r w:rsidRPr="00BF3CAA">
        <w:rPr>
          <w:rFonts w:cs="Arial"/>
          <w:szCs w:val="24"/>
        </w:rPr>
        <w:t>particular day</w:t>
      </w:r>
      <w:proofErr w:type="gramEnd"/>
      <w:r w:rsidRPr="00BF3CAA">
        <w:rPr>
          <w:rFonts w:cs="Arial"/>
          <w:szCs w:val="24"/>
        </w:rPr>
        <w:t>. […] But the point is that if you look at the things that they have written down, the food is not ethnic minority at all. Nothing to do with ethnic minority. The potatoes and veg that you get is all mashed up. Chips are also all mashed up! So, it’s very difficult.”</w:t>
      </w:r>
      <w:r>
        <w:rPr>
          <w:rStyle w:val="EndnoteReference"/>
          <w:rFonts w:cs="Arial"/>
          <w:szCs w:val="24"/>
        </w:rPr>
        <w:endnoteReference w:id="79"/>
      </w:r>
    </w:p>
    <w:p w14:paraId="6BEA9287" w14:textId="77777777" w:rsidR="00B15DE4" w:rsidRDefault="00B15DE4" w:rsidP="001152C8">
      <w:pPr>
        <w:spacing w:after="0" w:line="276" w:lineRule="auto"/>
        <w:rPr>
          <w:rFonts w:cs="Arial"/>
          <w:szCs w:val="24"/>
        </w:rPr>
      </w:pPr>
    </w:p>
    <w:p w14:paraId="21042C39" w14:textId="77777777" w:rsidR="00B15DE4" w:rsidRDefault="00B15DE4" w:rsidP="001152C8">
      <w:pPr>
        <w:spacing w:after="0" w:line="276" w:lineRule="auto"/>
        <w:rPr>
          <w:rFonts w:cs="Arial"/>
          <w:szCs w:val="24"/>
        </w:rPr>
      </w:pPr>
      <w:r>
        <w:rPr>
          <w:rFonts w:cs="Arial"/>
          <w:szCs w:val="24"/>
        </w:rPr>
        <w:t xml:space="preserve">Other people highlighted the need to include preparation time for hot food for people, and the importance of the social element of eating with people (including support with eating if required). Many people will have a paid carer provide support with food, but said support is often restricted to a very limited </w:t>
      </w:r>
      <w:proofErr w:type="gramStart"/>
      <w:r>
        <w:rPr>
          <w:rFonts w:cs="Arial"/>
          <w:szCs w:val="24"/>
        </w:rPr>
        <w:t>time period</w:t>
      </w:r>
      <w:proofErr w:type="gramEnd"/>
      <w:r>
        <w:rPr>
          <w:rFonts w:cs="Arial"/>
          <w:szCs w:val="24"/>
        </w:rPr>
        <w:t xml:space="preserve"> and food that is quick to prepare and eat. One person summarised the situation as follows:</w:t>
      </w:r>
    </w:p>
    <w:p w14:paraId="38213ED4" w14:textId="77777777" w:rsidR="00B15DE4" w:rsidRDefault="00B15DE4" w:rsidP="001152C8">
      <w:pPr>
        <w:spacing w:after="0" w:line="276" w:lineRule="auto"/>
        <w:rPr>
          <w:rFonts w:cs="Arial"/>
          <w:szCs w:val="24"/>
        </w:rPr>
      </w:pPr>
    </w:p>
    <w:p w14:paraId="6E7426BA" w14:textId="77777777" w:rsidR="00B15DE4" w:rsidRDefault="00B15DE4" w:rsidP="001152C8">
      <w:pPr>
        <w:spacing w:after="0" w:line="276" w:lineRule="auto"/>
        <w:ind w:left="360"/>
        <w:rPr>
          <w:rFonts w:cs="Arial"/>
          <w:szCs w:val="24"/>
        </w:rPr>
      </w:pPr>
      <w:r w:rsidRPr="006F5D81">
        <w:rPr>
          <w:rFonts w:cs="Arial"/>
          <w:szCs w:val="24"/>
        </w:rPr>
        <w:t>“</w:t>
      </w:r>
      <w:r>
        <w:rPr>
          <w:rFonts w:cs="Arial"/>
          <w:szCs w:val="24"/>
        </w:rPr>
        <w:t xml:space="preserve">The </w:t>
      </w:r>
      <w:r w:rsidRPr="006F5D81">
        <w:rPr>
          <w:rFonts w:cs="Arial"/>
          <w:szCs w:val="24"/>
        </w:rPr>
        <w:t xml:space="preserve">only person they see all day! And </w:t>
      </w:r>
      <w:r>
        <w:rPr>
          <w:rFonts w:cs="Arial"/>
          <w:szCs w:val="24"/>
        </w:rPr>
        <w:t>[…]</w:t>
      </w:r>
      <w:r w:rsidRPr="006F5D81">
        <w:rPr>
          <w:rFonts w:cs="Arial"/>
          <w:szCs w:val="24"/>
        </w:rPr>
        <w:t xml:space="preserve"> they come, open the fridge, they make them a sandwich – and they hate eating cold food!</w:t>
      </w:r>
      <w:r>
        <w:rPr>
          <w:rFonts w:cs="Arial"/>
          <w:szCs w:val="24"/>
        </w:rPr>
        <w:t>”</w:t>
      </w:r>
      <w:r>
        <w:rPr>
          <w:rStyle w:val="EndnoteReference"/>
          <w:rFonts w:cs="Arial"/>
          <w:szCs w:val="24"/>
        </w:rPr>
        <w:endnoteReference w:id="80"/>
      </w:r>
    </w:p>
    <w:p w14:paraId="78FE93FF" w14:textId="77777777" w:rsidR="00B15DE4" w:rsidRDefault="00B15DE4" w:rsidP="001152C8">
      <w:pPr>
        <w:spacing w:after="0" w:line="276" w:lineRule="auto"/>
        <w:rPr>
          <w:rFonts w:cs="Arial"/>
          <w:szCs w:val="24"/>
        </w:rPr>
      </w:pPr>
    </w:p>
    <w:p w14:paraId="7ACFC3FE" w14:textId="77777777" w:rsidR="00B15DE4" w:rsidRDefault="00B15DE4" w:rsidP="33C60FDC">
      <w:pPr>
        <w:spacing w:after="0" w:line="276" w:lineRule="auto"/>
        <w:rPr>
          <w:rFonts w:cs="Arial"/>
        </w:rPr>
      </w:pPr>
      <w:r w:rsidRPr="33C60FDC">
        <w:rPr>
          <w:rFonts w:cs="Arial"/>
        </w:rPr>
        <w:t xml:space="preserve">Within our </w:t>
      </w:r>
      <w:r w:rsidRPr="33C60FDC">
        <w:rPr>
          <w:rFonts w:cs="Arial"/>
          <w:i/>
        </w:rPr>
        <w:t>My Support My Choice</w:t>
      </w:r>
      <w:r w:rsidRPr="33C60FDC">
        <w:rPr>
          <w:rFonts w:cs="Arial"/>
        </w:rPr>
        <w:t xml:space="preserve"> thematic report on the experiences of people with sensory loss, people also highlighted the importance of proper support with shopping for food. However, while some people with sensory loss have that support included in their social care arrangements, this is not true across all parts of Scotland. </w:t>
      </w:r>
    </w:p>
    <w:p w14:paraId="48C017A1" w14:textId="5742BD43" w:rsidR="00B15DE4" w:rsidRDefault="00B15DE4" w:rsidP="33C60FDC">
      <w:pPr>
        <w:spacing w:after="0" w:line="276" w:lineRule="auto"/>
        <w:rPr>
          <w:rFonts w:cs="Arial"/>
        </w:rPr>
      </w:pPr>
    </w:p>
    <w:p w14:paraId="5980832A" w14:textId="77777777" w:rsidR="00B15DE4" w:rsidRDefault="00B15DE4" w:rsidP="001152C8">
      <w:pPr>
        <w:spacing w:after="0" w:line="276" w:lineRule="auto"/>
        <w:rPr>
          <w:rFonts w:cs="Arial"/>
        </w:rPr>
      </w:pPr>
      <w:r w:rsidRPr="33C60FDC">
        <w:rPr>
          <w:rFonts w:cs="Arial"/>
        </w:rPr>
        <w:t xml:space="preserve">One blind participant was told that they could not have help with shopping, because that was </w:t>
      </w:r>
      <w:proofErr w:type="spellStart"/>
      <w:r w:rsidRPr="33C60FDC">
        <w:rPr>
          <w:rFonts w:cs="Arial"/>
        </w:rPr>
        <w:t>outwith</w:t>
      </w:r>
      <w:proofErr w:type="spellEnd"/>
      <w:r w:rsidRPr="33C60FDC">
        <w:rPr>
          <w:rFonts w:cs="Arial"/>
        </w:rPr>
        <w:t xml:space="preserve"> the purview of Self-directed Support, and that they should order food online instead – even though their screen reader struggled with online grocery ordering. They also found shopping stressful if reliant on assistance from shop workers who they did not know and who were not fully trained in how to assist blind and partially sighted people. In practice, they use their Personal Assistant (PA) hours for social engagement, in part, to shop; but this is not officially acknowledged in their outcomes plan.</w:t>
      </w:r>
      <w:r w:rsidRPr="33C60FDC">
        <w:rPr>
          <w:rStyle w:val="EndnoteReference"/>
          <w:rFonts w:cs="Arial"/>
        </w:rPr>
        <w:endnoteReference w:id="81"/>
      </w:r>
    </w:p>
    <w:p w14:paraId="3234C0E5" w14:textId="77777777" w:rsidR="00B15DE4" w:rsidRDefault="00B15DE4" w:rsidP="001152C8">
      <w:pPr>
        <w:spacing w:after="0" w:line="276" w:lineRule="auto"/>
        <w:rPr>
          <w:rFonts w:cs="Arial"/>
          <w:szCs w:val="24"/>
        </w:rPr>
      </w:pPr>
    </w:p>
    <w:p w14:paraId="2CD8D47A" w14:textId="77777777" w:rsidR="00B15DE4" w:rsidRDefault="00B15DE4" w:rsidP="001152C8">
      <w:pPr>
        <w:spacing w:after="0" w:line="276" w:lineRule="auto"/>
        <w:rPr>
          <w:rFonts w:cs="Arial"/>
          <w:szCs w:val="24"/>
        </w:rPr>
      </w:pPr>
      <w:r>
        <w:rPr>
          <w:rFonts w:cs="Arial"/>
          <w:szCs w:val="24"/>
        </w:rPr>
        <w:t>The ALLIANCE also supports calls from Food Train, the Scottish Food Coalition, Nourish Scotland, and Common Weal (among others) that health and social care staff should be trained</w:t>
      </w:r>
      <w:r w:rsidRPr="00E66135">
        <w:rPr>
          <w:rFonts w:cs="Arial"/>
          <w:szCs w:val="24"/>
        </w:rPr>
        <w:t xml:space="preserve"> </w:t>
      </w:r>
      <w:r>
        <w:rPr>
          <w:rFonts w:cs="Arial"/>
          <w:szCs w:val="24"/>
        </w:rPr>
        <w:t xml:space="preserve">in identifying people experiencing or at risk of malnutrition, and </w:t>
      </w:r>
      <w:proofErr w:type="gramStart"/>
      <w:r>
        <w:rPr>
          <w:rFonts w:cs="Arial"/>
          <w:szCs w:val="24"/>
        </w:rPr>
        <w:t>providing assistance to</w:t>
      </w:r>
      <w:proofErr w:type="gramEnd"/>
      <w:r>
        <w:rPr>
          <w:rFonts w:cs="Arial"/>
          <w:szCs w:val="24"/>
        </w:rPr>
        <w:t xml:space="preserve"> improve their access to high quality food. We suggest that the National Care Service should embed training on malnutrition and preventative action therein as a compulsory element of any training programmes and CPD schemes for health and social care workers. Existing material includes Food Train’s “</w:t>
      </w:r>
      <w:r w:rsidRPr="006B671B">
        <w:rPr>
          <w:rFonts w:cs="Arial"/>
          <w:szCs w:val="24"/>
        </w:rPr>
        <w:t>Raising the Issue of Malnutrition Toolkit</w:t>
      </w:r>
      <w:r>
        <w:rPr>
          <w:rFonts w:cs="Arial"/>
          <w:szCs w:val="24"/>
        </w:rPr>
        <w:t>”.</w:t>
      </w:r>
      <w:r>
        <w:rPr>
          <w:rStyle w:val="EndnoteReference"/>
          <w:rFonts w:cs="Arial"/>
          <w:szCs w:val="24"/>
        </w:rPr>
        <w:endnoteReference w:id="82"/>
      </w:r>
      <w:r>
        <w:rPr>
          <w:rFonts w:cs="Arial"/>
          <w:szCs w:val="24"/>
        </w:rPr>
        <w:t xml:space="preserve"> We recommend that the National Care Service draws upon existing expertise in this area from within the third sector – </w:t>
      </w:r>
      <w:r>
        <w:rPr>
          <w:rFonts w:cs="Arial"/>
          <w:szCs w:val="24"/>
        </w:rPr>
        <w:lastRenderedPageBreak/>
        <w:t xml:space="preserve">particularly given the sharp increase in food poverty and use of food banks during COVID-19 and following the reduction of the Universal Credit £20 uplift in 2021. </w:t>
      </w:r>
    </w:p>
    <w:p w14:paraId="155C2A82" w14:textId="77777777" w:rsidR="00B15DE4" w:rsidRDefault="00B15DE4" w:rsidP="001152C8">
      <w:pPr>
        <w:spacing w:after="0" w:line="276" w:lineRule="auto"/>
        <w:rPr>
          <w:rFonts w:cs="Arial"/>
          <w:szCs w:val="24"/>
        </w:rPr>
      </w:pPr>
    </w:p>
    <w:p w14:paraId="0BD77D12" w14:textId="3784CAFE" w:rsidR="00B15DE4" w:rsidRDefault="00B15DE4" w:rsidP="001152C8">
      <w:pPr>
        <w:spacing w:after="0" w:line="276" w:lineRule="auto"/>
        <w:rPr>
          <w:rFonts w:cs="Arial"/>
          <w:szCs w:val="24"/>
        </w:rPr>
      </w:pPr>
      <w:r>
        <w:rPr>
          <w:rFonts w:cs="Arial"/>
          <w:szCs w:val="24"/>
        </w:rPr>
        <w:t xml:space="preserve">Such actions would be in keeping with recommendations in the Good Food Nation consultation (and elsewhere) that the Scottish Government needs to ensure policy coherence across the varied actions being taken forward across this parliamentary term. The </w:t>
      </w:r>
      <w:r>
        <w:rPr>
          <w:rFonts w:cs="Arial"/>
          <w:i/>
          <w:iCs/>
          <w:szCs w:val="24"/>
        </w:rPr>
        <w:t>Good Food National proposals for legislation</w:t>
      </w:r>
      <w:r>
        <w:rPr>
          <w:rFonts w:cs="Arial"/>
          <w:szCs w:val="24"/>
        </w:rPr>
        <w:t xml:space="preserve"> documentation summarises the situation as follows:</w:t>
      </w:r>
    </w:p>
    <w:p w14:paraId="64E5C5B9" w14:textId="77777777" w:rsidR="00B15DE4" w:rsidRDefault="00B15DE4" w:rsidP="001152C8">
      <w:pPr>
        <w:spacing w:after="0" w:line="276" w:lineRule="auto"/>
        <w:rPr>
          <w:rFonts w:cs="Arial"/>
          <w:szCs w:val="24"/>
        </w:rPr>
      </w:pPr>
    </w:p>
    <w:p w14:paraId="5DDF2E29" w14:textId="77777777" w:rsidR="00B15DE4" w:rsidRDefault="00B15DE4" w:rsidP="001152C8">
      <w:pPr>
        <w:spacing w:after="0" w:line="276" w:lineRule="auto"/>
        <w:ind w:left="720"/>
        <w:rPr>
          <w:rFonts w:cs="Arial"/>
          <w:szCs w:val="24"/>
        </w:rPr>
      </w:pPr>
      <w:r>
        <w:rPr>
          <w:rFonts w:cs="Arial"/>
          <w:szCs w:val="24"/>
        </w:rPr>
        <w:t>“[C]</w:t>
      </w:r>
      <w:proofErr w:type="spellStart"/>
      <w:r w:rsidRPr="00273DA9">
        <w:rPr>
          <w:rFonts w:cs="Arial"/>
          <w:szCs w:val="24"/>
        </w:rPr>
        <w:t>onsultation</w:t>
      </w:r>
      <w:proofErr w:type="spellEnd"/>
      <w:r w:rsidRPr="00273DA9">
        <w:rPr>
          <w:rFonts w:cs="Arial"/>
          <w:szCs w:val="24"/>
        </w:rPr>
        <w:t xml:space="preserve"> respondents noted that food impacts across a wide range of policy sectors and on all aspects of life and identified a need to ensure that the ethos of Good Food Nation is embedded across all sectors and all public authorities, for example, by linking into poverty initiatives. </w:t>
      </w:r>
      <w:r>
        <w:rPr>
          <w:rFonts w:cs="Arial"/>
          <w:szCs w:val="24"/>
        </w:rPr>
        <w:t>[…]</w:t>
      </w:r>
      <w:r w:rsidRPr="00273DA9">
        <w:rPr>
          <w:rFonts w:cs="Arial"/>
          <w:szCs w:val="24"/>
        </w:rPr>
        <w:t xml:space="preserve"> There was also reference from a few organisations that the introduction of Good Food Nation implies a fundamental shift in how Scotland governs the food system and a need for policy coherence to achieve Good Food Nation status.</w:t>
      </w:r>
      <w:r>
        <w:rPr>
          <w:rFonts w:cs="Arial"/>
          <w:szCs w:val="24"/>
        </w:rPr>
        <w:t>”</w:t>
      </w:r>
      <w:r>
        <w:rPr>
          <w:rStyle w:val="EndnoteReference"/>
          <w:rFonts w:cs="Arial"/>
          <w:szCs w:val="24"/>
        </w:rPr>
        <w:endnoteReference w:id="83"/>
      </w:r>
    </w:p>
    <w:p w14:paraId="02663E50" w14:textId="5C1E7BF1" w:rsidR="00B15DE4" w:rsidRDefault="00B15DE4" w:rsidP="001152C8">
      <w:pPr>
        <w:spacing w:after="0" w:line="276" w:lineRule="auto"/>
        <w:rPr>
          <w:rFonts w:cs="Arial"/>
          <w:szCs w:val="24"/>
        </w:rPr>
      </w:pPr>
    </w:p>
    <w:p w14:paraId="12F97F0F" w14:textId="77777777" w:rsidR="00B15DE4" w:rsidRPr="00CC6B92" w:rsidRDefault="00B15DE4" w:rsidP="00CC6B92">
      <w:pPr>
        <w:spacing w:after="0" w:line="276" w:lineRule="auto"/>
        <w:rPr>
          <w:rFonts w:cs="Arial"/>
          <w:szCs w:val="24"/>
        </w:rPr>
      </w:pPr>
      <w:r w:rsidRPr="00CC6B92">
        <w:rPr>
          <w:rFonts w:cs="Arial"/>
          <w:szCs w:val="24"/>
        </w:rPr>
        <w:t>The ALLIANCE also heard from members who have experienced sensory loss that there is a pressing need for health and social care staff, and wider networks of decision-makers in public bodies (</w:t>
      </w:r>
      <w:proofErr w:type="gramStart"/>
      <w:r w:rsidRPr="00CC6B92">
        <w:rPr>
          <w:rFonts w:cs="Arial"/>
          <w:szCs w:val="24"/>
        </w:rPr>
        <w:t>e.g.</w:t>
      </w:r>
      <w:proofErr w:type="gramEnd"/>
      <w:r w:rsidRPr="00CC6B92">
        <w:rPr>
          <w:rFonts w:cs="Arial"/>
          <w:szCs w:val="24"/>
        </w:rPr>
        <w:t xml:space="preserve"> local authorities and health and social care partnerships) to have better training and awareness of the access needs of people with sensory loss. These access requirements have, for many people with sensory loss, been compounded by the COVID-19 pandemic. For example, many people who lip read now have reduced access to communication due to the wide-spread use of face coverings, and limited use of transparent masks. Many staff are not aware that they can and should remove face coverings </w:t>
      </w:r>
      <w:proofErr w:type="gramStart"/>
      <w:r w:rsidRPr="00CC6B92">
        <w:rPr>
          <w:rFonts w:cs="Arial"/>
          <w:szCs w:val="24"/>
        </w:rPr>
        <w:t>in order to</w:t>
      </w:r>
      <w:proofErr w:type="gramEnd"/>
      <w:r w:rsidRPr="00CC6B92">
        <w:rPr>
          <w:rFonts w:cs="Arial"/>
          <w:szCs w:val="24"/>
        </w:rPr>
        <w:t xml:space="preserve"> communicate with people with sensory loss; this should be included in any mandatory training programmes.</w:t>
      </w:r>
    </w:p>
    <w:p w14:paraId="088C1D1F" w14:textId="77777777" w:rsidR="00B15DE4" w:rsidRPr="00CC6B92" w:rsidRDefault="00B15DE4" w:rsidP="00CC6B92">
      <w:pPr>
        <w:spacing w:after="0" w:line="276" w:lineRule="auto"/>
        <w:rPr>
          <w:rFonts w:cs="Arial"/>
          <w:szCs w:val="24"/>
        </w:rPr>
      </w:pPr>
    </w:p>
    <w:p w14:paraId="228B62F2" w14:textId="48BA0640" w:rsidR="00B15DE4" w:rsidRDefault="00B15DE4" w:rsidP="587CE02D">
      <w:pPr>
        <w:spacing w:after="0" w:line="276" w:lineRule="auto"/>
        <w:rPr>
          <w:rFonts w:cs="Arial"/>
        </w:rPr>
      </w:pPr>
      <w:r w:rsidRPr="587CE02D">
        <w:rPr>
          <w:rFonts w:cs="Arial"/>
        </w:rPr>
        <w:t xml:space="preserve">In addition to these physical problems with access, many people with sensory loss report that they have limited access to key communication and public health messaging – which became particularly acute during the pandemic. It is essential that all communication is fully accessible for people with sensory loss, and that those accessible formats are released promptly. </w:t>
      </w:r>
    </w:p>
    <w:p w14:paraId="1C877761" w14:textId="14991BCA" w:rsidR="00B15DE4" w:rsidRDefault="00B15DE4" w:rsidP="587CE02D">
      <w:pPr>
        <w:spacing w:after="0" w:line="276" w:lineRule="auto"/>
        <w:rPr>
          <w:rFonts w:cs="Arial"/>
        </w:rPr>
      </w:pPr>
    </w:p>
    <w:p w14:paraId="0245EA5C" w14:textId="1818B016" w:rsidR="00B15DE4" w:rsidRDefault="00B15DE4" w:rsidP="00CC6B92">
      <w:pPr>
        <w:spacing w:after="0" w:line="276" w:lineRule="auto"/>
        <w:rPr>
          <w:rFonts w:cs="Arial"/>
        </w:rPr>
      </w:pPr>
      <w:r w:rsidRPr="587CE02D">
        <w:rPr>
          <w:rFonts w:cs="Arial"/>
        </w:rPr>
        <w:t xml:space="preserve">The ALLIANCE </w:t>
      </w:r>
      <w:r w:rsidRPr="0FE1B9CA">
        <w:rPr>
          <w:rFonts w:cs="Arial"/>
        </w:rPr>
        <w:t>recommends</w:t>
      </w:r>
      <w:r w:rsidRPr="587CE02D">
        <w:rPr>
          <w:rFonts w:cs="Arial"/>
        </w:rPr>
        <w:t xml:space="preserve"> </w:t>
      </w:r>
      <w:r>
        <w:rPr>
          <w:rFonts w:cs="Arial"/>
        </w:rPr>
        <w:t xml:space="preserve">the use of </w:t>
      </w:r>
      <w:r w:rsidRPr="587CE02D">
        <w:rPr>
          <w:rFonts w:cs="Arial"/>
        </w:rPr>
        <w:t>systems such as Contact Scotland (which has seen a marked increase in use during the pandemic);</w:t>
      </w:r>
      <w:r w:rsidRPr="587CE02D">
        <w:rPr>
          <w:rStyle w:val="EndnoteReference"/>
          <w:rFonts w:cs="Arial"/>
        </w:rPr>
        <w:endnoteReference w:id="84"/>
      </w:r>
      <w:r w:rsidRPr="587CE02D">
        <w:rPr>
          <w:rFonts w:cs="Arial"/>
        </w:rPr>
        <w:t xml:space="preserve">  should be extended, sustainabl</w:t>
      </w:r>
      <w:r w:rsidRPr="0FE1B9CA">
        <w:rPr>
          <w:rFonts w:cs="Arial"/>
        </w:rPr>
        <w:t>y</w:t>
      </w:r>
      <w:r w:rsidRPr="587CE02D">
        <w:rPr>
          <w:rFonts w:cs="Arial"/>
        </w:rPr>
        <w:t xml:space="preserve"> funded, and appropriately resourced to continue providing their vital service as part of plans for the National Care Service, with staff trained in signposting people to it. Finally, the National Care Service should acknowledge and fund the specialist skills required to train people as sighted guides and deafblind communicator guides – especially given the restrictions placed on people’s ability to use tactile communication during the pandemic, and the resulting reductions in </w:t>
      </w:r>
      <w:r w:rsidRPr="587CE02D">
        <w:rPr>
          <w:rFonts w:cs="Arial"/>
        </w:rPr>
        <w:lastRenderedPageBreak/>
        <w:t xml:space="preserve">emotional support, </w:t>
      </w:r>
      <w:r w:rsidRPr="00942688">
        <w:rPr>
          <w:rFonts w:cs="Arial"/>
        </w:rPr>
        <w:t>increased risk of social isolation and lon</w:t>
      </w:r>
      <w:r>
        <w:rPr>
          <w:rFonts w:cs="Arial"/>
        </w:rPr>
        <w:t>e</w:t>
      </w:r>
      <w:r w:rsidRPr="00942688">
        <w:rPr>
          <w:rFonts w:cs="Arial"/>
        </w:rPr>
        <w:t>liness</w:t>
      </w:r>
      <w:r>
        <w:rPr>
          <w:rFonts w:cs="Arial"/>
        </w:rPr>
        <w:t>, and reduced</w:t>
      </w:r>
      <w:r w:rsidRPr="587CE02D">
        <w:rPr>
          <w:rFonts w:cs="Arial"/>
        </w:rPr>
        <w:t xml:space="preserve"> access to communication.</w:t>
      </w:r>
    </w:p>
    <w:p w14:paraId="2C11ED20" w14:textId="77777777" w:rsidR="00B15DE4" w:rsidRDefault="00B15DE4" w:rsidP="00CC6B92">
      <w:pPr>
        <w:spacing w:after="0" w:line="276" w:lineRule="auto"/>
        <w:rPr>
          <w:rFonts w:cs="Arial"/>
          <w:szCs w:val="24"/>
        </w:rPr>
      </w:pPr>
    </w:p>
    <w:p w14:paraId="34D8B205" w14:textId="7280BE50" w:rsidR="00B15DE4" w:rsidRDefault="00B15DE4" w:rsidP="00CC6B92">
      <w:pPr>
        <w:spacing w:after="0" w:line="276" w:lineRule="auto"/>
        <w:rPr>
          <w:rFonts w:cs="Arial"/>
          <w:szCs w:val="24"/>
        </w:rPr>
      </w:pPr>
      <w:r>
        <w:rPr>
          <w:rFonts w:cs="Arial"/>
          <w:szCs w:val="24"/>
        </w:rPr>
        <w:t>ALLIANCE members also highlighted the role of allied health professionals (AHPs) for people accessing social care, and the need for their important work to be acknowledged and planned for within the National Care Service. Alison Keir, Professional Practice Lead Scotland for the Royal College of Occupational Therapists (RCOP), summarised the position of the College as follows:</w:t>
      </w:r>
    </w:p>
    <w:p w14:paraId="12366F3E" w14:textId="77777777" w:rsidR="00B15DE4" w:rsidRDefault="00B15DE4" w:rsidP="00F81ACC">
      <w:pPr>
        <w:spacing w:after="0" w:line="276" w:lineRule="auto"/>
        <w:rPr>
          <w:rFonts w:cs="Arial"/>
          <w:szCs w:val="24"/>
        </w:rPr>
      </w:pPr>
    </w:p>
    <w:p w14:paraId="30B171F0" w14:textId="7E786EF3" w:rsidR="00B15DE4" w:rsidRDefault="00B15DE4" w:rsidP="00F81ACC">
      <w:pPr>
        <w:spacing w:after="0" w:line="276" w:lineRule="auto"/>
        <w:ind w:left="720"/>
        <w:rPr>
          <w:rFonts w:cs="Arial"/>
        </w:rPr>
      </w:pPr>
      <w:r w:rsidRPr="144400C5">
        <w:rPr>
          <w:rFonts w:cs="Arial"/>
        </w:rPr>
        <w:t>“We are hopeful that the outcome of the consultation will recognise the need for a fundamental shift towards early intervention and re-ablement. AHPs, including occupational therapists, will be central to this shift. In the short-term this will require greater resources but investing in people and addressing these problems sooner can save money in the long-term.  It is the chance to be truly transformative in our approach to support in Scotland.</w:t>
      </w:r>
    </w:p>
    <w:p w14:paraId="34C20C78" w14:textId="77777777" w:rsidR="00B15DE4" w:rsidRDefault="00B15DE4" w:rsidP="00F81ACC">
      <w:pPr>
        <w:spacing w:after="0" w:line="276" w:lineRule="auto"/>
        <w:ind w:left="720"/>
        <w:rPr>
          <w:rFonts w:cs="Arial"/>
          <w:szCs w:val="24"/>
        </w:rPr>
      </w:pPr>
    </w:p>
    <w:p w14:paraId="0909D344" w14:textId="36E7A89D" w:rsidR="00B15DE4" w:rsidRDefault="00B15DE4" w:rsidP="00F81ACC">
      <w:pPr>
        <w:spacing w:after="0" w:line="276" w:lineRule="auto"/>
        <w:ind w:left="720"/>
        <w:rPr>
          <w:rFonts w:cs="Arial"/>
        </w:rPr>
      </w:pPr>
      <w:r w:rsidRPr="18C6EB73">
        <w:rPr>
          <w:rFonts w:cs="Arial"/>
        </w:rPr>
        <w:t xml:space="preserve">As people age or become ill, they begin to lose the ability to complete daily activities in a particular order.  Once we know where a person is on their ageing </w:t>
      </w:r>
      <w:proofErr w:type="gramStart"/>
      <w:r w:rsidRPr="18C6EB73">
        <w:rPr>
          <w:rFonts w:cs="Arial"/>
        </w:rPr>
        <w:t>journey</w:t>
      </w:r>
      <w:proofErr w:type="gramEnd"/>
      <w:r w:rsidRPr="18C6EB73">
        <w:rPr>
          <w:rFonts w:cs="Arial"/>
        </w:rPr>
        <w:t xml:space="preserve"> we map out services, products and support that will help that person to maintain, or even recover, daily abilities.  If we focus on re-ablement and switch to community-based support, we can relieve the pressures on primary and acute care.”</w:t>
      </w:r>
      <w:r w:rsidRPr="18C6EB73">
        <w:rPr>
          <w:rStyle w:val="EndnoteReference"/>
          <w:rFonts w:cs="Arial"/>
        </w:rPr>
        <w:endnoteReference w:id="85"/>
      </w:r>
    </w:p>
    <w:p w14:paraId="0F4F0512" w14:textId="77777777" w:rsidR="00B15DE4" w:rsidRDefault="00B15DE4" w:rsidP="00CC6B92">
      <w:pPr>
        <w:spacing w:after="0" w:line="276" w:lineRule="auto"/>
        <w:rPr>
          <w:rFonts w:cs="Arial"/>
          <w:szCs w:val="24"/>
        </w:rPr>
      </w:pPr>
    </w:p>
    <w:p w14:paraId="4DF62C70" w14:textId="53EFFF47" w:rsidR="00B15DE4" w:rsidRDefault="00B15DE4" w:rsidP="001152C8">
      <w:pPr>
        <w:spacing w:after="0" w:line="276" w:lineRule="auto"/>
        <w:rPr>
          <w:rFonts w:cs="Arial"/>
          <w:szCs w:val="24"/>
        </w:rPr>
      </w:pPr>
      <w:r>
        <w:rPr>
          <w:rFonts w:cs="Arial"/>
          <w:szCs w:val="24"/>
        </w:rPr>
        <w:t xml:space="preserve">In line with partnership work on climate change between the ALLIANCE’s Health and Social Care Academy and Scottish Care, we propose that the National Care Service should commit to and fund a model of sustainable social care, including appropriate data collection on targets within social care. Karen Hedge, National Director at Scottish Care, reflected on the need to consider sustainability within social care, stating that: </w:t>
      </w:r>
    </w:p>
    <w:p w14:paraId="747F5CD7" w14:textId="77777777" w:rsidR="00B15DE4" w:rsidRDefault="00B15DE4" w:rsidP="001152C8">
      <w:pPr>
        <w:spacing w:after="0" w:line="276" w:lineRule="auto"/>
        <w:rPr>
          <w:rFonts w:cs="Arial"/>
          <w:szCs w:val="24"/>
        </w:rPr>
      </w:pPr>
    </w:p>
    <w:p w14:paraId="66747C17" w14:textId="71B0D290" w:rsidR="00B15DE4" w:rsidRDefault="00B15DE4" w:rsidP="009B657D">
      <w:pPr>
        <w:spacing w:after="0" w:line="276" w:lineRule="auto"/>
        <w:ind w:left="720"/>
        <w:rPr>
          <w:rFonts w:cs="Arial"/>
        </w:rPr>
      </w:pPr>
      <w:r w:rsidRPr="08EA50D0">
        <w:rPr>
          <w:rFonts w:cs="Arial"/>
        </w:rPr>
        <w:t>“For too long social care has been missing from the climate change debate. Currently, there is no disaggregation of health and care data on CO</w:t>
      </w:r>
      <w:r w:rsidRPr="002E0AE0">
        <w:rPr>
          <w:rFonts w:cs="Arial"/>
          <w:sz w:val="16"/>
          <w:szCs w:val="16"/>
        </w:rPr>
        <w:t>2</w:t>
      </w:r>
      <w:r w:rsidRPr="08EA50D0">
        <w:rPr>
          <w:rFonts w:cs="Arial"/>
        </w:rPr>
        <w:t xml:space="preserve"> emissions which means that we can neither identify nor benchmark the extent to which there is impact. However, given the essential role that social care plays in infection prevention control, it can be assumed that there is a resulting and significant contribution in the form of single-use plastics, </w:t>
      </w:r>
      <w:proofErr w:type="gramStart"/>
      <w:r w:rsidRPr="08EA50D0">
        <w:rPr>
          <w:rFonts w:cs="Arial"/>
        </w:rPr>
        <w:t>PPE</w:t>
      </w:r>
      <w:proofErr w:type="gramEnd"/>
      <w:r w:rsidRPr="08EA50D0">
        <w:rPr>
          <w:rFonts w:cs="Arial"/>
        </w:rPr>
        <w:t xml:space="preserve"> and chemical use. In addition, a key purpose of social care is in supporting people to have choice and control in their lives. This requires a sector who is skilled to provide support to individuals who choose to prioritise a sustainable lifestyle.”</w:t>
      </w:r>
      <w:r w:rsidRPr="08EA50D0">
        <w:rPr>
          <w:rStyle w:val="EndnoteReference"/>
          <w:rFonts w:cs="Arial"/>
        </w:rPr>
        <w:endnoteReference w:id="86"/>
      </w:r>
    </w:p>
    <w:p w14:paraId="085EE69D" w14:textId="77777777" w:rsidR="00B15DE4" w:rsidRDefault="00B15DE4" w:rsidP="007566A3">
      <w:pPr>
        <w:spacing w:after="0" w:line="276" w:lineRule="auto"/>
        <w:rPr>
          <w:rFonts w:cs="Arial"/>
          <w:szCs w:val="24"/>
        </w:rPr>
      </w:pPr>
    </w:p>
    <w:p w14:paraId="7397EEB6" w14:textId="77777777" w:rsidR="00B15DE4" w:rsidRPr="00A966AA" w:rsidRDefault="00B15DE4" w:rsidP="007566A3">
      <w:pPr>
        <w:spacing w:after="0" w:line="276" w:lineRule="auto"/>
        <w:rPr>
          <w:rFonts w:cs="Arial"/>
          <w:szCs w:val="24"/>
        </w:rPr>
      </w:pPr>
      <w:r>
        <w:rPr>
          <w:rFonts w:cs="Arial"/>
          <w:szCs w:val="24"/>
        </w:rPr>
        <w:t xml:space="preserve">Our 2020 provocation paper called for three </w:t>
      </w:r>
      <w:r w:rsidRPr="00A966AA">
        <w:rPr>
          <w:rFonts w:cs="Arial"/>
          <w:szCs w:val="24"/>
        </w:rPr>
        <w:t>key actions in health and social care that respond to the dual concerns raised by climate change and the impact of COVID-19:</w:t>
      </w:r>
    </w:p>
    <w:p w14:paraId="26ADBB1F" w14:textId="77777777" w:rsidR="00B15DE4" w:rsidRPr="00A966AA" w:rsidRDefault="00B15DE4" w:rsidP="007566A3">
      <w:pPr>
        <w:spacing w:after="0" w:line="276" w:lineRule="auto"/>
        <w:rPr>
          <w:rFonts w:cs="Arial"/>
          <w:szCs w:val="24"/>
        </w:rPr>
      </w:pPr>
    </w:p>
    <w:p w14:paraId="71F0699A" w14:textId="00BBC07C" w:rsidR="00B15DE4" w:rsidRPr="00A966AA" w:rsidRDefault="00B15DE4" w:rsidP="007566A3">
      <w:pPr>
        <w:pStyle w:val="ListParagraph"/>
        <w:numPr>
          <w:ilvl w:val="0"/>
          <w:numId w:val="41"/>
        </w:numPr>
        <w:spacing w:after="0" w:line="276" w:lineRule="auto"/>
        <w:rPr>
          <w:rFonts w:cs="Arial"/>
        </w:rPr>
      </w:pPr>
      <w:r w:rsidRPr="5EF5A2CE">
        <w:rPr>
          <w:rFonts w:cs="Arial"/>
        </w:rPr>
        <w:t xml:space="preserve">Create a £25 </w:t>
      </w:r>
      <w:r w:rsidRPr="6809E062">
        <w:rPr>
          <w:rFonts w:cs="Arial"/>
        </w:rPr>
        <w:t>million</w:t>
      </w:r>
      <w:r w:rsidRPr="5EF5A2CE">
        <w:rPr>
          <w:rFonts w:cs="Arial"/>
        </w:rPr>
        <w:t xml:space="preserve"> social care climate change innovation fund.</w:t>
      </w:r>
    </w:p>
    <w:p w14:paraId="2F1034E1" w14:textId="69BF4877" w:rsidR="00B15DE4" w:rsidRPr="00A966AA" w:rsidRDefault="00B15DE4" w:rsidP="007566A3">
      <w:pPr>
        <w:pStyle w:val="ListParagraph"/>
        <w:numPr>
          <w:ilvl w:val="0"/>
          <w:numId w:val="41"/>
        </w:numPr>
        <w:spacing w:after="0" w:line="276" w:lineRule="auto"/>
        <w:rPr>
          <w:rFonts w:cs="Arial"/>
          <w:szCs w:val="24"/>
        </w:rPr>
      </w:pPr>
      <w:r w:rsidRPr="00A966AA">
        <w:rPr>
          <w:rFonts w:cs="Arial"/>
          <w:szCs w:val="24"/>
        </w:rPr>
        <w:t>Invest in clinically and environmentally safe PPE</w:t>
      </w:r>
      <w:r>
        <w:rPr>
          <w:rFonts w:cs="Arial"/>
          <w:szCs w:val="24"/>
        </w:rPr>
        <w:t>.</w:t>
      </w:r>
    </w:p>
    <w:p w14:paraId="1BC96000" w14:textId="620EF505" w:rsidR="00B15DE4" w:rsidRPr="00A966AA" w:rsidRDefault="00B15DE4" w:rsidP="007566A3">
      <w:pPr>
        <w:pStyle w:val="ListParagraph"/>
        <w:numPr>
          <w:ilvl w:val="0"/>
          <w:numId w:val="41"/>
        </w:numPr>
        <w:spacing w:after="0" w:line="276" w:lineRule="auto"/>
        <w:rPr>
          <w:rFonts w:cs="Arial"/>
          <w:szCs w:val="24"/>
        </w:rPr>
      </w:pPr>
      <w:r w:rsidRPr="00A966AA">
        <w:rPr>
          <w:rFonts w:cs="Arial"/>
          <w:szCs w:val="24"/>
        </w:rPr>
        <w:t>Develop sustainable and accessible travel for people who access and deliver health and care services</w:t>
      </w:r>
      <w:r>
        <w:rPr>
          <w:rFonts w:cs="Arial"/>
          <w:szCs w:val="24"/>
        </w:rPr>
        <w:t>.</w:t>
      </w:r>
      <w:r>
        <w:rPr>
          <w:rStyle w:val="EndnoteReference"/>
          <w:rFonts w:cs="Arial"/>
          <w:szCs w:val="24"/>
        </w:rPr>
        <w:endnoteReference w:id="87"/>
      </w:r>
    </w:p>
    <w:p w14:paraId="71662464" w14:textId="77777777" w:rsidR="00B15DE4" w:rsidRDefault="00B15DE4" w:rsidP="001152C8">
      <w:pPr>
        <w:spacing w:after="0" w:line="276" w:lineRule="auto"/>
        <w:rPr>
          <w:rFonts w:cs="Arial"/>
          <w:szCs w:val="24"/>
        </w:rPr>
      </w:pPr>
    </w:p>
    <w:p w14:paraId="6EC9F574" w14:textId="616C0BB3" w:rsidR="00B15DE4" w:rsidRDefault="00B15DE4" w:rsidP="001152C8">
      <w:pPr>
        <w:spacing w:after="0" w:line="276" w:lineRule="auto"/>
        <w:rPr>
          <w:rFonts w:cs="Arial"/>
          <w:szCs w:val="24"/>
        </w:rPr>
      </w:pPr>
      <w:r>
        <w:rPr>
          <w:rFonts w:cs="Arial"/>
          <w:szCs w:val="24"/>
        </w:rPr>
        <w:t>Ambitious and considered planning for sustainable social care is in keeping with the Scottish Government’s welcome commitments for Scotland to become a net-zero nation by 2045.</w:t>
      </w:r>
      <w:r>
        <w:rPr>
          <w:rStyle w:val="EndnoteReference"/>
          <w:rFonts w:cs="Arial"/>
          <w:szCs w:val="24"/>
        </w:rPr>
        <w:endnoteReference w:id="88"/>
      </w:r>
      <w:r>
        <w:rPr>
          <w:rFonts w:cs="Arial"/>
          <w:szCs w:val="24"/>
        </w:rPr>
        <w:t xml:space="preserve"> Action in this area would be in keeping with human rights based approaches; r</w:t>
      </w:r>
      <w:r w:rsidRPr="00755C22">
        <w:rPr>
          <w:rFonts w:cs="Arial"/>
          <w:szCs w:val="24"/>
        </w:rPr>
        <w:t>ecognis</w:t>
      </w:r>
      <w:r>
        <w:rPr>
          <w:rFonts w:cs="Arial"/>
          <w:szCs w:val="24"/>
        </w:rPr>
        <w:t xml:space="preserve">ing </w:t>
      </w:r>
      <w:r w:rsidRPr="00755C22">
        <w:rPr>
          <w:rFonts w:cs="Arial"/>
          <w:szCs w:val="24"/>
        </w:rPr>
        <w:t>that climate change is one of the greatest threats to human rights</w:t>
      </w:r>
      <w:r>
        <w:rPr>
          <w:rFonts w:cs="Arial"/>
          <w:szCs w:val="24"/>
        </w:rPr>
        <w:t>,</w:t>
      </w:r>
      <w:r w:rsidRPr="00755C22">
        <w:rPr>
          <w:rFonts w:cs="Arial"/>
          <w:szCs w:val="24"/>
        </w:rPr>
        <w:t xml:space="preserve"> and</w:t>
      </w:r>
      <w:r>
        <w:rPr>
          <w:rFonts w:cs="Arial"/>
          <w:szCs w:val="24"/>
        </w:rPr>
        <w:t xml:space="preserve"> the need to</w:t>
      </w:r>
      <w:r w:rsidRPr="00755C22">
        <w:rPr>
          <w:rFonts w:cs="Arial"/>
          <w:szCs w:val="24"/>
        </w:rPr>
        <w:t xml:space="preserve"> guarantee a </w:t>
      </w:r>
      <w:r>
        <w:rPr>
          <w:rFonts w:cs="Arial"/>
          <w:szCs w:val="24"/>
        </w:rPr>
        <w:t>human rights based</w:t>
      </w:r>
      <w:r w:rsidRPr="00755C22">
        <w:rPr>
          <w:rFonts w:cs="Arial"/>
          <w:szCs w:val="24"/>
        </w:rPr>
        <w:t xml:space="preserve"> approach for individuals who work in and </w:t>
      </w:r>
      <w:r>
        <w:rPr>
          <w:rFonts w:cs="Arial"/>
          <w:szCs w:val="24"/>
        </w:rPr>
        <w:t>access social</w:t>
      </w:r>
      <w:r w:rsidRPr="00755C22">
        <w:rPr>
          <w:rFonts w:cs="Arial"/>
          <w:szCs w:val="24"/>
        </w:rPr>
        <w:t xml:space="preserve"> care and support in a changing climate.</w:t>
      </w:r>
    </w:p>
    <w:p w14:paraId="0909C785" w14:textId="5737E599" w:rsidR="00B15DE4" w:rsidRDefault="00B15DE4" w:rsidP="001152C8">
      <w:pPr>
        <w:spacing w:after="0" w:line="276" w:lineRule="auto"/>
        <w:rPr>
          <w:rFonts w:cs="Arial"/>
          <w:szCs w:val="24"/>
        </w:rPr>
      </w:pPr>
    </w:p>
    <w:p w14:paraId="167005D6" w14:textId="4554EAAD" w:rsidR="00B15DE4" w:rsidRDefault="00B15DE4" w:rsidP="001152C8">
      <w:pPr>
        <w:spacing w:after="0" w:line="276" w:lineRule="auto"/>
        <w:rPr>
          <w:rFonts w:cs="Arial"/>
          <w:szCs w:val="24"/>
        </w:rPr>
      </w:pPr>
      <w:r>
        <w:rPr>
          <w:rFonts w:cs="Arial"/>
          <w:szCs w:val="24"/>
        </w:rPr>
        <w:t xml:space="preserve">Finally, ensuring that inclusive and accessible communication is embedded across all parts and stages of social care should be a key part of the responsibilities of the National Care Service. Services like Contact Scotland BSL are invaluable to people with sensory loss and should be valued and sustainably funded; but there are many more examples of good communication practice that could be usefully expanded, as well as areas where accessible communication is limited in scope and availability. </w:t>
      </w:r>
    </w:p>
    <w:p w14:paraId="56FFD149" w14:textId="77777777" w:rsidR="00B15DE4" w:rsidRDefault="00B15DE4" w:rsidP="001152C8">
      <w:pPr>
        <w:spacing w:after="0" w:line="276" w:lineRule="auto"/>
        <w:rPr>
          <w:rFonts w:cs="Arial"/>
          <w:szCs w:val="24"/>
        </w:rPr>
      </w:pPr>
    </w:p>
    <w:p w14:paraId="01BF3874" w14:textId="23323874" w:rsidR="00B15DE4" w:rsidRPr="006807BB" w:rsidRDefault="00B15DE4" w:rsidP="005150C7">
      <w:pPr>
        <w:spacing w:after="0" w:line="276" w:lineRule="auto"/>
        <w:rPr>
          <w:rFonts w:cs="Arial"/>
          <w:szCs w:val="24"/>
        </w:rPr>
      </w:pPr>
      <w:r w:rsidRPr="5A477A27">
        <w:rPr>
          <w:rFonts w:cs="Arial"/>
          <w:szCs w:val="24"/>
        </w:rPr>
        <w:t xml:space="preserve">Any additional services, functions and/or responsibilities of the </w:t>
      </w:r>
      <w:r>
        <w:rPr>
          <w:rFonts w:cs="Arial"/>
          <w:szCs w:val="24"/>
        </w:rPr>
        <w:t>National Care Service</w:t>
      </w:r>
      <w:r w:rsidRPr="5A477A27">
        <w:rPr>
          <w:rFonts w:cs="Arial"/>
          <w:szCs w:val="24"/>
        </w:rPr>
        <w:t xml:space="preserve"> should be clearly laid out and co-produced with disabled people, people with long term conditions, and unpaid carers</w:t>
      </w:r>
      <w:r>
        <w:rPr>
          <w:rFonts w:cs="Arial"/>
          <w:szCs w:val="24"/>
        </w:rPr>
        <w:t xml:space="preserve">. </w:t>
      </w:r>
      <w:r w:rsidRPr="006807BB">
        <w:rPr>
          <w:rFonts w:cs="Arial"/>
          <w:szCs w:val="24"/>
        </w:rPr>
        <w:t xml:space="preserve">To achieve this, it is imperative that rights are referenced and embedded throughout policy, and that all proposed changes take an explicitly human </w:t>
      </w:r>
      <w:proofErr w:type="gramStart"/>
      <w:r w:rsidRPr="006807BB">
        <w:rPr>
          <w:rFonts w:cs="Arial"/>
          <w:szCs w:val="24"/>
        </w:rPr>
        <w:t>rights based</w:t>
      </w:r>
      <w:proofErr w:type="gramEnd"/>
      <w:r w:rsidRPr="006807BB">
        <w:rPr>
          <w:rFonts w:cs="Arial"/>
          <w:szCs w:val="24"/>
        </w:rPr>
        <w:t xml:space="preserve"> approach</w:t>
      </w:r>
      <w:r>
        <w:rPr>
          <w:rFonts w:cs="Arial"/>
          <w:szCs w:val="24"/>
        </w:rPr>
        <w:t xml:space="preserve"> using</w:t>
      </w:r>
      <w:r w:rsidRPr="006807BB">
        <w:rPr>
          <w:rFonts w:cs="Arial"/>
          <w:szCs w:val="24"/>
        </w:rPr>
        <w:t xml:space="preserve"> PANEL Principles to assess work and identify priorities for improvement</w:t>
      </w:r>
      <w:r>
        <w:rPr>
          <w:rFonts w:cs="Arial"/>
          <w:szCs w:val="24"/>
        </w:rPr>
        <w:t>.</w:t>
      </w:r>
      <w:r>
        <w:rPr>
          <w:rStyle w:val="EndnoteReference"/>
          <w:rFonts w:cs="Arial"/>
          <w:szCs w:val="24"/>
        </w:rPr>
        <w:endnoteReference w:id="89"/>
      </w:r>
    </w:p>
    <w:p w14:paraId="1FE56E4B" w14:textId="77777777" w:rsidR="00B15DE4" w:rsidRPr="006807BB" w:rsidRDefault="00B15DE4" w:rsidP="00E23D6E">
      <w:pPr>
        <w:spacing w:after="0" w:line="276" w:lineRule="auto"/>
        <w:rPr>
          <w:rFonts w:cs="Arial"/>
          <w:szCs w:val="24"/>
        </w:rPr>
      </w:pPr>
    </w:p>
    <w:p w14:paraId="174E632A" w14:textId="55D181C3" w:rsidR="00B15DE4" w:rsidRDefault="00B15DE4" w:rsidP="00E23D6E">
      <w:pPr>
        <w:spacing w:after="0" w:line="276" w:lineRule="auto"/>
        <w:rPr>
          <w:rFonts w:cs="Arial"/>
          <w:b/>
          <w:bCs/>
          <w:szCs w:val="24"/>
        </w:rPr>
      </w:pPr>
      <w:r w:rsidRPr="006807BB">
        <w:rPr>
          <w:rFonts w:cs="Arial"/>
          <w:szCs w:val="24"/>
        </w:rPr>
        <w:t xml:space="preserve">The equality framework provided for by the provisions of the Equality Act 2010, Public Sector Equality Duty, and Scotland Specific Duties, forms an important element of </w:t>
      </w:r>
      <w:r>
        <w:rPr>
          <w:rFonts w:cs="Arial"/>
          <w:szCs w:val="24"/>
        </w:rPr>
        <w:t xml:space="preserve">a human </w:t>
      </w:r>
      <w:proofErr w:type="gramStart"/>
      <w:r>
        <w:rPr>
          <w:rFonts w:cs="Arial"/>
          <w:szCs w:val="24"/>
        </w:rPr>
        <w:t>rights based</w:t>
      </w:r>
      <w:proofErr w:type="gramEnd"/>
      <w:r>
        <w:rPr>
          <w:rFonts w:cs="Arial"/>
          <w:szCs w:val="24"/>
        </w:rPr>
        <w:t xml:space="preserve"> approach</w:t>
      </w:r>
      <w:r w:rsidRPr="006807BB">
        <w:rPr>
          <w:rFonts w:cs="Arial"/>
          <w:szCs w:val="24"/>
        </w:rPr>
        <w:t>. Improvement should therefore also be planned and measured in alignment with equality, including use of Equality Impact Assessments (EIAs) and Human Rights Impact Assessments (HRIAs). The Scottish Human Rights Commission and Equality and Human Rights Commission have developed a means to combine EIAs and HRIAs, called Equality and Human Rights Impact Assessments (EQHRIAs). This is a practical tool that should be used both at the early stages to inform policy, and after the policy has been implemented to assess its impact.</w:t>
      </w:r>
      <w:r>
        <w:rPr>
          <w:rFonts w:cs="Arial"/>
          <w:szCs w:val="24"/>
        </w:rPr>
        <w:t xml:space="preserve"> </w:t>
      </w:r>
    </w:p>
    <w:p w14:paraId="16363A64" w14:textId="77777777" w:rsidR="00B15DE4" w:rsidRPr="006807BB" w:rsidRDefault="00B15DE4" w:rsidP="00E23D6E">
      <w:pPr>
        <w:spacing w:after="0" w:line="276" w:lineRule="auto"/>
        <w:rPr>
          <w:rFonts w:cs="Arial"/>
          <w:b/>
          <w:bCs/>
          <w:szCs w:val="24"/>
        </w:rPr>
      </w:pPr>
    </w:p>
    <w:p w14:paraId="1C72CD5D" w14:textId="5533C3FD" w:rsidR="00B15DE4" w:rsidRPr="001909F6" w:rsidRDefault="00B15DE4" w:rsidP="00E23D6E">
      <w:pPr>
        <w:spacing w:after="0" w:line="276" w:lineRule="auto"/>
        <w:rPr>
          <w:rFonts w:cs="Arial"/>
          <w:color w:val="6C1F71"/>
          <w:szCs w:val="24"/>
        </w:rPr>
      </w:pPr>
      <w:r>
        <w:rPr>
          <w:rFonts w:cs="Arial"/>
          <w:color w:val="6C1F71"/>
          <w:szCs w:val="24"/>
        </w:rPr>
        <w:t xml:space="preserve">Question </w:t>
      </w:r>
      <w:r w:rsidRPr="001909F6">
        <w:rPr>
          <w:rFonts w:cs="Arial"/>
          <w:color w:val="6C1F71"/>
          <w:szCs w:val="24"/>
        </w:rPr>
        <w:t>21. Are there any services or functions listed in the chapter that the National Care Service should not be responsible for?</w:t>
      </w:r>
    </w:p>
    <w:p w14:paraId="40D3345A" w14:textId="46B0B389" w:rsidR="00B15DE4" w:rsidRDefault="00B15DE4" w:rsidP="00E23D6E">
      <w:pPr>
        <w:spacing w:after="0" w:line="276" w:lineRule="auto"/>
        <w:rPr>
          <w:rFonts w:cs="Arial"/>
          <w:szCs w:val="24"/>
        </w:rPr>
      </w:pPr>
    </w:p>
    <w:p w14:paraId="1AA317FF" w14:textId="0BC02AF3" w:rsidR="00B15DE4" w:rsidRPr="001D4C90" w:rsidRDefault="00B15DE4" w:rsidP="0DD3D478">
      <w:pPr>
        <w:spacing w:after="0" w:line="276" w:lineRule="auto"/>
        <w:rPr>
          <w:rFonts w:cs="Arial"/>
          <w:szCs w:val="24"/>
        </w:rPr>
      </w:pPr>
      <w:r w:rsidRPr="00527F8C">
        <w:rPr>
          <w:rFonts w:cs="Arial"/>
          <w:szCs w:val="24"/>
        </w:rPr>
        <w:t>ALLIANCE response:</w:t>
      </w:r>
      <w:r w:rsidR="008C39A8">
        <w:rPr>
          <w:rFonts w:cs="Arial"/>
          <w:szCs w:val="24"/>
        </w:rPr>
        <w:t xml:space="preserve"> </w:t>
      </w:r>
      <w:r>
        <w:rPr>
          <w:rFonts w:cs="Arial"/>
          <w:szCs w:val="24"/>
        </w:rPr>
        <w:t xml:space="preserve">The third sector provides a range of valuable and essential support services to people across the health and social care landscape. Any </w:t>
      </w:r>
      <w:r>
        <w:rPr>
          <w:rFonts w:cs="Arial"/>
          <w:szCs w:val="24"/>
        </w:rPr>
        <w:lastRenderedPageBreak/>
        <w:t xml:space="preserve">proposed National Care Service should acknowledge and include the work of the third sector and providers – but independent organisations should remain autonomous, to maximise the choice available to disabled people, people living with long term conditions, and unpaid carers. </w:t>
      </w:r>
    </w:p>
    <w:p w14:paraId="6EA67ED2" w14:textId="20AC847A" w:rsidR="00B15DE4" w:rsidRPr="001D4C90" w:rsidRDefault="00B15DE4" w:rsidP="0DD3D478">
      <w:pPr>
        <w:spacing w:after="0" w:line="276" w:lineRule="auto"/>
        <w:rPr>
          <w:rFonts w:cs="Arial"/>
          <w:szCs w:val="24"/>
        </w:rPr>
      </w:pPr>
    </w:p>
    <w:p w14:paraId="65763FF5" w14:textId="310E6716" w:rsidR="00B15DE4" w:rsidRPr="001D4C90" w:rsidRDefault="00B15DE4" w:rsidP="00E23D6E">
      <w:pPr>
        <w:spacing w:after="0" w:line="276" w:lineRule="auto"/>
        <w:rPr>
          <w:rFonts w:cs="Arial"/>
          <w:szCs w:val="24"/>
        </w:rPr>
      </w:pPr>
      <w:r w:rsidRPr="001D4C90">
        <w:rPr>
          <w:rFonts w:cs="Arial"/>
          <w:szCs w:val="24"/>
        </w:rPr>
        <w:t>Participants</w:t>
      </w:r>
      <w:r>
        <w:rPr>
          <w:rFonts w:cs="Arial"/>
          <w:szCs w:val="24"/>
        </w:rPr>
        <w:t xml:space="preserve"> in our</w:t>
      </w:r>
      <w:r w:rsidRPr="00653FC5">
        <w:rPr>
          <w:rFonts w:cs="Arial"/>
          <w:szCs w:val="24"/>
        </w:rPr>
        <w:t xml:space="preserve"> </w:t>
      </w:r>
      <w:r>
        <w:rPr>
          <w:rFonts w:cs="Arial"/>
          <w:szCs w:val="24"/>
        </w:rPr>
        <w:t>Independent Review of Adult Social Care</w:t>
      </w:r>
      <w:r w:rsidDel="00653FC5">
        <w:rPr>
          <w:rFonts w:cs="Arial"/>
          <w:szCs w:val="24"/>
        </w:rPr>
        <w:t xml:space="preserve"> </w:t>
      </w:r>
      <w:r>
        <w:rPr>
          <w:rFonts w:cs="Arial"/>
          <w:szCs w:val="24"/>
        </w:rPr>
        <w:t>engagement activity</w:t>
      </w:r>
      <w:r w:rsidRPr="001D4C90">
        <w:rPr>
          <w:rFonts w:cs="Arial"/>
          <w:szCs w:val="24"/>
        </w:rPr>
        <w:t xml:space="preserve"> noted that third sector organisations are meeting this need via community-based projects that tirelessly deliver high quality, evidence-based work to support diverse communities, often within a challenging funding environment.</w:t>
      </w:r>
      <w:r>
        <w:rPr>
          <w:rFonts w:cs="Arial"/>
          <w:szCs w:val="24"/>
        </w:rPr>
        <w:t xml:space="preserve"> </w:t>
      </w:r>
      <w:r w:rsidRPr="001D4C90">
        <w:rPr>
          <w:rFonts w:cs="Arial"/>
          <w:szCs w:val="24"/>
        </w:rPr>
        <w:t>One participant with lived experience of social care support provided the following challenge to current systems:</w:t>
      </w:r>
    </w:p>
    <w:p w14:paraId="048097AA" w14:textId="77777777" w:rsidR="00B15DE4" w:rsidRPr="001D4C90" w:rsidRDefault="00B15DE4" w:rsidP="00E23D6E">
      <w:pPr>
        <w:spacing w:after="0" w:line="276" w:lineRule="auto"/>
        <w:rPr>
          <w:rFonts w:cs="Arial"/>
          <w:szCs w:val="24"/>
        </w:rPr>
      </w:pPr>
    </w:p>
    <w:p w14:paraId="5446F952" w14:textId="17B92355" w:rsidR="00B15DE4" w:rsidRPr="001D4C90" w:rsidRDefault="00B15DE4" w:rsidP="00E23D6E">
      <w:pPr>
        <w:spacing w:after="0" w:line="276" w:lineRule="auto"/>
        <w:ind w:left="720"/>
        <w:rPr>
          <w:rFonts w:cs="Arial"/>
          <w:szCs w:val="24"/>
        </w:rPr>
      </w:pPr>
      <w:r w:rsidRPr="001D4C90">
        <w:rPr>
          <w:rFonts w:cs="Arial"/>
          <w:szCs w:val="24"/>
        </w:rPr>
        <w:t>“Third sector support services act independently from health, and independent of those delivering social care services – why do we need three different guidelines or ‘red tape’ when each service sector is meant to be working in partnership?”</w:t>
      </w:r>
      <w:r>
        <w:rPr>
          <w:rStyle w:val="EndnoteReference"/>
          <w:rFonts w:cs="Arial"/>
          <w:szCs w:val="24"/>
        </w:rPr>
        <w:endnoteReference w:id="90"/>
      </w:r>
      <w:r w:rsidRPr="001D4C90">
        <w:rPr>
          <w:rFonts w:cs="Arial"/>
          <w:szCs w:val="24"/>
        </w:rPr>
        <w:t xml:space="preserve"> </w:t>
      </w:r>
    </w:p>
    <w:p w14:paraId="41D7B134" w14:textId="77777777" w:rsidR="00B15DE4" w:rsidRPr="001D4C90" w:rsidRDefault="00B15DE4" w:rsidP="00E23D6E">
      <w:pPr>
        <w:spacing w:after="0" w:line="276" w:lineRule="auto"/>
        <w:rPr>
          <w:rFonts w:cs="Arial"/>
          <w:szCs w:val="24"/>
        </w:rPr>
      </w:pPr>
    </w:p>
    <w:p w14:paraId="7B11C9EB" w14:textId="73352560" w:rsidR="00B15DE4" w:rsidRDefault="00B15DE4" w:rsidP="00E23D6E">
      <w:pPr>
        <w:spacing w:after="0" w:line="276" w:lineRule="auto"/>
        <w:rPr>
          <w:rFonts w:cs="Arial"/>
          <w:szCs w:val="24"/>
        </w:rPr>
      </w:pPr>
      <w:r w:rsidRPr="001D4C90">
        <w:rPr>
          <w:rFonts w:cs="Arial"/>
          <w:szCs w:val="24"/>
        </w:rPr>
        <w:t>Partnership working and co-production – with both people with lived experience and the third sector that delivers much of the tailored support to people – is key to the successful development of the proposed new systems.</w:t>
      </w:r>
    </w:p>
    <w:p w14:paraId="13852816" w14:textId="77777777" w:rsidR="00B15DE4" w:rsidRDefault="00B15DE4" w:rsidP="00E23D6E">
      <w:pPr>
        <w:spacing w:after="0" w:line="276" w:lineRule="auto"/>
        <w:rPr>
          <w:rFonts w:cs="Arial"/>
          <w:szCs w:val="24"/>
        </w:rPr>
      </w:pPr>
    </w:p>
    <w:p w14:paraId="20350261" w14:textId="548EFE60" w:rsidR="00B15DE4" w:rsidRDefault="00B15DE4" w:rsidP="00E23D6E">
      <w:pPr>
        <w:spacing w:after="0" w:line="276" w:lineRule="auto"/>
        <w:rPr>
          <w:rFonts w:cs="Arial"/>
          <w:szCs w:val="24"/>
        </w:rPr>
      </w:pPr>
      <w:r>
        <w:rPr>
          <w:rFonts w:cs="Arial"/>
          <w:szCs w:val="24"/>
        </w:rPr>
        <w:t>Similarly, t</w:t>
      </w:r>
      <w:r w:rsidRPr="4BEE1F00">
        <w:rPr>
          <w:rFonts w:cs="Arial"/>
          <w:szCs w:val="24"/>
        </w:rPr>
        <w:t xml:space="preserve">he </w:t>
      </w:r>
      <w:r>
        <w:rPr>
          <w:rFonts w:cs="Arial"/>
          <w:szCs w:val="24"/>
        </w:rPr>
        <w:t>usefulness of</w:t>
      </w:r>
      <w:r w:rsidRPr="4BEE1F00">
        <w:rPr>
          <w:rFonts w:cs="Arial"/>
          <w:szCs w:val="24"/>
        </w:rPr>
        <w:t xml:space="preserve"> independent advocacy and</w:t>
      </w:r>
      <w:r>
        <w:rPr>
          <w:rFonts w:cs="Arial"/>
          <w:szCs w:val="24"/>
        </w:rPr>
        <w:t xml:space="preserve"> independent</w:t>
      </w:r>
      <w:r w:rsidRPr="4BEE1F00">
        <w:rPr>
          <w:rFonts w:cs="Arial"/>
          <w:szCs w:val="24"/>
        </w:rPr>
        <w:t xml:space="preserve"> advice </w:t>
      </w:r>
      <w:r>
        <w:rPr>
          <w:rFonts w:cs="Arial"/>
          <w:szCs w:val="24"/>
        </w:rPr>
        <w:t xml:space="preserve">and support </w:t>
      </w:r>
      <w:r w:rsidRPr="4BEE1F00">
        <w:rPr>
          <w:rFonts w:cs="Arial"/>
          <w:szCs w:val="24"/>
        </w:rPr>
        <w:t>organisations</w:t>
      </w:r>
      <w:r>
        <w:rPr>
          <w:rFonts w:cs="Arial"/>
          <w:szCs w:val="24"/>
        </w:rPr>
        <w:t xml:space="preserve"> </w:t>
      </w:r>
      <w:r w:rsidRPr="4BEE1F00">
        <w:rPr>
          <w:rFonts w:cs="Arial"/>
          <w:szCs w:val="24"/>
        </w:rPr>
        <w:t xml:space="preserve">has been highlighted throughout this consultation response, </w:t>
      </w:r>
      <w:r>
        <w:rPr>
          <w:rFonts w:cs="Arial"/>
          <w:szCs w:val="24"/>
        </w:rPr>
        <w:t>as</w:t>
      </w:r>
      <w:r w:rsidRPr="4BEE1F00">
        <w:rPr>
          <w:rFonts w:cs="Arial"/>
          <w:szCs w:val="24"/>
        </w:rPr>
        <w:t xml:space="preserve"> one of the key recommendations coming out of </w:t>
      </w:r>
      <w:r>
        <w:rPr>
          <w:rFonts w:cs="Arial"/>
          <w:i/>
          <w:szCs w:val="24"/>
        </w:rPr>
        <w:t>My Support My Choice</w:t>
      </w:r>
      <w:r>
        <w:rPr>
          <w:rFonts w:cs="Arial"/>
          <w:szCs w:val="24"/>
        </w:rPr>
        <w:t>.</w:t>
      </w:r>
      <w:r>
        <w:rPr>
          <w:rStyle w:val="EndnoteReference"/>
          <w:rFonts w:cs="Arial"/>
          <w:szCs w:val="24"/>
        </w:rPr>
        <w:endnoteReference w:id="91"/>
      </w:r>
      <w:r>
        <w:rPr>
          <w:rFonts w:cs="Arial"/>
          <w:szCs w:val="24"/>
        </w:rPr>
        <w:t xml:space="preserve"> I</w:t>
      </w:r>
      <w:r w:rsidRPr="4BEE1F00">
        <w:rPr>
          <w:rFonts w:cs="Arial"/>
          <w:szCs w:val="24"/>
        </w:rPr>
        <w:t>t is imperative that independent advocacy and advice organisations remain</w:t>
      </w:r>
      <w:r>
        <w:rPr>
          <w:rFonts w:cs="Arial"/>
          <w:szCs w:val="24"/>
        </w:rPr>
        <w:t xml:space="preserve"> both</w:t>
      </w:r>
      <w:r w:rsidRPr="4BEE1F00">
        <w:rPr>
          <w:rFonts w:cs="Arial"/>
          <w:szCs w:val="24"/>
        </w:rPr>
        <w:t xml:space="preserve"> independent</w:t>
      </w:r>
      <w:r>
        <w:rPr>
          <w:rFonts w:cs="Arial"/>
          <w:szCs w:val="24"/>
        </w:rPr>
        <w:t xml:space="preserve"> and sustainably funded to be able to continue their vital work</w:t>
      </w:r>
      <w:r w:rsidRPr="4BEE1F00">
        <w:rPr>
          <w:rFonts w:cs="Arial"/>
          <w:szCs w:val="24"/>
        </w:rPr>
        <w:t xml:space="preserve">. </w:t>
      </w:r>
    </w:p>
    <w:p w14:paraId="3C789DD1" w14:textId="0B37953E" w:rsidR="00B15DE4" w:rsidRDefault="00B15DE4" w:rsidP="00EE5999">
      <w:pPr>
        <w:pStyle w:val="Heading1"/>
      </w:pPr>
      <w:bookmarkStart w:id="13" w:name="_Toc86303910"/>
      <w:r w:rsidRPr="6B1E7C0B">
        <w:t>Section 8 – Scope of the National Care Service</w:t>
      </w:r>
      <w:bookmarkEnd w:id="13"/>
      <w:r w:rsidRPr="6B1E7C0B">
        <w:t xml:space="preserve"> </w:t>
      </w:r>
      <w:r>
        <w:tab/>
      </w:r>
      <w:r w:rsidRPr="6B1E7C0B">
        <w:t xml:space="preserve"> </w:t>
      </w:r>
    </w:p>
    <w:p w14:paraId="3392C519" w14:textId="3EFEF09F" w:rsidR="00B15DE4" w:rsidRPr="00E82AEA" w:rsidRDefault="00B15DE4" w:rsidP="00E23D6E">
      <w:pPr>
        <w:spacing w:after="0" w:line="276" w:lineRule="auto"/>
        <w:rPr>
          <w:rFonts w:cs="Arial"/>
          <w:color w:val="6C1F71"/>
          <w:szCs w:val="24"/>
        </w:rPr>
      </w:pPr>
      <w:r>
        <w:rPr>
          <w:rFonts w:cs="Arial"/>
          <w:color w:val="6C1F71"/>
          <w:szCs w:val="24"/>
        </w:rPr>
        <w:t xml:space="preserve">Question </w:t>
      </w:r>
      <w:r w:rsidRPr="00E82AEA">
        <w:rPr>
          <w:rFonts w:cs="Arial"/>
          <w:color w:val="6C1F71"/>
          <w:szCs w:val="24"/>
        </w:rPr>
        <w:t>22. Should the National Care Service include both adults and children’s social work and social care services? Please say why.</w:t>
      </w:r>
    </w:p>
    <w:p w14:paraId="1F8CA42A" w14:textId="77777777" w:rsidR="00B15DE4" w:rsidRDefault="00B15DE4" w:rsidP="00E23D6E">
      <w:pPr>
        <w:spacing w:after="0" w:line="276" w:lineRule="auto"/>
        <w:rPr>
          <w:rFonts w:cs="Arial"/>
          <w:szCs w:val="24"/>
        </w:rPr>
      </w:pPr>
    </w:p>
    <w:p w14:paraId="17747BD5" w14:textId="3D908CD1" w:rsidR="778396A0" w:rsidRDefault="778396A0" w:rsidP="18D83465">
      <w:pPr>
        <w:spacing w:after="0" w:line="276" w:lineRule="auto"/>
        <w:rPr>
          <w:rFonts w:cs="Arial"/>
        </w:rPr>
      </w:pPr>
      <w:r w:rsidRPr="004F8781">
        <w:rPr>
          <w:rFonts w:cs="Arial"/>
        </w:rPr>
        <w:t>ALLIANCE response:</w:t>
      </w:r>
    </w:p>
    <w:p w14:paraId="65070CAE" w14:textId="368C03E6" w:rsidR="004F8781" w:rsidRDefault="004F8781" w:rsidP="004F8781">
      <w:pPr>
        <w:spacing w:after="0" w:line="276" w:lineRule="auto"/>
        <w:rPr>
          <w:rFonts w:eastAsia="Calibri" w:cs="Arial"/>
          <w:szCs w:val="24"/>
        </w:rPr>
      </w:pPr>
    </w:p>
    <w:p w14:paraId="0E48D6F5" w14:textId="00A5FEE2" w:rsidR="778396A0" w:rsidRPr="00C4248B" w:rsidRDefault="778396A0" w:rsidP="004F8781">
      <w:pPr>
        <w:spacing w:after="0" w:line="276" w:lineRule="auto"/>
        <w:rPr>
          <w:rFonts w:cs="Arial"/>
          <w:b/>
        </w:rPr>
      </w:pPr>
      <w:r w:rsidRPr="00C4248B">
        <w:rPr>
          <w:rFonts w:cs="Arial"/>
          <w:b/>
        </w:rPr>
        <w:t xml:space="preserve">If the National Care Service includes both children’s and adult’s services, it is key that the following principles are upheld: </w:t>
      </w:r>
    </w:p>
    <w:p w14:paraId="70B3BEE9" w14:textId="77777777" w:rsidR="004F8781" w:rsidRPr="00C4248B" w:rsidRDefault="004F8781" w:rsidP="004F8781">
      <w:pPr>
        <w:spacing w:after="0" w:line="276" w:lineRule="auto"/>
        <w:rPr>
          <w:rFonts w:cs="Arial"/>
          <w:b/>
        </w:rPr>
      </w:pPr>
    </w:p>
    <w:p w14:paraId="00F8F820" w14:textId="16A1348D" w:rsidR="778396A0" w:rsidRDefault="778396A0" w:rsidP="004F8781">
      <w:pPr>
        <w:pStyle w:val="ListParagraph"/>
        <w:numPr>
          <w:ilvl w:val="0"/>
          <w:numId w:val="25"/>
        </w:numPr>
        <w:spacing w:after="0" w:line="276" w:lineRule="auto"/>
        <w:rPr>
          <w:rFonts w:cs="Arial"/>
        </w:rPr>
      </w:pPr>
      <w:r w:rsidRPr="00C4248B">
        <w:rPr>
          <w:rFonts w:cs="Arial"/>
          <w:b/>
        </w:rPr>
        <w:t xml:space="preserve">Children’s and young people’s voices should be heard and inform how services should be delivered throughout the design, </w:t>
      </w:r>
      <w:proofErr w:type="gramStart"/>
      <w:r w:rsidRPr="00C4248B">
        <w:rPr>
          <w:rFonts w:cs="Arial"/>
          <w:b/>
        </w:rPr>
        <w:t>implementation</w:t>
      </w:r>
      <w:proofErr w:type="gramEnd"/>
      <w:r w:rsidRPr="00C4248B">
        <w:rPr>
          <w:rFonts w:cs="Arial"/>
          <w:b/>
        </w:rPr>
        <w:t xml:space="preserve"> and improvement of the National Care Service.</w:t>
      </w:r>
    </w:p>
    <w:p w14:paraId="074ECBD8" w14:textId="52D24EF4" w:rsidR="778396A0" w:rsidRDefault="778396A0" w:rsidP="004F8781">
      <w:pPr>
        <w:pStyle w:val="ListParagraph"/>
        <w:numPr>
          <w:ilvl w:val="0"/>
          <w:numId w:val="25"/>
        </w:numPr>
        <w:spacing w:after="0" w:line="276" w:lineRule="auto"/>
        <w:rPr>
          <w:rFonts w:cs="Arial"/>
        </w:rPr>
      </w:pPr>
      <w:r w:rsidRPr="00C4248B">
        <w:rPr>
          <w:rFonts w:cs="Arial"/>
          <w:b/>
        </w:rPr>
        <w:t>All communication should be accessible to ensure that children and young people accessing services and their families can be involved meaningfully in planning and making decisions about their care arrangements.</w:t>
      </w:r>
    </w:p>
    <w:p w14:paraId="6190049A" w14:textId="502DAACF" w:rsidR="778396A0" w:rsidRDefault="778396A0" w:rsidP="004F8781">
      <w:pPr>
        <w:pStyle w:val="ListParagraph"/>
        <w:numPr>
          <w:ilvl w:val="0"/>
          <w:numId w:val="25"/>
        </w:numPr>
        <w:spacing w:after="0" w:line="276" w:lineRule="auto"/>
        <w:rPr>
          <w:rFonts w:cs="Arial"/>
        </w:rPr>
      </w:pPr>
      <w:r w:rsidRPr="00C4248B">
        <w:rPr>
          <w:rFonts w:cs="Arial"/>
          <w:b/>
        </w:rPr>
        <w:lastRenderedPageBreak/>
        <w:t>An equitable and person-centred approach to service delivery should be adopted throughout.</w:t>
      </w:r>
    </w:p>
    <w:p w14:paraId="0687725D" w14:textId="3A1F5965" w:rsidR="18D83465" w:rsidRDefault="18D83465" w:rsidP="18D83465">
      <w:pPr>
        <w:spacing w:after="0" w:line="276" w:lineRule="auto"/>
        <w:rPr>
          <w:rFonts w:cs="Arial"/>
        </w:rPr>
      </w:pPr>
    </w:p>
    <w:p w14:paraId="7C08DB34" w14:textId="23B143EE" w:rsidR="00B15DE4" w:rsidRDefault="00B15DE4" w:rsidP="00E23D6E">
      <w:pPr>
        <w:spacing w:after="0" w:line="276" w:lineRule="auto"/>
        <w:rPr>
          <w:rFonts w:cs="Arial"/>
          <w:szCs w:val="24"/>
        </w:rPr>
      </w:pPr>
      <w:r>
        <w:rPr>
          <w:rFonts w:cs="Arial"/>
          <w:szCs w:val="24"/>
        </w:rPr>
        <w:t>The</w:t>
      </w:r>
      <w:r w:rsidRPr="58D80095">
        <w:rPr>
          <w:rFonts w:cs="Arial"/>
          <w:szCs w:val="24"/>
        </w:rPr>
        <w:t xml:space="preserve"> ALLIANCE’s</w:t>
      </w:r>
      <w:r>
        <w:rPr>
          <w:rFonts w:cs="Arial"/>
          <w:szCs w:val="24"/>
        </w:rPr>
        <w:t xml:space="preserve"> Independent Review of Adult Social Care </w:t>
      </w:r>
      <w:r w:rsidRPr="58D80095">
        <w:rPr>
          <w:rFonts w:cs="Arial"/>
          <w:szCs w:val="24"/>
        </w:rPr>
        <w:t xml:space="preserve">engagement </w:t>
      </w:r>
      <w:r>
        <w:rPr>
          <w:rFonts w:cs="Arial"/>
          <w:szCs w:val="24"/>
        </w:rPr>
        <w:t>activity indicated</w:t>
      </w:r>
      <w:r w:rsidRPr="58D80095">
        <w:rPr>
          <w:rFonts w:cs="Arial"/>
          <w:szCs w:val="24"/>
        </w:rPr>
        <w:t xml:space="preserve"> that merging children’s and adults’ social services could offer an opportunity to deal with some of the existing issues in transitions. This is also in line with recommendations put forward by </w:t>
      </w:r>
      <w:r w:rsidRPr="00690A8F">
        <w:rPr>
          <w:rFonts w:cs="Arial"/>
          <w:i/>
          <w:szCs w:val="24"/>
        </w:rPr>
        <w:t>The Promise</w:t>
      </w:r>
      <w:r w:rsidRPr="58D80095">
        <w:rPr>
          <w:rFonts w:cs="Arial"/>
          <w:szCs w:val="24"/>
        </w:rPr>
        <w:t>, which highlights the need for integration and improved interaction between services and sectors, as children transition into adult services</w:t>
      </w:r>
      <w:r>
        <w:rPr>
          <w:rFonts w:cs="Arial"/>
          <w:szCs w:val="24"/>
        </w:rPr>
        <w:t xml:space="preserve"> –</w:t>
      </w:r>
      <w:r w:rsidRPr="58D80095">
        <w:rPr>
          <w:rFonts w:cs="Arial"/>
          <w:szCs w:val="24"/>
        </w:rPr>
        <w:t xml:space="preserve"> with calls for professionals to be supported to maintain relationships with children and young people throughout transition periods and beyond.</w:t>
      </w:r>
      <w:r w:rsidRPr="58D80095">
        <w:rPr>
          <w:rStyle w:val="EndnoteReference"/>
          <w:rFonts w:cs="Arial"/>
          <w:szCs w:val="24"/>
        </w:rPr>
        <w:endnoteReference w:id="92"/>
      </w:r>
      <w:r w:rsidRPr="58D80095">
        <w:rPr>
          <w:rFonts w:cs="Arial"/>
          <w:szCs w:val="24"/>
        </w:rPr>
        <w:t xml:space="preserve"> </w:t>
      </w:r>
    </w:p>
    <w:p w14:paraId="1394A84B" w14:textId="38A78371" w:rsidR="00B15DE4" w:rsidRDefault="00B15DE4" w:rsidP="00E23D6E">
      <w:pPr>
        <w:spacing w:after="0" w:line="276" w:lineRule="auto"/>
        <w:rPr>
          <w:rFonts w:cs="Arial"/>
          <w:szCs w:val="24"/>
        </w:rPr>
      </w:pPr>
    </w:p>
    <w:p w14:paraId="71362FBB" w14:textId="3BF34ED8" w:rsidR="00B15DE4" w:rsidRDefault="00B15DE4" w:rsidP="00E23D6E">
      <w:pPr>
        <w:spacing w:after="0" w:line="276" w:lineRule="auto"/>
        <w:rPr>
          <w:rFonts w:cs="Arial"/>
          <w:szCs w:val="24"/>
        </w:rPr>
      </w:pPr>
      <w:r w:rsidRPr="072CDC78">
        <w:rPr>
          <w:rFonts w:cs="Arial"/>
          <w:szCs w:val="24"/>
        </w:rPr>
        <w:t>Nonetheless</w:t>
      </w:r>
      <w:r w:rsidRPr="58D80095">
        <w:rPr>
          <w:rFonts w:cs="Arial"/>
          <w:szCs w:val="24"/>
        </w:rPr>
        <w:t>, a strong evidence base is still needed to understand what the additional benefits of merging these two service domains would be,</w:t>
      </w:r>
      <w:r>
        <w:rPr>
          <w:rFonts w:cs="Arial"/>
          <w:szCs w:val="24"/>
        </w:rPr>
        <w:t xml:space="preserve"> the potential risks,</w:t>
      </w:r>
      <w:r w:rsidRPr="58D80095">
        <w:rPr>
          <w:rFonts w:cs="Arial"/>
          <w:szCs w:val="24"/>
        </w:rPr>
        <w:t xml:space="preserve"> and how this would work in a Scottish context. Clarity is particularly needed on how services delivered via the </w:t>
      </w:r>
      <w:r>
        <w:rPr>
          <w:rFonts w:cs="Arial"/>
          <w:szCs w:val="24"/>
        </w:rPr>
        <w:t>National Care Service</w:t>
      </w:r>
      <w:r w:rsidRPr="58D80095">
        <w:rPr>
          <w:rFonts w:cs="Arial"/>
          <w:szCs w:val="24"/>
        </w:rPr>
        <w:t xml:space="preserve"> would interact with other policy domains </w:t>
      </w:r>
      <w:r>
        <w:rPr>
          <w:rFonts w:cs="Arial"/>
          <w:szCs w:val="24"/>
        </w:rPr>
        <w:t xml:space="preserve">and funding models </w:t>
      </w:r>
      <w:r w:rsidRPr="58D80095">
        <w:rPr>
          <w:rFonts w:cs="Arial"/>
          <w:szCs w:val="24"/>
        </w:rPr>
        <w:t xml:space="preserve">that have an impact on children’s lives, in particular social </w:t>
      </w:r>
      <w:proofErr w:type="gramStart"/>
      <w:r w:rsidRPr="58D80095">
        <w:rPr>
          <w:rFonts w:cs="Arial"/>
          <w:szCs w:val="24"/>
        </w:rPr>
        <w:t>security</w:t>
      </w:r>
      <w:proofErr w:type="gramEnd"/>
      <w:r w:rsidRPr="58D80095">
        <w:rPr>
          <w:rFonts w:cs="Arial"/>
          <w:szCs w:val="24"/>
        </w:rPr>
        <w:t xml:space="preserve"> and education</w:t>
      </w:r>
      <w:r>
        <w:rPr>
          <w:rFonts w:cs="Arial"/>
          <w:szCs w:val="24"/>
        </w:rPr>
        <w:t xml:space="preserve"> – </w:t>
      </w:r>
      <w:r w:rsidRPr="58D80095">
        <w:rPr>
          <w:rFonts w:cs="Arial"/>
          <w:szCs w:val="24"/>
        </w:rPr>
        <w:t xml:space="preserve">the latter of which is currently delegated to local authorities. In this case, the role of local authorities in decision-making about children’s services within </w:t>
      </w:r>
      <w:r>
        <w:rPr>
          <w:rFonts w:cs="Arial"/>
          <w:szCs w:val="24"/>
        </w:rPr>
        <w:t>the proposed</w:t>
      </w:r>
      <w:r w:rsidRPr="58D80095">
        <w:rPr>
          <w:rFonts w:cs="Arial"/>
          <w:szCs w:val="24"/>
        </w:rPr>
        <w:t xml:space="preserve"> </w:t>
      </w:r>
      <w:r>
        <w:rPr>
          <w:rFonts w:cs="Arial"/>
          <w:szCs w:val="24"/>
        </w:rPr>
        <w:t xml:space="preserve">National Care Service </w:t>
      </w:r>
      <w:r w:rsidRPr="58D80095">
        <w:rPr>
          <w:rFonts w:cs="Arial"/>
          <w:szCs w:val="24"/>
        </w:rPr>
        <w:t xml:space="preserve">needs to be made clear. </w:t>
      </w:r>
    </w:p>
    <w:p w14:paraId="1E8AAEB9" w14:textId="77777777" w:rsidR="00B15DE4" w:rsidRDefault="00B15DE4" w:rsidP="00E23D6E">
      <w:pPr>
        <w:spacing w:after="0" w:line="276" w:lineRule="auto"/>
        <w:rPr>
          <w:rFonts w:cs="Arial"/>
          <w:szCs w:val="24"/>
        </w:rPr>
      </w:pPr>
    </w:p>
    <w:p w14:paraId="716DAF6A" w14:textId="159E3950" w:rsidR="00B15DE4" w:rsidRDefault="00B15DE4" w:rsidP="00E23D6E">
      <w:pPr>
        <w:spacing w:after="0" w:line="276" w:lineRule="auto"/>
        <w:rPr>
          <w:rFonts w:cs="Arial"/>
          <w:szCs w:val="24"/>
        </w:rPr>
      </w:pPr>
      <w:r>
        <w:rPr>
          <w:rFonts w:cs="Arial"/>
          <w:szCs w:val="24"/>
        </w:rPr>
        <w:t xml:space="preserve">Such an approach would help to ensure that the commitment in </w:t>
      </w:r>
      <w:r>
        <w:rPr>
          <w:rFonts w:cs="Arial"/>
          <w:i/>
          <w:iCs/>
          <w:szCs w:val="24"/>
        </w:rPr>
        <w:t>The Promise</w:t>
      </w:r>
      <w:r>
        <w:rPr>
          <w:rFonts w:cs="Arial"/>
          <w:szCs w:val="24"/>
        </w:rPr>
        <w:t xml:space="preserve"> to person centred change is upheld:</w:t>
      </w:r>
    </w:p>
    <w:p w14:paraId="185389B5" w14:textId="77777777" w:rsidR="00B15DE4" w:rsidRDefault="00B15DE4" w:rsidP="00E23D6E">
      <w:pPr>
        <w:spacing w:after="0" w:line="276" w:lineRule="auto"/>
        <w:rPr>
          <w:rFonts w:cs="Arial"/>
          <w:szCs w:val="24"/>
        </w:rPr>
      </w:pPr>
    </w:p>
    <w:p w14:paraId="5FAED4B0" w14:textId="3D2F41D2" w:rsidR="00B15DE4" w:rsidRPr="00523316" w:rsidRDefault="00B15DE4" w:rsidP="00E23D6E">
      <w:pPr>
        <w:spacing w:after="0" w:line="276" w:lineRule="auto"/>
        <w:ind w:left="720"/>
        <w:rPr>
          <w:rFonts w:cs="Arial"/>
          <w:szCs w:val="24"/>
        </w:rPr>
      </w:pPr>
      <w:r w:rsidRPr="00523316">
        <w:rPr>
          <w:rFonts w:cs="Arial"/>
          <w:szCs w:val="24"/>
        </w:rPr>
        <w:t>“Scotland must implement the rights of the child in a way that does not reinforce a focus on policy, process and procedure but supports the ability of children and those around them to connect and develop relationships and cultures that uphold their rights as a matter of course.”</w:t>
      </w:r>
      <w:r>
        <w:rPr>
          <w:rStyle w:val="EndnoteReference"/>
          <w:rFonts w:cs="Arial"/>
          <w:szCs w:val="24"/>
        </w:rPr>
        <w:endnoteReference w:id="93"/>
      </w:r>
    </w:p>
    <w:p w14:paraId="54B38BD7" w14:textId="77777777" w:rsidR="00B15DE4" w:rsidRDefault="00B15DE4" w:rsidP="00E23D6E">
      <w:pPr>
        <w:spacing w:after="0" w:line="276" w:lineRule="auto"/>
        <w:rPr>
          <w:rFonts w:cs="Arial"/>
          <w:szCs w:val="24"/>
        </w:rPr>
      </w:pPr>
    </w:p>
    <w:p w14:paraId="49E4D9D5" w14:textId="6E9662C9" w:rsidR="00B15DE4" w:rsidRPr="00690A8F" w:rsidRDefault="00B15DE4" w:rsidP="00E23D6E">
      <w:pPr>
        <w:spacing w:after="0" w:line="276" w:lineRule="auto"/>
        <w:rPr>
          <w:rFonts w:cs="Arial"/>
          <w:szCs w:val="24"/>
        </w:rPr>
      </w:pPr>
      <w:r w:rsidRPr="00690A8F">
        <w:rPr>
          <w:rFonts w:cs="Arial"/>
          <w:szCs w:val="24"/>
        </w:rPr>
        <w:t xml:space="preserve">Crucially, if the </w:t>
      </w:r>
      <w:r>
        <w:rPr>
          <w:rFonts w:cs="Arial"/>
          <w:szCs w:val="24"/>
        </w:rPr>
        <w:t>National Care Service</w:t>
      </w:r>
      <w:r w:rsidRPr="00690A8F">
        <w:rPr>
          <w:rFonts w:cs="Arial"/>
          <w:szCs w:val="24"/>
        </w:rPr>
        <w:t xml:space="preserve"> does merge children’s and adult services, measures should be put in place so that existing good practice in children’s social services is not lost or diluted in the process. </w:t>
      </w:r>
      <w:proofErr w:type="gramStart"/>
      <w:r>
        <w:rPr>
          <w:rFonts w:cs="Arial"/>
          <w:szCs w:val="24"/>
        </w:rPr>
        <w:t>Particular care</w:t>
      </w:r>
      <w:proofErr w:type="gramEnd"/>
      <w:r>
        <w:rPr>
          <w:rFonts w:cs="Arial"/>
          <w:szCs w:val="24"/>
        </w:rPr>
        <w:t xml:space="preserve"> should be taken not to lose existing expertise and good practice among highly specialised work in children’s palliative care. S</w:t>
      </w:r>
      <w:r w:rsidRPr="00690A8F">
        <w:rPr>
          <w:rFonts w:cs="Arial"/>
          <w:szCs w:val="24"/>
        </w:rPr>
        <w:t xml:space="preserve">pecial attention should be paid to how budgeting decisions will be managed by the </w:t>
      </w:r>
      <w:r>
        <w:rPr>
          <w:rFonts w:cs="Arial"/>
          <w:szCs w:val="24"/>
        </w:rPr>
        <w:t xml:space="preserve">National Care Service – including a human </w:t>
      </w:r>
      <w:proofErr w:type="gramStart"/>
      <w:r>
        <w:rPr>
          <w:rFonts w:cs="Arial"/>
          <w:szCs w:val="24"/>
        </w:rPr>
        <w:t>rights based</w:t>
      </w:r>
      <w:proofErr w:type="gramEnd"/>
      <w:r>
        <w:rPr>
          <w:rFonts w:cs="Arial"/>
          <w:szCs w:val="24"/>
        </w:rPr>
        <w:t xml:space="preserve"> approach, and work on a caring economy</w:t>
      </w:r>
      <w:r w:rsidRPr="00690A8F">
        <w:rPr>
          <w:rFonts w:cs="Arial"/>
          <w:szCs w:val="24"/>
        </w:rPr>
        <w:t>.</w:t>
      </w:r>
      <w:r>
        <w:rPr>
          <w:rFonts w:cs="Arial"/>
          <w:szCs w:val="24"/>
        </w:rPr>
        <w:t xml:space="preserve"> </w:t>
      </w:r>
    </w:p>
    <w:p w14:paraId="623DACFC" w14:textId="77777777" w:rsidR="00B15DE4" w:rsidRDefault="00B15DE4" w:rsidP="00E23D6E">
      <w:pPr>
        <w:spacing w:after="0" w:line="276" w:lineRule="auto"/>
        <w:rPr>
          <w:rFonts w:cs="Arial"/>
          <w:szCs w:val="24"/>
        </w:rPr>
      </w:pPr>
    </w:p>
    <w:p w14:paraId="47F4E7A1" w14:textId="1B76DABF" w:rsidR="00B15DE4" w:rsidRPr="007B2B66" w:rsidRDefault="00B15DE4" w:rsidP="00E23D6E">
      <w:pPr>
        <w:spacing w:after="0" w:line="276" w:lineRule="auto"/>
        <w:rPr>
          <w:rFonts w:cs="Arial"/>
          <w:color w:val="6C1F71"/>
          <w:szCs w:val="24"/>
        </w:rPr>
      </w:pPr>
      <w:r>
        <w:rPr>
          <w:rFonts w:cs="Arial"/>
          <w:color w:val="6C1F71"/>
          <w:szCs w:val="24"/>
        </w:rPr>
        <w:t xml:space="preserve">Question </w:t>
      </w:r>
      <w:r w:rsidRPr="00E82AEA">
        <w:rPr>
          <w:rFonts w:cs="Arial"/>
          <w:color w:val="6C1F71"/>
          <w:szCs w:val="24"/>
        </w:rPr>
        <w:t>23</w:t>
      </w:r>
      <w:r>
        <w:rPr>
          <w:rFonts w:cs="Arial"/>
          <w:color w:val="6C1F71"/>
          <w:szCs w:val="24"/>
        </w:rPr>
        <w:t>a</w:t>
      </w:r>
      <w:r w:rsidRPr="00E82AEA">
        <w:rPr>
          <w:rFonts w:cs="Arial"/>
          <w:color w:val="6C1F71"/>
          <w:szCs w:val="24"/>
        </w:rPr>
        <w:t>. Do you think that locating children’s social work and social care services within the National Care Service will reduce complexity for children and their families in accessing services</w:t>
      </w:r>
      <w:r>
        <w:rPr>
          <w:rFonts w:cs="Arial"/>
          <w:color w:val="6C1F71"/>
          <w:szCs w:val="24"/>
        </w:rPr>
        <w:t xml:space="preserve"> f</w:t>
      </w:r>
      <w:r w:rsidRPr="007B2B66">
        <w:rPr>
          <w:rFonts w:cs="Arial"/>
          <w:color w:val="6C1F71"/>
          <w:szCs w:val="24"/>
        </w:rPr>
        <w:t>or</w:t>
      </w:r>
      <w:r w:rsidR="00C575BF">
        <w:rPr>
          <w:rFonts w:cs="Arial"/>
          <w:color w:val="6C1F71"/>
          <w:szCs w:val="24"/>
        </w:rPr>
        <w:t xml:space="preserve"> disabled</w:t>
      </w:r>
      <w:r w:rsidRPr="007B2B66">
        <w:rPr>
          <w:rFonts w:cs="Arial"/>
          <w:color w:val="6C1F71"/>
          <w:szCs w:val="24"/>
        </w:rPr>
        <w:t xml:space="preserve"> children</w:t>
      </w:r>
      <w:r>
        <w:rPr>
          <w:rFonts w:cs="Arial"/>
          <w:color w:val="6C1F71"/>
          <w:szCs w:val="24"/>
        </w:rPr>
        <w:t xml:space="preserve">? </w:t>
      </w:r>
      <w:r w:rsidRPr="007B2B66">
        <w:rPr>
          <w:rFonts w:cs="Arial"/>
          <w:color w:val="6C1F71"/>
          <w:szCs w:val="24"/>
        </w:rPr>
        <w:t>Please say why.</w:t>
      </w:r>
    </w:p>
    <w:p w14:paraId="496C7F22" w14:textId="77777777" w:rsidR="00B15DE4" w:rsidRDefault="00B15DE4" w:rsidP="00E23D6E">
      <w:pPr>
        <w:spacing w:after="0" w:line="276" w:lineRule="auto"/>
        <w:rPr>
          <w:rFonts w:cs="Arial"/>
          <w:szCs w:val="24"/>
        </w:rPr>
      </w:pPr>
    </w:p>
    <w:p w14:paraId="4F7C1253" w14:textId="77777777" w:rsidR="00B15DE4" w:rsidRPr="00527F8C" w:rsidRDefault="00B15DE4" w:rsidP="00EA77B9">
      <w:pPr>
        <w:spacing w:after="0" w:line="276" w:lineRule="auto"/>
        <w:rPr>
          <w:rFonts w:cs="Arial"/>
          <w:szCs w:val="24"/>
        </w:rPr>
      </w:pPr>
      <w:r w:rsidRPr="00527F8C">
        <w:rPr>
          <w:rFonts w:cs="Arial"/>
          <w:szCs w:val="24"/>
        </w:rPr>
        <w:t>ALLIANCE response:</w:t>
      </w:r>
    </w:p>
    <w:p w14:paraId="65D7D8A3" w14:textId="77777777" w:rsidR="00B15DE4" w:rsidRDefault="00B15DE4" w:rsidP="00EA77B9">
      <w:pPr>
        <w:spacing w:after="0" w:line="276" w:lineRule="auto"/>
        <w:rPr>
          <w:rFonts w:cs="Arial"/>
          <w:b/>
          <w:bCs/>
          <w:szCs w:val="24"/>
        </w:rPr>
      </w:pPr>
    </w:p>
    <w:p w14:paraId="5FD83C22" w14:textId="40D2DCD6" w:rsidR="00B15DE4" w:rsidRPr="00C575BF" w:rsidRDefault="0032226B" w:rsidP="00EA77B9">
      <w:pPr>
        <w:pStyle w:val="ListParagraph"/>
        <w:numPr>
          <w:ilvl w:val="0"/>
          <w:numId w:val="16"/>
        </w:numPr>
        <w:spacing w:after="0" w:line="276" w:lineRule="auto"/>
        <w:rPr>
          <w:rFonts w:cs="Arial"/>
          <w:b/>
        </w:rPr>
      </w:pPr>
      <w:r w:rsidRPr="00C4248B">
        <w:rPr>
          <w:rFonts w:cs="Arial"/>
          <w:b/>
        </w:rPr>
        <w:lastRenderedPageBreak/>
        <w:t>Further clarity is needed on how the National Care Service will reduce complexity for children and their families who access</w:t>
      </w:r>
      <w:r w:rsidR="00C575BF" w:rsidRPr="00C4248B">
        <w:rPr>
          <w:rFonts w:cs="Arial"/>
          <w:b/>
        </w:rPr>
        <w:t xml:space="preserve"> services. </w:t>
      </w:r>
    </w:p>
    <w:p w14:paraId="1F4A89A3" w14:textId="77893729" w:rsidR="00626453" w:rsidRPr="00626453" w:rsidRDefault="00626453" w:rsidP="00626453">
      <w:pPr>
        <w:pStyle w:val="ListParagraph"/>
        <w:numPr>
          <w:ilvl w:val="0"/>
          <w:numId w:val="16"/>
        </w:numPr>
        <w:spacing w:after="0" w:line="276" w:lineRule="auto"/>
        <w:rPr>
          <w:rFonts w:eastAsia="Arial" w:cs="Arial"/>
        </w:rPr>
      </w:pPr>
      <w:r w:rsidRPr="00C4248B">
        <w:rPr>
          <w:rFonts w:cs="Arial"/>
          <w:b/>
        </w:rPr>
        <w:t>Reducing complexity in accessing care must not result in reduced capacity for social care services to deal with people with complex requirements and should preserve existing good practice.</w:t>
      </w:r>
    </w:p>
    <w:p w14:paraId="0251754D" w14:textId="027CDB5B" w:rsidR="00C575BF" w:rsidRPr="00C575BF" w:rsidRDefault="004B4919" w:rsidP="00EA77B9">
      <w:pPr>
        <w:pStyle w:val="ListParagraph"/>
        <w:numPr>
          <w:ilvl w:val="0"/>
          <w:numId w:val="16"/>
        </w:numPr>
        <w:spacing w:after="0" w:line="276" w:lineRule="auto"/>
        <w:rPr>
          <w:rFonts w:cs="Arial"/>
        </w:rPr>
      </w:pPr>
      <w:r w:rsidRPr="00C4248B">
        <w:rPr>
          <w:rFonts w:cs="Arial"/>
          <w:b/>
        </w:rPr>
        <w:t>The National Care Service must ensure that any new systems are co-produced with disabled children and young people, young people living with long term conditions, and their families and unpaid carers.</w:t>
      </w:r>
    </w:p>
    <w:p w14:paraId="04A3336D" w14:textId="7479F974" w:rsidR="00B15DE4" w:rsidRDefault="00B15DE4" w:rsidP="00E23D6E">
      <w:pPr>
        <w:spacing w:after="0" w:line="276" w:lineRule="auto"/>
        <w:rPr>
          <w:rFonts w:cs="Arial"/>
          <w:szCs w:val="24"/>
        </w:rPr>
      </w:pPr>
    </w:p>
    <w:p w14:paraId="0B976E4C" w14:textId="748CEDC3" w:rsidR="00B15DE4" w:rsidRPr="00AD5AF9" w:rsidRDefault="00B15DE4" w:rsidP="0DD3D478">
      <w:pPr>
        <w:spacing w:after="0" w:line="276" w:lineRule="auto"/>
        <w:rPr>
          <w:rFonts w:cs="Arial"/>
        </w:rPr>
      </w:pPr>
      <w:r w:rsidRPr="5AB0ACD1">
        <w:rPr>
          <w:rFonts w:cs="Arial"/>
        </w:rPr>
        <w:t xml:space="preserve">Proposals to reduce bureaucratic complexity for people accessing services are welcome, and a single point of continued access to social care, via the proposed National Care Service, offers the possibility of a simpler process for children with disabilities and their families. However, further clarity is needed on how the National Care Service plans to do this, including for disabled children and their families. Our members have raised concerns about the potential risks in how eligibility criteria and assessments might be carried out under the proposed National Care Service – particularly given known issues around changing levels of support when people transition between children and young people’s services and adult services. In </w:t>
      </w:r>
      <w:r w:rsidRPr="5AB0ACD1">
        <w:rPr>
          <w:rFonts w:cs="Arial"/>
          <w:i/>
        </w:rPr>
        <w:t>My Support My Choice</w:t>
      </w:r>
      <w:r w:rsidRPr="5AB0ACD1">
        <w:rPr>
          <w:rFonts w:cs="Arial"/>
        </w:rPr>
        <w:t>, parents whose now-adult children use SDS reported widespread difficulties with transitioning from children’s social services to adult social services.</w:t>
      </w:r>
      <w:r w:rsidRPr="5AB0ACD1">
        <w:rPr>
          <w:rStyle w:val="EndnoteReference"/>
          <w:rFonts w:cs="Arial"/>
        </w:rPr>
        <w:endnoteReference w:id="94"/>
      </w:r>
      <w:r w:rsidRPr="5AB0ACD1">
        <w:rPr>
          <w:rFonts w:cs="Arial"/>
        </w:rPr>
        <w:t xml:space="preserve"> </w:t>
      </w:r>
    </w:p>
    <w:p w14:paraId="1D33373B" w14:textId="551D3F47" w:rsidR="00B15DE4" w:rsidRPr="00AD5AF9" w:rsidRDefault="00B15DE4" w:rsidP="0DD3D478">
      <w:pPr>
        <w:spacing w:after="0" w:line="276" w:lineRule="auto"/>
        <w:rPr>
          <w:rFonts w:cs="Arial"/>
          <w:szCs w:val="24"/>
        </w:rPr>
      </w:pPr>
    </w:p>
    <w:p w14:paraId="03B61E32" w14:textId="552204B0" w:rsidR="00B15DE4" w:rsidRPr="00AD5AF9" w:rsidRDefault="00B15DE4" w:rsidP="0DD3D478">
      <w:pPr>
        <w:spacing w:after="0" w:line="276" w:lineRule="auto"/>
        <w:rPr>
          <w:rFonts w:cs="Arial"/>
          <w:szCs w:val="24"/>
        </w:rPr>
      </w:pPr>
      <w:r w:rsidRPr="0041660C">
        <w:rPr>
          <w:rFonts w:cs="Arial"/>
          <w:szCs w:val="24"/>
        </w:rPr>
        <w:t>Many reported a break in service provision over several months, and a negative impact on family life and their adult children’s independence and opportunities.</w:t>
      </w:r>
      <w:r w:rsidRPr="00097D58">
        <w:rPr>
          <w:rFonts w:cs="Arial"/>
          <w:i/>
          <w:szCs w:val="24"/>
        </w:rPr>
        <w:t xml:space="preserve"> </w:t>
      </w:r>
      <w:r w:rsidRPr="00D7624B">
        <w:rPr>
          <w:rFonts w:cs="Arial"/>
          <w:szCs w:val="24"/>
        </w:rPr>
        <w:t>Furthermore, many parent/Guardian carers we heard from stated that there was an explicit or implicit assumption from social work professionals that they would provide unpaid care indefinitely – even in instances where their adult child stated that they wished to be supported to live independently in their own home.</w:t>
      </w:r>
      <w:r>
        <w:rPr>
          <w:rStyle w:val="EndnoteReference"/>
          <w:rFonts w:cs="Arial"/>
          <w:szCs w:val="24"/>
        </w:rPr>
        <w:endnoteReference w:id="95"/>
      </w:r>
      <w:r>
        <w:rPr>
          <w:rFonts w:cs="Arial"/>
          <w:szCs w:val="24"/>
        </w:rPr>
        <w:t xml:space="preserve"> </w:t>
      </w:r>
    </w:p>
    <w:p w14:paraId="58EA9B08" w14:textId="52F51DE9" w:rsidR="00B15DE4" w:rsidRPr="00AD5AF9" w:rsidRDefault="00B15DE4" w:rsidP="0DD3D478">
      <w:pPr>
        <w:spacing w:after="0" w:line="276" w:lineRule="auto"/>
        <w:rPr>
          <w:rFonts w:cs="Arial"/>
          <w:szCs w:val="24"/>
        </w:rPr>
      </w:pPr>
    </w:p>
    <w:p w14:paraId="7A7BF132" w14:textId="39679FBA" w:rsidR="00B15DE4" w:rsidRPr="00AD5AF9" w:rsidRDefault="00B15DE4" w:rsidP="00E23D6E">
      <w:pPr>
        <w:spacing w:after="0" w:line="276" w:lineRule="auto"/>
        <w:rPr>
          <w:rFonts w:cs="Arial"/>
          <w:szCs w:val="24"/>
        </w:rPr>
      </w:pPr>
      <w:r>
        <w:rPr>
          <w:rFonts w:cs="Arial"/>
          <w:szCs w:val="24"/>
        </w:rPr>
        <w:t xml:space="preserve">Any proposed merger of children and adult’s services into the National Care Service must ensure pro-active attention is paid to the needs of each group, including embedding co-production in design and assessment of progress. Such approaches would be in line with the statement in </w:t>
      </w:r>
      <w:r>
        <w:rPr>
          <w:rFonts w:cs="Arial"/>
          <w:i/>
          <w:szCs w:val="24"/>
        </w:rPr>
        <w:t>The Promise</w:t>
      </w:r>
      <w:r>
        <w:rPr>
          <w:rFonts w:cs="Arial"/>
          <w:szCs w:val="24"/>
        </w:rPr>
        <w:t xml:space="preserve"> that “w</w:t>
      </w:r>
      <w:r w:rsidRPr="00AD5AF9">
        <w:rPr>
          <w:rFonts w:cs="Arial"/>
          <w:szCs w:val="24"/>
        </w:rPr>
        <w:t>e need to ensure that people are not only consulted about decisions that impact them – they must be empowered to shape those decisions.”</w:t>
      </w:r>
      <w:r>
        <w:rPr>
          <w:rStyle w:val="EndnoteReference"/>
          <w:rFonts w:cs="Arial"/>
          <w:szCs w:val="24"/>
        </w:rPr>
        <w:endnoteReference w:id="96"/>
      </w:r>
    </w:p>
    <w:p w14:paraId="321FB28F" w14:textId="5371BB59" w:rsidR="00B15DE4" w:rsidRDefault="00B15DE4" w:rsidP="00E23D6E">
      <w:pPr>
        <w:spacing w:after="0" w:line="276" w:lineRule="auto"/>
        <w:rPr>
          <w:rFonts w:cs="Arial"/>
          <w:szCs w:val="24"/>
        </w:rPr>
      </w:pPr>
    </w:p>
    <w:p w14:paraId="4468385E" w14:textId="5EFDB7F7" w:rsidR="00B15DE4" w:rsidRDefault="00B15DE4" w:rsidP="0DD3D478">
      <w:pPr>
        <w:spacing w:after="0" w:line="276" w:lineRule="auto"/>
        <w:rPr>
          <w:rFonts w:eastAsia="Arial" w:cs="Arial"/>
          <w:szCs w:val="24"/>
        </w:rPr>
      </w:pPr>
      <w:r>
        <w:rPr>
          <w:rFonts w:cs="Arial"/>
          <w:szCs w:val="24"/>
        </w:rPr>
        <w:t xml:space="preserve">Respondents to both </w:t>
      </w:r>
      <w:r>
        <w:rPr>
          <w:rFonts w:cs="Arial"/>
          <w:i/>
          <w:iCs/>
          <w:szCs w:val="24"/>
        </w:rPr>
        <w:t>My Support My Choice</w:t>
      </w:r>
      <w:r>
        <w:rPr>
          <w:rFonts w:cs="Arial"/>
          <w:szCs w:val="24"/>
        </w:rPr>
        <w:t xml:space="preserve"> and our Independent Review of Adult Social Care engagement activity spoke of problems with the complexities of accessing social care in </w:t>
      </w:r>
      <w:proofErr w:type="gramStart"/>
      <w:r>
        <w:rPr>
          <w:rFonts w:cs="Arial"/>
          <w:szCs w:val="24"/>
        </w:rPr>
        <w:t>Scotland, and</w:t>
      </w:r>
      <w:proofErr w:type="gramEnd"/>
      <w:r>
        <w:rPr>
          <w:rFonts w:cs="Arial"/>
          <w:szCs w:val="24"/>
        </w:rPr>
        <w:t xml:space="preserve"> navigating the bureaucratic process. Proposals to reduce that administrative load – for staff and service users alike – are welcome. However, it is also</w:t>
      </w:r>
      <w:r w:rsidRPr="6B1E7C0B">
        <w:rPr>
          <w:rFonts w:cs="Arial"/>
          <w:szCs w:val="24"/>
        </w:rPr>
        <w:t xml:space="preserve"> crucial that reduced complexity in accessing care will not result in reduced capacity for social care services to deal with </w:t>
      </w:r>
      <w:r>
        <w:rPr>
          <w:rFonts w:cs="Arial"/>
          <w:szCs w:val="24"/>
        </w:rPr>
        <w:t>people with complex requirements</w:t>
      </w:r>
      <w:r w:rsidRPr="6B1E7C0B">
        <w:rPr>
          <w:rFonts w:cs="Arial"/>
          <w:szCs w:val="24"/>
        </w:rPr>
        <w:t xml:space="preserve">. </w:t>
      </w:r>
    </w:p>
    <w:p w14:paraId="23F23A57" w14:textId="1FB384E4" w:rsidR="00B15DE4" w:rsidRDefault="00B15DE4" w:rsidP="0DD3D478">
      <w:pPr>
        <w:spacing w:after="0" w:line="276" w:lineRule="auto"/>
        <w:rPr>
          <w:rFonts w:cs="Arial"/>
          <w:szCs w:val="24"/>
        </w:rPr>
      </w:pPr>
    </w:p>
    <w:p w14:paraId="233FAB23" w14:textId="7134B6AB" w:rsidR="00B15DE4" w:rsidRDefault="00B15DE4" w:rsidP="0DD3D478">
      <w:pPr>
        <w:spacing w:after="0" w:line="276" w:lineRule="auto"/>
        <w:rPr>
          <w:rFonts w:eastAsia="Arial" w:cs="Arial"/>
          <w:szCs w:val="24"/>
        </w:rPr>
      </w:pPr>
      <w:r>
        <w:rPr>
          <w:rFonts w:cs="Arial"/>
          <w:szCs w:val="24"/>
        </w:rPr>
        <w:lastRenderedPageBreak/>
        <w:t>For example, e</w:t>
      </w:r>
      <w:r w:rsidRPr="6B1E7C0B">
        <w:rPr>
          <w:rFonts w:eastAsia="Arial" w:cs="Arial"/>
          <w:szCs w:val="24"/>
        </w:rPr>
        <w:t xml:space="preserve">ngagement activity carried out by the ALLIANCE to inform </w:t>
      </w:r>
      <w:r>
        <w:rPr>
          <w:rFonts w:eastAsia="Arial" w:cs="Arial"/>
          <w:szCs w:val="24"/>
        </w:rPr>
        <w:t xml:space="preserve">the </w:t>
      </w:r>
      <w:r>
        <w:rPr>
          <w:rFonts w:cs="Arial"/>
          <w:szCs w:val="24"/>
        </w:rPr>
        <w:t>Independent Review of Adult Social Care</w:t>
      </w:r>
      <w:r>
        <w:rPr>
          <w:rFonts w:eastAsia="Arial" w:cs="Arial"/>
          <w:szCs w:val="24"/>
        </w:rPr>
        <w:t xml:space="preserve"> </w:t>
      </w:r>
      <w:r w:rsidRPr="6B1E7C0B">
        <w:rPr>
          <w:rFonts w:eastAsia="Arial" w:cs="Arial"/>
          <w:szCs w:val="24"/>
        </w:rPr>
        <w:t>highlighted that,</w:t>
      </w:r>
      <w:r w:rsidRPr="160BE94B">
        <w:rPr>
          <w:rFonts w:eastAsia="Arial" w:cs="Arial"/>
          <w:szCs w:val="24"/>
        </w:rPr>
        <w:t xml:space="preserve"> “</w:t>
      </w:r>
      <w:r>
        <w:rPr>
          <w:rFonts w:eastAsia="Arial" w:cs="Arial"/>
          <w:szCs w:val="24"/>
        </w:rPr>
        <w:t>o</w:t>
      </w:r>
      <w:r w:rsidRPr="160BE94B">
        <w:rPr>
          <w:rFonts w:eastAsia="Arial" w:cs="Arial"/>
          <w:szCs w:val="24"/>
        </w:rPr>
        <w:t>ften people doing the assessments do not understand the functional difficulties of people with sensory impairments.”</w:t>
      </w:r>
      <w:r w:rsidRPr="160BE94B">
        <w:rPr>
          <w:rStyle w:val="EndnoteReference"/>
          <w:rFonts w:eastAsia="Arial" w:cs="Arial"/>
          <w:szCs w:val="24"/>
        </w:rPr>
        <w:endnoteReference w:id="97"/>
      </w:r>
      <w:r w:rsidRPr="160BE94B">
        <w:rPr>
          <w:rFonts w:eastAsia="Arial" w:cs="Arial"/>
          <w:szCs w:val="24"/>
        </w:rPr>
        <w:t xml:space="preserve"> </w:t>
      </w:r>
      <w:r>
        <w:rPr>
          <w:rFonts w:eastAsia="Arial" w:cs="Arial"/>
          <w:szCs w:val="24"/>
        </w:rPr>
        <w:t>Others comments on lack of knowledge or training on how to communicate with people with learning disabilities.</w:t>
      </w:r>
      <w:r>
        <w:rPr>
          <w:rStyle w:val="EndnoteReference"/>
          <w:rFonts w:eastAsia="Arial" w:cs="Arial"/>
          <w:szCs w:val="24"/>
        </w:rPr>
        <w:endnoteReference w:id="98"/>
      </w:r>
      <w:r>
        <w:rPr>
          <w:rFonts w:eastAsia="Arial" w:cs="Arial"/>
          <w:szCs w:val="24"/>
        </w:rPr>
        <w:t xml:space="preserve"> Similar concerns were raised in </w:t>
      </w:r>
      <w:r>
        <w:rPr>
          <w:rFonts w:cs="Arial"/>
          <w:i/>
          <w:szCs w:val="24"/>
        </w:rPr>
        <w:t>My Support My Choice</w:t>
      </w:r>
      <w:r>
        <w:rPr>
          <w:rFonts w:eastAsia="Arial" w:cs="Arial"/>
          <w:szCs w:val="24"/>
        </w:rPr>
        <w:t xml:space="preserve"> – for more extensive discussion, see our thematic reports on the experiences of people with learning disabilities and blind and partially sighted people.</w:t>
      </w:r>
      <w:r>
        <w:rPr>
          <w:rStyle w:val="EndnoteReference"/>
          <w:rFonts w:eastAsia="Arial" w:cs="Arial"/>
          <w:szCs w:val="24"/>
        </w:rPr>
        <w:endnoteReference w:id="99"/>
      </w:r>
      <w:r>
        <w:rPr>
          <w:rFonts w:eastAsia="Arial" w:cs="Arial"/>
          <w:szCs w:val="24"/>
        </w:rPr>
        <w:t xml:space="preserve"> </w:t>
      </w:r>
    </w:p>
    <w:p w14:paraId="22C79FF3" w14:textId="06BEECFA" w:rsidR="00B15DE4" w:rsidRDefault="00B15DE4" w:rsidP="0DD3D478">
      <w:pPr>
        <w:spacing w:after="0" w:line="276" w:lineRule="auto"/>
        <w:rPr>
          <w:rFonts w:eastAsia="Arial" w:cs="Arial"/>
          <w:szCs w:val="24"/>
        </w:rPr>
      </w:pPr>
    </w:p>
    <w:p w14:paraId="36AC90CC" w14:textId="1A58AEE2" w:rsidR="00B15DE4" w:rsidRDefault="00B15DE4" w:rsidP="00E23D6E">
      <w:pPr>
        <w:spacing w:after="0" w:line="276" w:lineRule="auto"/>
        <w:rPr>
          <w:rFonts w:eastAsia="Arial" w:cs="Arial"/>
          <w:szCs w:val="24"/>
        </w:rPr>
      </w:pPr>
      <w:r w:rsidRPr="160BE94B">
        <w:rPr>
          <w:rFonts w:eastAsia="Arial" w:cs="Arial"/>
          <w:szCs w:val="24"/>
        </w:rPr>
        <w:t xml:space="preserve">This is a particularly important point to consider if the proposed changes of the </w:t>
      </w:r>
      <w:r>
        <w:rPr>
          <w:rFonts w:cs="Arial"/>
          <w:szCs w:val="24"/>
        </w:rPr>
        <w:t>National Care Service</w:t>
      </w:r>
      <w:r w:rsidRPr="160BE94B">
        <w:rPr>
          <w:rFonts w:eastAsia="Arial" w:cs="Arial"/>
          <w:szCs w:val="24"/>
        </w:rPr>
        <w:t xml:space="preserve"> are to adequately support the requirements of disabled children and young people who will access services. </w:t>
      </w:r>
      <w:r>
        <w:rPr>
          <w:rFonts w:eastAsia="Arial" w:cs="Arial"/>
          <w:szCs w:val="24"/>
        </w:rPr>
        <w:t xml:space="preserve">The ability to </w:t>
      </w:r>
      <w:r w:rsidRPr="2C3BFDCD">
        <w:rPr>
          <w:rFonts w:eastAsia="Arial" w:cs="Arial"/>
          <w:szCs w:val="24"/>
        </w:rPr>
        <w:t>respond</w:t>
      </w:r>
      <w:r>
        <w:rPr>
          <w:rFonts w:eastAsia="Arial" w:cs="Arial"/>
          <w:szCs w:val="24"/>
        </w:rPr>
        <w:t xml:space="preserve"> flexibly </w:t>
      </w:r>
      <w:r w:rsidRPr="160BE94B">
        <w:rPr>
          <w:rFonts w:eastAsia="Arial" w:cs="Arial"/>
          <w:szCs w:val="24"/>
        </w:rPr>
        <w:t xml:space="preserve">to individual </w:t>
      </w:r>
      <w:r>
        <w:rPr>
          <w:rFonts w:eastAsia="Arial" w:cs="Arial"/>
          <w:szCs w:val="24"/>
        </w:rPr>
        <w:t xml:space="preserve">and complex rights and </w:t>
      </w:r>
      <w:r w:rsidRPr="160BE94B">
        <w:rPr>
          <w:rFonts w:eastAsia="Arial" w:cs="Arial"/>
          <w:szCs w:val="24"/>
        </w:rPr>
        <w:t xml:space="preserve">requirements </w:t>
      </w:r>
      <w:r>
        <w:rPr>
          <w:rFonts w:eastAsia="Arial" w:cs="Arial"/>
          <w:szCs w:val="24"/>
        </w:rPr>
        <w:t>should be retained</w:t>
      </w:r>
      <w:r w:rsidRPr="160BE94B">
        <w:rPr>
          <w:rFonts w:eastAsia="Arial" w:cs="Arial"/>
          <w:szCs w:val="24"/>
        </w:rPr>
        <w:t xml:space="preserve">, and the centrality of involving a skilled and knowledgeable workforce in this process cannot be overlooked. </w:t>
      </w:r>
    </w:p>
    <w:p w14:paraId="1F5D987C" w14:textId="7FC01932" w:rsidR="00B15DE4" w:rsidRDefault="00B15DE4" w:rsidP="00E23D6E">
      <w:pPr>
        <w:spacing w:after="0" w:line="276" w:lineRule="auto"/>
        <w:rPr>
          <w:rFonts w:eastAsia="Arial" w:cs="Arial"/>
          <w:szCs w:val="24"/>
        </w:rPr>
      </w:pPr>
    </w:p>
    <w:p w14:paraId="78655C16" w14:textId="000F4C21" w:rsidR="00B15DE4" w:rsidRDefault="00B15DE4" w:rsidP="00E23D6E">
      <w:pPr>
        <w:spacing w:after="0" w:line="276" w:lineRule="auto"/>
        <w:rPr>
          <w:rFonts w:eastAsia="Arial" w:cs="Arial"/>
        </w:rPr>
      </w:pPr>
      <w:r w:rsidRPr="4F3E01FC">
        <w:rPr>
          <w:rFonts w:eastAsia="Arial" w:cs="Arial"/>
        </w:rPr>
        <w:t xml:space="preserve">Furthermore, clarity is needed on the interactions between the </w:t>
      </w:r>
      <w:r w:rsidRPr="4F3E01FC">
        <w:rPr>
          <w:rFonts w:cs="Arial"/>
        </w:rPr>
        <w:t>National Care Service</w:t>
      </w:r>
      <w:r w:rsidRPr="4F3E01FC">
        <w:rPr>
          <w:rFonts w:eastAsia="Arial" w:cs="Arial"/>
        </w:rPr>
        <w:t xml:space="preserve">, </w:t>
      </w:r>
      <w:proofErr w:type="gramStart"/>
      <w:r w:rsidRPr="4F3E01FC">
        <w:rPr>
          <w:rFonts w:eastAsia="Arial" w:cs="Arial"/>
        </w:rPr>
        <w:t>NHS</w:t>
      </w:r>
      <w:proofErr w:type="gramEnd"/>
      <w:r w:rsidRPr="4F3E01FC">
        <w:rPr>
          <w:rFonts w:eastAsia="Arial" w:cs="Arial"/>
        </w:rPr>
        <w:t xml:space="preserve"> and education policy, particularly the latter which is currently under the remit of local authorities. We know that the introduction of a unified, common language to communicate across children’s social services, such as Getting It Right </w:t>
      </w:r>
      <w:proofErr w:type="gramStart"/>
      <w:r w:rsidRPr="4F3E01FC">
        <w:rPr>
          <w:rFonts w:eastAsia="Arial" w:cs="Arial"/>
        </w:rPr>
        <w:t>For</w:t>
      </w:r>
      <w:proofErr w:type="gramEnd"/>
      <w:r w:rsidRPr="4F3E01FC">
        <w:rPr>
          <w:rFonts w:eastAsia="Arial" w:cs="Arial"/>
        </w:rPr>
        <w:t xml:space="preserve"> Every Child (GIRFEC), can reduce complexity if implemented adequately across sectors. However, a proper scoping of the gaps that currently exist in this approach is also needed to understand how the introduction of a GIRFE approach with the </w:t>
      </w:r>
      <w:r w:rsidRPr="4F3E01FC">
        <w:rPr>
          <w:rFonts w:cs="Arial"/>
        </w:rPr>
        <w:t>National Care Service</w:t>
      </w:r>
      <w:r w:rsidRPr="4F3E01FC">
        <w:rPr>
          <w:rFonts w:eastAsia="Arial" w:cs="Arial"/>
        </w:rPr>
        <w:t xml:space="preserve"> would work effectively in practice. The ALLIANCE’s Getting to Know GIRFEC programme has highlighted a range of gaps in the implementation of GIRFEC, and a lack of awareness among many families of the core principle of the approach; this would be useful material to draw on while designing and implementing the proposed GIRFE system. </w:t>
      </w:r>
    </w:p>
    <w:p w14:paraId="2335E9EB" w14:textId="62E73289" w:rsidR="00B15DE4" w:rsidRDefault="00B15DE4" w:rsidP="00E23D6E">
      <w:pPr>
        <w:spacing w:after="0" w:line="276" w:lineRule="auto"/>
        <w:rPr>
          <w:rFonts w:eastAsia="Arial" w:cs="Arial"/>
          <w:szCs w:val="24"/>
        </w:rPr>
      </w:pPr>
    </w:p>
    <w:p w14:paraId="4B51DFCE" w14:textId="4505BD72" w:rsidR="00B15DE4" w:rsidRDefault="00B15DE4" w:rsidP="00E23D6E">
      <w:pPr>
        <w:spacing w:after="0" w:line="276" w:lineRule="auto"/>
        <w:rPr>
          <w:rFonts w:cs="Arial"/>
          <w:szCs w:val="24"/>
        </w:rPr>
      </w:pPr>
      <w:r w:rsidRPr="6B1E7C0B">
        <w:rPr>
          <w:rFonts w:cs="Arial"/>
          <w:szCs w:val="24"/>
        </w:rPr>
        <w:t>Crucially, if the</w:t>
      </w:r>
      <w:r>
        <w:rPr>
          <w:rFonts w:cs="Arial"/>
          <w:szCs w:val="24"/>
        </w:rPr>
        <w:t xml:space="preserve"> National Care Service </w:t>
      </w:r>
      <w:r w:rsidRPr="6B1E7C0B">
        <w:rPr>
          <w:rFonts w:cs="Arial"/>
          <w:szCs w:val="24"/>
        </w:rPr>
        <w:t xml:space="preserve">does merge children’s and adult services, measures should be put in place so that existing good practice in children’s social services is not lost or diluted in the process. </w:t>
      </w:r>
      <w:proofErr w:type="gramStart"/>
      <w:r>
        <w:rPr>
          <w:rFonts w:cs="Arial"/>
          <w:szCs w:val="24"/>
        </w:rPr>
        <w:t>Particular care</w:t>
      </w:r>
      <w:proofErr w:type="gramEnd"/>
      <w:r>
        <w:rPr>
          <w:rFonts w:cs="Arial"/>
          <w:szCs w:val="24"/>
        </w:rPr>
        <w:t xml:space="preserve"> should be taken not to lose existing expertise and good practice among highly specialised work in children’s palliative care. </w:t>
      </w:r>
      <w:r w:rsidRPr="6B1E7C0B">
        <w:rPr>
          <w:rFonts w:cs="Arial"/>
          <w:szCs w:val="24"/>
        </w:rPr>
        <w:t xml:space="preserve">To this end, special attention should be paid to how budgeting decisions will be managed by the </w:t>
      </w:r>
      <w:r>
        <w:rPr>
          <w:rFonts w:cs="Arial"/>
          <w:szCs w:val="24"/>
        </w:rPr>
        <w:t>National Care Service, and the ensure that children and young people’s voices are fully represented in any co-production work embedded in the design and development of the National Care Service</w:t>
      </w:r>
      <w:r w:rsidRPr="6B1E7C0B">
        <w:rPr>
          <w:rFonts w:cs="Arial"/>
          <w:szCs w:val="24"/>
        </w:rPr>
        <w:t>.</w:t>
      </w:r>
      <w:r>
        <w:rPr>
          <w:rFonts w:cs="Arial"/>
          <w:szCs w:val="24"/>
        </w:rPr>
        <w:t xml:space="preserve"> These calculations should be transparent and readily available and accessible to the public, including children and young people. </w:t>
      </w:r>
    </w:p>
    <w:p w14:paraId="56961875" w14:textId="24A06FCD" w:rsidR="00B15DE4" w:rsidRDefault="00B15DE4" w:rsidP="00E23D6E">
      <w:pPr>
        <w:spacing w:after="0" w:line="276" w:lineRule="auto"/>
        <w:rPr>
          <w:rFonts w:eastAsia="Arial" w:cs="Arial"/>
          <w:szCs w:val="24"/>
        </w:rPr>
      </w:pPr>
    </w:p>
    <w:p w14:paraId="7A0035D3" w14:textId="2732AFB9" w:rsidR="00B15DE4" w:rsidRDefault="00B15DE4" w:rsidP="00E23D6E">
      <w:pPr>
        <w:spacing w:after="0" w:line="276" w:lineRule="auto"/>
        <w:rPr>
          <w:rFonts w:eastAsia="Arial" w:cs="Arial"/>
          <w:szCs w:val="24"/>
        </w:rPr>
      </w:pPr>
      <w:r w:rsidRPr="6B1E7C0B">
        <w:rPr>
          <w:rFonts w:eastAsia="Arial" w:cs="Arial"/>
          <w:szCs w:val="24"/>
        </w:rPr>
        <w:t xml:space="preserve">Finally, equitable access to social care needs to be ensured for all those accessing services. Whilst the proposed “pyramid of services” outlined by the </w:t>
      </w:r>
      <w:r>
        <w:rPr>
          <w:rFonts w:cs="Arial"/>
          <w:szCs w:val="24"/>
        </w:rPr>
        <w:t>National Care Service</w:t>
      </w:r>
      <w:r w:rsidRPr="6B1E7C0B">
        <w:rPr>
          <w:rFonts w:eastAsia="Arial" w:cs="Arial"/>
          <w:szCs w:val="24"/>
        </w:rPr>
        <w:t xml:space="preserve"> includes access to targeted services, it is crucial that everyone who requires targeted and/or specialised services from the point of access can do so. This, again, </w:t>
      </w:r>
      <w:r w:rsidRPr="6B1E7C0B">
        <w:rPr>
          <w:rFonts w:eastAsia="Arial" w:cs="Arial"/>
          <w:szCs w:val="24"/>
        </w:rPr>
        <w:lastRenderedPageBreak/>
        <w:t>can only be ensured by having a properly trained and specialised workforce that can recognise the requirements of disabled children and young people, including prevention and early intervention.</w:t>
      </w:r>
      <w:r>
        <w:rPr>
          <w:rFonts w:eastAsia="Arial" w:cs="Arial"/>
          <w:szCs w:val="24"/>
        </w:rPr>
        <w:t xml:space="preserve"> This workforce includes the use of independent advocates specialising in supporting children and young people – as outlined in </w:t>
      </w:r>
      <w:r w:rsidRPr="79F02B98">
        <w:rPr>
          <w:rFonts w:eastAsia="Arial" w:cs="Arial"/>
          <w:i/>
          <w:szCs w:val="24"/>
        </w:rPr>
        <w:t>The Promise</w:t>
      </w:r>
      <w:r>
        <w:rPr>
          <w:rFonts w:eastAsia="Arial" w:cs="Arial"/>
          <w:szCs w:val="24"/>
        </w:rPr>
        <w:t>:</w:t>
      </w:r>
      <w:r w:rsidRPr="160BE94B">
        <w:rPr>
          <w:rFonts w:eastAsia="Arial" w:cs="Arial"/>
          <w:szCs w:val="24"/>
        </w:rPr>
        <w:t xml:space="preserve"> </w:t>
      </w:r>
    </w:p>
    <w:p w14:paraId="1358C662" w14:textId="77777777" w:rsidR="00B15DE4" w:rsidRDefault="00B15DE4" w:rsidP="00E23D6E">
      <w:pPr>
        <w:spacing w:after="0" w:line="276" w:lineRule="auto"/>
        <w:ind w:firstLine="720"/>
        <w:rPr>
          <w:rFonts w:eastAsia="Arial" w:cs="Arial"/>
          <w:szCs w:val="24"/>
        </w:rPr>
      </w:pPr>
    </w:p>
    <w:p w14:paraId="35F7D987" w14:textId="1DCC5D12" w:rsidR="00B15DE4" w:rsidRPr="000B37B5" w:rsidRDefault="00B15DE4" w:rsidP="00E23D6E">
      <w:pPr>
        <w:spacing w:after="0" w:line="276" w:lineRule="auto"/>
        <w:ind w:left="720"/>
        <w:rPr>
          <w:rStyle w:val="EndnoteReference"/>
          <w:rFonts w:eastAsia="Arial" w:cs="Arial"/>
          <w:szCs w:val="24"/>
          <w:vertAlign w:val="baseline"/>
        </w:rPr>
      </w:pPr>
      <w:r w:rsidRPr="6B1E7C0B">
        <w:rPr>
          <w:rFonts w:eastAsia="Arial" w:cs="Arial"/>
          <w:szCs w:val="24"/>
        </w:rPr>
        <w:t>“</w:t>
      </w:r>
      <w:r w:rsidRPr="160BE94B">
        <w:rPr>
          <w:rFonts w:eastAsia="Arial" w:cs="Arial"/>
          <w:szCs w:val="24"/>
        </w:rPr>
        <w:t>A</w:t>
      </w:r>
      <w:r w:rsidRPr="6B1E7C0B">
        <w:rPr>
          <w:rFonts w:eastAsia="Arial" w:cs="Arial"/>
          <w:szCs w:val="24"/>
        </w:rPr>
        <w:t>dvocates must be skilled and knowledgeable about the rights and entitlements of children. There must be specialist advocates available to support disabled [children].”</w:t>
      </w:r>
      <w:r w:rsidRPr="6B1E7C0B">
        <w:rPr>
          <w:rStyle w:val="EndnoteReference"/>
          <w:rFonts w:eastAsia="Arial" w:cs="Arial"/>
          <w:szCs w:val="24"/>
        </w:rPr>
        <w:endnoteReference w:id="100"/>
      </w:r>
      <w:r w:rsidRPr="6B1E7C0B">
        <w:rPr>
          <w:rFonts w:eastAsia="Arial" w:cs="Arial"/>
          <w:szCs w:val="24"/>
        </w:rPr>
        <w:t xml:space="preserve"> </w:t>
      </w:r>
    </w:p>
    <w:p w14:paraId="391C3A34" w14:textId="77777777" w:rsidR="00B15DE4" w:rsidRDefault="00B15DE4" w:rsidP="00E23D6E">
      <w:pPr>
        <w:spacing w:after="0" w:line="276" w:lineRule="auto"/>
        <w:rPr>
          <w:rFonts w:cs="Arial"/>
          <w:szCs w:val="24"/>
        </w:rPr>
      </w:pPr>
    </w:p>
    <w:p w14:paraId="79B924D6" w14:textId="5739E34D" w:rsidR="00B15DE4" w:rsidRPr="007B2B66" w:rsidRDefault="00B15DE4" w:rsidP="00E23D6E">
      <w:pPr>
        <w:spacing w:after="0" w:line="276" w:lineRule="auto"/>
        <w:rPr>
          <w:rFonts w:cs="Arial"/>
          <w:color w:val="6C1F71"/>
          <w:szCs w:val="24"/>
        </w:rPr>
      </w:pPr>
      <w:r>
        <w:rPr>
          <w:rFonts w:cs="Arial"/>
          <w:color w:val="6C1F71"/>
          <w:szCs w:val="24"/>
        </w:rPr>
        <w:t xml:space="preserve">Questions 23b. </w:t>
      </w:r>
      <w:r w:rsidRPr="00E82AEA">
        <w:rPr>
          <w:rFonts w:cs="Arial"/>
          <w:color w:val="6C1F71"/>
          <w:szCs w:val="24"/>
        </w:rPr>
        <w:t xml:space="preserve">Do you think that locating children’s social work and social care services within the National Care Service will reduce complexity </w:t>
      </w:r>
      <w:r>
        <w:rPr>
          <w:rFonts w:cs="Arial"/>
          <w:color w:val="6C1F71"/>
          <w:szCs w:val="24"/>
        </w:rPr>
        <w:t>f</w:t>
      </w:r>
      <w:r w:rsidRPr="007B2B66">
        <w:rPr>
          <w:rFonts w:cs="Arial"/>
          <w:color w:val="6C1F71"/>
          <w:szCs w:val="24"/>
        </w:rPr>
        <w:t>or transitions to adulthood</w:t>
      </w:r>
      <w:r>
        <w:rPr>
          <w:rFonts w:cs="Arial"/>
          <w:color w:val="6C1F71"/>
          <w:szCs w:val="24"/>
        </w:rPr>
        <w:t>? Please say why.</w:t>
      </w:r>
    </w:p>
    <w:p w14:paraId="37754807" w14:textId="5B00C430" w:rsidR="00B15DE4" w:rsidRDefault="00B15DE4" w:rsidP="00E23D6E">
      <w:pPr>
        <w:spacing w:after="0" w:line="276" w:lineRule="auto"/>
        <w:rPr>
          <w:rFonts w:cs="Arial"/>
          <w:szCs w:val="24"/>
        </w:rPr>
      </w:pPr>
    </w:p>
    <w:p w14:paraId="41F5DA2D" w14:textId="77777777" w:rsidR="00B15DE4" w:rsidRPr="00527F8C" w:rsidRDefault="00B15DE4" w:rsidP="00EA77B9">
      <w:pPr>
        <w:spacing w:after="0" w:line="276" w:lineRule="auto"/>
        <w:rPr>
          <w:rFonts w:cs="Arial"/>
          <w:szCs w:val="24"/>
        </w:rPr>
      </w:pPr>
      <w:r w:rsidRPr="00527F8C">
        <w:rPr>
          <w:rFonts w:cs="Arial"/>
          <w:szCs w:val="24"/>
        </w:rPr>
        <w:t>ALLIANCE response:</w:t>
      </w:r>
    </w:p>
    <w:p w14:paraId="0FBFC039" w14:textId="77777777" w:rsidR="00B15DE4" w:rsidRDefault="00B15DE4" w:rsidP="00EA77B9">
      <w:pPr>
        <w:spacing w:after="0" w:line="276" w:lineRule="auto"/>
        <w:rPr>
          <w:rFonts w:cs="Arial"/>
          <w:b/>
          <w:bCs/>
          <w:szCs w:val="24"/>
        </w:rPr>
      </w:pPr>
    </w:p>
    <w:p w14:paraId="4BB3F931" w14:textId="6C022ECE" w:rsidR="00A86AC3" w:rsidRDefault="00A86AC3" w:rsidP="00A86AC3">
      <w:pPr>
        <w:pStyle w:val="ListParagraph"/>
        <w:numPr>
          <w:ilvl w:val="0"/>
          <w:numId w:val="16"/>
        </w:numPr>
        <w:spacing w:after="0" w:line="276" w:lineRule="auto"/>
        <w:rPr>
          <w:rFonts w:cs="Arial"/>
        </w:rPr>
      </w:pPr>
      <w:r w:rsidRPr="00C4248B">
        <w:rPr>
          <w:rFonts w:cs="Arial"/>
          <w:b/>
        </w:rPr>
        <w:t>Any redesigned system must improve people’s experiences of transitioning between children and young people’s services and adult social care.</w:t>
      </w:r>
    </w:p>
    <w:p w14:paraId="070FDFDC" w14:textId="6C51E651" w:rsidR="00872D1C" w:rsidRPr="00730195" w:rsidRDefault="007F67F4" w:rsidP="00872D1C">
      <w:pPr>
        <w:pStyle w:val="ListParagraph"/>
        <w:numPr>
          <w:ilvl w:val="0"/>
          <w:numId w:val="16"/>
        </w:numPr>
        <w:spacing w:after="0" w:line="276" w:lineRule="auto"/>
        <w:rPr>
          <w:rFonts w:eastAsia="Arial" w:cs="Arial"/>
        </w:rPr>
      </w:pPr>
      <w:r w:rsidRPr="00C4248B">
        <w:rPr>
          <w:rFonts w:cs="Arial"/>
          <w:b/>
        </w:rPr>
        <w:t>C</w:t>
      </w:r>
      <w:r w:rsidR="00872D1C" w:rsidRPr="00C4248B">
        <w:rPr>
          <w:rFonts w:cs="Arial"/>
          <w:b/>
        </w:rPr>
        <w:t>hanges to the delivery and organisation and children and young people’s services should preserve existing good practice.</w:t>
      </w:r>
    </w:p>
    <w:p w14:paraId="7C411231" w14:textId="49EEBE23" w:rsidR="00730195" w:rsidRPr="00626453" w:rsidRDefault="00730195" w:rsidP="00872D1C">
      <w:pPr>
        <w:pStyle w:val="ListParagraph"/>
        <w:numPr>
          <w:ilvl w:val="0"/>
          <w:numId w:val="16"/>
        </w:numPr>
        <w:spacing w:after="0" w:line="276" w:lineRule="auto"/>
        <w:rPr>
          <w:rFonts w:eastAsia="Arial" w:cs="Arial"/>
        </w:rPr>
      </w:pPr>
      <w:r w:rsidRPr="00C4248B">
        <w:rPr>
          <w:rFonts w:cs="Arial"/>
          <w:b/>
        </w:rPr>
        <w:t>Clarity is needed on the interactions between the National Care Service, the NHS, and education services</w:t>
      </w:r>
      <w:r w:rsidR="007F67F4" w:rsidRPr="00C4248B">
        <w:rPr>
          <w:rFonts w:cs="Arial"/>
          <w:b/>
        </w:rPr>
        <w:t xml:space="preserve">, with an agreed and unified common language. </w:t>
      </w:r>
    </w:p>
    <w:p w14:paraId="6F0DBB31" w14:textId="1A863F2E" w:rsidR="00A86AC3" w:rsidRPr="008A0219" w:rsidRDefault="00A86AC3" w:rsidP="008A0219">
      <w:pPr>
        <w:pStyle w:val="ListParagraph"/>
        <w:numPr>
          <w:ilvl w:val="0"/>
          <w:numId w:val="16"/>
        </w:numPr>
        <w:spacing w:after="0" w:line="276" w:lineRule="auto"/>
        <w:rPr>
          <w:rFonts w:cs="Arial"/>
        </w:rPr>
      </w:pPr>
      <w:r w:rsidRPr="00C4248B">
        <w:rPr>
          <w:rFonts w:cs="Arial"/>
          <w:b/>
        </w:rPr>
        <w:t xml:space="preserve">The National Care Service must ensure that </w:t>
      </w:r>
      <w:r w:rsidR="00A534C3" w:rsidRPr="00C4248B">
        <w:rPr>
          <w:rFonts w:cs="Arial"/>
          <w:b/>
        </w:rPr>
        <w:t>children and young people have equitable access to services</w:t>
      </w:r>
      <w:r w:rsidR="008A0219" w:rsidRPr="00C4248B">
        <w:rPr>
          <w:rFonts w:cs="Arial"/>
          <w:b/>
        </w:rPr>
        <w:t xml:space="preserve">. </w:t>
      </w:r>
    </w:p>
    <w:p w14:paraId="43EEF9E7" w14:textId="77777777" w:rsidR="00B15DE4" w:rsidRDefault="00B15DE4" w:rsidP="00E23D6E">
      <w:pPr>
        <w:spacing w:after="0" w:line="276" w:lineRule="auto"/>
        <w:rPr>
          <w:rFonts w:cs="Arial"/>
          <w:szCs w:val="24"/>
        </w:rPr>
      </w:pPr>
    </w:p>
    <w:p w14:paraId="326163D2" w14:textId="2696D5E3" w:rsidR="00B15DE4" w:rsidRDefault="00B15DE4" w:rsidP="0DD3D478">
      <w:pPr>
        <w:spacing w:after="0" w:line="276" w:lineRule="auto"/>
        <w:rPr>
          <w:rFonts w:cs="Arial"/>
        </w:rPr>
      </w:pPr>
      <w:r w:rsidRPr="4F3E01FC">
        <w:rPr>
          <w:rFonts w:cs="Arial"/>
        </w:rPr>
        <w:t xml:space="preserve">Respondents to both </w:t>
      </w:r>
      <w:r w:rsidRPr="4F3E01FC">
        <w:rPr>
          <w:rFonts w:cs="Arial"/>
          <w:i/>
        </w:rPr>
        <w:t>My Support My Choice</w:t>
      </w:r>
      <w:r w:rsidRPr="4F3E01FC">
        <w:rPr>
          <w:rFonts w:cs="Arial"/>
        </w:rPr>
        <w:t xml:space="preserve"> and our Independent Review of Adult Social Care engagement events spoke of problems with the complexities of accessing social care in </w:t>
      </w:r>
      <w:proofErr w:type="gramStart"/>
      <w:r w:rsidRPr="4F3E01FC">
        <w:rPr>
          <w:rFonts w:cs="Arial"/>
        </w:rPr>
        <w:t>Scotland</w:t>
      </w:r>
      <w:r>
        <w:rPr>
          <w:rFonts w:cs="Arial"/>
          <w:szCs w:val="24"/>
        </w:rPr>
        <w:t>,</w:t>
      </w:r>
      <w:r w:rsidRPr="4F3E01FC">
        <w:rPr>
          <w:rFonts w:cs="Arial"/>
        </w:rPr>
        <w:t xml:space="preserve"> and</w:t>
      </w:r>
      <w:proofErr w:type="gramEnd"/>
      <w:r w:rsidRPr="4F3E01FC">
        <w:rPr>
          <w:rFonts w:cs="Arial"/>
        </w:rPr>
        <w:t xml:space="preserve"> navigating the bureaucratic process. Proposals to reduce that administrative load – for staff and service users alike – are welcome and a single point of continued access to social care, via the proposed National Care Service, offers the possibility of a process that does not require a transition – with all its known problems – at age 18 from one part of social care services to another. A key recommendation of the Independent Review of Adult Social Care in relation to transitions is that “</w:t>
      </w:r>
      <w:r w:rsidRPr="4F3E01FC">
        <w:rPr>
          <w:rFonts w:eastAsia="Arial" w:cs="Arial"/>
        </w:rPr>
        <w:t>social work and social care support should be made more cohesive across age and professional groupings, [and] should enable transitions between children’s services and adult services.”</w:t>
      </w:r>
      <w:r w:rsidRPr="4F3E01FC">
        <w:rPr>
          <w:rStyle w:val="EndnoteReference"/>
          <w:rFonts w:cs="Arial"/>
        </w:rPr>
        <w:endnoteReference w:id="101"/>
      </w:r>
      <w:r w:rsidRPr="4F3E01FC">
        <w:rPr>
          <w:rFonts w:cs="Arial"/>
        </w:rPr>
        <w:t xml:space="preserve"> </w:t>
      </w:r>
    </w:p>
    <w:p w14:paraId="7920640B" w14:textId="1EC9C1D9" w:rsidR="00B15DE4" w:rsidRDefault="00B15DE4" w:rsidP="0DD3D478">
      <w:pPr>
        <w:spacing w:after="0" w:line="276" w:lineRule="auto"/>
        <w:rPr>
          <w:rFonts w:cs="Arial"/>
          <w:szCs w:val="24"/>
        </w:rPr>
      </w:pPr>
    </w:p>
    <w:p w14:paraId="669C4A58" w14:textId="1769988B" w:rsidR="00B15DE4" w:rsidRDefault="00B15DE4" w:rsidP="00E23D6E">
      <w:pPr>
        <w:spacing w:after="0" w:line="276" w:lineRule="auto"/>
        <w:rPr>
          <w:rFonts w:cs="Arial"/>
          <w:szCs w:val="24"/>
        </w:rPr>
      </w:pPr>
      <w:r>
        <w:rPr>
          <w:rFonts w:cs="Arial"/>
          <w:i/>
          <w:szCs w:val="24"/>
        </w:rPr>
        <w:t>My Support My Choice</w:t>
      </w:r>
      <w:r>
        <w:rPr>
          <w:rFonts w:cs="Arial"/>
          <w:szCs w:val="24"/>
        </w:rPr>
        <w:t xml:space="preserve"> also offered the following summary: “</w:t>
      </w:r>
      <w:r w:rsidRPr="00BF210A">
        <w:rPr>
          <w:rFonts w:cs="Arial"/>
          <w:szCs w:val="24"/>
        </w:rPr>
        <w:t>Work is still required to improve systems for transition between children’s and adult services so they work well for people who use SDS/social care, their families and unpaid carers.</w:t>
      </w:r>
      <w:r>
        <w:rPr>
          <w:rFonts w:cs="Arial"/>
          <w:szCs w:val="24"/>
        </w:rPr>
        <w:t>”</w:t>
      </w:r>
      <w:r>
        <w:rPr>
          <w:rStyle w:val="EndnoteReference"/>
          <w:rFonts w:cs="Arial"/>
          <w:szCs w:val="24"/>
        </w:rPr>
        <w:endnoteReference w:id="102"/>
      </w:r>
      <w:r>
        <w:rPr>
          <w:rFonts w:cs="Arial"/>
          <w:szCs w:val="24"/>
        </w:rPr>
        <w:t xml:space="preserve"> F</w:t>
      </w:r>
      <w:r w:rsidRPr="6B1E7C0B">
        <w:rPr>
          <w:rFonts w:cs="Arial"/>
          <w:szCs w:val="24"/>
        </w:rPr>
        <w:t xml:space="preserve">urther clarity is needed on how the </w:t>
      </w:r>
      <w:r>
        <w:rPr>
          <w:rFonts w:cs="Arial"/>
          <w:szCs w:val="24"/>
        </w:rPr>
        <w:t>National Care Service</w:t>
      </w:r>
      <w:r w:rsidRPr="6B1E7C0B">
        <w:rPr>
          <w:rFonts w:cs="Arial"/>
          <w:szCs w:val="24"/>
        </w:rPr>
        <w:t xml:space="preserve"> </w:t>
      </w:r>
      <w:r w:rsidRPr="7AB94EE9">
        <w:rPr>
          <w:rFonts w:cs="Arial"/>
          <w:szCs w:val="24"/>
        </w:rPr>
        <w:t>proposes</w:t>
      </w:r>
      <w:r w:rsidRPr="6B1E7C0B">
        <w:rPr>
          <w:rFonts w:cs="Arial"/>
          <w:szCs w:val="24"/>
        </w:rPr>
        <w:t xml:space="preserve"> to </w:t>
      </w:r>
      <w:r>
        <w:rPr>
          <w:rFonts w:cs="Arial"/>
          <w:szCs w:val="24"/>
        </w:rPr>
        <w:t xml:space="preserve">implement these </w:t>
      </w:r>
      <w:r>
        <w:rPr>
          <w:rFonts w:cs="Arial"/>
          <w:szCs w:val="24"/>
        </w:rPr>
        <w:lastRenderedPageBreak/>
        <w:t>changes</w:t>
      </w:r>
      <w:r w:rsidRPr="7AB94EE9">
        <w:rPr>
          <w:rFonts w:cs="Arial"/>
          <w:szCs w:val="24"/>
        </w:rPr>
        <w:t>, and</w:t>
      </w:r>
      <w:r w:rsidRPr="6B1E7C0B">
        <w:rPr>
          <w:rFonts w:cs="Arial"/>
          <w:szCs w:val="24"/>
        </w:rPr>
        <w:t xml:space="preserve"> it is crucial that reduced complexity in accessing care will not result in reduced capacity for social care services to deal with complex cases.</w:t>
      </w:r>
    </w:p>
    <w:p w14:paraId="77C28829" w14:textId="05DA5733" w:rsidR="00B15DE4" w:rsidRDefault="00B15DE4" w:rsidP="00E23D6E">
      <w:pPr>
        <w:spacing w:after="0" w:line="276" w:lineRule="auto"/>
        <w:rPr>
          <w:rFonts w:cs="Arial"/>
          <w:szCs w:val="24"/>
        </w:rPr>
      </w:pPr>
    </w:p>
    <w:p w14:paraId="566A33A7" w14:textId="0661DADD" w:rsidR="00B15DE4" w:rsidRPr="000812B3" w:rsidRDefault="00B15DE4" w:rsidP="0DD3D478">
      <w:pPr>
        <w:spacing w:after="0" w:line="276" w:lineRule="auto"/>
        <w:rPr>
          <w:rFonts w:eastAsia="Arial" w:cs="Arial"/>
          <w:szCs w:val="24"/>
        </w:rPr>
      </w:pPr>
      <w:r>
        <w:rPr>
          <w:rFonts w:eastAsia="Arial" w:cs="Arial"/>
          <w:szCs w:val="24"/>
        </w:rPr>
        <w:t xml:space="preserve">Our </w:t>
      </w:r>
      <w:r>
        <w:rPr>
          <w:rFonts w:cs="Arial"/>
          <w:szCs w:val="24"/>
        </w:rPr>
        <w:t>Independent Review of Adult Social Care</w:t>
      </w:r>
      <w:r>
        <w:rPr>
          <w:rFonts w:eastAsia="Arial" w:cs="Arial"/>
          <w:szCs w:val="24"/>
        </w:rPr>
        <w:t xml:space="preserve"> engagement events also</w:t>
      </w:r>
      <w:r w:rsidRPr="6B1E7C0B">
        <w:rPr>
          <w:rFonts w:eastAsia="Arial" w:cs="Arial"/>
          <w:szCs w:val="24"/>
        </w:rPr>
        <w:t xml:space="preserve"> highlighted some key gaps in relation to transitions from </w:t>
      </w:r>
      <w:proofErr w:type="gramStart"/>
      <w:r w:rsidRPr="6B1E7C0B">
        <w:rPr>
          <w:rFonts w:eastAsia="Arial" w:cs="Arial"/>
          <w:szCs w:val="24"/>
        </w:rPr>
        <w:t>children’s</w:t>
      </w:r>
      <w:proofErr w:type="gramEnd"/>
      <w:r w:rsidRPr="6B1E7C0B">
        <w:rPr>
          <w:rFonts w:eastAsia="Arial" w:cs="Arial"/>
          <w:szCs w:val="24"/>
        </w:rPr>
        <w:t xml:space="preserve"> to adult services that could be addressed with the creation of a </w:t>
      </w:r>
      <w:r>
        <w:rPr>
          <w:rFonts w:cs="Arial"/>
          <w:szCs w:val="24"/>
        </w:rPr>
        <w:t>National Care Service</w:t>
      </w:r>
      <w:r>
        <w:rPr>
          <w:rFonts w:eastAsia="Arial" w:cs="Arial"/>
          <w:szCs w:val="24"/>
        </w:rPr>
        <w:t>. T</w:t>
      </w:r>
      <w:r w:rsidRPr="659C4F8A">
        <w:rPr>
          <w:rFonts w:eastAsia="Arial" w:cs="Arial"/>
          <w:szCs w:val="24"/>
        </w:rPr>
        <w:t xml:space="preserve">he </w:t>
      </w:r>
      <w:r>
        <w:rPr>
          <w:rFonts w:cs="Arial"/>
          <w:szCs w:val="24"/>
        </w:rPr>
        <w:t>National Care Service</w:t>
      </w:r>
      <w:r w:rsidRPr="659C4F8A">
        <w:rPr>
          <w:rFonts w:eastAsia="Arial" w:cs="Arial"/>
          <w:szCs w:val="24"/>
        </w:rPr>
        <w:t xml:space="preserve"> proposes changes to how eligibility criteria and assessments will be established and carried out. In </w:t>
      </w:r>
      <w:r>
        <w:rPr>
          <w:rFonts w:eastAsia="Arial" w:cs="Arial"/>
          <w:szCs w:val="24"/>
        </w:rPr>
        <w:t xml:space="preserve">our </w:t>
      </w:r>
      <w:r>
        <w:rPr>
          <w:rFonts w:cs="Arial"/>
          <w:szCs w:val="24"/>
        </w:rPr>
        <w:t>Independent Review of Adult Social Care</w:t>
      </w:r>
      <w:r w:rsidRPr="659C4F8A">
        <w:rPr>
          <w:rFonts w:eastAsia="Arial" w:cs="Arial"/>
          <w:szCs w:val="24"/>
        </w:rPr>
        <w:t xml:space="preserve"> engagement activity, a gap was identified in how assessments are currently carried out for </w:t>
      </w:r>
      <w:r>
        <w:rPr>
          <w:rFonts w:eastAsia="Arial" w:cs="Arial"/>
          <w:szCs w:val="24"/>
        </w:rPr>
        <w:t xml:space="preserve">some disabled </w:t>
      </w:r>
      <w:r w:rsidRPr="659C4F8A">
        <w:rPr>
          <w:rFonts w:eastAsia="Arial" w:cs="Arial"/>
          <w:szCs w:val="24"/>
        </w:rPr>
        <w:t xml:space="preserve">people </w:t>
      </w:r>
      <w:r>
        <w:rPr>
          <w:rFonts w:eastAsia="Arial" w:cs="Arial"/>
          <w:szCs w:val="24"/>
        </w:rPr>
        <w:t>and people living with long term conditions, for example people with</w:t>
      </w:r>
      <w:r w:rsidRPr="659C4F8A">
        <w:rPr>
          <w:rFonts w:eastAsia="Arial" w:cs="Arial"/>
          <w:szCs w:val="24"/>
        </w:rPr>
        <w:t xml:space="preserve"> </w:t>
      </w:r>
      <w:r>
        <w:rPr>
          <w:rFonts w:eastAsia="Arial" w:cs="Arial"/>
          <w:szCs w:val="24"/>
        </w:rPr>
        <w:t xml:space="preserve">sensory loss. One participant stated that, </w:t>
      </w:r>
      <w:r w:rsidRPr="659C4F8A">
        <w:rPr>
          <w:rFonts w:eastAsia="Arial" w:cs="Arial"/>
          <w:szCs w:val="24"/>
        </w:rPr>
        <w:t>“</w:t>
      </w:r>
      <w:r>
        <w:rPr>
          <w:rFonts w:eastAsia="Arial" w:cs="Arial"/>
          <w:szCs w:val="24"/>
        </w:rPr>
        <w:t>o</w:t>
      </w:r>
      <w:r w:rsidRPr="659C4F8A">
        <w:rPr>
          <w:rFonts w:eastAsia="Arial" w:cs="Arial"/>
          <w:szCs w:val="24"/>
        </w:rPr>
        <w:t>ften people doing the assessments do not understand the functional difficulties of people with sensory impairments.”</w:t>
      </w:r>
      <w:r w:rsidRPr="659C4F8A">
        <w:rPr>
          <w:rStyle w:val="EndnoteReference"/>
          <w:rFonts w:eastAsia="Arial" w:cs="Arial"/>
          <w:szCs w:val="24"/>
        </w:rPr>
        <w:endnoteReference w:id="103"/>
      </w:r>
      <w:r w:rsidRPr="659C4F8A">
        <w:rPr>
          <w:rFonts w:eastAsia="Arial" w:cs="Arial"/>
          <w:szCs w:val="24"/>
        </w:rPr>
        <w:t xml:space="preserve"> </w:t>
      </w:r>
    </w:p>
    <w:p w14:paraId="6A89BF48" w14:textId="2BDE4287" w:rsidR="00B15DE4" w:rsidRPr="000812B3" w:rsidRDefault="00B15DE4" w:rsidP="0DD3D478">
      <w:pPr>
        <w:spacing w:after="0" w:line="276" w:lineRule="auto"/>
        <w:rPr>
          <w:rFonts w:eastAsia="Arial" w:cs="Arial"/>
          <w:szCs w:val="24"/>
        </w:rPr>
      </w:pPr>
    </w:p>
    <w:p w14:paraId="5ADD797B" w14:textId="4644353A" w:rsidR="00B15DE4" w:rsidRPr="000812B3" w:rsidRDefault="00B15DE4" w:rsidP="00E23D6E">
      <w:pPr>
        <w:spacing w:after="0" w:line="276" w:lineRule="auto"/>
        <w:rPr>
          <w:rFonts w:eastAsia="Arial" w:cs="Arial"/>
          <w:szCs w:val="24"/>
        </w:rPr>
      </w:pPr>
      <w:r>
        <w:rPr>
          <w:rFonts w:eastAsia="Arial" w:cs="Arial"/>
          <w:szCs w:val="24"/>
        </w:rPr>
        <w:t xml:space="preserve">Similar concerns were raised in </w:t>
      </w:r>
      <w:r>
        <w:rPr>
          <w:rFonts w:cs="Arial"/>
          <w:i/>
          <w:szCs w:val="24"/>
        </w:rPr>
        <w:t>My Support My Choice</w:t>
      </w:r>
      <w:r>
        <w:rPr>
          <w:rFonts w:eastAsia="Arial" w:cs="Arial"/>
          <w:szCs w:val="24"/>
        </w:rPr>
        <w:t xml:space="preserve"> – for more extensive discussion, see our thematic report on blind and partially sighted people.</w:t>
      </w:r>
      <w:r>
        <w:rPr>
          <w:rStyle w:val="EndnoteReference"/>
          <w:rFonts w:eastAsia="Arial" w:cs="Arial"/>
          <w:szCs w:val="24"/>
        </w:rPr>
        <w:endnoteReference w:id="104"/>
      </w:r>
      <w:r>
        <w:rPr>
          <w:rFonts w:eastAsia="Arial" w:cs="Arial"/>
          <w:szCs w:val="24"/>
        </w:rPr>
        <w:t xml:space="preserve"> </w:t>
      </w:r>
      <w:r w:rsidRPr="659C4F8A">
        <w:rPr>
          <w:rFonts w:eastAsia="Arial" w:cs="Arial"/>
          <w:szCs w:val="24"/>
        </w:rPr>
        <w:t xml:space="preserve">This is a particularly important point to consider if the proposed changes of the </w:t>
      </w:r>
      <w:r>
        <w:rPr>
          <w:rFonts w:cs="Arial"/>
          <w:szCs w:val="24"/>
        </w:rPr>
        <w:t xml:space="preserve">National Care Service </w:t>
      </w:r>
      <w:r w:rsidRPr="659C4F8A">
        <w:rPr>
          <w:rFonts w:eastAsia="Arial" w:cs="Arial"/>
          <w:szCs w:val="24"/>
        </w:rPr>
        <w:t>are to adequately support the</w:t>
      </w:r>
      <w:r>
        <w:rPr>
          <w:rFonts w:eastAsia="Arial" w:cs="Arial"/>
          <w:szCs w:val="24"/>
        </w:rPr>
        <w:t xml:space="preserve"> rights and</w:t>
      </w:r>
      <w:r w:rsidRPr="659C4F8A">
        <w:rPr>
          <w:rFonts w:eastAsia="Arial" w:cs="Arial"/>
          <w:szCs w:val="24"/>
        </w:rPr>
        <w:t xml:space="preserve"> </w:t>
      </w:r>
      <w:r>
        <w:rPr>
          <w:rFonts w:eastAsia="Arial" w:cs="Arial"/>
          <w:szCs w:val="24"/>
        </w:rPr>
        <w:t>requirements</w:t>
      </w:r>
      <w:r w:rsidRPr="659C4F8A">
        <w:rPr>
          <w:rFonts w:eastAsia="Arial" w:cs="Arial"/>
          <w:szCs w:val="24"/>
        </w:rPr>
        <w:t xml:space="preserve"> of disabled children and young people who will access services as adults, with an opportunity to </w:t>
      </w:r>
      <w:r>
        <w:rPr>
          <w:rFonts w:eastAsia="Arial" w:cs="Arial"/>
          <w:szCs w:val="24"/>
        </w:rPr>
        <w:t>establish</w:t>
      </w:r>
      <w:r w:rsidRPr="659C4F8A">
        <w:rPr>
          <w:rFonts w:eastAsia="Arial" w:cs="Arial"/>
          <w:szCs w:val="24"/>
        </w:rPr>
        <w:t xml:space="preserve"> continuity </w:t>
      </w:r>
      <w:r>
        <w:rPr>
          <w:rFonts w:eastAsia="Arial" w:cs="Arial"/>
          <w:szCs w:val="24"/>
        </w:rPr>
        <w:t>of care and support</w:t>
      </w:r>
      <w:r w:rsidRPr="659C4F8A">
        <w:rPr>
          <w:rFonts w:eastAsia="Arial" w:cs="Arial"/>
          <w:szCs w:val="24"/>
        </w:rPr>
        <w:t xml:space="preserve">. </w:t>
      </w:r>
      <w:r w:rsidRPr="000812B3">
        <w:rPr>
          <w:rFonts w:eastAsia="Arial" w:cs="Arial"/>
          <w:szCs w:val="24"/>
        </w:rPr>
        <w:t>Such an approach would help to ensure that the commitment in The Promise to person centred change is upheld:</w:t>
      </w:r>
    </w:p>
    <w:p w14:paraId="7D8A5067" w14:textId="77777777" w:rsidR="00B15DE4" w:rsidRPr="000812B3" w:rsidRDefault="00B15DE4" w:rsidP="00E23D6E">
      <w:pPr>
        <w:spacing w:after="0" w:line="276" w:lineRule="auto"/>
        <w:rPr>
          <w:rFonts w:eastAsia="Arial" w:cs="Arial"/>
          <w:szCs w:val="24"/>
        </w:rPr>
      </w:pPr>
    </w:p>
    <w:p w14:paraId="3E3B6EC3" w14:textId="77777777" w:rsidR="00B15DE4" w:rsidRPr="000812B3" w:rsidRDefault="00B15DE4" w:rsidP="00E23D6E">
      <w:pPr>
        <w:spacing w:after="0" w:line="276" w:lineRule="auto"/>
        <w:ind w:left="720"/>
        <w:rPr>
          <w:rFonts w:eastAsia="Arial" w:cs="Arial"/>
          <w:szCs w:val="24"/>
        </w:rPr>
      </w:pPr>
      <w:r w:rsidRPr="000812B3">
        <w:rPr>
          <w:rFonts w:eastAsia="Arial" w:cs="Arial"/>
          <w:szCs w:val="24"/>
        </w:rPr>
        <w:t xml:space="preserve">“Scotland must implement the rights of the child in a way that does not reinforce a focus on policy, process and procedure but supports the ability of children and those around them to connect and develop relationships and cultures that uphold their rights as a matter of course.” </w:t>
      </w:r>
    </w:p>
    <w:p w14:paraId="091505AF" w14:textId="77777777" w:rsidR="00B15DE4" w:rsidRPr="000812B3" w:rsidRDefault="00B15DE4" w:rsidP="00E23D6E">
      <w:pPr>
        <w:spacing w:after="0" w:line="276" w:lineRule="auto"/>
        <w:rPr>
          <w:rFonts w:eastAsia="Arial" w:cs="Arial"/>
          <w:szCs w:val="24"/>
        </w:rPr>
      </w:pPr>
    </w:p>
    <w:p w14:paraId="01ED3C5B" w14:textId="2E9D1AEB" w:rsidR="00B15DE4" w:rsidRDefault="00B15DE4" w:rsidP="00E23D6E">
      <w:pPr>
        <w:spacing w:after="0" w:line="276" w:lineRule="auto"/>
        <w:rPr>
          <w:rFonts w:eastAsia="Arial" w:cs="Arial"/>
          <w:szCs w:val="24"/>
        </w:rPr>
      </w:pPr>
      <w:r w:rsidRPr="000812B3">
        <w:rPr>
          <w:rFonts w:eastAsia="Arial" w:cs="Arial"/>
          <w:szCs w:val="24"/>
        </w:rPr>
        <w:t xml:space="preserve">Crucially, if the </w:t>
      </w:r>
      <w:r>
        <w:rPr>
          <w:rFonts w:cs="Arial"/>
          <w:szCs w:val="24"/>
        </w:rPr>
        <w:t>National Care Service</w:t>
      </w:r>
      <w:r w:rsidRPr="000812B3">
        <w:rPr>
          <w:rFonts w:eastAsia="Arial" w:cs="Arial"/>
          <w:szCs w:val="24"/>
        </w:rPr>
        <w:t xml:space="preserve"> does merge children’s and adult services, measures should be put in place so that existing good practice in children’s social services is not lost or diluted in the process. To this end, special attention should be paid to how budgeting decisions will be managed by the </w:t>
      </w:r>
      <w:r>
        <w:rPr>
          <w:rFonts w:cs="Arial"/>
          <w:szCs w:val="24"/>
        </w:rPr>
        <w:t>National Care Service</w:t>
      </w:r>
      <w:r w:rsidRPr="000812B3">
        <w:rPr>
          <w:rFonts w:eastAsia="Arial" w:cs="Arial"/>
          <w:szCs w:val="24"/>
        </w:rPr>
        <w:t xml:space="preserve"> – including human rights budgeting approaches, and work on a caring economy.</w:t>
      </w:r>
    </w:p>
    <w:p w14:paraId="01EAB0D4" w14:textId="77777777" w:rsidR="00B15DE4" w:rsidRDefault="00B15DE4" w:rsidP="00E23D6E">
      <w:pPr>
        <w:spacing w:after="0" w:line="276" w:lineRule="auto"/>
        <w:ind w:left="720"/>
        <w:rPr>
          <w:rFonts w:eastAsia="Arial" w:cs="Arial"/>
          <w:szCs w:val="24"/>
        </w:rPr>
      </w:pPr>
    </w:p>
    <w:p w14:paraId="32B9AD76" w14:textId="0CB20265" w:rsidR="00B15DE4" w:rsidRPr="004A58C6" w:rsidRDefault="00B15DE4" w:rsidP="0DD3D478">
      <w:pPr>
        <w:spacing w:after="0" w:line="276" w:lineRule="auto"/>
        <w:rPr>
          <w:rFonts w:eastAsia="Arial" w:cs="Arial"/>
        </w:rPr>
      </w:pPr>
      <w:r w:rsidRPr="4F3E01FC">
        <w:rPr>
          <w:rFonts w:eastAsia="Arial" w:cs="Arial"/>
        </w:rPr>
        <w:t xml:space="preserve">People also emphasised the need for an integrated and unified approach to transitions planning across health and social care, and </w:t>
      </w:r>
      <w:proofErr w:type="gramStart"/>
      <w:r w:rsidRPr="4F3E01FC">
        <w:rPr>
          <w:rFonts w:eastAsia="Arial" w:cs="Arial"/>
        </w:rPr>
        <w:t>in particular involving</w:t>
      </w:r>
      <w:proofErr w:type="gramEnd"/>
      <w:r w:rsidRPr="4F3E01FC">
        <w:rPr>
          <w:rFonts w:eastAsia="Arial" w:cs="Arial"/>
        </w:rPr>
        <w:t xml:space="preserve"> an integrated and unified approach to data sharing across health and social care, with less paperwork and bureaucracy, which can be overwhelming and confusing both for people accessing services and those who care for or support them. Integrating data management and sharing in transition to adult services was identified in both </w:t>
      </w:r>
      <w:r w:rsidRPr="4F3E01FC">
        <w:rPr>
          <w:rFonts w:cs="Arial"/>
          <w:i/>
        </w:rPr>
        <w:t>My Support My Choice</w:t>
      </w:r>
      <w:r w:rsidRPr="4F3E01FC">
        <w:rPr>
          <w:rFonts w:eastAsia="Arial" w:cs="Arial"/>
        </w:rPr>
        <w:t xml:space="preserve"> and our </w:t>
      </w:r>
      <w:r w:rsidRPr="4F3E01FC">
        <w:rPr>
          <w:rFonts w:cs="Arial"/>
        </w:rPr>
        <w:t>Independent Review of Adult Social Care</w:t>
      </w:r>
      <w:r w:rsidRPr="4F3E01FC">
        <w:rPr>
          <w:rFonts w:eastAsia="Arial" w:cs="Arial"/>
        </w:rPr>
        <w:t xml:space="preserve"> engagement activity </w:t>
      </w:r>
      <w:proofErr w:type="gramStart"/>
      <w:r w:rsidRPr="4F3E01FC">
        <w:rPr>
          <w:rFonts w:eastAsia="Arial" w:cs="Arial"/>
        </w:rPr>
        <w:t>as a way to</w:t>
      </w:r>
      <w:proofErr w:type="gramEnd"/>
      <w:r w:rsidRPr="4F3E01FC">
        <w:rPr>
          <w:rFonts w:eastAsia="Arial" w:cs="Arial"/>
        </w:rPr>
        <w:t xml:space="preserve"> address gaps and difficulties in transitions to adult services, and which has also been highlighted as a priority area in the </w:t>
      </w:r>
      <w:r w:rsidRPr="4F3E01FC">
        <w:rPr>
          <w:rFonts w:cs="Arial"/>
        </w:rPr>
        <w:t>National Care Service</w:t>
      </w:r>
      <w:r w:rsidRPr="4F3E01FC">
        <w:rPr>
          <w:rFonts w:eastAsia="Arial" w:cs="Arial"/>
        </w:rPr>
        <w:t xml:space="preserve"> consultation. The recently refreshed guidance on information sharing developed as part of GIRFEC and in collaboration with stakeholders could be a useful starting </w:t>
      </w:r>
      <w:r w:rsidRPr="4F3E01FC">
        <w:rPr>
          <w:rFonts w:eastAsia="Arial" w:cs="Arial"/>
        </w:rPr>
        <w:lastRenderedPageBreak/>
        <w:t xml:space="preserve">point as well as ensuring connectedness with the impending Transitions Strategy due to be developed this Programme for Government.   </w:t>
      </w:r>
    </w:p>
    <w:p w14:paraId="44132D53" w14:textId="69788B48" w:rsidR="00B15DE4" w:rsidRPr="004A58C6" w:rsidRDefault="00B15DE4" w:rsidP="0DD3D478">
      <w:pPr>
        <w:spacing w:after="0" w:line="276" w:lineRule="auto"/>
        <w:rPr>
          <w:rFonts w:eastAsia="Arial" w:cs="Arial"/>
          <w:szCs w:val="24"/>
        </w:rPr>
      </w:pPr>
    </w:p>
    <w:p w14:paraId="3ED23EAA" w14:textId="24128DB2" w:rsidR="00B15DE4" w:rsidRPr="004A58C6" w:rsidRDefault="00B15DE4" w:rsidP="00E23D6E">
      <w:pPr>
        <w:spacing w:after="0" w:line="276" w:lineRule="auto"/>
        <w:rPr>
          <w:rFonts w:cs="Arial"/>
          <w:szCs w:val="24"/>
        </w:rPr>
      </w:pPr>
      <w:r>
        <w:rPr>
          <w:rFonts w:eastAsia="Arial" w:cs="Arial"/>
          <w:szCs w:val="24"/>
        </w:rPr>
        <w:t>However, a</w:t>
      </w:r>
      <w:r w:rsidRPr="6B1E7C0B">
        <w:rPr>
          <w:rFonts w:eastAsia="Arial" w:cs="Arial"/>
          <w:szCs w:val="24"/>
        </w:rPr>
        <w:t xml:space="preserve"> “digital first” approach</w:t>
      </w:r>
      <w:r w:rsidRPr="4E259C8A">
        <w:rPr>
          <w:rFonts w:eastAsia="Arial" w:cs="Arial"/>
          <w:szCs w:val="24"/>
        </w:rPr>
        <w:t xml:space="preserve"> will</w:t>
      </w:r>
      <w:r w:rsidRPr="6B1E7C0B">
        <w:rPr>
          <w:rFonts w:eastAsia="Arial" w:cs="Arial"/>
          <w:szCs w:val="24"/>
        </w:rPr>
        <w:t xml:space="preserve"> not be appropriate for everyone, and this needs careful consideration when thinking of a centralised approach to data management and sharing generally, as well as in the context of transitions.</w:t>
      </w:r>
      <w:r>
        <w:rPr>
          <w:rFonts w:eastAsia="Arial" w:cs="Arial"/>
          <w:szCs w:val="24"/>
        </w:rPr>
        <w:t xml:space="preserve"> The ALLIANCE</w:t>
      </w:r>
      <w:r>
        <w:rPr>
          <w:rFonts w:cs="Arial"/>
          <w:szCs w:val="24"/>
        </w:rPr>
        <w:t xml:space="preserve"> </w:t>
      </w:r>
      <w:r w:rsidRPr="0DD3D478">
        <w:rPr>
          <w:rFonts w:cs="Arial"/>
          <w:szCs w:val="24"/>
        </w:rPr>
        <w:t>recommends</w:t>
      </w:r>
      <w:r>
        <w:rPr>
          <w:rFonts w:cs="Arial"/>
          <w:szCs w:val="24"/>
        </w:rPr>
        <w:t xml:space="preserve"> a “digital choice” approach; people should have control over their data, and the method by which it is communicated to them. A “</w:t>
      </w:r>
      <w:r w:rsidRPr="000A155A">
        <w:rPr>
          <w:rFonts w:cs="Arial"/>
          <w:szCs w:val="24"/>
        </w:rPr>
        <w:t>digital choice</w:t>
      </w:r>
      <w:r>
        <w:rPr>
          <w:rFonts w:cs="Arial"/>
          <w:szCs w:val="24"/>
        </w:rPr>
        <w:t>”</w:t>
      </w:r>
      <w:r w:rsidRPr="000A155A">
        <w:rPr>
          <w:rFonts w:cs="Arial"/>
          <w:szCs w:val="24"/>
        </w:rPr>
        <w:t xml:space="preserve"> approach </w:t>
      </w:r>
      <w:r>
        <w:rPr>
          <w:rFonts w:cs="Arial"/>
          <w:szCs w:val="24"/>
        </w:rPr>
        <w:t>to data records would</w:t>
      </w:r>
      <w:r w:rsidRPr="000A155A">
        <w:rPr>
          <w:rFonts w:cs="Arial"/>
          <w:szCs w:val="24"/>
        </w:rPr>
        <w:t xml:space="preserve"> mitigate digital exclusion </w:t>
      </w:r>
      <w:r>
        <w:rPr>
          <w:rFonts w:cs="Arial"/>
          <w:szCs w:val="24"/>
        </w:rPr>
        <w:t xml:space="preserve">and </w:t>
      </w:r>
      <w:r w:rsidRPr="000A155A">
        <w:rPr>
          <w:rFonts w:cs="Arial"/>
          <w:szCs w:val="24"/>
        </w:rPr>
        <w:t>promote and protect the rights of people accessing services. By embedding choice and human rights approaches into digital health and care service</w:t>
      </w:r>
      <w:r>
        <w:rPr>
          <w:rFonts w:cs="Arial"/>
          <w:szCs w:val="24"/>
        </w:rPr>
        <w:t xml:space="preserve"> records </w:t>
      </w:r>
      <w:r w:rsidRPr="000A155A">
        <w:rPr>
          <w:rFonts w:cs="Arial"/>
          <w:szCs w:val="24"/>
        </w:rPr>
        <w:t xml:space="preserve">people </w:t>
      </w:r>
      <w:r>
        <w:rPr>
          <w:rFonts w:cs="Arial"/>
          <w:szCs w:val="24"/>
        </w:rPr>
        <w:t xml:space="preserve">should have </w:t>
      </w:r>
      <w:r w:rsidRPr="000A155A">
        <w:rPr>
          <w:rFonts w:cs="Arial"/>
          <w:szCs w:val="24"/>
        </w:rPr>
        <w:t xml:space="preserve">parity between digital and non-digital health and care services. </w:t>
      </w:r>
    </w:p>
    <w:p w14:paraId="5B4DD0D8" w14:textId="3CEBA41E" w:rsidR="00B15DE4" w:rsidRDefault="00B15DE4" w:rsidP="00E23D6E">
      <w:pPr>
        <w:spacing w:after="0" w:line="276" w:lineRule="auto"/>
        <w:rPr>
          <w:rFonts w:eastAsia="Arial" w:cs="Arial"/>
          <w:szCs w:val="24"/>
        </w:rPr>
      </w:pPr>
    </w:p>
    <w:p w14:paraId="38A967EE" w14:textId="78F35884" w:rsidR="00B15DE4" w:rsidRDefault="00B15DE4" w:rsidP="00E23D6E">
      <w:pPr>
        <w:spacing w:after="0" w:line="276" w:lineRule="auto"/>
        <w:rPr>
          <w:rFonts w:eastAsia="Arial" w:cs="Arial"/>
          <w:szCs w:val="24"/>
        </w:rPr>
      </w:pPr>
      <w:r w:rsidRPr="6B1E7C0B">
        <w:rPr>
          <w:rFonts w:eastAsia="Arial" w:cs="Arial"/>
          <w:szCs w:val="24"/>
        </w:rPr>
        <w:t xml:space="preserve">Furthermore, clarity on the interactions between the </w:t>
      </w:r>
      <w:r>
        <w:rPr>
          <w:rFonts w:cs="Arial"/>
          <w:szCs w:val="24"/>
        </w:rPr>
        <w:t>National Care Service</w:t>
      </w:r>
      <w:r w:rsidRPr="6B1E7C0B">
        <w:rPr>
          <w:rFonts w:eastAsia="Arial" w:cs="Arial"/>
          <w:szCs w:val="24"/>
        </w:rPr>
        <w:t xml:space="preserve">, NHS and </w:t>
      </w:r>
      <w:r w:rsidRPr="49E95E45">
        <w:rPr>
          <w:rFonts w:eastAsia="Arial" w:cs="Arial"/>
          <w:szCs w:val="24"/>
        </w:rPr>
        <w:t>education</w:t>
      </w:r>
      <w:r w:rsidRPr="6B1E7C0B">
        <w:rPr>
          <w:rFonts w:eastAsia="Arial" w:cs="Arial"/>
          <w:szCs w:val="24"/>
        </w:rPr>
        <w:t xml:space="preserve"> is needed, particularly the latter which is currently under the remit of local authorities. We know that the introduction of a unified, common language to communicate across children’s social services, such as GIRFEC, can reduce complexity if implemented adequately across sectors</w:t>
      </w:r>
      <w:r w:rsidRPr="3DB2E8AB">
        <w:rPr>
          <w:rFonts w:eastAsia="Arial" w:cs="Arial"/>
          <w:szCs w:val="24"/>
        </w:rPr>
        <w:t xml:space="preserve">. </w:t>
      </w:r>
      <w:r w:rsidRPr="2EDFFC99">
        <w:rPr>
          <w:rFonts w:eastAsia="Arial" w:cs="Arial"/>
          <w:szCs w:val="24"/>
        </w:rPr>
        <w:t>Members have expressed that, because GIRFEC already provides a unified language and approach,</w:t>
      </w:r>
      <w:r w:rsidRPr="402F6F40">
        <w:rPr>
          <w:rFonts w:eastAsia="Arial" w:cs="Arial"/>
          <w:szCs w:val="24"/>
        </w:rPr>
        <w:t xml:space="preserve"> </w:t>
      </w:r>
      <w:r w:rsidRPr="564F62AC">
        <w:rPr>
          <w:rFonts w:eastAsia="Arial" w:cs="Arial"/>
          <w:szCs w:val="24"/>
        </w:rPr>
        <w:t>a structural change may not be the solution to address current systemic issues. As such</w:t>
      </w:r>
      <w:r w:rsidRPr="3DB2E8AB">
        <w:rPr>
          <w:rFonts w:eastAsia="Arial" w:cs="Arial"/>
          <w:szCs w:val="24"/>
        </w:rPr>
        <w:t>,</w:t>
      </w:r>
      <w:r w:rsidRPr="6B1E7C0B">
        <w:rPr>
          <w:rFonts w:eastAsia="Arial" w:cs="Arial"/>
          <w:szCs w:val="24"/>
        </w:rPr>
        <w:t xml:space="preserve"> a proper scoping of the gaps that currently exist in this approach is also needed to understand how the introduction of a GIRFE approach with the </w:t>
      </w:r>
      <w:r>
        <w:rPr>
          <w:rFonts w:cs="Arial"/>
          <w:szCs w:val="24"/>
        </w:rPr>
        <w:t>National Care Service</w:t>
      </w:r>
      <w:r w:rsidRPr="6B1E7C0B">
        <w:rPr>
          <w:rFonts w:eastAsia="Arial" w:cs="Arial"/>
          <w:szCs w:val="24"/>
        </w:rPr>
        <w:t xml:space="preserve"> would work effectively in practice.</w:t>
      </w:r>
    </w:p>
    <w:p w14:paraId="262B4623" w14:textId="026FBA6A" w:rsidR="00B15DE4" w:rsidRDefault="00B15DE4" w:rsidP="00E23D6E">
      <w:pPr>
        <w:spacing w:after="0" w:line="276" w:lineRule="auto"/>
        <w:rPr>
          <w:rFonts w:eastAsia="Arial" w:cs="Arial"/>
          <w:szCs w:val="24"/>
        </w:rPr>
      </w:pPr>
    </w:p>
    <w:p w14:paraId="2AEC953D" w14:textId="415A41EC" w:rsidR="00B15DE4" w:rsidRDefault="00B15DE4" w:rsidP="00E23D6E">
      <w:pPr>
        <w:spacing w:after="0" w:line="276" w:lineRule="auto"/>
        <w:rPr>
          <w:rFonts w:cs="Arial"/>
          <w:szCs w:val="24"/>
        </w:rPr>
      </w:pPr>
      <w:r w:rsidRPr="6B1E7C0B">
        <w:rPr>
          <w:rFonts w:cs="Arial"/>
          <w:szCs w:val="24"/>
        </w:rPr>
        <w:t>Equitable access to social care needs to be guaranteed, particularly for those</w:t>
      </w:r>
      <w:r>
        <w:rPr>
          <w:rFonts w:cs="Arial"/>
          <w:szCs w:val="24"/>
        </w:rPr>
        <w:t xml:space="preserve"> people who</w:t>
      </w:r>
      <w:r w:rsidRPr="6B1E7C0B">
        <w:rPr>
          <w:rFonts w:cs="Arial"/>
          <w:szCs w:val="24"/>
        </w:rPr>
        <w:t xml:space="preserve"> have complex requirements</w:t>
      </w:r>
      <w:r>
        <w:rPr>
          <w:rFonts w:cs="Arial"/>
          <w:szCs w:val="24"/>
        </w:rPr>
        <w:t>. Furthermore,</w:t>
      </w:r>
      <w:r w:rsidRPr="6B1E7C0B">
        <w:rPr>
          <w:rFonts w:cs="Arial"/>
          <w:szCs w:val="24"/>
        </w:rPr>
        <w:t xml:space="preserve"> a robust mechanism needs to be put in place to ensure that children and young people have an equal footing at the point of access to services, regardless of circumstances. </w:t>
      </w:r>
    </w:p>
    <w:p w14:paraId="4B7882EF" w14:textId="77777777" w:rsidR="00B15DE4" w:rsidRDefault="00B15DE4" w:rsidP="00E23D6E">
      <w:pPr>
        <w:spacing w:after="0" w:line="276" w:lineRule="auto"/>
        <w:rPr>
          <w:rFonts w:cs="Arial"/>
          <w:szCs w:val="24"/>
        </w:rPr>
      </w:pPr>
    </w:p>
    <w:p w14:paraId="150158BC" w14:textId="6181AC83" w:rsidR="00B15DE4" w:rsidRPr="000E7406" w:rsidRDefault="00B15DE4" w:rsidP="00E23D6E">
      <w:pPr>
        <w:spacing w:after="0" w:line="276" w:lineRule="auto"/>
        <w:rPr>
          <w:rFonts w:cs="Arial"/>
          <w:color w:val="6C1F71"/>
          <w:szCs w:val="24"/>
        </w:rPr>
      </w:pPr>
      <w:r>
        <w:rPr>
          <w:rFonts w:cs="Arial"/>
          <w:color w:val="6C1F71"/>
          <w:szCs w:val="24"/>
        </w:rPr>
        <w:t xml:space="preserve">Questions 23c. </w:t>
      </w:r>
      <w:r w:rsidRPr="00E82AEA">
        <w:rPr>
          <w:rFonts w:cs="Arial"/>
          <w:color w:val="6C1F71"/>
          <w:szCs w:val="24"/>
        </w:rPr>
        <w:t xml:space="preserve">Do you think that locating children’s social work and social care services within the National Care Service will reduce complexity </w:t>
      </w:r>
      <w:r>
        <w:rPr>
          <w:rFonts w:cs="Arial"/>
          <w:color w:val="6C1F71"/>
          <w:szCs w:val="24"/>
        </w:rPr>
        <w:t>f</w:t>
      </w:r>
      <w:r w:rsidRPr="000E7406">
        <w:rPr>
          <w:rFonts w:cs="Arial"/>
          <w:color w:val="6C1F71"/>
          <w:szCs w:val="24"/>
        </w:rPr>
        <w:t>or children with family members needing support</w:t>
      </w:r>
      <w:r>
        <w:rPr>
          <w:rFonts w:cs="Arial"/>
          <w:color w:val="6C1F71"/>
          <w:szCs w:val="24"/>
        </w:rPr>
        <w:t>? Please say why.</w:t>
      </w:r>
    </w:p>
    <w:p w14:paraId="20EB92D5" w14:textId="77777777" w:rsidR="00B15DE4" w:rsidRDefault="00B15DE4" w:rsidP="00E23D6E">
      <w:pPr>
        <w:spacing w:after="0" w:line="276" w:lineRule="auto"/>
        <w:rPr>
          <w:rFonts w:cs="Arial"/>
          <w:szCs w:val="24"/>
        </w:rPr>
      </w:pPr>
    </w:p>
    <w:p w14:paraId="1BB72EC9" w14:textId="77777777" w:rsidR="00B15DE4" w:rsidRPr="00527F8C" w:rsidRDefault="00B15DE4" w:rsidP="00EA77B9">
      <w:pPr>
        <w:spacing w:after="0" w:line="276" w:lineRule="auto"/>
        <w:rPr>
          <w:rFonts w:cs="Arial"/>
          <w:szCs w:val="24"/>
        </w:rPr>
      </w:pPr>
      <w:r w:rsidRPr="00527F8C">
        <w:rPr>
          <w:rFonts w:cs="Arial"/>
          <w:szCs w:val="24"/>
        </w:rPr>
        <w:t>ALLIANCE response:</w:t>
      </w:r>
    </w:p>
    <w:p w14:paraId="5D8AA843" w14:textId="77777777" w:rsidR="00B15DE4" w:rsidRDefault="00B15DE4" w:rsidP="00EA77B9">
      <w:pPr>
        <w:spacing w:after="0" w:line="276" w:lineRule="auto"/>
        <w:rPr>
          <w:rFonts w:cs="Arial"/>
          <w:b/>
          <w:bCs/>
          <w:szCs w:val="24"/>
        </w:rPr>
      </w:pPr>
    </w:p>
    <w:p w14:paraId="75FAC3D9" w14:textId="75097BBC" w:rsidR="00B83340" w:rsidRPr="00C575BF" w:rsidRDefault="00B83340" w:rsidP="00B83340">
      <w:pPr>
        <w:pStyle w:val="ListParagraph"/>
        <w:numPr>
          <w:ilvl w:val="0"/>
          <w:numId w:val="16"/>
        </w:numPr>
        <w:spacing w:after="0" w:line="276" w:lineRule="auto"/>
        <w:rPr>
          <w:rFonts w:cs="Arial"/>
          <w:b/>
        </w:rPr>
      </w:pPr>
      <w:r w:rsidRPr="00C4248B">
        <w:rPr>
          <w:rFonts w:cs="Arial"/>
          <w:b/>
        </w:rPr>
        <w:t xml:space="preserve">Further clarity is needed on how the National Care Service will reduce complexity for children </w:t>
      </w:r>
      <w:r w:rsidR="00B85B39" w:rsidRPr="00C4248B">
        <w:rPr>
          <w:rFonts w:cs="Arial"/>
          <w:b/>
        </w:rPr>
        <w:t xml:space="preserve">and young people </w:t>
      </w:r>
      <w:r w:rsidRPr="00C4248B">
        <w:rPr>
          <w:rFonts w:cs="Arial"/>
          <w:b/>
        </w:rPr>
        <w:t xml:space="preserve">with family members needing support. </w:t>
      </w:r>
    </w:p>
    <w:p w14:paraId="30384E2D" w14:textId="1159564C" w:rsidR="00B83340" w:rsidRPr="00340914" w:rsidRDefault="00B83340" w:rsidP="00B83340">
      <w:pPr>
        <w:pStyle w:val="ListParagraph"/>
        <w:numPr>
          <w:ilvl w:val="0"/>
          <w:numId w:val="16"/>
        </w:numPr>
        <w:spacing w:after="0" w:line="276" w:lineRule="auto"/>
        <w:rPr>
          <w:rFonts w:eastAsia="Arial" w:cs="Arial"/>
        </w:rPr>
      </w:pPr>
      <w:r w:rsidRPr="00C4248B">
        <w:rPr>
          <w:rFonts w:cs="Arial"/>
          <w:b/>
        </w:rPr>
        <w:t xml:space="preserve">The National Care Service should </w:t>
      </w:r>
      <w:r w:rsidR="00340914" w:rsidRPr="00C4248B">
        <w:rPr>
          <w:rFonts w:cs="Arial"/>
          <w:b/>
        </w:rPr>
        <w:t xml:space="preserve">ensure that young carers have easy access to regular, suitable short breaks, in any combined system for social care. </w:t>
      </w:r>
    </w:p>
    <w:p w14:paraId="7B1BCF03" w14:textId="1625BE7A" w:rsidR="00B83340" w:rsidRPr="00C575BF" w:rsidRDefault="00B83340" w:rsidP="00B83340">
      <w:pPr>
        <w:pStyle w:val="ListParagraph"/>
        <w:numPr>
          <w:ilvl w:val="0"/>
          <w:numId w:val="16"/>
        </w:numPr>
        <w:spacing w:after="0" w:line="276" w:lineRule="auto"/>
        <w:rPr>
          <w:rFonts w:cs="Arial"/>
        </w:rPr>
      </w:pPr>
      <w:r w:rsidRPr="002D283C">
        <w:rPr>
          <w:rFonts w:cs="Arial"/>
          <w:b/>
        </w:rPr>
        <w:lastRenderedPageBreak/>
        <w:t>The National Care Service must ensure that any new systems are co-produced with</w:t>
      </w:r>
      <w:r w:rsidR="00340914" w:rsidRPr="002D283C">
        <w:rPr>
          <w:rFonts w:cs="Arial"/>
          <w:b/>
        </w:rPr>
        <w:t xml:space="preserve"> people accessing services and their families, including young carers</w:t>
      </w:r>
      <w:r w:rsidRPr="002D283C">
        <w:rPr>
          <w:rFonts w:cs="Arial"/>
          <w:b/>
        </w:rPr>
        <w:t>.</w:t>
      </w:r>
    </w:p>
    <w:p w14:paraId="42CB7FBB" w14:textId="77777777" w:rsidR="00B15DE4" w:rsidRDefault="00B15DE4" w:rsidP="0DD3D478">
      <w:pPr>
        <w:spacing w:after="0" w:line="276" w:lineRule="auto"/>
        <w:rPr>
          <w:rFonts w:cs="Arial"/>
          <w:szCs w:val="24"/>
        </w:rPr>
      </w:pPr>
    </w:p>
    <w:p w14:paraId="45E3E373" w14:textId="49EF944B" w:rsidR="00B15DE4" w:rsidRDefault="00B15DE4" w:rsidP="0DD3D478">
      <w:pPr>
        <w:spacing w:after="0" w:line="276" w:lineRule="auto"/>
        <w:rPr>
          <w:rFonts w:eastAsia="Arial" w:cs="Arial"/>
        </w:rPr>
      </w:pPr>
      <w:r w:rsidRPr="4642227C">
        <w:rPr>
          <w:rFonts w:cs="Arial"/>
        </w:rPr>
        <w:t xml:space="preserve">Respondents to both </w:t>
      </w:r>
      <w:r w:rsidRPr="4642227C">
        <w:rPr>
          <w:rFonts w:cs="Arial"/>
          <w:i/>
        </w:rPr>
        <w:t>My Support My Choice</w:t>
      </w:r>
      <w:r w:rsidRPr="4642227C">
        <w:rPr>
          <w:rFonts w:cs="Arial"/>
        </w:rPr>
        <w:t xml:space="preserve"> and our Independent Review of Adult Social Care engagement events spoke of problems with the complexities of accessing social care in </w:t>
      </w:r>
      <w:proofErr w:type="gramStart"/>
      <w:r w:rsidRPr="4642227C">
        <w:rPr>
          <w:rFonts w:cs="Arial"/>
        </w:rPr>
        <w:t>Scotland</w:t>
      </w:r>
      <w:r>
        <w:rPr>
          <w:rFonts w:cs="Arial"/>
          <w:szCs w:val="24"/>
        </w:rPr>
        <w:t>,</w:t>
      </w:r>
      <w:r w:rsidRPr="4642227C">
        <w:rPr>
          <w:rFonts w:cs="Arial"/>
        </w:rPr>
        <w:t xml:space="preserve"> and</w:t>
      </w:r>
      <w:proofErr w:type="gramEnd"/>
      <w:r w:rsidRPr="4642227C">
        <w:rPr>
          <w:rFonts w:cs="Arial"/>
        </w:rPr>
        <w:t xml:space="preserve"> navigating the bureaucratic process. Proposals to reduce that administrative load – for staff and service users alike – are welcome and a single point of continued access to social care, via the proposed National Care Service, offers the possibility of a simpler process for children with family members who require support. However, further clarity is needed on how the National Care Service plans to do this in practice. A clear outline of how rights to short breaks will be established generally throughout the National Care Service and especially for young carers, is needed. </w:t>
      </w:r>
    </w:p>
    <w:p w14:paraId="75CEE32A" w14:textId="4508BFD0" w:rsidR="00B15DE4" w:rsidRDefault="00B15DE4" w:rsidP="0DD3D478">
      <w:pPr>
        <w:spacing w:after="0" w:line="276" w:lineRule="auto"/>
        <w:rPr>
          <w:rFonts w:cs="Arial"/>
          <w:szCs w:val="24"/>
        </w:rPr>
      </w:pPr>
    </w:p>
    <w:p w14:paraId="1E0D5378" w14:textId="17C2D508" w:rsidR="00B15DE4" w:rsidRDefault="00B15DE4" w:rsidP="00E23D6E">
      <w:pPr>
        <w:spacing w:after="0" w:line="276" w:lineRule="auto"/>
        <w:rPr>
          <w:rFonts w:eastAsia="Arial" w:cs="Arial"/>
          <w:szCs w:val="24"/>
        </w:rPr>
      </w:pPr>
      <w:r w:rsidRPr="58211C36">
        <w:rPr>
          <w:rFonts w:cs="Arial"/>
          <w:szCs w:val="24"/>
        </w:rPr>
        <w:t xml:space="preserve">In the ALLIANCE’s </w:t>
      </w:r>
      <w:r>
        <w:rPr>
          <w:rFonts w:cs="Arial"/>
          <w:szCs w:val="24"/>
        </w:rPr>
        <w:t>“</w:t>
      </w:r>
      <w:r w:rsidRPr="0048152E">
        <w:rPr>
          <w:rFonts w:cs="Arial"/>
          <w:szCs w:val="24"/>
        </w:rPr>
        <w:t xml:space="preserve">Response to </w:t>
      </w:r>
      <w:r w:rsidRPr="0048152E">
        <w:rPr>
          <w:rFonts w:eastAsia="Arial" w:cs="Arial"/>
          <w:szCs w:val="24"/>
        </w:rPr>
        <w:t>Scottish Government consultation on Young Carers Grant regulations</w:t>
      </w:r>
      <w:r>
        <w:rPr>
          <w:rFonts w:eastAsia="Arial" w:cs="Arial"/>
          <w:szCs w:val="24"/>
        </w:rPr>
        <w:t>”</w:t>
      </w:r>
      <w:r w:rsidRPr="0048152E">
        <w:rPr>
          <w:rFonts w:eastAsia="Arial" w:cs="Arial"/>
          <w:szCs w:val="24"/>
        </w:rPr>
        <w:t xml:space="preserve"> (2018),</w:t>
      </w:r>
      <w:r w:rsidRPr="58211C36">
        <w:rPr>
          <w:rFonts w:eastAsia="Arial" w:cs="Arial"/>
          <w:szCs w:val="24"/>
        </w:rPr>
        <w:t xml:space="preserve"> a key recommendation was that a flexible, easy and accessible application process needs to be in place to ensure that young carers’ can access support and breaks from caring.</w:t>
      </w:r>
      <w:r w:rsidRPr="58211C36">
        <w:rPr>
          <w:rStyle w:val="EndnoteReference"/>
          <w:rFonts w:eastAsia="Arial" w:cs="Arial"/>
          <w:szCs w:val="24"/>
        </w:rPr>
        <w:endnoteReference w:id="105"/>
      </w:r>
      <w:r w:rsidRPr="58211C36">
        <w:rPr>
          <w:rFonts w:eastAsia="Arial" w:cs="Arial"/>
          <w:szCs w:val="24"/>
        </w:rPr>
        <w:t xml:space="preserve"> This could be challenging if the </w:t>
      </w:r>
      <w:r>
        <w:rPr>
          <w:rFonts w:eastAsia="Arial" w:cs="Arial"/>
          <w:szCs w:val="24"/>
        </w:rPr>
        <w:t xml:space="preserve">National Care Service </w:t>
      </w:r>
      <w:r w:rsidRPr="58211C36">
        <w:rPr>
          <w:rFonts w:eastAsia="Arial" w:cs="Arial"/>
          <w:szCs w:val="24"/>
        </w:rPr>
        <w:t xml:space="preserve">integrates children‘s and adults‘ services, and simultaneously proposes a standard approach to support packages for carers, which may be less flexible to individual </w:t>
      </w:r>
      <w:r>
        <w:rPr>
          <w:rFonts w:eastAsia="Arial" w:cs="Arial"/>
          <w:szCs w:val="24"/>
        </w:rPr>
        <w:t xml:space="preserve">or complex </w:t>
      </w:r>
      <w:r w:rsidRPr="58211C36">
        <w:rPr>
          <w:rFonts w:eastAsia="Arial" w:cs="Arial"/>
          <w:szCs w:val="24"/>
        </w:rPr>
        <w:t xml:space="preserve">requirements. </w:t>
      </w:r>
    </w:p>
    <w:p w14:paraId="1D9541D1" w14:textId="77777777" w:rsidR="00B15DE4" w:rsidRDefault="00B15DE4" w:rsidP="00E23D6E">
      <w:pPr>
        <w:spacing w:after="0" w:line="276" w:lineRule="auto"/>
        <w:rPr>
          <w:rFonts w:eastAsia="Arial" w:cs="Arial"/>
          <w:szCs w:val="24"/>
        </w:rPr>
      </w:pPr>
    </w:p>
    <w:p w14:paraId="1B650523" w14:textId="26817EDA" w:rsidR="00B15DE4" w:rsidRDefault="00B15DE4" w:rsidP="0DD3D478">
      <w:pPr>
        <w:spacing w:after="0" w:line="276" w:lineRule="auto"/>
        <w:rPr>
          <w:rFonts w:cs="Arial"/>
          <w:szCs w:val="24"/>
        </w:rPr>
      </w:pPr>
      <w:r>
        <w:rPr>
          <w:rFonts w:cs="Arial"/>
          <w:szCs w:val="24"/>
        </w:rPr>
        <w:t xml:space="preserve">It is important to ensure that young carers are not left out of any arrangements for accessing short breaks, and that they are consulted about their requirements – which may differ from those of adult carers. Unpaid carers, disabled people, and people living with long term conditions have all outlined the importance of short breaks, and of everyone being able to access them. </w:t>
      </w:r>
      <w:r w:rsidRPr="00033982">
        <w:rPr>
          <w:rFonts w:cs="Arial"/>
          <w:szCs w:val="24"/>
        </w:rPr>
        <w:t xml:space="preserve">However, many people spoke about problems accessing </w:t>
      </w:r>
      <w:r>
        <w:rPr>
          <w:rFonts w:cs="Arial"/>
          <w:szCs w:val="24"/>
        </w:rPr>
        <w:t>short breaks</w:t>
      </w:r>
      <w:r w:rsidRPr="00033982">
        <w:rPr>
          <w:rFonts w:cs="Arial"/>
          <w:szCs w:val="24"/>
        </w:rPr>
        <w:t xml:space="preserve">, even when it was included in their personal outcomes plan, and the subsequent difficulties that could cause. </w:t>
      </w:r>
    </w:p>
    <w:p w14:paraId="56631FB3" w14:textId="7EC13205" w:rsidR="00B15DE4" w:rsidRDefault="00B15DE4" w:rsidP="0DD3D478">
      <w:pPr>
        <w:spacing w:after="0" w:line="276" w:lineRule="auto"/>
        <w:rPr>
          <w:rFonts w:cs="Arial"/>
          <w:szCs w:val="24"/>
        </w:rPr>
      </w:pPr>
    </w:p>
    <w:p w14:paraId="3E6D169F" w14:textId="1CB9869A" w:rsidR="00B15DE4" w:rsidRDefault="00B15DE4" w:rsidP="0DD3D478">
      <w:pPr>
        <w:spacing w:after="0" w:line="276" w:lineRule="auto"/>
        <w:rPr>
          <w:rFonts w:cs="Arial"/>
          <w:szCs w:val="24"/>
        </w:rPr>
      </w:pPr>
      <w:r w:rsidRPr="00033982">
        <w:rPr>
          <w:rFonts w:cs="Arial"/>
          <w:szCs w:val="24"/>
        </w:rPr>
        <w:t xml:space="preserve">People also reported that some local authorities specified designated centres for </w:t>
      </w:r>
      <w:r>
        <w:rPr>
          <w:rFonts w:cs="Arial"/>
          <w:szCs w:val="24"/>
        </w:rPr>
        <w:t>the</w:t>
      </w:r>
      <w:r w:rsidRPr="00033982">
        <w:rPr>
          <w:rFonts w:cs="Arial"/>
          <w:szCs w:val="24"/>
        </w:rPr>
        <w:t xml:space="preserve"> provision</w:t>
      </w:r>
      <w:r>
        <w:rPr>
          <w:rFonts w:cs="Arial"/>
          <w:szCs w:val="24"/>
        </w:rPr>
        <w:t xml:space="preserve"> of short breaks</w:t>
      </w:r>
      <w:r w:rsidRPr="00033982">
        <w:rPr>
          <w:rFonts w:cs="Arial"/>
          <w:szCs w:val="24"/>
        </w:rPr>
        <w:t xml:space="preserve">, rather than allowing people to choose which arrangements suited them best and refused to fund </w:t>
      </w:r>
      <w:r>
        <w:rPr>
          <w:rFonts w:cs="Arial"/>
          <w:szCs w:val="24"/>
        </w:rPr>
        <w:t>short breaks</w:t>
      </w:r>
      <w:r w:rsidRPr="00033982">
        <w:rPr>
          <w:rFonts w:cs="Arial"/>
          <w:szCs w:val="24"/>
        </w:rPr>
        <w:t xml:space="preserve"> </w:t>
      </w:r>
      <w:proofErr w:type="spellStart"/>
      <w:r w:rsidRPr="00033982">
        <w:rPr>
          <w:rFonts w:cs="Arial"/>
          <w:szCs w:val="24"/>
        </w:rPr>
        <w:t>outwith</w:t>
      </w:r>
      <w:proofErr w:type="spellEnd"/>
      <w:r w:rsidRPr="00033982">
        <w:rPr>
          <w:rFonts w:cs="Arial"/>
          <w:szCs w:val="24"/>
        </w:rPr>
        <w:t xml:space="preserve"> those providers. This caused problems in terms of respecting people’s choices, but also prompted longer waiting lists for spaces at those designated centres – particularly around typical holiday periods. </w:t>
      </w:r>
    </w:p>
    <w:p w14:paraId="49565AAA" w14:textId="2EB949E6" w:rsidR="00B15DE4" w:rsidRDefault="00B15DE4" w:rsidP="0DD3D478">
      <w:pPr>
        <w:spacing w:after="0" w:line="276" w:lineRule="auto"/>
        <w:rPr>
          <w:rFonts w:cs="Arial"/>
          <w:szCs w:val="24"/>
        </w:rPr>
      </w:pPr>
    </w:p>
    <w:p w14:paraId="6227824B" w14:textId="6E0B54BC" w:rsidR="00B15DE4" w:rsidRDefault="00B15DE4" w:rsidP="00E23D6E">
      <w:pPr>
        <w:spacing w:after="0" w:line="276" w:lineRule="auto"/>
        <w:rPr>
          <w:rFonts w:cs="Arial"/>
          <w:szCs w:val="24"/>
        </w:rPr>
      </w:pPr>
      <w:r w:rsidRPr="00033982">
        <w:rPr>
          <w:rFonts w:cs="Arial"/>
          <w:szCs w:val="24"/>
        </w:rPr>
        <w:t>Respondents highlighted the need for people to be able to</w:t>
      </w:r>
      <w:r>
        <w:rPr>
          <w:rFonts w:cs="Arial"/>
          <w:szCs w:val="24"/>
        </w:rPr>
        <w:t xml:space="preserve"> </w:t>
      </w:r>
      <w:r w:rsidRPr="003A6226">
        <w:rPr>
          <w:rFonts w:cs="Arial"/>
          <w:szCs w:val="24"/>
        </w:rPr>
        <w:t xml:space="preserve">use their </w:t>
      </w:r>
      <w:r>
        <w:rPr>
          <w:rFonts w:cs="Arial"/>
          <w:szCs w:val="24"/>
        </w:rPr>
        <w:t xml:space="preserve">short break </w:t>
      </w:r>
      <w:r w:rsidRPr="003A6226">
        <w:rPr>
          <w:rFonts w:cs="Arial"/>
          <w:szCs w:val="24"/>
        </w:rPr>
        <w:t>budget</w:t>
      </w:r>
      <w:r>
        <w:rPr>
          <w:rFonts w:cs="Arial"/>
          <w:szCs w:val="24"/>
        </w:rPr>
        <w:t>s</w:t>
      </w:r>
      <w:r w:rsidRPr="003A6226">
        <w:rPr>
          <w:rFonts w:cs="Arial"/>
          <w:szCs w:val="24"/>
        </w:rPr>
        <w:t xml:space="preserve"> flexibly, </w:t>
      </w:r>
      <w:proofErr w:type="gramStart"/>
      <w:r w:rsidRPr="003A6226">
        <w:rPr>
          <w:rFonts w:cs="Arial"/>
          <w:szCs w:val="24"/>
        </w:rPr>
        <w:t>as long as</w:t>
      </w:r>
      <w:proofErr w:type="gramEnd"/>
      <w:r w:rsidRPr="003A6226">
        <w:rPr>
          <w:rFonts w:cs="Arial"/>
          <w:szCs w:val="24"/>
        </w:rPr>
        <w:t xml:space="preserve"> they could demonstrate </w:t>
      </w:r>
      <w:r>
        <w:rPr>
          <w:rFonts w:cs="Arial"/>
          <w:szCs w:val="24"/>
        </w:rPr>
        <w:t xml:space="preserve">that </w:t>
      </w:r>
      <w:r w:rsidRPr="003A6226">
        <w:rPr>
          <w:rFonts w:cs="Arial"/>
          <w:szCs w:val="24"/>
        </w:rPr>
        <w:t>activities met their personal outcomes and were within budget.</w:t>
      </w:r>
      <w:r>
        <w:rPr>
          <w:rFonts w:cs="Arial"/>
          <w:szCs w:val="24"/>
        </w:rPr>
        <w:t xml:space="preserve"> </w:t>
      </w:r>
      <w:r w:rsidRPr="003A6226">
        <w:rPr>
          <w:rFonts w:cs="Arial"/>
          <w:szCs w:val="24"/>
        </w:rPr>
        <w:t xml:space="preserve">Flexible, regular access to </w:t>
      </w:r>
      <w:r>
        <w:rPr>
          <w:rFonts w:cs="Arial"/>
          <w:szCs w:val="24"/>
        </w:rPr>
        <w:t>short breaks</w:t>
      </w:r>
      <w:r w:rsidRPr="003A6226">
        <w:rPr>
          <w:rFonts w:cs="Arial"/>
          <w:szCs w:val="24"/>
        </w:rPr>
        <w:t xml:space="preserve"> </w:t>
      </w:r>
      <w:r>
        <w:rPr>
          <w:rFonts w:cs="Arial"/>
          <w:szCs w:val="24"/>
        </w:rPr>
        <w:t xml:space="preserve">for all unpaid carers </w:t>
      </w:r>
      <w:r w:rsidRPr="003A6226">
        <w:rPr>
          <w:rFonts w:cs="Arial"/>
          <w:szCs w:val="24"/>
        </w:rPr>
        <w:t xml:space="preserve">should be strongly encouraged because it is an essential element of SDS that results in good personal outcomes for people who access social care, </w:t>
      </w:r>
      <w:proofErr w:type="gramStart"/>
      <w:r w:rsidRPr="003A6226">
        <w:rPr>
          <w:rFonts w:cs="Arial"/>
          <w:szCs w:val="24"/>
        </w:rPr>
        <w:t>families</w:t>
      </w:r>
      <w:proofErr w:type="gramEnd"/>
      <w:r w:rsidRPr="003A6226">
        <w:rPr>
          <w:rFonts w:cs="Arial"/>
          <w:szCs w:val="24"/>
        </w:rPr>
        <w:t xml:space="preserve"> and unpaid carers.</w:t>
      </w:r>
      <w:r>
        <w:rPr>
          <w:rFonts w:cs="Arial"/>
          <w:szCs w:val="24"/>
        </w:rPr>
        <w:t xml:space="preserve"> However, people also highlighted that provision needs to </w:t>
      </w:r>
      <w:r>
        <w:rPr>
          <w:rFonts w:cs="Arial"/>
          <w:szCs w:val="24"/>
        </w:rPr>
        <w:lastRenderedPageBreak/>
        <w:t>accommodate and be appropriate to people with complex support requirements – it must be both sufficient and flexible enough to enable breaks that are fit for purpose.</w:t>
      </w:r>
    </w:p>
    <w:p w14:paraId="20BE72A8" w14:textId="77777777" w:rsidR="00B15DE4" w:rsidRDefault="00B15DE4" w:rsidP="00E23D6E">
      <w:pPr>
        <w:spacing w:after="0" w:line="276" w:lineRule="auto"/>
        <w:rPr>
          <w:rFonts w:cs="Arial"/>
          <w:szCs w:val="24"/>
        </w:rPr>
      </w:pPr>
    </w:p>
    <w:p w14:paraId="31BD770A" w14:textId="69978B7F" w:rsidR="00B15DE4" w:rsidRDefault="00B15DE4" w:rsidP="0DD3D478">
      <w:pPr>
        <w:spacing w:after="0" w:line="276" w:lineRule="auto"/>
        <w:rPr>
          <w:rFonts w:cs="Arial"/>
          <w:szCs w:val="24"/>
        </w:rPr>
      </w:pPr>
      <w:r>
        <w:rPr>
          <w:rFonts w:cs="Arial"/>
          <w:szCs w:val="24"/>
        </w:rPr>
        <w:t>During our Independent Review of Adult Social Care engagement activities, we</w:t>
      </w:r>
      <w:r w:rsidRPr="001E2D72">
        <w:rPr>
          <w:rFonts w:cs="Arial"/>
          <w:szCs w:val="24"/>
        </w:rPr>
        <w:t xml:space="preserve"> heard</w:t>
      </w:r>
      <w:r>
        <w:rPr>
          <w:rFonts w:cs="Arial"/>
          <w:szCs w:val="24"/>
        </w:rPr>
        <w:t xml:space="preserve"> that</w:t>
      </w:r>
      <w:r w:rsidRPr="001E2D72">
        <w:rPr>
          <w:rFonts w:cs="Arial"/>
          <w:szCs w:val="24"/>
        </w:rPr>
        <w:t xml:space="preserve"> the experiences of </w:t>
      </w:r>
      <w:r>
        <w:rPr>
          <w:rFonts w:cs="Arial"/>
          <w:szCs w:val="24"/>
        </w:rPr>
        <w:t>people accessing</w:t>
      </w:r>
      <w:r w:rsidRPr="001E2D72">
        <w:rPr>
          <w:rFonts w:cs="Arial"/>
          <w:szCs w:val="24"/>
        </w:rPr>
        <w:t xml:space="preserve"> care during </w:t>
      </w:r>
      <w:r>
        <w:rPr>
          <w:rFonts w:cs="Arial"/>
          <w:szCs w:val="24"/>
        </w:rPr>
        <w:t>short breaks</w:t>
      </w:r>
      <w:r w:rsidRPr="001E2D72">
        <w:rPr>
          <w:rFonts w:cs="Arial"/>
          <w:szCs w:val="24"/>
        </w:rPr>
        <w:t xml:space="preserve"> can often be inadequate, with some individuals being allocated a place in a care home which </w:t>
      </w:r>
      <w:r>
        <w:rPr>
          <w:rFonts w:cs="Arial"/>
          <w:szCs w:val="24"/>
        </w:rPr>
        <w:t>wa</w:t>
      </w:r>
      <w:r w:rsidRPr="001E2D72">
        <w:rPr>
          <w:rFonts w:cs="Arial"/>
          <w:szCs w:val="24"/>
        </w:rPr>
        <w:t xml:space="preserve">s inappropriate for their </w:t>
      </w:r>
      <w:r>
        <w:rPr>
          <w:rFonts w:cs="Arial"/>
          <w:szCs w:val="24"/>
        </w:rPr>
        <w:t>requirements</w:t>
      </w:r>
      <w:r w:rsidRPr="001E2D72">
        <w:rPr>
          <w:rFonts w:cs="Arial"/>
          <w:szCs w:val="24"/>
        </w:rPr>
        <w:t xml:space="preserve"> or age. With limited choice and lack of appropriate solutions, often </w:t>
      </w:r>
      <w:r>
        <w:rPr>
          <w:rFonts w:cs="Arial"/>
          <w:szCs w:val="24"/>
        </w:rPr>
        <w:t xml:space="preserve">unpaid carers </w:t>
      </w:r>
      <w:r w:rsidRPr="001E2D72">
        <w:rPr>
          <w:rFonts w:cs="Arial"/>
          <w:szCs w:val="24"/>
        </w:rPr>
        <w:t>d</w:t>
      </w:r>
      <w:r>
        <w:rPr>
          <w:rFonts w:cs="Arial"/>
          <w:szCs w:val="24"/>
        </w:rPr>
        <w:t>id not</w:t>
      </w:r>
      <w:r w:rsidRPr="001E2D72">
        <w:rPr>
          <w:rFonts w:cs="Arial"/>
          <w:szCs w:val="24"/>
        </w:rPr>
        <w:t xml:space="preserve"> feel able to take </w:t>
      </w:r>
      <w:r>
        <w:rPr>
          <w:rFonts w:cs="Arial"/>
          <w:szCs w:val="24"/>
        </w:rPr>
        <w:t>up</w:t>
      </w:r>
      <w:r w:rsidRPr="001E2D72">
        <w:rPr>
          <w:rFonts w:cs="Arial"/>
          <w:szCs w:val="24"/>
        </w:rPr>
        <w:t xml:space="preserve"> opportunit</w:t>
      </w:r>
      <w:r>
        <w:rPr>
          <w:rFonts w:cs="Arial"/>
          <w:szCs w:val="24"/>
        </w:rPr>
        <w:t>ies for short breaks (as suitable care was not available)</w:t>
      </w:r>
      <w:r w:rsidRPr="001E2D72">
        <w:rPr>
          <w:rFonts w:cs="Arial"/>
          <w:szCs w:val="24"/>
        </w:rPr>
        <w:t xml:space="preserve">. </w:t>
      </w:r>
    </w:p>
    <w:p w14:paraId="0E4FB794" w14:textId="3C9FC974" w:rsidR="00B15DE4" w:rsidRDefault="00B15DE4" w:rsidP="0DD3D478">
      <w:pPr>
        <w:spacing w:after="0" w:line="276" w:lineRule="auto"/>
        <w:rPr>
          <w:rFonts w:cs="Arial"/>
          <w:szCs w:val="24"/>
        </w:rPr>
      </w:pPr>
    </w:p>
    <w:p w14:paraId="454150BA" w14:textId="14CED5FB" w:rsidR="00B15DE4" w:rsidRDefault="00B15DE4" w:rsidP="00E23D6E">
      <w:pPr>
        <w:spacing w:after="0" w:line="276" w:lineRule="auto"/>
        <w:rPr>
          <w:rFonts w:cs="Arial"/>
          <w:szCs w:val="24"/>
        </w:rPr>
      </w:pPr>
      <w:r w:rsidRPr="001E2D72">
        <w:rPr>
          <w:rFonts w:cs="Arial"/>
          <w:szCs w:val="24"/>
        </w:rPr>
        <w:t xml:space="preserve">Some people we spoke to felt </w:t>
      </w:r>
      <w:r>
        <w:rPr>
          <w:rFonts w:cs="Arial"/>
          <w:szCs w:val="24"/>
        </w:rPr>
        <w:t xml:space="preserve">that </w:t>
      </w:r>
      <w:r w:rsidRPr="001E2D72">
        <w:rPr>
          <w:rFonts w:cs="Arial"/>
          <w:szCs w:val="24"/>
        </w:rPr>
        <w:t>care homes operat</w:t>
      </w:r>
      <w:r>
        <w:rPr>
          <w:rFonts w:cs="Arial"/>
          <w:szCs w:val="24"/>
        </w:rPr>
        <w:t>e</w:t>
      </w:r>
      <w:r w:rsidRPr="001E2D72">
        <w:rPr>
          <w:rFonts w:cs="Arial"/>
          <w:szCs w:val="24"/>
        </w:rPr>
        <w:t xml:space="preserve"> as a business so do not have beds readily available for short stays as it doesn’t make </w:t>
      </w:r>
      <w:r>
        <w:rPr>
          <w:rFonts w:cs="Arial"/>
          <w:szCs w:val="24"/>
        </w:rPr>
        <w:t>“</w:t>
      </w:r>
      <w:r w:rsidRPr="001E2D72">
        <w:rPr>
          <w:rFonts w:cs="Arial"/>
          <w:szCs w:val="24"/>
        </w:rPr>
        <w:t>business sense</w:t>
      </w:r>
      <w:r>
        <w:rPr>
          <w:rFonts w:cs="Arial"/>
          <w:szCs w:val="24"/>
        </w:rPr>
        <w:t xml:space="preserve">” </w:t>
      </w:r>
      <w:r w:rsidRPr="001E2D72">
        <w:rPr>
          <w:rFonts w:cs="Arial"/>
          <w:szCs w:val="24"/>
        </w:rPr>
        <w:t xml:space="preserve">if the aim is to maximise capital. It was also shared with the ALLIANCE that when a </w:t>
      </w:r>
      <w:r>
        <w:rPr>
          <w:rFonts w:cs="Arial"/>
          <w:szCs w:val="24"/>
        </w:rPr>
        <w:t xml:space="preserve">supported </w:t>
      </w:r>
      <w:r w:rsidRPr="001E2D72">
        <w:rPr>
          <w:rFonts w:cs="Arial"/>
          <w:szCs w:val="24"/>
        </w:rPr>
        <w:t xml:space="preserve">person presents </w:t>
      </w:r>
      <w:r>
        <w:rPr>
          <w:rFonts w:cs="Arial"/>
          <w:szCs w:val="24"/>
        </w:rPr>
        <w:t xml:space="preserve">so-called </w:t>
      </w:r>
      <w:r w:rsidRPr="001E2D72">
        <w:rPr>
          <w:rFonts w:cs="Arial"/>
          <w:szCs w:val="24"/>
        </w:rPr>
        <w:t xml:space="preserve">challenging behaviour, this increases the barriers to accessing </w:t>
      </w:r>
      <w:r>
        <w:rPr>
          <w:rFonts w:cs="Arial"/>
          <w:szCs w:val="24"/>
        </w:rPr>
        <w:t>short breaks</w:t>
      </w:r>
      <w:r w:rsidRPr="001E2D72">
        <w:rPr>
          <w:rFonts w:cs="Arial"/>
          <w:szCs w:val="24"/>
        </w:rPr>
        <w:t>. Paid carers</w:t>
      </w:r>
      <w:r>
        <w:rPr>
          <w:rFonts w:cs="Arial"/>
          <w:szCs w:val="24"/>
        </w:rPr>
        <w:t xml:space="preserve"> may</w:t>
      </w:r>
      <w:r w:rsidRPr="001E2D72">
        <w:rPr>
          <w:rFonts w:cs="Arial"/>
          <w:szCs w:val="24"/>
        </w:rPr>
        <w:t xml:space="preserve"> no longer </w:t>
      </w:r>
      <w:r>
        <w:rPr>
          <w:rFonts w:cs="Arial"/>
          <w:szCs w:val="24"/>
        </w:rPr>
        <w:t xml:space="preserve">be </w:t>
      </w:r>
      <w:r w:rsidRPr="001E2D72">
        <w:rPr>
          <w:rFonts w:cs="Arial"/>
          <w:szCs w:val="24"/>
        </w:rPr>
        <w:t>willing to come in and support and care homes decline to take people, leaving psychiatric or dementia units in hospitals as the only option available</w:t>
      </w:r>
      <w:r>
        <w:rPr>
          <w:rFonts w:cs="Arial"/>
          <w:szCs w:val="24"/>
        </w:rPr>
        <w:t xml:space="preserve">. The system as is stands is not equitable or available to all. </w:t>
      </w:r>
    </w:p>
    <w:p w14:paraId="1701059C" w14:textId="2FDC932E" w:rsidR="00B15DE4" w:rsidRDefault="00B15DE4" w:rsidP="00E23D6E">
      <w:pPr>
        <w:spacing w:after="0" w:line="276" w:lineRule="auto"/>
        <w:rPr>
          <w:rFonts w:eastAsia="Arial" w:cs="Arial"/>
          <w:szCs w:val="24"/>
        </w:rPr>
      </w:pPr>
    </w:p>
    <w:p w14:paraId="43A020DB" w14:textId="0ABB1115" w:rsidR="00B15DE4" w:rsidRDefault="00B15DE4" w:rsidP="00E23D6E">
      <w:pPr>
        <w:spacing w:after="0" w:line="276" w:lineRule="auto"/>
        <w:rPr>
          <w:rFonts w:eastAsia="Arial" w:cs="Arial"/>
          <w:szCs w:val="24"/>
        </w:rPr>
      </w:pPr>
      <w:r>
        <w:rPr>
          <w:rFonts w:eastAsia="Arial" w:cs="Arial"/>
          <w:szCs w:val="24"/>
        </w:rPr>
        <w:t>Furthermore</w:t>
      </w:r>
      <w:r w:rsidRPr="58211C36">
        <w:rPr>
          <w:rFonts w:eastAsia="Arial" w:cs="Arial"/>
          <w:szCs w:val="24"/>
        </w:rPr>
        <w:t>, children and young people with caring responsibilities may have different understandings of their roles compared to those of adult carers. During an event held by the ALLIANCE in support of the Young Carers Grant consultation response, participants expressed that</w:t>
      </w:r>
      <w:r>
        <w:rPr>
          <w:rFonts w:eastAsia="Arial" w:cs="Arial"/>
          <w:szCs w:val="24"/>
        </w:rPr>
        <w:t>:</w:t>
      </w:r>
    </w:p>
    <w:p w14:paraId="0D0642E7" w14:textId="06458D8F" w:rsidR="00B15DE4" w:rsidRDefault="00B15DE4" w:rsidP="00E23D6E">
      <w:pPr>
        <w:spacing w:after="0" w:line="276" w:lineRule="auto"/>
        <w:rPr>
          <w:rFonts w:eastAsia="Arial" w:cs="Arial"/>
          <w:szCs w:val="24"/>
        </w:rPr>
      </w:pPr>
    </w:p>
    <w:p w14:paraId="3E73A70B" w14:textId="35FE495A" w:rsidR="00B15DE4" w:rsidRDefault="00B15DE4" w:rsidP="00E23D6E">
      <w:pPr>
        <w:spacing w:after="0" w:line="276" w:lineRule="auto"/>
        <w:ind w:left="720"/>
        <w:rPr>
          <w:rFonts w:eastAsia="Arial" w:cs="Arial"/>
          <w:szCs w:val="24"/>
        </w:rPr>
      </w:pPr>
      <w:r w:rsidRPr="58211C36">
        <w:rPr>
          <w:rFonts w:eastAsia="Arial" w:cs="Arial"/>
          <w:szCs w:val="24"/>
        </w:rPr>
        <w:t>"</w:t>
      </w:r>
      <w:r>
        <w:rPr>
          <w:rFonts w:eastAsia="Arial" w:cs="Arial"/>
          <w:szCs w:val="24"/>
        </w:rPr>
        <w:t>I</w:t>
      </w:r>
      <w:r w:rsidRPr="58211C36">
        <w:rPr>
          <w:rFonts w:eastAsia="Arial" w:cs="Arial"/>
          <w:szCs w:val="24"/>
        </w:rPr>
        <w:t>t may be difficult for any young carer to quantify the number of hours of care that they provide – as they may be in a routine and no longer perceive some of their tasks as caring. They believed that caring hours should include replacement parental duties which should be provided by the cared-for person. For example, a young carer taking on parental responsibilities for a younger sibling – who doesn’t have a disability – because their parent is their cared-for person and is unable to provide this support for their younger sibling. [...] criteria should [...] reflect this.”</w:t>
      </w:r>
      <w:r w:rsidRPr="58211C36">
        <w:rPr>
          <w:rStyle w:val="EndnoteReference"/>
          <w:rFonts w:eastAsia="Arial" w:cs="Arial"/>
          <w:szCs w:val="24"/>
        </w:rPr>
        <w:endnoteReference w:id="106"/>
      </w:r>
    </w:p>
    <w:p w14:paraId="4390B90E" w14:textId="60B36452" w:rsidR="00B15DE4" w:rsidRDefault="00B15DE4" w:rsidP="00E23D6E">
      <w:pPr>
        <w:spacing w:after="0" w:line="276" w:lineRule="auto"/>
        <w:rPr>
          <w:rFonts w:eastAsia="Arial" w:cs="Arial"/>
          <w:szCs w:val="24"/>
        </w:rPr>
      </w:pPr>
    </w:p>
    <w:p w14:paraId="14A64BFE" w14:textId="104B4642" w:rsidR="00B15DE4" w:rsidRPr="00ED6433" w:rsidRDefault="00B15DE4" w:rsidP="00E23D6E">
      <w:pPr>
        <w:spacing w:after="0" w:line="276" w:lineRule="auto"/>
        <w:rPr>
          <w:rFonts w:cs="Arial"/>
          <w:szCs w:val="24"/>
        </w:rPr>
      </w:pPr>
      <w:r>
        <w:rPr>
          <w:rFonts w:eastAsia="Arial" w:cs="Arial"/>
          <w:szCs w:val="24"/>
        </w:rPr>
        <w:t>Consideration</w:t>
      </w:r>
      <w:r w:rsidRPr="6B1E7C0B">
        <w:rPr>
          <w:rFonts w:eastAsia="Arial" w:cs="Arial"/>
          <w:szCs w:val="24"/>
        </w:rPr>
        <w:t xml:space="preserve"> needs to be given to how access to rights to </w:t>
      </w:r>
      <w:r w:rsidRPr="13C65A06">
        <w:rPr>
          <w:rFonts w:eastAsia="Arial" w:cs="Arial"/>
          <w:szCs w:val="24"/>
        </w:rPr>
        <w:t>breaks</w:t>
      </w:r>
      <w:r w:rsidRPr="6B1E7C0B">
        <w:rPr>
          <w:rFonts w:eastAsia="Arial" w:cs="Arial"/>
          <w:szCs w:val="24"/>
        </w:rPr>
        <w:t xml:space="preserve"> from </w:t>
      </w:r>
      <w:r w:rsidRPr="13C65A06">
        <w:rPr>
          <w:rFonts w:eastAsia="Arial" w:cs="Arial"/>
          <w:szCs w:val="24"/>
        </w:rPr>
        <w:t>caring</w:t>
      </w:r>
      <w:r w:rsidRPr="6B1E7C0B">
        <w:rPr>
          <w:rFonts w:eastAsia="Arial" w:cs="Arial"/>
          <w:szCs w:val="24"/>
        </w:rPr>
        <w:t xml:space="preserve"> may impact </w:t>
      </w:r>
      <w:r w:rsidRPr="1CE48770">
        <w:rPr>
          <w:rFonts w:eastAsia="Arial" w:cs="Arial"/>
          <w:szCs w:val="24"/>
        </w:rPr>
        <w:t xml:space="preserve">children’s and young people’s </w:t>
      </w:r>
      <w:r w:rsidRPr="6B1E7C0B">
        <w:rPr>
          <w:rFonts w:eastAsia="Arial" w:cs="Arial"/>
          <w:szCs w:val="24"/>
        </w:rPr>
        <w:t xml:space="preserve">access to other </w:t>
      </w:r>
      <w:r w:rsidRPr="323653C9">
        <w:rPr>
          <w:rFonts w:eastAsia="Arial" w:cs="Arial"/>
          <w:szCs w:val="24"/>
        </w:rPr>
        <w:t xml:space="preserve">social care </w:t>
      </w:r>
      <w:r w:rsidRPr="6B1E7C0B">
        <w:rPr>
          <w:rFonts w:eastAsia="Arial" w:cs="Arial"/>
          <w:szCs w:val="24"/>
        </w:rPr>
        <w:t>support</w:t>
      </w:r>
      <w:r w:rsidRPr="7116028A">
        <w:rPr>
          <w:rFonts w:eastAsia="Arial" w:cs="Arial"/>
          <w:szCs w:val="24"/>
        </w:rPr>
        <w:t>. Consideration</w:t>
      </w:r>
      <w:r w:rsidRPr="6B1E7C0B">
        <w:rPr>
          <w:rFonts w:eastAsia="Arial" w:cs="Arial"/>
          <w:szCs w:val="24"/>
        </w:rPr>
        <w:t xml:space="preserve"> also needs to be given to how different policy domains may interact</w:t>
      </w:r>
      <w:r w:rsidRPr="323653C9">
        <w:rPr>
          <w:rFonts w:eastAsia="Arial" w:cs="Arial"/>
          <w:szCs w:val="24"/>
        </w:rPr>
        <w:t xml:space="preserve"> with each other</w:t>
      </w:r>
      <w:r w:rsidRPr="7C87ABEC">
        <w:rPr>
          <w:rFonts w:eastAsia="Arial" w:cs="Arial"/>
          <w:szCs w:val="24"/>
        </w:rPr>
        <w:t>,</w:t>
      </w:r>
      <w:r w:rsidRPr="17185C27">
        <w:rPr>
          <w:rFonts w:eastAsia="Arial" w:cs="Arial"/>
          <w:szCs w:val="24"/>
        </w:rPr>
        <w:t xml:space="preserve"> for example provisions </w:t>
      </w:r>
      <w:r w:rsidRPr="565854CE">
        <w:rPr>
          <w:rFonts w:eastAsia="Arial" w:cs="Arial"/>
          <w:szCs w:val="24"/>
        </w:rPr>
        <w:t>through</w:t>
      </w:r>
      <w:r w:rsidRPr="17185C27">
        <w:rPr>
          <w:rFonts w:eastAsia="Arial" w:cs="Arial"/>
          <w:szCs w:val="24"/>
        </w:rPr>
        <w:t xml:space="preserve"> education</w:t>
      </w:r>
      <w:r>
        <w:rPr>
          <w:rFonts w:eastAsia="Arial" w:cs="Arial"/>
          <w:szCs w:val="24"/>
        </w:rPr>
        <w:t xml:space="preserve">. </w:t>
      </w:r>
      <w:r w:rsidRPr="4FB5BCD4">
        <w:rPr>
          <w:rFonts w:cs="Arial"/>
          <w:szCs w:val="24"/>
        </w:rPr>
        <w:t>Equitable access to social care</w:t>
      </w:r>
      <w:r w:rsidRPr="323653C9">
        <w:rPr>
          <w:rFonts w:cs="Arial"/>
          <w:szCs w:val="24"/>
        </w:rPr>
        <w:t>,</w:t>
      </w:r>
      <w:r w:rsidRPr="4FB5BCD4">
        <w:rPr>
          <w:rFonts w:cs="Arial"/>
          <w:szCs w:val="24"/>
        </w:rPr>
        <w:t xml:space="preserve"> for both young carers and </w:t>
      </w:r>
      <w:r>
        <w:rPr>
          <w:rFonts w:cs="Arial"/>
          <w:szCs w:val="24"/>
        </w:rPr>
        <w:t>any</w:t>
      </w:r>
      <w:r w:rsidRPr="4FB5BCD4">
        <w:rPr>
          <w:rFonts w:cs="Arial"/>
          <w:szCs w:val="24"/>
        </w:rPr>
        <w:t xml:space="preserve"> family members needing support</w:t>
      </w:r>
      <w:r w:rsidRPr="323653C9">
        <w:rPr>
          <w:rFonts w:cs="Arial"/>
          <w:szCs w:val="24"/>
        </w:rPr>
        <w:t xml:space="preserve">, </w:t>
      </w:r>
      <w:r>
        <w:rPr>
          <w:rFonts w:cs="Arial"/>
          <w:szCs w:val="24"/>
        </w:rPr>
        <w:t>must</w:t>
      </w:r>
      <w:r w:rsidRPr="4FB5BCD4">
        <w:rPr>
          <w:rFonts w:cs="Arial"/>
          <w:szCs w:val="24"/>
        </w:rPr>
        <w:t xml:space="preserve"> be ensured from the </w:t>
      </w:r>
      <w:r>
        <w:rPr>
          <w:rFonts w:cs="Arial"/>
          <w:szCs w:val="24"/>
        </w:rPr>
        <w:t xml:space="preserve">first </w:t>
      </w:r>
      <w:r w:rsidRPr="4FB5BCD4">
        <w:rPr>
          <w:rFonts w:cs="Arial"/>
          <w:szCs w:val="24"/>
        </w:rPr>
        <w:t xml:space="preserve">point </w:t>
      </w:r>
      <w:r w:rsidRPr="3A7F4372">
        <w:rPr>
          <w:rFonts w:cs="Arial"/>
          <w:szCs w:val="24"/>
        </w:rPr>
        <w:t>of access.</w:t>
      </w:r>
    </w:p>
    <w:p w14:paraId="162378C5" w14:textId="77777777" w:rsidR="00B15DE4" w:rsidRDefault="00B15DE4" w:rsidP="00E23D6E">
      <w:pPr>
        <w:spacing w:after="0" w:line="276" w:lineRule="auto"/>
        <w:rPr>
          <w:rFonts w:cs="Arial"/>
          <w:szCs w:val="24"/>
        </w:rPr>
      </w:pPr>
    </w:p>
    <w:p w14:paraId="1F9DDB94" w14:textId="53874BAD" w:rsidR="00B15DE4" w:rsidRPr="000E7406" w:rsidRDefault="00B15DE4" w:rsidP="00E23D6E">
      <w:pPr>
        <w:spacing w:after="0" w:line="276" w:lineRule="auto"/>
        <w:rPr>
          <w:rFonts w:cs="Arial"/>
          <w:color w:val="6C1F71"/>
          <w:szCs w:val="24"/>
        </w:rPr>
      </w:pPr>
      <w:r>
        <w:rPr>
          <w:rFonts w:cs="Arial"/>
          <w:color w:val="6C1F71"/>
          <w:szCs w:val="24"/>
        </w:rPr>
        <w:t xml:space="preserve">Question </w:t>
      </w:r>
      <w:r w:rsidRPr="000E7406">
        <w:rPr>
          <w:rFonts w:cs="Arial"/>
          <w:color w:val="6C1F71"/>
          <w:szCs w:val="24"/>
        </w:rPr>
        <w:t>24. Do you think that locating children’s social work services within the National Care Service will improve alignment with community child health services including primary care, and paediatric health services?</w:t>
      </w:r>
      <w:r>
        <w:rPr>
          <w:rFonts w:cs="Arial"/>
          <w:color w:val="6C1F71"/>
          <w:szCs w:val="24"/>
        </w:rPr>
        <w:t xml:space="preserve"> Please say why.</w:t>
      </w:r>
    </w:p>
    <w:p w14:paraId="0E3B0B60" w14:textId="77777777" w:rsidR="00B15DE4" w:rsidRDefault="00B15DE4" w:rsidP="00E23D6E">
      <w:pPr>
        <w:spacing w:after="0" w:line="276" w:lineRule="auto"/>
        <w:rPr>
          <w:rFonts w:cs="Arial"/>
          <w:szCs w:val="24"/>
        </w:rPr>
      </w:pPr>
    </w:p>
    <w:p w14:paraId="698AB45E" w14:textId="35C891C9" w:rsidR="00B15DE4" w:rsidRPr="002D283C" w:rsidRDefault="00B15DE4" w:rsidP="00E23D6E">
      <w:pPr>
        <w:spacing w:after="0" w:line="276" w:lineRule="auto"/>
        <w:rPr>
          <w:rFonts w:cs="Arial"/>
          <w:b/>
        </w:rPr>
      </w:pPr>
      <w:r w:rsidRPr="181A5899">
        <w:rPr>
          <w:rFonts w:cs="Arial"/>
        </w:rPr>
        <w:lastRenderedPageBreak/>
        <w:t>ALLIANCE response:</w:t>
      </w:r>
      <w:r w:rsidR="009D5905" w:rsidRPr="181A5899">
        <w:rPr>
          <w:rFonts w:cs="Arial"/>
        </w:rPr>
        <w:t xml:space="preserve"> </w:t>
      </w:r>
      <w:r w:rsidR="008B1209" w:rsidRPr="002D283C">
        <w:rPr>
          <w:rFonts w:eastAsia="Arial" w:cs="Arial"/>
          <w:b/>
        </w:rPr>
        <w:t>i</w:t>
      </w:r>
      <w:r w:rsidRPr="002D283C">
        <w:rPr>
          <w:rFonts w:eastAsia="Arial" w:cs="Arial"/>
          <w:b/>
        </w:rPr>
        <w:t xml:space="preserve">f </w:t>
      </w:r>
      <w:r w:rsidRPr="002D283C">
        <w:rPr>
          <w:rFonts w:cs="Arial"/>
          <w:b/>
        </w:rPr>
        <w:t xml:space="preserve">children’s services are included within the </w:t>
      </w:r>
      <w:r w:rsidRPr="002D283C">
        <w:rPr>
          <w:rFonts w:eastAsia="Arial" w:cs="Arial"/>
          <w:b/>
        </w:rPr>
        <w:t>National Care Service</w:t>
      </w:r>
      <w:r w:rsidRPr="002D283C" w:rsidDel="002C24CF">
        <w:rPr>
          <w:rFonts w:cs="Arial"/>
          <w:b/>
        </w:rPr>
        <w:t xml:space="preserve"> </w:t>
      </w:r>
      <w:r w:rsidRPr="002D283C">
        <w:rPr>
          <w:rFonts w:cs="Arial"/>
          <w:b/>
        </w:rPr>
        <w:t>to improve alignment with community child health services, primary care, and paediatric health services, a clear outline of how this would be implemented is needed. The following considerations should be prioritised within any restructuring:</w:t>
      </w:r>
    </w:p>
    <w:p w14:paraId="7909398E" w14:textId="57338558" w:rsidR="00B15DE4" w:rsidRPr="002D283C" w:rsidRDefault="00B15DE4" w:rsidP="00E23D6E">
      <w:pPr>
        <w:spacing w:after="0" w:line="276" w:lineRule="auto"/>
        <w:rPr>
          <w:rFonts w:cs="Arial"/>
          <w:b/>
        </w:rPr>
      </w:pPr>
    </w:p>
    <w:p w14:paraId="2463A836" w14:textId="56E979B7" w:rsidR="00B15DE4" w:rsidRDefault="00B15DE4" w:rsidP="00E23D6E">
      <w:pPr>
        <w:pStyle w:val="ListParagraph"/>
        <w:numPr>
          <w:ilvl w:val="0"/>
          <w:numId w:val="25"/>
        </w:numPr>
        <w:spacing w:after="0" w:line="276" w:lineRule="auto"/>
        <w:rPr>
          <w:rFonts w:cs="Arial"/>
        </w:rPr>
      </w:pPr>
      <w:r w:rsidRPr="002D283C">
        <w:rPr>
          <w:rFonts w:cs="Arial"/>
          <w:b/>
        </w:rPr>
        <w:t xml:space="preserve">Children’s and young people’s voices should be heard and inform how services should be delivered throughout the design, </w:t>
      </w:r>
      <w:proofErr w:type="gramStart"/>
      <w:r w:rsidRPr="002D283C">
        <w:rPr>
          <w:rFonts w:cs="Arial"/>
          <w:b/>
        </w:rPr>
        <w:t>implementation</w:t>
      </w:r>
      <w:proofErr w:type="gramEnd"/>
      <w:r w:rsidRPr="002D283C">
        <w:rPr>
          <w:rFonts w:cs="Arial"/>
          <w:b/>
        </w:rPr>
        <w:t xml:space="preserve"> and improvement of the </w:t>
      </w:r>
      <w:r w:rsidRPr="002D283C">
        <w:rPr>
          <w:rFonts w:eastAsia="Arial" w:cs="Arial"/>
          <w:b/>
        </w:rPr>
        <w:t>National Care Service</w:t>
      </w:r>
      <w:r w:rsidRPr="002D283C">
        <w:rPr>
          <w:rFonts w:cs="Arial"/>
          <w:b/>
        </w:rPr>
        <w:t>.</w:t>
      </w:r>
    </w:p>
    <w:p w14:paraId="1CB5F8EF" w14:textId="709F981C" w:rsidR="00B15DE4" w:rsidRDefault="00B15DE4" w:rsidP="00E23D6E">
      <w:pPr>
        <w:pStyle w:val="ListParagraph"/>
        <w:numPr>
          <w:ilvl w:val="0"/>
          <w:numId w:val="25"/>
        </w:numPr>
        <w:spacing w:after="0" w:line="276" w:lineRule="auto"/>
        <w:rPr>
          <w:rFonts w:cs="Arial"/>
        </w:rPr>
      </w:pPr>
      <w:r w:rsidRPr="002D283C">
        <w:rPr>
          <w:rFonts w:cs="Arial"/>
          <w:b/>
        </w:rPr>
        <w:t>All communication should be accessible to ensure that children and young people accessing services and their families can be involved meaningfully in planning and making decisions about their care arrangements.</w:t>
      </w:r>
    </w:p>
    <w:p w14:paraId="0E892938" w14:textId="6BDC8B3F" w:rsidR="00B15DE4" w:rsidRDefault="00B15DE4" w:rsidP="00E23D6E">
      <w:pPr>
        <w:pStyle w:val="ListParagraph"/>
        <w:numPr>
          <w:ilvl w:val="0"/>
          <w:numId w:val="25"/>
        </w:numPr>
        <w:spacing w:after="0" w:line="276" w:lineRule="auto"/>
        <w:rPr>
          <w:rFonts w:cs="Arial"/>
        </w:rPr>
      </w:pPr>
      <w:r w:rsidRPr="002D283C">
        <w:rPr>
          <w:rFonts w:cs="Arial"/>
          <w:b/>
        </w:rPr>
        <w:t>An equitable and person-centred approach to service delivery should be adopted throughout.</w:t>
      </w:r>
    </w:p>
    <w:p w14:paraId="06D6EE98" w14:textId="3B360AB7" w:rsidR="00B15DE4" w:rsidRDefault="00B15DE4" w:rsidP="00E23D6E">
      <w:pPr>
        <w:spacing w:after="0" w:line="276" w:lineRule="auto"/>
        <w:rPr>
          <w:rFonts w:cs="Arial"/>
          <w:szCs w:val="24"/>
        </w:rPr>
      </w:pPr>
    </w:p>
    <w:p w14:paraId="61F1A58E" w14:textId="77777777" w:rsidR="00B15DE4" w:rsidRPr="0037134E" w:rsidRDefault="00B15DE4" w:rsidP="00E23D6E">
      <w:pPr>
        <w:spacing w:after="0" w:line="276" w:lineRule="auto"/>
        <w:rPr>
          <w:rFonts w:cs="Arial"/>
          <w:szCs w:val="24"/>
        </w:rPr>
      </w:pPr>
      <w:r w:rsidRPr="0037134E">
        <w:rPr>
          <w:rFonts w:cs="Arial"/>
          <w:szCs w:val="24"/>
        </w:rPr>
        <w:t>Such an approach would help to ensure that the commitment in The Promise to person centred change is upheld:</w:t>
      </w:r>
    </w:p>
    <w:p w14:paraId="0E6934BF" w14:textId="77777777" w:rsidR="00B15DE4" w:rsidRPr="0037134E" w:rsidRDefault="00B15DE4" w:rsidP="00E23D6E">
      <w:pPr>
        <w:spacing w:after="0" w:line="276" w:lineRule="auto"/>
        <w:rPr>
          <w:rFonts w:cs="Arial"/>
          <w:szCs w:val="24"/>
        </w:rPr>
      </w:pPr>
    </w:p>
    <w:p w14:paraId="75193609" w14:textId="77777777" w:rsidR="00B15DE4" w:rsidRPr="0037134E" w:rsidRDefault="00B15DE4" w:rsidP="00E23D6E">
      <w:pPr>
        <w:spacing w:after="0" w:line="276" w:lineRule="auto"/>
        <w:ind w:left="720"/>
        <w:rPr>
          <w:rFonts w:cs="Arial"/>
          <w:szCs w:val="24"/>
        </w:rPr>
      </w:pPr>
      <w:r w:rsidRPr="0037134E">
        <w:rPr>
          <w:rFonts w:cs="Arial"/>
          <w:szCs w:val="24"/>
        </w:rPr>
        <w:t xml:space="preserve">“Scotland must implement the rights of the child in a way that does not reinforce a focus on policy, process and procedure but supports the ability of children and those around them to connect and develop relationships and cultures that uphold their rights as a matter of course.” </w:t>
      </w:r>
    </w:p>
    <w:p w14:paraId="633AEF61" w14:textId="77777777" w:rsidR="00B15DE4" w:rsidRDefault="00B15DE4" w:rsidP="00E23D6E">
      <w:pPr>
        <w:spacing w:after="0" w:line="276" w:lineRule="auto"/>
        <w:rPr>
          <w:rFonts w:cs="Arial"/>
          <w:szCs w:val="24"/>
        </w:rPr>
      </w:pPr>
    </w:p>
    <w:p w14:paraId="04863D1D" w14:textId="77777777" w:rsidR="00B15DE4" w:rsidRDefault="00B15DE4" w:rsidP="00ED0919">
      <w:pPr>
        <w:spacing w:after="0" w:line="276" w:lineRule="auto"/>
        <w:rPr>
          <w:rFonts w:cs="Arial"/>
        </w:rPr>
      </w:pPr>
      <w:r w:rsidRPr="41DC45DD">
        <w:rPr>
          <w:rFonts w:cs="Arial"/>
        </w:rPr>
        <w:t xml:space="preserve">Proposals to improve communication and data sharing between the NHS, social care, and people who access services are welcome. </w:t>
      </w:r>
      <w:proofErr w:type="gramStart"/>
      <w:r w:rsidRPr="41DC45DD">
        <w:rPr>
          <w:rFonts w:cs="Arial"/>
        </w:rPr>
        <w:t>In particular, we</w:t>
      </w:r>
      <w:proofErr w:type="gramEnd"/>
      <w:r w:rsidRPr="41DC45DD">
        <w:rPr>
          <w:rFonts w:cs="Arial"/>
        </w:rPr>
        <w:t xml:space="preserve"> strongly support plans to develop a unified, integrated and consistent approach to data management and sharing. However, it is essential that this process follows a person centred and human </w:t>
      </w:r>
      <w:proofErr w:type="gramStart"/>
      <w:r w:rsidRPr="41DC45DD">
        <w:rPr>
          <w:rFonts w:cs="Arial"/>
        </w:rPr>
        <w:t>rights based</w:t>
      </w:r>
      <w:proofErr w:type="gramEnd"/>
      <w:r w:rsidRPr="41DC45DD">
        <w:rPr>
          <w:rFonts w:cs="Arial"/>
        </w:rPr>
        <w:t xml:space="preserve"> approach, with clarity about how people who access services can access and control their data, and have oversight of how it is stored, handled, and viewed by others. The system should </w:t>
      </w:r>
      <w:proofErr w:type="gramStart"/>
      <w:r w:rsidRPr="41DC45DD">
        <w:rPr>
          <w:rFonts w:cs="Arial"/>
        </w:rPr>
        <w:t>take into account</w:t>
      </w:r>
      <w:proofErr w:type="gramEnd"/>
      <w:r w:rsidRPr="41DC45DD">
        <w:rPr>
          <w:rFonts w:cs="Arial"/>
        </w:rPr>
        <w:t xml:space="preserve"> the requirements of children, young people, and their families or carers.</w:t>
      </w:r>
    </w:p>
    <w:p w14:paraId="2CE33756" w14:textId="77777777" w:rsidR="00B15DE4" w:rsidRDefault="00B15DE4" w:rsidP="00ED0919">
      <w:pPr>
        <w:spacing w:after="0" w:line="276" w:lineRule="auto"/>
        <w:rPr>
          <w:rFonts w:cs="Arial"/>
          <w:szCs w:val="24"/>
        </w:rPr>
      </w:pPr>
    </w:p>
    <w:p w14:paraId="23CEA1C1" w14:textId="77777777" w:rsidR="00B15DE4" w:rsidRDefault="00B15DE4" w:rsidP="00ED0919">
      <w:pPr>
        <w:spacing w:after="0" w:line="276" w:lineRule="auto"/>
        <w:rPr>
          <w:rFonts w:cs="Arial"/>
          <w:szCs w:val="24"/>
        </w:rPr>
      </w:pPr>
      <w:r w:rsidRPr="62F401E4">
        <w:rPr>
          <w:rFonts w:cs="Arial"/>
          <w:szCs w:val="24"/>
        </w:rPr>
        <w:t xml:space="preserve">We also recognise the </w:t>
      </w:r>
      <w:r w:rsidRPr="57F83E6A">
        <w:rPr>
          <w:rFonts w:cs="Arial"/>
          <w:szCs w:val="24"/>
        </w:rPr>
        <w:t>existing</w:t>
      </w:r>
      <w:r w:rsidRPr="62F401E4">
        <w:rPr>
          <w:rFonts w:cs="Arial"/>
          <w:szCs w:val="24"/>
        </w:rPr>
        <w:t xml:space="preserve"> knowledge gap </w:t>
      </w:r>
      <w:r w:rsidRPr="3F03F609">
        <w:rPr>
          <w:rFonts w:cs="Arial"/>
          <w:szCs w:val="24"/>
        </w:rPr>
        <w:t xml:space="preserve">about </w:t>
      </w:r>
      <w:r>
        <w:rPr>
          <w:rFonts w:cs="Arial"/>
          <w:szCs w:val="24"/>
        </w:rPr>
        <w:t xml:space="preserve">Self-directed Support </w:t>
      </w:r>
      <w:r w:rsidRPr="57F83E6A">
        <w:rPr>
          <w:rFonts w:cs="Arial"/>
          <w:szCs w:val="24"/>
        </w:rPr>
        <w:t>among</w:t>
      </w:r>
      <w:r w:rsidRPr="62F401E4">
        <w:rPr>
          <w:rFonts w:cs="Arial"/>
          <w:szCs w:val="24"/>
        </w:rPr>
        <w:t xml:space="preserve"> primary care </w:t>
      </w:r>
      <w:proofErr w:type="gramStart"/>
      <w:r w:rsidRPr="3F03F609">
        <w:rPr>
          <w:rFonts w:cs="Arial"/>
          <w:szCs w:val="24"/>
        </w:rPr>
        <w:t>staff</w:t>
      </w:r>
      <w:r w:rsidRPr="410F5CFB">
        <w:rPr>
          <w:rFonts w:cs="Arial"/>
          <w:szCs w:val="24"/>
        </w:rPr>
        <w:t xml:space="preserve">, </w:t>
      </w:r>
      <w:r>
        <w:rPr>
          <w:rFonts w:cs="Arial"/>
          <w:szCs w:val="24"/>
        </w:rPr>
        <w:t>and</w:t>
      </w:r>
      <w:proofErr w:type="gramEnd"/>
      <w:r>
        <w:rPr>
          <w:rFonts w:cs="Arial"/>
          <w:szCs w:val="24"/>
        </w:rPr>
        <w:t xml:space="preserve"> propose that work to improve integrated data sharing should also include efforts to</w:t>
      </w:r>
      <w:r w:rsidRPr="31DFE49A">
        <w:rPr>
          <w:rFonts w:cs="Arial"/>
          <w:szCs w:val="24"/>
        </w:rPr>
        <w:t xml:space="preserve"> improve </w:t>
      </w:r>
      <w:r w:rsidRPr="00F8C4D2">
        <w:rPr>
          <w:rFonts w:cs="Arial"/>
          <w:szCs w:val="24"/>
        </w:rPr>
        <w:t xml:space="preserve">understanding about SDS among the workforce in </w:t>
      </w:r>
      <w:r w:rsidRPr="57F83E6A">
        <w:rPr>
          <w:rFonts w:cs="Arial"/>
          <w:szCs w:val="24"/>
        </w:rPr>
        <w:t xml:space="preserve">the </w:t>
      </w:r>
      <w:r w:rsidRPr="00F8C4D2">
        <w:rPr>
          <w:rFonts w:cs="Arial"/>
          <w:szCs w:val="24"/>
        </w:rPr>
        <w:t>health care</w:t>
      </w:r>
      <w:r w:rsidRPr="57F83E6A">
        <w:rPr>
          <w:rFonts w:cs="Arial"/>
          <w:szCs w:val="24"/>
        </w:rPr>
        <w:t xml:space="preserve"> sector.</w:t>
      </w:r>
      <w:r w:rsidRPr="74870C36">
        <w:rPr>
          <w:rFonts w:cs="Arial"/>
          <w:szCs w:val="24"/>
        </w:rPr>
        <w:t xml:space="preserve"> As</w:t>
      </w:r>
      <w:r w:rsidRPr="56D0AFB7">
        <w:rPr>
          <w:rFonts w:cs="Arial"/>
          <w:szCs w:val="24"/>
        </w:rPr>
        <w:t xml:space="preserve"> outlined </w:t>
      </w:r>
      <w:r w:rsidRPr="74870C36">
        <w:rPr>
          <w:rFonts w:cs="Arial"/>
          <w:szCs w:val="24"/>
        </w:rPr>
        <w:t xml:space="preserve">in </w:t>
      </w:r>
      <w:r>
        <w:rPr>
          <w:rFonts w:cs="Arial"/>
          <w:i/>
          <w:iCs/>
          <w:szCs w:val="24"/>
        </w:rPr>
        <w:t>My Support My Choice</w:t>
      </w:r>
      <w:r w:rsidRPr="74870C36">
        <w:rPr>
          <w:rFonts w:cs="Arial"/>
          <w:szCs w:val="24"/>
        </w:rPr>
        <w:t>:</w:t>
      </w:r>
    </w:p>
    <w:p w14:paraId="492035D7" w14:textId="77777777" w:rsidR="00B15DE4" w:rsidRDefault="00B15DE4" w:rsidP="00ED0919">
      <w:pPr>
        <w:spacing w:after="0" w:line="276" w:lineRule="auto"/>
        <w:rPr>
          <w:rFonts w:cs="Arial"/>
          <w:szCs w:val="24"/>
        </w:rPr>
      </w:pPr>
    </w:p>
    <w:p w14:paraId="73BE52F1" w14:textId="128E753D" w:rsidR="00B15DE4" w:rsidRDefault="00B15DE4" w:rsidP="00ED0919">
      <w:pPr>
        <w:spacing w:after="0" w:line="276" w:lineRule="auto"/>
        <w:ind w:left="720"/>
        <w:rPr>
          <w:rFonts w:eastAsia="Arial" w:cs="Arial"/>
        </w:rPr>
      </w:pPr>
      <w:r w:rsidRPr="41DC45DD">
        <w:rPr>
          <w:rFonts w:eastAsia="Arial" w:cs="Arial"/>
        </w:rPr>
        <w:t>“It would […] be helpful to widen the pool of professionals who are informed about SDS and can encourage people to access it. Making more use of educational professionals, hospital staff, GPs and other community health practitioners would be particularly valuable, as well as building on the existing expertise of social workers, independent advice and support organisations.”</w:t>
      </w:r>
      <w:r w:rsidRPr="41DC45DD">
        <w:rPr>
          <w:rStyle w:val="EndnoteReference"/>
          <w:rFonts w:eastAsia="Arial" w:cs="Arial"/>
        </w:rPr>
        <w:endnoteReference w:id="107"/>
      </w:r>
    </w:p>
    <w:p w14:paraId="157354BB" w14:textId="23E89C55" w:rsidR="00B15DE4" w:rsidRPr="0037134E" w:rsidRDefault="00B15DE4" w:rsidP="00E23D6E">
      <w:pPr>
        <w:spacing w:after="0" w:line="276" w:lineRule="auto"/>
        <w:rPr>
          <w:rFonts w:cs="Arial"/>
          <w:szCs w:val="24"/>
        </w:rPr>
      </w:pPr>
    </w:p>
    <w:p w14:paraId="2345E4BA" w14:textId="6B2C91E9" w:rsidR="00B15DE4" w:rsidRPr="0037134E" w:rsidRDefault="00B15DE4" w:rsidP="00E23D6E">
      <w:pPr>
        <w:spacing w:after="0" w:line="276" w:lineRule="auto"/>
        <w:rPr>
          <w:rFonts w:cs="Arial"/>
          <w:szCs w:val="24"/>
        </w:rPr>
      </w:pPr>
      <w:r w:rsidRPr="0037134E">
        <w:rPr>
          <w:rFonts w:cs="Arial"/>
          <w:szCs w:val="24"/>
        </w:rPr>
        <w:t xml:space="preserve">Crucially, if the </w:t>
      </w:r>
      <w:r>
        <w:rPr>
          <w:rFonts w:eastAsia="Arial" w:cs="Arial"/>
          <w:szCs w:val="24"/>
        </w:rPr>
        <w:t>National Care Service</w:t>
      </w:r>
      <w:r w:rsidRPr="0037134E">
        <w:rPr>
          <w:rFonts w:cs="Arial"/>
          <w:szCs w:val="24"/>
        </w:rPr>
        <w:t xml:space="preserve"> does merge children’s and adult services, measures should be put in place so that existing good practice in children’s social services is not lost or diluted in the process. To this end, special attention should be paid to how budgeting decisions will be managed by the </w:t>
      </w:r>
      <w:r>
        <w:rPr>
          <w:rFonts w:eastAsia="Arial" w:cs="Arial"/>
          <w:szCs w:val="24"/>
        </w:rPr>
        <w:t>National Care Service</w:t>
      </w:r>
      <w:r w:rsidRPr="0037134E">
        <w:rPr>
          <w:rFonts w:cs="Arial"/>
          <w:szCs w:val="24"/>
        </w:rPr>
        <w:t xml:space="preserve"> – including human rights budgeting approaches, and work on a caring economy.</w:t>
      </w:r>
    </w:p>
    <w:p w14:paraId="1B62B32B" w14:textId="05DA5733" w:rsidR="00B15DE4" w:rsidRDefault="00B15DE4" w:rsidP="00E23D6E">
      <w:pPr>
        <w:spacing w:after="0" w:line="276" w:lineRule="auto"/>
        <w:rPr>
          <w:rFonts w:cs="Arial"/>
          <w:szCs w:val="24"/>
        </w:rPr>
      </w:pPr>
    </w:p>
    <w:p w14:paraId="239E5899" w14:textId="41DEB1A2" w:rsidR="00B15DE4" w:rsidRPr="000E7406" w:rsidRDefault="00B15DE4" w:rsidP="00E23D6E">
      <w:pPr>
        <w:spacing w:after="0" w:line="276" w:lineRule="auto"/>
        <w:rPr>
          <w:rFonts w:cs="Arial"/>
          <w:color w:val="6C1F71"/>
          <w:szCs w:val="24"/>
        </w:rPr>
      </w:pPr>
      <w:r>
        <w:rPr>
          <w:rFonts w:cs="Arial"/>
          <w:color w:val="6C1F71"/>
          <w:szCs w:val="24"/>
        </w:rPr>
        <w:t xml:space="preserve">Question </w:t>
      </w:r>
      <w:r w:rsidRPr="000E7406">
        <w:rPr>
          <w:rFonts w:cs="Arial"/>
          <w:color w:val="6C1F71"/>
          <w:szCs w:val="24"/>
        </w:rPr>
        <w:t>25. Do you think there are any risks in including children’s services in the National Care Service?</w:t>
      </w:r>
    </w:p>
    <w:p w14:paraId="4B998B1A" w14:textId="77777777" w:rsidR="00B15DE4" w:rsidRDefault="00B15DE4" w:rsidP="00E23D6E">
      <w:pPr>
        <w:spacing w:after="0" w:line="276" w:lineRule="auto"/>
        <w:rPr>
          <w:rFonts w:cs="Arial"/>
          <w:szCs w:val="24"/>
        </w:rPr>
      </w:pPr>
    </w:p>
    <w:p w14:paraId="7DF60830" w14:textId="50EC262B" w:rsidR="00B15DE4" w:rsidRPr="000E7406" w:rsidRDefault="00B15DE4" w:rsidP="00E23D6E">
      <w:pPr>
        <w:spacing w:after="0" w:line="276" w:lineRule="auto"/>
        <w:rPr>
          <w:rFonts w:cs="Arial"/>
          <w:b/>
        </w:rPr>
      </w:pPr>
      <w:r w:rsidRPr="4642227C">
        <w:rPr>
          <w:rFonts w:cs="Arial"/>
        </w:rPr>
        <w:t xml:space="preserve">ALLIANCE response: </w:t>
      </w:r>
      <w:r>
        <w:rPr>
          <w:rFonts w:cs="Arial"/>
          <w:szCs w:val="24"/>
        </w:rPr>
        <w:t>y</w:t>
      </w:r>
      <w:r w:rsidRPr="009A7908">
        <w:rPr>
          <w:rFonts w:cs="Arial"/>
          <w:szCs w:val="24"/>
        </w:rPr>
        <w:t>es</w:t>
      </w:r>
      <w:r w:rsidRPr="4642227C">
        <w:rPr>
          <w:rFonts w:cs="Arial"/>
          <w:b/>
        </w:rPr>
        <w:t xml:space="preserve"> </w:t>
      </w:r>
    </w:p>
    <w:p w14:paraId="62A51EBC" w14:textId="77777777" w:rsidR="00B15DE4" w:rsidRDefault="00B15DE4" w:rsidP="00E23D6E">
      <w:pPr>
        <w:spacing w:after="0" w:line="276" w:lineRule="auto"/>
        <w:rPr>
          <w:rFonts w:cs="Arial"/>
          <w:szCs w:val="24"/>
        </w:rPr>
      </w:pPr>
    </w:p>
    <w:p w14:paraId="7398F187" w14:textId="2509A9F8" w:rsidR="00B15DE4" w:rsidRPr="000E7406" w:rsidRDefault="00B15DE4" w:rsidP="00E23D6E">
      <w:pPr>
        <w:spacing w:after="0" w:line="276" w:lineRule="auto"/>
        <w:rPr>
          <w:rFonts w:cs="Arial"/>
          <w:szCs w:val="24"/>
        </w:rPr>
      </w:pPr>
      <w:r w:rsidRPr="000E7406">
        <w:rPr>
          <w:rFonts w:cs="Arial"/>
          <w:color w:val="6C1F71"/>
          <w:szCs w:val="24"/>
        </w:rPr>
        <w:t>If yes, please give examples.</w:t>
      </w:r>
    </w:p>
    <w:p w14:paraId="4FB57777" w14:textId="388EF364" w:rsidR="00B15DE4" w:rsidRDefault="00B15DE4" w:rsidP="00E23D6E">
      <w:pPr>
        <w:spacing w:after="0" w:line="276" w:lineRule="auto"/>
        <w:rPr>
          <w:rFonts w:cs="Arial"/>
          <w:szCs w:val="24"/>
        </w:rPr>
      </w:pPr>
    </w:p>
    <w:p w14:paraId="3448DF11" w14:textId="77777777" w:rsidR="00B15DE4" w:rsidRPr="00527F8C" w:rsidRDefault="00B15DE4" w:rsidP="00EA77B9">
      <w:pPr>
        <w:spacing w:after="0" w:line="276" w:lineRule="auto"/>
        <w:rPr>
          <w:rFonts w:cs="Arial"/>
          <w:szCs w:val="24"/>
        </w:rPr>
      </w:pPr>
      <w:r w:rsidRPr="00527F8C">
        <w:rPr>
          <w:rFonts w:cs="Arial"/>
          <w:szCs w:val="24"/>
        </w:rPr>
        <w:t>ALLIANCE response:</w:t>
      </w:r>
    </w:p>
    <w:p w14:paraId="6AA2699D" w14:textId="77777777" w:rsidR="00B15DE4" w:rsidRDefault="00B15DE4" w:rsidP="00EA77B9">
      <w:pPr>
        <w:spacing w:after="0" w:line="276" w:lineRule="auto"/>
        <w:rPr>
          <w:rFonts w:cs="Arial"/>
          <w:b/>
          <w:bCs/>
          <w:szCs w:val="24"/>
        </w:rPr>
      </w:pPr>
    </w:p>
    <w:p w14:paraId="2612EA61" w14:textId="30D9AF49" w:rsidR="00B15DE4" w:rsidRPr="001663A6" w:rsidRDefault="00BC14FE" w:rsidP="00EA77B9">
      <w:pPr>
        <w:pStyle w:val="ListParagraph"/>
        <w:numPr>
          <w:ilvl w:val="0"/>
          <w:numId w:val="16"/>
        </w:numPr>
        <w:spacing w:after="0" w:line="276" w:lineRule="auto"/>
        <w:rPr>
          <w:rFonts w:cs="Arial"/>
          <w:b/>
        </w:rPr>
      </w:pPr>
      <w:r w:rsidRPr="002D283C">
        <w:rPr>
          <w:rFonts w:cs="Arial"/>
          <w:b/>
        </w:rPr>
        <w:t xml:space="preserve">The implementation of the National Care Service should not </w:t>
      </w:r>
      <w:r w:rsidR="006A6E92" w:rsidRPr="002D283C">
        <w:rPr>
          <w:rFonts w:cs="Arial"/>
          <w:b/>
        </w:rPr>
        <w:t xml:space="preserve">prevent the delivery of the outcomes set out in GIRFEC, The Promise, UNCRC incorporation, and a range of other connected commitments to improve children’s services. </w:t>
      </w:r>
    </w:p>
    <w:p w14:paraId="2A265545" w14:textId="6C7B8874" w:rsidR="001663A6" w:rsidRPr="006A6E92" w:rsidRDefault="001663A6" w:rsidP="00EA77B9">
      <w:pPr>
        <w:pStyle w:val="ListParagraph"/>
        <w:numPr>
          <w:ilvl w:val="0"/>
          <w:numId w:val="16"/>
        </w:numPr>
        <w:spacing w:after="0" w:line="276" w:lineRule="auto"/>
        <w:rPr>
          <w:rFonts w:cs="Arial"/>
          <w:b/>
        </w:rPr>
      </w:pPr>
      <w:r w:rsidRPr="002D283C">
        <w:rPr>
          <w:rFonts w:cs="Arial"/>
          <w:b/>
        </w:rPr>
        <w:t xml:space="preserve">Communication about the National Care Service must be accessible </w:t>
      </w:r>
      <w:r w:rsidR="00E815F8">
        <w:rPr>
          <w:rFonts w:cs="Arial"/>
          <w:b/>
        </w:rPr>
        <w:t>for</w:t>
      </w:r>
      <w:r w:rsidRPr="002D283C">
        <w:rPr>
          <w:rFonts w:cs="Arial"/>
          <w:b/>
        </w:rPr>
        <w:t xml:space="preserve"> children and young people and their families.</w:t>
      </w:r>
    </w:p>
    <w:p w14:paraId="68A3BEA7" w14:textId="53A59C46" w:rsidR="00247DEF" w:rsidRPr="001663A6" w:rsidRDefault="00477EFC" w:rsidP="009C154C">
      <w:pPr>
        <w:pStyle w:val="ListParagraph"/>
        <w:numPr>
          <w:ilvl w:val="0"/>
          <w:numId w:val="16"/>
        </w:numPr>
        <w:spacing w:after="0" w:line="276" w:lineRule="auto"/>
        <w:rPr>
          <w:rFonts w:cs="Arial"/>
        </w:rPr>
      </w:pPr>
      <w:r w:rsidRPr="002D283C">
        <w:rPr>
          <w:rFonts w:cs="Arial"/>
          <w:b/>
        </w:rPr>
        <w:t xml:space="preserve">Children and young people’s services should be </w:t>
      </w:r>
      <w:r w:rsidR="00247DEF" w:rsidRPr="002D283C">
        <w:rPr>
          <w:rFonts w:cs="Arial"/>
          <w:b/>
        </w:rPr>
        <w:t>sustainably and appropriately resourced, as a key investment within the National Care Service</w:t>
      </w:r>
      <w:r w:rsidR="001663A6" w:rsidRPr="002D283C">
        <w:rPr>
          <w:rFonts w:cs="Arial"/>
          <w:b/>
        </w:rPr>
        <w:t xml:space="preserve">, and to ensure that highly specialised work is not lost – </w:t>
      </w:r>
      <w:proofErr w:type="gramStart"/>
      <w:r w:rsidR="001663A6" w:rsidRPr="002D283C">
        <w:rPr>
          <w:rFonts w:cs="Arial"/>
          <w:b/>
        </w:rPr>
        <w:t>e.g.</w:t>
      </w:r>
      <w:proofErr w:type="gramEnd"/>
      <w:r w:rsidR="001663A6" w:rsidRPr="002D283C">
        <w:rPr>
          <w:rFonts w:cs="Arial"/>
          <w:b/>
        </w:rPr>
        <w:t xml:space="preserve"> children’s palliative care. </w:t>
      </w:r>
    </w:p>
    <w:p w14:paraId="10EC1369" w14:textId="79DDB04A" w:rsidR="00B823E7" w:rsidRDefault="00B823E7" w:rsidP="00B823E7">
      <w:pPr>
        <w:pStyle w:val="ListParagraph"/>
        <w:numPr>
          <w:ilvl w:val="0"/>
          <w:numId w:val="16"/>
        </w:numPr>
        <w:spacing w:after="0" w:line="276" w:lineRule="auto"/>
        <w:rPr>
          <w:rFonts w:cs="Arial"/>
        </w:rPr>
      </w:pPr>
      <w:r w:rsidRPr="002D283C">
        <w:rPr>
          <w:rFonts w:cs="Arial"/>
          <w:b/>
        </w:rPr>
        <w:t>Health and social care professionals must be trained to support children and young people’s requirements, and be aware of intersectional policies that affect them (</w:t>
      </w:r>
      <w:proofErr w:type="gramStart"/>
      <w:r w:rsidRPr="002D283C">
        <w:rPr>
          <w:rFonts w:cs="Arial"/>
          <w:b/>
        </w:rPr>
        <w:t>e.g.</w:t>
      </w:r>
      <w:proofErr w:type="gramEnd"/>
      <w:r w:rsidRPr="002D283C">
        <w:rPr>
          <w:rFonts w:cs="Arial"/>
          <w:b/>
        </w:rPr>
        <w:t xml:space="preserve"> housing, education, etc.). </w:t>
      </w:r>
    </w:p>
    <w:p w14:paraId="48C10031" w14:textId="30BE2118" w:rsidR="00B823E7" w:rsidRPr="00B823E7" w:rsidRDefault="00B823E7" w:rsidP="00B823E7">
      <w:pPr>
        <w:pStyle w:val="ListParagraph"/>
        <w:numPr>
          <w:ilvl w:val="0"/>
          <w:numId w:val="16"/>
        </w:numPr>
        <w:spacing w:after="0" w:line="276" w:lineRule="auto"/>
        <w:rPr>
          <w:rFonts w:cs="Arial"/>
        </w:rPr>
      </w:pPr>
      <w:r w:rsidRPr="002D283C">
        <w:rPr>
          <w:rFonts w:cs="Arial"/>
          <w:b/>
        </w:rPr>
        <w:t>Any system change must be co-produced with disabled children</w:t>
      </w:r>
      <w:r w:rsidR="003569C7" w:rsidRPr="002D283C">
        <w:rPr>
          <w:rFonts w:cs="Arial"/>
          <w:b/>
        </w:rPr>
        <w:t xml:space="preserve"> and young people, young people living with long term conditions, and their families and unpaid carers (including young carers). </w:t>
      </w:r>
    </w:p>
    <w:p w14:paraId="360C7EE2" w14:textId="77777777" w:rsidR="00B15DE4" w:rsidRDefault="00B15DE4" w:rsidP="00E23D6E">
      <w:pPr>
        <w:spacing w:after="0" w:line="276" w:lineRule="auto"/>
        <w:rPr>
          <w:rFonts w:cs="Arial"/>
          <w:szCs w:val="24"/>
        </w:rPr>
      </w:pPr>
    </w:p>
    <w:p w14:paraId="100A8BAF" w14:textId="41FE6BC3" w:rsidR="00B15DE4" w:rsidRDefault="00B15DE4" w:rsidP="00E23D6E">
      <w:pPr>
        <w:spacing w:after="0" w:line="276" w:lineRule="auto"/>
        <w:rPr>
          <w:rFonts w:eastAsia="Arial" w:cs="Arial"/>
          <w:szCs w:val="24"/>
        </w:rPr>
      </w:pPr>
      <w:r w:rsidRPr="7153E8D0">
        <w:rPr>
          <w:rFonts w:eastAsia="Arial" w:cs="Arial"/>
          <w:szCs w:val="24"/>
        </w:rPr>
        <w:t xml:space="preserve">The ALLIANCE has identified </w:t>
      </w:r>
      <w:r w:rsidRPr="58F48C45">
        <w:rPr>
          <w:rFonts w:eastAsia="Arial" w:cs="Arial"/>
          <w:szCs w:val="24"/>
        </w:rPr>
        <w:t>several</w:t>
      </w:r>
      <w:r>
        <w:rPr>
          <w:rFonts w:eastAsia="Arial" w:cs="Arial"/>
          <w:szCs w:val="24"/>
        </w:rPr>
        <w:t xml:space="preserve"> potential</w:t>
      </w:r>
      <w:r w:rsidRPr="7153E8D0">
        <w:rPr>
          <w:rFonts w:eastAsia="Arial" w:cs="Arial"/>
          <w:szCs w:val="24"/>
        </w:rPr>
        <w:t xml:space="preserve"> risks </w:t>
      </w:r>
      <w:r w:rsidRPr="58F48C45">
        <w:rPr>
          <w:rFonts w:eastAsia="Arial" w:cs="Arial"/>
          <w:szCs w:val="24"/>
        </w:rPr>
        <w:t>associated</w:t>
      </w:r>
      <w:r w:rsidRPr="009C4B2B">
        <w:rPr>
          <w:rFonts w:eastAsia="Arial" w:cs="Arial"/>
          <w:szCs w:val="24"/>
        </w:rPr>
        <w:t xml:space="preserve"> to</w:t>
      </w:r>
      <w:r w:rsidRPr="7153E8D0">
        <w:rPr>
          <w:rFonts w:eastAsia="Arial" w:cs="Arial"/>
          <w:szCs w:val="24"/>
        </w:rPr>
        <w:t xml:space="preserve"> including children’s services in the </w:t>
      </w:r>
      <w:r>
        <w:rPr>
          <w:rFonts w:eastAsia="Arial" w:cs="Arial"/>
          <w:szCs w:val="24"/>
        </w:rPr>
        <w:t>proposed National Care Service</w:t>
      </w:r>
      <w:r w:rsidRPr="7153E8D0">
        <w:rPr>
          <w:rFonts w:eastAsia="Arial" w:cs="Arial"/>
          <w:szCs w:val="24"/>
        </w:rPr>
        <w:t>.</w:t>
      </w:r>
      <w:r w:rsidRPr="252CE823">
        <w:rPr>
          <w:rFonts w:eastAsia="Arial" w:cs="Arial"/>
          <w:szCs w:val="24"/>
        </w:rPr>
        <w:t xml:space="preserve"> </w:t>
      </w:r>
      <w:r w:rsidRPr="4D1DC529">
        <w:rPr>
          <w:rFonts w:eastAsia="Arial" w:cs="Arial"/>
          <w:szCs w:val="24"/>
        </w:rPr>
        <w:t>First, concerns</w:t>
      </w:r>
      <w:r w:rsidRPr="493CA725">
        <w:rPr>
          <w:rFonts w:eastAsia="Arial" w:cs="Arial"/>
          <w:szCs w:val="24"/>
        </w:rPr>
        <w:t xml:space="preserve"> have been raised by our members about how the inclusion of children’s services in the </w:t>
      </w:r>
      <w:r>
        <w:rPr>
          <w:rFonts w:eastAsia="Arial" w:cs="Arial"/>
          <w:szCs w:val="24"/>
        </w:rPr>
        <w:t>National Care Service</w:t>
      </w:r>
      <w:r w:rsidRPr="493CA725">
        <w:rPr>
          <w:rFonts w:eastAsia="Arial" w:cs="Arial"/>
          <w:szCs w:val="24"/>
        </w:rPr>
        <w:t xml:space="preserve"> would work to implement and reconcile </w:t>
      </w:r>
      <w:r w:rsidRPr="5DED342D">
        <w:rPr>
          <w:rFonts w:eastAsia="Arial" w:cs="Arial"/>
          <w:szCs w:val="24"/>
        </w:rPr>
        <w:t>several</w:t>
      </w:r>
      <w:r>
        <w:rPr>
          <w:rFonts w:eastAsia="Arial" w:cs="Arial"/>
          <w:szCs w:val="24"/>
        </w:rPr>
        <w:t xml:space="preserve"> overlapping</w:t>
      </w:r>
      <w:r w:rsidRPr="493CA725">
        <w:rPr>
          <w:rFonts w:eastAsia="Arial" w:cs="Arial"/>
          <w:szCs w:val="24"/>
        </w:rPr>
        <w:t xml:space="preserve"> policy areas and </w:t>
      </w:r>
      <w:r w:rsidRPr="0066A268">
        <w:rPr>
          <w:rFonts w:eastAsia="Arial" w:cs="Arial"/>
          <w:szCs w:val="24"/>
        </w:rPr>
        <w:t xml:space="preserve">existing </w:t>
      </w:r>
      <w:r w:rsidRPr="1053F695">
        <w:rPr>
          <w:rFonts w:eastAsia="Arial" w:cs="Arial"/>
          <w:szCs w:val="24"/>
        </w:rPr>
        <w:t>initiatives pertaining to children’s services</w:t>
      </w:r>
      <w:r w:rsidRPr="5DED342D">
        <w:rPr>
          <w:rFonts w:eastAsia="Arial" w:cs="Arial"/>
          <w:szCs w:val="24"/>
        </w:rPr>
        <w:t>.</w:t>
      </w:r>
      <w:r w:rsidRPr="1053F695">
        <w:rPr>
          <w:rFonts w:eastAsia="Arial" w:cs="Arial"/>
          <w:szCs w:val="24"/>
        </w:rPr>
        <w:t xml:space="preserve"> </w:t>
      </w:r>
      <w:r>
        <w:rPr>
          <w:rFonts w:eastAsia="Arial" w:cs="Arial"/>
          <w:szCs w:val="24"/>
        </w:rPr>
        <w:t xml:space="preserve">It is imperative that the National Care Service </w:t>
      </w:r>
      <w:r w:rsidRPr="569EB384">
        <w:rPr>
          <w:rFonts w:eastAsia="Arial" w:cs="Arial"/>
          <w:szCs w:val="24"/>
        </w:rPr>
        <w:t>deliver</w:t>
      </w:r>
      <w:r>
        <w:rPr>
          <w:rFonts w:eastAsia="Arial" w:cs="Arial"/>
          <w:szCs w:val="24"/>
        </w:rPr>
        <w:t>s</w:t>
      </w:r>
      <w:r w:rsidRPr="569EB384">
        <w:rPr>
          <w:rFonts w:eastAsia="Arial" w:cs="Arial"/>
          <w:szCs w:val="24"/>
        </w:rPr>
        <w:t xml:space="preserve"> the outcomes set out by</w:t>
      </w:r>
      <w:r w:rsidRPr="67F48D2F">
        <w:rPr>
          <w:rFonts w:eastAsia="Arial" w:cs="Arial"/>
          <w:szCs w:val="24"/>
        </w:rPr>
        <w:t xml:space="preserve">: </w:t>
      </w:r>
    </w:p>
    <w:p w14:paraId="5FBB097B" w14:textId="15D4D4B6" w:rsidR="00B15DE4" w:rsidRDefault="00B15DE4" w:rsidP="00E23D6E">
      <w:pPr>
        <w:spacing w:after="0" w:line="276" w:lineRule="auto"/>
        <w:rPr>
          <w:rFonts w:eastAsia="Arial" w:cs="Arial"/>
          <w:szCs w:val="24"/>
        </w:rPr>
      </w:pPr>
    </w:p>
    <w:p w14:paraId="6CC660F5" w14:textId="22EA566E" w:rsidR="00B15DE4" w:rsidRDefault="58C275D9" w:rsidP="00E23D6E">
      <w:pPr>
        <w:pStyle w:val="ListParagraph"/>
        <w:numPr>
          <w:ilvl w:val="0"/>
          <w:numId w:val="29"/>
        </w:numPr>
        <w:spacing w:after="0" w:line="276" w:lineRule="auto"/>
        <w:rPr>
          <w:rFonts w:eastAsia="Arial" w:cs="Arial"/>
        </w:rPr>
      </w:pPr>
      <w:r w:rsidRPr="4877EF2A">
        <w:rPr>
          <w:rFonts w:eastAsia="Arial" w:cs="Arial"/>
        </w:rPr>
        <w:t xml:space="preserve">Getting It Right </w:t>
      </w:r>
      <w:proofErr w:type="gramStart"/>
      <w:r w:rsidRPr="4877EF2A">
        <w:rPr>
          <w:rFonts w:eastAsia="Arial" w:cs="Arial"/>
        </w:rPr>
        <w:t>For</w:t>
      </w:r>
      <w:proofErr w:type="gramEnd"/>
      <w:r w:rsidRPr="4877EF2A">
        <w:rPr>
          <w:rFonts w:eastAsia="Arial" w:cs="Arial"/>
        </w:rPr>
        <w:t xml:space="preserve"> Every Child (</w:t>
      </w:r>
      <w:r w:rsidR="00B15DE4" w:rsidRPr="4877EF2A">
        <w:rPr>
          <w:rFonts w:eastAsia="Arial" w:cs="Arial"/>
        </w:rPr>
        <w:t>GIRFEC</w:t>
      </w:r>
      <w:r w:rsidR="65CF402D" w:rsidRPr="4877EF2A">
        <w:rPr>
          <w:rFonts w:eastAsia="Arial" w:cs="Arial"/>
        </w:rPr>
        <w:t>)</w:t>
      </w:r>
    </w:p>
    <w:p w14:paraId="702FEA28" w14:textId="663424EE" w:rsidR="00B15DE4" w:rsidRDefault="00B15DE4" w:rsidP="00E23D6E">
      <w:pPr>
        <w:pStyle w:val="ListParagraph"/>
        <w:numPr>
          <w:ilvl w:val="0"/>
          <w:numId w:val="29"/>
        </w:numPr>
        <w:spacing w:after="0" w:line="276" w:lineRule="auto"/>
        <w:rPr>
          <w:rFonts w:eastAsia="Arial" w:cs="Arial"/>
          <w:szCs w:val="24"/>
        </w:rPr>
      </w:pPr>
      <w:r w:rsidRPr="67F48D2F">
        <w:rPr>
          <w:rFonts w:eastAsia="Arial" w:cs="Arial"/>
          <w:szCs w:val="24"/>
        </w:rPr>
        <w:t xml:space="preserve">The Promise </w:t>
      </w:r>
    </w:p>
    <w:p w14:paraId="703FA7A4" w14:textId="33F34557" w:rsidR="00B15DE4" w:rsidRDefault="00B15DE4" w:rsidP="00E23D6E">
      <w:pPr>
        <w:pStyle w:val="ListParagraph"/>
        <w:numPr>
          <w:ilvl w:val="0"/>
          <w:numId w:val="29"/>
        </w:numPr>
        <w:spacing w:after="0" w:line="276" w:lineRule="auto"/>
        <w:rPr>
          <w:rFonts w:eastAsia="Arial" w:cs="Arial"/>
          <w:szCs w:val="24"/>
        </w:rPr>
      </w:pPr>
      <w:r w:rsidRPr="67F48D2F">
        <w:rPr>
          <w:rFonts w:eastAsia="Arial" w:cs="Arial"/>
          <w:szCs w:val="24"/>
        </w:rPr>
        <w:t>UNCRC incorporation</w:t>
      </w:r>
    </w:p>
    <w:p w14:paraId="39C95C50" w14:textId="30830163" w:rsidR="00B15DE4" w:rsidRDefault="00B15DE4" w:rsidP="00E23D6E">
      <w:pPr>
        <w:pStyle w:val="ListParagraph"/>
        <w:numPr>
          <w:ilvl w:val="0"/>
          <w:numId w:val="29"/>
        </w:numPr>
        <w:spacing w:after="0" w:line="276" w:lineRule="auto"/>
        <w:rPr>
          <w:rFonts w:eastAsia="Arial" w:cs="Arial"/>
          <w:szCs w:val="24"/>
        </w:rPr>
      </w:pPr>
      <w:r>
        <w:rPr>
          <w:rFonts w:eastAsia="Arial" w:cs="Arial"/>
          <w:szCs w:val="24"/>
        </w:rPr>
        <w:lastRenderedPageBreak/>
        <w:t>T</w:t>
      </w:r>
      <w:r w:rsidRPr="67F48D2F">
        <w:rPr>
          <w:rFonts w:eastAsia="Arial" w:cs="Arial"/>
          <w:szCs w:val="24"/>
        </w:rPr>
        <w:t>he National Guidance for Child Protection</w:t>
      </w:r>
    </w:p>
    <w:p w14:paraId="47409578" w14:textId="07E27F5D" w:rsidR="00B15DE4" w:rsidRDefault="00B15DE4" w:rsidP="00E23D6E">
      <w:pPr>
        <w:pStyle w:val="ListParagraph"/>
        <w:numPr>
          <w:ilvl w:val="0"/>
          <w:numId w:val="29"/>
        </w:numPr>
        <w:spacing w:after="0" w:line="276" w:lineRule="auto"/>
        <w:rPr>
          <w:rFonts w:eastAsia="Arial" w:cs="Arial"/>
        </w:rPr>
      </w:pPr>
      <w:r w:rsidRPr="4642227C">
        <w:rPr>
          <w:rFonts w:eastAsia="Arial" w:cs="Arial"/>
        </w:rPr>
        <w:t xml:space="preserve">The Child Poverty </w:t>
      </w:r>
      <w:r w:rsidR="65B140D3" w:rsidRPr="7BBA8187">
        <w:rPr>
          <w:rFonts w:eastAsia="Arial" w:cs="Arial"/>
        </w:rPr>
        <w:t>(</w:t>
      </w:r>
      <w:r w:rsidR="65B140D3" w:rsidRPr="4046D02F">
        <w:rPr>
          <w:rFonts w:eastAsia="Arial" w:cs="Arial"/>
        </w:rPr>
        <w:t xml:space="preserve">Scotland) Act </w:t>
      </w:r>
      <w:r w:rsidR="65B140D3" w:rsidRPr="20CD1345">
        <w:rPr>
          <w:rFonts w:eastAsia="Arial" w:cs="Arial"/>
        </w:rPr>
        <w:t>2017</w:t>
      </w:r>
    </w:p>
    <w:p w14:paraId="51A6D6BA" w14:textId="1C72F11F" w:rsidR="00B15DE4" w:rsidRDefault="00B15DE4" w:rsidP="00E23D6E">
      <w:pPr>
        <w:pStyle w:val="ListParagraph"/>
        <w:numPr>
          <w:ilvl w:val="0"/>
          <w:numId w:val="29"/>
        </w:numPr>
        <w:spacing w:after="0" w:line="276" w:lineRule="auto"/>
        <w:rPr>
          <w:rFonts w:eastAsia="Arial" w:cs="Arial"/>
          <w:szCs w:val="24"/>
        </w:rPr>
      </w:pPr>
      <w:r>
        <w:rPr>
          <w:rFonts w:eastAsia="Arial" w:cs="Arial"/>
          <w:szCs w:val="24"/>
        </w:rPr>
        <w:t>T</w:t>
      </w:r>
      <w:r w:rsidRPr="493E3ABC">
        <w:rPr>
          <w:rFonts w:eastAsia="Arial" w:cs="Arial"/>
          <w:szCs w:val="24"/>
        </w:rPr>
        <w:t xml:space="preserve">he </w:t>
      </w:r>
      <w:r w:rsidRPr="67F48D2F">
        <w:rPr>
          <w:rFonts w:eastAsia="Arial" w:cs="Arial"/>
          <w:szCs w:val="24"/>
        </w:rPr>
        <w:t xml:space="preserve">Bairns’ </w:t>
      </w:r>
      <w:proofErr w:type="spellStart"/>
      <w:r w:rsidRPr="67F48D2F">
        <w:rPr>
          <w:rFonts w:eastAsia="Arial" w:cs="Arial"/>
          <w:szCs w:val="24"/>
        </w:rPr>
        <w:t>Hoose</w:t>
      </w:r>
      <w:proofErr w:type="spellEnd"/>
      <w:r w:rsidRPr="67F48D2F">
        <w:rPr>
          <w:rFonts w:eastAsia="Arial" w:cs="Arial"/>
          <w:szCs w:val="24"/>
        </w:rPr>
        <w:t xml:space="preserve"> (Scottish </w:t>
      </w:r>
      <w:proofErr w:type="spellStart"/>
      <w:r w:rsidRPr="67F48D2F">
        <w:rPr>
          <w:rFonts w:eastAsia="Arial" w:cs="Arial"/>
          <w:szCs w:val="24"/>
        </w:rPr>
        <w:t>Barnhaus</w:t>
      </w:r>
      <w:proofErr w:type="spellEnd"/>
      <w:r w:rsidRPr="493E3ABC">
        <w:rPr>
          <w:rFonts w:eastAsia="Arial" w:cs="Arial"/>
          <w:szCs w:val="24"/>
        </w:rPr>
        <w:t>) Report</w:t>
      </w:r>
    </w:p>
    <w:p w14:paraId="0098E298" w14:textId="1A948869" w:rsidR="00B15DE4" w:rsidRDefault="00B15DE4" w:rsidP="00E23D6E">
      <w:pPr>
        <w:pStyle w:val="ListParagraph"/>
        <w:numPr>
          <w:ilvl w:val="0"/>
          <w:numId w:val="29"/>
        </w:numPr>
        <w:spacing w:after="0" w:line="276" w:lineRule="auto"/>
        <w:rPr>
          <w:rFonts w:eastAsia="Arial" w:cs="Arial"/>
          <w:szCs w:val="24"/>
        </w:rPr>
      </w:pPr>
      <w:r>
        <w:rPr>
          <w:rFonts w:eastAsia="Arial" w:cs="Arial"/>
          <w:szCs w:val="24"/>
        </w:rPr>
        <w:t xml:space="preserve">Support for Learning: All our Children and All their Potential </w:t>
      </w:r>
    </w:p>
    <w:p w14:paraId="1169918D" w14:textId="4B115300" w:rsidR="00B15DE4" w:rsidRDefault="00B15DE4" w:rsidP="00E23D6E">
      <w:pPr>
        <w:pStyle w:val="ListParagraph"/>
        <w:numPr>
          <w:ilvl w:val="0"/>
          <w:numId w:val="29"/>
        </w:numPr>
        <w:spacing w:after="0" w:line="276" w:lineRule="auto"/>
        <w:rPr>
          <w:rFonts w:eastAsia="Arial" w:cs="Arial"/>
          <w:szCs w:val="24"/>
        </w:rPr>
      </w:pPr>
      <w:r w:rsidRPr="465C99EA">
        <w:rPr>
          <w:rFonts w:eastAsia="Arial" w:cs="Arial"/>
          <w:szCs w:val="24"/>
        </w:rPr>
        <w:t xml:space="preserve">Children and Young People’s Mental Health </w:t>
      </w:r>
      <w:r w:rsidRPr="5DED342D">
        <w:rPr>
          <w:rFonts w:eastAsia="Arial" w:cs="Arial"/>
          <w:szCs w:val="24"/>
        </w:rPr>
        <w:t xml:space="preserve">and </w:t>
      </w:r>
      <w:r w:rsidRPr="7FC70D69">
        <w:rPr>
          <w:rFonts w:eastAsia="Arial" w:cs="Arial"/>
          <w:szCs w:val="24"/>
        </w:rPr>
        <w:t>Wellbeing Programme Board</w:t>
      </w:r>
    </w:p>
    <w:p w14:paraId="0764D1D7" w14:textId="492D3304" w:rsidR="00B15DE4" w:rsidRDefault="00B15DE4" w:rsidP="00E23D6E">
      <w:pPr>
        <w:pStyle w:val="ListParagraph"/>
        <w:numPr>
          <w:ilvl w:val="0"/>
          <w:numId w:val="29"/>
        </w:numPr>
        <w:spacing w:after="0" w:line="276" w:lineRule="auto"/>
        <w:rPr>
          <w:rFonts w:eastAsia="Arial" w:cs="Arial"/>
          <w:szCs w:val="24"/>
        </w:rPr>
      </w:pPr>
      <w:r w:rsidRPr="465C99EA">
        <w:rPr>
          <w:rFonts w:eastAsia="Arial" w:cs="Arial"/>
          <w:szCs w:val="24"/>
        </w:rPr>
        <w:t xml:space="preserve">Part 13 of the Children (Scotland) Act 2020 and the Looked After Children (Scotland) Amendment Regulations 2021 protecting </w:t>
      </w:r>
      <w:r w:rsidRPr="40D23D67">
        <w:rPr>
          <w:rFonts w:eastAsia="Arial" w:cs="Arial"/>
          <w:szCs w:val="24"/>
        </w:rPr>
        <w:t>sibling relationships for children in care</w:t>
      </w:r>
    </w:p>
    <w:p w14:paraId="1C68D60C" w14:textId="6AC37EC9" w:rsidR="00B15DE4" w:rsidRDefault="00B15DE4" w:rsidP="00E23D6E">
      <w:pPr>
        <w:spacing w:after="0" w:line="276" w:lineRule="auto"/>
        <w:rPr>
          <w:rFonts w:eastAsia="Arial" w:cs="Arial"/>
          <w:szCs w:val="24"/>
        </w:rPr>
      </w:pPr>
    </w:p>
    <w:p w14:paraId="4CB15852" w14:textId="2E46B797" w:rsidR="00B15DE4" w:rsidRDefault="00B15DE4" w:rsidP="0DD3D478">
      <w:pPr>
        <w:spacing w:after="0" w:line="276" w:lineRule="auto"/>
        <w:rPr>
          <w:rFonts w:eastAsia="Arial" w:cs="Arial"/>
          <w:szCs w:val="24"/>
        </w:rPr>
      </w:pPr>
      <w:r w:rsidRPr="4FDE5313">
        <w:rPr>
          <w:rFonts w:eastAsia="Arial" w:cs="Arial"/>
          <w:szCs w:val="24"/>
        </w:rPr>
        <w:t>There</w:t>
      </w:r>
      <w:r w:rsidRPr="6E3E5915">
        <w:rPr>
          <w:rFonts w:eastAsia="Arial" w:cs="Arial"/>
          <w:szCs w:val="24"/>
        </w:rPr>
        <w:t xml:space="preserve"> is</w:t>
      </w:r>
      <w:r w:rsidRPr="00CD9D50">
        <w:rPr>
          <w:rFonts w:eastAsia="Arial" w:cs="Arial"/>
          <w:szCs w:val="24"/>
        </w:rPr>
        <w:t xml:space="preserve"> </w:t>
      </w:r>
      <w:r w:rsidRPr="7BABF3FF">
        <w:rPr>
          <w:rFonts w:eastAsia="Arial" w:cs="Arial"/>
          <w:szCs w:val="24"/>
        </w:rPr>
        <w:t>significant concern</w:t>
      </w:r>
      <w:r w:rsidRPr="6E3E5915">
        <w:rPr>
          <w:rFonts w:eastAsia="Arial" w:cs="Arial"/>
          <w:szCs w:val="24"/>
        </w:rPr>
        <w:t xml:space="preserve"> about the risk</w:t>
      </w:r>
      <w:r w:rsidRPr="26962B5C">
        <w:rPr>
          <w:rFonts w:eastAsia="Arial" w:cs="Arial"/>
          <w:szCs w:val="24"/>
        </w:rPr>
        <w:t xml:space="preserve"> </w:t>
      </w:r>
      <w:r w:rsidRPr="7BABF3FF">
        <w:rPr>
          <w:rFonts w:eastAsia="Arial" w:cs="Arial"/>
          <w:szCs w:val="24"/>
        </w:rPr>
        <w:t xml:space="preserve">of losing </w:t>
      </w:r>
      <w:r w:rsidRPr="3488BBF6">
        <w:rPr>
          <w:rFonts w:eastAsia="Arial" w:cs="Arial"/>
          <w:szCs w:val="24"/>
        </w:rPr>
        <w:t>existing good</w:t>
      </w:r>
      <w:r w:rsidRPr="7BABF3FF">
        <w:rPr>
          <w:rFonts w:eastAsia="Arial" w:cs="Arial"/>
          <w:szCs w:val="24"/>
        </w:rPr>
        <w:t xml:space="preserve"> practice </w:t>
      </w:r>
      <w:r w:rsidRPr="46DE02CA">
        <w:rPr>
          <w:rFonts w:eastAsia="Arial" w:cs="Arial"/>
          <w:szCs w:val="24"/>
        </w:rPr>
        <w:t xml:space="preserve">in relation to children’s services, and that a structural change is unlikely to fix </w:t>
      </w:r>
      <w:r w:rsidRPr="6C182A9C">
        <w:rPr>
          <w:rFonts w:eastAsia="Arial" w:cs="Arial"/>
          <w:szCs w:val="24"/>
        </w:rPr>
        <w:t>current</w:t>
      </w:r>
      <w:r w:rsidRPr="0CEAF79B">
        <w:rPr>
          <w:rFonts w:eastAsia="Arial" w:cs="Arial"/>
          <w:szCs w:val="24"/>
        </w:rPr>
        <w:t xml:space="preserve"> systemic issues</w:t>
      </w:r>
      <w:r w:rsidRPr="3D4299DF">
        <w:rPr>
          <w:rFonts w:eastAsia="Arial" w:cs="Arial"/>
          <w:szCs w:val="24"/>
        </w:rPr>
        <w:t xml:space="preserve"> in children’s services.</w:t>
      </w:r>
      <w:r w:rsidRPr="1EE7A431">
        <w:rPr>
          <w:rFonts w:eastAsia="Arial" w:cs="Arial"/>
          <w:szCs w:val="24"/>
        </w:rPr>
        <w:t xml:space="preserve"> </w:t>
      </w:r>
      <w:r w:rsidRPr="4E25CB95">
        <w:rPr>
          <w:rFonts w:eastAsia="Arial" w:cs="Arial"/>
          <w:szCs w:val="24"/>
        </w:rPr>
        <w:t xml:space="preserve">We know that the introduction of a unified, common language to communicate across children’s social services, such as GIRFEC, can reduce complexity if implemented adequately across sectors. </w:t>
      </w:r>
    </w:p>
    <w:p w14:paraId="0D05477B" w14:textId="0D111D6E" w:rsidR="00B15DE4" w:rsidRDefault="00B15DE4" w:rsidP="0DD3D478">
      <w:pPr>
        <w:spacing w:after="0" w:line="276" w:lineRule="auto"/>
        <w:rPr>
          <w:rFonts w:eastAsia="Arial" w:cs="Arial"/>
          <w:szCs w:val="24"/>
        </w:rPr>
      </w:pPr>
    </w:p>
    <w:p w14:paraId="06CA832F" w14:textId="0AF2CDA2" w:rsidR="00B15DE4" w:rsidRDefault="00B15DE4" w:rsidP="00E23D6E">
      <w:pPr>
        <w:spacing w:after="0" w:line="276" w:lineRule="auto"/>
        <w:rPr>
          <w:rFonts w:eastAsia="Arial" w:cs="Arial"/>
          <w:szCs w:val="24"/>
        </w:rPr>
      </w:pPr>
      <w:r w:rsidRPr="4E25CB95">
        <w:rPr>
          <w:rFonts w:eastAsia="Arial" w:cs="Arial"/>
          <w:szCs w:val="24"/>
        </w:rPr>
        <w:t>Members have expressed</w:t>
      </w:r>
      <w:r>
        <w:rPr>
          <w:rFonts w:eastAsia="Arial" w:cs="Arial"/>
          <w:szCs w:val="24"/>
        </w:rPr>
        <w:t xml:space="preserve"> concern</w:t>
      </w:r>
      <w:r w:rsidRPr="4E25CB95">
        <w:rPr>
          <w:rFonts w:eastAsia="Arial" w:cs="Arial"/>
          <w:szCs w:val="24"/>
        </w:rPr>
        <w:t xml:space="preserve"> that, because GIRFEC already provides a unified language and approach, a structural change may not be the solution to address current systemic issues. As such, a proper scoping of the gaps that currently exist in this approach is also needed to understand how the introduction of a GIRFE approach with the </w:t>
      </w:r>
      <w:r>
        <w:rPr>
          <w:rFonts w:eastAsia="Arial" w:cs="Arial"/>
          <w:szCs w:val="24"/>
        </w:rPr>
        <w:t>National Care Service</w:t>
      </w:r>
      <w:r w:rsidRPr="4E25CB95">
        <w:rPr>
          <w:rFonts w:eastAsia="Arial" w:cs="Arial"/>
          <w:szCs w:val="24"/>
        </w:rPr>
        <w:t xml:space="preserve"> would work effectively in practice</w:t>
      </w:r>
      <w:r>
        <w:rPr>
          <w:rFonts w:eastAsia="Arial" w:cs="Arial"/>
          <w:szCs w:val="24"/>
        </w:rPr>
        <w:t xml:space="preserve"> – and that attention to children and young people’s experiences needs to be a key part of any change, lest their rights and requirements be neglected in favour of </w:t>
      </w:r>
      <w:proofErr w:type="gramStart"/>
      <w:r>
        <w:rPr>
          <w:rFonts w:eastAsia="Arial" w:cs="Arial"/>
          <w:szCs w:val="24"/>
        </w:rPr>
        <w:t>the adult majority of</w:t>
      </w:r>
      <w:proofErr w:type="gramEnd"/>
      <w:r>
        <w:rPr>
          <w:rFonts w:eastAsia="Arial" w:cs="Arial"/>
          <w:szCs w:val="24"/>
        </w:rPr>
        <w:t xml:space="preserve"> the people accessing social care. ALLIANCE members also expressed concern that </w:t>
      </w:r>
      <w:r>
        <w:rPr>
          <w:rFonts w:cs="Arial"/>
          <w:szCs w:val="24"/>
        </w:rPr>
        <w:t xml:space="preserve">existing expertise and good practice among highly specialised work in children’s palliative care could be adversely affected by the proposed changes, especially </w:t>
      </w:r>
      <w:proofErr w:type="gramStart"/>
      <w:r>
        <w:rPr>
          <w:rFonts w:cs="Arial"/>
          <w:szCs w:val="24"/>
        </w:rPr>
        <w:t>with regard to</w:t>
      </w:r>
      <w:proofErr w:type="gramEnd"/>
      <w:r>
        <w:rPr>
          <w:rFonts w:cs="Arial"/>
          <w:szCs w:val="24"/>
        </w:rPr>
        <w:t xml:space="preserve"> appropriate and sustained resources.</w:t>
      </w:r>
    </w:p>
    <w:p w14:paraId="0115F155" w14:textId="5D348B69" w:rsidR="00B15DE4" w:rsidRDefault="00B15DE4" w:rsidP="00E23D6E">
      <w:pPr>
        <w:spacing w:after="0" w:line="276" w:lineRule="auto"/>
        <w:rPr>
          <w:rFonts w:eastAsia="Arial" w:cs="Arial"/>
          <w:szCs w:val="24"/>
        </w:rPr>
      </w:pPr>
    </w:p>
    <w:p w14:paraId="567CA2E8" w14:textId="6E42D138" w:rsidR="00B15DE4" w:rsidRDefault="00B15DE4" w:rsidP="00E23D6E">
      <w:pPr>
        <w:spacing w:after="0" w:line="276" w:lineRule="auto"/>
        <w:rPr>
          <w:rFonts w:eastAsia="Arial" w:cs="Arial"/>
        </w:rPr>
      </w:pPr>
      <w:r w:rsidRPr="4642227C">
        <w:rPr>
          <w:rFonts w:eastAsia="Arial" w:cs="Arial"/>
        </w:rPr>
        <w:t xml:space="preserve">It is currently unclear whether the pressing and ongoing issues of resourcing and finance in the sector will match policy changes brought about by the introduction of the National Care Service. The potential benefits of the unifying approach proposed by the National Care Service would only come into effect if budgets </w:t>
      </w:r>
      <w:proofErr w:type="gramStart"/>
      <w:r w:rsidRPr="4642227C">
        <w:rPr>
          <w:rFonts w:eastAsia="Arial" w:cs="Arial"/>
        </w:rPr>
        <w:t>are</w:t>
      </w:r>
      <w:proofErr w:type="gramEnd"/>
      <w:r w:rsidRPr="4642227C">
        <w:rPr>
          <w:rFonts w:eastAsia="Arial" w:cs="Arial"/>
        </w:rPr>
        <w:t xml:space="preserve"> levelled up rather than levelled down; there is significant concern from our members that budgets currently set aside for the provision of children’s services could be redirected or absorbed into other areas of social care provision once the National Care Service is implemented. For example, there are concerns that the recently announced £500 million Whole Family Wellbeing Fund could be diverted, reducing the support available for children and young people. </w:t>
      </w:r>
    </w:p>
    <w:p w14:paraId="4346DC53" w14:textId="70B05EE9" w:rsidR="00B15DE4" w:rsidRDefault="00B15DE4" w:rsidP="00E23D6E">
      <w:pPr>
        <w:spacing w:after="0" w:line="276" w:lineRule="auto"/>
        <w:rPr>
          <w:rFonts w:eastAsia="Arial" w:cs="Arial"/>
          <w:szCs w:val="24"/>
        </w:rPr>
      </w:pPr>
    </w:p>
    <w:p w14:paraId="42F6D982" w14:textId="6FB8DB54" w:rsidR="00B15DE4" w:rsidRDefault="00B15DE4" w:rsidP="00E23D6E">
      <w:pPr>
        <w:spacing w:after="0" w:line="276" w:lineRule="auto"/>
        <w:rPr>
          <w:rFonts w:eastAsia="Arial" w:cs="Arial"/>
          <w:szCs w:val="24"/>
        </w:rPr>
      </w:pPr>
      <w:r>
        <w:rPr>
          <w:rFonts w:eastAsia="Arial" w:cs="Arial"/>
          <w:szCs w:val="24"/>
        </w:rPr>
        <w:t>Similarly</w:t>
      </w:r>
      <w:r w:rsidRPr="74643761">
        <w:rPr>
          <w:rFonts w:eastAsia="Arial" w:cs="Arial"/>
          <w:szCs w:val="24"/>
        </w:rPr>
        <w:t xml:space="preserve">, it is currently unclear whether additional resource and investment to train and grow the social care workforce will be prioritised with the introduction of the </w:t>
      </w:r>
      <w:r>
        <w:rPr>
          <w:rFonts w:eastAsia="Arial" w:cs="Arial"/>
          <w:szCs w:val="24"/>
        </w:rPr>
        <w:t>National Care Service.</w:t>
      </w:r>
      <w:r w:rsidRPr="74643761">
        <w:rPr>
          <w:rFonts w:eastAsia="Arial" w:cs="Arial"/>
          <w:szCs w:val="24"/>
        </w:rPr>
        <w:t xml:space="preserve"> </w:t>
      </w:r>
      <w:r>
        <w:rPr>
          <w:rFonts w:eastAsia="Arial" w:cs="Arial"/>
          <w:szCs w:val="24"/>
        </w:rPr>
        <w:t>T</w:t>
      </w:r>
      <w:r w:rsidRPr="74643761">
        <w:rPr>
          <w:rFonts w:eastAsia="Arial" w:cs="Arial"/>
          <w:szCs w:val="24"/>
        </w:rPr>
        <w:t>his is particularly important when thinking about how to adequately support the</w:t>
      </w:r>
      <w:r>
        <w:rPr>
          <w:rFonts w:eastAsia="Arial" w:cs="Arial"/>
          <w:szCs w:val="24"/>
        </w:rPr>
        <w:t xml:space="preserve"> rights and</w:t>
      </w:r>
      <w:r w:rsidRPr="74643761">
        <w:rPr>
          <w:rFonts w:eastAsia="Arial" w:cs="Arial"/>
          <w:szCs w:val="24"/>
        </w:rPr>
        <w:t xml:space="preserve"> requirements of disabled children and young people, children and young people living with long term conditions</w:t>
      </w:r>
      <w:r>
        <w:rPr>
          <w:rFonts w:eastAsia="Arial" w:cs="Arial"/>
          <w:szCs w:val="24"/>
        </w:rPr>
        <w:t xml:space="preserve">, and young </w:t>
      </w:r>
      <w:r>
        <w:rPr>
          <w:rFonts w:eastAsia="Arial" w:cs="Arial"/>
          <w:szCs w:val="24"/>
        </w:rPr>
        <w:lastRenderedPageBreak/>
        <w:t>carers</w:t>
      </w:r>
      <w:r w:rsidRPr="74643761">
        <w:rPr>
          <w:rFonts w:eastAsia="Arial" w:cs="Arial"/>
          <w:szCs w:val="24"/>
        </w:rPr>
        <w:t xml:space="preserve">. </w:t>
      </w:r>
      <w:r>
        <w:rPr>
          <w:rFonts w:eastAsia="Arial" w:cs="Arial"/>
          <w:szCs w:val="24"/>
        </w:rPr>
        <w:t>Our members</w:t>
      </w:r>
      <w:r w:rsidRPr="74643761">
        <w:rPr>
          <w:rFonts w:eastAsia="Arial" w:cs="Arial"/>
          <w:szCs w:val="24"/>
        </w:rPr>
        <w:t xml:space="preserve"> noted that proper resourcing and financing of the workforce contribute</w:t>
      </w:r>
      <w:r>
        <w:rPr>
          <w:rFonts w:eastAsia="Arial" w:cs="Arial"/>
          <w:szCs w:val="24"/>
        </w:rPr>
        <w:t>s</w:t>
      </w:r>
      <w:r w:rsidRPr="74643761">
        <w:rPr>
          <w:rFonts w:eastAsia="Arial" w:cs="Arial"/>
          <w:szCs w:val="24"/>
        </w:rPr>
        <w:t xml:space="preserve"> to adequate provision for people who access </w:t>
      </w:r>
      <w:proofErr w:type="gramStart"/>
      <w:r w:rsidRPr="74643761">
        <w:rPr>
          <w:rFonts w:eastAsia="Arial" w:cs="Arial"/>
          <w:szCs w:val="24"/>
        </w:rPr>
        <w:t xml:space="preserve">services, </w:t>
      </w:r>
      <w:r>
        <w:rPr>
          <w:rFonts w:eastAsia="Arial" w:cs="Arial"/>
          <w:szCs w:val="24"/>
        </w:rPr>
        <w:t>and</w:t>
      </w:r>
      <w:proofErr w:type="gramEnd"/>
      <w:r w:rsidRPr="74643761">
        <w:rPr>
          <w:rFonts w:eastAsia="Arial" w:cs="Arial"/>
          <w:szCs w:val="24"/>
        </w:rPr>
        <w:t xml:space="preserve"> allow</w:t>
      </w:r>
      <w:r>
        <w:rPr>
          <w:rFonts w:eastAsia="Arial" w:cs="Arial"/>
          <w:szCs w:val="24"/>
        </w:rPr>
        <w:t>s</w:t>
      </w:r>
      <w:r w:rsidRPr="74643761">
        <w:rPr>
          <w:rFonts w:eastAsia="Arial" w:cs="Arial"/>
          <w:szCs w:val="24"/>
        </w:rPr>
        <w:t xml:space="preserve"> professionals to forge meaningful relationships with the people who they support. </w:t>
      </w:r>
      <w:r>
        <w:rPr>
          <w:rFonts w:eastAsia="Arial" w:cs="Arial"/>
          <w:szCs w:val="24"/>
        </w:rPr>
        <w:t>The importance of trusting and sustained relationships with social work professionals</w:t>
      </w:r>
      <w:r w:rsidRPr="74643761">
        <w:rPr>
          <w:rFonts w:eastAsia="Arial" w:cs="Arial"/>
          <w:szCs w:val="24"/>
        </w:rPr>
        <w:t xml:space="preserve"> was also captured </w:t>
      </w:r>
      <w:r>
        <w:rPr>
          <w:rFonts w:eastAsia="Arial" w:cs="Arial"/>
          <w:szCs w:val="24"/>
        </w:rPr>
        <w:t>in</w:t>
      </w:r>
      <w:r w:rsidRPr="74643761">
        <w:rPr>
          <w:rFonts w:eastAsia="Arial" w:cs="Arial"/>
          <w:szCs w:val="24"/>
        </w:rPr>
        <w:t xml:space="preserve"> </w:t>
      </w:r>
      <w:r>
        <w:rPr>
          <w:rFonts w:cs="Arial"/>
          <w:i/>
          <w:iCs/>
          <w:szCs w:val="24"/>
        </w:rPr>
        <w:t>My Support My Choice</w:t>
      </w:r>
      <w:r w:rsidRPr="74643761">
        <w:rPr>
          <w:rFonts w:eastAsia="Arial" w:cs="Arial"/>
          <w:szCs w:val="24"/>
        </w:rPr>
        <w:t>:</w:t>
      </w:r>
    </w:p>
    <w:p w14:paraId="5A16C5EE" w14:textId="759EDAB8" w:rsidR="00B15DE4" w:rsidRDefault="00B15DE4" w:rsidP="00E23D6E">
      <w:pPr>
        <w:spacing w:after="0" w:line="276" w:lineRule="auto"/>
        <w:rPr>
          <w:rFonts w:eastAsia="Arial" w:cs="Arial"/>
          <w:szCs w:val="24"/>
        </w:rPr>
      </w:pPr>
    </w:p>
    <w:p w14:paraId="3962503A" w14:textId="6F469830" w:rsidR="00B15DE4" w:rsidRDefault="00B15DE4" w:rsidP="00E23D6E">
      <w:pPr>
        <w:spacing w:after="0" w:line="276" w:lineRule="auto"/>
        <w:ind w:left="720"/>
        <w:rPr>
          <w:rFonts w:eastAsia="Arial" w:cs="Arial"/>
          <w:szCs w:val="24"/>
        </w:rPr>
      </w:pPr>
      <w:r w:rsidRPr="74643761">
        <w:rPr>
          <w:rFonts w:eastAsia="Arial" w:cs="Arial"/>
          <w:szCs w:val="24"/>
        </w:rPr>
        <w:t>“People highlighted that good, consistent, trusting relationships with social workers and clear lines of communication are all essential for positive and effective experiences of SDS.”</w:t>
      </w:r>
      <w:r w:rsidRPr="74643761">
        <w:rPr>
          <w:rStyle w:val="EndnoteReference"/>
          <w:rFonts w:eastAsia="Arial" w:cs="Arial"/>
          <w:szCs w:val="24"/>
        </w:rPr>
        <w:endnoteReference w:id="108"/>
      </w:r>
    </w:p>
    <w:p w14:paraId="659E605F" w14:textId="7C78DC50" w:rsidR="00B15DE4" w:rsidRDefault="00B15DE4" w:rsidP="00E23D6E">
      <w:pPr>
        <w:spacing w:after="0" w:line="276" w:lineRule="auto"/>
        <w:rPr>
          <w:rFonts w:eastAsia="Arial" w:cs="Arial"/>
          <w:szCs w:val="24"/>
        </w:rPr>
      </w:pPr>
    </w:p>
    <w:p w14:paraId="5DCF3F6B" w14:textId="534E99F5" w:rsidR="00B15DE4" w:rsidRDefault="00B15DE4" w:rsidP="00E23D6E">
      <w:pPr>
        <w:spacing w:after="0" w:line="276" w:lineRule="auto"/>
        <w:rPr>
          <w:rFonts w:eastAsia="Arial" w:cs="Arial"/>
          <w:szCs w:val="24"/>
        </w:rPr>
      </w:pPr>
      <w:r w:rsidRPr="1113B56F">
        <w:rPr>
          <w:rFonts w:eastAsia="Arial" w:cs="Arial"/>
          <w:szCs w:val="24"/>
        </w:rPr>
        <w:t>Another</w:t>
      </w:r>
      <w:r w:rsidRPr="0308C6C1">
        <w:rPr>
          <w:rFonts w:eastAsia="Arial" w:cs="Arial"/>
          <w:szCs w:val="24"/>
        </w:rPr>
        <w:t xml:space="preserve"> key risk associated with the inclusion of children’s services in the </w:t>
      </w:r>
      <w:r>
        <w:rPr>
          <w:rFonts w:eastAsia="Arial" w:cs="Arial"/>
          <w:szCs w:val="24"/>
        </w:rPr>
        <w:t>National Care Service</w:t>
      </w:r>
      <w:r w:rsidRPr="6B1E7C0B">
        <w:rPr>
          <w:rFonts w:eastAsia="Arial" w:cs="Arial"/>
          <w:szCs w:val="24"/>
        </w:rPr>
        <w:t xml:space="preserve"> is that the requirements and/or experiences that specifically affect children can be easily overlooked when merging policy domains</w:t>
      </w:r>
      <w:r w:rsidRPr="03CB9ABB">
        <w:rPr>
          <w:rFonts w:eastAsia="Arial" w:cs="Arial"/>
          <w:szCs w:val="24"/>
        </w:rPr>
        <w:t>. There</w:t>
      </w:r>
      <w:r w:rsidRPr="6B1E7C0B">
        <w:rPr>
          <w:rFonts w:eastAsia="Arial" w:cs="Arial"/>
          <w:szCs w:val="24"/>
        </w:rPr>
        <w:t xml:space="preserve"> is a risk that children’s status and rights as outlined by the UNCRC </w:t>
      </w:r>
      <w:r w:rsidRPr="0405FE43">
        <w:rPr>
          <w:rFonts w:eastAsia="Arial" w:cs="Arial"/>
          <w:szCs w:val="24"/>
        </w:rPr>
        <w:t>will not</w:t>
      </w:r>
      <w:r w:rsidRPr="6B1E7C0B">
        <w:rPr>
          <w:rFonts w:eastAsia="Arial" w:cs="Arial"/>
          <w:szCs w:val="24"/>
        </w:rPr>
        <w:t xml:space="preserve"> be </w:t>
      </w:r>
      <w:r w:rsidRPr="1627FA34">
        <w:rPr>
          <w:rFonts w:eastAsia="Arial" w:cs="Arial"/>
          <w:szCs w:val="24"/>
        </w:rPr>
        <w:t xml:space="preserve">adequately considered when the </w:t>
      </w:r>
      <w:r>
        <w:rPr>
          <w:rFonts w:eastAsia="Arial" w:cs="Arial"/>
          <w:szCs w:val="24"/>
        </w:rPr>
        <w:t>National Care Service</w:t>
      </w:r>
      <w:r w:rsidRPr="1627FA34">
        <w:rPr>
          <w:rFonts w:eastAsia="Arial" w:cs="Arial"/>
          <w:szCs w:val="24"/>
        </w:rPr>
        <w:t xml:space="preserve"> comes into effect.</w:t>
      </w:r>
      <w:r w:rsidRPr="1642F296">
        <w:rPr>
          <w:rFonts w:eastAsia="Arial" w:cs="Arial"/>
          <w:szCs w:val="24"/>
        </w:rPr>
        <w:t xml:space="preserve"> </w:t>
      </w:r>
      <w:r w:rsidRPr="7E1296F3">
        <w:rPr>
          <w:rFonts w:eastAsia="Arial" w:cs="Arial"/>
          <w:szCs w:val="24"/>
        </w:rPr>
        <w:t xml:space="preserve">It is imperative that the commitments laid out in </w:t>
      </w:r>
      <w:r w:rsidRPr="7E1296F3">
        <w:rPr>
          <w:rFonts w:eastAsia="Arial" w:cs="Arial"/>
          <w:i/>
          <w:iCs/>
          <w:szCs w:val="24"/>
        </w:rPr>
        <w:t xml:space="preserve">The Promise </w:t>
      </w:r>
      <w:r w:rsidRPr="7E1296F3">
        <w:rPr>
          <w:rFonts w:eastAsia="Arial" w:cs="Arial"/>
          <w:szCs w:val="24"/>
        </w:rPr>
        <w:t xml:space="preserve">with regards to children’s status and rights are fully embedded </w:t>
      </w:r>
      <w:r>
        <w:rPr>
          <w:rFonts w:eastAsia="Arial" w:cs="Arial"/>
          <w:szCs w:val="24"/>
        </w:rPr>
        <w:t>in</w:t>
      </w:r>
      <w:r w:rsidRPr="7E1296F3">
        <w:rPr>
          <w:rFonts w:eastAsia="Arial" w:cs="Arial"/>
          <w:szCs w:val="24"/>
        </w:rPr>
        <w:t xml:space="preserve"> the </w:t>
      </w:r>
      <w:r>
        <w:rPr>
          <w:rFonts w:eastAsia="Arial" w:cs="Arial"/>
          <w:szCs w:val="24"/>
        </w:rPr>
        <w:t>National Care Service</w:t>
      </w:r>
      <w:r w:rsidRPr="7E1296F3">
        <w:rPr>
          <w:rFonts w:eastAsia="Arial" w:cs="Arial"/>
          <w:i/>
          <w:iCs/>
          <w:szCs w:val="24"/>
        </w:rPr>
        <w:t>:</w:t>
      </w:r>
    </w:p>
    <w:p w14:paraId="11A27225" w14:textId="0BD4D464" w:rsidR="00B15DE4" w:rsidRDefault="00B15DE4" w:rsidP="00E23D6E">
      <w:pPr>
        <w:spacing w:after="0" w:line="276" w:lineRule="auto"/>
        <w:rPr>
          <w:rFonts w:eastAsia="Arial" w:cs="Arial"/>
          <w:i/>
          <w:iCs/>
          <w:szCs w:val="24"/>
        </w:rPr>
      </w:pPr>
    </w:p>
    <w:p w14:paraId="2F2CF531" w14:textId="63618BA2" w:rsidR="00B15DE4" w:rsidRDefault="00B15DE4" w:rsidP="00E23D6E">
      <w:pPr>
        <w:spacing w:after="0" w:line="276" w:lineRule="auto"/>
        <w:ind w:left="720"/>
        <w:rPr>
          <w:rFonts w:eastAsia="Arial" w:cs="Arial"/>
          <w:szCs w:val="24"/>
        </w:rPr>
      </w:pPr>
      <w:r w:rsidRPr="160BE94B">
        <w:rPr>
          <w:rFonts w:eastAsia="Arial" w:cs="Arial"/>
          <w:szCs w:val="24"/>
        </w:rPr>
        <w:t>“Scotland must recognise children’s status as human beings with a distinct set of rights. Children are not passive recipients of care. The system must revolve around the rights of the child so their health, education and right to play (for example) are never compromised by contact with the ‘care system’. The system must uphold their rights at every turn</w:t>
      </w:r>
      <w:r w:rsidRPr="088E02DD">
        <w:rPr>
          <w:rFonts w:eastAsia="Arial" w:cs="Arial"/>
          <w:szCs w:val="24"/>
        </w:rPr>
        <w:t>.”</w:t>
      </w:r>
      <w:r w:rsidRPr="5998B365">
        <w:rPr>
          <w:rStyle w:val="EndnoteReference"/>
          <w:rFonts w:eastAsia="Arial" w:cs="Arial"/>
          <w:szCs w:val="24"/>
        </w:rPr>
        <w:endnoteReference w:id="109"/>
      </w:r>
      <w:r w:rsidRPr="5998B365">
        <w:rPr>
          <w:rFonts w:eastAsia="Arial" w:cs="Arial"/>
          <w:szCs w:val="24"/>
        </w:rPr>
        <w:t xml:space="preserve"> </w:t>
      </w:r>
    </w:p>
    <w:p w14:paraId="4B647756" w14:textId="680D4535" w:rsidR="00B15DE4" w:rsidRDefault="00B15DE4" w:rsidP="00E23D6E">
      <w:pPr>
        <w:spacing w:after="0" w:line="276" w:lineRule="auto"/>
        <w:rPr>
          <w:rFonts w:eastAsia="Arial" w:cs="Arial"/>
          <w:szCs w:val="24"/>
        </w:rPr>
      </w:pPr>
    </w:p>
    <w:p w14:paraId="511A5288" w14:textId="1446AFAC" w:rsidR="00B15DE4" w:rsidRDefault="00B15DE4" w:rsidP="0DD3D478">
      <w:pPr>
        <w:spacing w:after="0" w:line="276" w:lineRule="auto"/>
        <w:rPr>
          <w:rFonts w:eastAsia="Arial" w:cs="Arial"/>
        </w:rPr>
      </w:pPr>
      <w:r w:rsidRPr="4642227C">
        <w:rPr>
          <w:rFonts w:eastAsia="Arial" w:cs="Arial"/>
        </w:rPr>
        <w:t xml:space="preserve">This particular concern has been discussed by ALLIANCE members as an issue of power; close attention must be paid to whose voice is most likely to be heard and prioritised if children’s services are included in the National Care Service, particularly in the case of disabled children and young people, children and young people living with long term conditions, children in care, and young carers. As stated in </w:t>
      </w:r>
      <w:r w:rsidRPr="4642227C">
        <w:rPr>
          <w:rFonts w:eastAsia="Arial" w:cs="Arial"/>
          <w:i/>
        </w:rPr>
        <w:t>The Promise,</w:t>
      </w:r>
      <w:r w:rsidRPr="4642227C">
        <w:rPr>
          <w:rFonts w:eastAsia="Arial" w:cs="Arial"/>
        </w:rPr>
        <w:t xml:space="preserve"> “Scotland must make particular effort to understand and act upon quieter voices, including infants and nonverbal children and those with learning disabilities.”</w:t>
      </w:r>
      <w:r w:rsidRPr="4642227C">
        <w:rPr>
          <w:rStyle w:val="EndnoteReference"/>
          <w:rFonts w:eastAsia="Arial" w:cs="Arial"/>
        </w:rPr>
        <w:endnoteReference w:id="110"/>
      </w:r>
      <w:r w:rsidRPr="4642227C">
        <w:rPr>
          <w:rFonts w:eastAsia="Arial" w:cs="Arial"/>
        </w:rPr>
        <w:t xml:space="preserve"> The ALLIANCE’s Getting to Know </w:t>
      </w:r>
      <w:r w:rsidRPr="2C7C95E6">
        <w:rPr>
          <w:rFonts w:eastAsia="Arial" w:cs="Arial"/>
        </w:rPr>
        <w:t>GIRFEC</w:t>
      </w:r>
      <w:r w:rsidRPr="4642227C">
        <w:rPr>
          <w:rFonts w:eastAsia="Arial" w:cs="Arial"/>
        </w:rPr>
        <w:t xml:space="preserve"> programme was established because many disabled children and young people and their families as well as the organisations who support them were unaware of the GIRFEC approach and their entitlements under such an approach.  During the pandemic we heard that the needs and experiences of disabled children and young people have not been listened to; their perspectives and experiences must be at the forefront of change and system design and implementation going forward. </w:t>
      </w:r>
    </w:p>
    <w:p w14:paraId="5F572126" w14:textId="2744752C" w:rsidR="00B15DE4" w:rsidRDefault="00B15DE4" w:rsidP="0DD3D478">
      <w:pPr>
        <w:spacing w:after="0" w:line="276" w:lineRule="auto"/>
        <w:rPr>
          <w:rFonts w:eastAsia="Arial" w:cs="Arial"/>
          <w:szCs w:val="24"/>
        </w:rPr>
      </w:pPr>
    </w:p>
    <w:p w14:paraId="47ED8251" w14:textId="6D146E54" w:rsidR="00B15DE4" w:rsidRDefault="00B15DE4" w:rsidP="0DD3D478">
      <w:pPr>
        <w:spacing w:after="0" w:line="276" w:lineRule="auto"/>
        <w:rPr>
          <w:rFonts w:cs="Arial"/>
          <w:szCs w:val="24"/>
        </w:rPr>
      </w:pPr>
      <w:r w:rsidRPr="76B70290">
        <w:rPr>
          <w:rFonts w:eastAsia="Arial" w:cs="Arial"/>
          <w:szCs w:val="24"/>
        </w:rPr>
        <w:t>It is imperative that this commitment is not lost i</w:t>
      </w:r>
      <w:r w:rsidRPr="2E548105">
        <w:rPr>
          <w:rFonts w:eastAsia="Arial" w:cs="Arial"/>
          <w:szCs w:val="24"/>
        </w:rPr>
        <w:t xml:space="preserve">f </w:t>
      </w:r>
      <w:r w:rsidRPr="009C4B2B">
        <w:rPr>
          <w:rFonts w:eastAsia="Arial" w:cs="Arial"/>
          <w:szCs w:val="24"/>
        </w:rPr>
        <w:t xml:space="preserve">children’s services become part of the </w:t>
      </w:r>
      <w:r>
        <w:rPr>
          <w:rFonts w:eastAsia="Arial" w:cs="Arial"/>
          <w:szCs w:val="24"/>
        </w:rPr>
        <w:t>National Care Service</w:t>
      </w:r>
      <w:r w:rsidRPr="009C4B2B">
        <w:rPr>
          <w:rFonts w:eastAsia="Arial" w:cs="Arial"/>
          <w:szCs w:val="24"/>
        </w:rPr>
        <w:t>. This</w:t>
      </w:r>
      <w:r w:rsidRPr="160BE94B">
        <w:rPr>
          <w:rFonts w:eastAsia="Arial" w:cs="Arial"/>
          <w:szCs w:val="24"/>
        </w:rPr>
        <w:t xml:space="preserve"> a </w:t>
      </w:r>
      <w:r w:rsidRPr="009C4B2B">
        <w:rPr>
          <w:rFonts w:eastAsia="Arial" w:cs="Arial"/>
          <w:szCs w:val="24"/>
        </w:rPr>
        <w:t>particularly important consideration when thinking about</w:t>
      </w:r>
      <w:r w:rsidRPr="160BE94B">
        <w:rPr>
          <w:rFonts w:eastAsia="Arial" w:cs="Arial"/>
          <w:szCs w:val="24"/>
        </w:rPr>
        <w:t xml:space="preserve"> equitable access </w:t>
      </w:r>
      <w:r w:rsidRPr="10C98E7D">
        <w:rPr>
          <w:rFonts w:eastAsia="Arial" w:cs="Arial"/>
          <w:szCs w:val="24"/>
        </w:rPr>
        <w:t>to services</w:t>
      </w:r>
      <w:r w:rsidRPr="160BE94B">
        <w:rPr>
          <w:rFonts w:eastAsia="Arial" w:cs="Arial"/>
          <w:szCs w:val="24"/>
        </w:rPr>
        <w:t>; there is a risk in assuming that people who use services have equal footing at point of access</w:t>
      </w:r>
      <w:r w:rsidRPr="10C98E7D">
        <w:rPr>
          <w:rFonts w:eastAsia="Arial" w:cs="Arial"/>
          <w:szCs w:val="24"/>
        </w:rPr>
        <w:t>. W</w:t>
      </w:r>
      <w:r w:rsidRPr="0A79793F">
        <w:rPr>
          <w:rFonts w:eastAsia="Arial" w:cs="Arial"/>
          <w:szCs w:val="24"/>
        </w:rPr>
        <w:t xml:space="preserve">ithout adequate measures and </w:t>
      </w:r>
      <w:r w:rsidRPr="160BE94B">
        <w:rPr>
          <w:rFonts w:eastAsia="Arial" w:cs="Arial"/>
          <w:szCs w:val="24"/>
        </w:rPr>
        <w:t xml:space="preserve">the </w:t>
      </w:r>
      <w:r w:rsidRPr="0A79793F">
        <w:rPr>
          <w:rFonts w:eastAsia="Arial" w:cs="Arial"/>
          <w:szCs w:val="24"/>
        </w:rPr>
        <w:t xml:space="preserve">support </w:t>
      </w:r>
      <w:r w:rsidRPr="768E8927">
        <w:rPr>
          <w:rFonts w:eastAsia="Arial" w:cs="Arial"/>
          <w:szCs w:val="24"/>
        </w:rPr>
        <w:t xml:space="preserve">of a knowledgeable and expert workforce, equity of access </w:t>
      </w:r>
      <w:r w:rsidRPr="55BA38FF">
        <w:rPr>
          <w:rFonts w:eastAsia="Arial" w:cs="Arial"/>
          <w:szCs w:val="24"/>
        </w:rPr>
        <w:t xml:space="preserve">cannot be </w:t>
      </w:r>
      <w:r w:rsidRPr="55BA38FF">
        <w:rPr>
          <w:rFonts w:eastAsia="Arial" w:cs="Arial"/>
          <w:szCs w:val="24"/>
        </w:rPr>
        <w:lastRenderedPageBreak/>
        <w:t xml:space="preserve">guaranteed </w:t>
      </w:r>
      <w:r w:rsidRPr="10C98E7D">
        <w:rPr>
          <w:rFonts w:eastAsia="Arial" w:cs="Arial"/>
          <w:szCs w:val="24"/>
        </w:rPr>
        <w:t>for</w:t>
      </w:r>
      <w:r w:rsidRPr="160BE94B">
        <w:rPr>
          <w:rFonts w:eastAsia="Arial" w:cs="Arial"/>
          <w:szCs w:val="24"/>
        </w:rPr>
        <w:t xml:space="preserve"> younger children</w:t>
      </w:r>
      <w:r w:rsidRPr="10C98E7D">
        <w:rPr>
          <w:rFonts w:eastAsia="Arial" w:cs="Arial"/>
          <w:szCs w:val="24"/>
        </w:rPr>
        <w:t>,</w:t>
      </w:r>
      <w:r w:rsidRPr="160BE94B">
        <w:rPr>
          <w:rFonts w:eastAsia="Arial" w:cs="Arial"/>
          <w:szCs w:val="24"/>
        </w:rPr>
        <w:t xml:space="preserve"> disabled </w:t>
      </w:r>
      <w:proofErr w:type="gramStart"/>
      <w:r w:rsidRPr="160BE94B">
        <w:rPr>
          <w:rFonts w:eastAsia="Arial" w:cs="Arial"/>
          <w:szCs w:val="24"/>
        </w:rPr>
        <w:t>children</w:t>
      </w:r>
      <w:proofErr w:type="gramEnd"/>
      <w:r w:rsidRPr="160BE94B">
        <w:rPr>
          <w:rFonts w:eastAsia="Arial" w:cs="Arial"/>
          <w:szCs w:val="24"/>
        </w:rPr>
        <w:t xml:space="preserve"> and young people</w:t>
      </w:r>
      <w:r w:rsidRPr="10C98E7D">
        <w:rPr>
          <w:rFonts w:eastAsia="Arial" w:cs="Arial"/>
          <w:szCs w:val="24"/>
        </w:rPr>
        <w:t xml:space="preserve">, </w:t>
      </w:r>
      <w:r w:rsidRPr="160BE94B">
        <w:rPr>
          <w:rFonts w:eastAsia="Arial" w:cs="Arial"/>
          <w:szCs w:val="24"/>
        </w:rPr>
        <w:t>those living with long term conditions</w:t>
      </w:r>
      <w:r>
        <w:rPr>
          <w:rFonts w:eastAsia="Arial" w:cs="Arial"/>
          <w:szCs w:val="24"/>
        </w:rPr>
        <w:t>, children in care, and young carers</w:t>
      </w:r>
      <w:r w:rsidRPr="10C98E7D">
        <w:rPr>
          <w:rFonts w:eastAsia="Arial" w:cs="Arial"/>
          <w:szCs w:val="24"/>
        </w:rPr>
        <w:t xml:space="preserve">. </w:t>
      </w:r>
    </w:p>
    <w:p w14:paraId="3231D4D4" w14:textId="2C5B9CB7" w:rsidR="00B15DE4" w:rsidRDefault="00B15DE4" w:rsidP="0DD3D478">
      <w:pPr>
        <w:spacing w:after="0" w:line="276" w:lineRule="auto"/>
        <w:rPr>
          <w:rFonts w:eastAsia="Arial" w:cs="Arial"/>
          <w:szCs w:val="24"/>
        </w:rPr>
      </w:pPr>
    </w:p>
    <w:p w14:paraId="7A26BACD" w14:textId="43D98A9F" w:rsidR="00B15DE4" w:rsidRDefault="00B15DE4" w:rsidP="0DD3D478">
      <w:pPr>
        <w:spacing w:after="0" w:line="276" w:lineRule="auto"/>
        <w:rPr>
          <w:rFonts w:cs="Arial"/>
          <w:szCs w:val="24"/>
        </w:rPr>
      </w:pPr>
      <w:r w:rsidRPr="10C98E7D">
        <w:rPr>
          <w:rFonts w:eastAsia="Arial" w:cs="Arial"/>
          <w:szCs w:val="24"/>
        </w:rPr>
        <w:t>Indeed,</w:t>
      </w:r>
      <w:r w:rsidRPr="160BE94B">
        <w:rPr>
          <w:rFonts w:eastAsia="Arial" w:cs="Arial"/>
          <w:szCs w:val="24"/>
        </w:rPr>
        <w:t xml:space="preserve"> not all professionals will be adequately trained to support children and young people’s requirements, or be aware of the other intersecting policy domains that affect children and young people’s lives e.g. education, </w:t>
      </w:r>
      <w:r>
        <w:rPr>
          <w:rFonts w:eastAsia="Arial" w:cs="Arial"/>
          <w:szCs w:val="24"/>
        </w:rPr>
        <w:t xml:space="preserve">housing, </w:t>
      </w:r>
      <w:r w:rsidRPr="160BE94B">
        <w:rPr>
          <w:rFonts w:eastAsia="Arial" w:cs="Arial"/>
          <w:szCs w:val="24"/>
        </w:rPr>
        <w:t>or migration policy</w:t>
      </w:r>
      <w:r>
        <w:rPr>
          <w:rFonts w:eastAsia="Arial" w:cs="Arial"/>
          <w:szCs w:val="24"/>
        </w:rPr>
        <w:t xml:space="preserve"> (</w:t>
      </w:r>
      <w:r w:rsidRPr="160BE94B">
        <w:rPr>
          <w:rFonts w:eastAsia="Arial" w:cs="Arial"/>
          <w:szCs w:val="24"/>
        </w:rPr>
        <w:t>if supporting asylum seeking children</w:t>
      </w:r>
      <w:r>
        <w:rPr>
          <w:rFonts w:eastAsia="Arial" w:cs="Arial"/>
          <w:szCs w:val="24"/>
        </w:rPr>
        <w:t xml:space="preserve"> and young people)</w:t>
      </w:r>
      <w:r w:rsidRPr="160BE94B">
        <w:rPr>
          <w:rFonts w:eastAsia="Arial" w:cs="Arial"/>
          <w:szCs w:val="24"/>
        </w:rPr>
        <w:t>.</w:t>
      </w:r>
      <w:r w:rsidRPr="1511E5ED">
        <w:rPr>
          <w:rStyle w:val="EndnoteReference"/>
          <w:rFonts w:eastAsia="Arial" w:cs="Arial"/>
          <w:szCs w:val="24"/>
        </w:rPr>
        <w:endnoteReference w:id="111"/>
      </w:r>
      <w:r w:rsidRPr="160BE94B">
        <w:rPr>
          <w:rFonts w:eastAsia="Arial" w:cs="Arial"/>
          <w:szCs w:val="24"/>
        </w:rPr>
        <w:t xml:space="preserve"> This is also especially important considering that current c</w:t>
      </w:r>
      <w:r w:rsidRPr="4BA01853">
        <w:rPr>
          <w:rFonts w:cs="Arial"/>
          <w:szCs w:val="24"/>
        </w:rPr>
        <w:t xml:space="preserve">riteria and assessments to access adult services are more rigid than those in place to access children’s services; there is concern </w:t>
      </w:r>
      <w:r>
        <w:rPr>
          <w:rFonts w:cs="Arial"/>
          <w:szCs w:val="24"/>
        </w:rPr>
        <w:t xml:space="preserve">among our members </w:t>
      </w:r>
      <w:r w:rsidRPr="4BA01853">
        <w:rPr>
          <w:rFonts w:cs="Arial"/>
          <w:szCs w:val="24"/>
        </w:rPr>
        <w:t xml:space="preserve">that these processes will be made more complex for children if the </w:t>
      </w:r>
      <w:r>
        <w:rPr>
          <w:rFonts w:eastAsia="Arial" w:cs="Arial"/>
          <w:szCs w:val="24"/>
        </w:rPr>
        <w:t>National Care Service</w:t>
      </w:r>
      <w:r w:rsidRPr="4BA01853">
        <w:rPr>
          <w:rFonts w:cs="Arial"/>
          <w:szCs w:val="24"/>
        </w:rPr>
        <w:t xml:space="preserve"> is introduced. </w:t>
      </w:r>
    </w:p>
    <w:p w14:paraId="2263342F" w14:textId="6BEA6B98" w:rsidR="00B15DE4" w:rsidRDefault="00B15DE4" w:rsidP="0DD3D478">
      <w:pPr>
        <w:spacing w:after="0" w:line="276" w:lineRule="auto"/>
        <w:rPr>
          <w:rFonts w:cs="Arial"/>
          <w:szCs w:val="24"/>
        </w:rPr>
      </w:pPr>
    </w:p>
    <w:p w14:paraId="1DFAC002" w14:textId="46531D9D" w:rsidR="00B15DE4" w:rsidRDefault="00B15DE4" w:rsidP="00E23D6E">
      <w:pPr>
        <w:spacing w:after="0" w:line="276" w:lineRule="auto"/>
        <w:rPr>
          <w:rFonts w:cs="Arial"/>
        </w:rPr>
      </w:pPr>
      <w:r w:rsidRPr="4D2E3B1D">
        <w:rPr>
          <w:rFonts w:cs="Arial"/>
        </w:rPr>
        <w:t xml:space="preserve">In line with the GIRFEC approach, people emphasised that eligibility criteria and assessment processes need to be requirements based and preventative </w:t>
      </w:r>
      <w:r w:rsidRPr="4D2E3B1D">
        <w:rPr>
          <w:rFonts w:eastAsia="Arial" w:cs="Arial"/>
        </w:rPr>
        <w:t xml:space="preserve">– </w:t>
      </w:r>
      <w:r w:rsidRPr="4D2E3B1D">
        <w:rPr>
          <w:rFonts w:cs="Arial"/>
        </w:rPr>
        <w:t>moving away from a crisis-led provision of social care to an early intervention approach that can help address what a child requires before reaching a crisis point.</w:t>
      </w:r>
    </w:p>
    <w:p w14:paraId="69FDF925" w14:textId="4F16226B" w:rsidR="00B15DE4" w:rsidRDefault="00B15DE4" w:rsidP="00E23D6E">
      <w:pPr>
        <w:spacing w:after="0" w:line="276" w:lineRule="auto"/>
        <w:rPr>
          <w:rFonts w:cs="Arial"/>
          <w:szCs w:val="24"/>
        </w:rPr>
      </w:pPr>
      <w:r w:rsidRPr="4BA01853">
        <w:rPr>
          <w:rFonts w:cs="Arial"/>
          <w:szCs w:val="24"/>
        </w:rPr>
        <w:t xml:space="preserve"> </w:t>
      </w:r>
    </w:p>
    <w:p w14:paraId="0E174AA8" w14:textId="4CF25F68" w:rsidR="00B15DE4" w:rsidRDefault="00B15DE4" w:rsidP="00E23D6E">
      <w:pPr>
        <w:spacing w:after="0" w:line="276" w:lineRule="auto"/>
        <w:rPr>
          <w:rFonts w:eastAsia="Arial" w:cs="Arial"/>
          <w:szCs w:val="24"/>
        </w:rPr>
      </w:pPr>
      <w:r w:rsidRPr="2EDF2206">
        <w:rPr>
          <w:rFonts w:eastAsia="Arial" w:cs="Arial"/>
          <w:szCs w:val="24"/>
        </w:rPr>
        <w:t xml:space="preserve">A final risk </w:t>
      </w:r>
      <w:r w:rsidRPr="503EC6A7">
        <w:rPr>
          <w:rFonts w:eastAsia="Arial" w:cs="Arial"/>
          <w:szCs w:val="24"/>
        </w:rPr>
        <w:t>in</w:t>
      </w:r>
      <w:r w:rsidRPr="2EDF2206">
        <w:rPr>
          <w:rFonts w:eastAsia="Arial" w:cs="Arial"/>
          <w:szCs w:val="24"/>
        </w:rPr>
        <w:t xml:space="preserve"> </w:t>
      </w:r>
      <w:r w:rsidRPr="59882119">
        <w:rPr>
          <w:rFonts w:eastAsia="Arial" w:cs="Arial"/>
          <w:szCs w:val="24"/>
        </w:rPr>
        <w:t>including</w:t>
      </w:r>
      <w:r w:rsidRPr="2EDF2206">
        <w:rPr>
          <w:rFonts w:eastAsia="Arial" w:cs="Arial"/>
          <w:szCs w:val="24"/>
        </w:rPr>
        <w:t xml:space="preserve"> children’s services in the </w:t>
      </w:r>
      <w:r>
        <w:rPr>
          <w:rFonts w:eastAsia="Arial" w:cs="Arial"/>
          <w:szCs w:val="24"/>
        </w:rPr>
        <w:t>National Care Service</w:t>
      </w:r>
      <w:r w:rsidRPr="2EDF2206">
        <w:rPr>
          <w:rFonts w:eastAsia="Arial" w:cs="Arial"/>
          <w:szCs w:val="24"/>
        </w:rPr>
        <w:t xml:space="preserve"> is that children and families have not been given an opportunity to feed into what is outlined in the </w:t>
      </w:r>
      <w:r>
        <w:rPr>
          <w:rFonts w:eastAsia="Arial" w:cs="Arial"/>
          <w:szCs w:val="24"/>
        </w:rPr>
        <w:t>National Care Service</w:t>
      </w:r>
      <w:r w:rsidRPr="2EDF2206">
        <w:rPr>
          <w:rFonts w:eastAsia="Arial" w:cs="Arial"/>
          <w:szCs w:val="24"/>
        </w:rPr>
        <w:t xml:space="preserve"> consultation document, or to meaningfully engage with the consultation process </w:t>
      </w:r>
      <w:r>
        <w:rPr>
          <w:rFonts w:eastAsia="Arial" w:cs="Arial"/>
          <w:szCs w:val="24"/>
        </w:rPr>
        <w:t xml:space="preserve">to the same degree as found in the </w:t>
      </w:r>
      <w:r>
        <w:rPr>
          <w:rFonts w:cs="Arial"/>
          <w:szCs w:val="24"/>
        </w:rPr>
        <w:t>Independent Review of Adult Social Care</w:t>
      </w:r>
      <w:r>
        <w:rPr>
          <w:rFonts w:eastAsia="Arial" w:cs="Arial"/>
          <w:szCs w:val="24"/>
        </w:rPr>
        <w:t xml:space="preserve"> for adult social care</w:t>
      </w:r>
      <w:r w:rsidRPr="2EDF2206">
        <w:rPr>
          <w:rFonts w:eastAsia="Arial" w:cs="Arial"/>
          <w:szCs w:val="24"/>
        </w:rPr>
        <w:t xml:space="preserve">. This </w:t>
      </w:r>
      <w:r>
        <w:rPr>
          <w:rFonts w:eastAsia="Arial" w:cs="Arial"/>
          <w:szCs w:val="24"/>
        </w:rPr>
        <w:t>reduced focus could</w:t>
      </w:r>
      <w:r w:rsidRPr="2EDF2206">
        <w:rPr>
          <w:rFonts w:eastAsia="Arial" w:cs="Arial"/>
          <w:szCs w:val="24"/>
        </w:rPr>
        <w:t xml:space="preserve"> result in a system that is not </w:t>
      </w:r>
      <w:r w:rsidRPr="5BE103F8">
        <w:rPr>
          <w:rFonts w:eastAsia="Arial" w:cs="Arial"/>
          <w:szCs w:val="24"/>
        </w:rPr>
        <w:t>fit</w:t>
      </w:r>
      <w:r w:rsidRPr="68450E8C">
        <w:rPr>
          <w:rFonts w:eastAsia="Arial" w:cs="Arial"/>
          <w:szCs w:val="24"/>
        </w:rPr>
        <w:t xml:space="preserve"> for purpose, </w:t>
      </w:r>
      <w:r w:rsidRPr="5BE103F8">
        <w:rPr>
          <w:rFonts w:eastAsia="Arial" w:cs="Arial"/>
          <w:szCs w:val="24"/>
        </w:rPr>
        <w:t xml:space="preserve">designed to </w:t>
      </w:r>
      <w:r w:rsidRPr="739D5CC0">
        <w:rPr>
          <w:rFonts w:eastAsia="Arial" w:cs="Arial"/>
          <w:szCs w:val="24"/>
        </w:rPr>
        <w:t>provide</w:t>
      </w:r>
      <w:r w:rsidRPr="2EDF2206">
        <w:rPr>
          <w:rFonts w:eastAsia="Arial" w:cs="Arial"/>
          <w:szCs w:val="24"/>
        </w:rPr>
        <w:t xml:space="preserve"> </w:t>
      </w:r>
      <w:r w:rsidRPr="3C2A0AD4">
        <w:rPr>
          <w:rFonts w:eastAsia="Arial" w:cs="Arial"/>
          <w:szCs w:val="24"/>
        </w:rPr>
        <w:t>services based on how the public sector is organised</w:t>
      </w:r>
      <w:r w:rsidRPr="0865A9F5">
        <w:rPr>
          <w:rFonts w:eastAsia="Arial" w:cs="Arial"/>
          <w:szCs w:val="24"/>
        </w:rPr>
        <w:t xml:space="preserve"> rather than </w:t>
      </w:r>
      <w:r w:rsidRPr="73611CA5">
        <w:rPr>
          <w:rFonts w:eastAsia="Arial" w:cs="Arial"/>
          <w:szCs w:val="24"/>
        </w:rPr>
        <w:t xml:space="preserve">designed in line with </w:t>
      </w:r>
      <w:r>
        <w:rPr>
          <w:rFonts w:eastAsia="Arial" w:cs="Arial"/>
          <w:szCs w:val="24"/>
        </w:rPr>
        <w:t xml:space="preserve">children and young </w:t>
      </w:r>
      <w:r w:rsidRPr="0865A9F5">
        <w:rPr>
          <w:rFonts w:eastAsia="Arial" w:cs="Arial"/>
          <w:szCs w:val="24"/>
        </w:rPr>
        <w:t xml:space="preserve">people’s </w:t>
      </w:r>
      <w:r>
        <w:rPr>
          <w:rFonts w:eastAsia="Arial" w:cs="Arial"/>
          <w:szCs w:val="24"/>
        </w:rPr>
        <w:t xml:space="preserve">rights, </w:t>
      </w:r>
      <w:proofErr w:type="gramStart"/>
      <w:r w:rsidRPr="0865A9F5">
        <w:rPr>
          <w:rFonts w:eastAsia="Arial" w:cs="Arial"/>
          <w:szCs w:val="24"/>
        </w:rPr>
        <w:t>requirements</w:t>
      </w:r>
      <w:proofErr w:type="gramEnd"/>
      <w:r w:rsidRPr="73611CA5">
        <w:rPr>
          <w:rFonts w:eastAsia="Arial" w:cs="Arial"/>
          <w:szCs w:val="24"/>
        </w:rPr>
        <w:t xml:space="preserve"> and experiences.</w:t>
      </w:r>
    </w:p>
    <w:p w14:paraId="4B130864" w14:textId="0C0B4D4E" w:rsidR="00B15DE4" w:rsidRDefault="00B15DE4" w:rsidP="00E23D6E">
      <w:pPr>
        <w:spacing w:after="0" w:line="276" w:lineRule="auto"/>
        <w:rPr>
          <w:rFonts w:eastAsia="Arial" w:cs="Arial"/>
          <w:szCs w:val="24"/>
        </w:rPr>
      </w:pPr>
    </w:p>
    <w:p w14:paraId="077C35CD" w14:textId="0942FACB" w:rsidR="00B15DE4" w:rsidRDefault="00B15DE4" w:rsidP="00E23D6E">
      <w:pPr>
        <w:spacing w:after="0" w:line="276" w:lineRule="auto"/>
        <w:rPr>
          <w:rFonts w:eastAsia="Arial" w:cs="Arial"/>
          <w:szCs w:val="24"/>
        </w:rPr>
      </w:pPr>
      <w:r>
        <w:rPr>
          <w:rFonts w:eastAsia="Arial" w:cs="Arial"/>
          <w:szCs w:val="24"/>
        </w:rPr>
        <w:t>As such, it is</w:t>
      </w:r>
      <w:r w:rsidRPr="38882F5B">
        <w:rPr>
          <w:rFonts w:eastAsia="Arial" w:cs="Arial"/>
          <w:szCs w:val="24"/>
        </w:rPr>
        <w:t xml:space="preserve"> imperative that the following </w:t>
      </w:r>
      <w:r>
        <w:rPr>
          <w:rFonts w:eastAsia="Arial" w:cs="Arial"/>
          <w:szCs w:val="24"/>
        </w:rPr>
        <w:t>actions</w:t>
      </w:r>
      <w:r w:rsidRPr="38882F5B">
        <w:rPr>
          <w:rFonts w:eastAsia="Arial" w:cs="Arial"/>
          <w:szCs w:val="24"/>
        </w:rPr>
        <w:t xml:space="preserve"> are </w:t>
      </w:r>
      <w:r>
        <w:rPr>
          <w:rFonts w:eastAsia="Arial" w:cs="Arial"/>
          <w:szCs w:val="24"/>
        </w:rPr>
        <w:t>carried out if</w:t>
      </w:r>
      <w:r w:rsidRPr="38882F5B">
        <w:rPr>
          <w:rFonts w:eastAsia="Arial" w:cs="Arial"/>
          <w:szCs w:val="24"/>
        </w:rPr>
        <w:t xml:space="preserve"> children’s services</w:t>
      </w:r>
      <w:r>
        <w:rPr>
          <w:rFonts w:eastAsia="Arial" w:cs="Arial"/>
          <w:szCs w:val="24"/>
        </w:rPr>
        <w:t xml:space="preserve"> are to be included in the</w:t>
      </w:r>
      <w:r w:rsidRPr="38882F5B">
        <w:rPr>
          <w:rFonts w:eastAsia="Arial" w:cs="Arial"/>
          <w:szCs w:val="24"/>
        </w:rPr>
        <w:t xml:space="preserve"> </w:t>
      </w:r>
      <w:r>
        <w:rPr>
          <w:rFonts w:eastAsia="Arial" w:cs="Arial"/>
          <w:szCs w:val="24"/>
        </w:rPr>
        <w:t>National Care Service</w:t>
      </w:r>
      <w:r w:rsidRPr="38882F5B">
        <w:rPr>
          <w:rFonts w:eastAsia="Arial" w:cs="Arial"/>
          <w:szCs w:val="24"/>
        </w:rPr>
        <w:t>:</w:t>
      </w:r>
    </w:p>
    <w:p w14:paraId="0CA22B64" w14:textId="77777777" w:rsidR="00B15DE4" w:rsidRDefault="00B15DE4" w:rsidP="00E23D6E">
      <w:pPr>
        <w:spacing w:after="0" w:line="276" w:lineRule="auto"/>
        <w:rPr>
          <w:rFonts w:eastAsia="Arial" w:cs="Arial"/>
          <w:szCs w:val="24"/>
        </w:rPr>
      </w:pPr>
    </w:p>
    <w:p w14:paraId="4B017A9D" w14:textId="7EE5D2FD" w:rsidR="00B15DE4" w:rsidRDefault="00B15DE4" w:rsidP="00E23D6E">
      <w:pPr>
        <w:pStyle w:val="ListParagraph"/>
        <w:numPr>
          <w:ilvl w:val="0"/>
          <w:numId w:val="5"/>
        </w:numPr>
        <w:spacing w:after="0" w:line="276" w:lineRule="auto"/>
      </w:pPr>
      <w:r>
        <w:rPr>
          <w:rFonts w:eastAsia="Arial" w:cs="Arial"/>
          <w:szCs w:val="24"/>
        </w:rPr>
        <w:t>A</w:t>
      </w:r>
      <w:r w:rsidRPr="7BABA06B">
        <w:rPr>
          <w:rFonts w:eastAsia="Arial" w:cs="Arial"/>
          <w:szCs w:val="24"/>
        </w:rPr>
        <w:t xml:space="preserve"> Children’s Rights </w:t>
      </w:r>
      <w:r w:rsidRPr="59882119">
        <w:rPr>
          <w:rFonts w:eastAsia="Arial" w:cs="Arial"/>
          <w:szCs w:val="24"/>
        </w:rPr>
        <w:t xml:space="preserve">and Wellbeing </w:t>
      </w:r>
      <w:r w:rsidRPr="7BABA06B">
        <w:rPr>
          <w:rFonts w:eastAsia="Arial" w:cs="Arial"/>
          <w:szCs w:val="24"/>
        </w:rPr>
        <w:t xml:space="preserve">Impact Assessment of </w:t>
      </w:r>
      <w:r w:rsidRPr="3D0E585D">
        <w:rPr>
          <w:rFonts w:eastAsia="Arial" w:cs="Arial"/>
          <w:szCs w:val="24"/>
        </w:rPr>
        <w:t xml:space="preserve">the </w:t>
      </w:r>
      <w:r>
        <w:rPr>
          <w:rFonts w:eastAsia="Arial" w:cs="Arial"/>
          <w:szCs w:val="24"/>
        </w:rPr>
        <w:t>National Care Service</w:t>
      </w:r>
      <w:r w:rsidRPr="7BABA06B">
        <w:rPr>
          <w:rFonts w:eastAsia="Arial" w:cs="Arial"/>
          <w:szCs w:val="24"/>
        </w:rPr>
        <w:t xml:space="preserve"> consultation </w:t>
      </w:r>
      <w:r>
        <w:rPr>
          <w:rFonts w:eastAsia="Arial" w:cs="Arial"/>
          <w:szCs w:val="24"/>
        </w:rPr>
        <w:t>should be completed.</w:t>
      </w:r>
      <w:r>
        <w:t xml:space="preserve"> </w:t>
      </w:r>
    </w:p>
    <w:p w14:paraId="161ED2BA" w14:textId="51DC2F3E" w:rsidR="00B15DE4" w:rsidRDefault="00B15DE4" w:rsidP="00E23D6E">
      <w:pPr>
        <w:pStyle w:val="ListParagraph"/>
        <w:numPr>
          <w:ilvl w:val="0"/>
          <w:numId w:val="5"/>
        </w:numPr>
        <w:spacing w:after="0" w:line="276" w:lineRule="auto"/>
        <w:rPr>
          <w:rFonts w:cs="Arial"/>
          <w:szCs w:val="24"/>
        </w:rPr>
      </w:pPr>
      <w:r>
        <w:rPr>
          <w:rFonts w:cs="Arial"/>
          <w:szCs w:val="24"/>
        </w:rPr>
        <w:t>C</w:t>
      </w:r>
      <w:r w:rsidRPr="77B58C65">
        <w:rPr>
          <w:rFonts w:cs="Arial"/>
          <w:szCs w:val="24"/>
        </w:rPr>
        <w:t xml:space="preserve">hildren’s and young people’s voices should be </w:t>
      </w:r>
      <w:proofErr w:type="gramStart"/>
      <w:r w:rsidRPr="77B58C65">
        <w:rPr>
          <w:rFonts w:cs="Arial"/>
          <w:szCs w:val="24"/>
        </w:rPr>
        <w:t>heard, and</w:t>
      </w:r>
      <w:proofErr w:type="gramEnd"/>
      <w:r w:rsidRPr="77B58C65">
        <w:rPr>
          <w:rFonts w:cs="Arial"/>
          <w:szCs w:val="24"/>
        </w:rPr>
        <w:t xml:space="preserve"> inform how services should be delivered</w:t>
      </w:r>
      <w:r>
        <w:rPr>
          <w:rFonts w:cs="Arial"/>
          <w:szCs w:val="24"/>
        </w:rPr>
        <w:t xml:space="preserve"> throughout the design, implementation and improvement of the </w:t>
      </w:r>
      <w:r>
        <w:rPr>
          <w:rFonts w:eastAsia="Arial" w:cs="Arial"/>
          <w:szCs w:val="24"/>
        </w:rPr>
        <w:t>National Care Service</w:t>
      </w:r>
      <w:r>
        <w:rPr>
          <w:rFonts w:cs="Arial"/>
          <w:szCs w:val="24"/>
        </w:rPr>
        <w:t>.</w:t>
      </w:r>
    </w:p>
    <w:p w14:paraId="30E1F3A4" w14:textId="2EFF2AF9" w:rsidR="00B15DE4" w:rsidRDefault="00B15DE4" w:rsidP="00E23D6E">
      <w:pPr>
        <w:pStyle w:val="ListParagraph"/>
        <w:numPr>
          <w:ilvl w:val="0"/>
          <w:numId w:val="5"/>
        </w:numPr>
        <w:spacing w:after="0" w:line="276" w:lineRule="auto"/>
        <w:rPr>
          <w:rFonts w:cs="Arial"/>
          <w:szCs w:val="24"/>
        </w:rPr>
      </w:pPr>
      <w:r>
        <w:rPr>
          <w:rFonts w:cs="Arial"/>
          <w:szCs w:val="24"/>
        </w:rPr>
        <w:t>Al</w:t>
      </w:r>
      <w:r w:rsidRPr="77B58C65">
        <w:rPr>
          <w:rFonts w:cs="Arial"/>
          <w:szCs w:val="24"/>
        </w:rPr>
        <w:t xml:space="preserve">l communication should be accessible to ensure that children and young people accessing services </w:t>
      </w:r>
      <w:r>
        <w:rPr>
          <w:rFonts w:cs="Arial"/>
          <w:szCs w:val="24"/>
        </w:rPr>
        <w:t xml:space="preserve">and their families </w:t>
      </w:r>
      <w:r w:rsidRPr="77B58C65">
        <w:rPr>
          <w:rFonts w:cs="Arial"/>
          <w:szCs w:val="24"/>
        </w:rPr>
        <w:t>can be involved meaningfully in planning and making decisions about their care arrangements</w:t>
      </w:r>
    </w:p>
    <w:p w14:paraId="2098A1BB" w14:textId="24EE0AC9" w:rsidR="00B15DE4" w:rsidRDefault="00B15DE4" w:rsidP="00E23D6E">
      <w:pPr>
        <w:pStyle w:val="ListParagraph"/>
        <w:numPr>
          <w:ilvl w:val="0"/>
          <w:numId w:val="5"/>
        </w:numPr>
        <w:spacing w:after="0" w:line="276" w:lineRule="auto"/>
        <w:rPr>
          <w:rFonts w:cs="Arial"/>
          <w:szCs w:val="24"/>
        </w:rPr>
      </w:pPr>
      <w:r>
        <w:rPr>
          <w:rFonts w:cs="Arial"/>
          <w:szCs w:val="24"/>
        </w:rPr>
        <w:t>A</w:t>
      </w:r>
      <w:r w:rsidRPr="77B58C65">
        <w:rPr>
          <w:rFonts w:cs="Arial"/>
          <w:szCs w:val="24"/>
        </w:rPr>
        <w:t>n equitable and person-centred approach to service delivery should be adopted throughout</w:t>
      </w:r>
      <w:r>
        <w:rPr>
          <w:rFonts w:cs="Arial"/>
          <w:szCs w:val="24"/>
        </w:rPr>
        <w:t>.</w:t>
      </w:r>
    </w:p>
    <w:p w14:paraId="53C05F7E" w14:textId="3F16E88E" w:rsidR="00B15DE4" w:rsidRPr="00EE5999" w:rsidRDefault="00B15DE4" w:rsidP="00EE5999">
      <w:pPr>
        <w:pStyle w:val="ListParagraph"/>
        <w:numPr>
          <w:ilvl w:val="0"/>
          <w:numId w:val="5"/>
        </w:numPr>
        <w:spacing w:after="0" w:line="276" w:lineRule="auto"/>
        <w:rPr>
          <w:rFonts w:cs="Arial"/>
          <w:color w:val="6C1F71"/>
          <w:szCs w:val="24"/>
        </w:rPr>
      </w:pPr>
      <w:r>
        <w:rPr>
          <w:rFonts w:cs="Arial"/>
          <w:szCs w:val="24"/>
        </w:rPr>
        <w:t>B</w:t>
      </w:r>
      <w:r w:rsidRPr="728D3FAA">
        <w:rPr>
          <w:rFonts w:cs="Arial"/>
          <w:szCs w:val="24"/>
        </w:rPr>
        <w:t xml:space="preserve">udgets </w:t>
      </w:r>
      <w:r>
        <w:rPr>
          <w:rFonts w:cs="Arial"/>
          <w:szCs w:val="24"/>
        </w:rPr>
        <w:t xml:space="preserve">and social care support must be </w:t>
      </w:r>
      <w:r w:rsidRPr="728D3FAA">
        <w:rPr>
          <w:rFonts w:cs="Arial"/>
          <w:szCs w:val="24"/>
        </w:rPr>
        <w:t xml:space="preserve">flexible enough to </w:t>
      </w:r>
      <w:r w:rsidRPr="4FAE4D04">
        <w:rPr>
          <w:rFonts w:cs="Arial"/>
          <w:szCs w:val="24"/>
        </w:rPr>
        <w:t>ensure</w:t>
      </w:r>
      <w:r w:rsidRPr="728D3FAA">
        <w:rPr>
          <w:rFonts w:cs="Arial"/>
          <w:szCs w:val="24"/>
        </w:rPr>
        <w:t xml:space="preserve"> children and families </w:t>
      </w:r>
      <w:r w:rsidRPr="4FAE4D04">
        <w:rPr>
          <w:rFonts w:cs="Arial"/>
          <w:szCs w:val="24"/>
        </w:rPr>
        <w:t>get the support</w:t>
      </w:r>
      <w:r w:rsidRPr="728D3FAA">
        <w:rPr>
          <w:rFonts w:cs="Arial"/>
          <w:szCs w:val="24"/>
        </w:rPr>
        <w:t xml:space="preserve"> they need </w:t>
      </w:r>
      <w:r w:rsidRPr="4FAE4D04">
        <w:rPr>
          <w:rFonts w:cs="Arial"/>
          <w:szCs w:val="24"/>
        </w:rPr>
        <w:t>in a timely way</w:t>
      </w:r>
      <w:r>
        <w:rPr>
          <w:rFonts w:cs="Arial"/>
          <w:szCs w:val="24"/>
        </w:rPr>
        <w:t>.</w:t>
      </w:r>
    </w:p>
    <w:p w14:paraId="31F55ADD" w14:textId="4065311F" w:rsidR="00B15DE4" w:rsidRDefault="00B15DE4" w:rsidP="00EE5999">
      <w:pPr>
        <w:pStyle w:val="Heading1"/>
      </w:pPr>
      <w:bookmarkStart w:id="15" w:name="_Toc86303911"/>
      <w:r w:rsidRPr="00F6345C">
        <w:lastRenderedPageBreak/>
        <w:t>Section 10 – Healthcare</w:t>
      </w:r>
      <w:bookmarkEnd w:id="15"/>
      <w:r>
        <w:tab/>
      </w:r>
      <w:r>
        <w:tab/>
      </w:r>
    </w:p>
    <w:p w14:paraId="3D273B35" w14:textId="25381D8C" w:rsidR="00B15DE4" w:rsidRPr="00F6345C" w:rsidRDefault="00B15DE4" w:rsidP="00E23D6E">
      <w:pPr>
        <w:spacing w:after="0" w:line="276" w:lineRule="auto"/>
        <w:rPr>
          <w:rFonts w:cs="Arial"/>
          <w:color w:val="6C1F71"/>
          <w:szCs w:val="24"/>
        </w:rPr>
      </w:pPr>
      <w:r>
        <w:rPr>
          <w:rFonts w:cs="Arial"/>
          <w:color w:val="6C1F71"/>
          <w:szCs w:val="24"/>
        </w:rPr>
        <w:t xml:space="preserve">Question </w:t>
      </w:r>
      <w:r w:rsidRPr="00F6345C">
        <w:rPr>
          <w:rFonts w:cs="Arial"/>
          <w:color w:val="6C1F71"/>
          <w:szCs w:val="24"/>
        </w:rPr>
        <w:t>26. Do you agree that the National Care Service and at a local level, Community Health and Social Care Boards should commission, procure and manage community health care services which are currently delegated to Integration Joint Boards and provided through Health Boards?</w:t>
      </w:r>
    </w:p>
    <w:p w14:paraId="65F773FD" w14:textId="77777777" w:rsidR="00B15DE4" w:rsidRDefault="00B15DE4" w:rsidP="00E23D6E">
      <w:pPr>
        <w:spacing w:after="0" w:line="276" w:lineRule="auto"/>
        <w:rPr>
          <w:rFonts w:cs="Arial"/>
          <w:szCs w:val="24"/>
        </w:rPr>
      </w:pPr>
    </w:p>
    <w:p w14:paraId="60E8AF7B" w14:textId="732A9703" w:rsidR="00B15DE4" w:rsidRDefault="00B15DE4" w:rsidP="00E23D6E">
      <w:pPr>
        <w:spacing w:after="0" w:line="276" w:lineRule="auto"/>
        <w:rPr>
          <w:rFonts w:cs="Arial"/>
        </w:rPr>
      </w:pPr>
      <w:r w:rsidRPr="4642227C">
        <w:rPr>
          <w:rFonts w:cs="Arial"/>
        </w:rPr>
        <w:t xml:space="preserve">ALLIANCE response: </w:t>
      </w:r>
      <w:r>
        <w:rPr>
          <w:rFonts w:cs="Arial"/>
          <w:szCs w:val="24"/>
        </w:rPr>
        <w:t>t</w:t>
      </w:r>
      <w:r w:rsidRPr="003B6099">
        <w:rPr>
          <w:rFonts w:cs="Arial"/>
          <w:szCs w:val="24"/>
        </w:rPr>
        <w:t>here</w:t>
      </w:r>
      <w:r w:rsidRPr="4642227C">
        <w:rPr>
          <w:rFonts w:cs="Arial"/>
        </w:rPr>
        <w:t xml:space="preserve"> is a clear need for a coherent, </w:t>
      </w:r>
      <w:proofErr w:type="gramStart"/>
      <w:r w:rsidRPr="4642227C">
        <w:rPr>
          <w:rFonts w:cs="Arial"/>
        </w:rPr>
        <w:t>transparent</w:t>
      </w:r>
      <w:proofErr w:type="gramEnd"/>
      <w:r w:rsidRPr="4642227C">
        <w:rPr>
          <w:rFonts w:cs="Arial"/>
        </w:rPr>
        <w:t xml:space="preserve"> and fair approach to the commissioning and procurement of community health and social care services, which could be fulfilled and managed by the proposed Community Health and Social Care Boards. Irrespective of who takes over management of commissioning and procurement, the priority of any reform in this area should be improving the outcomes of people who access services.</w:t>
      </w:r>
    </w:p>
    <w:p w14:paraId="515ED71D" w14:textId="51615D3A" w:rsidR="00B15DE4" w:rsidRDefault="00B15DE4" w:rsidP="00E23D6E">
      <w:pPr>
        <w:spacing w:after="0" w:line="276" w:lineRule="auto"/>
        <w:rPr>
          <w:rFonts w:cs="Arial"/>
          <w:szCs w:val="24"/>
        </w:rPr>
      </w:pPr>
    </w:p>
    <w:p w14:paraId="4D9BEEA9" w14:textId="062D8537" w:rsidR="00B15DE4" w:rsidRPr="00F146AD" w:rsidRDefault="00B15DE4" w:rsidP="00E23D6E">
      <w:pPr>
        <w:spacing w:after="0" w:line="276" w:lineRule="auto"/>
        <w:rPr>
          <w:rFonts w:cs="Arial"/>
          <w:color w:val="6C1F71"/>
          <w:szCs w:val="24"/>
        </w:rPr>
      </w:pPr>
      <w:r w:rsidRPr="00F146AD">
        <w:rPr>
          <w:rFonts w:cs="Arial"/>
          <w:color w:val="6C1F71"/>
          <w:szCs w:val="24"/>
        </w:rPr>
        <w:t>Please say why.</w:t>
      </w:r>
    </w:p>
    <w:p w14:paraId="01132F81" w14:textId="33F53439" w:rsidR="00B15DE4" w:rsidRDefault="00B15DE4" w:rsidP="00E23D6E">
      <w:pPr>
        <w:spacing w:after="0" w:line="276" w:lineRule="auto"/>
        <w:rPr>
          <w:rFonts w:cs="Arial"/>
          <w:szCs w:val="24"/>
        </w:rPr>
      </w:pPr>
    </w:p>
    <w:p w14:paraId="5FAC590A" w14:textId="77777777" w:rsidR="00B15DE4" w:rsidRPr="00527F8C" w:rsidRDefault="00B15DE4" w:rsidP="00EA77B9">
      <w:pPr>
        <w:spacing w:after="0" w:line="276" w:lineRule="auto"/>
        <w:rPr>
          <w:rFonts w:cs="Arial"/>
          <w:szCs w:val="24"/>
        </w:rPr>
      </w:pPr>
      <w:r w:rsidRPr="00527F8C">
        <w:rPr>
          <w:rFonts w:cs="Arial"/>
          <w:szCs w:val="24"/>
        </w:rPr>
        <w:t>ALLIANCE response:</w:t>
      </w:r>
    </w:p>
    <w:p w14:paraId="71E0C985" w14:textId="77777777" w:rsidR="00B15DE4" w:rsidRDefault="00B15DE4" w:rsidP="00EA77B9">
      <w:pPr>
        <w:spacing w:after="0" w:line="276" w:lineRule="auto"/>
        <w:rPr>
          <w:rFonts w:cs="Arial"/>
          <w:b/>
          <w:bCs/>
          <w:szCs w:val="24"/>
        </w:rPr>
      </w:pPr>
    </w:p>
    <w:p w14:paraId="383A2509" w14:textId="6375FE0D" w:rsidR="00B15DE4" w:rsidRPr="00FF4480" w:rsidRDefault="00FF4480" w:rsidP="00EA77B9">
      <w:pPr>
        <w:pStyle w:val="ListParagraph"/>
        <w:numPr>
          <w:ilvl w:val="0"/>
          <w:numId w:val="16"/>
        </w:numPr>
        <w:spacing w:after="0" w:line="276" w:lineRule="auto"/>
        <w:rPr>
          <w:rFonts w:cs="Arial"/>
          <w:b/>
        </w:rPr>
      </w:pPr>
      <w:r w:rsidRPr="002D283C">
        <w:rPr>
          <w:rFonts w:cs="Arial"/>
          <w:b/>
        </w:rPr>
        <w:t xml:space="preserve">Commissioning and procurement models should follow person centred and human </w:t>
      </w:r>
      <w:proofErr w:type="gramStart"/>
      <w:r w:rsidRPr="002D283C">
        <w:rPr>
          <w:rFonts w:cs="Arial"/>
          <w:b/>
        </w:rPr>
        <w:t>rights based</w:t>
      </w:r>
      <w:proofErr w:type="gramEnd"/>
      <w:r w:rsidRPr="002D283C">
        <w:rPr>
          <w:rFonts w:cs="Arial"/>
          <w:b/>
        </w:rPr>
        <w:t xml:space="preserve"> approaches</w:t>
      </w:r>
      <w:r w:rsidR="00E6170B" w:rsidRPr="002D283C">
        <w:rPr>
          <w:rFonts w:cs="Arial"/>
          <w:b/>
        </w:rPr>
        <w:t>, including human rights budgeting</w:t>
      </w:r>
      <w:r w:rsidRPr="002D283C">
        <w:rPr>
          <w:rFonts w:cs="Arial"/>
          <w:b/>
        </w:rPr>
        <w:t>.</w:t>
      </w:r>
    </w:p>
    <w:p w14:paraId="4E948CAD" w14:textId="52A695AA" w:rsidR="00FF4480" w:rsidRDefault="00AE2228" w:rsidP="00EA77B9">
      <w:pPr>
        <w:pStyle w:val="ListParagraph"/>
        <w:numPr>
          <w:ilvl w:val="0"/>
          <w:numId w:val="16"/>
        </w:numPr>
        <w:spacing w:after="0" w:line="276" w:lineRule="auto"/>
        <w:rPr>
          <w:rFonts w:cs="Arial"/>
        </w:rPr>
      </w:pPr>
      <w:r w:rsidRPr="002D283C">
        <w:rPr>
          <w:rFonts w:cs="Arial"/>
          <w:b/>
        </w:rPr>
        <w:t>Any revised system of commissioning, procurement and management should value and work in partnership with the third sector.</w:t>
      </w:r>
    </w:p>
    <w:p w14:paraId="52A75B07" w14:textId="5FF302DC" w:rsidR="00107714" w:rsidRPr="00107714" w:rsidRDefault="00107714" w:rsidP="00107714">
      <w:pPr>
        <w:pStyle w:val="ListParagraph"/>
        <w:numPr>
          <w:ilvl w:val="0"/>
          <w:numId w:val="16"/>
        </w:numPr>
        <w:spacing w:after="0" w:line="276" w:lineRule="auto"/>
        <w:rPr>
          <w:rFonts w:cs="Arial"/>
        </w:rPr>
      </w:pPr>
      <w:r w:rsidRPr="002D283C">
        <w:rPr>
          <w:rFonts w:cs="Arial"/>
          <w:b/>
        </w:rPr>
        <w:t xml:space="preserve">Public authorities must move away from price-based competition and competitive tendering, or there will be a detrimental impact on the sustainability of providers, and the quality of support and choice for individuals accessing social care. </w:t>
      </w:r>
      <w:r w:rsidRPr="00107714">
        <w:rPr>
          <w:rFonts w:cs="Arial"/>
        </w:rPr>
        <w:t xml:space="preserve">  </w:t>
      </w:r>
    </w:p>
    <w:p w14:paraId="46797E64" w14:textId="39FB7DAD" w:rsidR="00B15DE4" w:rsidRPr="00AE2228" w:rsidRDefault="00B15DE4" w:rsidP="00E23D6E">
      <w:pPr>
        <w:spacing w:after="0" w:line="276" w:lineRule="auto"/>
        <w:rPr>
          <w:rFonts w:cs="Arial"/>
          <w:szCs w:val="24"/>
        </w:rPr>
      </w:pPr>
      <w:r w:rsidRPr="00AE2228">
        <w:rPr>
          <w:rFonts w:cs="Arial"/>
          <w:szCs w:val="24"/>
        </w:rPr>
        <w:t> </w:t>
      </w:r>
    </w:p>
    <w:p w14:paraId="3C0DCFC3" w14:textId="24674A1C" w:rsidR="00B15DE4" w:rsidRDefault="00B15DE4" w:rsidP="00E23D6E">
      <w:pPr>
        <w:spacing w:after="0" w:line="276" w:lineRule="auto"/>
        <w:rPr>
          <w:rFonts w:cs="Arial"/>
        </w:rPr>
      </w:pPr>
      <w:r w:rsidRPr="233DECD7">
        <w:rPr>
          <w:rFonts w:cs="Arial"/>
        </w:rPr>
        <w:t xml:space="preserve">The ALLIANCE welcomes proposals to make the commissioning and procurement of community health services more robust and integrated with social care services. In particular, we strongly support plans to develop a unified, integrated and consistent approach to service provision, provided this is done following a person centred and human </w:t>
      </w:r>
      <w:proofErr w:type="gramStart"/>
      <w:r w:rsidRPr="233DECD7">
        <w:rPr>
          <w:rFonts w:cs="Arial"/>
        </w:rPr>
        <w:t>rights based</w:t>
      </w:r>
      <w:proofErr w:type="gramEnd"/>
      <w:r w:rsidRPr="233DECD7">
        <w:rPr>
          <w:rFonts w:cs="Arial"/>
        </w:rPr>
        <w:t xml:space="preserve"> approach throughout. This should be achieved regardless of whether the commissioning, procurement, and management of services sits within the remit of the </w:t>
      </w:r>
      <w:r w:rsidRPr="233DECD7">
        <w:rPr>
          <w:rFonts w:eastAsia="Arial" w:cs="Arial"/>
        </w:rPr>
        <w:t>National Care Service</w:t>
      </w:r>
      <w:r w:rsidRPr="233DECD7">
        <w:rPr>
          <w:rFonts w:cs="Arial"/>
        </w:rPr>
        <w:t>.</w:t>
      </w:r>
    </w:p>
    <w:p w14:paraId="264B0C44" w14:textId="77777777" w:rsidR="00B15DE4" w:rsidRDefault="00B15DE4" w:rsidP="00E23D6E">
      <w:pPr>
        <w:spacing w:after="0" w:line="276" w:lineRule="auto"/>
        <w:rPr>
          <w:rFonts w:cs="Arial"/>
          <w:szCs w:val="24"/>
        </w:rPr>
      </w:pPr>
    </w:p>
    <w:p w14:paraId="5DF3B8B2" w14:textId="7B214086" w:rsidR="00B15DE4" w:rsidRDefault="00B15DE4" w:rsidP="005150C7">
      <w:pPr>
        <w:spacing w:after="0" w:line="276" w:lineRule="auto"/>
        <w:rPr>
          <w:rFonts w:cs="Arial"/>
          <w:szCs w:val="24"/>
        </w:rPr>
      </w:pPr>
      <w:r w:rsidRPr="6B7DE5F2">
        <w:rPr>
          <w:rFonts w:cs="Arial"/>
          <w:szCs w:val="24"/>
        </w:rPr>
        <w:t>Whether or not the commissioning, procurement, and management of</w:t>
      </w:r>
      <w:r>
        <w:rPr>
          <w:rFonts w:cs="Arial"/>
          <w:szCs w:val="24"/>
        </w:rPr>
        <w:t xml:space="preserve"> health</w:t>
      </w:r>
      <w:r w:rsidRPr="6B7DE5F2">
        <w:rPr>
          <w:rFonts w:cs="Arial"/>
          <w:szCs w:val="24"/>
        </w:rPr>
        <w:t xml:space="preserve"> services sits within the remit of the </w:t>
      </w:r>
      <w:r>
        <w:rPr>
          <w:rFonts w:eastAsia="Arial" w:cs="Arial"/>
          <w:szCs w:val="24"/>
        </w:rPr>
        <w:t>National Care Service</w:t>
      </w:r>
      <w:r w:rsidRPr="6B7DE5F2">
        <w:rPr>
          <w:rFonts w:cs="Arial"/>
          <w:szCs w:val="24"/>
        </w:rPr>
        <w:t xml:space="preserve">, it is imperative that health inequalities are responded to, and that existing problems are not perpetuated. The system as is stands is not equitable or available to all. Equity of access to services, from the point of access, needs to be ensured for all; this can only be achieved if a knowledgeable and skilled workforce is available to support people who access services, and by taking a preventative approach that is not crisis-led. </w:t>
      </w:r>
    </w:p>
    <w:p w14:paraId="5114D23A" w14:textId="77777777" w:rsidR="00B15DE4" w:rsidRDefault="00B15DE4" w:rsidP="005150C7">
      <w:pPr>
        <w:spacing w:after="0" w:line="276" w:lineRule="auto"/>
        <w:rPr>
          <w:rFonts w:cs="Arial"/>
          <w:szCs w:val="24"/>
        </w:rPr>
      </w:pPr>
    </w:p>
    <w:p w14:paraId="0E2726F0" w14:textId="081C1FB6" w:rsidR="00B15DE4" w:rsidRDefault="00B15DE4" w:rsidP="2B0E2062">
      <w:pPr>
        <w:spacing w:after="0" w:line="276" w:lineRule="auto"/>
        <w:rPr>
          <w:rFonts w:cs="Arial"/>
        </w:rPr>
      </w:pPr>
      <w:r w:rsidRPr="4642227C">
        <w:rPr>
          <w:rFonts w:cs="Arial"/>
        </w:rPr>
        <w:lastRenderedPageBreak/>
        <w:t xml:space="preserve">We also advocate that any revised system of commissioning, procurement and management should value and work in partnership with the third sector. In many instances, third sector organisations are delivering important community-led health and social care initiatives – such as those invested in by the </w:t>
      </w:r>
      <w:proofErr w:type="spellStart"/>
      <w:r w:rsidRPr="4642227C">
        <w:rPr>
          <w:rFonts w:cs="Arial"/>
        </w:rPr>
        <w:t>Self Management</w:t>
      </w:r>
      <w:proofErr w:type="spellEnd"/>
      <w:r w:rsidRPr="4642227C">
        <w:rPr>
          <w:rFonts w:cs="Arial"/>
        </w:rPr>
        <w:t xml:space="preserve"> Fund for Scotland. These preventative and early intervention approaches are often not currently included within the delegated budget directed by Integration Authorities. Yet they contribute to personal outcomes of people and are delivering Scottish Government's vision for better population health. If considering </w:t>
      </w:r>
      <w:r w:rsidRPr="2B0E2062">
        <w:rPr>
          <w:rFonts w:cs="Arial"/>
        </w:rPr>
        <w:t>community</w:t>
      </w:r>
      <w:r w:rsidRPr="4642227C">
        <w:rPr>
          <w:rFonts w:cs="Arial"/>
        </w:rPr>
        <w:t xml:space="preserve"> health care services, it is imperative that Community Health and Social Care Boards map and accommodate the full range of support and services that are available and needed when developing a strategic commissioning plan. </w:t>
      </w:r>
    </w:p>
    <w:p w14:paraId="7A702001" w14:textId="2BC5C9B0" w:rsidR="00B15DE4" w:rsidRDefault="00B15DE4" w:rsidP="2B0E2062">
      <w:pPr>
        <w:spacing w:after="0" w:line="276" w:lineRule="auto"/>
        <w:rPr>
          <w:rFonts w:cs="Arial"/>
        </w:rPr>
      </w:pPr>
    </w:p>
    <w:p w14:paraId="7E2FF389" w14:textId="1A7E588D" w:rsidR="00B15DE4" w:rsidRDefault="00B15DE4" w:rsidP="0DD3D478">
      <w:pPr>
        <w:spacing w:after="0" w:line="276" w:lineRule="auto"/>
        <w:rPr>
          <w:rFonts w:cs="Arial"/>
        </w:rPr>
      </w:pPr>
      <w:r w:rsidRPr="4642227C">
        <w:rPr>
          <w:rFonts w:cs="Arial"/>
        </w:rPr>
        <w:t xml:space="preserve">This is particularly important as this group of organisations have typically not benefited as intended from integration – it is vital that they, and the people they support, are properly included in the National Care Service. We support calls from many of our members, including the Coalition of Care and Support Providers in Scotland (CCPS), that unless public authorities move away from price-based competition and competitive tendering, there will be an ongoing detrimental impact on the sustainability of providers, and the quality of support and choice for individuals accessing social care.   </w:t>
      </w:r>
    </w:p>
    <w:p w14:paraId="44F1614E" w14:textId="0AB64600" w:rsidR="00B15DE4" w:rsidRDefault="00B15DE4" w:rsidP="0DD3D478">
      <w:pPr>
        <w:spacing w:after="0" w:line="276" w:lineRule="auto"/>
        <w:rPr>
          <w:rFonts w:cs="Arial"/>
          <w:szCs w:val="24"/>
        </w:rPr>
      </w:pPr>
    </w:p>
    <w:p w14:paraId="1C2D05F4" w14:textId="721C2B94" w:rsidR="00B15DE4" w:rsidRDefault="00B15DE4" w:rsidP="00E23D6E">
      <w:pPr>
        <w:spacing w:after="0" w:line="276" w:lineRule="auto"/>
        <w:rPr>
          <w:rFonts w:cs="Arial"/>
          <w:szCs w:val="24"/>
        </w:rPr>
      </w:pPr>
      <w:r>
        <w:rPr>
          <w:rFonts w:cs="Arial"/>
          <w:szCs w:val="24"/>
        </w:rPr>
        <w:t>Finally, a</w:t>
      </w:r>
      <w:r w:rsidRPr="6B7DE5F2">
        <w:rPr>
          <w:rFonts w:cs="Arial"/>
          <w:szCs w:val="24"/>
        </w:rPr>
        <w:t xml:space="preserve">s outlined in </w:t>
      </w:r>
      <w:r>
        <w:rPr>
          <w:rFonts w:cs="Arial"/>
          <w:i/>
          <w:szCs w:val="24"/>
        </w:rPr>
        <w:t>My Support My Choice</w:t>
      </w:r>
      <w:r w:rsidRPr="6B7DE5F2">
        <w:rPr>
          <w:rFonts w:cs="Arial"/>
          <w:szCs w:val="24"/>
        </w:rPr>
        <w:t>, “</w:t>
      </w:r>
      <w:r>
        <w:rPr>
          <w:rFonts w:eastAsia="Arial" w:cs="Arial"/>
          <w:szCs w:val="24"/>
        </w:rPr>
        <w:t>p</w:t>
      </w:r>
      <w:r w:rsidRPr="6B7DE5F2">
        <w:rPr>
          <w:rFonts w:eastAsia="Arial" w:cs="Arial"/>
          <w:szCs w:val="24"/>
        </w:rPr>
        <w:t>rofessionals should fully incorporate equality assessments into their processes for service users and families,”</w:t>
      </w:r>
      <w:r w:rsidRPr="6B7DE5F2">
        <w:rPr>
          <w:rStyle w:val="EndnoteReference"/>
          <w:rFonts w:eastAsia="Arial" w:cs="Arial"/>
          <w:szCs w:val="24"/>
        </w:rPr>
        <w:endnoteReference w:id="112"/>
      </w:r>
      <w:r w:rsidRPr="6B7DE5F2">
        <w:rPr>
          <w:rFonts w:eastAsia="Arial" w:cs="Arial"/>
          <w:szCs w:val="24"/>
        </w:rPr>
        <w:t xml:space="preserve"> with human rights, intersectionality, and conscious and unconscious bias training provided to staff across health and social care. In addition to this, proposals to streamline t</w:t>
      </w:r>
      <w:r w:rsidRPr="6B7DE5F2">
        <w:rPr>
          <w:rFonts w:cs="Arial"/>
          <w:szCs w:val="24"/>
        </w:rPr>
        <w:t xml:space="preserve">he commissioning, procurement, and management of services via the </w:t>
      </w:r>
      <w:r>
        <w:rPr>
          <w:rFonts w:eastAsia="Arial" w:cs="Arial"/>
          <w:szCs w:val="24"/>
        </w:rPr>
        <w:t>National Care Service</w:t>
      </w:r>
      <w:r w:rsidRPr="6B7DE5F2">
        <w:rPr>
          <w:rFonts w:cs="Arial"/>
          <w:szCs w:val="24"/>
        </w:rPr>
        <w:t xml:space="preserve"> need to make clear what additional resource and financing will be made available to the health and social care sector</w:t>
      </w:r>
      <w:r>
        <w:rPr>
          <w:rFonts w:cs="Arial"/>
          <w:szCs w:val="24"/>
        </w:rPr>
        <w:t xml:space="preserve"> and draw on human </w:t>
      </w:r>
      <w:proofErr w:type="gramStart"/>
      <w:r>
        <w:rPr>
          <w:rFonts w:cs="Arial"/>
          <w:szCs w:val="24"/>
        </w:rPr>
        <w:t>rights based</w:t>
      </w:r>
      <w:proofErr w:type="gramEnd"/>
      <w:r>
        <w:rPr>
          <w:rFonts w:cs="Arial"/>
          <w:szCs w:val="24"/>
        </w:rPr>
        <w:t xml:space="preserve"> approaches</w:t>
      </w:r>
      <w:r w:rsidRPr="6B7DE5F2">
        <w:rPr>
          <w:rFonts w:cs="Arial"/>
          <w:szCs w:val="24"/>
        </w:rPr>
        <w:t xml:space="preserve">. Special attention should be paid to how budgeting decisions will be managed by the </w:t>
      </w:r>
      <w:r>
        <w:rPr>
          <w:rFonts w:eastAsia="Arial" w:cs="Arial"/>
          <w:szCs w:val="24"/>
        </w:rPr>
        <w:t>National Care Service</w:t>
      </w:r>
      <w:r>
        <w:rPr>
          <w:rFonts w:cs="Arial"/>
          <w:szCs w:val="24"/>
        </w:rPr>
        <w:t>,</w:t>
      </w:r>
      <w:r w:rsidRPr="6B7DE5F2">
        <w:rPr>
          <w:rFonts w:cs="Arial"/>
          <w:szCs w:val="24"/>
        </w:rPr>
        <w:t xml:space="preserve"> including human rights budgeting approaches and work on a caring economy</w:t>
      </w:r>
      <w:r>
        <w:rPr>
          <w:rFonts w:cs="Arial"/>
          <w:szCs w:val="24"/>
        </w:rPr>
        <w:t xml:space="preserve">, </w:t>
      </w:r>
      <w:r w:rsidRPr="6B7DE5F2">
        <w:rPr>
          <w:rFonts w:cs="Arial"/>
          <w:szCs w:val="24"/>
        </w:rPr>
        <w:t xml:space="preserve">to </w:t>
      </w:r>
      <w:r w:rsidRPr="6131214D">
        <w:rPr>
          <w:rFonts w:cs="Arial"/>
          <w:szCs w:val="24"/>
        </w:rPr>
        <w:t xml:space="preserve">adequately </w:t>
      </w:r>
      <w:r w:rsidRPr="6B7DE5F2">
        <w:rPr>
          <w:rFonts w:cs="Arial"/>
          <w:szCs w:val="24"/>
        </w:rPr>
        <w:t xml:space="preserve">support the workforce. </w:t>
      </w:r>
    </w:p>
    <w:p w14:paraId="21A76C34" w14:textId="64E9B409" w:rsidR="00B15DE4" w:rsidRDefault="00B15DE4" w:rsidP="00E23D6E">
      <w:pPr>
        <w:spacing w:after="0" w:line="276" w:lineRule="auto"/>
        <w:rPr>
          <w:rFonts w:cs="Arial"/>
          <w:szCs w:val="24"/>
        </w:rPr>
      </w:pPr>
    </w:p>
    <w:p w14:paraId="5198193B" w14:textId="116EA012" w:rsidR="00B15DE4" w:rsidRPr="00F146AD" w:rsidRDefault="00B15DE4" w:rsidP="00E23D6E">
      <w:pPr>
        <w:spacing w:after="0" w:line="276" w:lineRule="auto"/>
        <w:rPr>
          <w:rFonts w:cs="Arial"/>
          <w:color w:val="6C1F71"/>
          <w:szCs w:val="24"/>
        </w:rPr>
      </w:pPr>
      <w:r>
        <w:rPr>
          <w:rFonts w:cs="Arial"/>
          <w:color w:val="6C1F71"/>
          <w:szCs w:val="24"/>
        </w:rPr>
        <w:t xml:space="preserve">Question </w:t>
      </w:r>
      <w:r w:rsidRPr="00F146AD">
        <w:rPr>
          <w:rFonts w:cs="Arial"/>
          <w:color w:val="6C1F71"/>
          <w:szCs w:val="24"/>
        </w:rPr>
        <w:t xml:space="preserve">27. If the National Care Service and Community Health and Social Care Boards take responsibility for planning, </w:t>
      </w:r>
      <w:proofErr w:type="gramStart"/>
      <w:r w:rsidRPr="00F146AD">
        <w:rPr>
          <w:rFonts w:cs="Arial"/>
          <w:color w:val="6C1F71"/>
          <w:szCs w:val="24"/>
        </w:rPr>
        <w:t>commissioning</w:t>
      </w:r>
      <w:proofErr w:type="gramEnd"/>
      <w:r w:rsidRPr="00F146AD">
        <w:rPr>
          <w:rFonts w:cs="Arial"/>
          <w:color w:val="6C1F71"/>
          <w:szCs w:val="24"/>
        </w:rPr>
        <w:t xml:space="preserve"> and procurement of community health services, how could they support better integration with hospital-based care services?</w:t>
      </w:r>
    </w:p>
    <w:p w14:paraId="5E90BD00" w14:textId="648E9D9B" w:rsidR="00B15DE4" w:rsidRDefault="00B15DE4" w:rsidP="00E23D6E">
      <w:pPr>
        <w:spacing w:after="0" w:line="276" w:lineRule="auto"/>
        <w:rPr>
          <w:rFonts w:cs="Arial"/>
          <w:szCs w:val="24"/>
        </w:rPr>
      </w:pPr>
    </w:p>
    <w:p w14:paraId="1EE0FDE6" w14:textId="77777777" w:rsidR="00B15DE4" w:rsidRPr="00527F8C" w:rsidRDefault="00B15DE4" w:rsidP="00EA77B9">
      <w:pPr>
        <w:spacing w:after="0" w:line="276" w:lineRule="auto"/>
        <w:rPr>
          <w:rFonts w:cs="Arial"/>
          <w:szCs w:val="24"/>
        </w:rPr>
      </w:pPr>
      <w:r w:rsidRPr="00527F8C">
        <w:rPr>
          <w:rFonts w:cs="Arial"/>
          <w:szCs w:val="24"/>
        </w:rPr>
        <w:t>ALLIANCE response:</w:t>
      </w:r>
    </w:p>
    <w:p w14:paraId="38791A7A" w14:textId="77777777" w:rsidR="00B15DE4" w:rsidRDefault="00B15DE4" w:rsidP="00EA77B9">
      <w:pPr>
        <w:spacing w:after="0" w:line="276" w:lineRule="auto"/>
        <w:rPr>
          <w:rFonts w:cs="Arial"/>
          <w:b/>
          <w:bCs/>
          <w:szCs w:val="24"/>
        </w:rPr>
      </w:pPr>
    </w:p>
    <w:p w14:paraId="5E4C6DC2" w14:textId="77777777" w:rsidR="00B41E78" w:rsidRDefault="00B41E78" w:rsidP="00B41E78">
      <w:pPr>
        <w:pStyle w:val="ListParagraph"/>
        <w:numPr>
          <w:ilvl w:val="0"/>
          <w:numId w:val="16"/>
        </w:numPr>
        <w:spacing w:after="0" w:line="276" w:lineRule="auto"/>
        <w:rPr>
          <w:rFonts w:cs="Arial"/>
        </w:rPr>
      </w:pPr>
      <w:r w:rsidRPr="002D283C">
        <w:rPr>
          <w:rFonts w:cs="Arial"/>
          <w:b/>
        </w:rPr>
        <w:t xml:space="preserve">Human rights training should be mandatory for all staff engaged in health and social care work – from management level to public-facing roles – and commissioning and procurement system should embed human </w:t>
      </w:r>
      <w:proofErr w:type="gramStart"/>
      <w:r w:rsidRPr="002D283C">
        <w:rPr>
          <w:rFonts w:cs="Arial"/>
          <w:b/>
        </w:rPr>
        <w:t>rights based</w:t>
      </w:r>
      <w:proofErr w:type="gramEnd"/>
      <w:r w:rsidRPr="002D283C">
        <w:rPr>
          <w:rFonts w:cs="Arial"/>
          <w:b/>
        </w:rPr>
        <w:t xml:space="preserve"> approaches throughout.</w:t>
      </w:r>
    </w:p>
    <w:p w14:paraId="5C3C76E1" w14:textId="7AE29C99" w:rsidR="007767FC" w:rsidRDefault="007767FC" w:rsidP="00D617F7">
      <w:pPr>
        <w:pStyle w:val="ListParagraph"/>
        <w:numPr>
          <w:ilvl w:val="0"/>
          <w:numId w:val="16"/>
        </w:numPr>
        <w:spacing w:after="0" w:line="276" w:lineRule="auto"/>
        <w:rPr>
          <w:rFonts w:cs="Arial"/>
        </w:rPr>
      </w:pPr>
      <w:r w:rsidRPr="002D283C">
        <w:rPr>
          <w:rFonts w:cs="Arial"/>
          <w:b/>
        </w:rPr>
        <w:lastRenderedPageBreak/>
        <w:t xml:space="preserve">Disabled people, people living with long term conditions, and unpaid carers should be able to be commissioners of their own support and manage their own care. </w:t>
      </w:r>
    </w:p>
    <w:p w14:paraId="77889B73" w14:textId="20CA2AF0" w:rsidR="007767FC" w:rsidRDefault="007767FC" w:rsidP="007767FC">
      <w:pPr>
        <w:pStyle w:val="ListParagraph"/>
        <w:numPr>
          <w:ilvl w:val="0"/>
          <w:numId w:val="16"/>
        </w:numPr>
        <w:spacing w:after="0" w:line="276" w:lineRule="auto"/>
        <w:rPr>
          <w:rFonts w:cs="Arial"/>
        </w:rPr>
      </w:pPr>
      <w:r w:rsidRPr="002D283C">
        <w:rPr>
          <w:rFonts w:cs="Arial"/>
          <w:b/>
        </w:rPr>
        <w:t>Any revised system of commissioning, procurement and planning should value and work in partnership with the third sector, including sustainably resourcing third sector organisations to carry out their vital work.</w:t>
      </w:r>
    </w:p>
    <w:p w14:paraId="2936B02A" w14:textId="3351FA28" w:rsidR="00B15DE4" w:rsidRPr="00786EE7" w:rsidRDefault="00D617F7" w:rsidP="00B41E78">
      <w:pPr>
        <w:spacing w:after="0" w:line="276" w:lineRule="auto"/>
        <w:rPr>
          <w:rFonts w:cs="Arial"/>
          <w:b/>
          <w:bCs/>
          <w:szCs w:val="24"/>
        </w:rPr>
      </w:pPr>
      <w:r w:rsidRPr="00AE2228">
        <w:rPr>
          <w:rFonts w:cs="Arial"/>
          <w:szCs w:val="24"/>
        </w:rPr>
        <w:t> </w:t>
      </w:r>
    </w:p>
    <w:p w14:paraId="5E5D1EA7" w14:textId="1AD9F4B5" w:rsidR="00B15DE4" w:rsidRDefault="00B15DE4" w:rsidP="00E23D6E">
      <w:pPr>
        <w:spacing w:after="0" w:line="276" w:lineRule="auto"/>
        <w:rPr>
          <w:rFonts w:eastAsia="Arial" w:cs="Arial"/>
          <w:szCs w:val="24"/>
        </w:rPr>
      </w:pPr>
      <w:r>
        <w:rPr>
          <w:rFonts w:eastAsia="Arial" w:cs="Arial"/>
          <w:color w:val="000000" w:themeColor="text1"/>
          <w:szCs w:val="24"/>
        </w:rPr>
        <w:t>The ALLIANCE</w:t>
      </w:r>
      <w:r w:rsidRPr="7F739C95">
        <w:rPr>
          <w:rFonts w:eastAsia="Arial" w:cs="Arial"/>
          <w:color w:val="000000" w:themeColor="text1"/>
          <w:szCs w:val="24"/>
        </w:rPr>
        <w:t xml:space="preserve"> welcome</w:t>
      </w:r>
      <w:r>
        <w:rPr>
          <w:rFonts w:eastAsia="Arial" w:cs="Arial"/>
          <w:color w:val="000000" w:themeColor="text1"/>
          <w:szCs w:val="24"/>
        </w:rPr>
        <w:t>s</w:t>
      </w:r>
      <w:r w:rsidRPr="7F739C95">
        <w:rPr>
          <w:rFonts w:eastAsia="Arial" w:cs="Arial"/>
          <w:color w:val="000000" w:themeColor="text1"/>
          <w:szCs w:val="24"/>
        </w:rPr>
        <w:t xml:space="preserve"> proposals </w:t>
      </w:r>
      <w:r w:rsidRPr="7F739C95">
        <w:rPr>
          <w:rFonts w:eastAsia="Arial" w:cs="Arial"/>
          <w:szCs w:val="24"/>
        </w:rPr>
        <w:t xml:space="preserve">to streamline </w:t>
      </w:r>
      <w:r>
        <w:rPr>
          <w:rFonts w:eastAsia="Arial" w:cs="Arial"/>
          <w:szCs w:val="24"/>
        </w:rPr>
        <w:t xml:space="preserve">people’s experiences of using (and transitioning between) hospital-based care services and care at home. </w:t>
      </w:r>
      <w:r w:rsidRPr="7F739C95">
        <w:rPr>
          <w:rFonts w:cs="Arial"/>
          <w:szCs w:val="24"/>
        </w:rPr>
        <w:t xml:space="preserve"> This is line with what</w:t>
      </w:r>
      <w:r w:rsidRPr="7F739C95">
        <w:rPr>
          <w:rFonts w:eastAsia="Arial" w:cs="Arial"/>
          <w:color w:val="000000" w:themeColor="text1"/>
          <w:szCs w:val="24"/>
        </w:rPr>
        <w:t xml:space="preserve"> participants in</w:t>
      </w:r>
      <w:r w:rsidRPr="7F739C95">
        <w:rPr>
          <w:rFonts w:eastAsia="Arial" w:cs="Arial"/>
          <w:szCs w:val="24"/>
        </w:rPr>
        <w:t xml:space="preserve"> </w:t>
      </w:r>
      <w:r>
        <w:rPr>
          <w:rFonts w:cs="Arial"/>
          <w:i/>
          <w:szCs w:val="24"/>
        </w:rPr>
        <w:t>My Support My Choice</w:t>
      </w:r>
      <w:r w:rsidRPr="7F739C95">
        <w:rPr>
          <w:rFonts w:eastAsia="Arial" w:cs="Arial"/>
          <w:szCs w:val="24"/>
        </w:rPr>
        <w:t xml:space="preserve"> and </w:t>
      </w:r>
      <w:r>
        <w:rPr>
          <w:rFonts w:cs="Arial"/>
          <w:szCs w:val="24"/>
        </w:rPr>
        <w:t>Independent Review of Adult Social Care</w:t>
      </w:r>
      <w:r w:rsidRPr="7F739C95">
        <w:rPr>
          <w:rFonts w:eastAsia="Arial" w:cs="Arial"/>
          <w:szCs w:val="24"/>
        </w:rPr>
        <w:t xml:space="preserve"> engagement events </w:t>
      </w:r>
      <w:r>
        <w:rPr>
          <w:rFonts w:eastAsia="Arial" w:cs="Arial"/>
          <w:szCs w:val="24"/>
        </w:rPr>
        <w:t>reported</w:t>
      </w:r>
      <w:r w:rsidRPr="7F739C95">
        <w:rPr>
          <w:rFonts w:eastAsia="Arial" w:cs="Arial"/>
          <w:szCs w:val="24"/>
        </w:rPr>
        <w:t>, s</w:t>
      </w:r>
      <w:r>
        <w:rPr>
          <w:rFonts w:eastAsia="Arial" w:cs="Arial"/>
          <w:szCs w:val="24"/>
        </w:rPr>
        <w:t>tati</w:t>
      </w:r>
      <w:r w:rsidRPr="7F739C95">
        <w:rPr>
          <w:rFonts w:eastAsia="Arial" w:cs="Arial"/>
          <w:szCs w:val="24"/>
        </w:rPr>
        <w:t>ng that access to services must be made significantly simpler to navigate.</w:t>
      </w:r>
      <w:r>
        <w:rPr>
          <w:rStyle w:val="EndnoteReference"/>
          <w:rFonts w:eastAsia="Arial" w:cs="Arial"/>
          <w:szCs w:val="24"/>
        </w:rPr>
        <w:endnoteReference w:id="113"/>
      </w:r>
      <w:r w:rsidRPr="7F739C95">
        <w:rPr>
          <w:rFonts w:eastAsia="Arial" w:cs="Arial"/>
          <w:szCs w:val="24"/>
        </w:rPr>
        <w:t xml:space="preserve"> To achieve this change, there needs to be a focus on human rights and personal outcomes, and a transformation of </w:t>
      </w:r>
      <w:r w:rsidRPr="7F739C95">
        <w:rPr>
          <w:rFonts w:eastAsia="Arial" w:cs="Arial"/>
          <w:color w:val="000000" w:themeColor="text1"/>
          <w:szCs w:val="24"/>
        </w:rPr>
        <w:t xml:space="preserve">commissioning </w:t>
      </w:r>
      <w:r w:rsidRPr="7F739C95">
        <w:rPr>
          <w:rFonts w:eastAsia="Arial" w:cs="Arial"/>
          <w:szCs w:val="24"/>
        </w:rPr>
        <w:t>and procurement processes</w:t>
      </w:r>
      <w:r>
        <w:rPr>
          <w:rFonts w:eastAsia="Arial" w:cs="Arial"/>
          <w:szCs w:val="24"/>
        </w:rPr>
        <w:t xml:space="preserve"> – including training in human rights based approaches and ethical commissioning for staff across all levels of the commissioning, tendering and procurement process</w:t>
      </w:r>
      <w:r w:rsidRPr="7F739C95">
        <w:rPr>
          <w:rFonts w:eastAsia="Arial" w:cs="Arial"/>
          <w:szCs w:val="24"/>
        </w:rPr>
        <w:t>.</w:t>
      </w:r>
    </w:p>
    <w:p w14:paraId="1ED589EB" w14:textId="0118C0C9" w:rsidR="00B15DE4" w:rsidRDefault="00B15DE4" w:rsidP="00E23D6E">
      <w:pPr>
        <w:spacing w:after="0" w:line="276" w:lineRule="auto"/>
        <w:rPr>
          <w:rFonts w:eastAsia="Arial" w:cs="Arial"/>
          <w:szCs w:val="24"/>
        </w:rPr>
      </w:pPr>
    </w:p>
    <w:p w14:paraId="361A4E8B" w14:textId="6C960E51" w:rsidR="00B15DE4" w:rsidRDefault="00B15DE4" w:rsidP="00D47EEA">
      <w:pPr>
        <w:spacing w:after="0" w:line="276" w:lineRule="auto"/>
        <w:rPr>
          <w:rFonts w:cs="Arial"/>
          <w:szCs w:val="24"/>
        </w:rPr>
      </w:pPr>
      <w:r>
        <w:rPr>
          <w:rFonts w:cs="Arial"/>
          <w:szCs w:val="24"/>
        </w:rPr>
        <w:t xml:space="preserve">More widely, the ALLIANCE proposes that human rights training to be mandatory for all staff engaged in health and social care work – from management level down to public-facing roles. Without properly developed training, delivered by properly resourced and sustainably funded organisations, the National Care Service will not be able to meaningfully follow through on its stated commitment to prioritising human rights. We support calls from the Scottish Human Rights Commission and the Equalities and Human Rights Commission to ensure human rights training for staff within the sector – with specific, useful examples related to their individual roles. </w:t>
      </w:r>
    </w:p>
    <w:p w14:paraId="2A440C2B" w14:textId="77777777" w:rsidR="00B15DE4" w:rsidRDefault="00B15DE4" w:rsidP="00D47EEA">
      <w:pPr>
        <w:spacing w:after="0" w:line="276" w:lineRule="auto"/>
        <w:rPr>
          <w:rFonts w:cs="Arial"/>
          <w:szCs w:val="24"/>
        </w:rPr>
      </w:pPr>
    </w:p>
    <w:p w14:paraId="0F938B5E" w14:textId="77777777" w:rsidR="00B15DE4" w:rsidRDefault="00B15DE4" w:rsidP="00D47EEA">
      <w:pPr>
        <w:spacing w:after="0" w:line="276" w:lineRule="auto"/>
        <w:rPr>
          <w:rFonts w:cs="Arial"/>
          <w:szCs w:val="24"/>
        </w:rPr>
      </w:pPr>
      <w:r>
        <w:rPr>
          <w:rFonts w:cs="Arial"/>
          <w:szCs w:val="24"/>
        </w:rPr>
        <w:t xml:space="preserve">In their response to this consultation, the Equalities and Human Rights Commission discusses the treatment of equalities impact assessments as a key example: </w:t>
      </w:r>
    </w:p>
    <w:p w14:paraId="2A563C0A" w14:textId="77777777" w:rsidR="00B15DE4" w:rsidRDefault="00B15DE4" w:rsidP="00D47EEA">
      <w:pPr>
        <w:spacing w:after="0" w:line="276" w:lineRule="auto"/>
        <w:rPr>
          <w:rFonts w:cs="Arial"/>
          <w:szCs w:val="24"/>
        </w:rPr>
      </w:pPr>
    </w:p>
    <w:p w14:paraId="494A0986" w14:textId="77777777" w:rsidR="00B15DE4" w:rsidRDefault="00B15DE4" w:rsidP="00D47EEA">
      <w:pPr>
        <w:spacing w:after="0" w:line="276" w:lineRule="auto"/>
        <w:ind w:left="720"/>
        <w:rPr>
          <w:rFonts w:cs="Arial"/>
          <w:szCs w:val="24"/>
        </w:rPr>
      </w:pPr>
      <w:r>
        <w:rPr>
          <w:rFonts w:cs="Arial"/>
          <w:szCs w:val="24"/>
        </w:rPr>
        <w:t>“</w:t>
      </w:r>
      <w:r w:rsidRPr="00780D33">
        <w:rPr>
          <w:rFonts w:cs="Arial"/>
          <w:szCs w:val="24"/>
        </w:rPr>
        <w:t>The current approach to equality impact assessments is a good illustration of this lack of understanding and awareness in practice. Often equality impact assessments (EIA) are, at best, used to check if a policy may result in unlawful discrimination. At their worst, they are a form-filling, ‘tick-box’ exercise carried out at the end of policy development or decision-making processes. The information in them is often limited and of poor quality and so decision-makers are unable to use them to make informed decisions. In practice, they rarely produce high quality decision-making or effective governance.</w:t>
      </w:r>
      <w:r>
        <w:rPr>
          <w:rFonts w:cs="Arial"/>
          <w:szCs w:val="24"/>
        </w:rPr>
        <w:t>”</w:t>
      </w:r>
      <w:r>
        <w:rPr>
          <w:rStyle w:val="EndnoteReference"/>
          <w:rFonts w:cs="Arial"/>
          <w:szCs w:val="24"/>
        </w:rPr>
        <w:endnoteReference w:id="114"/>
      </w:r>
      <w:r w:rsidRPr="00780D33">
        <w:rPr>
          <w:rFonts w:cs="Arial"/>
          <w:szCs w:val="24"/>
        </w:rPr>
        <w:t xml:space="preserve"> </w:t>
      </w:r>
    </w:p>
    <w:p w14:paraId="385C34DE" w14:textId="77777777" w:rsidR="00B15DE4" w:rsidRDefault="00B15DE4" w:rsidP="00D47EEA">
      <w:pPr>
        <w:spacing w:after="0" w:line="276" w:lineRule="auto"/>
        <w:rPr>
          <w:rFonts w:cs="Arial"/>
          <w:szCs w:val="24"/>
        </w:rPr>
      </w:pPr>
    </w:p>
    <w:p w14:paraId="446504A9" w14:textId="40F2DFDE" w:rsidR="00B15DE4" w:rsidRDefault="00B15DE4" w:rsidP="00D47EEA">
      <w:pPr>
        <w:spacing w:after="0" w:line="276" w:lineRule="auto"/>
        <w:rPr>
          <w:rFonts w:cs="Arial"/>
        </w:rPr>
      </w:pPr>
      <w:r>
        <w:rPr>
          <w:rFonts w:cs="Arial"/>
          <w:szCs w:val="24"/>
        </w:rPr>
        <w:t>Yet, when</w:t>
      </w:r>
      <w:r w:rsidRPr="10B620FF">
        <w:rPr>
          <w:rFonts w:cs="Arial"/>
        </w:rPr>
        <w:t xml:space="preserve"> used properly, equalities impact assessments are useful tools to address health inequalities and ensure policies are tailors to the rights and requirements of individual population groups. Widespread and well-designed training in human </w:t>
      </w:r>
      <w:proofErr w:type="gramStart"/>
      <w:r w:rsidRPr="10B620FF">
        <w:rPr>
          <w:rFonts w:cs="Arial"/>
        </w:rPr>
        <w:t>rights based</w:t>
      </w:r>
      <w:proofErr w:type="gramEnd"/>
      <w:r w:rsidRPr="10B620FF">
        <w:rPr>
          <w:rFonts w:cs="Arial"/>
        </w:rPr>
        <w:t xml:space="preserve"> approaches can make a key difference to the effective use and </w:t>
      </w:r>
      <w:r w:rsidRPr="10B620FF">
        <w:rPr>
          <w:rFonts w:cs="Arial"/>
        </w:rPr>
        <w:lastRenderedPageBreak/>
        <w:t xml:space="preserve">implementation of such tools, and to people’s experiences of social care and support. </w:t>
      </w:r>
    </w:p>
    <w:p w14:paraId="54252431" w14:textId="77777777" w:rsidR="00B15DE4" w:rsidRDefault="00B15DE4" w:rsidP="00E23D6E">
      <w:pPr>
        <w:spacing w:after="0" w:line="276" w:lineRule="auto"/>
        <w:rPr>
          <w:rFonts w:eastAsia="Arial" w:cs="Arial"/>
          <w:szCs w:val="24"/>
        </w:rPr>
      </w:pPr>
    </w:p>
    <w:p w14:paraId="2086A356" w14:textId="2FEA5AB2" w:rsidR="00B15DE4" w:rsidRDefault="00B15DE4" w:rsidP="00E23D6E">
      <w:pPr>
        <w:spacing w:after="0" w:line="276" w:lineRule="auto"/>
        <w:rPr>
          <w:rFonts w:eastAsia="Arial" w:cs="Arial"/>
          <w:color w:val="000000" w:themeColor="text1"/>
          <w:szCs w:val="24"/>
        </w:rPr>
      </w:pPr>
      <w:r w:rsidRPr="7F739C95">
        <w:rPr>
          <w:rFonts w:eastAsia="Arial" w:cs="Arial"/>
          <w:szCs w:val="24"/>
        </w:rPr>
        <w:t xml:space="preserve">Regardless of which body ultimately takes responsibility for planning, commissioning, and procurement of community health services, it is imperative that disabled people, people living with long term conditions, and unpaid carers are also the </w:t>
      </w:r>
      <w:r w:rsidRPr="7F739C95">
        <w:rPr>
          <w:rFonts w:eastAsia="Arial" w:cs="Arial"/>
          <w:color w:val="000000" w:themeColor="text1"/>
          <w:szCs w:val="24"/>
        </w:rPr>
        <w:t xml:space="preserve">commissioners of their own support, to manage their own care. Systems need to trust people </w:t>
      </w:r>
      <w:r w:rsidRPr="7F739C95">
        <w:rPr>
          <w:rFonts w:eastAsia="Arial" w:cs="Arial"/>
          <w:szCs w:val="24"/>
        </w:rPr>
        <w:t xml:space="preserve">– financially, in terms of risk assessment, and in decision making. </w:t>
      </w:r>
      <w:r w:rsidRPr="7F739C95">
        <w:rPr>
          <w:rFonts w:eastAsia="Arial" w:cs="Arial"/>
          <w:color w:val="000000" w:themeColor="text1"/>
          <w:szCs w:val="24"/>
        </w:rPr>
        <w:t xml:space="preserve"> </w:t>
      </w:r>
    </w:p>
    <w:p w14:paraId="0A234190" w14:textId="368A460A" w:rsidR="00B15DE4" w:rsidRDefault="00B15DE4" w:rsidP="00E23D6E">
      <w:pPr>
        <w:spacing w:after="0" w:line="276" w:lineRule="auto"/>
        <w:rPr>
          <w:rFonts w:eastAsia="Arial" w:cs="Arial"/>
          <w:szCs w:val="24"/>
        </w:rPr>
      </w:pPr>
    </w:p>
    <w:p w14:paraId="3C8F4585" w14:textId="204E9410" w:rsidR="00B15DE4" w:rsidRDefault="00B15DE4" w:rsidP="00E23D6E">
      <w:pPr>
        <w:spacing w:after="0" w:line="276" w:lineRule="auto"/>
        <w:rPr>
          <w:rFonts w:eastAsia="Arial" w:cs="Arial"/>
          <w:szCs w:val="24"/>
        </w:rPr>
      </w:pPr>
      <w:r w:rsidRPr="7F739C95">
        <w:rPr>
          <w:rFonts w:eastAsia="Arial" w:cs="Arial"/>
          <w:szCs w:val="24"/>
        </w:rPr>
        <w:t xml:space="preserve">Further, </w:t>
      </w:r>
      <w:r w:rsidRPr="7F739C95">
        <w:rPr>
          <w:rFonts w:eastAsia="Arial" w:cs="Arial"/>
          <w:color w:val="000000" w:themeColor="text1"/>
          <w:szCs w:val="24"/>
        </w:rPr>
        <w:t xml:space="preserve">while a coherent national approach </w:t>
      </w:r>
      <w:r w:rsidRPr="7F739C95">
        <w:rPr>
          <w:rFonts w:eastAsia="Arial" w:cs="Arial"/>
          <w:szCs w:val="24"/>
        </w:rPr>
        <w:t xml:space="preserve">may assist with problems around </w:t>
      </w:r>
      <w:r w:rsidRPr="7F739C95">
        <w:rPr>
          <w:rFonts w:eastAsia="Arial" w:cs="Arial"/>
          <w:color w:val="000000" w:themeColor="text1"/>
          <w:szCs w:val="24"/>
        </w:rPr>
        <w:t xml:space="preserve">commissioning of services, the provision of consistent good quality care across the country, and varying application of the </w:t>
      </w:r>
      <w:r>
        <w:rPr>
          <w:rFonts w:eastAsia="Arial" w:cs="Arial"/>
          <w:color w:val="000000" w:themeColor="text1"/>
          <w:szCs w:val="24"/>
        </w:rPr>
        <w:t>n</w:t>
      </w:r>
      <w:r w:rsidRPr="7F739C95">
        <w:rPr>
          <w:rFonts w:eastAsia="Arial" w:cs="Arial"/>
          <w:color w:val="000000" w:themeColor="text1"/>
          <w:szCs w:val="24"/>
        </w:rPr>
        <w:t xml:space="preserve">ational </w:t>
      </w:r>
      <w:r>
        <w:rPr>
          <w:rFonts w:eastAsia="Arial" w:cs="Arial"/>
          <w:color w:val="000000" w:themeColor="text1"/>
          <w:szCs w:val="24"/>
        </w:rPr>
        <w:t>e</w:t>
      </w:r>
      <w:r w:rsidRPr="7F739C95">
        <w:rPr>
          <w:rFonts w:eastAsia="Arial" w:cs="Arial"/>
          <w:color w:val="000000" w:themeColor="text1"/>
          <w:szCs w:val="24"/>
        </w:rPr>
        <w:t xml:space="preserve">ligibility </w:t>
      </w:r>
      <w:r>
        <w:rPr>
          <w:rFonts w:eastAsia="Arial" w:cs="Arial"/>
          <w:color w:val="000000" w:themeColor="text1"/>
          <w:szCs w:val="24"/>
        </w:rPr>
        <w:t>c</w:t>
      </w:r>
      <w:r w:rsidRPr="7F739C95">
        <w:rPr>
          <w:rFonts w:eastAsia="Arial" w:cs="Arial"/>
          <w:color w:val="000000" w:themeColor="text1"/>
          <w:szCs w:val="24"/>
        </w:rPr>
        <w:t xml:space="preserve">riteria, it needs to do so without compromising locally effective services and individual expertise (including lived experience). Equality and human rights need to be integrated across all parts of the social care system, including legislation; fiscal, inspection, </w:t>
      </w:r>
      <w:proofErr w:type="gramStart"/>
      <w:r w:rsidRPr="7F739C95">
        <w:rPr>
          <w:rFonts w:eastAsia="Arial" w:cs="Arial"/>
          <w:color w:val="000000" w:themeColor="text1"/>
          <w:szCs w:val="24"/>
        </w:rPr>
        <w:t>regulation</w:t>
      </w:r>
      <w:proofErr w:type="gramEnd"/>
      <w:r w:rsidRPr="7F739C95">
        <w:rPr>
          <w:rFonts w:eastAsia="Arial" w:cs="Arial"/>
          <w:color w:val="000000" w:themeColor="text1"/>
          <w:szCs w:val="24"/>
        </w:rPr>
        <w:t xml:space="preserve"> and commissioning frameworks; employment and workforce development; service design and delivery; monitoring and evaluation. </w:t>
      </w:r>
      <w:r w:rsidRPr="7F739C95">
        <w:rPr>
          <w:rFonts w:eastAsia="Arial" w:cs="Arial"/>
          <w:szCs w:val="24"/>
        </w:rPr>
        <w:t>This should include a focus on a caring economy.</w:t>
      </w:r>
      <w:r w:rsidRPr="7F739C95">
        <w:rPr>
          <w:rStyle w:val="EndnoteReference"/>
          <w:rFonts w:eastAsia="Arial" w:cs="Arial"/>
          <w:color w:val="000000" w:themeColor="text1"/>
          <w:szCs w:val="24"/>
        </w:rPr>
        <w:endnoteReference w:id="115"/>
      </w:r>
    </w:p>
    <w:p w14:paraId="7A792EE0" w14:textId="5E8764B9" w:rsidR="00B15DE4" w:rsidRDefault="00B15DE4" w:rsidP="00E23D6E">
      <w:pPr>
        <w:spacing w:after="0" w:line="276" w:lineRule="auto"/>
        <w:rPr>
          <w:rFonts w:cs="Arial"/>
          <w:szCs w:val="24"/>
        </w:rPr>
      </w:pPr>
    </w:p>
    <w:p w14:paraId="368CF2C7" w14:textId="7A05AD90" w:rsidR="00B15DE4" w:rsidRDefault="00B15DE4" w:rsidP="00E23D6E">
      <w:pPr>
        <w:spacing w:after="0" w:line="276" w:lineRule="auto"/>
        <w:rPr>
          <w:rFonts w:eastAsia="Arial" w:cs="Arial"/>
        </w:rPr>
      </w:pPr>
      <w:r w:rsidRPr="31AD9065">
        <w:rPr>
          <w:rFonts w:cs="Arial"/>
        </w:rPr>
        <w:t>It is imperative that third sector involvement and expertise is also at the forefront of planning, commissioning, and procurement of community health services.</w:t>
      </w:r>
      <w:r w:rsidRPr="7F739C95">
        <w:rPr>
          <w:rFonts w:eastAsia="Arial" w:cs="Arial"/>
          <w:color w:val="000000" w:themeColor="text1"/>
        </w:rPr>
        <w:t xml:space="preserve"> </w:t>
      </w:r>
      <w:r w:rsidRPr="31AD9065">
        <w:rPr>
          <w:rFonts w:eastAsia="Arial" w:cs="Arial"/>
          <w:color w:val="000000" w:themeColor="text1"/>
        </w:rPr>
        <w:t>People accessing services should be able to choose t</w:t>
      </w:r>
      <w:r w:rsidRPr="31AD9065">
        <w:rPr>
          <w:rFonts w:eastAsia="Arial" w:cs="Arial"/>
        </w:rPr>
        <w:t xml:space="preserve">o be supported by a voluntary sector organisation or organisation in their community, properly resourced via sustainable </w:t>
      </w:r>
      <w:r w:rsidRPr="31AD9065">
        <w:rPr>
          <w:rFonts w:eastAsia="Arial" w:cs="Arial"/>
          <w:color w:val="000000" w:themeColor="text1"/>
        </w:rPr>
        <w:t xml:space="preserve">commissioning processes, with independent advocacy and independent advice and support organisations available to assist people who access services. Members who provided insights to inform the </w:t>
      </w:r>
      <w:r w:rsidRPr="31AD9065">
        <w:rPr>
          <w:rFonts w:cs="Arial"/>
          <w:i/>
        </w:rPr>
        <w:t xml:space="preserve">Framework for Integrated Health and Services </w:t>
      </w:r>
      <w:r w:rsidRPr="31AD9065">
        <w:rPr>
          <w:rFonts w:cs="Arial"/>
        </w:rPr>
        <w:t>emphasised that</w:t>
      </w:r>
      <w:r w:rsidRPr="31AD9065">
        <w:rPr>
          <w:rFonts w:eastAsia="Arial" w:cs="Arial"/>
          <w:color w:val="000000" w:themeColor="text1"/>
        </w:rPr>
        <w:t xml:space="preserve"> </w:t>
      </w:r>
      <w:r w:rsidRPr="31AD9065">
        <w:rPr>
          <w:rFonts w:cs="Arial"/>
        </w:rPr>
        <w:t>“</w:t>
      </w:r>
      <w:r w:rsidRPr="31AD9065">
        <w:rPr>
          <w:rFonts w:eastAsia="Arial" w:cs="Arial"/>
        </w:rPr>
        <w:t>commissioning and procurement processes and the resulting investment into the third sector” are central to ensuring adequate integration of health and social care services across sectors.</w:t>
      </w:r>
      <w:r w:rsidRPr="31AD9065">
        <w:rPr>
          <w:rStyle w:val="EndnoteReference"/>
          <w:rFonts w:eastAsia="Arial" w:cs="Arial"/>
        </w:rPr>
        <w:endnoteReference w:id="116"/>
      </w:r>
      <w:r w:rsidRPr="31AD9065">
        <w:rPr>
          <w:rFonts w:eastAsia="Arial" w:cs="Arial"/>
        </w:rPr>
        <w:t xml:space="preserve"> The report concluded that:</w:t>
      </w:r>
    </w:p>
    <w:p w14:paraId="1D4B158C" w14:textId="745D70E4" w:rsidR="00B15DE4" w:rsidRDefault="00B15DE4" w:rsidP="00E23D6E">
      <w:pPr>
        <w:spacing w:after="0" w:line="276" w:lineRule="auto"/>
        <w:rPr>
          <w:rFonts w:eastAsia="Arial" w:cs="Arial"/>
          <w:szCs w:val="24"/>
        </w:rPr>
      </w:pPr>
    </w:p>
    <w:p w14:paraId="04DB9E86" w14:textId="4C07233E" w:rsidR="00B15DE4" w:rsidRPr="00F628D1" w:rsidRDefault="00B15DE4" w:rsidP="00E23D6E">
      <w:pPr>
        <w:spacing w:after="0" w:line="276" w:lineRule="auto"/>
        <w:ind w:left="360"/>
      </w:pPr>
      <w:r w:rsidRPr="7F739C95">
        <w:rPr>
          <w:rFonts w:eastAsia="Arial" w:cs="Arial"/>
          <w:szCs w:val="24"/>
        </w:rPr>
        <w:t>“</w:t>
      </w:r>
      <w:r>
        <w:rPr>
          <w:rFonts w:eastAsia="Arial" w:cs="Arial"/>
          <w:szCs w:val="24"/>
        </w:rPr>
        <w:t>T</w:t>
      </w:r>
      <w:r w:rsidRPr="7F739C95">
        <w:rPr>
          <w:rFonts w:eastAsia="Arial" w:cs="Arial"/>
          <w:szCs w:val="24"/>
        </w:rPr>
        <w:t>he third sector will be able to strengthen its contribution to health and social care integration through joint bids and innovative partnerships</w:t>
      </w:r>
      <w:r w:rsidRPr="1FAD932C">
        <w:rPr>
          <w:rFonts w:eastAsia="Arial" w:cs="Arial"/>
          <w:szCs w:val="24"/>
        </w:rPr>
        <w:t xml:space="preserve"> […]</w:t>
      </w:r>
      <w:r w:rsidRPr="7F739C95">
        <w:rPr>
          <w:rFonts w:eastAsia="Arial" w:cs="Arial"/>
          <w:szCs w:val="24"/>
        </w:rPr>
        <w:t xml:space="preserve"> for this to be successful, it would need to be supported by the redevelopment of the commissioning and funding procedures which initially created this competitive climate.”</w:t>
      </w:r>
      <w:r w:rsidRPr="7F739C95">
        <w:rPr>
          <w:rStyle w:val="EndnoteReference"/>
          <w:rFonts w:eastAsia="Arial" w:cs="Arial"/>
          <w:szCs w:val="24"/>
        </w:rPr>
        <w:endnoteReference w:id="117"/>
      </w:r>
      <w:r w:rsidRPr="7F739C95">
        <w:rPr>
          <w:rFonts w:eastAsia="Arial" w:cs="Arial"/>
          <w:szCs w:val="24"/>
        </w:rPr>
        <w:t xml:space="preserve"> </w:t>
      </w:r>
    </w:p>
    <w:p w14:paraId="7832B532" w14:textId="33B3F0AD" w:rsidR="00B15DE4" w:rsidRDefault="00B15DE4" w:rsidP="00E23D6E">
      <w:pPr>
        <w:spacing w:after="0" w:line="276" w:lineRule="auto"/>
        <w:rPr>
          <w:rFonts w:cs="Arial"/>
          <w:szCs w:val="24"/>
        </w:rPr>
      </w:pPr>
    </w:p>
    <w:p w14:paraId="082C234C" w14:textId="51BCFCA2" w:rsidR="00B15DE4" w:rsidRPr="00F628D1" w:rsidRDefault="00B15DE4" w:rsidP="00E23D6E">
      <w:pPr>
        <w:spacing w:after="0" w:line="276" w:lineRule="auto"/>
        <w:rPr>
          <w:rFonts w:cs="Arial"/>
          <w:color w:val="6C1F71"/>
          <w:szCs w:val="24"/>
        </w:rPr>
      </w:pPr>
      <w:r>
        <w:rPr>
          <w:rFonts w:cs="Arial"/>
          <w:color w:val="6C1F71"/>
          <w:szCs w:val="24"/>
        </w:rPr>
        <w:t xml:space="preserve">Question </w:t>
      </w:r>
      <w:r w:rsidRPr="00F146AD">
        <w:rPr>
          <w:rFonts w:cs="Arial"/>
          <w:color w:val="6C1F71"/>
          <w:szCs w:val="24"/>
        </w:rPr>
        <w:t xml:space="preserve">28. What would be the benefits of </w:t>
      </w:r>
      <w:r w:rsidRPr="00F628D1">
        <w:rPr>
          <w:rFonts w:cs="Arial"/>
          <w:color w:val="6C1F71"/>
          <w:szCs w:val="24"/>
        </w:rPr>
        <w:t xml:space="preserve">Community Health and Social Care Boards managing GPs’ contractual arrangements? (Please tick all that apply) </w:t>
      </w:r>
    </w:p>
    <w:p w14:paraId="3BE76935" w14:textId="77777777" w:rsidR="00B15DE4" w:rsidRPr="00F628D1" w:rsidRDefault="00B15DE4" w:rsidP="00E23D6E">
      <w:pPr>
        <w:spacing w:after="0" w:line="276" w:lineRule="auto"/>
        <w:rPr>
          <w:rFonts w:cs="Arial"/>
          <w:color w:val="6C1F71"/>
          <w:szCs w:val="24"/>
        </w:rPr>
      </w:pPr>
    </w:p>
    <w:p w14:paraId="318FA58E" w14:textId="577DE1C9" w:rsidR="00B15DE4" w:rsidRPr="00F628D1" w:rsidRDefault="00B15DE4" w:rsidP="00E23D6E">
      <w:pPr>
        <w:pStyle w:val="ListParagraph"/>
        <w:numPr>
          <w:ilvl w:val="0"/>
          <w:numId w:val="6"/>
        </w:numPr>
        <w:spacing w:after="0" w:line="276" w:lineRule="auto"/>
        <w:rPr>
          <w:rFonts w:cs="Arial"/>
          <w:color w:val="6C1F71"/>
          <w:szCs w:val="24"/>
        </w:rPr>
      </w:pPr>
      <w:r w:rsidRPr="00F628D1">
        <w:rPr>
          <w:rFonts w:cs="Arial"/>
          <w:color w:val="6C1F71"/>
          <w:szCs w:val="24"/>
        </w:rPr>
        <w:t xml:space="preserve">Better integration of health and social care </w:t>
      </w:r>
    </w:p>
    <w:p w14:paraId="14BE626B" w14:textId="77777777" w:rsidR="00B15DE4" w:rsidRPr="00F628D1" w:rsidRDefault="00B15DE4" w:rsidP="00E23D6E">
      <w:pPr>
        <w:pStyle w:val="ListParagraph"/>
        <w:numPr>
          <w:ilvl w:val="0"/>
          <w:numId w:val="6"/>
        </w:numPr>
        <w:spacing w:after="0" w:line="276" w:lineRule="auto"/>
        <w:rPr>
          <w:rFonts w:cs="Arial"/>
          <w:color w:val="6C1F71"/>
          <w:szCs w:val="24"/>
        </w:rPr>
      </w:pPr>
      <w:r w:rsidRPr="00F628D1">
        <w:rPr>
          <w:rFonts w:cs="Arial"/>
          <w:color w:val="6C1F71"/>
          <w:szCs w:val="24"/>
        </w:rPr>
        <w:t xml:space="preserve">Better outcomes for people using health and care services </w:t>
      </w:r>
    </w:p>
    <w:p w14:paraId="2D33726C" w14:textId="77777777" w:rsidR="00B15DE4" w:rsidRPr="00F628D1" w:rsidRDefault="00B15DE4" w:rsidP="00E23D6E">
      <w:pPr>
        <w:pStyle w:val="ListParagraph"/>
        <w:numPr>
          <w:ilvl w:val="0"/>
          <w:numId w:val="6"/>
        </w:numPr>
        <w:spacing w:after="0" w:line="276" w:lineRule="auto"/>
        <w:rPr>
          <w:rFonts w:cs="Arial"/>
          <w:color w:val="6C1F71"/>
          <w:szCs w:val="24"/>
        </w:rPr>
      </w:pPr>
      <w:r w:rsidRPr="00F628D1">
        <w:rPr>
          <w:rFonts w:cs="Arial"/>
          <w:color w:val="6C1F71"/>
          <w:szCs w:val="24"/>
        </w:rPr>
        <w:t xml:space="preserve">Clearer leadership and accountability arrangements </w:t>
      </w:r>
    </w:p>
    <w:p w14:paraId="467B5FDF" w14:textId="77777777" w:rsidR="00B15DE4" w:rsidRPr="00F628D1" w:rsidRDefault="00B15DE4" w:rsidP="00E23D6E">
      <w:pPr>
        <w:pStyle w:val="ListParagraph"/>
        <w:numPr>
          <w:ilvl w:val="0"/>
          <w:numId w:val="6"/>
        </w:numPr>
        <w:spacing w:after="0" w:line="276" w:lineRule="auto"/>
        <w:rPr>
          <w:rFonts w:cs="Arial"/>
          <w:color w:val="6C1F71"/>
          <w:szCs w:val="24"/>
        </w:rPr>
      </w:pPr>
      <w:r w:rsidRPr="00F628D1">
        <w:rPr>
          <w:rFonts w:cs="Arial"/>
          <w:color w:val="6C1F71"/>
          <w:szCs w:val="24"/>
        </w:rPr>
        <w:t xml:space="preserve">Improved multidisciplinary team working </w:t>
      </w:r>
    </w:p>
    <w:p w14:paraId="28A42A62" w14:textId="77777777" w:rsidR="00B15DE4" w:rsidRPr="00F628D1" w:rsidRDefault="00B15DE4" w:rsidP="00E23D6E">
      <w:pPr>
        <w:pStyle w:val="ListParagraph"/>
        <w:numPr>
          <w:ilvl w:val="0"/>
          <w:numId w:val="6"/>
        </w:numPr>
        <w:spacing w:after="0" w:line="276" w:lineRule="auto"/>
        <w:rPr>
          <w:rFonts w:cs="Arial"/>
          <w:color w:val="6C1F71"/>
          <w:szCs w:val="24"/>
        </w:rPr>
      </w:pPr>
      <w:r w:rsidRPr="00F628D1">
        <w:rPr>
          <w:rFonts w:cs="Arial"/>
          <w:color w:val="6C1F71"/>
          <w:szCs w:val="24"/>
        </w:rPr>
        <w:lastRenderedPageBreak/>
        <w:t xml:space="preserve">Improved professional and clinical care governance arrangements </w:t>
      </w:r>
    </w:p>
    <w:p w14:paraId="6F069D78" w14:textId="0619D8F0" w:rsidR="00B15DE4" w:rsidRPr="007A178E" w:rsidRDefault="00B15DE4" w:rsidP="00E23D6E">
      <w:pPr>
        <w:pStyle w:val="ListParagraph"/>
        <w:numPr>
          <w:ilvl w:val="0"/>
          <w:numId w:val="6"/>
        </w:numPr>
        <w:spacing w:after="0" w:line="276" w:lineRule="auto"/>
        <w:rPr>
          <w:rFonts w:cs="Arial"/>
          <w:bCs/>
          <w:color w:val="6C1F71"/>
          <w:szCs w:val="24"/>
        </w:rPr>
      </w:pPr>
      <w:r w:rsidRPr="007A178E">
        <w:rPr>
          <w:rFonts w:cs="Arial"/>
          <w:bCs/>
          <w:color w:val="6C1F71"/>
          <w:szCs w:val="24"/>
        </w:rPr>
        <w:t>Other (please explain below)</w:t>
      </w:r>
    </w:p>
    <w:p w14:paraId="600F81A0" w14:textId="1ADE821F" w:rsidR="00B15DE4" w:rsidRDefault="00B15DE4" w:rsidP="00E23D6E">
      <w:pPr>
        <w:spacing w:after="0" w:line="276" w:lineRule="auto"/>
        <w:rPr>
          <w:rFonts w:cs="Arial"/>
          <w:szCs w:val="24"/>
        </w:rPr>
      </w:pPr>
    </w:p>
    <w:p w14:paraId="65329A61" w14:textId="70FCB5F9" w:rsidR="00B15DE4" w:rsidRDefault="00B15DE4" w:rsidP="00E23D6E">
      <w:pPr>
        <w:spacing w:after="0" w:line="276" w:lineRule="auto"/>
        <w:rPr>
          <w:rFonts w:cs="Arial"/>
          <w:szCs w:val="24"/>
        </w:rPr>
      </w:pPr>
      <w:r>
        <w:rPr>
          <w:rFonts w:cs="Arial"/>
          <w:szCs w:val="24"/>
        </w:rPr>
        <w:t>N/A</w:t>
      </w:r>
    </w:p>
    <w:p w14:paraId="787E6917" w14:textId="05AE9B65" w:rsidR="00B15DE4" w:rsidRDefault="00B15DE4" w:rsidP="00E23D6E">
      <w:pPr>
        <w:spacing w:after="0" w:line="276" w:lineRule="auto"/>
        <w:rPr>
          <w:rFonts w:cs="Arial"/>
          <w:szCs w:val="24"/>
        </w:rPr>
      </w:pPr>
    </w:p>
    <w:p w14:paraId="3B6AD4BA" w14:textId="1A8428B0" w:rsidR="00B15DE4" w:rsidRPr="00EE5E8D" w:rsidRDefault="00B15DE4" w:rsidP="00E23D6E">
      <w:pPr>
        <w:spacing w:after="0" w:line="276" w:lineRule="auto"/>
        <w:rPr>
          <w:rFonts w:cs="Arial"/>
          <w:color w:val="6C1F71"/>
          <w:szCs w:val="24"/>
        </w:rPr>
      </w:pPr>
      <w:r>
        <w:rPr>
          <w:rFonts w:cs="Arial"/>
          <w:color w:val="6C1F71"/>
          <w:szCs w:val="24"/>
        </w:rPr>
        <w:t xml:space="preserve">Question </w:t>
      </w:r>
      <w:r w:rsidRPr="00F146AD">
        <w:rPr>
          <w:rFonts w:cs="Arial"/>
          <w:color w:val="6C1F71"/>
          <w:szCs w:val="24"/>
        </w:rPr>
        <w:t xml:space="preserve">29. What would be the risks of Community Health and Social Care Boards managing GPs’ contractual </w:t>
      </w:r>
      <w:r w:rsidRPr="00EE5E8D">
        <w:rPr>
          <w:rFonts w:cs="Arial"/>
          <w:color w:val="6C1F71"/>
          <w:szCs w:val="24"/>
        </w:rPr>
        <w:t xml:space="preserve">arrangements? (Please tick all that apply) </w:t>
      </w:r>
    </w:p>
    <w:p w14:paraId="4C5B8A70" w14:textId="77777777" w:rsidR="00B15DE4" w:rsidRPr="00EE5E8D" w:rsidRDefault="00B15DE4" w:rsidP="00E23D6E">
      <w:pPr>
        <w:spacing w:after="0" w:line="276" w:lineRule="auto"/>
        <w:rPr>
          <w:rFonts w:cs="Arial"/>
          <w:color w:val="6C1F71"/>
          <w:szCs w:val="24"/>
        </w:rPr>
      </w:pPr>
    </w:p>
    <w:p w14:paraId="721FDB8E" w14:textId="77777777" w:rsidR="00B15DE4" w:rsidRPr="00EE5E8D" w:rsidRDefault="00B15DE4" w:rsidP="00E23D6E">
      <w:pPr>
        <w:pStyle w:val="ListParagraph"/>
        <w:numPr>
          <w:ilvl w:val="0"/>
          <w:numId w:val="7"/>
        </w:numPr>
        <w:spacing w:after="0" w:line="276" w:lineRule="auto"/>
        <w:rPr>
          <w:rFonts w:cs="Arial"/>
          <w:color w:val="6C1F71"/>
          <w:szCs w:val="24"/>
        </w:rPr>
      </w:pPr>
      <w:r w:rsidRPr="00EE5E8D">
        <w:rPr>
          <w:rFonts w:cs="Arial"/>
          <w:color w:val="6C1F71"/>
          <w:szCs w:val="24"/>
        </w:rPr>
        <w:t xml:space="preserve">Fragmentation of health services </w:t>
      </w:r>
    </w:p>
    <w:p w14:paraId="0FCFACAC" w14:textId="77777777" w:rsidR="00B15DE4" w:rsidRPr="00EE5E8D" w:rsidRDefault="00B15DE4" w:rsidP="00E23D6E">
      <w:pPr>
        <w:pStyle w:val="ListParagraph"/>
        <w:numPr>
          <w:ilvl w:val="0"/>
          <w:numId w:val="7"/>
        </w:numPr>
        <w:spacing w:after="0" w:line="276" w:lineRule="auto"/>
        <w:rPr>
          <w:rFonts w:cs="Arial"/>
          <w:color w:val="6C1F71"/>
          <w:szCs w:val="24"/>
        </w:rPr>
      </w:pPr>
      <w:r w:rsidRPr="00EE5E8D">
        <w:rPr>
          <w:rFonts w:cs="Arial"/>
          <w:color w:val="6C1F71"/>
          <w:szCs w:val="24"/>
        </w:rPr>
        <w:t xml:space="preserve">Poorer outcomes for people using health and care services </w:t>
      </w:r>
    </w:p>
    <w:p w14:paraId="3C90A288" w14:textId="77777777" w:rsidR="00B15DE4" w:rsidRPr="00EE5E8D" w:rsidRDefault="00B15DE4" w:rsidP="00E23D6E">
      <w:pPr>
        <w:pStyle w:val="ListParagraph"/>
        <w:numPr>
          <w:ilvl w:val="0"/>
          <w:numId w:val="7"/>
        </w:numPr>
        <w:spacing w:after="0" w:line="276" w:lineRule="auto"/>
        <w:rPr>
          <w:rFonts w:cs="Arial"/>
          <w:color w:val="6C1F71"/>
          <w:szCs w:val="24"/>
        </w:rPr>
      </w:pPr>
      <w:r w:rsidRPr="00EE5E8D">
        <w:rPr>
          <w:rFonts w:cs="Arial"/>
          <w:color w:val="6C1F71"/>
          <w:szCs w:val="24"/>
        </w:rPr>
        <w:t xml:space="preserve">Unclear leadership and accountability arrangements </w:t>
      </w:r>
    </w:p>
    <w:p w14:paraId="1A166C69" w14:textId="77777777" w:rsidR="00B15DE4" w:rsidRPr="00EE5E8D" w:rsidRDefault="00B15DE4" w:rsidP="00E23D6E">
      <w:pPr>
        <w:pStyle w:val="ListParagraph"/>
        <w:numPr>
          <w:ilvl w:val="0"/>
          <w:numId w:val="7"/>
        </w:numPr>
        <w:spacing w:after="0" w:line="276" w:lineRule="auto"/>
        <w:rPr>
          <w:rFonts w:cs="Arial"/>
          <w:color w:val="6C1F71"/>
          <w:szCs w:val="24"/>
        </w:rPr>
      </w:pPr>
      <w:r w:rsidRPr="00EE5E8D">
        <w:rPr>
          <w:rFonts w:cs="Arial"/>
          <w:color w:val="6C1F71"/>
          <w:szCs w:val="24"/>
        </w:rPr>
        <w:t xml:space="preserve">Poorer professional and clinical care governance arrangements </w:t>
      </w:r>
    </w:p>
    <w:p w14:paraId="7975E116" w14:textId="13B822A9" w:rsidR="00B15DE4" w:rsidRPr="00EE5E8D" w:rsidRDefault="00B15DE4" w:rsidP="00E23D6E">
      <w:pPr>
        <w:pStyle w:val="ListParagraph"/>
        <w:numPr>
          <w:ilvl w:val="0"/>
          <w:numId w:val="7"/>
        </w:numPr>
        <w:spacing w:after="0" w:line="276" w:lineRule="auto"/>
        <w:rPr>
          <w:rFonts w:cs="Arial"/>
          <w:color w:val="6C1F71"/>
          <w:szCs w:val="24"/>
        </w:rPr>
      </w:pPr>
      <w:r w:rsidRPr="00EE5E8D">
        <w:rPr>
          <w:rFonts w:cs="Arial"/>
          <w:color w:val="6C1F71"/>
          <w:szCs w:val="24"/>
        </w:rPr>
        <w:t>Other (please explain below)</w:t>
      </w:r>
    </w:p>
    <w:p w14:paraId="459C08F2" w14:textId="77777777" w:rsidR="00B15DE4" w:rsidRDefault="00B15DE4" w:rsidP="00E23D6E">
      <w:pPr>
        <w:spacing w:after="0" w:line="276" w:lineRule="auto"/>
        <w:rPr>
          <w:rFonts w:cs="Arial"/>
          <w:szCs w:val="24"/>
        </w:rPr>
      </w:pPr>
    </w:p>
    <w:p w14:paraId="1A740F5D" w14:textId="01A77974" w:rsidR="00B15DE4" w:rsidRPr="00B87F65" w:rsidRDefault="00B15DE4" w:rsidP="00E23D6E">
      <w:pPr>
        <w:spacing w:after="0" w:line="276" w:lineRule="auto"/>
        <w:rPr>
          <w:rFonts w:cs="Arial"/>
          <w:szCs w:val="24"/>
        </w:rPr>
      </w:pPr>
      <w:r>
        <w:rPr>
          <w:rFonts w:cs="Arial"/>
          <w:szCs w:val="24"/>
        </w:rPr>
        <w:t>N/A</w:t>
      </w:r>
    </w:p>
    <w:p w14:paraId="6B20B613" w14:textId="77777777" w:rsidR="00B15DE4" w:rsidRDefault="00B15DE4" w:rsidP="00E23D6E">
      <w:pPr>
        <w:spacing w:after="0" w:line="276" w:lineRule="auto"/>
        <w:rPr>
          <w:rFonts w:cs="Arial"/>
          <w:szCs w:val="24"/>
        </w:rPr>
      </w:pPr>
    </w:p>
    <w:p w14:paraId="2E666906" w14:textId="4944B548" w:rsidR="00B15DE4" w:rsidRPr="00F146AD" w:rsidRDefault="00B15DE4" w:rsidP="00E23D6E">
      <w:pPr>
        <w:spacing w:after="0" w:line="276" w:lineRule="auto"/>
        <w:rPr>
          <w:rFonts w:cs="Arial"/>
          <w:color w:val="6C1F71"/>
          <w:szCs w:val="24"/>
        </w:rPr>
      </w:pPr>
      <w:r>
        <w:rPr>
          <w:rFonts w:cs="Arial"/>
          <w:color w:val="6C1F71"/>
          <w:szCs w:val="24"/>
        </w:rPr>
        <w:t xml:space="preserve">Question </w:t>
      </w:r>
      <w:r w:rsidRPr="5CF0791D">
        <w:rPr>
          <w:rFonts w:cs="Arial"/>
          <w:color w:val="6C1F71"/>
          <w:szCs w:val="24"/>
        </w:rPr>
        <w:t>30. Are there any other ways of managing community health services that would provide better integration with social care?</w:t>
      </w:r>
    </w:p>
    <w:p w14:paraId="3DD4B874" w14:textId="3DF09CBF" w:rsidR="00B15DE4" w:rsidRDefault="00B15DE4" w:rsidP="00E23D6E">
      <w:pPr>
        <w:spacing w:after="0" w:line="276" w:lineRule="auto"/>
        <w:rPr>
          <w:rFonts w:cs="Arial"/>
          <w:szCs w:val="24"/>
        </w:rPr>
      </w:pPr>
    </w:p>
    <w:p w14:paraId="2EA8407A" w14:textId="77777777" w:rsidR="00B15DE4" w:rsidRPr="00527F8C" w:rsidRDefault="00B15DE4" w:rsidP="00EA77B9">
      <w:pPr>
        <w:spacing w:after="0" w:line="276" w:lineRule="auto"/>
        <w:rPr>
          <w:rFonts w:cs="Arial"/>
          <w:szCs w:val="24"/>
        </w:rPr>
      </w:pPr>
      <w:r w:rsidRPr="00527F8C">
        <w:rPr>
          <w:rFonts w:cs="Arial"/>
          <w:szCs w:val="24"/>
        </w:rPr>
        <w:t>ALLIANCE response:</w:t>
      </w:r>
    </w:p>
    <w:p w14:paraId="07BE635D" w14:textId="77777777" w:rsidR="00B15DE4" w:rsidRDefault="00B15DE4" w:rsidP="00EA77B9">
      <w:pPr>
        <w:spacing w:after="0" w:line="276" w:lineRule="auto"/>
        <w:rPr>
          <w:rFonts w:cs="Arial"/>
          <w:b/>
          <w:bCs/>
          <w:szCs w:val="24"/>
        </w:rPr>
      </w:pPr>
    </w:p>
    <w:p w14:paraId="754E4E6D" w14:textId="25CCB629" w:rsidR="00B15DE4" w:rsidRDefault="00F0532F" w:rsidP="00F0532F">
      <w:pPr>
        <w:pStyle w:val="ListParagraph"/>
        <w:numPr>
          <w:ilvl w:val="0"/>
          <w:numId w:val="7"/>
        </w:numPr>
        <w:spacing w:after="0" w:line="276" w:lineRule="auto"/>
        <w:rPr>
          <w:rFonts w:cs="Arial"/>
        </w:rPr>
      </w:pPr>
      <w:r w:rsidRPr="002D283C">
        <w:rPr>
          <w:rFonts w:cs="Arial"/>
          <w:b/>
        </w:rPr>
        <w:t xml:space="preserve">A </w:t>
      </w:r>
      <w:proofErr w:type="gramStart"/>
      <w:r w:rsidRPr="002D283C">
        <w:rPr>
          <w:rFonts w:cs="Arial"/>
          <w:b/>
        </w:rPr>
        <w:t>human rights</w:t>
      </w:r>
      <w:proofErr w:type="gramEnd"/>
      <w:r w:rsidRPr="002D283C">
        <w:rPr>
          <w:rFonts w:cs="Arial"/>
          <w:b/>
        </w:rPr>
        <w:t xml:space="preserve"> and person centred approach should be at the forefront of any service redesign</w:t>
      </w:r>
      <w:r w:rsidR="005E281E" w:rsidRPr="002D283C">
        <w:rPr>
          <w:rFonts w:cs="Arial"/>
          <w:b/>
        </w:rPr>
        <w:t>, including human rights based budgeting and work on a caring economy.</w:t>
      </w:r>
    </w:p>
    <w:p w14:paraId="3B00EEB0" w14:textId="06E635CE" w:rsidR="00F0532F" w:rsidRDefault="00486F55" w:rsidP="00F0532F">
      <w:pPr>
        <w:pStyle w:val="ListParagraph"/>
        <w:numPr>
          <w:ilvl w:val="0"/>
          <w:numId w:val="7"/>
        </w:numPr>
        <w:spacing w:after="0" w:line="276" w:lineRule="auto"/>
        <w:rPr>
          <w:rFonts w:cs="Arial"/>
        </w:rPr>
      </w:pPr>
      <w:r w:rsidRPr="002D283C">
        <w:rPr>
          <w:rFonts w:cs="Arial"/>
          <w:b/>
        </w:rPr>
        <w:t xml:space="preserve">The National Care Service should be co-produced with disabled people, people living with long term conditions, and unpaid carers throughout, from </w:t>
      </w:r>
      <w:r w:rsidR="00D72F62" w:rsidRPr="002D283C">
        <w:rPr>
          <w:rFonts w:cs="Arial"/>
          <w:b/>
        </w:rPr>
        <w:t xml:space="preserve">design to implementation and improvement. </w:t>
      </w:r>
    </w:p>
    <w:p w14:paraId="48AACC58" w14:textId="7CC06900" w:rsidR="00D72F62" w:rsidRDefault="00D72F62" w:rsidP="00F0532F">
      <w:pPr>
        <w:pStyle w:val="ListParagraph"/>
        <w:numPr>
          <w:ilvl w:val="0"/>
          <w:numId w:val="7"/>
        </w:numPr>
        <w:spacing w:after="0" w:line="276" w:lineRule="auto"/>
        <w:rPr>
          <w:rFonts w:cs="Arial"/>
        </w:rPr>
      </w:pPr>
      <w:r w:rsidRPr="002D283C">
        <w:rPr>
          <w:rFonts w:cs="Arial"/>
          <w:b/>
        </w:rPr>
        <w:t>The National Care Service should draw upon existing knowledge and expertise in the third sector on ways to manage and integrate community health and social care services</w:t>
      </w:r>
      <w:r w:rsidR="00DC2EA0" w:rsidRPr="002D283C">
        <w:rPr>
          <w:rFonts w:cs="Arial"/>
          <w:b/>
        </w:rPr>
        <w:t xml:space="preserve"> (</w:t>
      </w:r>
      <w:proofErr w:type="gramStart"/>
      <w:r w:rsidR="00DC2EA0" w:rsidRPr="002D283C">
        <w:rPr>
          <w:rFonts w:cs="Arial"/>
          <w:b/>
        </w:rPr>
        <w:t>e.g.</w:t>
      </w:r>
      <w:proofErr w:type="gramEnd"/>
      <w:r w:rsidR="00DC2EA0" w:rsidRPr="002D283C">
        <w:rPr>
          <w:rFonts w:cs="Arial"/>
          <w:b/>
        </w:rPr>
        <w:t xml:space="preserve"> expertise and good practice within palliative and end of life care)</w:t>
      </w:r>
      <w:r w:rsidRPr="002D283C">
        <w:rPr>
          <w:rFonts w:cs="Arial"/>
          <w:b/>
        </w:rPr>
        <w:t>.</w:t>
      </w:r>
    </w:p>
    <w:p w14:paraId="4E5A1E58" w14:textId="03C5DD9A" w:rsidR="00C43EB4" w:rsidRDefault="00C43EB4" w:rsidP="00F0532F">
      <w:pPr>
        <w:pStyle w:val="ListParagraph"/>
        <w:numPr>
          <w:ilvl w:val="0"/>
          <w:numId w:val="7"/>
        </w:numPr>
        <w:spacing w:after="0" w:line="276" w:lineRule="auto"/>
        <w:rPr>
          <w:rFonts w:cs="Arial"/>
        </w:rPr>
      </w:pPr>
      <w:r w:rsidRPr="002D283C">
        <w:rPr>
          <w:rFonts w:cs="Arial"/>
          <w:b/>
        </w:rPr>
        <w:t xml:space="preserve">The National Care Service should acknowledge the role of Community Links Practitioners in supporting people to access integrated health and social care and </w:t>
      </w:r>
      <w:r w:rsidR="000E7580" w:rsidRPr="002D283C">
        <w:rPr>
          <w:rFonts w:cs="Arial"/>
          <w:b/>
        </w:rPr>
        <w:t>commit to further expansion across Scotland.</w:t>
      </w:r>
    </w:p>
    <w:p w14:paraId="6CBB8AB9" w14:textId="0C4DB958" w:rsidR="00CD2DBA" w:rsidRPr="0028645F" w:rsidRDefault="00CD2DBA" w:rsidP="000E7580">
      <w:pPr>
        <w:pStyle w:val="ListParagraph"/>
        <w:numPr>
          <w:ilvl w:val="0"/>
          <w:numId w:val="7"/>
        </w:numPr>
        <w:spacing w:after="0" w:line="276" w:lineRule="auto"/>
        <w:rPr>
          <w:rFonts w:cs="Arial"/>
          <w:b/>
        </w:rPr>
      </w:pPr>
      <w:r w:rsidRPr="002D283C">
        <w:rPr>
          <w:rFonts w:cs="Arial"/>
          <w:b/>
        </w:rPr>
        <w:t xml:space="preserve">Educational </w:t>
      </w:r>
      <w:r w:rsidR="00EF0B84" w:rsidRPr="002D283C">
        <w:rPr>
          <w:rFonts w:cs="Arial"/>
          <w:b/>
        </w:rPr>
        <w:t>professionals, hospital staff, GPs and other community health practitioners should all attend mandatory training about social care, to better signpost people to care and support (including in the third sector).</w:t>
      </w:r>
    </w:p>
    <w:p w14:paraId="43FEE913" w14:textId="77777777" w:rsidR="00F0532F" w:rsidRDefault="00F0532F" w:rsidP="00E23D6E">
      <w:pPr>
        <w:spacing w:after="0" w:line="276" w:lineRule="auto"/>
        <w:rPr>
          <w:rFonts w:cs="Arial"/>
          <w:szCs w:val="24"/>
        </w:rPr>
      </w:pPr>
    </w:p>
    <w:p w14:paraId="481C8E8C" w14:textId="2148497F" w:rsidR="00B15DE4" w:rsidRDefault="00B15DE4" w:rsidP="00943481">
      <w:pPr>
        <w:spacing w:after="0" w:line="276" w:lineRule="auto"/>
        <w:rPr>
          <w:rFonts w:cs="Arial"/>
        </w:rPr>
      </w:pPr>
      <w:r w:rsidRPr="5A10869A">
        <w:rPr>
          <w:rFonts w:cs="Arial"/>
        </w:rPr>
        <w:t xml:space="preserve">The ALLIANCE welcomes the need to focus on ensuring better integrated working between community health and social care services and support. The success of this will be dependent on a sustained focus on creating the right culture and ways of </w:t>
      </w:r>
      <w:r w:rsidRPr="5A10869A">
        <w:rPr>
          <w:rFonts w:cs="Arial"/>
        </w:rPr>
        <w:lastRenderedPageBreak/>
        <w:t xml:space="preserve">working between sectors and partners. A </w:t>
      </w:r>
      <w:proofErr w:type="gramStart"/>
      <w:r w:rsidRPr="5A10869A">
        <w:rPr>
          <w:rFonts w:cs="Arial"/>
        </w:rPr>
        <w:t>human rights</w:t>
      </w:r>
      <w:proofErr w:type="gramEnd"/>
      <w:r w:rsidRPr="5A10869A">
        <w:rPr>
          <w:rFonts w:cs="Arial"/>
        </w:rPr>
        <w:t xml:space="preserve">, person centred approach should be at the forefront of any service redesign efforts looking to better integrate community health and social care services. As outlined in </w:t>
      </w:r>
      <w:r w:rsidRPr="5A10869A">
        <w:rPr>
          <w:rFonts w:cs="Arial"/>
          <w:i/>
        </w:rPr>
        <w:t>My Support My Choice</w:t>
      </w:r>
      <w:r w:rsidRPr="5A10869A">
        <w:rPr>
          <w:rFonts w:cs="Arial"/>
        </w:rPr>
        <w:t>, “p</w:t>
      </w:r>
      <w:r w:rsidRPr="5A10869A">
        <w:rPr>
          <w:rFonts w:eastAsia="Arial" w:cs="Arial"/>
        </w:rPr>
        <w:t>rofessionals should fully incorporate equality assessments into their processes for service users and families,”</w:t>
      </w:r>
      <w:r w:rsidRPr="5A10869A">
        <w:rPr>
          <w:rStyle w:val="EndnoteReference"/>
          <w:rFonts w:eastAsia="Arial" w:cs="Arial"/>
        </w:rPr>
        <w:endnoteReference w:id="118"/>
      </w:r>
      <w:r w:rsidRPr="5A10869A">
        <w:rPr>
          <w:rFonts w:eastAsia="Arial" w:cs="Arial"/>
        </w:rPr>
        <w:t xml:space="preserve"> with human rights, intersectionality, and conscious and unconscious bias training provided to staff across health and social care. Proposals to implement the National Care Service need to clearly outline</w:t>
      </w:r>
      <w:r w:rsidRPr="5A10869A">
        <w:rPr>
          <w:rFonts w:cs="Arial"/>
        </w:rPr>
        <w:t xml:space="preserve"> what additional resource and financing will be made available to the health and social care sector to support this approach. Further, special attention should be paid to how budgeting decisions will be managed by the </w:t>
      </w:r>
      <w:r w:rsidRPr="5A10869A">
        <w:rPr>
          <w:rFonts w:eastAsia="Arial" w:cs="Arial"/>
        </w:rPr>
        <w:t>National Care Service</w:t>
      </w:r>
      <w:r w:rsidRPr="5A10869A">
        <w:rPr>
          <w:rFonts w:cs="Arial"/>
        </w:rPr>
        <w:t xml:space="preserve"> – including human rights budgeting approaches, and work on a caring economy </w:t>
      </w:r>
      <w:proofErr w:type="gramStart"/>
      <w:r w:rsidRPr="5A10869A">
        <w:rPr>
          <w:rFonts w:cs="Arial"/>
        </w:rPr>
        <w:t>in order to</w:t>
      </w:r>
      <w:proofErr w:type="gramEnd"/>
      <w:r w:rsidRPr="5A10869A">
        <w:rPr>
          <w:rFonts w:cs="Arial"/>
        </w:rPr>
        <w:t xml:space="preserve"> adequately support the workforce.</w:t>
      </w:r>
    </w:p>
    <w:p w14:paraId="0A955B31" w14:textId="77777777" w:rsidR="00B15DE4" w:rsidRDefault="00B15DE4" w:rsidP="00943481">
      <w:pPr>
        <w:spacing w:after="0" w:line="276" w:lineRule="auto"/>
        <w:rPr>
          <w:rFonts w:cs="Arial"/>
          <w:szCs w:val="24"/>
        </w:rPr>
      </w:pPr>
    </w:p>
    <w:p w14:paraId="1ED82179" w14:textId="50CE6F27" w:rsidR="00B15DE4" w:rsidRDefault="00B15DE4" w:rsidP="00943481">
      <w:pPr>
        <w:spacing w:after="0" w:line="276" w:lineRule="auto"/>
        <w:rPr>
          <w:rFonts w:eastAsia="Arial" w:cs="Arial"/>
          <w:color w:val="000000" w:themeColor="text1"/>
          <w:szCs w:val="24"/>
        </w:rPr>
      </w:pPr>
      <w:r w:rsidRPr="619C5877">
        <w:rPr>
          <w:rFonts w:cs="Arial"/>
          <w:szCs w:val="24"/>
        </w:rPr>
        <w:t>It</w:t>
      </w:r>
      <w:r w:rsidRPr="4EEEE6A4">
        <w:rPr>
          <w:rFonts w:cs="Arial"/>
          <w:szCs w:val="24"/>
        </w:rPr>
        <w:t xml:space="preserve"> </w:t>
      </w:r>
      <w:r w:rsidRPr="5EB8F13D">
        <w:rPr>
          <w:rFonts w:cs="Arial"/>
          <w:szCs w:val="24"/>
        </w:rPr>
        <w:t xml:space="preserve">is </w:t>
      </w:r>
      <w:r w:rsidRPr="14995C6E">
        <w:rPr>
          <w:rFonts w:cs="Arial"/>
          <w:szCs w:val="24"/>
        </w:rPr>
        <w:t>imperative that</w:t>
      </w:r>
      <w:r w:rsidRPr="5EB8F13D">
        <w:rPr>
          <w:rFonts w:cs="Arial"/>
          <w:szCs w:val="24"/>
        </w:rPr>
        <w:t xml:space="preserve"> </w:t>
      </w:r>
      <w:r w:rsidRPr="5EB8F13D">
        <w:rPr>
          <w:rFonts w:eastAsia="Arial" w:cs="Arial"/>
          <w:color w:val="000000" w:themeColor="text1"/>
          <w:szCs w:val="24"/>
        </w:rPr>
        <w:t xml:space="preserve">the fundamental principles of </w:t>
      </w:r>
      <w:r w:rsidRPr="137D2E85">
        <w:rPr>
          <w:rFonts w:eastAsia="Arial" w:cs="Arial"/>
          <w:color w:val="000000" w:themeColor="text1"/>
          <w:szCs w:val="24"/>
        </w:rPr>
        <w:t xml:space="preserve">co-production, </w:t>
      </w:r>
      <w:r w:rsidRPr="5EB8F13D">
        <w:rPr>
          <w:rFonts w:eastAsia="Arial" w:cs="Arial"/>
          <w:color w:val="000000" w:themeColor="text1"/>
          <w:szCs w:val="24"/>
        </w:rPr>
        <w:t>choice</w:t>
      </w:r>
      <w:r w:rsidRPr="137D2E85">
        <w:rPr>
          <w:rFonts w:eastAsia="Arial" w:cs="Arial"/>
          <w:color w:val="000000" w:themeColor="text1"/>
          <w:szCs w:val="24"/>
        </w:rPr>
        <w:t>,</w:t>
      </w:r>
      <w:r w:rsidRPr="5EB8F13D">
        <w:rPr>
          <w:rFonts w:eastAsia="Arial" w:cs="Arial"/>
          <w:color w:val="000000" w:themeColor="text1"/>
          <w:szCs w:val="24"/>
        </w:rPr>
        <w:t xml:space="preserve"> and control</w:t>
      </w:r>
      <w:r w:rsidRPr="137D2E85">
        <w:rPr>
          <w:rFonts w:eastAsia="Arial" w:cs="Arial"/>
          <w:color w:val="000000" w:themeColor="text1"/>
          <w:szCs w:val="24"/>
        </w:rPr>
        <w:t>,</w:t>
      </w:r>
      <w:r w:rsidRPr="5EB8F13D">
        <w:rPr>
          <w:rFonts w:eastAsia="Arial" w:cs="Arial"/>
          <w:color w:val="000000" w:themeColor="text1"/>
          <w:szCs w:val="24"/>
        </w:rPr>
        <w:t xml:space="preserve"> and the human rights principles of equality, non-discrimination, </w:t>
      </w:r>
      <w:proofErr w:type="gramStart"/>
      <w:r w:rsidRPr="5EB8F13D">
        <w:rPr>
          <w:rFonts w:eastAsia="Arial" w:cs="Arial"/>
          <w:color w:val="000000" w:themeColor="text1"/>
          <w:szCs w:val="24"/>
        </w:rPr>
        <w:t>participation</w:t>
      </w:r>
      <w:proofErr w:type="gramEnd"/>
      <w:r w:rsidRPr="5EB8F13D">
        <w:rPr>
          <w:rFonts w:eastAsia="Arial" w:cs="Arial"/>
          <w:color w:val="000000" w:themeColor="text1"/>
          <w:szCs w:val="24"/>
        </w:rPr>
        <w:t xml:space="preserve"> and inclusion are </w:t>
      </w:r>
      <w:r w:rsidRPr="13C9E029">
        <w:rPr>
          <w:rFonts w:eastAsia="Arial" w:cs="Arial"/>
          <w:color w:val="000000" w:themeColor="text1"/>
          <w:szCs w:val="24"/>
        </w:rPr>
        <w:t>embedded into systems from the outset.</w:t>
      </w:r>
      <w:r w:rsidRPr="5EB8F13D">
        <w:rPr>
          <w:rFonts w:eastAsia="Arial" w:cs="Arial"/>
          <w:szCs w:val="24"/>
        </w:rPr>
        <w:t xml:space="preserve"> The national SDS strategy notes that, “The process for deciding on support through SDS is through </w:t>
      </w:r>
      <w:r w:rsidRPr="5EB8F13D">
        <w:rPr>
          <w:rFonts w:eastAsia="Arial" w:cs="Arial"/>
          <w:color w:val="000000" w:themeColor="text1"/>
          <w:szCs w:val="24"/>
        </w:rPr>
        <w:t>co-production […] support that is designed and delivered in equal partnership between people and professionals.”</w:t>
      </w:r>
      <w:r w:rsidRPr="225937A7">
        <w:rPr>
          <w:rStyle w:val="EndnoteReference"/>
          <w:rFonts w:eastAsia="Arial" w:cs="Arial"/>
          <w:color w:val="000000" w:themeColor="text1"/>
          <w:szCs w:val="24"/>
        </w:rPr>
        <w:endnoteReference w:id="119"/>
      </w:r>
      <w:r w:rsidRPr="5EB8F13D">
        <w:rPr>
          <w:rFonts w:eastAsia="Arial" w:cs="Arial"/>
          <w:color w:val="000000" w:themeColor="text1"/>
          <w:szCs w:val="24"/>
        </w:rPr>
        <w:t xml:space="preserve"> </w:t>
      </w:r>
      <w:r w:rsidRPr="3F65A610">
        <w:rPr>
          <w:rFonts w:eastAsia="Arial" w:cs="Arial"/>
          <w:color w:val="000000" w:themeColor="text1"/>
          <w:szCs w:val="24"/>
        </w:rPr>
        <w:t xml:space="preserve">The </w:t>
      </w:r>
      <w:r>
        <w:rPr>
          <w:rFonts w:eastAsia="Arial" w:cs="Arial"/>
          <w:szCs w:val="24"/>
        </w:rPr>
        <w:t>National Care Service</w:t>
      </w:r>
      <w:r w:rsidRPr="5EB8F13D">
        <w:rPr>
          <w:rFonts w:eastAsia="Arial" w:cs="Arial"/>
          <w:color w:val="000000" w:themeColor="text1"/>
          <w:szCs w:val="24"/>
        </w:rPr>
        <w:t xml:space="preserve"> should deliver these commitments on meaningful choice, co-production and equal partnership – beginning with conversations about support planning that are led by disabled people, people living with long term conditions, and unpaid carers, supported by social work professionals.</w:t>
      </w:r>
    </w:p>
    <w:p w14:paraId="6488DB0C" w14:textId="77777777" w:rsidR="00B15DE4" w:rsidRDefault="00B15DE4" w:rsidP="00943481">
      <w:pPr>
        <w:spacing w:after="0" w:line="276" w:lineRule="auto"/>
        <w:rPr>
          <w:rFonts w:eastAsia="Arial" w:cs="Arial"/>
          <w:color w:val="000000" w:themeColor="text1"/>
          <w:szCs w:val="24"/>
        </w:rPr>
      </w:pPr>
    </w:p>
    <w:p w14:paraId="71484F1F" w14:textId="59576679" w:rsidR="00B15DE4" w:rsidRPr="00750102" w:rsidRDefault="00B15DE4" w:rsidP="00943481">
      <w:pPr>
        <w:spacing w:after="0" w:line="276" w:lineRule="auto"/>
        <w:rPr>
          <w:rFonts w:eastAsia="Arial" w:cs="Arial"/>
          <w:color w:val="000000" w:themeColor="text1"/>
          <w:szCs w:val="24"/>
        </w:rPr>
      </w:pPr>
      <w:r w:rsidRPr="00750102">
        <w:rPr>
          <w:rFonts w:eastAsia="Arial" w:cs="Arial"/>
          <w:color w:val="000000" w:themeColor="text1"/>
          <w:szCs w:val="24"/>
        </w:rPr>
        <w:t xml:space="preserve">To achieve this, it is </w:t>
      </w:r>
      <w:r>
        <w:rPr>
          <w:rFonts w:eastAsia="Arial" w:cs="Arial"/>
          <w:color w:val="000000" w:themeColor="text1"/>
          <w:szCs w:val="24"/>
        </w:rPr>
        <w:t xml:space="preserve">vital </w:t>
      </w:r>
      <w:r w:rsidRPr="00750102">
        <w:rPr>
          <w:rFonts w:eastAsia="Arial" w:cs="Arial"/>
          <w:color w:val="000000" w:themeColor="text1"/>
          <w:szCs w:val="24"/>
        </w:rPr>
        <w:t xml:space="preserve">that rights are referenced and embedded throughout policy, and that all proposed changes take an explicitly human </w:t>
      </w:r>
      <w:proofErr w:type="gramStart"/>
      <w:r w:rsidRPr="00750102">
        <w:rPr>
          <w:rFonts w:eastAsia="Arial" w:cs="Arial"/>
          <w:color w:val="000000" w:themeColor="text1"/>
          <w:szCs w:val="24"/>
        </w:rPr>
        <w:t>rights based</w:t>
      </w:r>
      <w:proofErr w:type="gramEnd"/>
      <w:r w:rsidRPr="00750102">
        <w:rPr>
          <w:rFonts w:eastAsia="Arial" w:cs="Arial"/>
          <w:color w:val="000000" w:themeColor="text1"/>
          <w:szCs w:val="24"/>
        </w:rPr>
        <w:t xml:space="preserve"> approach, including improvement. This can be done, for example, by using practical tools like the five-point PANEL Principles to assess work and identify priorities for improvement against “participation”, “accountability”, “non-discrimination and equality”, “empowerment”, and “legality”.</w:t>
      </w:r>
      <w:r>
        <w:rPr>
          <w:rStyle w:val="EndnoteReference"/>
          <w:rFonts w:eastAsia="Arial" w:cs="Arial"/>
          <w:color w:val="000000" w:themeColor="text1"/>
          <w:szCs w:val="24"/>
        </w:rPr>
        <w:endnoteReference w:id="120"/>
      </w:r>
      <w:r w:rsidRPr="00750102">
        <w:rPr>
          <w:rFonts w:eastAsia="Arial" w:cs="Arial"/>
          <w:color w:val="000000" w:themeColor="text1"/>
          <w:szCs w:val="24"/>
        </w:rPr>
        <w:t xml:space="preserve"> The United Nations and World Health Organisation have identified indicators and created toolkits that can be used to measure progress and improvement against specific human rights – like the right to health – and whole treaties, like the UN Convention on the Rights of Disabled People. </w:t>
      </w:r>
    </w:p>
    <w:p w14:paraId="3B0EF6BD" w14:textId="77777777" w:rsidR="00B15DE4" w:rsidRDefault="00B15DE4" w:rsidP="00E23D6E">
      <w:pPr>
        <w:spacing w:after="0" w:line="276" w:lineRule="auto"/>
        <w:rPr>
          <w:rFonts w:cs="Arial"/>
          <w:szCs w:val="24"/>
        </w:rPr>
      </w:pPr>
    </w:p>
    <w:p w14:paraId="738FF997" w14:textId="6F9283FF" w:rsidR="00B15DE4" w:rsidRDefault="00B15DE4" w:rsidP="00E23D6E">
      <w:pPr>
        <w:spacing w:after="0" w:line="276" w:lineRule="auto"/>
        <w:rPr>
          <w:rFonts w:cs="Arial"/>
        </w:rPr>
      </w:pPr>
      <w:proofErr w:type="gramStart"/>
      <w:r w:rsidRPr="1268F059">
        <w:rPr>
          <w:rFonts w:cs="Arial"/>
        </w:rPr>
        <w:t>Also</w:t>
      </w:r>
      <w:proofErr w:type="gramEnd"/>
      <w:r w:rsidRPr="1268F059">
        <w:rPr>
          <w:rFonts w:cs="Arial"/>
        </w:rPr>
        <w:t xml:space="preserve"> </w:t>
      </w:r>
      <w:r>
        <w:rPr>
          <w:rFonts w:cs="Arial"/>
          <w:szCs w:val="24"/>
        </w:rPr>
        <w:t>a</w:t>
      </w:r>
      <w:r w:rsidRPr="3FDF5FCE">
        <w:rPr>
          <w:rFonts w:cs="Arial"/>
          <w:szCs w:val="24"/>
        </w:rPr>
        <w:t>t the forefront of our recommendations</w:t>
      </w:r>
      <w:r w:rsidRPr="1268F059">
        <w:rPr>
          <w:rFonts w:cs="Arial"/>
        </w:rPr>
        <w:t xml:space="preserve"> to provide better integration of community health and social care services is the importance of drawing on available third sector expertise when developing policy and practice guidance. This was articulated in our </w:t>
      </w:r>
      <w:r w:rsidRPr="1268F059">
        <w:rPr>
          <w:rFonts w:cs="Arial"/>
          <w:i/>
        </w:rPr>
        <w:t xml:space="preserve">Framework for Integrated Health and Services </w:t>
      </w:r>
      <w:r w:rsidRPr="1268F059">
        <w:rPr>
          <w:rFonts w:cs="Arial"/>
        </w:rPr>
        <w:t>report as a need for Scottish Government to have a clear understanding of the third sector’s role in health and social care integration, which should be reflected and promoted in its strategy and policy. Participants highlighted that:</w:t>
      </w:r>
    </w:p>
    <w:p w14:paraId="2561D14C" w14:textId="7ADEE468" w:rsidR="00B15DE4" w:rsidRDefault="00B15DE4" w:rsidP="00E23D6E">
      <w:pPr>
        <w:spacing w:after="0" w:line="276" w:lineRule="auto"/>
        <w:rPr>
          <w:rFonts w:cs="Arial"/>
          <w:szCs w:val="24"/>
        </w:rPr>
      </w:pPr>
    </w:p>
    <w:p w14:paraId="4A79D7AA" w14:textId="1EDB1739" w:rsidR="00B15DE4" w:rsidRDefault="00B15DE4" w:rsidP="00E23D6E">
      <w:pPr>
        <w:spacing w:after="0" w:line="276" w:lineRule="auto"/>
        <w:ind w:left="720"/>
        <w:rPr>
          <w:rFonts w:cs="Arial"/>
          <w:szCs w:val="24"/>
        </w:rPr>
      </w:pPr>
      <w:r w:rsidRPr="5A2620EB">
        <w:rPr>
          <w:rFonts w:cs="Arial"/>
          <w:szCs w:val="24"/>
        </w:rPr>
        <w:lastRenderedPageBreak/>
        <w:t>“</w:t>
      </w:r>
      <w:r>
        <w:rPr>
          <w:rFonts w:cs="Arial"/>
          <w:szCs w:val="24"/>
        </w:rPr>
        <w:t>A</w:t>
      </w:r>
      <w:r w:rsidRPr="4DDED521">
        <w:rPr>
          <w:rFonts w:cs="Arial"/>
          <w:szCs w:val="24"/>
        </w:rPr>
        <w:t>n important element of this development is the continued representation and promotion of the third sector as an equal partner at a national level</w:t>
      </w:r>
      <w:r w:rsidRPr="4DF76606">
        <w:rPr>
          <w:rFonts w:cs="Arial"/>
          <w:szCs w:val="24"/>
        </w:rPr>
        <w:t xml:space="preserve"> […]</w:t>
      </w:r>
      <w:r w:rsidRPr="4DDED521">
        <w:rPr>
          <w:rFonts w:cs="Arial"/>
          <w:szCs w:val="24"/>
        </w:rPr>
        <w:t xml:space="preserve"> Some delegates highlighted instances of Third Sector Interfaces enabling representation of the sector by developing local forums for organisations to inform and escalate issues to the third sector representative, a practice which with support could be adopted across Integration Authorities.”</w:t>
      </w:r>
      <w:r w:rsidRPr="4BFA7764">
        <w:rPr>
          <w:rStyle w:val="EndnoteReference"/>
          <w:rFonts w:cs="Arial"/>
          <w:szCs w:val="24"/>
        </w:rPr>
        <w:endnoteReference w:id="121"/>
      </w:r>
      <w:r w:rsidRPr="4DDED521">
        <w:rPr>
          <w:rFonts w:cs="Arial"/>
          <w:szCs w:val="24"/>
        </w:rPr>
        <w:t xml:space="preserve"> </w:t>
      </w:r>
    </w:p>
    <w:p w14:paraId="4192D124" w14:textId="405D6B86" w:rsidR="00B15DE4" w:rsidRDefault="00B15DE4" w:rsidP="00E23D6E">
      <w:pPr>
        <w:spacing w:after="0" w:line="276" w:lineRule="auto"/>
        <w:rPr>
          <w:rFonts w:cs="Arial"/>
          <w:szCs w:val="24"/>
        </w:rPr>
      </w:pPr>
    </w:p>
    <w:p w14:paraId="6A49C5C2" w14:textId="5337B5E2" w:rsidR="00B15DE4" w:rsidRDefault="00B15DE4" w:rsidP="020E6115">
      <w:pPr>
        <w:spacing w:after="0" w:line="276" w:lineRule="auto"/>
        <w:rPr>
          <w:rFonts w:cs="Arial"/>
          <w:szCs w:val="24"/>
        </w:rPr>
      </w:pPr>
      <w:r w:rsidRPr="7D0F2B2B">
        <w:rPr>
          <w:rFonts w:cs="Arial"/>
          <w:szCs w:val="24"/>
        </w:rPr>
        <w:t xml:space="preserve">The crucial role played by independent advocacy and independent advice and support organisations </w:t>
      </w:r>
      <w:r w:rsidRPr="54B0BDE5">
        <w:rPr>
          <w:rFonts w:cs="Arial"/>
          <w:szCs w:val="24"/>
        </w:rPr>
        <w:t xml:space="preserve">in </w:t>
      </w:r>
      <w:r w:rsidRPr="502A630D">
        <w:rPr>
          <w:rFonts w:cs="Arial"/>
          <w:szCs w:val="24"/>
        </w:rPr>
        <w:t>ensuring that social care is delivered effectively and justly</w:t>
      </w:r>
      <w:r w:rsidRPr="54B0BDE5">
        <w:rPr>
          <w:rFonts w:cs="Arial"/>
          <w:szCs w:val="24"/>
        </w:rPr>
        <w:t xml:space="preserve"> </w:t>
      </w:r>
      <w:r w:rsidRPr="7D0F2B2B">
        <w:rPr>
          <w:rFonts w:cs="Arial"/>
          <w:szCs w:val="24"/>
        </w:rPr>
        <w:t xml:space="preserve">has been emphasised throughout this consultation response. Based on views gathered </w:t>
      </w:r>
      <w:r>
        <w:rPr>
          <w:rFonts w:cs="Arial"/>
          <w:szCs w:val="24"/>
        </w:rPr>
        <w:t>in</w:t>
      </w:r>
      <w:r w:rsidRPr="7D0F2B2B">
        <w:rPr>
          <w:rFonts w:cs="Arial"/>
          <w:szCs w:val="24"/>
        </w:rPr>
        <w:t xml:space="preserve"> </w:t>
      </w:r>
      <w:r>
        <w:rPr>
          <w:rFonts w:cs="Arial"/>
          <w:i/>
          <w:iCs/>
          <w:szCs w:val="24"/>
        </w:rPr>
        <w:t>My Support My Choice</w:t>
      </w:r>
      <w:r w:rsidRPr="7D0F2B2B">
        <w:rPr>
          <w:rFonts w:cs="Arial"/>
          <w:szCs w:val="24"/>
        </w:rPr>
        <w:t xml:space="preserve">, </w:t>
      </w:r>
      <w:proofErr w:type="gramStart"/>
      <w:r w:rsidRPr="7D0F2B2B">
        <w:rPr>
          <w:rFonts w:cs="Arial"/>
          <w:szCs w:val="24"/>
        </w:rPr>
        <w:t>it is clear that people</w:t>
      </w:r>
      <w:proofErr w:type="gramEnd"/>
      <w:r w:rsidRPr="7D0F2B2B">
        <w:rPr>
          <w:rFonts w:cs="Arial"/>
          <w:szCs w:val="24"/>
        </w:rPr>
        <w:t xml:space="preserve"> value and benefit from</w:t>
      </w:r>
      <w:r>
        <w:rPr>
          <w:rFonts w:cs="Arial"/>
          <w:szCs w:val="24"/>
        </w:rPr>
        <w:t xml:space="preserve"> the work of</w:t>
      </w:r>
      <w:r w:rsidRPr="7D0F2B2B">
        <w:rPr>
          <w:rFonts w:cs="Arial"/>
          <w:szCs w:val="24"/>
        </w:rPr>
        <w:t xml:space="preserve"> independent advocacy and </w:t>
      </w:r>
      <w:r>
        <w:rPr>
          <w:rFonts w:cs="Arial"/>
          <w:szCs w:val="24"/>
        </w:rPr>
        <w:t xml:space="preserve">independent advice and </w:t>
      </w:r>
      <w:r w:rsidRPr="7D0F2B2B">
        <w:rPr>
          <w:rFonts w:cs="Arial"/>
          <w:szCs w:val="24"/>
        </w:rPr>
        <w:t>support</w:t>
      </w:r>
      <w:r>
        <w:rPr>
          <w:rFonts w:cs="Arial"/>
          <w:szCs w:val="24"/>
        </w:rPr>
        <w:t xml:space="preserve"> organisations</w:t>
      </w:r>
      <w:r w:rsidRPr="7D0F2B2B">
        <w:rPr>
          <w:rFonts w:cs="Arial"/>
          <w:szCs w:val="24"/>
        </w:rPr>
        <w:t xml:space="preserve">, and these services play an important role in SDS </w:t>
      </w:r>
      <w:r w:rsidRPr="502A630D">
        <w:rPr>
          <w:rFonts w:cs="Arial"/>
          <w:szCs w:val="24"/>
        </w:rPr>
        <w:t xml:space="preserve">particularly </w:t>
      </w:r>
      <w:r w:rsidRPr="7D0F2B2B">
        <w:rPr>
          <w:rFonts w:cs="Arial"/>
          <w:szCs w:val="24"/>
        </w:rPr>
        <w:t>and social care</w:t>
      </w:r>
      <w:r w:rsidRPr="502A630D">
        <w:rPr>
          <w:rFonts w:cs="Arial"/>
          <w:szCs w:val="24"/>
        </w:rPr>
        <w:t xml:space="preserve"> </w:t>
      </w:r>
      <w:r w:rsidRPr="112677B0">
        <w:rPr>
          <w:rFonts w:cs="Arial"/>
          <w:szCs w:val="24"/>
        </w:rPr>
        <w:t>generally.</w:t>
      </w:r>
    </w:p>
    <w:p w14:paraId="011B5FB6" w14:textId="216122E1" w:rsidR="00B15DE4" w:rsidRDefault="00B15DE4" w:rsidP="020E6115">
      <w:pPr>
        <w:spacing w:after="0" w:line="276" w:lineRule="auto"/>
        <w:rPr>
          <w:rFonts w:cs="Arial"/>
          <w:szCs w:val="24"/>
        </w:rPr>
      </w:pPr>
    </w:p>
    <w:p w14:paraId="24E0638F" w14:textId="4B063852" w:rsidR="00B15DE4" w:rsidRDefault="00B15DE4" w:rsidP="00E23D6E">
      <w:pPr>
        <w:spacing w:after="0" w:line="276" w:lineRule="auto"/>
        <w:rPr>
          <w:rFonts w:cs="Arial"/>
          <w:szCs w:val="24"/>
        </w:rPr>
      </w:pPr>
      <w:r w:rsidRPr="7D0F2B2B">
        <w:rPr>
          <w:rFonts w:cs="Arial"/>
          <w:szCs w:val="24"/>
        </w:rPr>
        <w:t>As well as ensuring that these services continue to be sufficiently</w:t>
      </w:r>
      <w:r>
        <w:rPr>
          <w:rFonts w:cs="Arial"/>
          <w:szCs w:val="24"/>
        </w:rPr>
        <w:t xml:space="preserve"> and sustainably</w:t>
      </w:r>
      <w:r w:rsidRPr="7D0F2B2B">
        <w:rPr>
          <w:rFonts w:cs="Arial"/>
          <w:szCs w:val="24"/>
        </w:rPr>
        <w:t xml:space="preserve"> resourced to carry out their vital work, we recommend that local authority and health and social care partnership staff be given more training and information about local independent support and advocacy organisations</w:t>
      </w:r>
      <w:r w:rsidRPr="617DA16F">
        <w:rPr>
          <w:rFonts w:cs="Arial"/>
          <w:szCs w:val="24"/>
        </w:rPr>
        <w:t>.</w:t>
      </w:r>
      <w:r w:rsidRPr="7D0F2B2B">
        <w:rPr>
          <w:rFonts w:cs="Arial"/>
          <w:szCs w:val="24"/>
        </w:rPr>
        <w:t xml:space="preserve"> Focused efforts are required to ensure older people, Black and minority ethnic people, and people from all socioeconomic backgrounds are aware of – and can access – independent advocacy and support services. </w:t>
      </w:r>
      <w:r w:rsidRPr="50E57C52">
        <w:rPr>
          <w:rFonts w:cs="Arial"/>
          <w:szCs w:val="24"/>
        </w:rPr>
        <w:t xml:space="preserve">It is imperative that independent advocacy and advice organisations remain independent. </w:t>
      </w:r>
      <w:r w:rsidRPr="7D0F2B2B">
        <w:rPr>
          <w:rFonts w:cs="Arial"/>
          <w:szCs w:val="24"/>
        </w:rPr>
        <w:t>Local peer support networks should also be encouraged and supported.</w:t>
      </w:r>
      <w:r w:rsidRPr="6FE5256F">
        <w:rPr>
          <w:rFonts w:cs="Arial"/>
          <w:szCs w:val="24"/>
        </w:rPr>
        <w:t xml:space="preserve"> </w:t>
      </w:r>
    </w:p>
    <w:p w14:paraId="4FA2A08F" w14:textId="5462570B" w:rsidR="00B15DE4" w:rsidRDefault="00B15DE4" w:rsidP="00E23D6E">
      <w:pPr>
        <w:spacing w:after="0" w:line="276" w:lineRule="auto"/>
        <w:rPr>
          <w:rFonts w:cs="Arial"/>
          <w:szCs w:val="24"/>
        </w:rPr>
      </w:pPr>
    </w:p>
    <w:p w14:paraId="1A4884B8" w14:textId="77777777" w:rsidR="00B15DE4" w:rsidRPr="00615037" w:rsidRDefault="00B15DE4" w:rsidP="00E23D6E">
      <w:pPr>
        <w:spacing w:after="0" w:line="276" w:lineRule="auto"/>
        <w:rPr>
          <w:rFonts w:cs="Arial"/>
          <w:szCs w:val="24"/>
        </w:rPr>
      </w:pPr>
      <w:r>
        <w:rPr>
          <w:rFonts w:cs="Arial"/>
          <w:szCs w:val="24"/>
        </w:rPr>
        <w:t xml:space="preserve">Regarding community-based services and support, the ALLIANCE suggests that services such as ALISS (A Local Information System for Scotland) could also be embedded in the strategy for how people access support and resources. ALISS helps people </w:t>
      </w:r>
      <w:r w:rsidRPr="00921084">
        <w:rPr>
          <w:rFonts w:cs="Arial"/>
          <w:szCs w:val="24"/>
        </w:rPr>
        <w:t xml:space="preserve">in Scotland find and share information about services, groups, </w:t>
      </w:r>
      <w:proofErr w:type="gramStart"/>
      <w:r w:rsidRPr="00921084">
        <w:rPr>
          <w:rFonts w:cs="Arial"/>
          <w:szCs w:val="24"/>
        </w:rPr>
        <w:t>activities</w:t>
      </w:r>
      <w:proofErr w:type="gramEnd"/>
      <w:r w:rsidRPr="00921084">
        <w:rPr>
          <w:rFonts w:cs="Arial"/>
          <w:szCs w:val="24"/>
        </w:rPr>
        <w:t xml:space="preserve"> and resources that help them live well. We believe that people should be able to easily access information about what is available in their community. </w:t>
      </w:r>
      <w:r>
        <w:rPr>
          <w:rFonts w:cs="Arial"/>
          <w:szCs w:val="24"/>
        </w:rPr>
        <w:t xml:space="preserve">Organisations and local groups can share information about what they offer, and people – including health and social care professionals and the </w:t>
      </w:r>
      <w:proofErr w:type="gramStart"/>
      <w:r>
        <w:rPr>
          <w:rFonts w:cs="Arial"/>
          <w:szCs w:val="24"/>
        </w:rPr>
        <w:t>general public</w:t>
      </w:r>
      <w:proofErr w:type="gramEnd"/>
      <w:r>
        <w:rPr>
          <w:rFonts w:cs="Arial"/>
          <w:szCs w:val="24"/>
        </w:rPr>
        <w:t xml:space="preserve"> – can find information about what is available near them.</w:t>
      </w:r>
      <w:r>
        <w:rPr>
          <w:rStyle w:val="EndnoteReference"/>
          <w:rFonts w:cs="Arial"/>
          <w:szCs w:val="24"/>
        </w:rPr>
        <w:endnoteReference w:id="122"/>
      </w:r>
    </w:p>
    <w:p w14:paraId="6B1833F3" w14:textId="77777777" w:rsidR="00B15DE4" w:rsidRDefault="00B15DE4" w:rsidP="00E23D6E">
      <w:pPr>
        <w:spacing w:after="0" w:line="276" w:lineRule="auto"/>
        <w:rPr>
          <w:rFonts w:cs="Arial"/>
          <w:szCs w:val="24"/>
        </w:rPr>
      </w:pPr>
    </w:p>
    <w:p w14:paraId="5BB22D6A" w14:textId="5659A858" w:rsidR="00B15DE4" w:rsidRDefault="00B15DE4" w:rsidP="00E23D6E">
      <w:pPr>
        <w:spacing w:after="0" w:line="276" w:lineRule="auto"/>
        <w:rPr>
          <w:rFonts w:cs="Arial"/>
        </w:rPr>
      </w:pPr>
      <w:r w:rsidRPr="07F1D993">
        <w:rPr>
          <w:rFonts w:cs="Arial"/>
        </w:rPr>
        <w:t xml:space="preserve">As stated in our answers to questions 3 and 4, The ALLIANCE also suggests that the proposed </w:t>
      </w:r>
      <w:r w:rsidRPr="07F1D993">
        <w:rPr>
          <w:rFonts w:eastAsia="Arial" w:cs="Arial"/>
        </w:rPr>
        <w:t>National Care Service</w:t>
      </w:r>
      <w:r w:rsidRPr="07F1D993">
        <w:rPr>
          <w:rFonts w:cs="Arial"/>
        </w:rPr>
        <w:t xml:space="preserve"> needs to acknowledge the vital role played by Community Links Practitioners in supporting people and signposting people to support and resources (also referred to as social prescribing) and commits to further expansion.</w:t>
      </w:r>
      <w:r>
        <w:rPr>
          <w:rFonts w:cs="Arial"/>
        </w:rPr>
        <w:t xml:space="preserve"> </w:t>
      </w:r>
      <w:r w:rsidRPr="119CD09B">
        <w:rPr>
          <w:rFonts w:cs="Arial"/>
        </w:rPr>
        <w:t xml:space="preserve"> We know from speaking to </w:t>
      </w:r>
      <w:r w:rsidR="18531EA6" w:rsidRPr="588AE12E">
        <w:rPr>
          <w:rFonts w:cs="Arial"/>
        </w:rPr>
        <w:t>the</w:t>
      </w:r>
      <w:r w:rsidRPr="119CD09B">
        <w:rPr>
          <w:rFonts w:cs="Arial"/>
        </w:rPr>
        <w:t xml:space="preserve"> Community Links Practitioners</w:t>
      </w:r>
      <w:r w:rsidRPr="588AE12E">
        <w:rPr>
          <w:rFonts w:cs="Arial"/>
        </w:rPr>
        <w:t xml:space="preserve"> </w:t>
      </w:r>
      <w:r w:rsidR="36D6851E" w:rsidRPr="588AE12E">
        <w:rPr>
          <w:rFonts w:cs="Arial"/>
        </w:rPr>
        <w:t>employed by the ALLIANCE</w:t>
      </w:r>
      <w:r w:rsidRPr="6A8678F2">
        <w:rPr>
          <w:rFonts w:cs="Arial"/>
        </w:rPr>
        <w:t xml:space="preserve"> that </w:t>
      </w:r>
      <w:r w:rsidRPr="07F1D993">
        <w:rPr>
          <w:rFonts w:cs="Arial"/>
        </w:rPr>
        <w:t xml:space="preserve">many people seek information about accessing social care and SDS from Community Links Practitioners, with whom they often have well-established and trusting relationships; acknowledging this expertise and </w:t>
      </w:r>
      <w:r w:rsidRPr="07F1D993">
        <w:rPr>
          <w:rFonts w:cs="Arial"/>
        </w:rPr>
        <w:lastRenderedPageBreak/>
        <w:t xml:space="preserve">communication pathways in any planning would be advantageous to people accessing support and health and social care staff alike. </w:t>
      </w:r>
    </w:p>
    <w:p w14:paraId="4FBF43CE" w14:textId="779916A4" w:rsidR="00B15DE4" w:rsidRDefault="00B15DE4" w:rsidP="00E23D6E">
      <w:pPr>
        <w:spacing w:after="0" w:line="276" w:lineRule="auto"/>
        <w:rPr>
          <w:rFonts w:cs="Arial"/>
          <w:szCs w:val="24"/>
        </w:rPr>
      </w:pPr>
    </w:p>
    <w:p w14:paraId="6D1DD3DF" w14:textId="40833113" w:rsidR="00B15DE4" w:rsidRDefault="00B15DE4" w:rsidP="00821F98">
      <w:pPr>
        <w:spacing w:after="0" w:line="276" w:lineRule="auto"/>
        <w:rPr>
          <w:rFonts w:cs="Arial"/>
        </w:rPr>
      </w:pPr>
      <w:r w:rsidRPr="62FEB718">
        <w:rPr>
          <w:rFonts w:cs="Arial"/>
        </w:rPr>
        <w:t xml:space="preserve">In addition to action on services explicitly concerned with health and social care support, it is also important to consider the role of services providing people with access to food and support with shopping. Everyone, including people who use social care, should have access to culturally appropriate choices of food, at times that suit them and their families. This means that Self-directed Support calculations should include meal preparation time and support with eating, if appropriate and desired by people – not just the provision of microwave meals that limit people’s choices. Furthermore, it is important to acknowledge the importance of community elements of food – such as local lunch clubs – in combating malnutrition and loneliness. Several respondents to </w:t>
      </w:r>
      <w:r w:rsidRPr="62FEB718">
        <w:rPr>
          <w:rFonts w:cs="Arial"/>
          <w:i/>
        </w:rPr>
        <w:t>My Support My Choice</w:t>
      </w:r>
      <w:r w:rsidRPr="62FEB718">
        <w:rPr>
          <w:rFonts w:cs="Arial"/>
        </w:rPr>
        <w:t xml:space="preserve"> indicated that the “social” element of their Self-directed Support was integral to allowing them to engage with their local </w:t>
      </w:r>
      <w:proofErr w:type="gramStart"/>
      <w:r w:rsidRPr="62FEB718">
        <w:rPr>
          <w:rFonts w:cs="Arial"/>
        </w:rPr>
        <w:t>communities, and</w:t>
      </w:r>
      <w:proofErr w:type="gramEnd"/>
      <w:r w:rsidRPr="62FEB718">
        <w:rPr>
          <w:rFonts w:cs="Arial"/>
        </w:rPr>
        <w:t xml:space="preserve"> offered attendance at local lunch clubs as a key example. People also reflected on the significant negative impact of reduction to packages, especially cuts to support for social engagement – with ensuing increases in loneliness and isolation. We suggest that people’s right to participate in community life should be considered when making decisions about people’s care and support. </w:t>
      </w:r>
    </w:p>
    <w:p w14:paraId="2C5612BD" w14:textId="77777777" w:rsidR="00B15DE4" w:rsidRDefault="00B15DE4" w:rsidP="00821F98">
      <w:pPr>
        <w:spacing w:after="0" w:line="276" w:lineRule="auto"/>
        <w:rPr>
          <w:rFonts w:cs="Arial"/>
          <w:szCs w:val="24"/>
        </w:rPr>
      </w:pPr>
    </w:p>
    <w:p w14:paraId="4706857E" w14:textId="355F72E5" w:rsidR="00B15DE4" w:rsidRDefault="00B15DE4" w:rsidP="00821F98">
      <w:pPr>
        <w:spacing w:after="0" w:line="276" w:lineRule="auto"/>
        <w:rPr>
          <w:rFonts w:cs="Arial"/>
        </w:rPr>
      </w:pPr>
      <w:r w:rsidRPr="5D0CF473">
        <w:rPr>
          <w:rFonts w:cs="Arial"/>
        </w:rPr>
        <w:t xml:space="preserve">The ALLIANCE also supports calls from Food Train, the Scottish Food Coalition, Nourish Scotland, and Common Weal (among others) that health and social care staff should be trained in identifying people experiencing or at risk of malnutrition, and </w:t>
      </w:r>
      <w:proofErr w:type="gramStart"/>
      <w:r w:rsidRPr="5D0CF473">
        <w:rPr>
          <w:rFonts w:cs="Arial"/>
        </w:rPr>
        <w:t>providing assistance to</w:t>
      </w:r>
      <w:proofErr w:type="gramEnd"/>
      <w:r w:rsidRPr="5D0CF473">
        <w:rPr>
          <w:rFonts w:cs="Arial"/>
        </w:rPr>
        <w:t xml:space="preserve"> improve their access to high quality food.</w:t>
      </w:r>
      <w:r w:rsidRPr="07F1D993">
        <w:rPr>
          <w:rFonts w:cs="Arial"/>
        </w:rPr>
        <w:t xml:space="preserve"> </w:t>
      </w:r>
      <w:r w:rsidRPr="0507FF47">
        <w:rPr>
          <w:rFonts w:cs="Arial"/>
        </w:rPr>
        <w:t>We suggest</w:t>
      </w:r>
      <w:r w:rsidRPr="07F1D993">
        <w:rPr>
          <w:rFonts w:cs="Arial"/>
        </w:rPr>
        <w:t xml:space="preserve"> that the National Care Service should embed training on malnutrition and preventative action therein as a compulsory element of any training programmes and CPD schemes for health and social care workers</w:t>
      </w:r>
      <w:r w:rsidRPr="5D0CF473">
        <w:rPr>
          <w:rFonts w:cs="Arial"/>
        </w:rPr>
        <w:t>. Existing material includes Food Train’s “Raising the Issue of Malnutrition Toolkit”.</w:t>
      </w:r>
      <w:r w:rsidRPr="0507FF47">
        <w:rPr>
          <w:rStyle w:val="EndnoteReference"/>
          <w:rFonts w:cs="Arial"/>
        </w:rPr>
        <w:endnoteReference w:id="123"/>
      </w:r>
      <w:r w:rsidRPr="5D0CF473">
        <w:rPr>
          <w:rFonts w:cs="Arial"/>
        </w:rPr>
        <w:t xml:space="preserve"> We</w:t>
      </w:r>
      <w:r w:rsidRPr="0507FF47">
        <w:rPr>
          <w:rFonts w:cs="Arial"/>
        </w:rPr>
        <w:t xml:space="preserve"> recommend</w:t>
      </w:r>
      <w:r w:rsidRPr="07F1D993">
        <w:rPr>
          <w:rFonts w:cs="Arial"/>
        </w:rPr>
        <w:t xml:space="preserve"> that the National Care Service draws upon existing expertise in this area from within the third sector – particularly given the sharp increase in food poverty and use of food banks during COVID-19 and following the reduction of the Universal Credit £20 uplift in 2021. </w:t>
      </w:r>
    </w:p>
    <w:p w14:paraId="2FC79893" w14:textId="77777777" w:rsidR="00B15DE4" w:rsidRDefault="00B15DE4" w:rsidP="00821F98">
      <w:pPr>
        <w:spacing w:after="0" w:line="276" w:lineRule="auto"/>
        <w:rPr>
          <w:rFonts w:cs="Arial"/>
          <w:szCs w:val="24"/>
        </w:rPr>
      </w:pPr>
    </w:p>
    <w:p w14:paraId="149B1E70" w14:textId="471CA4C4" w:rsidR="00B15DE4" w:rsidRDefault="00B15DE4" w:rsidP="3560B373">
      <w:pPr>
        <w:spacing w:after="0" w:line="276" w:lineRule="auto"/>
        <w:rPr>
          <w:rFonts w:cs="Arial"/>
        </w:rPr>
      </w:pPr>
      <w:r w:rsidRPr="04BF1554">
        <w:rPr>
          <w:rFonts w:cs="Arial"/>
        </w:rPr>
        <w:t>In addition to the above examples, ALLIANCE members also highlighted examples of good practice in community health and social care work in palliative and end of life care (although there is not yet equitable access to projects such as the Marie Curie Fast Track system), or similar projects to promote wrap-around care and support at home for people nearing end of life.</w:t>
      </w:r>
      <w:r w:rsidRPr="04BF1554">
        <w:rPr>
          <w:rStyle w:val="EndnoteReference"/>
          <w:rFonts w:cs="Arial"/>
        </w:rPr>
        <w:endnoteReference w:id="124"/>
      </w:r>
      <w:r w:rsidRPr="04BF1554">
        <w:rPr>
          <w:rFonts w:cs="Arial"/>
        </w:rPr>
        <w:t xml:space="preserve"> The expertise of the third sector, community and volunteer organisations in support people nearing end of life and their families is significant, and should be properly acknowledged, valued, and sustainable resourced by the proposed National Care Service. This is particularly important given that most people who are resident in care homes are in the last 18 months of their life, and over 30,000 frail older people receive care at home every week in Scotland (in addition to other people receiving end of life care at home from other population </w:t>
      </w:r>
      <w:r w:rsidRPr="04BF1554">
        <w:rPr>
          <w:rFonts w:cs="Arial"/>
        </w:rPr>
        <w:lastRenderedPageBreak/>
        <w:t>groups).</w:t>
      </w:r>
      <w:r w:rsidRPr="04BF1554">
        <w:rPr>
          <w:rStyle w:val="EndnoteReference"/>
          <w:rFonts w:cs="Arial"/>
        </w:rPr>
        <w:endnoteReference w:id="125"/>
      </w:r>
      <w:r w:rsidRPr="04BF1554">
        <w:rPr>
          <w:rFonts w:cs="Arial"/>
        </w:rPr>
        <w:t xml:space="preserve"> Adult voluntary hospices are major providers of specialist palliative care in many (but not all) areas of Scotland. Any new arrangements should take account of this fact, and not assume that all mainstream healthcare provision is provided by the NHS. </w:t>
      </w:r>
    </w:p>
    <w:p w14:paraId="0E5D4211" w14:textId="66D94137" w:rsidR="00B15DE4" w:rsidRDefault="00B15DE4" w:rsidP="3560B373">
      <w:pPr>
        <w:spacing w:after="0" w:line="276" w:lineRule="auto"/>
        <w:rPr>
          <w:rFonts w:cs="Arial"/>
        </w:rPr>
      </w:pPr>
    </w:p>
    <w:p w14:paraId="67152058" w14:textId="035481B0" w:rsidR="00B15DE4" w:rsidRDefault="00B15DE4" w:rsidP="00821F98">
      <w:pPr>
        <w:spacing w:after="0" w:line="276" w:lineRule="auto"/>
        <w:rPr>
          <w:rFonts w:cs="Arial"/>
        </w:rPr>
      </w:pPr>
      <w:r w:rsidRPr="04BF1554">
        <w:rPr>
          <w:rFonts w:cs="Arial"/>
        </w:rPr>
        <w:t xml:space="preserve">The ALLIANCE supports calls from the Scottish Partnership for Palliative Care for new market oversight and commissioning arrangements to ensure the financial sustainability of hospice provision. In the absence of hospice-provided services (which the public helps fund through donations) the state would face a substantial bill to fill the gap. As organisations which provide leadership, innovation, </w:t>
      </w:r>
      <w:proofErr w:type="gramStart"/>
      <w:r w:rsidRPr="04BF1554">
        <w:rPr>
          <w:rFonts w:cs="Arial"/>
        </w:rPr>
        <w:t>education</w:t>
      </w:r>
      <w:proofErr w:type="gramEnd"/>
      <w:r w:rsidRPr="04BF1554">
        <w:rPr>
          <w:rFonts w:cs="Arial"/>
        </w:rPr>
        <w:t xml:space="preserve"> and advice/support around death, dying and bereavement, hospices should be engaged as key partners in strategic commissioning processes. </w:t>
      </w:r>
    </w:p>
    <w:p w14:paraId="5BFFF6C8" w14:textId="05AB3931" w:rsidR="00B15DE4" w:rsidRDefault="00B15DE4" w:rsidP="00821F98">
      <w:pPr>
        <w:spacing w:after="0" w:line="276" w:lineRule="auto"/>
        <w:rPr>
          <w:rFonts w:cs="Arial"/>
          <w:szCs w:val="24"/>
        </w:rPr>
      </w:pPr>
    </w:p>
    <w:p w14:paraId="5126D734" w14:textId="49FD3F98" w:rsidR="00B15DE4" w:rsidRDefault="00B15DE4" w:rsidP="00847678">
      <w:pPr>
        <w:spacing w:after="0" w:line="276" w:lineRule="auto"/>
        <w:rPr>
          <w:rFonts w:cs="Arial"/>
          <w:szCs w:val="24"/>
        </w:rPr>
      </w:pPr>
      <w:r>
        <w:rPr>
          <w:rFonts w:cs="Arial"/>
          <w:szCs w:val="24"/>
        </w:rPr>
        <w:t>On</w:t>
      </w:r>
      <w:r w:rsidRPr="35D8CAA5">
        <w:rPr>
          <w:rFonts w:cs="Arial"/>
          <w:szCs w:val="24"/>
        </w:rPr>
        <w:t>e</w:t>
      </w:r>
      <w:r w:rsidRPr="23699226">
        <w:rPr>
          <w:rFonts w:cs="Arial"/>
          <w:szCs w:val="24"/>
        </w:rPr>
        <w:t xml:space="preserve"> of the </w:t>
      </w:r>
      <w:r w:rsidRPr="06B3BB25">
        <w:rPr>
          <w:rFonts w:cs="Arial"/>
          <w:szCs w:val="24"/>
        </w:rPr>
        <w:t>potential</w:t>
      </w:r>
      <w:r w:rsidRPr="23699226">
        <w:rPr>
          <w:rFonts w:cs="Arial"/>
          <w:szCs w:val="24"/>
        </w:rPr>
        <w:t xml:space="preserve"> benefits of an integrated </w:t>
      </w:r>
      <w:r w:rsidRPr="06B3BB25">
        <w:rPr>
          <w:rFonts w:cs="Arial"/>
          <w:szCs w:val="24"/>
        </w:rPr>
        <w:t xml:space="preserve">approach </w:t>
      </w:r>
      <w:r w:rsidRPr="208EE1C0">
        <w:rPr>
          <w:rFonts w:cs="Arial"/>
          <w:szCs w:val="24"/>
        </w:rPr>
        <w:t xml:space="preserve">in providing community health and social care services is </w:t>
      </w:r>
      <w:r w:rsidRPr="565EDB67">
        <w:rPr>
          <w:rFonts w:cs="Arial"/>
          <w:szCs w:val="24"/>
        </w:rPr>
        <w:t xml:space="preserve">the </w:t>
      </w:r>
      <w:r w:rsidRPr="6FE40DF2">
        <w:rPr>
          <w:rFonts w:cs="Arial"/>
          <w:szCs w:val="24"/>
        </w:rPr>
        <w:t xml:space="preserve">cascading of knowledge about social care </w:t>
      </w:r>
      <w:r w:rsidRPr="5A2727A2">
        <w:rPr>
          <w:rFonts w:cs="Arial"/>
          <w:szCs w:val="24"/>
        </w:rPr>
        <w:t>into</w:t>
      </w:r>
      <w:r w:rsidRPr="6FE40DF2">
        <w:rPr>
          <w:rFonts w:cs="Arial"/>
          <w:szCs w:val="24"/>
        </w:rPr>
        <w:t xml:space="preserve"> the health care sector</w:t>
      </w:r>
      <w:r>
        <w:rPr>
          <w:rFonts w:cs="Arial"/>
          <w:szCs w:val="24"/>
        </w:rPr>
        <w:t>, including across specialist services</w:t>
      </w:r>
      <w:r w:rsidRPr="47D7A345">
        <w:rPr>
          <w:rFonts w:cs="Arial"/>
          <w:szCs w:val="24"/>
        </w:rPr>
        <w:t>.</w:t>
      </w:r>
      <w:r w:rsidRPr="6AAD14CE">
        <w:rPr>
          <w:rFonts w:cs="Arial"/>
          <w:szCs w:val="24"/>
        </w:rPr>
        <w:t xml:space="preserve"> </w:t>
      </w:r>
      <w:r>
        <w:rPr>
          <w:rFonts w:cs="Arial"/>
          <w:szCs w:val="24"/>
        </w:rPr>
        <w:t>ALLIANCE m</w:t>
      </w:r>
      <w:r w:rsidRPr="170D0F76">
        <w:rPr>
          <w:rFonts w:cs="Arial"/>
          <w:szCs w:val="24"/>
        </w:rPr>
        <w:t xml:space="preserve">embers providing evidence to support the </w:t>
      </w:r>
      <w:r>
        <w:rPr>
          <w:rFonts w:cs="Arial"/>
          <w:i/>
          <w:iCs/>
          <w:szCs w:val="24"/>
        </w:rPr>
        <w:t>My Support My Choice</w:t>
      </w:r>
      <w:r w:rsidRPr="170D0F76">
        <w:rPr>
          <w:rFonts w:cs="Arial"/>
          <w:szCs w:val="24"/>
        </w:rPr>
        <w:t xml:space="preserve"> report highlighted that</w:t>
      </w:r>
      <w:r w:rsidRPr="098F35D4">
        <w:rPr>
          <w:rFonts w:cs="Arial"/>
          <w:szCs w:val="24"/>
        </w:rPr>
        <w:t xml:space="preserve"> </w:t>
      </w:r>
      <w:r w:rsidRPr="1E415003">
        <w:rPr>
          <w:rFonts w:cs="Arial"/>
          <w:szCs w:val="24"/>
        </w:rPr>
        <w:t>it is</w:t>
      </w:r>
      <w:r w:rsidRPr="3BF43843">
        <w:rPr>
          <w:rFonts w:cs="Arial"/>
          <w:szCs w:val="24"/>
        </w:rPr>
        <w:t xml:space="preserve"> imperative that primary care staff are aware and knowledgeable about the important role that social care plays in supporting people’s health and wellbeing. </w:t>
      </w:r>
      <w:r>
        <w:rPr>
          <w:rFonts w:cs="Arial"/>
          <w:szCs w:val="24"/>
        </w:rPr>
        <w:t>The report concluded on this subject as follows:</w:t>
      </w:r>
    </w:p>
    <w:p w14:paraId="5A1ABA09" w14:textId="77777777" w:rsidR="00B15DE4" w:rsidRDefault="00B15DE4" w:rsidP="00847678">
      <w:pPr>
        <w:spacing w:after="0" w:line="276" w:lineRule="auto"/>
        <w:rPr>
          <w:rFonts w:cs="Arial"/>
          <w:szCs w:val="24"/>
        </w:rPr>
      </w:pPr>
    </w:p>
    <w:p w14:paraId="271B5426" w14:textId="4CF0F6EA" w:rsidR="00B15DE4" w:rsidRPr="00EE5999" w:rsidRDefault="00B15DE4" w:rsidP="00EE5999">
      <w:pPr>
        <w:spacing w:after="0" w:line="276" w:lineRule="auto"/>
        <w:ind w:left="720"/>
        <w:rPr>
          <w:rFonts w:eastAsia="Arial" w:cs="Arial"/>
          <w:szCs w:val="24"/>
        </w:rPr>
      </w:pPr>
      <w:r w:rsidRPr="07F1D993">
        <w:rPr>
          <w:rFonts w:cs="Arial"/>
        </w:rPr>
        <w:t>“</w:t>
      </w:r>
      <w:r w:rsidRPr="07F1D993">
        <w:rPr>
          <w:rFonts w:eastAsia="Arial" w:cs="Arial"/>
        </w:rPr>
        <w:t>Making more use of educational professionals, hospital staff, GPs and other community health practitioners would be particularly valuable, as well as building on the existing expertise of social workers, independent advice and support organisations.”</w:t>
      </w:r>
      <w:r w:rsidRPr="07F1D993">
        <w:rPr>
          <w:rStyle w:val="EndnoteReference"/>
          <w:rFonts w:eastAsia="Arial" w:cs="Arial"/>
        </w:rPr>
        <w:endnoteReference w:id="126"/>
      </w:r>
    </w:p>
    <w:p w14:paraId="52001387" w14:textId="080EE3F2" w:rsidR="00B15DE4" w:rsidRPr="00197921" w:rsidRDefault="00B15DE4" w:rsidP="00EE5999">
      <w:pPr>
        <w:pStyle w:val="Heading1"/>
      </w:pPr>
      <w:bookmarkStart w:id="16" w:name="_Toc86303912"/>
      <w:r w:rsidRPr="5CF0791D">
        <w:t>Section 11 – Social work and social care</w:t>
      </w:r>
      <w:bookmarkEnd w:id="16"/>
      <w:r w:rsidRPr="5CF0791D">
        <w:t xml:space="preserve"> </w:t>
      </w:r>
      <w:r>
        <w:tab/>
      </w:r>
      <w:r w:rsidRPr="5CF0791D">
        <w:t xml:space="preserve"> </w:t>
      </w:r>
    </w:p>
    <w:p w14:paraId="61F914B7" w14:textId="246C71A9" w:rsidR="00B15DE4" w:rsidRPr="006C5720" w:rsidRDefault="00B15DE4" w:rsidP="00E23D6E">
      <w:pPr>
        <w:spacing w:after="0" w:line="276" w:lineRule="auto"/>
        <w:rPr>
          <w:rFonts w:cs="Arial"/>
          <w:color w:val="6C1F71"/>
          <w:szCs w:val="24"/>
        </w:rPr>
      </w:pPr>
      <w:r>
        <w:rPr>
          <w:rFonts w:cs="Arial"/>
          <w:color w:val="6C1F71"/>
          <w:szCs w:val="24"/>
        </w:rPr>
        <w:t xml:space="preserve">Question </w:t>
      </w:r>
      <w:r w:rsidRPr="006C5720">
        <w:rPr>
          <w:rFonts w:cs="Arial"/>
          <w:color w:val="6C1F71"/>
          <w:szCs w:val="24"/>
        </w:rPr>
        <w:t xml:space="preserve">31. </w:t>
      </w:r>
      <w:r>
        <w:rPr>
          <w:rFonts w:cs="Arial"/>
          <w:color w:val="6C1F71"/>
          <w:szCs w:val="24"/>
        </w:rPr>
        <w:t xml:space="preserve">What do you see as the main benefits in having social work planning, assessment, </w:t>
      </w:r>
      <w:proofErr w:type="gramStart"/>
      <w:r>
        <w:rPr>
          <w:rFonts w:cs="Arial"/>
          <w:color w:val="6C1F71"/>
          <w:szCs w:val="24"/>
        </w:rPr>
        <w:t>commissioning</w:t>
      </w:r>
      <w:proofErr w:type="gramEnd"/>
      <w:r>
        <w:rPr>
          <w:rFonts w:cs="Arial"/>
          <w:color w:val="6C1F71"/>
          <w:szCs w:val="24"/>
        </w:rPr>
        <w:t xml:space="preserve"> and accountability located within the National Care Service? (Please tick all that apply)</w:t>
      </w:r>
    </w:p>
    <w:p w14:paraId="3752B2A7" w14:textId="77777777" w:rsidR="00B15DE4" w:rsidRPr="00EF16BA" w:rsidRDefault="00B15DE4" w:rsidP="00E23D6E">
      <w:pPr>
        <w:spacing w:after="0" w:line="276" w:lineRule="auto"/>
        <w:rPr>
          <w:rFonts w:cs="Arial"/>
          <w:szCs w:val="24"/>
        </w:rPr>
      </w:pPr>
    </w:p>
    <w:p w14:paraId="0D1421D5" w14:textId="280ED284" w:rsidR="00B15DE4" w:rsidRPr="00EF16BA" w:rsidRDefault="00B15DE4" w:rsidP="00E23D6E">
      <w:pPr>
        <w:spacing w:after="0" w:line="276" w:lineRule="auto"/>
        <w:rPr>
          <w:rFonts w:cs="Arial"/>
          <w:szCs w:val="24"/>
        </w:rPr>
      </w:pPr>
      <w:r w:rsidRPr="00EF16BA">
        <w:rPr>
          <w:rFonts w:cs="Arial"/>
          <w:szCs w:val="24"/>
        </w:rPr>
        <w:t>N/A</w:t>
      </w:r>
    </w:p>
    <w:p w14:paraId="57D16B73" w14:textId="77777777" w:rsidR="00B15DE4" w:rsidRDefault="00B15DE4" w:rsidP="00E23D6E">
      <w:pPr>
        <w:spacing w:after="0" w:line="276" w:lineRule="auto"/>
        <w:rPr>
          <w:rFonts w:cs="Arial"/>
          <w:color w:val="6C1F71"/>
          <w:szCs w:val="24"/>
        </w:rPr>
      </w:pPr>
    </w:p>
    <w:p w14:paraId="7889ECDE" w14:textId="31CCC3B7" w:rsidR="00B15DE4" w:rsidRDefault="00B15DE4" w:rsidP="00E23D6E">
      <w:pPr>
        <w:spacing w:after="0" w:line="276" w:lineRule="auto"/>
        <w:rPr>
          <w:rFonts w:cs="Arial"/>
          <w:color w:val="6C1F71"/>
          <w:szCs w:val="24"/>
        </w:rPr>
      </w:pPr>
      <w:r>
        <w:rPr>
          <w:rFonts w:cs="Arial"/>
          <w:color w:val="6C1F71"/>
          <w:szCs w:val="24"/>
        </w:rPr>
        <w:t xml:space="preserve">Question 32. Do you see any risks in having </w:t>
      </w:r>
      <w:r w:rsidRPr="00994833">
        <w:rPr>
          <w:rFonts w:cs="Arial"/>
          <w:color w:val="6C1F71"/>
          <w:szCs w:val="24"/>
        </w:rPr>
        <w:t xml:space="preserve">social work planning, assessment, </w:t>
      </w:r>
      <w:proofErr w:type="gramStart"/>
      <w:r w:rsidRPr="00994833">
        <w:rPr>
          <w:rFonts w:cs="Arial"/>
          <w:color w:val="6C1F71"/>
          <w:szCs w:val="24"/>
        </w:rPr>
        <w:t>commissioning</w:t>
      </w:r>
      <w:proofErr w:type="gramEnd"/>
      <w:r w:rsidRPr="00994833">
        <w:rPr>
          <w:rFonts w:cs="Arial"/>
          <w:color w:val="6C1F71"/>
          <w:szCs w:val="24"/>
        </w:rPr>
        <w:t xml:space="preserve"> and accountability located within the National Care Service</w:t>
      </w:r>
      <w:r>
        <w:rPr>
          <w:rFonts w:cs="Arial"/>
          <w:color w:val="6C1F71"/>
          <w:szCs w:val="24"/>
        </w:rPr>
        <w:t>?</w:t>
      </w:r>
    </w:p>
    <w:p w14:paraId="638F8F82" w14:textId="77777777" w:rsidR="00B15DE4" w:rsidRDefault="00B15DE4" w:rsidP="00E23D6E">
      <w:pPr>
        <w:spacing w:after="0" w:line="276" w:lineRule="auto"/>
        <w:rPr>
          <w:rFonts w:cs="Arial"/>
          <w:color w:val="6C1F71"/>
          <w:szCs w:val="24"/>
        </w:rPr>
      </w:pPr>
    </w:p>
    <w:p w14:paraId="6102A653" w14:textId="59DAFFB9" w:rsidR="00B15DE4" w:rsidRPr="00EE5999" w:rsidRDefault="00B15DE4" w:rsidP="00E23D6E">
      <w:pPr>
        <w:spacing w:after="0" w:line="276" w:lineRule="auto"/>
        <w:rPr>
          <w:rFonts w:cs="Arial"/>
          <w:szCs w:val="24"/>
        </w:rPr>
      </w:pPr>
      <w:r w:rsidRPr="00EF16BA">
        <w:rPr>
          <w:rFonts w:cs="Arial"/>
          <w:szCs w:val="24"/>
        </w:rPr>
        <w:t>N/A</w:t>
      </w:r>
    </w:p>
    <w:p w14:paraId="3FF62597" w14:textId="3E4B5F54" w:rsidR="00B15DE4" w:rsidRPr="00197921" w:rsidRDefault="00B15DE4" w:rsidP="00EE5999">
      <w:pPr>
        <w:pStyle w:val="Heading1"/>
      </w:pPr>
      <w:bookmarkStart w:id="17" w:name="_Toc86303913"/>
      <w:r w:rsidRPr="00994833">
        <w:t>Section 12 – Nursing</w:t>
      </w:r>
      <w:bookmarkEnd w:id="17"/>
      <w:r w:rsidRPr="00994833">
        <w:t xml:space="preserve"> </w:t>
      </w:r>
      <w:r w:rsidRPr="00994833">
        <w:tab/>
      </w:r>
      <w:r>
        <w:tab/>
      </w:r>
    </w:p>
    <w:p w14:paraId="4248121B" w14:textId="6D8ABAE4" w:rsidR="00B15DE4" w:rsidRPr="00403470" w:rsidRDefault="00B15DE4" w:rsidP="00E23D6E">
      <w:pPr>
        <w:spacing w:after="0" w:line="276" w:lineRule="auto"/>
        <w:rPr>
          <w:rFonts w:cs="Arial"/>
          <w:color w:val="6C1F71"/>
          <w:szCs w:val="24"/>
        </w:rPr>
      </w:pPr>
      <w:r>
        <w:rPr>
          <w:rFonts w:cs="Arial"/>
          <w:color w:val="6C1F71"/>
          <w:szCs w:val="24"/>
        </w:rPr>
        <w:t xml:space="preserve">Question </w:t>
      </w:r>
      <w:r w:rsidRPr="00403470">
        <w:rPr>
          <w:rFonts w:cs="Arial"/>
          <w:color w:val="6C1F71"/>
          <w:szCs w:val="24"/>
        </w:rPr>
        <w:t xml:space="preserve">33. Should Executive Directors of Nursing have a leadership role for assuring that the safety and quality of care provided in social care is consistent and to the appropriate standard? Please select one. </w:t>
      </w:r>
    </w:p>
    <w:p w14:paraId="303DA606" w14:textId="77777777" w:rsidR="00B15DE4" w:rsidRDefault="00B15DE4" w:rsidP="00E23D6E">
      <w:pPr>
        <w:spacing w:after="0" w:line="276" w:lineRule="auto"/>
        <w:rPr>
          <w:rFonts w:cs="Arial"/>
          <w:szCs w:val="24"/>
        </w:rPr>
      </w:pPr>
    </w:p>
    <w:p w14:paraId="0945E750" w14:textId="5A2EB06B" w:rsidR="00B15DE4" w:rsidRDefault="008B1209" w:rsidP="00E23D6E">
      <w:pPr>
        <w:spacing w:after="0" w:line="276" w:lineRule="auto"/>
        <w:rPr>
          <w:rFonts w:cs="Arial"/>
          <w:szCs w:val="24"/>
        </w:rPr>
      </w:pPr>
      <w:r>
        <w:rPr>
          <w:rFonts w:cs="Arial"/>
        </w:rPr>
        <w:t>ALLIANCE response: l</w:t>
      </w:r>
      <w:r w:rsidR="00B15DE4" w:rsidRPr="07F1D993">
        <w:rPr>
          <w:rFonts w:cs="Arial"/>
        </w:rPr>
        <w:t>eadership within the health and social care sector also emerged as a prominent theme during the ALLIAN</w:t>
      </w:r>
      <w:r w:rsidR="00E815F8">
        <w:rPr>
          <w:rFonts w:cs="Arial"/>
        </w:rPr>
        <w:t>C</w:t>
      </w:r>
      <w:r w:rsidR="00B15DE4" w:rsidRPr="07F1D993">
        <w:rPr>
          <w:rFonts w:cs="Arial"/>
        </w:rPr>
        <w:t>E’s National Care Service consultation event.</w:t>
      </w:r>
      <w:r w:rsidR="00B15DE4" w:rsidRPr="07F1D993">
        <w:rPr>
          <w:rStyle w:val="EndnoteReference"/>
          <w:rFonts w:cs="Arial"/>
        </w:rPr>
        <w:endnoteReference w:id="127"/>
      </w:r>
      <w:r w:rsidR="00B15DE4" w:rsidRPr="07F1D993">
        <w:rPr>
          <w:rFonts w:cs="Arial"/>
        </w:rPr>
        <w:t xml:space="preserve"> Participants voiced a need for change to take place at a leadership level. They stressed that for this to happen social care expertise and mechanisms should be prioritised, rather than replicating the systems that are in place within the NHS. This change was about questioning the hierarchical structure and power dynamics that are more common in a medical setting, and about giving the same value to social care that is afforded to health care. </w:t>
      </w:r>
    </w:p>
    <w:p w14:paraId="5B7E3998" w14:textId="77777777" w:rsidR="00B15DE4" w:rsidRDefault="00B15DE4" w:rsidP="00E23D6E">
      <w:pPr>
        <w:spacing w:after="0" w:line="276" w:lineRule="auto"/>
        <w:rPr>
          <w:rFonts w:cs="Arial"/>
          <w:szCs w:val="24"/>
        </w:rPr>
      </w:pPr>
    </w:p>
    <w:p w14:paraId="464D6B2C" w14:textId="017B9D1B" w:rsidR="00B15DE4" w:rsidRDefault="00B15DE4" w:rsidP="00E23D6E">
      <w:pPr>
        <w:spacing w:after="0" w:line="276" w:lineRule="auto"/>
        <w:rPr>
          <w:rFonts w:cs="Arial"/>
        </w:rPr>
      </w:pPr>
      <w:r w:rsidRPr="4D51E98A">
        <w:rPr>
          <w:rFonts w:cs="Arial"/>
        </w:rPr>
        <w:t>Furthermore, merging health and social care organisational structures was perceived as a risk by some, with concerns raised about the potential loss of existing good practice in the social care sector that could happen with the introduction of the National Care Service. As one participant said, “We need to exercise caution around using health structures to address social care issues – there is much within social care in terms of approaches and how we work that we need to be careful not to lose.” Others emphasised that, with the implementation of the National Care Service, capacity building at a community level needs to go hand in hand with any considerations about reforming leadership in health and social care. This echoes some of the findings from the ALLIANCE’s Implementing the Framework for Community Health and Integrated Services report, in which diversity at leadership level was also identified as a key enabler of successful health and social care integration.</w:t>
      </w:r>
      <w:r w:rsidRPr="4D51E98A">
        <w:rPr>
          <w:rStyle w:val="EndnoteReference"/>
          <w:rFonts w:cs="Arial"/>
        </w:rPr>
        <w:endnoteReference w:id="128"/>
      </w:r>
    </w:p>
    <w:p w14:paraId="3140BAE8" w14:textId="77777777" w:rsidR="00B15DE4" w:rsidRDefault="00B15DE4" w:rsidP="00E23D6E">
      <w:pPr>
        <w:spacing w:after="0" w:line="276" w:lineRule="auto"/>
        <w:rPr>
          <w:rFonts w:cs="Arial"/>
          <w:szCs w:val="24"/>
        </w:rPr>
      </w:pPr>
    </w:p>
    <w:p w14:paraId="44E80A1C" w14:textId="757173ED" w:rsidR="00B15DE4" w:rsidRPr="00403470" w:rsidRDefault="00B15DE4" w:rsidP="00E23D6E">
      <w:pPr>
        <w:spacing w:after="0" w:line="276" w:lineRule="auto"/>
        <w:rPr>
          <w:rFonts w:cs="Arial"/>
          <w:color w:val="6C1F71"/>
          <w:szCs w:val="24"/>
        </w:rPr>
      </w:pPr>
      <w:r>
        <w:rPr>
          <w:rFonts w:cs="Arial"/>
          <w:color w:val="6C1F71"/>
          <w:szCs w:val="24"/>
        </w:rPr>
        <w:t xml:space="preserve">Question </w:t>
      </w:r>
      <w:r w:rsidRPr="00403470">
        <w:rPr>
          <w:rFonts w:cs="Arial"/>
          <w:color w:val="6C1F71"/>
          <w:szCs w:val="24"/>
        </w:rPr>
        <w:t xml:space="preserve">34. Should the National Care Service be responsible for overseeing and ensuring consistency of access to education and professional development of social care nursing staff, standards of care and governance of nursing? Please select one. </w:t>
      </w:r>
    </w:p>
    <w:p w14:paraId="6CDD5F32" w14:textId="77777777" w:rsidR="00B15DE4" w:rsidRDefault="00B15DE4" w:rsidP="00E23D6E">
      <w:pPr>
        <w:spacing w:after="0" w:line="276" w:lineRule="auto"/>
        <w:rPr>
          <w:rFonts w:cs="Arial"/>
          <w:szCs w:val="24"/>
        </w:rPr>
      </w:pPr>
    </w:p>
    <w:p w14:paraId="4662B20F" w14:textId="064421AA" w:rsidR="00B15DE4" w:rsidRDefault="00B15DE4" w:rsidP="00E23D6E">
      <w:pPr>
        <w:spacing w:after="0" w:line="276" w:lineRule="auto"/>
        <w:rPr>
          <w:rFonts w:cs="Arial"/>
          <w:szCs w:val="24"/>
        </w:rPr>
      </w:pPr>
      <w:r>
        <w:rPr>
          <w:rFonts w:cs="Arial"/>
          <w:szCs w:val="24"/>
        </w:rPr>
        <w:t>N/A</w:t>
      </w:r>
    </w:p>
    <w:p w14:paraId="19887E35" w14:textId="77777777" w:rsidR="00B15DE4" w:rsidRDefault="00B15DE4" w:rsidP="00E23D6E">
      <w:pPr>
        <w:spacing w:after="0" w:line="276" w:lineRule="auto"/>
        <w:rPr>
          <w:rFonts w:cs="Arial"/>
          <w:szCs w:val="24"/>
        </w:rPr>
      </w:pPr>
    </w:p>
    <w:p w14:paraId="791B55DD" w14:textId="6ED657BB" w:rsidR="00B15DE4" w:rsidRPr="00403470" w:rsidRDefault="00B15DE4" w:rsidP="00E23D6E">
      <w:pPr>
        <w:spacing w:after="0" w:line="276" w:lineRule="auto"/>
        <w:rPr>
          <w:rFonts w:cs="Arial"/>
          <w:color w:val="6C1F71"/>
          <w:szCs w:val="24"/>
        </w:rPr>
      </w:pPr>
      <w:r>
        <w:rPr>
          <w:rFonts w:cs="Arial"/>
          <w:color w:val="6C1F71"/>
          <w:szCs w:val="24"/>
        </w:rPr>
        <w:t xml:space="preserve">Question </w:t>
      </w:r>
      <w:r w:rsidRPr="00403470">
        <w:rPr>
          <w:rFonts w:cs="Arial"/>
          <w:color w:val="6C1F71"/>
          <w:szCs w:val="24"/>
        </w:rPr>
        <w:t>35. If Community Health and Social Care Boards are created to include community health care, should Executive Nurse Directors have a role within the Community Health and Social Care Boards with accountability to the National Care Service for health and social care nursing?</w:t>
      </w:r>
    </w:p>
    <w:p w14:paraId="2065FBBD" w14:textId="77777777" w:rsidR="00B15DE4" w:rsidRDefault="00B15DE4" w:rsidP="00E23D6E">
      <w:pPr>
        <w:spacing w:after="0" w:line="276" w:lineRule="auto"/>
        <w:rPr>
          <w:rFonts w:cs="Arial"/>
          <w:szCs w:val="24"/>
        </w:rPr>
      </w:pPr>
    </w:p>
    <w:p w14:paraId="007A47F5" w14:textId="43DDF650" w:rsidR="00B15DE4" w:rsidRDefault="00B15DE4" w:rsidP="00E23D6E">
      <w:pPr>
        <w:spacing w:after="0" w:line="276" w:lineRule="auto"/>
        <w:rPr>
          <w:rFonts w:cs="Arial"/>
          <w:szCs w:val="24"/>
        </w:rPr>
      </w:pPr>
      <w:r>
        <w:rPr>
          <w:rFonts w:cs="Arial"/>
          <w:szCs w:val="24"/>
        </w:rPr>
        <w:t>N/A</w:t>
      </w:r>
    </w:p>
    <w:p w14:paraId="4DF956EA" w14:textId="7F8A912B" w:rsidR="00B15DE4" w:rsidRPr="00197921" w:rsidRDefault="00B15DE4" w:rsidP="00EE5999">
      <w:pPr>
        <w:pStyle w:val="Heading1"/>
      </w:pPr>
      <w:bookmarkStart w:id="18" w:name="_Toc86303914"/>
      <w:r w:rsidRPr="008B2059">
        <w:t>Section 13 – Justice Social Work</w:t>
      </w:r>
      <w:bookmarkEnd w:id="18"/>
      <w:r w:rsidRPr="008B2059">
        <w:t> </w:t>
      </w:r>
      <w:r>
        <w:tab/>
      </w:r>
    </w:p>
    <w:p w14:paraId="13B89302" w14:textId="5475AB73" w:rsidR="00B15DE4" w:rsidRPr="00D63ACA" w:rsidRDefault="00B15DE4" w:rsidP="00E23D6E">
      <w:pPr>
        <w:spacing w:after="0" w:line="276" w:lineRule="auto"/>
        <w:rPr>
          <w:rFonts w:cs="Arial"/>
          <w:color w:val="6C1F71"/>
          <w:szCs w:val="24"/>
        </w:rPr>
      </w:pPr>
      <w:r>
        <w:rPr>
          <w:rFonts w:cs="Arial"/>
          <w:color w:val="6C1F71"/>
          <w:szCs w:val="24"/>
        </w:rPr>
        <w:t xml:space="preserve">Question </w:t>
      </w:r>
      <w:r w:rsidRPr="00D63ACA">
        <w:rPr>
          <w:rFonts w:cs="Arial"/>
          <w:color w:val="6C1F71"/>
          <w:szCs w:val="24"/>
        </w:rPr>
        <w:t xml:space="preserve">36. Do you think justice social work services should become part of the National Care Service (along with social work more broadly)? </w:t>
      </w:r>
    </w:p>
    <w:p w14:paraId="2679AE9F" w14:textId="77777777" w:rsidR="00B15DE4" w:rsidRDefault="00B15DE4" w:rsidP="00E23D6E">
      <w:pPr>
        <w:spacing w:after="0" w:line="276" w:lineRule="auto"/>
        <w:rPr>
          <w:rFonts w:cs="Arial"/>
          <w:szCs w:val="24"/>
        </w:rPr>
      </w:pPr>
    </w:p>
    <w:p w14:paraId="0868E2C5" w14:textId="119616CD" w:rsidR="00B15DE4" w:rsidRPr="00D63ACA" w:rsidRDefault="00B15DE4" w:rsidP="00E23D6E">
      <w:pPr>
        <w:spacing w:after="0" w:line="276" w:lineRule="auto"/>
        <w:rPr>
          <w:rFonts w:cs="Arial"/>
          <w:color w:val="6C1F71"/>
          <w:szCs w:val="24"/>
        </w:rPr>
      </w:pPr>
      <w:r w:rsidRPr="00D63ACA">
        <w:rPr>
          <w:rFonts w:cs="Arial"/>
          <w:color w:val="6C1F71"/>
          <w:szCs w:val="24"/>
        </w:rPr>
        <w:t>Please say why</w:t>
      </w:r>
    </w:p>
    <w:p w14:paraId="74053467" w14:textId="77777777" w:rsidR="00B15DE4" w:rsidRDefault="00B15DE4" w:rsidP="00E23D6E">
      <w:pPr>
        <w:spacing w:after="0" w:line="276" w:lineRule="auto"/>
        <w:rPr>
          <w:rFonts w:cs="Arial"/>
          <w:szCs w:val="24"/>
        </w:rPr>
      </w:pPr>
    </w:p>
    <w:p w14:paraId="65F1892A" w14:textId="3F944070" w:rsidR="00B15DE4" w:rsidRDefault="00B15DE4" w:rsidP="00E23D6E">
      <w:pPr>
        <w:spacing w:after="0" w:line="276" w:lineRule="auto"/>
        <w:rPr>
          <w:rFonts w:cs="Arial"/>
          <w:szCs w:val="24"/>
        </w:rPr>
      </w:pPr>
      <w:r>
        <w:rPr>
          <w:rFonts w:cs="Arial"/>
          <w:szCs w:val="24"/>
        </w:rPr>
        <w:lastRenderedPageBreak/>
        <w:t>N/A</w:t>
      </w:r>
    </w:p>
    <w:p w14:paraId="7B887057" w14:textId="77777777" w:rsidR="00B15DE4" w:rsidRDefault="00B15DE4" w:rsidP="00E23D6E">
      <w:pPr>
        <w:spacing w:after="0" w:line="276" w:lineRule="auto"/>
        <w:rPr>
          <w:rFonts w:cs="Arial"/>
          <w:szCs w:val="24"/>
        </w:rPr>
      </w:pPr>
    </w:p>
    <w:p w14:paraId="165A5378" w14:textId="68C0379C" w:rsidR="00B15DE4" w:rsidRPr="00D63ACA" w:rsidRDefault="00B15DE4" w:rsidP="00E23D6E">
      <w:pPr>
        <w:spacing w:after="0" w:line="276" w:lineRule="auto"/>
        <w:rPr>
          <w:rFonts w:cs="Arial"/>
          <w:color w:val="6C1F71"/>
          <w:szCs w:val="24"/>
        </w:rPr>
      </w:pPr>
      <w:r>
        <w:rPr>
          <w:rFonts w:cs="Arial"/>
          <w:color w:val="6C1F71"/>
          <w:szCs w:val="24"/>
        </w:rPr>
        <w:t xml:space="preserve">Question </w:t>
      </w:r>
      <w:r w:rsidRPr="00D63ACA">
        <w:rPr>
          <w:rFonts w:cs="Arial"/>
          <w:color w:val="6C1F71"/>
          <w:szCs w:val="24"/>
        </w:rPr>
        <w:t xml:space="preserve">37. If yes, should this happen at the same time as all other social work </w:t>
      </w:r>
      <w:proofErr w:type="gramStart"/>
      <w:r w:rsidRPr="00D63ACA">
        <w:rPr>
          <w:rFonts w:cs="Arial"/>
          <w:color w:val="6C1F71"/>
          <w:szCs w:val="24"/>
        </w:rPr>
        <w:t>services</w:t>
      </w:r>
      <w:proofErr w:type="gramEnd"/>
      <w:r w:rsidRPr="00D63ACA">
        <w:rPr>
          <w:rFonts w:cs="Arial"/>
          <w:color w:val="6C1F71"/>
          <w:szCs w:val="24"/>
        </w:rPr>
        <w:t xml:space="preserve"> or should justice social work be incorporated into the National Care Service at a later stage? </w:t>
      </w:r>
    </w:p>
    <w:p w14:paraId="49D271A2" w14:textId="77777777" w:rsidR="00B15DE4" w:rsidRDefault="00B15DE4" w:rsidP="00E23D6E">
      <w:pPr>
        <w:spacing w:after="0" w:line="276" w:lineRule="auto"/>
        <w:rPr>
          <w:rFonts w:cs="Arial"/>
          <w:szCs w:val="24"/>
        </w:rPr>
      </w:pPr>
    </w:p>
    <w:p w14:paraId="1AC42B3A" w14:textId="2FAF0B5F" w:rsidR="00B15DE4" w:rsidRDefault="00B15DE4" w:rsidP="00E23D6E">
      <w:pPr>
        <w:spacing w:after="0" w:line="276" w:lineRule="auto"/>
        <w:rPr>
          <w:rFonts w:cs="Arial"/>
          <w:szCs w:val="24"/>
        </w:rPr>
      </w:pPr>
      <w:r>
        <w:rPr>
          <w:rFonts w:cs="Arial"/>
          <w:szCs w:val="24"/>
        </w:rPr>
        <w:t>N/A</w:t>
      </w:r>
    </w:p>
    <w:p w14:paraId="58EC5911" w14:textId="77777777" w:rsidR="00B15DE4" w:rsidRPr="00146283" w:rsidRDefault="00B15DE4" w:rsidP="00E23D6E">
      <w:pPr>
        <w:spacing w:after="0" w:line="276" w:lineRule="auto"/>
        <w:rPr>
          <w:rFonts w:cs="Arial"/>
          <w:color w:val="6C1F71"/>
          <w:szCs w:val="24"/>
        </w:rPr>
      </w:pPr>
    </w:p>
    <w:p w14:paraId="6F527726" w14:textId="30AD18AF" w:rsidR="00B15DE4" w:rsidRPr="00146283" w:rsidRDefault="00B15DE4" w:rsidP="00E23D6E">
      <w:pPr>
        <w:spacing w:after="0" w:line="276" w:lineRule="auto"/>
        <w:rPr>
          <w:rFonts w:cs="Arial"/>
          <w:color w:val="6C1F71"/>
          <w:szCs w:val="24"/>
        </w:rPr>
      </w:pPr>
      <w:r>
        <w:rPr>
          <w:rFonts w:cs="Arial"/>
          <w:color w:val="6C1F71"/>
          <w:szCs w:val="24"/>
        </w:rPr>
        <w:t xml:space="preserve">Question </w:t>
      </w:r>
      <w:r w:rsidRPr="00146283">
        <w:rPr>
          <w:rFonts w:cs="Arial"/>
          <w:color w:val="6C1F71"/>
          <w:szCs w:val="24"/>
        </w:rPr>
        <w:t>38. What opportunities and benefits do you think could come from justice social work being part of the National Care Service (Tick all that apply)</w:t>
      </w:r>
    </w:p>
    <w:p w14:paraId="3AA06D46" w14:textId="77777777" w:rsidR="00B15DE4" w:rsidRPr="00D63ACA" w:rsidRDefault="00B15DE4" w:rsidP="00E23D6E">
      <w:pPr>
        <w:spacing w:after="0" w:line="276" w:lineRule="auto"/>
        <w:rPr>
          <w:rFonts w:cs="Arial"/>
          <w:color w:val="6C1F71"/>
          <w:szCs w:val="24"/>
        </w:rPr>
      </w:pPr>
    </w:p>
    <w:p w14:paraId="34D359C6" w14:textId="1D297F15" w:rsidR="00B15DE4" w:rsidRDefault="00B15DE4" w:rsidP="00E23D6E">
      <w:pPr>
        <w:spacing w:after="0" w:line="276" w:lineRule="auto"/>
        <w:rPr>
          <w:rFonts w:cs="Arial"/>
          <w:szCs w:val="24"/>
        </w:rPr>
      </w:pPr>
      <w:r>
        <w:rPr>
          <w:rFonts w:cs="Arial"/>
          <w:szCs w:val="24"/>
        </w:rPr>
        <w:t>N/A</w:t>
      </w:r>
    </w:p>
    <w:p w14:paraId="42EB61BC" w14:textId="77777777" w:rsidR="00B15DE4" w:rsidRPr="00146283" w:rsidRDefault="00B15DE4" w:rsidP="00E23D6E">
      <w:pPr>
        <w:spacing w:after="0" w:line="276" w:lineRule="auto"/>
        <w:rPr>
          <w:rFonts w:cs="Arial"/>
          <w:color w:val="6C1F71"/>
          <w:szCs w:val="24"/>
        </w:rPr>
      </w:pPr>
    </w:p>
    <w:p w14:paraId="494312F1" w14:textId="55BC1C5C" w:rsidR="00B15DE4" w:rsidRPr="00146283" w:rsidRDefault="00B15DE4" w:rsidP="00E23D6E">
      <w:pPr>
        <w:spacing w:after="0" w:line="276" w:lineRule="auto"/>
        <w:rPr>
          <w:rFonts w:cs="Arial"/>
          <w:color w:val="6C1F71"/>
          <w:szCs w:val="24"/>
        </w:rPr>
      </w:pPr>
      <w:r>
        <w:rPr>
          <w:rFonts w:cs="Arial"/>
          <w:color w:val="6C1F71"/>
          <w:szCs w:val="24"/>
        </w:rPr>
        <w:t xml:space="preserve">Question </w:t>
      </w:r>
      <w:r w:rsidRPr="00146283">
        <w:rPr>
          <w:rFonts w:cs="Arial"/>
          <w:color w:val="6C1F71"/>
          <w:szCs w:val="24"/>
        </w:rPr>
        <w:t>39. What risks or challenges do you think could come from justice social work being part of the National Care Service (Tick all that apply)</w:t>
      </w:r>
    </w:p>
    <w:p w14:paraId="06A02B4B" w14:textId="77777777" w:rsidR="00B15DE4" w:rsidRDefault="00B15DE4" w:rsidP="00E23D6E">
      <w:pPr>
        <w:spacing w:after="0" w:line="276" w:lineRule="auto"/>
        <w:rPr>
          <w:rFonts w:cs="Arial"/>
          <w:szCs w:val="24"/>
        </w:rPr>
      </w:pPr>
    </w:p>
    <w:p w14:paraId="187D1E54" w14:textId="0E32EFDE" w:rsidR="00B15DE4" w:rsidRDefault="00B15DE4" w:rsidP="00E23D6E">
      <w:pPr>
        <w:spacing w:after="0" w:line="276" w:lineRule="auto"/>
        <w:rPr>
          <w:rFonts w:cs="Arial"/>
          <w:szCs w:val="24"/>
        </w:rPr>
      </w:pPr>
      <w:r>
        <w:rPr>
          <w:rFonts w:cs="Arial"/>
          <w:szCs w:val="24"/>
        </w:rPr>
        <w:t>N/A</w:t>
      </w:r>
    </w:p>
    <w:p w14:paraId="5FA934EC" w14:textId="77777777" w:rsidR="00B15DE4" w:rsidRPr="00146283" w:rsidRDefault="00B15DE4" w:rsidP="00E23D6E">
      <w:pPr>
        <w:spacing w:after="0" w:line="276" w:lineRule="auto"/>
        <w:rPr>
          <w:rFonts w:cs="Arial"/>
          <w:color w:val="6C1F71"/>
          <w:szCs w:val="24"/>
        </w:rPr>
      </w:pPr>
    </w:p>
    <w:p w14:paraId="7C080EC8" w14:textId="23265D45" w:rsidR="00B15DE4" w:rsidRPr="00146283" w:rsidRDefault="00B15DE4" w:rsidP="00E23D6E">
      <w:pPr>
        <w:spacing w:after="0" w:line="276" w:lineRule="auto"/>
        <w:rPr>
          <w:rFonts w:cs="Arial"/>
          <w:color w:val="6C1F71"/>
          <w:szCs w:val="24"/>
        </w:rPr>
      </w:pPr>
      <w:r>
        <w:rPr>
          <w:rFonts w:cs="Arial"/>
          <w:color w:val="6C1F71"/>
          <w:szCs w:val="24"/>
        </w:rPr>
        <w:t xml:space="preserve">Question </w:t>
      </w:r>
      <w:r w:rsidRPr="00146283">
        <w:rPr>
          <w:rFonts w:cs="Arial"/>
          <w:color w:val="6C1F71"/>
          <w:szCs w:val="24"/>
        </w:rPr>
        <w:t>40. Do you think any of the following alternative reforms should be explored to improve the delivery of community justice services in Scotland? (Tick all that apply)</w:t>
      </w:r>
    </w:p>
    <w:p w14:paraId="601BFA81" w14:textId="77777777" w:rsidR="00B15DE4" w:rsidRDefault="00B15DE4" w:rsidP="00E23D6E">
      <w:pPr>
        <w:spacing w:after="0" w:line="276" w:lineRule="auto"/>
        <w:rPr>
          <w:rFonts w:cs="Arial"/>
          <w:szCs w:val="24"/>
        </w:rPr>
      </w:pPr>
    </w:p>
    <w:p w14:paraId="5FFC4DA6" w14:textId="35D27A46" w:rsidR="00B15DE4" w:rsidRDefault="00B15DE4" w:rsidP="00E23D6E">
      <w:pPr>
        <w:spacing w:after="0" w:line="276" w:lineRule="auto"/>
        <w:rPr>
          <w:rFonts w:cs="Arial"/>
          <w:szCs w:val="24"/>
        </w:rPr>
      </w:pPr>
      <w:r>
        <w:rPr>
          <w:rFonts w:cs="Arial"/>
          <w:szCs w:val="24"/>
        </w:rPr>
        <w:t>N/A</w:t>
      </w:r>
    </w:p>
    <w:p w14:paraId="06FEB4C6" w14:textId="77777777" w:rsidR="00B15DE4" w:rsidRDefault="00B15DE4" w:rsidP="00E23D6E">
      <w:pPr>
        <w:spacing w:after="0" w:line="276" w:lineRule="auto"/>
        <w:rPr>
          <w:rFonts w:cs="Arial"/>
          <w:szCs w:val="24"/>
        </w:rPr>
      </w:pPr>
    </w:p>
    <w:p w14:paraId="3928CFA6" w14:textId="1EF47482" w:rsidR="00B15DE4" w:rsidRPr="00F758E0" w:rsidRDefault="00B15DE4" w:rsidP="00E23D6E">
      <w:pPr>
        <w:spacing w:after="0" w:line="276" w:lineRule="auto"/>
        <w:rPr>
          <w:rFonts w:cs="Arial"/>
          <w:color w:val="6C1F71"/>
          <w:szCs w:val="24"/>
        </w:rPr>
      </w:pPr>
      <w:r>
        <w:rPr>
          <w:rFonts w:cs="Arial"/>
          <w:color w:val="6C1F71"/>
          <w:szCs w:val="24"/>
        </w:rPr>
        <w:t xml:space="preserve">Questions 41. </w:t>
      </w:r>
      <w:r w:rsidRPr="00F758E0">
        <w:rPr>
          <w:rFonts w:cs="Arial"/>
          <w:color w:val="6C1F71"/>
          <w:szCs w:val="24"/>
        </w:rPr>
        <w:t>Should community justice partnerships be aligned under Community Health and Social Care Boards (as reformed by the National Care Service) on a consistent basis?</w:t>
      </w:r>
    </w:p>
    <w:p w14:paraId="1D0B17DB" w14:textId="77777777" w:rsidR="00B15DE4" w:rsidRDefault="00B15DE4" w:rsidP="00E23D6E">
      <w:pPr>
        <w:spacing w:after="0" w:line="276" w:lineRule="auto"/>
        <w:rPr>
          <w:rFonts w:cs="Arial"/>
          <w:szCs w:val="24"/>
        </w:rPr>
      </w:pPr>
    </w:p>
    <w:p w14:paraId="6538F197" w14:textId="60B6C7F9" w:rsidR="00B15DE4" w:rsidRPr="00F758E0" w:rsidRDefault="00B15DE4" w:rsidP="00E23D6E">
      <w:pPr>
        <w:spacing w:after="0" w:line="276" w:lineRule="auto"/>
        <w:rPr>
          <w:rFonts w:cs="Arial"/>
          <w:color w:val="6C1F71"/>
          <w:szCs w:val="24"/>
        </w:rPr>
      </w:pPr>
      <w:r w:rsidRPr="00F758E0">
        <w:rPr>
          <w:rFonts w:cs="Arial"/>
          <w:color w:val="6C1F71"/>
          <w:szCs w:val="24"/>
        </w:rPr>
        <w:t>Please say why</w:t>
      </w:r>
    </w:p>
    <w:p w14:paraId="486DB11C" w14:textId="77777777" w:rsidR="00B15DE4" w:rsidRDefault="00B15DE4" w:rsidP="00E23D6E">
      <w:pPr>
        <w:spacing w:after="0" w:line="276" w:lineRule="auto"/>
        <w:rPr>
          <w:rFonts w:cs="Arial"/>
          <w:szCs w:val="24"/>
        </w:rPr>
      </w:pPr>
    </w:p>
    <w:p w14:paraId="02ED4561" w14:textId="28767902" w:rsidR="00B15DE4" w:rsidRDefault="00B15DE4" w:rsidP="00E23D6E">
      <w:pPr>
        <w:spacing w:after="0" w:line="276" w:lineRule="auto"/>
        <w:rPr>
          <w:rFonts w:cs="Arial"/>
          <w:szCs w:val="24"/>
        </w:rPr>
      </w:pPr>
      <w:r>
        <w:rPr>
          <w:rFonts w:cs="Arial"/>
          <w:szCs w:val="24"/>
        </w:rPr>
        <w:t>N/A</w:t>
      </w:r>
    </w:p>
    <w:p w14:paraId="11A6125A" w14:textId="316115D3" w:rsidR="00B15DE4" w:rsidRPr="00F5775F" w:rsidRDefault="00B15DE4" w:rsidP="00EE5999">
      <w:pPr>
        <w:pStyle w:val="Heading1"/>
      </w:pPr>
      <w:bookmarkStart w:id="19" w:name="_Toc86303915"/>
      <w:r w:rsidRPr="008B2059">
        <w:t>Section 14 – Prisons</w:t>
      </w:r>
      <w:bookmarkEnd w:id="19"/>
      <w:r w:rsidRPr="008B2059">
        <w:t xml:space="preserve"> </w:t>
      </w:r>
      <w:r>
        <w:tab/>
      </w:r>
      <w:r>
        <w:tab/>
      </w:r>
    </w:p>
    <w:p w14:paraId="1FAD315A" w14:textId="75FDC06A" w:rsidR="00B15DE4" w:rsidRDefault="00B15DE4" w:rsidP="00E23D6E">
      <w:pPr>
        <w:spacing w:after="0" w:line="276" w:lineRule="auto"/>
        <w:rPr>
          <w:rFonts w:cs="Arial"/>
          <w:color w:val="6C1F71"/>
          <w:szCs w:val="24"/>
        </w:rPr>
      </w:pPr>
      <w:r>
        <w:rPr>
          <w:rFonts w:cs="Arial"/>
          <w:color w:val="6C1F71"/>
          <w:szCs w:val="24"/>
        </w:rPr>
        <w:t xml:space="preserve">Question </w:t>
      </w:r>
      <w:r w:rsidRPr="00F5775F">
        <w:rPr>
          <w:rFonts w:cs="Arial"/>
          <w:color w:val="6C1F71"/>
          <w:szCs w:val="24"/>
        </w:rPr>
        <w:t>42. Do you think that giving the National Care Service responsibility for social care services in prisons would improve outcomes for people in custody and those being released?</w:t>
      </w:r>
      <w:r>
        <w:rPr>
          <w:rFonts w:cs="Arial"/>
          <w:color w:val="6C1F71"/>
          <w:szCs w:val="24"/>
        </w:rPr>
        <w:t xml:space="preserve"> </w:t>
      </w:r>
      <w:r w:rsidRPr="00D04A8B">
        <w:rPr>
          <w:rFonts w:cs="Arial"/>
          <w:color w:val="6C1F71"/>
          <w:szCs w:val="24"/>
        </w:rPr>
        <w:t>Please say why.</w:t>
      </w:r>
    </w:p>
    <w:p w14:paraId="22CBA75C" w14:textId="79E029D8" w:rsidR="007E20B2" w:rsidRDefault="007E20B2" w:rsidP="00E23D6E">
      <w:pPr>
        <w:spacing w:after="0" w:line="276" w:lineRule="auto"/>
        <w:rPr>
          <w:rFonts w:cs="Arial"/>
          <w:color w:val="6C1F71"/>
          <w:szCs w:val="24"/>
        </w:rPr>
      </w:pPr>
    </w:p>
    <w:p w14:paraId="017F532E" w14:textId="64AAAC86" w:rsidR="00B15DE4" w:rsidRDefault="00B15DE4" w:rsidP="261BC725">
      <w:pPr>
        <w:spacing w:after="0" w:line="276" w:lineRule="auto"/>
        <w:rPr>
          <w:rFonts w:eastAsia="Calibri" w:cs="Arial"/>
          <w:szCs w:val="24"/>
        </w:rPr>
      </w:pPr>
      <w:r w:rsidRPr="38A2946A">
        <w:rPr>
          <w:rFonts w:cs="Arial"/>
        </w:rPr>
        <w:t>ALLIANCE response:</w:t>
      </w:r>
      <w:r w:rsidR="002852B2" w:rsidRPr="38A2946A">
        <w:rPr>
          <w:rFonts w:cs="Arial"/>
        </w:rPr>
        <w:t xml:space="preserve"> </w:t>
      </w:r>
    </w:p>
    <w:p w14:paraId="7F491B84" w14:textId="2CD150C5" w:rsidR="00B15DE4" w:rsidRDefault="00B15DE4" w:rsidP="261BC725">
      <w:pPr>
        <w:spacing w:after="0" w:line="276" w:lineRule="auto"/>
        <w:rPr>
          <w:rFonts w:cs="Arial"/>
          <w:b/>
          <w:bCs/>
        </w:rPr>
      </w:pPr>
    </w:p>
    <w:p w14:paraId="09F8925D" w14:textId="26C703BD" w:rsidR="00B15DE4" w:rsidRDefault="56FC0CC1" w:rsidP="002D283C">
      <w:pPr>
        <w:pStyle w:val="ListParagraph"/>
        <w:numPr>
          <w:ilvl w:val="0"/>
          <w:numId w:val="61"/>
        </w:numPr>
        <w:spacing w:after="0" w:line="276" w:lineRule="auto"/>
        <w:rPr>
          <w:rFonts w:asciiTheme="minorHAnsi" w:eastAsiaTheme="minorEastAsia" w:hAnsiTheme="minorHAnsi"/>
          <w:b/>
          <w:szCs w:val="24"/>
        </w:rPr>
      </w:pPr>
      <w:r w:rsidRPr="002D283C">
        <w:rPr>
          <w:rFonts w:cs="Arial"/>
          <w:b/>
          <w:bCs/>
        </w:rPr>
        <w:t>If</w:t>
      </w:r>
      <w:r w:rsidRPr="002D283C">
        <w:rPr>
          <w:rFonts w:cs="Arial"/>
          <w:b/>
        </w:rPr>
        <w:t xml:space="preserve"> the </w:t>
      </w:r>
      <w:r w:rsidRPr="002D283C">
        <w:rPr>
          <w:rFonts w:eastAsia="Arial" w:cs="Arial"/>
          <w:b/>
        </w:rPr>
        <w:t xml:space="preserve">National Care Service </w:t>
      </w:r>
      <w:r w:rsidRPr="002D283C">
        <w:rPr>
          <w:rFonts w:cs="Arial"/>
          <w:b/>
        </w:rPr>
        <w:t xml:space="preserve">takes responsibility for social care services in prisons, it should ensure that choice, co-production, and human rights approaches to social care support are embedded into systems from the outset, </w:t>
      </w:r>
      <w:proofErr w:type="gramStart"/>
      <w:r w:rsidRPr="002D283C">
        <w:rPr>
          <w:rFonts w:cs="Arial"/>
          <w:b/>
        </w:rPr>
        <w:t>in order to</w:t>
      </w:r>
      <w:proofErr w:type="gramEnd"/>
      <w:r w:rsidRPr="002D283C">
        <w:rPr>
          <w:rFonts w:cs="Arial"/>
          <w:b/>
        </w:rPr>
        <w:t xml:space="preserve"> ensure equitable access to social care.</w:t>
      </w:r>
    </w:p>
    <w:p w14:paraId="5B6ED365" w14:textId="6BB84B19" w:rsidR="00B15DE4" w:rsidRDefault="00B15DE4" w:rsidP="52FB9715">
      <w:pPr>
        <w:spacing w:after="0" w:line="276" w:lineRule="auto"/>
        <w:rPr>
          <w:rFonts w:cs="Arial"/>
        </w:rPr>
      </w:pPr>
    </w:p>
    <w:p w14:paraId="737B8377" w14:textId="7E4B5CA4" w:rsidR="00B15DE4" w:rsidRDefault="00B15DE4" w:rsidP="020E6115">
      <w:pPr>
        <w:spacing w:after="0" w:line="276" w:lineRule="auto"/>
        <w:rPr>
          <w:rFonts w:cs="Arial"/>
        </w:rPr>
      </w:pPr>
      <w:r w:rsidRPr="52FB9715">
        <w:rPr>
          <w:rFonts w:cs="Arial"/>
        </w:rPr>
        <w:t>Irrespective of whether the National Care Service or another body has responsibility for providing social care services in prison, there is a clear need to improve outcomes for disabled people and people living with long term conditions who are in custody or being released from prison. The system a</w:t>
      </w:r>
      <w:r w:rsidR="007F2CDE">
        <w:rPr>
          <w:rFonts w:cs="Arial"/>
        </w:rPr>
        <w:t>t</w:t>
      </w:r>
      <w:r w:rsidRPr="52FB9715">
        <w:rPr>
          <w:rFonts w:cs="Arial"/>
        </w:rPr>
        <w:t xml:space="preserve"> present is frequently disjointed and does not fully support people. </w:t>
      </w:r>
    </w:p>
    <w:p w14:paraId="3A7B1869" w14:textId="2BE98023" w:rsidR="00B15DE4" w:rsidRDefault="00B15DE4" w:rsidP="020E6115">
      <w:pPr>
        <w:spacing w:after="0" w:line="276" w:lineRule="auto"/>
        <w:rPr>
          <w:rFonts w:cs="Arial"/>
          <w:szCs w:val="24"/>
        </w:rPr>
      </w:pPr>
    </w:p>
    <w:p w14:paraId="7A8FEAD5" w14:textId="4872F29B" w:rsidR="00B15DE4" w:rsidRDefault="00B15DE4" w:rsidP="00E23D6E">
      <w:pPr>
        <w:spacing w:after="0" w:line="276" w:lineRule="auto"/>
        <w:rPr>
          <w:rFonts w:cs="Arial"/>
          <w:szCs w:val="24"/>
        </w:rPr>
      </w:pPr>
      <w:r w:rsidRPr="00DB5F00">
        <w:rPr>
          <w:rFonts w:cs="Arial"/>
          <w:szCs w:val="24"/>
        </w:rPr>
        <w:t xml:space="preserve">The goal </w:t>
      </w:r>
      <w:r>
        <w:rPr>
          <w:rFonts w:cs="Arial"/>
          <w:szCs w:val="24"/>
        </w:rPr>
        <w:t xml:space="preserve">of the SDS legislation was </w:t>
      </w:r>
      <w:r w:rsidRPr="00DB5F00">
        <w:rPr>
          <w:rFonts w:cs="Arial"/>
          <w:szCs w:val="24"/>
        </w:rPr>
        <w:t xml:space="preserve">to shift the balance of power from people who provide services towards those who access them. In this way, people </w:t>
      </w:r>
      <w:r>
        <w:rPr>
          <w:rFonts w:cs="Arial"/>
          <w:szCs w:val="24"/>
        </w:rPr>
        <w:t xml:space="preserve">were to </w:t>
      </w:r>
      <w:r w:rsidRPr="00DB5F00">
        <w:rPr>
          <w:rFonts w:cs="Arial"/>
          <w:szCs w:val="24"/>
        </w:rPr>
        <w:t>become pro-active agents instead of passive recipients of care.</w:t>
      </w:r>
      <w:r>
        <w:rPr>
          <w:rFonts w:cs="Arial"/>
          <w:szCs w:val="24"/>
        </w:rPr>
        <w:t xml:space="preserve"> </w:t>
      </w:r>
      <w:r w:rsidRPr="00343FF8">
        <w:rPr>
          <w:rFonts w:cs="Arial"/>
          <w:szCs w:val="24"/>
        </w:rPr>
        <w:t>Social care</w:t>
      </w:r>
      <w:r>
        <w:rPr>
          <w:rFonts w:cs="Arial"/>
          <w:szCs w:val="24"/>
        </w:rPr>
        <w:t xml:space="preserve"> should</w:t>
      </w:r>
      <w:r w:rsidRPr="00343FF8">
        <w:rPr>
          <w:rFonts w:cs="Arial"/>
          <w:szCs w:val="24"/>
        </w:rPr>
        <w:t xml:space="preserve"> ensure every person in Scotland </w:t>
      </w:r>
      <w:r>
        <w:rPr>
          <w:rFonts w:cs="Arial"/>
          <w:szCs w:val="24"/>
        </w:rPr>
        <w:t>can</w:t>
      </w:r>
      <w:r w:rsidRPr="00343FF8">
        <w:rPr>
          <w:rFonts w:cs="Arial"/>
          <w:szCs w:val="24"/>
        </w:rPr>
        <w:t xml:space="preserve"> reach their full potential</w:t>
      </w:r>
      <w:r>
        <w:rPr>
          <w:rFonts w:cs="Arial"/>
          <w:szCs w:val="24"/>
        </w:rPr>
        <w:t xml:space="preserve"> –</w:t>
      </w:r>
      <w:r w:rsidRPr="00343FF8">
        <w:rPr>
          <w:rFonts w:cs="Arial"/>
          <w:szCs w:val="24"/>
        </w:rPr>
        <w:t xml:space="preserve"> </w:t>
      </w:r>
      <w:r>
        <w:rPr>
          <w:rFonts w:cs="Arial"/>
          <w:szCs w:val="24"/>
        </w:rPr>
        <w:t xml:space="preserve">including people who have lived experience of prison. </w:t>
      </w:r>
      <w:r w:rsidRPr="00343FF8">
        <w:rPr>
          <w:rFonts w:cs="Arial"/>
          <w:szCs w:val="24"/>
        </w:rPr>
        <w:t xml:space="preserve"> </w:t>
      </w:r>
    </w:p>
    <w:p w14:paraId="2EF1234C" w14:textId="77777777" w:rsidR="00B15DE4" w:rsidRDefault="00B15DE4" w:rsidP="00E23D6E">
      <w:pPr>
        <w:spacing w:after="0" w:line="276" w:lineRule="auto"/>
        <w:rPr>
          <w:rFonts w:cs="Arial"/>
          <w:szCs w:val="24"/>
        </w:rPr>
      </w:pPr>
    </w:p>
    <w:p w14:paraId="53691989" w14:textId="589B5287" w:rsidR="00B15DE4" w:rsidRDefault="00B15DE4" w:rsidP="00E23D6E">
      <w:pPr>
        <w:spacing w:after="0" w:line="276" w:lineRule="auto"/>
        <w:rPr>
          <w:rFonts w:cs="Arial"/>
          <w:szCs w:val="24"/>
        </w:rPr>
      </w:pPr>
      <w:r w:rsidRPr="75B4DFBF">
        <w:rPr>
          <w:rFonts w:cs="Arial"/>
        </w:rPr>
        <w:t xml:space="preserve">Within </w:t>
      </w:r>
      <w:r w:rsidRPr="5D0CF473">
        <w:rPr>
          <w:rFonts w:cs="Arial"/>
          <w:i/>
        </w:rPr>
        <w:t>My Support My Choice</w:t>
      </w:r>
      <w:r w:rsidRPr="75B4DFBF">
        <w:rPr>
          <w:rFonts w:cs="Arial"/>
        </w:rPr>
        <w:t xml:space="preserve">, we heard from several people who had lived experience of prison. People highlighted the difficulties they had experienced in accessing social care support, and in disconnect between support in prison and after release. They also reported widespread stigma amongst health and social care staff. They suggested that there was a need for more training and empathy for health and social care professionals about people’s human rights. Across the people we heard from there was widespread support for the need for more training in supported decision making and </w:t>
      </w:r>
      <w:proofErr w:type="gramStart"/>
      <w:r w:rsidRPr="75B4DFBF">
        <w:rPr>
          <w:rFonts w:cs="Arial"/>
        </w:rPr>
        <w:t>person centred</w:t>
      </w:r>
      <w:proofErr w:type="gramEnd"/>
      <w:r w:rsidRPr="75B4DFBF">
        <w:rPr>
          <w:rFonts w:cs="Arial"/>
        </w:rPr>
        <w:t xml:space="preserve"> care in order to improve people’s outcomes.</w:t>
      </w:r>
      <w:r w:rsidRPr="75B4DFBF">
        <w:rPr>
          <w:rStyle w:val="EndnoteReference"/>
          <w:rFonts w:cs="Arial"/>
        </w:rPr>
        <w:endnoteReference w:id="129"/>
      </w:r>
      <w:r w:rsidRPr="75B4DFBF">
        <w:rPr>
          <w:rFonts w:cs="Arial"/>
        </w:rPr>
        <w:t xml:space="preserve"> </w:t>
      </w:r>
    </w:p>
    <w:p w14:paraId="239FC1EE" w14:textId="03FE6F30" w:rsidR="00B15DE4" w:rsidRDefault="00B15DE4" w:rsidP="00E23D6E">
      <w:pPr>
        <w:spacing w:after="0" w:line="276" w:lineRule="auto"/>
        <w:rPr>
          <w:rFonts w:cs="Arial"/>
          <w:szCs w:val="24"/>
        </w:rPr>
      </w:pPr>
    </w:p>
    <w:p w14:paraId="219E3C43" w14:textId="2D0CAFF1" w:rsidR="00B15DE4" w:rsidRDefault="00B15DE4" w:rsidP="00E23D6E">
      <w:pPr>
        <w:spacing w:after="0" w:line="276" w:lineRule="auto"/>
        <w:rPr>
          <w:rFonts w:cs="Arial"/>
          <w:szCs w:val="24"/>
        </w:rPr>
      </w:pPr>
      <w:r w:rsidRPr="07F1D993">
        <w:rPr>
          <w:rFonts w:cs="Arial"/>
        </w:rPr>
        <w:t>Contributors to our Independent Review of Adult Social Care engagement events also highlighted that social care needs are often unrecognised within prison populations and the wider criminal justice system. The submissions identified limited support being available for people living with long term conditions who found themselves within the criminal justice system, with no recognition of an individuals’ right to reasonable adjustment within the prison population. The submissions also highlighted data sharing and access to information to be a problem for this group of people.</w:t>
      </w:r>
      <w:r w:rsidRPr="07F1D993">
        <w:rPr>
          <w:rStyle w:val="EndnoteReference"/>
          <w:rFonts w:cs="Arial"/>
        </w:rPr>
        <w:endnoteReference w:id="130"/>
      </w:r>
      <w:r w:rsidRPr="07F1D993">
        <w:rPr>
          <w:rFonts w:cs="Arial"/>
        </w:rPr>
        <w:t xml:space="preserve"> </w:t>
      </w:r>
    </w:p>
    <w:p w14:paraId="26259609" w14:textId="0844BDB2" w:rsidR="00B15DE4" w:rsidRDefault="00B15DE4" w:rsidP="00E23D6E">
      <w:pPr>
        <w:spacing w:after="0" w:line="276" w:lineRule="auto"/>
        <w:rPr>
          <w:rFonts w:cs="Arial"/>
          <w:szCs w:val="24"/>
        </w:rPr>
      </w:pPr>
    </w:p>
    <w:p w14:paraId="5F89FF1F" w14:textId="5AC67D0D" w:rsidR="00B15DE4" w:rsidRPr="00AC71DB" w:rsidRDefault="00B15DE4" w:rsidP="00E23D6E">
      <w:pPr>
        <w:spacing w:after="0" w:line="276" w:lineRule="auto"/>
        <w:rPr>
          <w:rFonts w:cs="Arial"/>
          <w:szCs w:val="24"/>
        </w:rPr>
      </w:pPr>
      <w:r>
        <w:rPr>
          <w:rFonts w:cs="Arial"/>
          <w:szCs w:val="24"/>
        </w:rPr>
        <w:t xml:space="preserve">If the </w:t>
      </w:r>
      <w:r>
        <w:rPr>
          <w:rFonts w:eastAsia="Arial" w:cs="Arial"/>
          <w:szCs w:val="24"/>
        </w:rPr>
        <w:t xml:space="preserve">National Care Service </w:t>
      </w:r>
      <w:r>
        <w:rPr>
          <w:rFonts w:cs="Arial"/>
          <w:szCs w:val="24"/>
        </w:rPr>
        <w:t xml:space="preserve">takes </w:t>
      </w:r>
      <w:r w:rsidRPr="00D97336">
        <w:rPr>
          <w:rFonts w:cs="Arial"/>
          <w:szCs w:val="24"/>
        </w:rPr>
        <w:t>responsibility for social care services in prisons</w:t>
      </w:r>
      <w:r>
        <w:rPr>
          <w:rFonts w:cs="Arial"/>
          <w:szCs w:val="24"/>
        </w:rPr>
        <w:t>, it should ensure that</w:t>
      </w:r>
      <w:r w:rsidRPr="00D97336">
        <w:rPr>
          <w:rFonts w:cs="Arial"/>
          <w:szCs w:val="24"/>
        </w:rPr>
        <w:t xml:space="preserve"> choice, co-production, and human rights </w:t>
      </w:r>
      <w:r w:rsidRPr="000A155A">
        <w:rPr>
          <w:rFonts w:cs="Arial"/>
          <w:szCs w:val="24"/>
        </w:rPr>
        <w:t xml:space="preserve">approaches </w:t>
      </w:r>
      <w:r>
        <w:rPr>
          <w:rFonts w:cs="Arial"/>
          <w:szCs w:val="24"/>
        </w:rPr>
        <w:t xml:space="preserve">to social care support are embedded </w:t>
      </w:r>
      <w:r w:rsidRPr="000A155A">
        <w:rPr>
          <w:rFonts w:cs="Arial"/>
          <w:szCs w:val="24"/>
        </w:rPr>
        <w:t xml:space="preserve">into </w:t>
      </w:r>
      <w:r>
        <w:rPr>
          <w:rFonts w:cs="Arial"/>
          <w:szCs w:val="24"/>
        </w:rPr>
        <w:t xml:space="preserve">systems from the outset, </w:t>
      </w:r>
      <w:proofErr w:type="gramStart"/>
      <w:r>
        <w:rPr>
          <w:rFonts w:cs="Arial"/>
          <w:szCs w:val="24"/>
        </w:rPr>
        <w:t>in order to</w:t>
      </w:r>
      <w:proofErr w:type="gramEnd"/>
      <w:r>
        <w:rPr>
          <w:rFonts w:cs="Arial"/>
          <w:szCs w:val="24"/>
        </w:rPr>
        <w:t xml:space="preserve"> ensure equitable access to social care. Prioritising these approaches within any system redesign should ensure that </w:t>
      </w:r>
      <w:r w:rsidRPr="000A155A">
        <w:rPr>
          <w:rFonts w:cs="Arial"/>
          <w:szCs w:val="24"/>
        </w:rPr>
        <w:t xml:space="preserve">people </w:t>
      </w:r>
      <w:r>
        <w:rPr>
          <w:rFonts w:cs="Arial"/>
          <w:szCs w:val="24"/>
        </w:rPr>
        <w:t>have better experiences and outcomes. Staff working within the criminal justice and prison systems should also be trained in human rights, accessibility, and the importance of supported decision making for disabled people and people living with long term conditions.</w:t>
      </w:r>
    </w:p>
    <w:p w14:paraId="429CCC07" w14:textId="3642E91B" w:rsidR="00B15DE4" w:rsidRDefault="00B15DE4" w:rsidP="00E23D6E">
      <w:pPr>
        <w:spacing w:after="0" w:line="276" w:lineRule="auto"/>
        <w:rPr>
          <w:rFonts w:cs="Arial"/>
          <w:szCs w:val="24"/>
        </w:rPr>
      </w:pPr>
    </w:p>
    <w:p w14:paraId="063A933C" w14:textId="00C2BD2B" w:rsidR="00B15DE4" w:rsidRPr="00D04A8B" w:rsidRDefault="00B15DE4" w:rsidP="00E23D6E">
      <w:pPr>
        <w:spacing w:after="0" w:line="276" w:lineRule="auto"/>
        <w:rPr>
          <w:rFonts w:cs="Arial"/>
          <w:color w:val="7030A0"/>
          <w:szCs w:val="24"/>
        </w:rPr>
      </w:pPr>
      <w:r>
        <w:rPr>
          <w:rFonts w:cs="Arial"/>
          <w:color w:val="7030A0"/>
          <w:szCs w:val="24"/>
        </w:rPr>
        <w:t xml:space="preserve">Question </w:t>
      </w:r>
      <w:r w:rsidRPr="00D04A8B">
        <w:rPr>
          <w:rFonts w:cs="Arial"/>
          <w:color w:val="7030A0"/>
          <w:szCs w:val="24"/>
        </w:rPr>
        <w:t>43. Do you think that access to care and support in prisons should focus on an outcomes-based model as we propose for people in the community, while taking account of the complexities of providing support in prison?</w:t>
      </w:r>
    </w:p>
    <w:p w14:paraId="0C91AC65" w14:textId="4043648B" w:rsidR="00B15DE4" w:rsidRDefault="00B15DE4" w:rsidP="00E23D6E">
      <w:pPr>
        <w:spacing w:after="0" w:line="276" w:lineRule="auto"/>
        <w:rPr>
          <w:rFonts w:cs="Arial"/>
          <w:szCs w:val="24"/>
        </w:rPr>
      </w:pPr>
    </w:p>
    <w:p w14:paraId="01D734FD" w14:textId="4A484BF3" w:rsidR="00B15DE4" w:rsidRDefault="00B15DE4" w:rsidP="00E23D6E">
      <w:pPr>
        <w:spacing w:after="0" w:line="276" w:lineRule="auto"/>
        <w:rPr>
          <w:rFonts w:cs="Arial"/>
        </w:rPr>
      </w:pPr>
      <w:r w:rsidRPr="5554DC13">
        <w:rPr>
          <w:rFonts w:cs="Arial"/>
        </w:rPr>
        <w:lastRenderedPageBreak/>
        <w:t xml:space="preserve">ALLIANCE response: </w:t>
      </w:r>
      <w:r>
        <w:rPr>
          <w:rFonts w:cs="Arial"/>
          <w:szCs w:val="24"/>
        </w:rPr>
        <w:t>yes</w:t>
      </w:r>
    </w:p>
    <w:p w14:paraId="3298F78B" w14:textId="5D1E47CF" w:rsidR="00B15DE4" w:rsidRDefault="00B15DE4" w:rsidP="00E23D6E">
      <w:pPr>
        <w:spacing w:after="0" w:line="276" w:lineRule="auto"/>
        <w:rPr>
          <w:rFonts w:cs="Arial"/>
          <w:szCs w:val="24"/>
        </w:rPr>
      </w:pPr>
    </w:p>
    <w:p w14:paraId="032B4391" w14:textId="77777777" w:rsidR="00B15DE4" w:rsidRPr="00D04A8B" w:rsidRDefault="00B15DE4" w:rsidP="00E23D6E">
      <w:pPr>
        <w:spacing w:after="0" w:line="276" w:lineRule="auto"/>
        <w:rPr>
          <w:rFonts w:cs="Arial"/>
          <w:color w:val="7030A0"/>
          <w:szCs w:val="24"/>
        </w:rPr>
      </w:pPr>
      <w:r w:rsidRPr="00D04A8B">
        <w:rPr>
          <w:rFonts w:cs="Arial"/>
          <w:color w:val="7030A0"/>
          <w:szCs w:val="24"/>
        </w:rPr>
        <w:t>Please say why.</w:t>
      </w:r>
    </w:p>
    <w:p w14:paraId="54334E96" w14:textId="0A03E35C" w:rsidR="00B15DE4" w:rsidRDefault="00B15DE4" w:rsidP="00E23D6E">
      <w:pPr>
        <w:spacing w:after="0" w:line="276" w:lineRule="auto"/>
        <w:rPr>
          <w:rFonts w:cs="Arial"/>
          <w:szCs w:val="24"/>
        </w:rPr>
      </w:pPr>
    </w:p>
    <w:p w14:paraId="010B9C12" w14:textId="77777777" w:rsidR="002E14D1" w:rsidRDefault="00B15DE4" w:rsidP="00E23D6E">
      <w:pPr>
        <w:spacing w:after="0" w:line="276" w:lineRule="auto"/>
        <w:rPr>
          <w:rFonts w:cs="Arial"/>
          <w:szCs w:val="24"/>
        </w:rPr>
      </w:pPr>
      <w:r w:rsidRPr="00527F8C">
        <w:rPr>
          <w:rFonts w:cs="Arial"/>
          <w:szCs w:val="24"/>
        </w:rPr>
        <w:t>ALLIANCE response:</w:t>
      </w:r>
    </w:p>
    <w:p w14:paraId="228A6872" w14:textId="29C18B59" w:rsidR="00551086" w:rsidRDefault="00864800" w:rsidP="00E23D6E">
      <w:pPr>
        <w:spacing w:after="0" w:line="276" w:lineRule="auto"/>
        <w:rPr>
          <w:rFonts w:cs="Arial"/>
          <w:szCs w:val="24"/>
        </w:rPr>
      </w:pPr>
      <w:r>
        <w:rPr>
          <w:rFonts w:cs="Arial"/>
          <w:szCs w:val="24"/>
        </w:rPr>
        <w:t xml:space="preserve"> </w:t>
      </w:r>
    </w:p>
    <w:p w14:paraId="2008A4D7" w14:textId="1C15C6A9" w:rsidR="00551086" w:rsidRPr="00CB3054" w:rsidRDefault="002E14D1" w:rsidP="00551086">
      <w:pPr>
        <w:pStyle w:val="ListParagraph"/>
        <w:numPr>
          <w:ilvl w:val="0"/>
          <w:numId w:val="7"/>
        </w:numPr>
        <w:spacing w:after="0" w:line="276" w:lineRule="auto"/>
        <w:rPr>
          <w:rFonts w:cs="Arial"/>
          <w:b/>
        </w:rPr>
      </w:pPr>
      <w:r w:rsidRPr="002D283C">
        <w:rPr>
          <w:rFonts w:cs="Arial"/>
          <w:b/>
        </w:rPr>
        <w:t xml:space="preserve">An </w:t>
      </w:r>
      <w:proofErr w:type="gramStart"/>
      <w:r w:rsidRPr="002D283C">
        <w:rPr>
          <w:rFonts w:cs="Arial"/>
          <w:b/>
        </w:rPr>
        <w:t>outcomes based</w:t>
      </w:r>
      <w:proofErr w:type="gramEnd"/>
      <w:r w:rsidRPr="002D283C">
        <w:rPr>
          <w:rFonts w:cs="Arial"/>
          <w:b/>
        </w:rPr>
        <w:t xml:space="preserve"> </w:t>
      </w:r>
      <w:r w:rsidR="00325E90" w:rsidRPr="002D283C">
        <w:rPr>
          <w:rFonts w:cs="Arial"/>
          <w:b/>
        </w:rPr>
        <w:t>model</w:t>
      </w:r>
      <w:r w:rsidRPr="002D283C">
        <w:rPr>
          <w:rFonts w:cs="Arial"/>
          <w:b/>
        </w:rPr>
        <w:t xml:space="preserve"> has to potential to </w:t>
      </w:r>
      <w:r w:rsidR="00325E90" w:rsidRPr="002D283C">
        <w:rPr>
          <w:rFonts w:cs="Arial"/>
          <w:b/>
        </w:rPr>
        <w:t>improve people’s experience of and access to care and support in prisons.</w:t>
      </w:r>
    </w:p>
    <w:p w14:paraId="4AD016B3" w14:textId="0A73061B" w:rsidR="00551086" w:rsidRDefault="002E14D1" w:rsidP="00551086">
      <w:pPr>
        <w:pStyle w:val="ListParagraph"/>
        <w:numPr>
          <w:ilvl w:val="0"/>
          <w:numId w:val="7"/>
        </w:numPr>
        <w:spacing w:after="0" w:line="276" w:lineRule="auto"/>
        <w:rPr>
          <w:rFonts w:cs="Arial"/>
        </w:rPr>
      </w:pPr>
      <w:r w:rsidRPr="002D283C">
        <w:rPr>
          <w:rFonts w:cs="Arial"/>
          <w:b/>
        </w:rPr>
        <w:t xml:space="preserve">Any system redesign should prioritise human rights and </w:t>
      </w:r>
      <w:proofErr w:type="gramStart"/>
      <w:r w:rsidRPr="002D283C">
        <w:rPr>
          <w:rFonts w:cs="Arial"/>
          <w:b/>
        </w:rPr>
        <w:t>person centred</w:t>
      </w:r>
      <w:proofErr w:type="gramEnd"/>
      <w:r w:rsidRPr="002D283C">
        <w:rPr>
          <w:rFonts w:cs="Arial"/>
          <w:b/>
        </w:rPr>
        <w:t xml:space="preserve"> care.</w:t>
      </w:r>
    </w:p>
    <w:p w14:paraId="315A4AE4" w14:textId="5234E9D2" w:rsidR="002E14D1" w:rsidRPr="002E14D1" w:rsidRDefault="002E14D1" w:rsidP="002E14D1">
      <w:pPr>
        <w:pStyle w:val="ListParagraph"/>
        <w:numPr>
          <w:ilvl w:val="0"/>
          <w:numId w:val="7"/>
        </w:numPr>
        <w:spacing w:after="0" w:line="276" w:lineRule="auto"/>
        <w:rPr>
          <w:rFonts w:cs="Arial"/>
        </w:rPr>
      </w:pPr>
      <w:r w:rsidRPr="002D283C">
        <w:rPr>
          <w:rFonts w:cs="Arial"/>
          <w:b/>
        </w:rPr>
        <w:t>Staff working within the criminal justice and prison systems should be trained in human rights, accessibility, and the importance of supported decision making for disabled people and people living with long term conditions.</w:t>
      </w:r>
    </w:p>
    <w:p w14:paraId="25798468" w14:textId="77777777" w:rsidR="00551086" w:rsidRDefault="00551086" w:rsidP="00E23D6E">
      <w:pPr>
        <w:spacing w:after="0" w:line="276" w:lineRule="auto"/>
        <w:rPr>
          <w:rFonts w:cs="Arial"/>
          <w:szCs w:val="24"/>
        </w:rPr>
      </w:pPr>
    </w:p>
    <w:p w14:paraId="66A8E3EC" w14:textId="32D5B010" w:rsidR="00B15DE4" w:rsidRDefault="00B15DE4" w:rsidP="00E23D6E">
      <w:pPr>
        <w:spacing w:after="0" w:line="276" w:lineRule="auto"/>
        <w:rPr>
          <w:rFonts w:cs="Arial"/>
          <w:szCs w:val="24"/>
        </w:rPr>
      </w:pPr>
      <w:r>
        <w:rPr>
          <w:rFonts w:cs="Arial"/>
          <w:szCs w:val="24"/>
        </w:rPr>
        <w:t>SDS and social care are</w:t>
      </w:r>
      <w:r w:rsidRPr="008E0BD9">
        <w:rPr>
          <w:rFonts w:cs="Arial"/>
          <w:szCs w:val="24"/>
        </w:rPr>
        <w:t xml:space="preserve"> underpinned by the fundamental principles of choice and control and the human rights principles of equality, non-discrimination, </w:t>
      </w:r>
      <w:proofErr w:type="gramStart"/>
      <w:r w:rsidRPr="008E0BD9">
        <w:rPr>
          <w:rFonts w:cs="Arial"/>
          <w:szCs w:val="24"/>
        </w:rPr>
        <w:t>participation</w:t>
      </w:r>
      <w:proofErr w:type="gramEnd"/>
      <w:r w:rsidRPr="008E0BD9">
        <w:rPr>
          <w:rFonts w:cs="Arial"/>
          <w:szCs w:val="24"/>
        </w:rPr>
        <w:t xml:space="preserve"> and inclusion.</w:t>
      </w:r>
      <w:r>
        <w:rPr>
          <w:rFonts w:cs="Arial"/>
          <w:szCs w:val="24"/>
        </w:rPr>
        <w:t xml:space="preserve"> </w:t>
      </w:r>
      <w:r w:rsidRPr="00DB5F00">
        <w:rPr>
          <w:rFonts w:cs="Arial"/>
          <w:szCs w:val="24"/>
        </w:rPr>
        <w:t xml:space="preserve">The goal </w:t>
      </w:r>
      <w:r>
        <w:rPr>
          <w:rFonts w:cs="Arial"/>
          <w:szCs w:val="24"/>
        </w:rPr>
        <w:t xml:space="preserve">of the SDS legislation was </w:t>
      </w:r>
      <w:r w:rsidRPr="00DB5F00">
        <w:rPr>
          <w:rFonts w:cs="Arial"/>
          <w:szCs w:val="24"/>
        </w:rPr>
        <w:t xml:space="preserve">to shift the balance of power from people who provide services towards those who access them. In this way, people </w:t>
      </w:r>
      <w:r>
        <w:rPr>
          <w:rFonts w:cs="Arial"/>
          <w:szCs w:val="24"/>
        </w:rPr>
        <w:t xml:space="preserve">were to </w:t>
      </w:r>
      <w:r w:rsidRPr="00DB5F00">
        <w:rPr>
          <w:rFonts w:cs="Arial"/>
          <w:szCs w:val="24"/>
        </w:rPr>
        <w:t>become pro-active agents instead of passive recipients of care.</w:t>
      </w:r>
      <w:r>
        <w:rPr>
          <w:rFonts w:cs="Arial"/>
          <w:szCs w:val="24"/>
        </w:rPr>
        <w:t xml:space="preserve"> </w:t>
      </w:r>
      <w:r w:rsidRPr="00343FF8">
        <w:rPr>
          <w:rFonts w:cs="Arial"/>
          <w:szCs w:val="24"/>
        </w:rPr>
        <w:t>Social care</w:t>
      </w:r>
      <w:r>
        <w:rPr>
          <w:rFonts w:cs="Arial"/>
          <w:szCs w:val="24"/>
        </w:rPr>
        <w:t xml:space="preserve"> should</w:t>
      </w:r>
      <w:r w:rsidRPr="00343FF8">
        <w:rPr>
          <w:rFonts w:cs="Arial"/>
          <w:szCs w:val="24"/>
        </w:rPr>
        <w:t xml:space="preserve"> ensure every person in Scotland </w:t>
      </w:r>
      <w:r>
        <w:rPr>
          <w:rFonts w:cs="Arial"/>
          <w:szCs w:val="24"/>
        </w:rPr>
        <w:t>can</w:t>
      </w:r>
      <w:r w:rsidRPr="00343FF8">
        <w:rPr>
          <w:rFonts w:cs="Arial"/>
          <w:szCs w:val="24"/>
        </w:rPr>
        <w:t xml:space="preserve"> reach their full potential</w:t>
      </w:r>
      <w:r>
        <w:rPr>
          <w:rFonts w:cs="Arial"/>
          <w:szCs w:val="24"/>
        </w:rPr>
        <w:t xml:space="preserve"> –</w:t>
      </w:r>
      <w:r w:rsidRPr="00343FF8">
        <w:rPr>
          <w:rFonts w:cs="Arial"/>
          <w:szCs w:val="24"/>
        </w:rPr>
        <w:t xml:space="preserve"> </w:t>
      </w:r>
      <w:r>
        <w:rPr>
          <w:rFonts w:cs="Arial"/>
          <w:szCs w:val="24"/>
        </w:rPr>
        <w:t xml:space="preserve">including people who have lived experience of prison. </w:t>
      </w:r>
      <w:r w:rsidRPr="00343FF8">
        <w:rPr>
          <w:rFonts w:cs="Arial"/>
          <w:szCs w:val="24"/>
        </w:rPr>
        <w:t xml:space="preserve"> </w:t>
      </w:r>
    </w:p>
    <w:p w14:paraId="783CAFD8" w14:textId="01805E72" w:rsidR="00B15DE4" w:rsidRDefault="00B15DE4" w:rsidP="00E23D6E">
      <w:pPr>
        <w:spacing w:after="0" w:line="276" w:lineRule="auto"/>
        <w:rPr>
          <w:rFonts w:cs="Arial"/>
          <w:szCs w:val="24"/>
        </w:rPr>
      </w:pPr>
    </w:p>
    <w:p w14:paraId="7BB62D81" w14:textId="5AFF17A3" w:rsidR="00B15DE4" w:rsidRDefault="00B15DE4" w:rsidP="00E23D6E">
      <w:pPr>
        <w:spacing w:after="0" w:line="276" w:lineRule="auto"/>
        <w:rPr>
          <w:rFonts w:cs="Arial"/>
          <w:szCs w:val="24"/>
        </w:rPr>
      </w:pPr>
      <w:r w:rsidRPr="33F16E34">
        <w:rPr>
          <w:rFonts w:cs="Arial"/>
        </w:rPr>
        <w:t xml:space="preserve">Within </w:t>
      </w:r>
      <w:r w:rsidRPr="5D0CF473">
        <w:rPr>
          <w:rFonts w:cs="Arial"/>
          <w:i/>
        </w:rPr>
        <w:t>My Support My Choice</w:t>
      </w:r>
      <w:r w:rsidRPr="33F16E34">
        <w:rPr>
          <w:rFonts w:cs="Arial"/>
        </w:rPr>
        <w:t xml:space="preserve">, we heard from several people who had lived experience of prison. People highlighted the difficulties they had experienced in accessing social care support, and in disconnect between support in prison and after release. They also reported widespread stigma amongst health and social care staff. They suggested that there was a need for more training and empathy for health and social care professionals about people’s human rights. Across the people we heard from there was widespread support for the need for more training in supported decision making and </w:t>
      </w:r>
      <w:proofErr w:type="gramStart"/>
      <w:r w:rsidRPr="33F16E34">
        <w:rPr>
          <w:rFonts w:cs="Arial"/>
        </w:rPr>
        <w:t>person centred</w:t>
      </w:r>
      <w:proofErr w:type="gramEnd"/>
      <w:r w:rsidRPr="33F16E34">
        <w:rPr>
          <w:rFonts w:cs="Arial"/>
        </w:rPr>
        <w:t xml:space="preserve"> care in order to improve people’s outcomes.</w:t>
      </w:r>
      <w:r w:rsidRPr="33F16E34">
        <w:rPr>
          <w:rStyle w:val="EndnoteReference"/>
          <w:rFonts w:cs="Arial"/>
        </w:rPr>
        <w:endnoteReference w:id="131"/>
      </w:r>
      <w:r w:rsidRPr="33F16E34">
        <w:rPr>
          <w:rFonts w:cs="Arial"/>
        </w:rPr>
        <w:t xml:space="preserve"> </w:t>
      </w:r>
    </w:p>
    <w:p w14:paraId="16FCAFCB" w14:textId="3314E0EE" w:rsidR="00B15DE4" w:rsidRDefault="00B15DE4" w:rsidP="00E23D6E">
      <w:pPr>
        <w:spacing w:after="0" w:line="276" w:lineRule="auto"/>
        <w:rPr>
          <w:rFonts w:cs="Arial"/>
        </w:rPr>
      </w:pPr>
      <w:r w:rsidRPr="07F1D993">
        <w:rPr>
          <w:rFonts w:cs="Arial"/>
        </w:rPr>
        <w:t xml:space="preserve">Contributors to our Independent Review of Adult Social Care engagement events also highlighted that social care needs are often unrecognised within prison populations and the wider criminal justice system. The submissions identified limited support being available for people living with long term conditions who found themselves within the criminal justice system, with no recognition of an individuals’ right to reasonable adjustment within the prison population. The submissions also highlighted </w:t>
      </w:r>
      <w:r w:rsidR="007F2CDE">
        <w:rPr>
          <w:rFonts w:cs="Arial"/>
        </w:rPr>
        <w:t xml:space="preserve">that </w:t>
      </w:r>
      <w:r w:rsidRPr="07F1D993">
        <w:rPr>
          <w:rFonts w:cs="Arial"/>
        </w:rPr>
        <w:t>data sharing and access to information was a problem for this group of people.</w:t>
      </w:r>
      <w:r w:rsidRPr="07F1D993">
        <w:rPr>
          <w:rStyle w:val="EndnoteReference"/>
          <w:rFonts w:cs="Arial"/>
        </w:rPr>
        <w:endnoteReference w:id="132"/>
      </w:r>
      <w:r w:rsidRPr="07F1D993">
        <w:rPr>
          <w:rFonts w:cs="Arial"/>
        </w:rPr>
        <w:t xml:space="preserve"> </w:t>
      </w:r>
    </w:p>
    <w:p w14:paraId="76F0B105" w14:textId="39F8F184" w:rsidR="00B15DE4" w:rsidRDefault="00B15DE4" w:rsidP="00E23D6E">
      <w:pPr>
        <w:spacing w:after="0" w:line="276" w:lineRule="auto"/>
        <w:rPr>
          <w:rFonts w:cs="Arial"/>
          <w:szCs w:val="24"/>
        </w:rPr>
      </w:pPr>
    </w:p>
    <w:p w14:paraId="3E64F221" w14:textId="3E5BC290" w:rsidR="00B15DE4" w:rsidRPr="00713284" w:rsidRDefault="00B15DE4" w:rsidP="00E23D6E">
      <w:pPr>
        <w:spacing w:after="0" w:line="276" w:lineRule="auto"/>
        <w:rPr>
          <w:rFonts w:cs="Arial"/>
          <w:b/>
          <w:bCs/>
          <w:szCs w:val="24"/>
        </w:rPr>
      </w:pPr>
      <w:r>
        <w:rPr>
          <w:rFonts w:cs="Arial"/>
          <w:szCs w:val="24"/>
        </w:rPr>
        <w:t xml:space="preserve">An approach that focuses on outcomes has the potential to align with a human rights model of disability, prioritising people’s access to their rights and requirements. Furthermore, any system focused on outcomes should be set by the person </w:t>
      </w:r>
      <w:r>
        <w:rPr>
          <w:rFonts w:cs="Arial"/>
          <w:szCs w:val="24"/>
        </w:rPr>
        <w:lastRenderedPageBreak/>
        <w:t xml:space="preserve">accessing </w:t>
      </w:r>
      <w:proofErr w:type="gramStart"/>
      <w:r>
        <w:rPr>
          <w:rFonts w:cs="Arial"/>
          <w:szCs w:val="24"/>
        </w:rPr>
        <w:t>services, and</w:t>
      </w:r>
      <w:proofErr w:type="gramEnd"/>
      <w:r>
        <w:rPr>
          <w:rFonts w:cs="Arial"/>
          <w:szCs w:val="24"/>
        </w:rPr>
        <w:t xml:space="preserve"> informed by their own choices and priorities. While providing support is prison is complex, systems should still acknowledge people’s expertise and knowledge of their own access </w:t>
      </w:r>
      <w:proofErr w:type="gramStart"/>
      <w:r>
        <w:rPr>
          <w:rFonts w:cs="Arial"/>
          <w:szCs w:val="24"/>
        </w:rPr>
        <w:t>requirements, and</w:t>
      </w:r>
      <w:proofErr w:type="gramEnd"/>
      <w:r>
        <w:rPr>
          <w:rFonts w:cs="Arial"/>
          <w:szCs w:val="24"/>
        </w:rPr>
        <w:t xml:space="preserve"> enable choice as to their preferred support and requirements, with continuity of social care support provision planned between prison and release. Across </w:t>
      </w:r>
      <w:r>
        <w:rPr>
          <w:rFonts w:cs="Arial"/>
          <w:i/>
          <w:iCs/>
          <w:szCs w:val="24"/>
        </w:rPr>
        <w:t>My Support My Choice</w:t>
      </w:r>
      <w:r>
        <w:rPr>
          <w:rFonts w:cs="Arial"/>
          <w:szCs w:val="24"/>
        </w:rPr>
        <w:t xml:space="preserve"> and our Independent Review of Adult Social Care engagement activity, participants discussed how important meaningful choice was to them and their families. </w:t>
      </w:r>
    </w:p>
    <w:p w14:paraId="291FA761" w14:textId="59464DDA" w:rsidR="00B15DE4" w:rsidRDefault="00B15DE4" w:rsidP="00E23D6E">
      <w:pPr>
        <w:spacing w:after="0" w:line="276" w:lineRule="auto"/>
        <w:rPr>
          <w:rFonts w:cs="Arial"/>
          <w:szCs w:val="24"/>
        </w:rPr>
      </w:pPr>
    </w:p>
    <w:p w14:paraId="0AC40874" w14:textId="60C3C6A8" w:rsidR="00B15DE4" w:rsidRPr="00AC71DB" w:rsidRDefault="00B15DE4" w:rsidP="00E23D6E">
      <w:pPr>
        <w:spacing w:after="0" w:line="276" w:lineRule="auto"/>
        <w:rPr>
          <w:rFonts w:cs="Arial"/>
          <w:szCs w:val="24"/>
        </w:rPr>
      </w:pPr>
      <w:r>
        <w:rPr>
          <w:rFonts w:cs="Arial"/>
          <w:szCs w:val="24"/>
        </w:rPr>
        <w:t xml:space="preserve">If the </w:t>
      </w:r>
      <w:r>
        <w:rPr>
          <w:rFonts w:eastAsia="Arial" w:cs="Arial"/>
          <w:szCs w:val="24"/>
        </w:rPr>
        <w:t>National Care Service</w:t>
      </w:r>
      <w:r>
        <w:rPr>
          <w:rFonts w:cs="Arial"/>
          <w:szCs w:val="24"/>
        </w:rPr>
        <w:t xml:space="preserve"> takes </w:t>
      </w:r>
      <w:r w:rsidRPr="00D97336">
        <w:rPr>
          <w:rFonts w:cs="Arial"/>
          <w:szCs w:val="24"/>
        </w:rPr>
        <w:t>responsibility for social care services in prisons</w:t>
      </w:r>
      <w:r>
        <w:rPr>
          <w:rFonts w:cs="Arial"/>
          <w:szCs w:val="24"/>
        </w:rPr>
        <w:t>, it should ensure that</w:t>
      </w:r>
      <w:r w:rsidRPr="00D97336">
        <w:rPr>
          <w:rFonts w:cs="Arial"/>
          <w:szCs w:val="24"/>
        </w:rPr>
        <w:t xml:space="preserve"> choice, co-production, and human rights </w:t>
      </w:r>
      <w:r w:rsidRPr="000A155A">
        <w:rPr>
          <w:rFonts w:cs="Arial"/>
          <w:szCs w:val="24"/>
        </w:rPr>
        <w:t xml:space="preserve">approaches </w:t>
      </w:r>
      <w:r>
        <w:rPr>
          <w:rFonts w:cs="Arial"/>
          <w:szCs w:val="24"/>
        </w:rPr>
        <w:t xml:space="preserve">to social care support are embedded </w:t>
      </w:r>
      <w:r w:rsidRPr="000A155A">
        <w:rPr>
          <w:rFonts w:cs="Arial"/>
          <w:szCs w:val="24"/>
        </w:rPr>
        <w:t xml:space="preserve">into </w:t>
      </w:r>
      <w:r>
        <w:rPr>
          <w:rFonts w:cs="Arial"/>
          <w:szCs w:val="24"/>
        </w:rPr>
        <w:t xml:space="preserve">systems from the outset, </w:t>
      </w:r>
      <w:proofErr w:type="gramStart"/>
      <w:r>
        <w:rPr>
          <w:rFonts w:cs="Arial"/>
          <w:szCs w:val="24"/>
        </w:rPr>
        <w:t>in order to</w:t>
      </w:r>
      <w:proofErr w:type="gramEnd"/>
      <w:r>
        <w:rPr>
          <w:rFonts w:cs="Arial"/>
          <w:szCs w:val="24"/>
        </w:rPr>
        <w:t xml:space="preserve"> ensure equitable access to social care. Staff working within the criminal justice and prison systems should also be trained in human rights, accessibility, and the importance of supported decision making for disabled people and people living with long term conditions.</w:t>
      </w:r>
    </w:p>
    <w:p w14:paraId="7F7C5922" w14:textId="67E53507" w:rsidR="00B15DE4" w:rsidRPr="00E426B0" w:rsidRDefault="00B15DE4" w:rsidP="00EE5999">
      <w:pPr>
        <w:pStyle w:val="Heading1"/>
      </w:pPr>
      <w:bookmarkStart w:id="20" w:name="_Toc86303916"/>
      <w:r w:rsidRPr="008B2059">
        <w:t>Section 15 – Alcohol and drug services</w:t>
      </w:r>
      <w:bookmarkEnd w:id="20"/>
      <w:r w:rsidRPr="008B2059">
        <w:t xml:space="preserve"> </w:t>
      </w:r>
      <w:r>
        <w:tab/>
      </w:r>
    </w:p>
    <w:p w14:paraId="070B2306" w14:textId="02C8E334" w:rsidR="00B15DE4" w:rsidRPr="006D0EF3" w:rsidRDefault="00B15DE4" w:rsidP="00E23D6E">
      <w:pPr>
        <w:spacing w:after="0" w:line="276" w:lineRule="auto"/>
        <w:rPr>
          <w:rFonts w:cs="Arial"/>
          <w:color w:val="7030A0"/>
          <w:szCs w:val="24"/>
        </w:rPr>
      </w:pPr>
      <w:r>
        <w:rPr>
          <w:rFonts w:cs="Arial"/>
          <w:color w:val="7030A0"/>
          <w:szCs w:val="24"/>
        </w:rPr>
        <w:t xml:space="preserve">Question </w:t>
      </w:r>
      <w:r w:rsidRPr="006D0EF3">
        <w:rPr>
          <w:rFonts w:cs="Arial"/>
          <w:color w:val="7030A0"/>
          <w:szCs w:val="24"/>
        </w:rPr>
        <w:t>44. What are the benefits of planning services through Alcohol</w:t>
      </w:r>
      <w:r w:rsidRPr="00F65C99">
        <w:rPr>
          <w:rFonts w:cs="Arial"/>
          <w:color w:val="7030A0"/>
          <w:szCs w:val="24"/>
        </w:rPr>
        <w:t xml:space="preserve"> and Drug Partnerships? (Tick all that apply) </w:t>
      </w:r>
    </w:p>
    <w:p w14:paraId="4ED58C0F" w14:textId="77777777" w:rsidR="00B15DE4" w:rsidRPr="006D0EF3" w:rsidRDefault="00B15DE4" w:rsidP="00E23D6E">
      <w:pPr>
        <w:spacing w:after="0" w:line="276" w:lineRule="auto"/>
        <w:rPr>
          <w:rFonts w:cs="Arial"/>
          <w:color w:val="7030A0"/>
          <w:szCs w:val="24"/>
        </w:rPr>
      </w:pPr>
    </w:p>
    <w:p w14:paraId="06FDAF6E" w14:textId="77777777" w:rsidR="00B15DE4" w:rsidRPr="006D0EF3" w:rsidRDefault="00B15DE4" w:rsidP="00E23D6E">
      <w:pPr>
        <w:pStyle w:val="ListParagraph"/>
        <w:numPr>
          <w:ilvl w:val="0"/>
          <w:numId w:val="8"/>
        </w:numPr>
        <w:spacing w:after="0" w:line="276" w:lineRule="auto"/>
        <w:rPr>
          <w:rFonts w:cs="Arial"/>
          <w:color w:val="7030A0"/>
          <w:szCs w:val="24"/>
        </w:rPr>
      </w:pPr>
      <w:r w:rsidRPr="006D0EF3">
        <w:rPr>
          <w:rFonts w:cs="Arial"/>
          <w:color w:val="7030A0"/>
          <w:szCs w:val="24"/>
        </w:rPr>
        <w:t xml:space="preserve">Better co-ordination of Alcohol and Drug services </w:t>
      </w:r>
    </w:p>
    <w:p w14:paraId="2210347E" w14:textId="77777777" w:rsidR="00B15DE4" w:rsidRPr="006D0EF3" w:rsidRDefault="00B15DE4" w:rsidP="00E23D6E">
      <w:pPr>
        <w:pStyle w:val="ListParagraph"/>
        <w:numPr>
          <w:ilvl w:val="0"/>
          <w:numId w:val="8"/>
        </w:numPr>
        <w:spacing w:after="0" w:line="276" w:lineRule="auto"/>
        <w:rPr>
          <w:rFonts w:cs="Arial"/>
          <w:color w:val="7030A0"/>
          <w:szCs w:val="24"/>
        </w:rPr>
      </w:pPr>
      <w:r w:rsidRPr="006D0EF3">
        <w:rPr>
          <w:rFonts w:cs="Arial"/>
          <w:color w:val="7030A0"/>
          <w:szCs w:val="24"/>
        </w:rPr>
        <w:t xml:space="preserve">Stronger leadership of Alcohol and Drug services </w:t>
      </w:r>
    </w:p>
    <w:p w14:paraId="654D3C2E" w14:textId="234C9A0B" w:rsidR="00B15DE4" w:rsidRPr="006D0EF3" w:rsidRDefault="00B15DE4" w:rsidP="00E23D6E">
      <w:pPr>
        <w:pStyle w:val="ListParagraph"/>
        <w:numPr>
          <w:ilvl w:val="0"/>
          <w:numId w:val="8"/>
        </w:numPr>
        <w:spacing w:after="0" w:line="276" w:lineRule="auto"/>
        <w:rPr>
          <w:rFonts w:cs="Arial"/>
          <w:color w:val="7030A0"/>
          <w:szCs w:val="24"/>
        </w:rPr>
      </w:pPr>
      <w:r w:rsidRPr="5CF0791D">
        <w:rPr>
          <w:rFonts w:cs="Arial"/>
          <w:color w:val="7030A0"/>
          <w:szCs w:val="24"/>
        </w:rPr>
        <w:t xml:space="preserve">Better outcomes for service users </w:t>
      </w:r>
    </w:p>
    <w:p w14:paraId="27573796" w14:textId="437A2B53" w:rsidR="00B15DE4" w:rsidRPr="006D0EF3" w:rsidRDefault="00B15DE4" w:rsidP="5CF0791D">
      <w:pPr>
        <w:pStyle w:val="ListParagraph"/>
        <w:numPr>
          <w:ilvl w:val="0"/>
          <w:numId w:val="8"/>
        </w:numPr>
        <w:spacing w:after="0" w:line="276" w:lineRule="auto"/>
        <w:rPr>
          <w:color w:val="7030A0"/>
          <w:szCs w:val="24"/>
        </w:rPr>
      </w:pPr>
      <w:r w:rsidRPr="5CF0791D">
        <w:rPr>
          <w:rFonts w:cs="Arial"/>
          <w:color w:val="7030A0"/>
          <w:szCs w:val="24"/>
        </w:rPr>
        <w:t xml:space="preserve">More efficient use of resources </w:t>
      </w:r>
    </w:p>
    <w:p w14:paraId="564019A8" w14:textId="57FC44C4" w:rsidR="00B15DE4" w:rsidRPr="006D0EF3" w:rsidRDefault="00B15DE4" w:rsidP="00E23D6E">
      <w:pPr>
        <w:pStyle w:val="ListParagraph"/>
        <w:numPr>
          <w:ilvl w:val="0"/>
          <w:numId w:val="8"/>
        </w:numPr>
        <w:spacing w:after="0" w:line="276" w:lineRule="auto"/>
        <w:rPr>
          <w:rFonts w:cs="Arial"/>
          <w:b/>
          <w:bCs/>
          <w:color w:val="7030A0"/>
          <w:szCs w:val="24"/>
        </w:rPr>
      </w:pPr>
      <w:r w:rsidRPr="006D0EF3">
        <w:rPr>
          <w:rFonts w:cs="Arial"/>
          <w:b/>
          <w:bCs/>
          <w:color w:val="7030A0"/>
          <w:szCs w:val="24"/>
        </w:rPr>
        <w:t>Other opportunities or benefits - please explain</w:t>
      </w:r>
    </w:p>
    <w:p w14:paraId="03E6F3CA" w14:textId="5DFBAC38" w:rsidR="00B15DE4" w:rsidRDefault="00B15DE4" w:rsidP="00E23D6E">
      <w:pPr>
        <w:spacing w:after="0" w:line="276" w:lineRule="auto"/>
        <w:rPr>
          <w:rFonts w:cs="Arial"/>
          <w:szCs w:val="24"/>
        </w:rPr>
      </w:pPr>
    </w:p>
    <w:p w14:paraId="6FC0EB06" w14:textId="77777777" w:rsidR="00B15DE4" w:rsidRPr="00527F8C" w:rsidRDefault="00B15DE4" w:rsidP="00EA77B9">
      <w:pPr>
        <w:spacing w:after="0" w:line="276" w:lineRule="auto"/>
        <w:rPr>
          <w:rFonts w:cs="Arial"/>
          <w:szCs w:val="24"/>
        </w:rPr>
      </w:pPr>
      <w:r w:rsidRPr="00527F8C">
        <w:rPr>
          <w:rFonts w:cs="Arial"/>
          <w:szCs w:val="24"/>
        </w:rPr>
        <w:t>ALLIANCE response:</w:t>
      </w:r>
    </w:p>
    <w:p w14:paraId="57053AAB" w14:textId="77777777" w:rsidR="00B15DE4" w:rsidRDefault="00B15DE4" w:rsidP="00EA77B9">
      <w:pPr>
        <w:spacing w:after="0" w:line="276" w:lineRule="auto"/>
        <w:rPr>
          <w:rFonts w:cs="Arial"/>
          <w:b/>
          <w:bCs/>
          <w:szCs w:val="24"/>
        </w:rPr>
      </w:pPr>
    </w:p>
    <w:p w14:paraId="4458BFFE" w14:textId="5BA1939A" w:rsidR="00B15DE4" w:rsidRPr="000D09F5" w:rsidRDefault="000D09F5" w:rsidP="00EA77B9">
      <w:pPr>
        <w:pStyle w:val="ListParagraph"/>
        <w:numPr>
          <w:ilvl w:val="0"/>
          <w:numId w:val="16"/>
        </w:numPr>
        <w:spacing w:after="0" w:line="276" w:lineRule="auto"/>
        <w:rPr>
          <w:rFonts w:cs="Arial"/>
          <w:b/>
        </w:rPr>
      </w:pPr>
      <w:r w:rsidRPr="002D283C">
        <w:rPr>
          <w:rFonts w:cs="Arial"/>
          <w:b/>
        </w:rPr>
        <w:t>The ALLIANCE welcome the proposed “no wrong door” approach, and the potential for a simplified process for accessing care and support.</w:t>
      </w:r>
      <w:r w:rsidR="00551086" w:rsidRPr="002D283C">
        <w:rPr>
          <w:rFonts w:cs="Arial"/>
          <w:b/>
        </w:rPr>
        <w:t xml:space="preserve"> </w:t>
      </w:r>
    </w:p>
    <w:p w14:paraId="0926E9E9" w14:textId="77777777" w:rsidR="00903DCE" w:rsidRDefault="00903DCE" w:rsidP="00903DCE">
      <w:pPr>
        <w:pStyle w:val="ListParagraph"/>
        <w:numPr>
          <w:ilvl w:val="0"/>
          <w:numId w:val="16"/>
        </w:numPr>
        <w:spacing w:after="0" w:line="276" w:lineRule="auto"/>
        <w:rPr>
          <w:rFonts w:cs="Arial"/>
        </w:rPr>
      </w:pPr>
      <w:r w:rsidRPr="002D283C">
        <w:rPr>
          <w:rFonts w:cs="Arial"/>
          <w:b/>
        </w:rPr>
        <w:t xml:space="preserve">Choice, co-production, and human rights approaches should be embedded into systems, </w:t>
      </w:r>
      <w:proofErr w:type="gramStart"/>
      <w:r w:rsidRPr="002D283C">
        <w:rPr>
          <w:rFonts w:cs="Arial"/>
          <w:b/>
        </w:rPr>
        <w:t>in order to</w:t>
      </w:r>
      <w:proofErr w:type="gramEnd"/>
      <w:r w:rsidRPr="002D283C">
        <w:rPr>
          <w:rFonts w:cs="Arial"/>
          <w:b/>
        </w:rPr>
        <w:t xml:space="preserve"> ensure equitable access to social care.</w:t>
      </w:r>
    </w:p>
    <w:p w14:paraId="60A866D7" w14:textId="36ACD772" w:rsidR="000D09F5" w:rsidRPr="000D09F5" w:rsidRDefault="000D09F5" w:rsidP="00EA77B9">
      <w:pPr>
        <w:pStyle w:val="ListParagraph"/>
        <w:numPr>
          <w:ilvl w:val="0"/>
          <w:numId w:val="16"/>
        </w:numPr>
        <w:spacing w:after="0" w:line="276" w:lineRule="auto"/>
        <w:rPr>
          <w:rFonts w:cs="Arial"/>
          <w:b/>
        </w:rPr>
      </w:pPr>
      <w:r w:rsidRPr="002D283C">
        <w:rPr>
          <w:rFonts w:cs="Arial"/>
          <w:b/>
        </w:rPr>
        <w:t xml:space="preserve">Health and social care staff, and people working in Alcohol and Drug Partnerships, need more training in supported (rather than substitute) decision making and in </w:t>
      </w:r>
      <w:r w:rsidR="00D0738A" w:rsidRPr="002D283C">
        <w:rPr>
          <w:rFonts w:cs="Arial"/>
          <w:b/>
        </w:rPr>
        <w:t xml:space="preserve">trauma informed and </w:t>
      </w:r>
      <w:r w:rsidRPr="002D283C">
        <w:rPr>
          <w:rFonts w:cs="Arial"/>
          <w:b/>
        </w:rPr>
        <w:t xml:space="preserve">human </w:t>
      </w:r>
      <w:proofErr w:type="gramStart"/>
      <w:r w:rsidRPr="002D283C">
        <w:rPr>
          <w:rFonts w:cs="Arial"/>
          <w:b/>
        </w:rPr>
        <w:t>rights based</w:t>
      </w:r>
      <w:proofErr w:type="gramEnd"/>
      <w:r w:rsidRPr="002D283C">
        <w:rPr>
          <w:rFonts w:cs="Arial"/>
          <w:b/>
        </w:rPr>
        <w:t xml:space="preserve"> approaches.</w:t>
      </w:r>
    </w:p>
    <w:p w14:paraId="71F127DA" w14:textId="186DFE63" w:rsidR="00903DCE" w:rsidRPr="004767E3" w:rsidRDefault="00903DCE" w:rsidP="00EA77B9">
      <w:pPr>
        <w:pStyle w:val="ListParagraph"/>
        <w:numPr>
          <w:ilvl w:val="0"/>
          <w:numId w:val="16"/>
        </w:numPr>
        <w:spacing w:after="0" w:line="276" w:lineRule="auto"/>
        <w:rPr>
          <w:rFonts w:cs="Arial"/>
        </w:rPr>
      </w:pPr>
      <w:r w:rsidRPr="002D283C">
        <w:rPr>
          <w:rFonts w:cs="Arial"/>
          <w:b/>
        </w:rPr>
        <w:t>There should be close integrated working and appropriate and prompt data sharing between Alcohol and Drug Services and Partnerships, the National Care Service, the NHS, and other related services. This should include people having access to and control of their data.</w:t>
      </w:r>
    </w:p>
    <w:p w14:paraId="0497685A" w14:textId="77777777" w:rsidR="00B15DE4" w:rsidRDefault="00B15DE4" w:rsidP="00E23D6E">
      <w:pPr>
        <w:spacing w:after="0" w:line="276" w:lineRule="auto"/>
        <w:rPr>
          <w:rFonts w:cs="Arial"/>
          <w:szCs w:val="24"/>
        </w:rPr>
      </w:pPr>
    </w:p>
    <w:p w14:paraId="1F78087A" w14:textId="26719A80" w:rsidR="00B15DE4" w:rsidRDefault="00B15DE4" w:rsidP="00E23D6E">
      <w:pPr>
        <w:spacing w:after="0" w:line="276" w:lineRule="auto"/>
        <w:rPr>
          <w:rFonts w:cs="Arial"/>
          <w:szCs w:val="24"/>
        </w:rPr>
      </w:pPr>
      <w:r>
        <w:rPr>
          <w:rFonts w:cs="Arial"/>
          <w:szCs w:val="24"/>
        </w:rPr>
        <w:lastRenderedPageBreak/>
        <w:t xml:space="preserve">The ALLIANCE has selected “other” in our response to this question, as there is not sufficient evidence available to demonstrate that continuing to plan services through Alcohol and Drug Partnerships will provide better co-ordination of services, stronger leadership, better outcomes for people, and more efficient uses of resources. However, there are potential benefits if any system redesign and planning process focuses on co-production and human </w:t>
      </w:r>
      <w:proofErr w:type="gramStart"/>
      <w:r>
        <w:rPr>
          <w:rFonts w:cs="Arial"/>
          <w:szCs w:val="24"/>
        </w:rPr>
        <w:t>rights based</w:t>
      </w:r>
      <w:proofErr w:type="gramEnd"/>
      <w:r>
        <w:rPr>
          <w:rFonts w:cs="Arial"/>
          <w:szCs w:val="24"/>
        </w:rPr>
        <w:t xml:space="preserve"> approaches. </w:t>
      </w:r>
      <w:r w:rsidRPr="00343FF8">
        <w:rPr>
          <w:rFonts w:cs="Arial"/>
          <w:szCs w:val="24"/>
        </w:rPr>
        <w:t>Social care</w:t>
      </w:r>
      <w:r>
        <w:rPr>
          <w:rFonts w:cs="Arial"/>
          <w:szCs w:val="24"/>
        </w:rPr>
        <w:t xml:space="preserve"> should</w:t>
      </w:r>
      <w:r w:rsidRPr="00343FF8">
        <w:rPr>
          <w:rFonts w:cs="Arial"/>
          <w:szCs w:val="24"/>
        </w:rPr>
        <w:t xml:space="preserve"> ensure every person in Scotland </w:t>
      </w:r>
      <w:r>
        <w:rPr>
          <w:rFonts w:cs="Arial"/>
          <w:szCs w:val="24"/>
        </w:rPr>
        <w:t>can</w:t>
      </w:r>
      <w:r w:rsidRPr="00343FF8">
        <w:rPr>
          <w:rFonts w:cs="Arial"/>
          <w:szCs w:val="24"/>
        </w:rPr>
        <w:t xml:space="preserve"> reach their full potential</w:t>
      </w:r>
      <w:r>
        <w:rPr>
          <w:rFonts w:cs="Arial"/>
          <w:szCs w:val="24"/>
        </w:rPr>
        <w:t xml:space="preserve"> –</w:t>
      </w:r>
      <w:r w:rsidRPr="00343FF8">
        <w:rPr>
          <w:rFonts w:cs="Arial"/>
          <w:szCs w:val="24"/>
        </w:rPr>
        <w:t xml:space="preserve"> </w:t>
      </w:r>
      <w:r>
        <w:rPr>
          <w:rFonts w:cs="Arial"/>
          <w:szCs w:val="24"/>
        </w:rPr>
        <w:t xml:space="preserve">including people who have lived experience of addiction. </w:t>
      </w:r>
      <w:r w:rsidRPr="00343FF8">
        <w:rPr>
          <w:rFonts w:cs="Arial"/>
          <w:szCs w:val="24"/>
        </w:rPr>
        <w:t xml:space="preserve"> </w:t>
      </w:r>
    </w:p>
    <w:p w14:paraId="5AE9F0D5" w14:textId="77777777" w:rsidR="00B15DE4" w:rsidRDefault="00B15DE4" w:rsidP="00E23D6E">
      <w:pPr>
        <w:spacing w:after="0" w:line="276" w:lineRule="auto"/>
        <w:rPr>
          <w:rFonts w:cs="Arial"/>
          <w:szCs w:val="24"/>
        </w:rPr>
      </w:pPr>
    </w:p>
    <w:p w14:paraId="335AEBAC" w14:textId="72205190" w:rsidR="00B15DE4" w:rsidRDefault="00B15DE4" w:rsidP="020E6115">
      <w:pPr>
        <w:spacing w:after="0" w:line="276" w:lineRule="auto"/>
        <w:rPr>
          <w:rFonts w:cs="Arial"/>
          <w:szCs w:val="24"/>
        </w:rPr>
      </w:pPr>
      <w:r>
        <w:rPr>
          <w:rFonts w:cs="Arial"/>
          <w:szCs w:val="24"/>
        </w:rPr>
        <w:t xml:space="preserve">Within </w:t>
      </w:r>
      <w:r>
        <w:rPr>
          <w:rFonts w:cs="Arial"/>
          <w:i/>
          <w:iCs/>
          <w:szCs w:val="24"/>
        </w:rPr>
        <w:t>My Support My Choice</w:t>
      </w:r>
      <w:r>
        <w:rPr>
          <w:rFonts w:cs="Arial"/>
          <w:szCs w:val="24"/>
        </w:rPr>
        <w:t>, we heard from several people who had lived experience of addiction. People highlighted the difficulties they had experienced in accessing social care support, and in disconnect between support and information sharing across adult social care and alcohol and drugs services. They also</w:t>
      </w:r>
      <w:r w:rsidRPr="001B5FA1">
        <w:rPr>
          <w:rFonts w:cs="Arial"/>
          <w:szCs w:val="24"/>
        </w:rPr>
        <w:t xml:space="preserve"> reported stigma amongst </w:t>
      </w:r>
      <w:r>
        <w:rPr>
          <w:rFonts w:cs="Arial"/>
          <w:szCs w:val="24"/>
        </w:rPr>
        <w:t>health and social care professionals about alcohol and drug use</w:t>
      </w:r>
      <w:r w:rsidRPr="001B5FA1">
        <w:rPr>
          <w:rFonts w:cs="Arial"/>
          <w:szCs w:val="24"/>
        </w:rPr>
        <w:t xml:space="preserve">. They suggested that there was a need for more training and empathy for health and social care professionals about people’s human rights. </w:t>
      </w:r>
    </w:p>
    <w:p w14:paraId="45F35729" w14:textId="12BEF935" w:rsidR="00B15DE4" w:rsidRDefault="00B15DE4" w:rsidP="020E6115">
      <w:pPr>
        <w:spacing w:after="0" w:line="276" w:lineRule="auto"/>
        <w:rPr>
          <w:rFonts w:cs="Arial"/>
          <w:szCs w:val="24"/>
        </w:rPr>
      </w:pPr>
    </w:p>
    <w:p w14:paraId="5BC90447" w14:textId="7A2A4677" w:rsidR="00B15DE4" w:rsidRDefault="00B15DE4" w:rsidP="00E23D6E">
      <w:pPr>
        <w:spacing w:after="0" w:line="276" w:lineRule="auto"/>
        <w:rPr>
          <w:rFonts w:cs="Arial"/>
          <w:szCs w:val="24"/>
        </w:rPr>
      </w:pPr>
      <w:r w:rsidRPr="07F1D993">
        <w:rPr>
          <w:rFonts w:cs="Arial"/>
        </w:rPr>
        <w:t xml:space="preserve">Across the people we heard from there was widespread support for the need for more training in supported decision making and </w:t>
      </w:r>
      <w:proofErr w:type="gramStart"/>
      <w:r w:rsidRPr="07F1D993">
        <w:rPr>
          <w:rFonts w:cs="Arial"/>
        </w:rPr>
        <w:t>person centred</w:t>
      </w:r>
      <w:proofErr w:type="gramEnd"/>
      <w:r w:rsidRPr="07F1D993">
        <w:rPr>
          <w:rFonts w:cs="Arial"/>
        </w:rPr>
        <w:t xml:space="preserve"> care in order to improve people’s outcomes.</w:t>
      </w:r>
      <w:r w:rsidRPr="07F1D993">
        <w:rPr>
          <w:rStyle w:val="EndnoteReference"/>
          <w:rFonts w:cs="Arial"/>
        </w:rPr>
        <w:endnoteReference w:id="133"/>
      </w:r>
      <w:r w:rsidRPr="07F1D993">
        <w:rPr>
          <w:rFonts w:cs="Arial"/>
        </w:rPr>
        <w:t xml:space="preserve"> Given these concerns, we welcome the proposed “no-wrong-door” approach to seeking access for support for drug and alcohol problems, improved connectivity between mental health and alcohol and drug services, and commitment to a trauma-informed workforce. </w:t>
      </w:r>
    </w:p>
    <w:p w14:paraId="74C0BE72" w14:textId="77777777" w:rsidR="00B15DE4" w:rsidRDefault="00B15DE4" w:rsidP="00E23D6E">
      <w:pPr>
        <w:spacing w:after="0" w:line="276" w:lineRule="auto"/>
        <w:rPr>
          <w:rFonts w:cs="Arial"/>
          <w:szCs w:val="24"/>
        </w:rPr>
      </w:pPr>
    </w:p>
    <w:p w14:paraId="317D9AFB" w14:textId="1BB4BAE5" w:rsidR="00B15DE4" w:rsidRDefault="00B15DE4" w:rsidP="00E23D6E">
      <w:pPr>
        <w:spacing w:after="0" w:line="276" w:lineRule="auto"/>
        <w:rPr>
          <w:rFonts w:cs="Arial"/>
        </w:rPr>
      </w:pPr>
      <w:r w:rsidRPr="0EA16D6C">
        <w:rPr>
          <w:rFonts w:cs="Arial"/>
        </w:rPr>
        <w:t xml:space="preserve">If services continue to be planned through Alcohol and </w:t>
      </w:r>
      <w:r w:rsidR="136037A5" w:rsidRPr="58BBA7EE">
        <w:rPr>
          <w:rFonts w:cs="Arial"/>
        </w:rPr>
        <w:t>Drugs Partnerships</w:t>
      </w:r>
      <w:r w:rsidRPr="0EA16D6C">
        <w:rPr>
          <w:rFonts w:cs="Arial"/>
        </w:rPr>
        <w:t xml:space="preserve">, then choice, co-production, and human rights approaches should be embedded into systems, </w:t>
      </w:r>
      <w:proofErr w:type="gramStart"/>
      <w:r w:rsidRPr="0EA16D6C">
        <w:rPr>
          <w:rFonts w:cs="Arial"/>
        </w:rPr>
        <w:t>in order to</w:t>
      </w:r>
      <w:proofErr w:type="gramEnd"/>
      <w:r w:rsidRPr="0EA16D6C">
        <w:rPr>
          <w:rFonts w:cs="Arial"/>
        </w:rPr>
        <w:t xml:space="preserve"> ensure equitable access to social care. Prioritising these approaches within any system redesign should ensure that people have better experiences and outcomes. Staff working within all connected systems should also be trained in human rights, trauma-informed practice, accessibility, and the importance of supported decision making for disabled people and people living with long term conditions. </w:t>
      </w:r>
    </w:p>
    <w:p w14:paraId="742F35F0" w14:textId="44F73A09" w:rsidR="00B15DE4" w:rsidRDefault="00B15DE4" w:rsidP="00E23D6E">
      <w:pPr>
        <w:spacing w:after="0" w:line="276" w:lineRule="auto"/>
        <w:rPr>
          <w:rFonts w:cs="Arial"/>
          <w:szCs w:val="24"/>
        </w:rPr>
      </w:pPr>
    </w:p>
    <w:p w14:paraId="38474552" w14:textId="38D9A978" w:rsidR="00B15DE4" w:rsidRDefault="00B15DE4" w:rsidP="020E6115">
      <w:pPr>
        <w:spacing w:after="0" w:line="276" w:lineRule="auto"/>
        <w:rPr>
          <w:rFonts w:cs="Arial"/>
          <w:szCs w:val="24"/>
        </w:rPr>
      </w:pPr>
      <w:r>
        <w:rPr>
          <w:rFonts w:cs="Arial"/>
          <w:szCs w:val="24"/>
        </w:rPr>
        <w:t xml:space="preserve">Any proposed system should </w:t>
      </w:r>
      <w:r w:rsidRPr="1CE6C017">
        <w:rPr>
          <w:rFonts w:cs="Arial"/>
          <w:szCs w:val="24"/>
        </w:rPr>
        <w:t xml:space="preserve">ensure that there is close integrated working </w:t>
      </w:r>
      <w:r>
        <w:rPr>
          <w:rFonts w:cs="Arial"/>
          <w:szCs w:val="24"/>
        </w:rPr>
        <w:t xml:space="preserve">and appropriate and prompt data sharing </w:t>
      </w:r>
      <w:r w:rsidRPr="1CE6C017">
        <w:rPr>
          <w:rFonts w:cs="Arial"/>
          <w:szCs w:val="24"/>
        </w:rPr>
        <w:t xml:space="preserve">between </w:t>
      </w:r>
      <w:r>
        <w:rPr>
          <w:rFonts w:cs="Arial"/>
          <w:szCs w:val="24"/>
        </w:rPr>
        <w:t>A</w:t>
      </w:r>
      <w:r w:rsidRPr="1CE6C017">
        <w:rPr>
          <w:rFonts w:cs="Arial"/>
          <w:szCs w:val="24"/>
        </w:rPr>
        <w:t xml:space="preserve">lcohol and </w:t>
      </w:r>
      <w:r>
        <w:rPr>
          <w:rFonts w:cs="Arial"/>
          <w:szCs w:val="24"/>
        </w:rPr>
        <w:t>D</w:t>
      </w:r>
      <w:r w:rsidRPr="1CE6C017">
        <w:rPr>
          <w:rFonts w:cs="Arial"/>
          <w:szCs w:val="24"/>
        </w:rPr>
        <w:t xml:space="preserve">rug </w:t>
      </w:r>
      <w:r>
        <w:rPr>
          <w:rFonts w:cs="Arial"/>
          <w:szCs w:val="24"/>
        </w:rPr>
        <w:t>S</w:t>
      </w:r>
      <w:r w:rsidRPr="1CE6C017">
        <w:rPr>
          <w:rFonts w:cs="Arial"/>
          <w:szCs w:val="24"/>
        </w:rPr>
        <w:t>ervices and</w:t>
      </w:r>
      <w:r>
        <w:rPr>
          <w:rFonts w:cs="Arial"/>
          <w:szCs w:val="24"/>
        </w:rPr>
        <w:t xml:space="preserve"> </w:t>
      </w:r>
      <w:r w:rsidRPr="1CE6C017">
        <w:rPr>
          <w:rFonts w:cs="Arial"/>
          <w:szCs w:val="24"/>
        </w:rPr>
        <w:t>Partnerships</w:t>
      </w:r>
      <w:r>
        <w:rPr>
          <w:rFonts w:cs="Arial"/>
          <w:szCs w:val="24"/>
        </w:rPr>
        <w:t xml:space="preserve">, </w:t>
      </w:r>
      <w:r w:rsidRPr="1CE6C017">
        <w:rPr>
          <w:rFonts w:cs="Arial"/>
          <w:szCs w:val="24"/>
        </w:rPr>
        <w:t xml:space="preserve">the National Care Service, </w:t>
      </w:r>
      <w:r>
        <w:rPr>
          <w:rFonts w:cs="Arial"/>
          <w:szCs w:val="24"/>
        </w:rPr>
        <w:t xml:space="preserve">the </w:t>
      </w:r>
      <w:r w:rsidRPr="1CE6C017">
        <w:rPr>
          <w:rFonts w:cs="Arial"/>
          <w:szCs w:val="24"/>
        </w:rPr>
        <w:t>NHS</w:t>
      </w:r>
      <w:r>
        <w:rPr>
          <w:rFonts w:cs="Arial"/>
          <w:szCs w:val="24"/>
        </w:rPr>
        <w:t>,</w:t>
      </w:r>
      <w:r w:rsidRPr="1CE6C017">
        <w:rPr>
          <w:rFonts w:cs="Arial"/>
          <w:szCs w:val="24"/>
        </w:rPr>
        <w:t xml:space="preserve"> and </w:t>
      </w:r>
      <w:r w:rsidRPr="45FF3FEB">
        <w:rPr>
          <w:rFonts w:cs="Arial"/>
          <w:szCs w:val="24"/>
        </w:rPr>
        <w:t>other related services</w:t>
      </w:r>
      <w:r>
        <w:rPr>
          <w:rFonts w:cs="Arial"/>
          <w:szCs w:val="24"/>
        </w:rPr>
        <w:t>. Relevant partner groups should</w:t>
      </w:r>
      <w:r w:rsidRPr="45FF3FEB">
        <w:rPr>
          <w:rFonts w:cs="Arial"/>
          <w:szCs w:val="24"/>
        </w:rPr>
        <w:t xml:space="preserve"> </w:t>
      </w:r>
      <w:r>
        <w:rPr>
          <w:rFonts w:cs="Arial"/>
          <w:szCs w:val="24"/>
        </w:rPr>
        <w:t xml:space="preserve">also ensure clear communication </w:t>
      </w:r>
      <w:r w:rsidRPr="45FF3FEB">
        <w:rPr>
          <w:rFonts w:cs="Arial"/>
          <w:szCs w:val="24"/>
        </w:rPr>
        <w:t>and information sharing with health, social care and</w:t>
      </w:r>
      <w:r>
        <w:rPr>
          <w:rFonts w:cs="Arial"/>
          <w:szCs w:val="24"/>
        </w:rPr>
        <w:t xml:space="preserve"> housing professionals and teams working in homelessness, including in the third sector, given known overlap with those services for people who have lived experience of addiction. Respondents to </w:t>
      </w:r>
      <w:r>
        <w:rPr>
          <w:rFonts w:cs="Arial"/>
          <w:i/>
          <w:iCs/>
          <w:szCs w:val="24"/>
        </w:rPr>
        <w:t>My Support My Choice</w:t>
      </w:r>
      <w:r>
        <w:rPr>
          <w:rFonts w:cs="Arial"/>
          <w:szCs w:val="24"/>
        </w:rPr>
        <w:t xml:space="preserve"> who had</w:t>
      </w:r>
      <w:r w:rsidRPr="006C09B0">
        <w:rPr>
          <w:rFonts w:cs="Arial"/>
          <w:szCs w:val="24"/>
        </w:rPr>
        <w:t xml:space="preserve"> experienced homelessness reported very poor implementation of SDS – particularly when they accessed social care support via addiction or housing services rather than mental health support. </w:t>
      </w:r>
    </w:p>
    <w:p w14:paraId="5FD09043" w14:textId="4750840D" w:rsidR="00B15DE4" w:rsidRDefault="00B15DE4" w:rsidP="020E6115">
      <w:pPr>
        <w:spacing w:after="0" w:line="276" w:lineRule="auto"/>
        <w:rPr>
          <w:rFonts w:cs="Arial"/>
          <w:szCs w:val="24"/>
        </w:rPr>
      </w:pPr>
    </w:p>
    <w:p w14:paraId="077EF51F" w14:textId="6BCF0319" w:rsidR="00B15DE4" w:rsidRDefault="00B15DE4" w:rsidP="00E23D6E">
      <w:pPr>
        <w:spacing w:after="0" w:line="276" w:lineRule="auto"/>
        <w:rPr>
          <w:rFonts w:cs="Arial"/>
          <w:szCs w:val="24"/>
        </w:rPr>
      </w:pPr>
      <w:r w:rsidRPr="006C09B0">
        <w:rPr>
          <w:rFonts w:cs="Arial"/>
          <w:szCs w:val="24"/>
        </w:rPr>
        <w:lastRenderedPageBreak/>
        <w:t>Most people only received information about the different options after decisions about their care had already been made. In most cases the service users did not have any input into decisions about their care and support.</w:t>
      </w:r>
      <w:r>
        <w:rPr>
          <w:rFonts w:cs="Arial"/>
          <w:szCs w:val="24"/>
        </w:rPr>
        <w:t xml:space="preserve"> Existing problems with transparency, choice, communication between services, and stigma towards people with lived experience of addiction must be clearly addressed in any revised system. </w:t>
      </w:r>
    </w:p>
    <w:p w14:paraId="58EC05EA" w14:textId="77777777" w:rsidR="00B15DE4" w:rsidRPr="00F65C99" w:rsidRDefault="00B15DE4" w:rsidP="00E23D6E">
      <w:pPr>
        <w:spacing w:after="0" w:line="276" w:lineRule="auto"/>
        <w:rPr>
          <w:rFonts w:cs="Arial"/>
          <w:color w:val="7030A0"/>
          <w:szCs w:val="24"/>
        </w:rPr>
      </w:pPr>
    </w:p>
    <w:p w14:paraId="6891269B" w14:textId="260376E7" w:rsidR="00B15DE4" w:rsidRPr="00F65C99" w:rsidRDefault="00B15DE4" w:rsidP="00E23D6E">
      <w:pPr>
        <w:spacing w:after="0" w:line="276" w:lineRule="auto"/>
        <w:rPr>
          <w:rFonts w:cs="Arial"/>
          <w:color w:val="7030A0"/>
          <w:szCs w:val="24"/>
        </w:rPr>
      </w:pPr>
      <w:r>
        <w:rPr>
          <w:rFonts w:cs="Arial"/>
          <w:color w:val="7030A0"/>
          <w:szCs w:val="24"/>
        </w:rPr>
        <w:t xml:space="preserve">Question </w:t>
      </w:r>
      <w:r w:rsidRPr="00F65C99">
        <w:rPr>
          <w:rFonts w:cs="Arial"/>
          <w:color w:val="7030A0"/>
          <w:szCs w:val="24"/>
        </w:rPr>
        <w:t xml:space="preserve">45. What are the drawbacks of Alcohol and Drug Partnerships? (Tick all that apply) </w:t>
      </w:r>
    </w:p>
    <w:p w14:paraId="7288F6AD" w14:textId="77777777" w:rsidR="00B15DE4" w:rsidRPr="00AF2F10" w:rsidRDefault="00B15DE4" w:rsidP="00E23D6E">
      <w:pPr>
        <w:spacing w:after="0" w:line="276" w:lineRule="auto"/>
        <w:rPr>
          <w:rFonts w:cs="Arial"/>
          <w:color w:val="7030A0"/>
          <w:szCs w:val="24"/>
        </w:rPr>
      </w:pPr>
    </w:p>
    <w:p w14:paraId="63809DD9" w14:textId="77777777" w:rsidR="00B15DE4" w:rsidRPr="00AF2F10" w:rsidRDefault="00B15DE4" w:rsidP="00E23D6E">
      <w:pPr>
        <w:pStyle w:val="ListParagraph"/>
        <w:numPr>
          <w:ilvl w:val="0"/>
          <w:numId w:val="9"/>
        </w:numPr>
        <w:spacing w:after="0" w:line="276" w:lineRule="auto"/>
        <w:rPr>
          <w:rFonts w:cs="Arial"/>
          <w:color w:val="7030A0"/>
          <w:szCs w:val="24"/>
        </w:rPr>
      </w:pPr>
      <w:r w:rsidRPr="00AF2F10">
        <w:rPr>
          <w:rFonts w:cs="Arial"/>
          <w:color w:val="7030A0"/>
          <w:szCs w:val="24"/>
        </w:rPr>
        <w:t xml:space="preserve">Confused leadership and accountability </w:t>
      </w:r>
    </w:p>
    <w:p w14:paraId="70376399" w14:textId="77777777" w:rsidR="00B15DE4" w:rsidRPr="00AF2F10" w:rsidRDefault="00B15DE4" w:rsidP="00E23D6E">
      <w:pPr>
        <w:pStyle w:val="ListParagraph"/>
        <w:numPr>
          <w:ilvl w:val="0"/>
          <w:numId w:val="9"/>
        </w:numPr>
        <w:spacing w:after="0" w:line="276" w:lineRule="auto"/>
        <w:rPr>
          <w:rFonts w:cs="Arial"/>
          <w:color w:val="7030A0"/>
          <w:szCs w:val="24"/>
        </w:rPr>
      </w:pPr>
      <w:r w:rsidRPr="00AF2F10">
        <w:rPr>
          <w:rFonts w:cs="Arial"/>
          <w:color w:val="7030A0"/>
          <w:szCs w:val="24"/>
        </w:rPr>
        <w:t xml:space="preserve">Poor outcomes for service users </w:t>
      </w:r>
    </w:p>
    <w:p w14:paraId="27B21383" w14:textId="77777777" w:rsidR="00B15DE4" w:rsidRPr="00AF2F10" w:rsidRDefault="00B15DE4" w:rsidP="00E23D6E">
      <w:pPr>
        <w:pStyle w:val="ListParagraph"/>
        <w:numPr>
          <w:ilvl w:val="0"/>
          <w:numId w:val="9"/>
        </w:numPr>
        <w:spacing w:after="0" w:line="276" w:lineRule="auto"/>
        <w:rPr>
          <w:rFonts w:cs="Arial"/>
          <w:color w:val="7030A0"/>
          <w:szCs w:val="24"/>
        </w:rPr>
      </w:pPr>
      <w:r w:rsidRPr="00AF2F10">
        <w:rPr>
          <w:rFonts w:cs="Arial"/>
          <w:color w:val="7030A0"/>
          <w:szCs w:val="24"/>
        </w:rPr>
        <w:t xml:space="preserve">Less efficient use of resources </w:t>
      </w:r>
    </w:p>
    <w:p w14:paraId="1B0ACF77" w14:textId="75A34C06" w:rsidR="00B15DE4" w:rsidRPr="00AF2F10" w:rsidRDefault="00B15DE4" w:rsidP="00E23D6E">
      <w:pPr>
        <w:pStyle w:val="ListParagraph"/>
        <w:numPr>
          <w:ilvl w:val="0"/>
          <w:numId w:val="9"/>
        </w:numPr>
        <w:spacing w:after="0" w:line="276" w:lineRule="auto"/>
        <w:rPr>
          <w:rFonts w:cs="Arial"/>
          <w:b/>
          <w:bCs/>
          <w:color w:val="7030A0"/>
          <w:szCs w:val="24"/>
        </w:rPr>
      </w:pPr>
      <w:r w:rsidRPr="00AF2F10">
        <w:rPr>
          <w:rFonts w:cs="Arial"/>
          <w:b/>
          <w:bCs/>
          <w:color w:val="7030A0"/>
          <w:szCs w:val="24"/>
        </w:rPr>
        <w:t>Other drawbacks - please explain</w:t>
      </w:r>
    </w:p>
    <w:p w14:paraId="14A86E4E" w14:textId="5DCE7D54" w:rsidR="00B15DE4" w:rsidRDefault="00B15DE4" w:rsidP="00E23D6E">
      <w:pPr>
        <w:spacing w:after="0" w:line="276" w:lineRule="auto"/>
        <w:rPr>
          <w:rFonts w:cs="Arial"/>
          <w:szCs w:val="24"/>
        </w:rPr>
      </w:pPr>
    </w:p>
    <w:p w14:paraId="6DF53B01" w14:textId="77777777" w:rsidR="00B15DE4" w:rsidRPr="00527F8C" w:rsidRDefault="00B15DE4" w:rsidP="00EA77B9">
      <w:pPr>
        <w:spacing w:after="0" w:line="276" w:lineRule="auto"/>
        <w:rPr>
          <w:rFonts w:cs="Arial"/>
          <w:szCs w:val="24"/>
        </w:rPr>
      </w:pPr>
      <w:r w:rsidRPr="00527F8C">
        <w:rPr>
          <w:rFonts w:cs="Arial"/>
          <w:szCs w:val="24"/>
        </w:rPr>
        <w:t>ALLIANCE response:</w:t>
      </w:r>
    </w:p>
    <w:p w14:paraId="73E59351" w14:textId="77777777" w:rsidR="00B15DE4" w:rsidRDefault="00B15DE4" w:rsidP="00EA77B9">
      <w:pPr>
        <w:spacing w:after="0" w:line="276" w:lineRule="auto"/>
        <w:rPr>
          <w:rFonts w:cs="Arial"/>
          <w:b/>
          <w:bCs/>
          <w:szCs w:val="24"/>
        </w:rPr>
      </w:pPr>
    </w:p>
    <w:p w14:paraId="4032CB1E" w14:textId="4D6E2066" w:rsidR="00903DCE" w:rsidRPr="00E723B2" w:rsidRDefault="00903DCE" w:rsidP="009C154C">
      <w:pPr>
        <w:pStyle w:val="ListParagraph"/>
        <w:numPr>
          <w:ilvl w:val="0"/>
          <w:numId w:val="16"/>
        </w:numPr>
        <w:spacing w:after="0" w:line="276" w:lineRule="auto"/>
        <w:rPr>
          <w:rFonts w:cs="Arial"/>
          <w:b/>
        </w:rPr>
      </w:pPr>
      <w:r w:rsidRPr="002D283C">
        <w:rPr>
          <w:rFonts w:cs="Arial"/>
          <w:b/>
        </w:rPr>
        <w:t>People have reported widespread stigma among health and social care professionals towards people with lived experience of addiction</w:t>
      </w:r>
      <w:r w:rsidR="00E723B2" w:rsidRPr="002D283C">
        <w:rPr>
          <w:rFonts w:cs="Arial"/>
          <w:b/>
        </w:rPr>
        <w:t xml:space="preserve"> or of gambling</w:t>
      </w:r>
      <w:r w:rsidRPr="002D283C">
        <w:rPr>
          <w:rFonts w:cs="Arial"/>
          <w:b/>
        </w:rPr>
        <w:t>.</w:t>
      </w:r>
      <w:r w:rsidR="00E723B2" w:rsidRPr="002D283C">
        <w:rPr>
          <w:rFonts w:cs="Arial"/>
          <w:b/>
        </w:rPr>
        <w:t xml:space="preserve"> Continuing to provide support via Alcohol and Drugs Partnerships could perpetuate existing problems. </w:t>
      </w:r>
    </w:p>
    <w:p w14:paraId="14DDD780" w14:textId="11B23986" w:rsidR="00E723B2" w:rsidRPr="004D5533" w:rsidRDefault="00E723B2" w:rsidP="009C154C">
      <w:pPr>
        <w:pStyle w:val="ListParagraph"/>
        <w:numPr>
          <w:ilvl w:val="0"/>
          <w:numId w:val="16"/>
        </w:numPr>
        <w:spacing w:after="0" w:line="276" w:lineRule="auto"/>
        <w:rPr>
          <w:rFonts w:cs="Arial"/>
          <w:b/>
        </w:rPr>
      </w:pPr>
      <w:r w:rsidRPr="002D283C">
        <w:rPr>
          <w:rFonts w:cs="Arial"/>
          <w:b/>
        </w:rPr>
        <w:t>The current system for accessing support is fragmented</w:t>
      </w:r>
      <w:r w:rsidR="004D5533" w:rsidRPr="002D283C">
        <w:rPr>
          <w:rFonts w:cs="Arial"/>
          <w:b/>
        </w:rPr>
        <w:t>, with areas where there is no clear governance and accountability for the provision of support and treatment to people (</w:t>
      </w:r>
      <w:proofErr w:type="gramStart"/>
      <w:r w:rsidR="004D5533" w:rsidRPr="002D283C">
        <w:rPr>
          <w:rFonts w:cs="Arial"/>
          <w:b/>
        </w:rPr>
        <w:t>e.g.</w:t>
      </w:r>
      <w:proofErr w:type="gramEnd"/>
      <w:r w:rsidR="004D5533" w:rsidRPr="002D283C">
        <w:rPr>
          <w:rFonts w:cs="Arial"/>
          <w:b/>
        </w:rPr>
        <w:t xml:space="preserve"> gambling harm).</w:t>
      </w:r>
    </w:p>
    <w:p w14:paraId="5638E776" w14:textId="0E7E48F5" w:rsidR="003A7C21" w:rsidRPr="003A7C21" w:rsidRDefault="003A7C21" w:rsidP="009C154C">
      <w:pPr>
        <w:pStyle w:val="ListParagraph"/>
        <w:numPr>
          <w:ilvl w:val="0"/>
          <w:numId w:val="16"/>
        </w:numPr>
        <w:spacing w:after="0" w:line="276" w:lineRule="auto"/>
        <w:rPr>
          <w:rFonts w:cs="Arial"/>
          <w:b/>
        </w:rPr>
      </w:pPr>
      <w:r w:rsidRPr="002D283C">
        <w:rPr>
          <w:rFonts w:cs="Arial"/>
          <w:b/>
        </w:rPr>
        <w:t xml:space="preserve">People experiencing homelessness reported very limited access to social care and SDS, with little or no choice or control. </w:t>
      </w:r>
    </w:p>
    <w:p w14:paraId="7D557BF4" w14:textId="094F1278" w:rsidR="004D5533" w:rsidRPr="003A7C21" w:rsidRDefault="003A7C21" w:rsidP="009C154C">
      <w:pPr>
        <w:pStyle w:val="ListParagraph"/>
        <w:numPr>
          <w:ilvl w:val="0"/>
          <w:numId w:val="16"/>
        </w:numPr>
        <w:spacing w:after="0" w:line="276" w:lineRule="auto"/>
        <w:rPr>
          <w:rFonts w:cs="Arial"/>
        </w:rPr>
      </w:pPr>
      <w:r w:rsidRPr="002D283C">
        <w:rPr>
          <w:rFonts w:cs="Arial"/>
          <w:b/>
        </w:rPr>
        <w:t>The current system lacks transparency and accessibility for many people.</w:t>
      </w:r>
      <w:r w:rsidRPr="58BBA7EE">
        <w:rPr>
          <w:rFonts w:cs="Arial"/>
        </w:rPr>
        <w:t xml:space="preserve"> </w:t>
      </w:r>
    </w:p>
    <w:p w14:paraId="1DCF95FD" w14:textId="22193A83" w:rsidR="00B15DE4" w:rsidRDefault="00B15DE4" w:rsidP="00E23D6E">
      <w:pPr>
        <w:spacing w:after="0" w:line="276" w:lineRule="auto"/>
        <w:rPr>
          <w:rFonts w:cs="Arial"/>
          <w:szCs w:val="24"/>
        </w:rPr>
      </w:pPr>
    </w:p>
    <w:p w14:paraId="77511F49" w14:textId="5A59C083" w:rsidR="00B15DE4" w:rsidRDefault="00B15DE4" w:rsidP="302C3276">
      <w:pPr>
        <w:spacing w:after="0" w:line="276" w:lineRule="auto"/>
        <w:rPr>
          <w:rFonts w:cs="Arial"/>
        </w:rPr>
      </w:pPr>
      <w:r w:rsidRPr="4151BFBE">
        <w:rPr>
          <w:rFonts w:cs="Arial"/>
        </w:rPr>
        <w:t xml:space="preserve">Within </w:t>
      </w:r>
      <w:r w:rsidRPr="4151BFBE">
        <w:rPr>
          <w:rFonts w:cs="Arial"/>
          <w:i/>
        </w:rPr>
        <w:t>My Support My Choice</w:t>
      </w:r>
      <w:r w:rsidRPr="4151BFBE">
        <w:rPr>
          <w:rFonts w:cs="Arial"/>
        </w:rPr>
        <w:t xml:space="preserve">, we heard from several people who had lived experience of addiction. People highlighted the difficulties they had experienced in accessing social care support, and in disconnect between support and information sharing across adult social care and alcohol and drugs services. They also reported stigma amongst health and social care professionals about alcohol and drug use. They suggested that there was a need for more training and empathy for health and social care professionals about people’s human rights. Across the people we heard from there was widespread support for the need for more training in supported decision making and </w:t>
      </w:r>
      <w:proofErr w:type="gramStart"/>
      <w:r w:rsidRPr="4151BFBE">
        <w:rPr>
          <w:rFonts w:cs="Arial"/>
        </w:rPr>
        <w:t>person centred</w:t>
      </w:r>
      <w:proofErr w:type="gramEnd"/>
      <w:r w:rsidRPr="4151BFBE">
        <w:rPr>
          <w:rFonts w:cs="Arial"/>
        </w:rPr>
        <w:t xml:space="preserve"> care in order to improve people’s outcomes.</w:t>
      </w:r>
      <w:r w:rsidRPr="4151BFBE">
        <w:rPr>
          <w:rStyle w:val="EndnoteReference"/>
          <w:rFonts w:cs="Arial"/>
        </w:rPr>
        <w:endnoteReference w:id="134"/>
      </w:r>
      <w:r w:rsidRPr="4151BFBE">
        <w:rPr>
          <w:rFonts w:cs="Arial"/>
        </w:rPr>
        <w:t xml:space="preserve"> There is a risk that continuing to provide services via Alcohol and Drug Partnerships will simply perpetuate existing disparities and problems. </w:t>
      </w:r>
    </w:p>
    <w:p w14:paraId="2F4A29FD" w14:textId="1C74C5CA" w:rsidR="00B15DE4" w:rsidRDefault="00B15DE4" w:rsidP="302C3276">
      <w:pPr>
        <w:spacing w:after="0" w:line="276" w:lineRule="auto"/>
        <w:rPr>
          <w:rFonts w:cs="Arial"/>
          <w:szCs w:val="24"/>
        </w:rPr>
      </w:pPr>
    </w:p>
    <w:p w14:paraId="277191BB" w14:textId="241EF8F6" w:rsidR="00B15DE4" w:rsidRDefault="00B15DE4" w:rsidP="00E23D6E">
      <w:pPr>
        <w:spacing w:after="0" w:line="276" w:lineRule="auto"/>
        <w:rPr>
          <w:rFonts w:cs="Arial"/>
          <w:szCs w:val="24"/>
        </w:rPr>
      </w:pPr>
      <w:r w:rsidRPr="0507FF47">
        <w:rPr>
          <w:rFonts w:cs="Arial"/>
        </w:rPr>
        <w:t xml:space="preserve">We have heard from ALLIANCE members that the current system is fragmented when organisations try to develop recovery models and approaches for people who have lived experience of addiction and seek investment for such models. In addition, </w:t>
      </w:r>
      <w:r w:rsidRPr="0507FF47">
        <w:rPr>
          <w:rFonts w:cs="Arial"/>
        </w:rPr>
        <w:lastRenderedPageBreak/>
        <w:t>the Scotland Reducing Gambling Harms Programme,</w:t>
      </w:r>
      <w:r w:rsidRPr="0507FF47">
        <w:rPr>
          <w:rStyle w:val="EndnoteReference"/>
          <w:rFonts w:cs="Arial"/>
        </w:rPr>
        <w:endnoteReference w:id="135"/>
      </w:r>
      <w:r w:rsidRPr="0507FF47">
        <w:rPr>
          <w:rFonts w:cs="Arial"/>
        </w:rPr>
        <w:t xml:space="preserve"> which has been established to ensure the voices of lived experience inform actions to reduce gambling harms in Scotland, has highlighted that the current model creates gaps for people seeking recovery from gambling harms. At present, there is no clear governance and accountability for the support and treatment that people with lived experience of gambling harm require. </w:t>
      </w:r>
    </w:p>
    <w:p w14:paraId="087523B1" w14:textId="7C87559E" w:rsidR="00B15DE4" w:rsidRDefault="00B15DE4" w:rsidP="00E23D6E">
      <w:pPr>
        <w:spacing w:after="0" w:line="276" w:lineRule="auto"/>
        <w:rPr>
          <w:rFonts w:cs="Arial"/>
          <w:szCs w:val="24"/>
        </w:rPr>
      </w:pPr>
    </w:p>
    <w:p w14:paraId="6467CA47" w14:textId="2263C6F3" w:rsidR="00B15DE4" w:rsidRDefault="00B15DE4" w:rsidP="00E23D6E">
      <w:pPr>
        <w:spacing w:after="0" w:line="276" w:lineRule="auto"/>
        <w:rPr>
          <w:rFonts w:cs="Arial"/>
          <w:szCs w:val="24"/>
        </w:rPr>
      </w:pPr>
      <w:r>
        <w:rPr>
          <w:rFonts w:cs="Arial"/>
          <w:szCs w:val="24"/>
        </w:rPr>
        <w:t xml:space="preserve">Respondents to </w:t>
      </w:r>
      <w:r>
        <w:rPr>
          <w:rFonts w:cs="Arial"/>
          <w:i/>
          <w:iCs/>
          <w:szCs w:val="24"/>
        </w:rPr>
        <w:t>My Support My Choice</w:t>
      </w:r>
      <w:r>
        <w:rPr>
          <w:rFonts w:cs="Arial"/>
          <w:szCs w:val="24"/>
        </w:rPr>
        <w:t xml:space="preserve"> who had</w:t>
      </w:r>
      <w:r w:rsidRPr="006C09B0">
        <w:rPr>
          <w:rFonts w:cs="Arial"/>
          <w:szCs w:val="24"/>
        </w:rPr>
        <w:t xml:space="preserve"> experienced homelessness</w:t>
      </w:r>
      <w:r>
        <w:rPr>
          <w:rFonts w:cs="Arial"/>
          <w:szCs w:val="24"/>
        </w:rPr>
        <w:t xml:space="preserve"> (many of whom had also experienced addition)</w:t>
      </w:r>
      <w:r w:rsidRPr="006C09B0">
        <w:rPr>
          <w:rFonts w:cs="Arial"/>
          <w:szCs w:val="24"/>
        </w:rPr>
        <w:t xml:space="preserve"> reported very poor implementation of SDS – particularly when they accessed social care support via addiction or housing services rather than mental health support. Most people only received information about the different options </w:t>
      </w:r>
      <w:r>
        <w:rPr>
          <w:rFonts w:cs="Arial"/>
          <w:szCs w:val="24"/>
        </w:rPr>
        <w:t xml:space="preserve">available to them </w:t>
      </w:r>
      <w:r w:rsidRPr="006C09B0">
        <w:rPr>
          <w:rFonts w:cs="Arial"/>
          <w:szCs w:val="24"/>
        </w:rPr>
        <w:t>after decisions about their care had already been made. In most cases the service users did not have any input into decisions about their care and support.</w:t>
      </w:r>
      <w:r>
        <w:rPr>
          <w:rFonts w:cs="Arial"/>
          <w:szCs w:val="24"/>
        </w:rPr>
        <w:t xml:space="preserve"> </w:t>
      </w:r>
    </w:p>
    <w:p w14:paraId="20729B1F" w14:textId="7C87559E" w:rsidR="00B15DE4" w:rsidRDefault="00B15DE4" w:rsidP="00E23D6E">
      <w:pPr>
        <w:spacing w:after="0" w:line="276" w:lineRule="auto"/>
        <w:rPr>
          <w:rFonts w:cs="Arial"/>
          <w:szCs w:val="24"/>
        </w:rPr>
      </w:pPr>
    </w:p>
    <w:p w14:paraId="6EB4DE5D" w14:textId="3B03BB9C" w:rsidR="00B15DE4" w:rsidRDefault="00B15DE4" w:rsidP="00E23D6E">
      <w:pPr>
        <w:spacing w:after="0" w:line="276" w:lineRule="auto"/>
        <w:rPr>
          <w:rFonts w:cs="Arial"/>
          <w:szCs w:val="24"/>
        </w:rPr>
      </w:pPr>
      <w:r>
        <w:rPr>
          <w:rFonts w:cs="Arial"/>
          <w:szCs w:val="24"/>
        </w:rPr>
        <w:t xml:space="preserve">Existing problems with transparency, choice, communication between services, and stigma towards people with lived experience of addiction must be clearly addressed in any revised system, or there is a risk that stigma and inequitable access to health and social care are continued within the </w:t>
      </w:r>
      <w:r>
        <w:rPr>
          <w:rFonts w:eastAsia="Arial" w:cs="Arial"/>
          <w:szCs w:val="24"/>
        </w:rPr>
        <w:t>National Care Service</w:t>
      </w:r>
      <w:r>
        <w:rPr>
          <w:rFonts w:cs="Arial"/>
          <w:szCs w:val="24"/>
        </w:rPr>
        <w:t xml:space="preserve"> and Alcohol and Drug Partnerships</w:t>
      </w:r>
      <w:r w:rsidRPr="6D2ADDFF">
        <w:rPr>
          <w:rFonts w:cs="Arial"/>
          <w:szCs w:val="24"/>
        </w:rPr>
        <w:t>.</w:t>
      </w:r>
      <w:r>
        <w:rPr>
          <w:rFonts w:cs="Arial"/>
          <w:szCs w:val="24"/>
        </w:rPr>
        <w:t xml:space="preserve"> C</w:t>
      </w:r>
      <w:r w:rsidRPr="00D97336">
        <w:rPr>
          <w:rFonts w:cs="Arial"/>
          <w:szCs w:val="24"/>
        </w:rPr>
        <w:t xml:space="preserve">hoice, co-production, and human rights </w:t>
      </w:r>
      <w:r w:rsidRPr="000A155A">
        <w:rPr>
          <w:rFonts w:cs="Arial"/>
          <w:szCs w:val="24"/>
        </w:rPr>
        <w:t>approaches</w:t>
      </w:r>
      <w:r>
        <w:rPr>
          <w:rFonts w:cs="Arial"/>
          <w:szCs w:val="24"/>
        </w:rPr>
        <w:t xml:space="preserve"> should be embedded </w:t>
      </w:r>
      <w:r w:rsidRPr="000A155A">
        <w:rPr>
          <w:rFonts w:cs="Arial"/>
          <w:szCs w:val="24"/>
        </w:rPr>
        <w:t xml:space="preserve">into </w:t>
      </w:r>
      <w:r>
        <w:rPr>
          <w:rFonts w:cs="Arial"/>
          <w:szCs w:val="24"/>
        </w:rPr>
        <w:t xml:space="preserve">any proposed systems from the outset, </w:t>
      </w:r>
      <w:proofErr w:type="gramStart"/>
      <w:r>
        <w:rPr>
          <w:rFonts w:cs="Arial"/>
          <w:szCs w:val="24"/>
        </w:rPr>
        <w:t>in order to</w:t>
      </w:r>
      <w:proofErr w:type="gramEnd"/>
      <w:r>
        <w:rPr>
          <w:rFonts w:cs="Arial"/>
          <w:szCs w:val="24"/>
        </w:rPr>
        <w:t xml:space="preserve"> ensure equitable access to social care. Prioritising these approaches within any system redesign should ensure that </w:t>
      </w:r>
      <w:r w:rsidRPr="000A155A">
        <w:rPr>
          <w:rFonts w:cs="Arial"/>
          <w:szCs w:val="24"/>
        </w:rPr>
        <w:t xml:space="preserve">people </w:t>
      </w:r>
      <w:r>
        <w:rPr>
          <w:rFonts w:cs="Arial"/>
          <w:szCs w:val="24"/>
        </w:rPr>
        <w:t>have better experiences and outcomes. Staff working within all connected systems should also be trained in human rights, accessibility, and the importance of supported decision making for disabled people and people living with long term conditions.</w:t>
      </w:r>
    </w:p>
    <w:p w14:paraId="2CE9CDAC" w14:textId="77777777" w:rsidR="00B15DE4" w:rsidRPr="00F65C99" w:rsidRDefault="00B15DE4" w:rsidP="00E23D6E">
      <w:pPr>
        <w:spacing w:after="0" w:line="276" w:lineRule="auto"/>
        <w:rPr>
          <w:rFonts w:cs="Arial"/>
          <w:color w:val="7030A0"/>
          <w:szCs w:val="24"/>
        </w:rPr>
      </w:pPr>
    </w:p>
    <w:p w14:paraId="3A1CB08F" w14:textId="64EC4D6F" w:rsidR="00B15DE4" w:rsidRDefault="00B15DE4" w:rsidP="00E23D6E">
      <w:pPr>
        <w:spacing w:after="0" w:line="276" w:lineRule="auto"/>
        <w:rPr>
          <w:rFonts w:cs="Arial"/>
          <w:color w:val="7030A0"/>
          <w:szCs w:val="24"/>
        </w:rPr>
      </w:pPr>
      <w:r>
        <w:rPr>
          <w:rFonts w:cs="Arial"/>
          <w:color w:val="7030A0"/>
          <w:szCs w:val="24"/>
        </w:rPr>
        <w:t xml:space="preserve">Question </w:t>
      </w:r>
      <w:r w:rsidRPr="00F65C99">
        <w:rPr>
          <w:rFonts w:cs="Arial"/>
          <w:color w:val="7030A0"/>
          <w:szCs w:val="24"/>
        </w:rPr>
        <w:t xml:space="preserve">46. Should the responsibilities of Alcohol and Drug Partnerships be integrated into the work of Community Health and Social Care Boards? </w:t>
      </w:r>
    </w:p>
    <w:p w14:paraId="51A3B83D" w14:textId="77777777" w:rsidR="00B15DE4" w:rsidRPr="00F65C99" w:rsidRDefault="00B15DE4" w:rsidP="00E23D6E">
      <w:pPr>
        <w:spacing w:after="0" w:line="276" w:lineRule="auto"/>
        <w:rPr>
          <w:rFonts w:cs="Arial"/>
          <w:color w:val="7030A0"/>
          <w:szCs w:val="24"/>
        </w:rPr>
      </w:pPr>
    </w:p>
    <w:p w14:paraId="40CA3536" w14:textId="7127D7AF" w:rsidR="00B15DE4" w:rsidRDefault="00B15DE4" w:rsidP="00E23D6E">
      <w:pPr>
        <w:spacing w:after="0" w:line="276" w:lineRule="auto"/>
        <w:rPr>
          <w:rFonts w:cs="Arial"/>
        </w:rPr>
      </w:pPr>
      <w:r>
        <w:rPr>
          <w:rFonts w:cs="Arial"/>
          <w:szCs w:val="24"/>
        </w:rPr>
        <w:t>ALLIANCE response: there</w:t>
      </w:r>
      <w:r w:rsidRPr="246072EB">
        <w:rPr>
          <w:rFonts w:cs="Arial"/>
        </w:rPr>
        <w:t xml:space="preserve"> is a clear need for a transparent and simple process for people to access social care – whether via specialist teams in addiction services, or wider contact with social work. Whether or not the responsibilities of Alcohol and Drug Partnerships are integrated into the work of Community Health and Social Care Boards, the access to social care for people with lived experience of addition must improve. The ALLIANCE believes that the key driver for whether social care service delivery and responsibility should be reorganised is whether it will be underpinned by human rights and person centre principles and guarantee and deliver the best possible outcomes for people.</w:t>
      </w:r>
    </w:p>
    <w:p w14:paraId="2B65AA97" w14:textId="7C87559E" w:rsidR="00B15DE4" w:rsidRDefault="00B15DE4" w:rsidP="00E23D6E">
      <w:pPr>
        <w:spacing w:after="0" w:line="276" w:lineRule="auto"/>
        <w:rPr>
          <w:rFonts w:cs="Arial"/>
          <w:szCs w:val="24"/>
        </w:rPr>
      </w:pPr>
    </w:p>
    <w:p w14:paraId="55AAD65B" w14:textId="6910E9AE" w:rsidR="00B15DE4" w:rsidRPr="00F65C99" w:rsidRDefault="00B15DE4" w:rsidP="00E23D6E">
      <w:pPr>
        <w:spacing w:after="0" w:line="276" w:lineRule="auto"/>
        <w:rPr>
          <w:rFonts w:cs="Arial"/>
          <w:color w:val="7030A0"/>
          <w:szCs w:val="24"/>
        </w:rPr>
      </w:pPr>
      <w:r w:rsidRPr="00F65C99">
        <w:rPr>
          <w:rFonts w:cs="Arial"/>
          <w:color w:val="7030A0"/>
          <w:szCs w:val="24"/>
        </w:rPr>
        <w:t>Please say why.</w:t>
      </w:r>
    </w:p>
    <w:p w14:paraId="252C5522" w14:textId="77777777" w:rsidR="00B15DE4" w:rsidRPr="000669F9" w:rsidRDefault="00B15DE4" w:rsidP="00E23D6E">
      <w:pPr>
        <w:spacing w:after="0" w:line="276" w:lineRule="auto"/>
        <w:rPr>
          <w:rFonts w:cs="Arial"/>
          <w:szCs w:val="24"/>
        </w:rPr>
      </w:pPr>
    </w:p>
    <w:p w14:paraId="5925CAC0" w14:textId="2C052041" w:rsidR="00B15DE4" w:rsidRDefault="008B1209" w:rsidP="00E23D6E">
      <w:pPr>
        <w:spacing w:after="0" w:line="276" w:lineRule="auto"/>
        <w:rPr>
          <w:rFonts w:cs="Arial"/>
          <w:szCs w:val="24"/>
        </w:rPr>
      </w:pPr>
      <w:r>
        <w:rPr>
          <w:rFonts w:cs="Arial"/>
          <w:szCs w:val="24"/>
        </w:rPr>
        <w:t xml:space="preserve">ALLIANCE response: </w:t>
      </w:r>
      <w:proofErr w:type="gramStart"/>
      <w:r>
        <w:rPr>
          <w:rFonts w:cs="Arial"/>
          <w:szCs w:val="24"/>
        </w:rPr>
        <w:t>w</w:t>
      </w:r>
      <w:r w:rsidR="00B15DE4" w:rsidRPr="000669F9">
        <w:rPr>
          <w:rFonts w:cs="Arial"/>
          <w:szCs w:val="24"/>
        </w:rPr>
        <w:t>hether or not</w:t>
      </w:r>
      <w:proofErr w:type="gramEnd"/>
      <w:r w:rsidR="00B15DE4" w:rsidRPr="000669F9">
        <w:rPr>
          <w:rFonts w:cs="Arial"/>
          <w:szCs w:val="24"/>
        </w:rPr>
        <w:t xml:space="preserve"> the responsibilities of Alcohol and Drug Partnerships are integrated into the work of Community Health and Social Care </w:t>
      </w:r>
      <w:r w:rsidR="00B15DE4" w:rsidRPr="000669F9">
        <w:rPr>
          <w:rFonts w:cs="Arial"/>
          <w:szCs w:val="24"/>
        </w:rPr>
        <w:lastRenderedPageBreak/>
        <w:t xml:space="preserve">Boards, existing </w:t>
      </w:r>
      <w:r w:rsidR="00B15DE4">
        <w:rPr>
          <w:rFonts w:cs="Arial"/>
          <w:szCs w:val="24"/>
        </w:rPr>
        <w:t>problems with transparency, choice, communication between services, and stigma towards people with lived experience of addiction must be clearly addressed in any revised system. C</w:t>
      </w:r>
      <w:r w:rsidR="00B15DE4" w:rsidRPr="00D97336">
        <w:rPr>
          <w:rFonts w:cs="Arial"/>
          <w:szCs w:val="24"/>
        </w:rPr>
        <w:t xml:space="preserve">hoice, co-production, and human rights </w:t>
      </w:r>
      <w:r w:rsidR="00B15DE4" w:rsidRPr="000A155A">
        <w:rPr>
          <w:rFonts w:cs="Arial"/>
          <w:szCs w:val="24"/>
        </w:rPr>
        <w:t>approaches</w:t>
      </w:r>
      <w:r w:rsidR="00B15DE4">
        <w:rPr>
          <w:rFonts w:cs="Arial"/>
          <w:szCs w:val="24"/>
        </w:rPr>
        <w:t xml:space="preserve"> should be embedded </w:t>
      </w:r>
      <w:r w:rsidR="00B15DE4" w:rsidRPr="000A155A">
        <w:rPr>
          <w:rFonts w:cs="Arial"/>
          <w:szCs w:val="24"/>
        </w:rPr>
        <w:t xml:space="preserve">into </w:t>
      </w:r>
      <w:r w:rsidR="00B15DE4">
        <w:rPr>
          <w:rFonts w:cs="Arial"/>
          <w:szCs w:val="24"/>
        </w:rPr>
        <w:t xml:space="preserve">any proposed systems from the outset, </w:t>
      </w:r>
      <w:proofErr w:type="gramStart"/>
      <w:r w:rsidR="00B15DE4">
        <w:rPr>
          <w:rFonts w:cs="Arial"/>
          <w:szCs w:val="24"/>
        </w:rPr>
        <w:t>in order to</w:t>
      </w:r>
      <w:proofErr w:type="gramEnd"/>
      <w:r w:rsidR="00B15DE4">
        <w:rPr>
          <w:rFonts w:cs="Arial"/>
          <w:szCs w:val="24"/>
        </w:rPr>
        <w:t xml:space="preserve"> ensure equitable access to social care. </w:t>
      </w:r>
    </w:p>
    <w:p w14:paraId="4261D2B7" w14:textId="77777777" w:rsidR="00B15DE4" w:rsidRDefault="00B15DE4" w:rsidP="00E23D6E">
      <w:pPr>
        <w:spacing w:after="0" w:line="276" w:lineRule="auto"/>
        <w:rPr>
          <w:rFonts w:cs="Arial"/>
          <w:szCs w:val="24"/>
        </w:rPr>
      </w:pPr>
    </w:p>
    <w:p w14:paraId="7B4134C8" w14:textId="358C2982" w:rsidR="00B15DE4" w:rsidRDefault="00B15DE4" w:rsidP="00E23D6E">
      <w:pPr>
        <w:spacing w:after="0" w:line="276" w:lineRule="auto"/>
        <w:rPr>
          <w:rFonts w:cs="Arial"/>
        </w:rPr>
      </w:pPr>
      <w:r w:rsidRPr="63A06B92">
        <w:rPr>
          <w:rFonts w:cs="Arial"/>
        </w:rPr>
        <w:t xml:space="preserve">Furthermore, the responsible body should ensure that the proposed system should include robust and independent oversight to ensure effective safeguards against arbitrary decisions and strong accountability mechanisms to provide redress for people if things go wrong (including access to independent advocacy and independent advice and support). To achieve this, it is imperative that rights are referenced and embedded throughout the development of the </w:t>
      </w:r>
      <w:r w:rsidRPr="63A06B92">
        <w:rPr>
          <w:rFonts w:eastAsia="Arial" w:cs="Arial"/>
        </w:rPr>
        <w:t>National Care Service in terms of how it engages with Alcohol and Drugs Partnerships or integrates these responsibilities into Community Health and Social Care Boards</w:t>
      </w:r>
      <w:r w:rsidRPr="63A06B92">
        <w:rPr>
          <w:rFonts w:cs="Arial"/>
        </w:rPr>
        <w:t xml:space="preserve">, and that all proposed changes take an explicitly human </w:t>
      </w:r>
      <w:proofErr w:type="gramStart"/>
      <w:r w:rsidRPr="63A06B92">
        <w:rPr>
          <w:rFonts w:cs="Arial"/>
        </w:rPr>
        <w:t>rights based</w:t>
      </w:r>
      <w:proofErr w:type="gramEnd"/>
      <w:r w:rsidRPr="63A06B92">
        <w:rPr>
          <w:rFonts w:cs="Arial"/>
        </w:rPr>
        <w:t xml:space="preserve"> approach, including improvement. This can be done, for example, by using practical tools like the five-point PANEL Principles.</w:t>
      </w:r>
      <w:r w:rsidRPr="63A06B92">
        <w:rPr>
          <w:rStyle w:val="EndnoteReference"/>
          <w:rFonts w:cs="Arial"/>
        </w:rPr>
        <w:endnoteReference w:id="136"/>
      </w:r>
      <w:r w:rsidRPr="63A06B92">
        <w:rPr>
          <w:rFonts w:cs="Arial"/>
        </w:rPr>
        <w:t xml:space="preserve"> </w:t>
      </w:r>
    </w:p>
    <w:p w14:paraId="780FD729" w14:textId="77777777" w:rsidR="00B15DE4" w:rsidRDefault="00B15DE4" w:rsidP="00E23D6E">
      <w:pPr>
        <w:spacing w:after="0" w:line="276" w:lineRule="auto"/>
        <w:rPr>
          <w:rFonts w:cs="Arial"/>
          <w:szCs w:val="24"/>
        </w:rPr>
      </w:pPr>
    </w:p>
    <w:p w14:paraId="7997C3F3" w14:textId="3CAD30C1" w:rsidR="00B15DE4" w:rsidRDefault="00B15DE4" w:rsidP="00E23D6E">
      <w:pPr>
        <w:spacing w:after="0" w:line="276" w:lineRule="auto"/>
        <w:rPr>
          <w:rFonts w:cs="Arial"/>
          <w:color w:val="7030A0"/>
          <w:szCs w:val="24"/>
        </w:rPr>
      </w:pPr>
      <w:r>
        <w:rPr>
          <w:rFonts w:cs="Arial"/>
          <w:color w:val="7030A0"/>
          <w:szCs w:val="24"/>
        </w:rPr>
        <w:t xml:space="preserve">Question </w:t>
      </w:r>
      <w:r w:rsidRPr="00F65C99">
        <w:rPr>
          <w:rFonts w:cs="Arial"/>
          <w:color w:val="7030A0"/>
          <w:szCs w:val="24"/>
        </w:rPr>
        <w:t>47. Are there other ways that Alcohol and Drug services could be managed to provide better outcomes for people?</w:t>
      </w:r>
    </w:p>
    <w:p w14:paraId="40AD95DA" w14:textId="4C350597" w:rsidR="00B15DE4" w:rsidRPr="00CB376C" w:rsidRDefault="00B15DE4" w:rsidP="00E23D6E">
      <w:pPr>
        <w:spacing w:after="0" w:line="276" w:lineRule="auto"/>
        <w:rPr>
          <w:rFonts w:cs="Arial"/>
          <w:szCs w:val="24"/>
        </w:rPr>
      </w:pPr>
    </w:p>
    <w:p w14:paraId="4E409900" w14:textId="44B51C09" w:rsidR="00B15DE4" w:rsidRDefault="008B1209" w:rsidP="020E6115">
      <w:pPr>
        <w:spacing w:after="0" w:line="276" w:lineRule="auto"/>
        <w:rPr>
          <w:rFonts w:cs="Arial"/>
          <w:szCs w:val="24"/>
        </w:rPr>
      </w:pPr>
      <w:r>
        <w:rPr>
          <w:rFonts w:cs="Arial"/>
        </w:rPr>
        <w:t>ALLIANCE response: c</w:t>
      </w:r>
      <w:r w:rsidR="00B15DE4" w:rsidRPr="07F1D993">
        <w:rPr>
          <w:rFonts w:cs="Arial"/>
        </w:rPr>
        <w:t xml:space="preserve">hoice, co-production, and human rights approaches should be embedded into any proposed systems from the outset, </w:t>
      </w:r>
      <w:proofErr w:type="gramStart"/>
      <w:r w:rsidR="00B15DE4" w:rsidRPr="07F1D993">
        <w:rPr>
          <w:rFonts w:cs="Arial"/>
        </w:rPr>
        <w:t>in order to</w:t>
      </w:r>
      <w:proofErr w:type="gramEnd"/>
      <w:r w:rsidR="00B15DE4" w:rsidRPr="07F1D993">
        <w:rPr>
          <w:rFonts w:cs="Arial"/>
        </w:rPr>
        <w:t xml:space="preserve"> ensure equitable access to social care. To achieve this, it is imperative that rights are referenced and embedded throughout the development of the </w:t>
      </w:r>
      <w:r w:rsidR="00B15DE4" w:rsidRPr="07F1D993">
        <w:rPr>
          <w:rFonts w:eastAsia="Arial" w:cs="Arial"/>
        </w:rPr>
        <w:t>National Care Service in terms of how it engages with Alcohol and Drugs Partnerships or integrates these responsibilities into Community Health and Social Care Boards</w:t>
      </w:r>
      <w:r w:rsidR="00B15DE4" w:rsidRPr="07F1D993">
        <w:rPr>
          <w:rFonts w:cs="Arial"/>
        </w:rPr>
        <w:t xml:space="preserve">, and that all proposed changes take an explicitly human </w:t>
      </w:r>
      <w:proofErr w:type="gramStart"/>
      <w:r w:rsidR="00B15DE4" w:rsidRPr="07F1D993">
        <w:rPr>
          <w:rFonts w:cs="Arial"/>
        </w:rPr>
        <w:t>rights based</w:t>
      </w:r>
      <w:proofErr w:type="gramEnd"/>
      <w:r w:rsidR="00B15DE4" w:rsidRPr="07F1D993">
        <w:rPr>
          <w:rFonts w:cs="Arial"/>
        </w:rPr>
        <w:t xml:space="preserve"> approach, to ensure better outcomes for people. This can be done, for example, by using practical tools like the five-point PANEL Principles.</w:t>
      </w:r>
      <w:r w:rsidR="00B15DE4" w:rsidRPr="07F1D993">
        <w:rPr>
          <w:rStyle w:val="EndnoteReference"/>
          <w:rFonts w:cs="Arial"/>
        </w:rPr>
        <w:endnoteReference w:id="137"/>
      </w:r>
      <w:r w:rsidR="00B15DE4" w:rsidRPr="07F1D993">
        <w:rPr>
          <w:rFonts w:cs="Arial"/>
        </w:rPr>
        <w:t xml:space="preserve"> </w:t>
      </w:r>
    </w:p>
    <w:p w14:paraId="4C3E85D7" w14:textId="6910E9AE" w:rsidR="00B15DE4" w:rsidRDefault="00B15DE4" w:rsidP="00E23D6E">
      <w:pPr>
        <w:spacing w:after="0" w:line="276" w:lineRule="auto"/>
        <w:rPr>
          <w:rFonts w:cs="Arial"/>
          <w:szCs w:val="24"/>
        </w:rPr>
      </w:pPr>
    </w:p>
    <w:p w14:paraId="3AE1034F" w14:textId="7D9C9D9B" w:rsidR="00B15DE4" w:rsidRDefault="00B15DE4" w:rsidP="00E23D6E">
      <w:pPr>
        <w:spacing w:after="0" w:line="276" w:lineRule="auto"/>
        <w:rPr>
          <w:rFonts w:cs="Arial"/>
          <w:szCs w:val="24"/>
        </w:rPr>
      </w:pPr>
      <w:r>
        <w:rPr>
          <w:rFonts w:cs="Arial"/>
          <w:szCs w:val="24"/>
        </w:rPr>
        <w:t xml:space="preserve">In addition to a human </w:t>
      </w:r>
      <w:proofErr w:type="gramStart"/>
      <w:r>
        <w:rPr>
          <w:rFonts w:cs="Arial"/>
          <w:szCs w:val="24"/>
        </w:rPr>
        <w:t>rights based</w:t>
      </w:r>
      <w:proofErr w:type="gramEnd"/>
      <w:r>
        <w:rPr>
          <w:rFonts w:cs="Arial"/>
          <w:szCs w:val="24"/>
        </w:rPr>
        <w:t xml:space="preserve"> approach, it is important that the proposed Alcohol and Drugs Services acknowledge and draw on both third sector expertise, and lived experience – including embedding meaningful co-production in the design and development of services. </w:t>
      </w:r>
    </w:p>
    <w:p w14:paraId="77B1FF7A" w14:textId="6910E9AE" w:rsidR="00B15DE4" w:rsidRDefault="00B15DE4" w:rsidP="00E23D6E">
      <w:pPr>
        <w:spacing w:after="0" w:line="276" w:lineRule="auto"/>
        <w:rPr>
          <w:rFonts w:cs="Arial"/>
          <w:szCs w:val="24"/>
        </w:rPr>
      </w:pPr>
    </w:p>
    <w:p w14:paraId="0CAD6A9A" w14:textId="7C573B7D" w:rsidR="00B15DE4" w:rsidRDefault="00B15DE4" w:rsidP="00E23D6E">
      <w:pPr>
        <w:spacing w:after="0" w:line="276" w:lineRule="auto"/>
        <w:rPr>
          <w:rFonts w:cs="Arial"/>
          <w:szCs w:val="24"/>
        </w:rPr>
      </w:pPr>
      <w:r>
        <w:rPr>
          <w:rFonts w:cs="Arial"/>
          <w:szCs w:val="24"/>
        </w:rPr>
        <w:t>One participant with lived experience of social care support who participated in the ALLIANCE Independent Review of Adult Social Care engagement activity provided the following challenge to current systems:</w:t>
      </w:r>
    </w:p>
    <w:p w14:paraId="73DF5A94" w14:textId="6910E9AE" w:rsidR="00B15DE4" w:rsidRDefault="00B15DE4" w:rsidP="00E23D6E">
      <w:pPr>
        <w:spacing w:after="0" w:line="276" w:lineRule="auto"/>
        <w:rPr>
          <w:rFonts w:cs="Arial"/>
          <w:szCs w:val="24"/>
        </w:rPr>
      </w:pPr>
    </w:p>
    <w:p w14:paraId="5AA2C84A" w14:textId="77777777" w:rsidR="00B15DE4" w:rsidRDefault="00B15DE4" w:rsidP="00E23D6E">
      <w:pPr>
        <w:spacing w:after="0" w:line="276" w:lineRule="auto"/>
        <w:ind w:left="720"/>
        <w:rPr>
          <w:rFonts w:cs="Arial"/>
          <w:szCs w:val="24"/>
        </w:rPr>
      </w:pPr>
      <w:r w:rsidRPr="07F1D993">
        <w:rPr>
          <w:rFonts w:cs="Arial"/>
        </w:rPr>
        <w:t>“Third sector support services act independently from health, and independent of those delivering social care services – why do we need three different guidelines or ‘red tape’ when each service sector is meant to be working in partnership?”</w:t>
      </w:r>
      <w:r w:rsidRPr="07F1D993">
        <w:rPr>
          <w:rStyle w:val="EndnoteReference"/>
          <w:rFonts w:cs="Arial"/>
        </w:rPr>
        <w:endnoteReference w:id="138"/>
      </w:r>
    </w:p>
    <w:p w14:paraId="2D1BE82B" w14:textId="6910E9AE" w:rsidR="00B15DE4" w:rsidRDefault="00B15DE4" w:rsidP="00E23D6E">
      <w:pPr>
        <w:spacing w:after="0" w:line="276" w:lineRule="auto"/>
        <w:rPr>
          <w:rFonts w:cs="Arial"/>
          <w:szCs w:val="24"/>
        </w:rPr>
      </w:pPr>
    </w:p>
    <w:p w14:paraId="6F990256" w14:textId="5EE557F7" w:rsidR="00B15DE4" w:rsidRDefault="00B15DE4" w:rsidP="00E23D6E">
      <w:pPr>
        <w:spacing w:after="0" w:line="276" w:lineRule="auto"/>
        <w:rPr>
          <w:rFonts w:cs="Arial"/>
          <w:szCs w:val="24"/>
        </w:rPr>
      </w:pPr>
      <w:r>
        <w:rPr>
          <w:rFonts w:cs="Arial"/>
          <w:szCs w:val="24"/>
        </w:rPr>
        <w:t xml:space="preserve">Partnership working and co-production – with both people with lived experience and the third sector that delivers much of the tailored support to people – are key to the successful development of the proposed new systems. </w:t>
      </w:r>
    </w:p>
    <w:p w14:paraId="7961301E" w14:textId="6910E9AE" w:rsidR="00B15DE4" w:rsidRDefault="00B15DE4" w:rsidP="00E23D6E">
      <w:pPr>
        <w:spacing w:after="0" w:line="276" w:lineRule="auto"/>
        <w:rPr>
          <w:rFonts w:cs="Arial"/>
          <w:szCs w:val="24"/>
        </w:rPr>
      </w:pPr>
    </w:p>
    <w:p w14:paraId="540A523C" w14:textId="53C8023F" w:rsidR="00B15DE4" w:rsidRPr="00F65C99" w:rsidRDefault="00B15DE4" w:rsidP="00E23D6E">
      <w:pPr>
        <w:spacing w:after="0" w:line="276" w:lineRule="auto"/>
        <w:rPr>
          <w:rFonts w:cs="Arial"/>
          <w:color w:val="7030A0"/>
          <w:szCs w:val="24"/>
        </w:rPr>
      </w:pPr>
      <w:r>
        <w:rPr>
          <w:rFonts w:cs="Arial"/>
          <w:color w:val="7030A0"/>
          <w:szCs w:val="24"/>
        </w:rPr>
        <w:t xml:space="preserve">Question </w:t>
      </w:r>
      <w:r w:rsidRPr="00F65C99">
        <w:rPr>
          <w:rFonts w:cs="Arial"/>
          <w:color w:val="7030A0"/>
          <w:szCs w:val="24"/>
        </w:rPr>
        <w:t xml:space="preserve">48. Could residential rehabilitation services be better delivered through national commissioning? </w:t>
      </w:r>
    </w:p>
    <w:p w14:paraId="11F3BC27" w14:textId="77777777" w:rsidR="00B15DE4" w:rsidRDefault="00B15DE4" w:rsidP="00E23D6E">
      <w:pPr>
        <w:spacing w:after="0" w:line="276" w:lineRule="auto"/>
        <w:rPr>
          <w:rFonts w:cs="Arial"/>
          <w:szCs w:val="24"/>
        </w:rPr>
      </w:pPr>
    </w:p>
    <w:p w14:paraId="718A462A" w14:textId="0C5BCF16" w:rsidR="00B15DE4" w:rsidRDefault="00B15DE4" w:rsidP="00E23D6E">
      <w:pPr>
        <w:spacing w:after="0" w:line="276" w:lineRule="auto"/>
        <w:rPr>
          <w:rFonts w:cs="Arial"/>
        </w:rPr>
      </w:pPr>
      <w:r>
        <w:rPr>
          <w:rFonts w:cs="Arial"/>
          <w:szCs w:val="24"/>
        </w:rPr>
        <w:t>ALLIANCE response: there</w:t>
      </w:r>
      <w:r w:rsidRPr="0FE90445">
        <w:rPr>
          <w:rFonts w:cs="Arial"/>
        </w:rPr>
        <w:t xml:space="preserve"> is not sufficient evidence to indicate whether rehabilitation services would be better delivered via national commissioning. However, there is substantial evidence available on the need for fairer commissioning models, and the ALLIANCE is strongly in favour of reform to current commissioning processes across health and social care more broadly. </w:t>
      </w:r>
    </w:p>
    <w:p w14:paraId="10BA3BC7" w14:textId="6910E9AE" w:rsidR="00B15DE4" w:rsidRDefault="00B15DE4" w:rsidP="00E23D6E">
      <w:pPr>
        <w:spacing w:after="0" w:line="276" w:lineRule="auto"/>
        <w:rPr>
          <w:rFonts w:cs="Arial"/>
          <w:szCs w:val="24"/>
        </w:rPr>
      </w:pPr>
    </w:p>
    <w:p w14:paraId="0352979E" w14:textId="6910E9AE" w:rsidR="00B15DE4" w:rsidRPr="00F65C99" w:rsidRDefault="00B15DE4" w:rsidP="00E23D6E">
      <w:pPr>
        <w:spacing w:after="0" w:line="276" w:lineRule="auto"/>
        <w:rPr>
          <w:rFonts w:cs="Arial"/>
          <w:color w:val="7030A0"/>
          <w:szCs w:val="24"/>
        </w:rPr>
      </w:pPr>
      <w:r w:rsidRPr="00F65C99">
        <w:rPr>
          <w:rFonts w:cs="Arial"/>
          <w:color w:val="7030A0"/>
          <w:szCs w:val="24"/>
        </w:rPr>
        <w:t>Please say why.</w:t>
      </w:r>
    </w:p>
    <w:p w14:paraId="5232DA53" w14:textId="6910E9AE" w:rsidR="00B15DE4" w:rsidRDefault="00B15DE4" w:rsidP="00E23D6E">
      <w:pPr>
        <w:spacing w:after="0" w:line="276" w:lineRule="auto"/>
        <w:rPr>
          <w:rFonts w:cs="Arial"/>
          <w:szCs w:val="24"/>
        </w:rPr>
      </w:pPr>
    </w:p>
    <w:p w14:paraId="54142E71" w14:textId="77777777" w:rsidR="00B15DE4" w:rsidRPr="00527F8C" w:rsidRDefault="00B15DE4" w:rsidP="00C7155A">
      <w:pPr>
        <w:spacing w:after="0" w:line="276" w:lineRule="auto"/>
        <w:rPr>
          <w:rFonts w:cs="Arial"/>
          <w:szCs w:val="24"/>
        </w:rPr>
      </w:pPr>
      <w:r w:rsidRPr="00527F8C">
        <w:rPr>
          <w:rFonts w:cs="Arial"/>
          <w:szCs w:val="24"/>
        </w:rPr>
        <w:t>ALLIANCE response:</w:t>
      </w:r>
    </w:p>
    <w:p w14:paraId="25467CB8" w14:textId="77777777" w:rsidR="00B15DE4" w:rsidRDefault="00B15DE4" w:rsidP="00C7155A">
      <w:pPr>
        <w:spacing w:after="0" w:line="276" w:lineRule="auto"/>
        <w:rPr>
          <w:rFonts w:cs="Arial"/>
          <w:b/>
          <w:bCs/>
          <w:szCs w:val="24"/>
        </w:rPr>
      </w:pPr>
    </w:p>
    <w:p w14:paraId="7C0008D0" w14:textId="185C2E25" w:rsidR="00B15DE4" w:rsidRDefault="00746712" w:rsidP="002D006D">
      <w:pPr>
        <w:pStyle w:val="ListParagraph"/>
        <w:numPr>
          <w:ilvl w:val="0"/>
          <w:numId w:val="16"/>
        </w:numPr>
        <w:spacing w:after="0" w:line="276" w:lineRule="auto"/>
        <w:rPr>
          <w:rFonts w:cs="Arial"/>
        </w:rPr>
      </w:pPr>
      <w:r w:rsidRPr="002D283C">
        <w:rPr>
          <w:rFonts w:cs="Arial"/>
          <w:b/>
        </w:rPr>
        <w:t>Any p</w:t>
      </w:r>
      <w:r w:rsidR="002D006D" w:rsidRPr="002D283C">
        <w:rPr>
          <w:rFonts w:cs="Arial"/>
          <w:b/>
        </w:rPr>
        <w:t>roposals to move residential rehabilitation services to a national commissioning model should be co-produced with disabled people, people living with long term conditions, and unpaid carers.</w:t>
      </w:r>
    </w:p>
    <w:p w14:paraId="3516123D" w14:textId="64736167" w:rsidR="002D006D" w:rsidRDefault="00E612E6" w:rsidP="002D006D">
      <w:pPr>
        <w:pStyle w:val="ListParagraph"/>
        <w:numPr>
          <w:ilvl w:val="0"/>
          <w:numId w:val="16"/>
        </w:numPr>
        <w:spacing w:after="0" w:line="276" w:lineRule="auto"/>
        <w:rPr>
          <w:rFonts w:cs="Arial"/>
        </w:rPr>
      </w:pPr>
      <w:r w:rsidRPr="002D283C">
        <w:rPr>
          <w:rFonts w:cs="Arial"/>
          <w:b/>
        </w:rPr>
        <w:t xml:space="preserve">The National Care Service should acknowledge the vital role of the third sector in health and social care. This means developing </w:t>
      </w:r>
      <w:r w:rsidR="00125449" w:rsidRPr="002D283C">
        <w:rPr>
          <w:rFonts w:cs="Arial"/>
          <w:b/>
        </w:rPr>
        <w:t>sustainable funding and flexible approaches to commissioning</w:t>
      </w:r>
      <w:r w:rsidR="00930D41" w:rsidRPr="002D283C">
        <w:rPr>
          <w:rFonts w:cs="Arial"/>
          <w:b/>
        </w:rPr>
        <w:t xml:space="preserve"> with the third sector</w:t>
      </w:r>
      <w:r w:rsidR="00125449" w:rsidRPr="002D283C">
        <w:rPr>
          <w:rFonts w:cs="Arial"/>
          <w:b/>
        </w:rPr>
        <w:t xml:space="preserve">, focused on equalities, human </w:t>
      </w:r>
      <w:proofErr w:type="gramStart"/>
      <w:r w:rsidR="00125449" w:rsidRPr="002D283C">
        <w:rPr>
          <w:rFonts w:cs="Arial"/>
          <w:b/>
        </w:rPr>
        <w:t>rights</w:t>
      </w:r>
      <w:proofErr w:type="gramEnd"/>
      <w:r w:rsidR="00125449" w:rsidRPr="002D283C">
        <w:rPr>
          <w:rFonts w:cs="Arial"/>
          <w:b/>
        </w:rPr>
        <w:t xml:space="preserve"> and personal outcomes</w:t>
      </w:r>
      <w:r w:rsidR="0046082C" w:rsidRPr="002D283C">
        <w:rPr>
          <w:rFonts w:cs="Arial"/>
          <w:b/>
        </w:rPr>
        <w:t>.</w:t>
      </w:r>
    </w:p>
    <w:p w14:paraId="793506C4" w14:textId="6F13174D" w:rsidR="0046082C" w:rsidRDefault="00C47B61" w:rsidP="002D006D">
      <w:pPr>
        <w:pStyle w:val="ListParagraph"/>
        <w:numPr>
          <w:ilvl w:val="0"/>
          <w:numId w:val="16"/>
        </w:numPr>
        <w:spacing w:after="0" w:line="276" w:lineRule="auto"/>
        <w:rPr>
          <w:rFonts w:cs="Arial"/>
        </w:rPr>
      </w:pPr>
      <w:r w:rsidRPr="002D283C">
        <w:rPr>
          <w:rFonts w:cs="Arial"/>
          <w:b/>
        </w:rPr>
        <w:t>Communities should be more involved in the commissioning of services.</w:t>
      </w:r>
    </w:p>
    <w:p w14:paraId="788376C7" w14:textId="77777777" w:rsidR="002D006D" w:rsidRDefault="002D006D" w:rsidP="00D62A66">
      <w:pPr>
        <w:pStyle w:val="ListParagraph"/>
        <w:spacing w:after="0" w:line="276" w:lineRule="auto"/>
        <w:rPr>
          <w:rFonts w:cs="Arial"/>
          <w:szCs w:val="24"/>
        </w:rPr>
      </w:pPr>
    </w:p>
    <w:p w14:paraId="39F0B85A" w14:textId="0094A408" w:rsidR="00B15DE4" w:rsidRDefault="00B15DE4" w:rsidP="00E23D6E">
      <w:pPr>
        <w:spacing w:after="0" w:line="276" w:lineRule="auto"/>
        <w:rPr>
          <w:rFonts w:cs="Arial"/>
          <w:szCs w:val="24"/>
        </w:rPr>
      </w:pPr>
      <w:r>
        <w:rPr>
          <w:rFonts w:cs="Arial"/>
          <w:szCs w:val="24"/>
        </w:rPr>
        <w:t>Any proposals to move residential rehabilitation services to a national commissioning model should prioritise co-production with disabled people, people living with long term conditions, and unpaid carers in the design of new systems</w:t>
      </w:r>
      <w:r w:rsidRPr="7F17D18A">
        <w:rPr>
          <w:rFonts w:cs="Arial"/>
          <w:szCs w:val="24"/>
        </w:rPr>
        <w:t xml:space="preserve"> and continue to take a local perspective on the pathways leading people into as well as pathways once they have accessed residential rehabilitation services.</w:t>
      </w:r>
      <w:r>
        <w:rPr>
          <w:rFonts w:cs="Arial"/>
          <w:szCs w:val="24"/>
        </w:rPr>
        <w:t xml:space="preserve"> Furthermore, it should draw on the existing body of expertise and recommendations on commissioning and procurement models more broadly. </w:t>
      </w:r>
      <w:r w:rsidRPr="00690A8F">
        <w:rPr>
          <w:rFonts w:cs="Arial"/>
          <w:szCs w:val="24"/>
        </w:rPr>
        <w:t xml:space="preserve">Crucially, if the </w:t>
      </w:r>
      <w:r>
        <w:rPr>
          <w:rFonts w:cs="Arial"/>
          <w:szCs w:val="24"/>
        </w:rPr>
        <w:t>National Care Service</w:t>
      </w:r>
      <w:r w:rsidRPr="00690A8F">
        <w:rPr>
          <w:rFonts w:cs="Arial"/>
          <w:szCs w:val="24"/>
        </w:rPr>
        <w:t xml:space="preserve"> does </w:t>
      </w:r>
      <w:r>
        <w:rPr>
          <w:rFonts w:cs="Arial"/>
          <w:szCs w:val="24"/>
        </w:rPr>
        <w:t>move rehabilitation services to operate within a national commissioning model</w:t>
      </w:r>
      <w:r w:rsidRPr="00690A8F">
        <w:rPr>
          <w:rFonts w:cs="Arial"/>
          <w:szCs w:val="24"/>
        </w:rPr>
        <w:t>, measures should be put in place so that existing good practice is not lost or diluted in the process.</w:t>
      </w:r>
      <w:r>
        <w:rPr>
          <w:rFonts w:cs="Arial"/>
          <w:szCs w:val="24"/>
        </w:rPr>
        <w:t xml:space="preserve"> </w:t>
      </w:r>
    </w:p>
    <w:p w14:paraId="31B5B06C" w14:textId="77777777" w:rsidR="00B15DE4" w:rsidRDefault="00B15DE4" w:rsidP="00E23D6E">
      <w:pPr>
        <w:spacing w:after="0" w:line="276" w:lineRule="auto"/>
        <w:rPr>
          <w:rFonts w:cs="Arial"/>
          <w:szCs w:val="24"/>
        </w:rPr>
      </w:pPr>
    </w:p>
    <w:p w14:paraId="7220FF9D" w14:textId="424A7C1B" w:rsidR="00B15DE4" w:rsidRDefault="00B15DE4" w:rsidP="00E23D6E">
      <w:pPr>
        <w:spacing w:after="0" w:line="276" w:lineRule="auto"/>
        <w:rPr>
          <w:rFonts w:cs="Arial"/>
          <w:szCs w:val="24"/>
        </w:rPr>
      </w:pPr>
      <w:r w:rsidRPr="07F1D993">
        <w:rPr>
          <w:rFonts w:cs="Arial"/>
        </w:rPr>
        <w:t xml:space="preserve">Third and independent sector providers have long highlighted difficulties in engaging with local and integration authorities’ commissioning processes. Some of the issues raised with the competitive tendering is that it hinders, rather than helps, partnership </w:t>
      </w:r>
      <w:r w:rsidRPr="07F1D993">
        <w:rPr>
          <w:rFonts w:cs="Arial"/>
        </w:rPr>
        <w:lastRenderedPageBreak/>
        <w:t>working and can contradict the values of personal choice and control embedded in SDS and social care legislation.</w:t>
      </w:r>
      <w:r w:rsidRPr="07F1D993">
        <w:rPr>
          <w:rStyle w:val="EndnoteReference"/>
          <w:rFonts w:cs="Arial"/>
        </w:rPr>
        <w:endnoteReference w:id="139"/>
      </w:r>
    </w:p>
    <w:p w14:paraId="3E87F133" w14:textId="003CFFC2" w:rsidR="00B15DE4" w:rsidRDefault="00B15DE4" w:rsidP="00E23D6E">
      <w:pPr>
        <w:spacing w:after="0" w:line="276" w:lineRule="auto"/>
        <w:rPr>
          <w:rFonts w:cs="Arial"/>
          <w:szCs w:val="24"/>
        </w:rPr>
      </w:pPr>
    </w:p>
    <w:p w14:paraId="23A6C2A1" w14:textId="77777777" w:rsidR="00B15DE4" w:rsidRDefault="00B15DE4" w:rsidP="003B0924">
      <w:pPr>
        <w:spacing w:after="0" w:line="276" w:lineRule="auto"/>
        <w:rPr>
          <w:rFonts w:cs="Arial"/>
          <w:szCs w:val="24"/>
        </w:rPr>
      </w:pPr>
      <w:r w:rsidRPr="00C50591">
        <w:rPr>
          <w:rFonts w:cs="Arial"/>
          <w:szCs w:val="24"/>
        </w:rPr>
        <w:t xml:space="preserve">Sustainable funding and flexible approaches to commissioning, focused on equalities, human </w:t>
      </w:r>
      <w:proofErr w:type="gramStart"/>
      <w:r w:rsidRPr="00C50591">
        <w:rPr>
          <w:rFonts w:cs="Arial"/>
          <w:szCs w:val="24"/>
        </w:rPr>
        <w:t>rights</w:t>
      </w:r>
      <w:proofErr w:type="gramEnd"/>
      <w:r w:rsidRPr="00C50591">
        <w:rPr>
          <w:rFonts w:cs="Arial"/>
          <w:szCs w:val="24"/>
        </w:rPr>
        <w:t xml:space="preserve"> and personal outcomes – and designed to encourage innovative practice – </w:t>
      </w:r>
      <w:r>
        <w:rPr>
          <w:rFonts w:cs="Arial"/>
          <w:szCs w:val="24"/>
        </w:rPr>
        <w:t xml:space="preserve">are essential to both the successful design and implementation of the </w:t>
      </w:r>
      <w:r>
        <w:rPr>
          <w:rFonts w:eastAsia="Arial" w:cs="Arial"/>
          <w:szCs w:val="24"/>
        </w:rPr>
        <w:t>National Care Service</w:t>
      </w:r>
      <w:r>
        <w:rPr>
          <w:rFonts w:cs="Arial"/>
          <w:szCs w:val="24"/>
        </w:rPr>
        <w:t xml:space="preserve">, and to the continued survival of third sector social care organisations and the vital services they </w:t>
      </w:r>
      <w:r w:rsidRPr="7F17D18A">
        <w:rPr>
          <w:rFonts w:cs="Arial"/>
          <w:szCs w:val="24"/>
        </w:rPr>
        <w:t>provide</w:t>
      </w:r>
      <w:r w:rsidRPr="00C50591">
        <w:rPr>
          <w:rFonts w:cs="Arial"/>
          <w:szCs w:val="24"/>
        </w:rPr>
        <w:t>.</w:t>
      </w:r>
      <w:r>
        <w:rPr>
          <w:rFonts w:cs="Arial"/>
          <w:szCs w:val="24"/>
        </w:rPr>
        <w:t xml:space="preserve"> </w:t>
      </w:r>
    </w:p>
    <w:p w14:paraId="76FB2D75" w14:textId="408A7714" w:rsidR="00B15DE4" w:rsidRDefault="00B15DE4" w:rsidP="00E23D6E">
      <w:pPr>
        <w:spacing w:after="0" w:line="276" w:lineRule="auto"/>
        <w:rPr>
          <w:rFonts w:cs="Arial"/>
          <w:szCs w:val="24"/>
        </w:rPr>
      </w:pPr>
    </w:p>
    <w:p w14:paraId="1D0BD26C" w14:textId="3D42FFAB" w:rsidR="00B15DE4" w:rsidRDefault="00B15DE4" w:rsidP="00E23D6E">
      <w:pPr>
        <w:spacing w:after="0" w:line="276" w:lineRule="auto"/>
        <w:rPr>
          <w:rFonts w:cs="Arial"/>
          <w:szCs w:val="24"/>
        </w:rPr>
      </w:pPr>
      <w:r w:rsidRPr="07F1D993">
        <w:rPr>
          <w:rFonts w:cs="Arial"/>
        </w:rPr>
        <w:t>In the 2019 the Coalition of Care and Support Providers in Scotland (CCPS) published their Business Resilience Survey, where just under 50% of respondents (third sector providers) stated that they had abstained or withdrawn from a procurement process in the 12 months preceding the survey.</w:t>
      </w:r>
      <w:r w:rsidRPr="07F1D993">
        <w:rPr>
          <w:rStyle w:val="EndnoteReference"/>
          <w:rFonts w:cs="Arial"/>
        </w:rPr>
        <w:endnoteReference w:id="140"/>
      </w:r>
      <w:r w:rsidRPr="07F1D993">
        <w:rPr>
          <w:rFonts w:cs="Arial"/>
        </w:rPr>
        <w:t xml:space="preserve"> Respondents reported that “financial sustainability of services was a primary consideration […] when considering whether to bid for a service”, especially when competing against private companies for contracts. More broadly, CCPS warned that for two years running an increasing number of providers “required additional funding to be sustainable […] using reserves and cross-subsidising to fund service deficits and maintain services.”</w:t>
      </w:r>
    </w:p>
    <w:p w14:paraId="699448E2" w14:textId="408A7714" w:rsidR="00B15DE4" w:rsidRDefault="00B15DE4" w:rsidP="00E23D6E">
      <w:pPr>
        <w:spacing w:after="0" w:line="276" w:lineRule="auto"/>
        <w:rPr>
          <w:rFonts w:cs="Arial"/>
          <w:szCs w:val="24"/>
        </w:rPr>
      </w:pPr>
    </w:p>
    <w:p w14:paraId="78BCE329" w14:textId="408A7714" w:rsidR="00B15DE4" w:rsidRDefault="00B15DE4" w:rsidP="00E23D6E">
      <w:pPr>
        <w:spacing w:after="0" w:line="276" w:lineRule="auto"/>
        <w:rPr>
          <w:rFonts w:cs="Arial"/>
          <w:szCs w:val="24"/>
        </w:rPr>
      </w:pPr>
      <w:r w:rsidRPr="00C50591">
        <w:rPr>
          <w:rFonts w:cs="Arial"/>
          <w:szCs w:val="24"/>
        </w:rPr>
        <w:t xml:space="preserve">They concluded the report as follows: </w:t>
      </w:r>
    </w:p>
    <w:p w14:paraId="01638CAA" w14:textId="408A7714" w:rsidR="00B15DE4" w:rsidRDefault="00B15DE4" w:rsidP="00E23D6E">
      <w:pPr>
        <w:spacing w:after="0" w:line="276" w:lineRule="auto"/>
        <w:rPr>
          <w:rFonts w:cs="Arial"/>
          <w:szCs w:val="24"/>
        </w:rPr>
      </w:pPr>
    </w:p>
    <w:p w14:paraId="63181778" w14:textId="77777777" w:rsidR="00B15DE4" w:rsidRDefault="00B15DE4" w:rsidP="00E23D6E">
      <w:pPr>
        <w:spacing w:after="0" w:line="276" w:lineRule="auto"/>
        <w:ind w:left="720"/>
        <w:rPr>
          <w:rFonts w:cs="Arial"/>
          <w:szCs w:val="24"/>
        </w:rPr>
      </w:pPr>
      <w:r w:rsidRPr="07F1D993">
        <w:rPr>
          <w:rFonts w:cs="Arial"/>
        </w:rPr>
        <w:t xml:space="preserve">“Providers are </w:t>
      </w:r>
      <w:proofErr w:type="gramStart"/>
      <w:r w:rsidRPr="07F1D993">
        <w:rPr>
          <w:rFonts w:cs="Arial"/>
        </w:rPr>
        <w:t>well aware</w:t>
      </w:r>
      <w:proofErr w:type="gramEnd"/>
      <w:r w:rsidRPr="07F1D993">
        <w:rPr>
          <w:rFonts w:cs="Arial"/>
        </w:rPr>
        <w:t xml:space="preserve"> of the financial difficulties that Local Authorities and Integrated Joint Boards (IJBs) face. However, it is not sustainable to continue to expect social care providers to pick up this cost for unsustainably funded services. […] The recent Accounts Commission report that local authorities and IJBs are facing similar challenges with their own funding suggests that this situation is unlikely to improve without intervention.”</w:t>
      </w:r>
      <w:r w:rsidRPr="07F1D993">
        <w:rPr>
          <w:rStyle w:val="EndnoteReference"/>
          <w:rFonts w:cs="Arial"/>
        </w:rPr>
        <w:t xml:space="preserve"> </w:t>
      </w:r>
      <w:r w:rsidRPr="07F1D993">
        <w:rPr>
          <w:rStyle w:val="EndnoteReference"/>
          <w:rFonts w:cs="Arial"/>
        </w:rPr>
        <w:endnoteReference w:id="141"/>
      </w:r>
    </w:p>
    <w:p w14:paraId="6DAB9C82" w14:textId="408A7714" w:rsidR="00B15DE4" w:rsidRDefault="00B15DE4" w:rsidP="00E23D6E">
      <w:pPr>
        <w:spacing w:after="0" w:line="276" w:lineRule="auto"/>
        <w:rPr>
          <w:rFonts w:cs="Arial"/>
          <w:szCs w:val="24"/>
        </w:rPr>
      </w:pPr>
    </w:p>
    <w:p w14:paraId="6BA01E0F" w14:textId="58B63F55" w:rsidR="00B15DE4" w:rsidRDefault="00B15DE4" w:rsidP="00E23D6E">
      <w:pPr>
        <w:spacing w:after="0" w:line="276" w:lineRule="auto"/>
        <w:rPr>
          <w:rFonts w:cs="Arial"/>
          <w:szCs w:val="24"/>
        </w:rPr>
      </w:pPr>
      <w:r>
        <w:rPr>
          <w:rFonts w:cs="Arial"/>
          <w:szCs w:val="24"/>
        </w:rPr>
        <w:t>At our Independent Review of Adult Social Care</w:t>
      </w:r>
      <w:r w:rsidDel="00D0651D">
        <w:rPr>
          <w:rFonts w:cs="Arial"/>
          <w:szCs w:val="24"/>
        </w:rPr>
        <w:t xml:space="preserve"> </w:t>
      </w:r>
      <w:r>
        <w:rPr>
          <w:rFonts w:cs="Arial"/>
          <w:szCs w:val="24"/>
        </w:rPr>
        <w:t xml:space="preserve">engagement events, participants stated that </w:t>
      </w:r>
      <w:r w:rsidRPr="00DA5E1E">
        <w:rPr>
          <w:rFonts w:cs="Arial"/>
          <w:szCs w:val="24"/>
        </w:rPr>
        <w:t xml:space="preserve">there needs to be an increased involvement of communities in commissioning; with the encouragement of community partnerships and a shift towards an enhanced </w:t>
      </w:r>
      <w:proofErr w:type="gramStart"/>
      <w:r w:rsidRPr="00DA5E1E">
        <w:rPr>
          <w:rFonts w:cs="Arial"/>
          <w:szCs w:val="24"/>
        </w:rPr>
        <w:t>asset based</w:t>
      </w:r>
      <w:proofErr w:type="gramEnd"/>
      <w:r w:rsidRPr="00DA5E1E">
        <w:rPr>
          <w:rFonts w:cs="Arial"/>
          <w:szCs w:val="24"/>
        </w:rPr>
        <w:t xml:space="preserve"> approach. It was described that by involving communities more in the commissioning of services and support that it would be possible to make better use of the range of resources available to support a person to live their life. </w:t>
      </w:r>
    </w:p>
    <w:p w14:paraId="78AE28F2" w14:textId="408A7714" w:rsidR="00B15DE4" w:rsidRDefault="00B15DE4" w:rsidP="00E23D6E">
      <w:pPr>
        <w:spacing w:after="0" w:line="276" w:lineRule="auto"/>
        <w:rPr>
          <w:rFonts w:cs="Arial"/>
          <w:szCs w:val="24"/>
        </w:rPr>
      </w:pPr>
    </w:p>
    <w:p w14:paraId="4C65C3B9" w14:textId="62A8870E" w:rsidR="00B15DE4" w:rsidRDefault="00B15DE4" w:rsidP="00E23D6E">
      <w:pPr>
        <w:spacing w:after="0" w:line="276" w:lineRule="auto"/>
        <w:rPr>
          <w:rFonts w:cs="Arial"/>
          <w:szCs w:val="24"/>
        </w:rPr>
      </w:pPr>
      <w:r w:rsidRPr="00DA5E1E">
        <w:rPr>
          <w:rFonts w:cs="Arial"/>
          <w:szCs w:val="24"/>
        </w:rPr>
        <w:t xml:space="preserve">It was shared that participants felt that the role of the third sector is one of the biggest strengths of our social care system – its ethos of </w:t>
      </w:r>
      <w:proofErr w:type="gramStart"/>
      <w:r w:rsidRPr="00DA5E1E">
        <w:rPr>
          <w:rFonts w:cs="Arial"/>
          <w:szCs w:val="24"/>
        </w:rPr>
        <w:t>person centred</w:t>
      </w:r>
      <w:proofErr w:type="gramEnd"/>
      <w:r w:rsidRPr="00DA5E1E">
        <w:rPr>
          <w:rFonts w:cs="Arial"/>
          <w:szCs w:val="24"/>
        </w:rPr>
        <w:t xml:space="preserve"> support provides high quality, diverse support. Those who took part felt “totally different” services could be procured if the third sector had an earlier and meaningful input to the commissioning process. It was suggested that an opportunity and additional duty for third sector organisations could be to get involved in collaborative commissioning, taking shared ownership of the commissioning process. Increasing the role of the </w:t>
      </w:r>
      <w:r w:rsidRPr="00DA5E1E">
        <w:rPr>
          <w:rFonts w:cs="Arial"/>
          <w:szCs w:val="24"/>
        </w:rPr>
        <w:lastRenderedPageBreak/>
        <w:t>third sector and local communities could help to change the narrative of social care if current commissioning processes were overhauled</w:t>
      </w:r>
      <w:r>
        <w:rPr>
          <w:rFonts w:cs="Arial"/>
          <w:szCs w:val="24"/>
        </w:rPr>
        <w:t>.</w:t>
      </w:r>
    </w:p>
    <w:p w14:paraId="77127B20" w14:textId="408A7714" w:rsidR="00B15DE4" w:rsidRDefault="00B15DE4" w:rsidP="00E23D6E">
      <w:pPr>
        <w:spacing w:after="0" w:line="276" w:lineRule="auto"/>
        <w:rPr>
          <w:rFonts w:cs="Arial"/>
          <w:szCs w:val="24"/>
        </w:rPr>
      </w:pPr>
    </w:p>
    <w:p w14:paraId="21E8EFD4" w14:textId="54CC3D0B" w:rsidR="00B15DE4" w:rsidRPr="00B25835" w:rsidRDefault="00B15DE4" w:rsidP="00E23D6E">
      <w:pPr>
        <w:spacing w:after="0" w:line="276" w:lineRule="auto"/>
        <w:rPr>
          <w:rFonts w:cs="Arial"/>
          <w:szCs w:val="24"/>
        </w:rPr>
      </w:pPr>
      <w:r w:rsidRPr="07F1D993">
        <w:rPr>
          <w:rFonts w:cs="Arial"/>
        </w:rPr>
        <w:t>Participants felt that if the third sector was properly resourced and valued, it could spend less time on locating and competing for funding, concentrating on working better collaboratively, “pulling together a synergy of specialisms” which could be commissioned.</w:t>
      </w:r>
      <w:r w:rsidRPr="07F1D993">
        <w:rPr>
          <w:rStyle w:val="EndnoteReference"/>
          <w:rFonts w:cs="Arial"/>
        </w:rPr>
        <w:endnoteReference w:id="142"/>
      </w:r>
      <w:r w:rsidRPr="07F1D993">
        <w:rPr>
          <w:rFonts w:cs="Arial"/>
        </w:rPr>
        <w:t xml:space="preserve"> People also commented that specialist support, including in support for people with alcohol and drug problems, is readily available via the third sector, but participants felt it needs to be better recognised and valued by the public sector.</w:t>
      </w:r>
    </w:p>
    <w:p w14:paraId="00456BDD" w14:textId="408A7714" w:rsidR="00B15DE4" w:rsidRDefault="00B15DE4" w:rsidP="00E23D6E">
      <w:pPr>
        <w:spacing w:after="0" w:line="276" w:lineRule="auto"/>
        <w:rPr>
          <w:rFonts w:cs="Arial"/>
          <w:szCs w:val="24"/>
        </w:rPr>
      </w:pPr>
    </w:p>
    <w:p w14:paraId="73D229D2" w14:textId="6A63CD27" w:rsidR="00B15DE4" w:rsidRDefault="00B15DE4" w:rsidP="00E23D6E">
      <w:pPr>
        <w:spacing w:after="0" w:line="276" w:lineRule="auto"/>
        <w:rPr>
          <w:rFonts w:cs="Arial"/>
          <w:szCs w:val="24"/>
        </w:rPr>
      </w:pPr>
      <w:r w:rsidRPr="07F1D993">
        <w:rPr>
          <w:rFonts w:cs="Arial"/>
        </w:rPr>
        <w:t>The ALLIANCE proposes that any new commissioning process should embed human rights PANEL principles</w:t>
      </w:r>
      <w:r w:rsidRPr="07F1D993">
        <w:rPr>
          <w:rStyle w:val="EndnoteReference"/>
          <w:rFonts w:cs="Arial"/>
        </w:rPr>
        <w:endnoteReference w:id="143"/>
      </w:r>
      <w:r w:rsidRPr="07F1D993">
        <w:rPr>
          <w:rFonts w:cs="Arial"/>
        </w:rPr>
        <w:t xml:space="preserve"> throughout the design of the commissioning and procurement process. It should also ensure that co-production is embedded throughout any commissioning and procurement models (during design, implementation, and review). Partnership working and co-production – with both people with lived experience and the third sector that delivers much of the tailored support to people – are key to the successful development of the proposed new systems. </w:t>
      </w:r>
    </w:p>
    <w:p w14:paraId="46E836D2" w14:textId="6910E9AE" w:rsidR="00B15DE4" w:rsidRDefault="00B15DE4" w:rsidP="00E23D6E">
      <w:pPr>
        <w:spacing w:after="0" w:line="276" w:lineRule="auto"/>
        <w:rPr>
          <w:rFonts w:cs="Arial"/>
          <w:szCs w:val="24"/>
        </w:rPr>
      </w:pPr>
    </w:p>
    <w:p w14:paraId="14A89996" w14:textId="37882872" w:rsidR="00B15DE4" w:rsidRPr="00F65C99" w:rsidRDefault="00B15DE4" w:rsidP="00E23D6E">
      <w:pPr>
        <w:spacing w:after="0" w:line="276" w:lineRule="auto"/>
        <w:rPr>
          <w:rFonts w:cs="Arial"/>
          <w:color w:val="7030A0"/>
          <w:szCs w:val="24"/>
        </w:rPr>
      </w:pPr>
      <w:r>
        <w:rPr>
          <w:rFonts w:cs="Arial"/>
          <w:color w:val="7030A0"/>
          <w:szCs w:val="24"/>
        </w:rPr>
        <w:t xml:space="preserve">Question </w:t>
      </w:r>
      <w:r w:rsidRPr="00F65C99">
        <w:rPr>
          <w:rFonts w:cs="Arial"/>
          <w:color w:val="7030A0"/>
          <w:szCs w:val="24"/>
        </w:rPr>
        <w:t>49. What other specialist alcohol and drug services should/could be delivered through national commissioning?</w:t>
      </w:r>
    </w:p>
    <w:p w14:paraId="39F0C572" w14:textId="77777777" w:rsidR="00B15DE4" w:rsidRDefault="00B15DE4" w:rsidP="00E23D6E">
      <w:pPr>
        <w:spacing w:after="0" w:line="276" w:lineRule="auto"/>
        <w:rPr>
          <w:rFonts w:cs="Arial"/>
          <w:szCs w:val="24"/>
        </w:rPr>
      </w:pPr>
    </w:p>
    <w:p w14:paraId="1FAA1DC6" w14:textId="7B45AF7F" w:rsidR="00B15DE4" w:rsidRDefault="00B15DE4" w:rsidP="00E23D6E">
      <w:pPr>
        <w:spacing w:after="0" w:line="276" w:lineRule="auto"/>
        <w:rPr>
          <w:rFonts w:cs="Arial"/>
          <w:szCs w:val="24"/>
        </w:rPr>
      </w:pPr>
      <w:r>
        <w:rPr>
          <w:rFonts w:cs="Arial"/>
          <w:szCs w:val="24"/>
        </w:rPr>
        <w:t>N/A</w:t>
      </w:r>
    </w:p>
    <w:p w14:paraId="67FAA026" w14:textId="77777777" w:rsidR="00B15DE4" w:rsidRDefault="00B15DE4" w:rsidP="00E23D6E">
      <w:pPr>
        <w:spacing w:after="0" w:line="276" w:lineRule="auto"/>
        <w:rPr>
          <w:rFonts w:cs="Arial"/>
          <w:szCs w:val="24"/>
        </w:rPr>
      </w:pPr>
    </w:p>
    <w:p w14:paraId="29FA6F2E" w14:textId="4F2EB3CE" w:rsidR="00B15DE4" w:rsidRPr="00F65C99" w:rsidRDefault="00B15DE4" w:rsidP="00E23D6E">
      <w:pPr>
        <w:spacing w:after="0" w:line="276" w:lineRule="auto"/>
        <w:rPr>
          <w:rFonts w:cs="Arial"/>
          <w:color w:val="7030A0"/>
          <w:szCs w:val="24"/>
        </w:rPr>
      </w:pPr>
      <w:r>
        <w:rPr>
          <w:rFonts w:cs="Arial"/>
          <w:color w:val="7030A0"/>
          <w:szCs w:val="24"/>
        </w:rPr>
        <w:t xml:space="preserve">Question </w:t>
      </w:r>
      <w:r w:rsidRPr="00F65C99">
        <w:rPr>
          <w:rFonts w:cs="Arial"/>
          <w:color w:val="7030A0"/>
          <w:szCs w:val="24"/>
        </w:rPr>
        <w:t>50. Are there other ways that alcohol and drug services could be planned and delivered to ensure that the rights of people with problematic substance use (alcohol or drugs) to access treatment, care and support are effectively implemented in services?</w:t>
      </w:r>
    </w:p>
    <w:p w14:paraId="5BD9DB20" w14:textId="6B0FB483" w:rsidR="00B15DE4" w:rsidRDefault="00B15DE4" w:rsidP="00E23D6E">
      <w:pPr>
        <w:spacing w:after="0" w:line="276" w:lineRule="auto"/>
        <w:rPr>
          <w:rFonts w:cs="Arial"/>
          <w:szCs w:val="24"/>
        </w:rPr>
      </w:pPr>
    </w:p>
    <w:p w14:paraId="128F58BF" w14:textId="50B388DD" w:rsidR="00B15DE4" w:rsidRDefault="00B15DE4" w:rsidP="00E23D6E">
      <w:pPr>
        <w:spacing w:after="0" w:line="276" w:lineRule="auto"/>
        <w:rPr>
          <w:rFonts w:cs="Arial"/>
          <w:szCs w:val="24"/>
        </w:rPr>
      </w:pPr>
      <w:r>
        <w:rPr>
          <w:rFonts w:cs="Arial"/>
          <w:szCs w:val="24"/>
        </w:rPr>
        <w:t>N/A</w:t>
      </w:r>
    </w:p>
    <w:p w14:paraId="548CE439" w14:textId="074965B5" w:rsidR="00B15DE4" w:rsidRDefault="00B15DE4" w:rsidP="00EE5999">
      <w:pPr>
        <w:pStyle w:val="Heading1"/>
      </w:pPr>
      <w:bookmarkStart w:id="21" w:name="_Toc86303917"/>
      <w:r w:rsidRPr="5CF0791D">
        <w:t>Section 16 – Mental health services</w:t>
      </w:r>
      <w:bookmarkEnd w:id="21"/>
      <w:r w:rsidRPr="5CF0791D">
        <w:t xml:space="preserve"> </w:t>
      </w:r>
      <w:r>
        <w:tab/>
      </w:r>
      <w:r w:rsidRPr="5CF0791D">
        <w:t xml:space="preserve"> </w:t>
      </w:r>
    </w:p>
    <w:p w14:paraId="50132225" w14:textId="69AAD0D4" w:rsidR="00B15DE4" w:rsidRPr="00A77E30" w:rsidRDefault="00B15DE4" w:rsidP="00E23D6E">
      <w:pPr>
        <w:spacing w:after="0" w:line="276" w:lineRule="auto"/>
        <w:rPr>
          <w:rFonts w:cs="Arial"/>
          <w:color w:val="7030A0"/>
          <w:szCs w:val="24"/>
        </w:rPr>
      </w:pPr>
      <w:r>
        <w:rPr>
          <w:rFonts w:cs="Arial"/>
          <w:color w:val="7030A0"/>
          <w:szCs w:val="24"/>
        </w:rPr>
        <w:t xml:space="preserve">Question </w:t>
      </w:r>
      <w:r w:rsidRPr="00A77E30">
        <w:rPr>
          <w:rFonts w:cs="Arial"/>
          <w:color w:val="7030A0"/>
          <w:szCs w:val="24"/>
        </w:rPr>
        <w:t xml:space="preserve">51. What elements of mental health care should be delivered from within a National Care Service? (Tick all that apply) </w:t>
      </w:r>
    </w:p>
    <w:p w14:paraId="1028E493" w14:textId="77777777" w:rsidR="00B15DE4" w:rsidRPr="00D6000E" w:rsidRDefault="00B15DE4" w:rsidP="00E23D6E">
      <w:pPr>
        <w:spacing w:after="0" w:line="276" w:lineRule="auto"/>
        <w:rPr>
          <w:rFonts w:cs="Arial"/>
          <w:color w:val="7030A0"/>
          <w:szCs w:val="24"/>
        </w:rPr>
      </w:pPr>
    </w:p>
    <w:p w14:paraId="1C28A4A7" w14:textId="77777777" w:rsidR="00B15DE4" w:rsidRPr="00D6000E" w:rsidRDefault="00B15DE4" w:rsidP="00E23D6E">
      <w:pPr>
        <w:pStyle w:val="ListParagraph"/>
        <w:numPr>
          <w:ilvl w:val="0"/>
          <w:numId w:val="10"/>
        </w:numPr>
        <w:spacing w:after="0" w:line="276" w:lineRule="auto"/>
        <w:rPr>
          <w:rFonts w:cs="Arial"/>
          <w:color w:val="7030A0"/>
          <w:szCs w:val="24"/>
        </w:rPr>
      </w:pPr>
      <w:r w:rsidRPr="00D6000E">
        <w:rPr>
          <w:rFonts w:cs="Arial"/>
          <w:color w:val="7030A0"/>
          <w:szCs w:val="24"/>
        </w:rPr>
        <w:t>Primary mental health services</w:t>
      </w:r>
    </w:p>
    <w:p w14:paraId="0FB135AE" w14:textId="77777777" w:rsidR="00B15DE4" w:rsidRPr="00D6000E" w:rsidRDefault="00B15DE4" w:rsidP="00E23D6E">
      <w:pPr>
        <w:pStyle w:val="ListParagraph"/>
        <w:numPr>
          <w:ilvl w:val="0"/>
          <w:numId w:val="10"/>
        </w:numPr>
        <w:spacing w:after="0" w:line="276" w:lineRule="auto"/>
        <w:rPr>
          <w:rFonts w:cs="Arial"/>
          <w:color w:val="7030A0"/>
          <w:szCs w:val="24"/>
        </w:rPr>
      </w:pPr>
      <w:r w:rsidRPr="00D6000E">
        <w:rPr>
          <w:rFonts w:cs="Arial"/>
          <w:color w:val="7030A0"/>
          <w:szCs w:val="24"/>
        </w:rPr>
        <w:t>Child and Adolescent Mental Health Services</w:t>
      </w:r>
    </w:p>
    <w:p w14:paraId="2756D536" w14:textId="77777777" w:rsidR="00B15DE4" w:rsidRPr="00D6000E" w:rsidRDefault="00B15DE4" w:rsidP="00E23D6E">
      <w:pPr>
        <w:pStyle w:val="ListParagraph"/>
        <w:numPr>
          <w:ilvl w:val="0"/>
          <w:numId w:val="10"/>
        </w:numPr>
        <w:spacing w:after="0" w:line="276" w:lineRule="auto"/>
        <w:rPr>
          <w:rFonts w:cs="Arial"/>
          <w:color w:val="7030A0"/>
          <w:szCs w:val="24"/>
        </w:rPr>
      </w:pPr>
      <w:r w:rsidRPr="00D6000E">
        <w:rPr>
          <w:rFonts w:cs="Arial"/>
          <w:color w:val="7030A0"/>
          <w:szCs w:val="24"/>
        </w:rPr>
        <w:t>Community mental health teams</w:t>
      </w:r>
    </w:p>
    <w:p w14:paraId="50F47F1D" w14:textId="77777777" w:rsidR="00B15DE4" w:rsidRPr="00D6000E" w:rsidRDefault="00B15DE4" w:rsidP="00E23D6E">
      <w:pPr>
        <w:pStyle w:val="ListParagraph"/>
        <w:numPr>
          <w:ilvl w:val="0"/>
          <w:numId w:val="10"/>
        </w:numPr>
        <w:spacing w:after="0" w:line="276" w:lineRule="auto"/>
        <w:rPr>
          <w:rFonts w:cs="Arial"/>
          <w:color w:val="7030A0"/>
          <w:szCs w:val="24"/>
        </w:rPr>
      </w:pPr>
      <w:r w:rsidRPr="00D6000E">
        <w:rPr>
          <w:rFonts w:cs="Arial"/>
          <w:color w:val="7030A0"/>
          <w:szCs w:val="24"/>
        </w:rPr>
        <w:t>Crisis services</w:t>
      </w:r>
    </w:p>
    <w:p w14:paraId="4EB24A5E" w14:textId="77777777" w:rsidR="00B15DE4" w:rsidRPr="00D6000E" w:rsidRDefault="00B15DE4" w:rsidP="00E23D6E">
      <w:pPr>
        <w:pStyle w:val="ListParagraph"/>
        <w:numPr>
          <w:ilvl w:val="0"/>
          <w:numId w:val="10"/>
        </w:numPr>
        <w:spacing w:after="0" w:line="276" w:lineRule="auto"/>
        <w:rPr>
          <w:rFonts w:cs="Arial"/>
          <w:color w:val="7030A0"/>
          <w:szCs w:val="24"/>
        </w:rPr>
      </w:pPr>
      <w:r w:rsidRPr="00D6000E">
        <w:rPr>
          <w:rFonts w:cs="Arial"/>
          <w:color w:val="7030A0"/>
          <w:szCs w:val="24"/>
        </w:rPr>
        <w:t xml:space="preserve">Mental health officers </w:t>
      </w:r>
    </w:p>
    <w:p w14:paraId="15B475D5" w14:textId="6A29DD9F" w:rsidR="00B15DE4" w:rsidRPr="00D6000E" w:rsidRDefault="00B15DE4" w:rsidP="00E23D6E">
      <w:pPr>
        <w:pStyle w:val="ListParagraph"/>
        <w:numPr>
          <w:ilvl w:val="0"/>
          <w:numId w:val="10"/>
        </w:numPr>
        <w:spacing w:after="0" w:line="276" w:lineRule="auto"/>
        <w:rPr>
          <w:rFonts w:cs="Arial"/>
          <w:color w:val="7030A0"/>
          <w:szCs w:val="24"/>
        </w:rPr>
      </w:pPr>
      <w:r w:rsidRPr="00D6000E">
        <w:rPr>
          <w:rFonts w:cs="Arial"/>
          <w:color w:val="7030A0"/>
          <w:szCs w:val="24"/>
        </w:rPr>
        <w:t xml:space="preserve">Mental health link workers </w:t>
      </w:r>
    </w:p>
    <w:p w14:paraId="0CA0B013" w14:textId="28DBDCDB" w:rsidR="00B15DE4" w:rsidRPr="00D6000E" w:rsidRDefault="00B15DE4" w:rsidP="00E23D6E">
      <w:pPr>
        <w:pStyle w:val="ListParagraph"/>
        <w:numPr>
          <w:ilvl w:val="0"/>
          <w:numId w:val="10"/>
        </w:numPr>
        <w:spacing w:after="0" w:line="276" w:lineRule="auto"/>
        <w:rPr>
          <w:rFonts w:cs="Arial"/>
          <w:b/>
          <w:bCs/>
          <w:color w:val="7030A0"/>
          <w:szCs w:val="24"/>
        </w:rPr>
      </w:pPr>
      <w:r w:rsidRPr="00D6000E">
        <w:rPr>
          <w:rFonts w:cs="Arial"/>
          <w:b/>
          <w:bCs/>
          <w:color w:val="7030A0"/>
          <w:szCs w:val="24"/>
        </w:rPr>
        <w:t>Other – please explain</w:t>
      </w:r>
    </w:p>
    <w:p w14:paraId="6A487950" w14:textId="71CED390" w:rsidR="00B15DE4" w:rsidRDefault="00B15DE4" w:rsidP="00E23D6E">
      <w:pPr>
        <w:spacing w:after="0" w:line="276" w:lineRule="auto"/>
        <w:rPr>
          <w:rFonts w:cs="Arial"/>
          <w:szCs w:val="24"/>
        </w:rPr>
      </w:pPr>
    </w:p>
    <w:p w14:paraId="591A5478" w14:textId="77777777" w:rsidR="00B15DE4" w:rsidRPr="00527F8C" w:rsidRDefault="00B15DE4" w:rsidP="00C7155A">
      <w:pPr>
        <w:spacing w:after="0" w:line="276" w:lineRule="auto"/>
        <w:rPr>
          <w:rFonts w:cs="Arial"/>
          <w:szCs w:val="24"/>
        </w:rPr>
      </w:pPr>
      <w:r w:rsidRPr="00527F8C">
        <w:rPr>
          <w:rFonts w:cs="Arial"/>
          <w:szCs w:val="24"/>
        </w:rPr>
        <w:t>ALLIANCE response:</w:t>
      </w:r>
    </w:p>
    <w:p w14:paraId="6227584F" w14:textId="77777777" w:rsidR="00B15DE4" w:rsidRDefault="00B15DE4" w:rsidP="00C7155A">
      <w:pPr>
        <w:spacing w:after="0" w:line="276" w:lineRule="auto"/>
        <w:rPr>
          <w:rFonts w:cs="Arial"/>
          <w:b/>
          <w:bCs/>
          <w:szCs w:val="24"/>
        </w:rPr>
      </w:pPr>
    </w:p>
    <w:p w14:paraId="37D4FFBA" w14:textId="42D48AC3" w:rsidR="00B15DE4" w:rsidRDefault="00E56EF4" w:rsidP="00C7155A">
      <w:pPr>
        <w:pStyle w:val="ListParagraph"/>
        <w:numPr>
          <w:ilvl w:val="0"/>
          <w:numId w:val="16"/>
        </w:numPr>
        <w:spacing w:after="0" w:line="276" w:lineRule="auto"/>
        <w:rPr>
          <w:rFonts w:cs="Arial"/>
        </w:rPr>
      </w:pPr>
      <w:r w:rsidRPr="002D283C">
        <w:rPr>
          <w:rFonts w:cs="Arial"/>
          <w:b/>
        </w:rPr>
        <w:t>Service provision for mental health needs to be broad, ranging from preventative and recovery services to critical support</w:t>
      </w:r>
      <w:r w:rsidR="00B15DE4" w:rsidRPr="002D283C">
        <w:rPr>
          <w:rFonts w:cs="Arial"/>
          <w:b/>
        </w:rPr>
        <w:t xml:space="preserve"> </w:t>
      </w:r>
      <w:r w:rsidR="00156E51" w:rsidRPr="002D283C">
        <w:rPr>
          <w:rFonts w:cs="Arial"/>
          <w:b/>
        </w:rPr>
        <w:t>to enable people to live independently and well.</w:t>
      </w:r>
    </w:p>
    <w:p w14:paraId="6EDC28EA" w14:textId="79CFC23D" w:rsidR="00156E51" w:rsidRDefault="00156E51" w:rsidP="00C7155A">
      <w:pPr>
        <w:pStyle w:val="ListParagraph"/>
        <w:numPr>
          <w:ilvl w:val="0"/>
          <w:numId w:val="16"/>
        </w:numPr>
        <w:spacing w:after="0" w:line="276" w:lineRule="auto"/>
        <w:rPr>
          <w:rFonts w:cs="Arial"/>
        </w:rPr>
      </w:pPr>
      <w:r w:rsidRPr="002D283C">
        <w:rPr>
          <w:rFonts w:cs="Arial"/>
          <w:b/>
        </w:rPr>
        <w:t>Eligibility criteria and long waiting lists are significant barriers to people being able to access mental health support at the right time; these issues need to be addressed within any service redesign in the National Care Service.</w:t>
      </w:r>
    </w:p>
    <w:p w14:paraId="325B9406" w14:textId="4AAD9D12" w:rsidR="00156E51" w:rsidRDefault="00156E51" w:rsidP="00C7155A">
      <w:pPr>
        <w:pStyle w:val="ListParagraph"/>
        <w:numPr>
          <w:ilvl w:val="0"/>
          <w:numId w:val="16"/>
        </w:numPr>
        <w:spacing w:after="0" w:line="276" w:lineRule="auto"/>
        <w:rPr>
          <w:rFonts w:cs="Arial"/>
        </w:rPr>
      </w:pPr>
      <w:r w:rsidRPr="002D283C">
        <w:rPr>
          <w:rFonts w:cs="Arial"/>
          <w:b/>
        </w:rPr>
        <w:t>Third sector organisations should be valued and sustainably funded, as the principal providers of support for individuals with mental health conditions.</w:t>
      </w:r>
    </w:p>
    <w:p w14:paraId="016FAABD" w14:textId="4C9253A3" w:rsidR="00156E51" w:rsidRDefault="00E71151" w:rsidP="00C7155A">
      <w:pPr>
        <w:pStyle w:val="ListParagraph"/>
        <w:numPr>
          <w:ilvl w:val="0"/>
          <w:numId w:val="16"/>
        </w:numPr>
        <w:spacing w:after="0" w:line="276" w:lineRule="auto"/>
        <w:rPr>
          <w:rFonts w:cs="Arial"/>
        </w:rPr>
      </w:pPr>
      <w:r w:rsidRPr="002D283C">
        <w:rPr>
          <w:rFonts w:cs="Arial"/>
          <w:b/>
        </w:rPr>
        <w:t xml:space="preserve">Health and social care staff should be trained in supported (not substitute) decisions making, mental health awareness training, and in trauma informed and human </w:t>
      </w:r>
      <w:proofErr w:type="gramStart"/>
      <w:r w:rsidRPr="002D283C">
        <w:rPr>
          <w:rFonts w:cs="Arial"/>
          <w:b/>
        </w:rPr>
        <w:t>rights based</w:t>
      </w:r>
      <w:proofErr w:type="gramEnd"/>
      <w:r w:rsidRPr="002D283C">
        <w:rPr>
          <w:rFonts w:cs="Arial"/>
          <w:b/>
        </w:rPr>
        <w:t xml:space="preserve"> approaches.</w:t>
      </w:r>
    </w:p>
    <w:p w14:paraId="25F89F48" w14:textId="18A0E1EF" w:rsidR="00E71151" w:rsidRPr="00E56EF4" w:rsidRDefault="00E71151" w:rsidP="00C7155A">
      <w:pPr>
        <w:pStyle w:val="ListParagraph"/>
        <w:numPr>
          <w:ilvl w:val="0"/>
          <w:numId w:val="16"/>
        </w:numPr>
        <w:spacing w:after="0" w:line="276" w:lineRule="auto"/>
        <w:rPr>
          <w:rFonts w:cs="Arial"/>
        </w:rPr>
      </w:pPr>
      <w:r w:rsidRPr="002D283C">
        <w:rPr>
          <w:rFonts w:cs="Arial"/>
          <w:b/>
        </w:rPr>
        <w:t>Any revised system to provide mental health services within the National Care Service should be co-produced with people with lived experience of mental health problems and their families.</w:t>
      </w:r>
      <w:r w:rsidRPr="28C97A09">
        <w:rPr>
          <w:rFonts w:cs="Arial"/>
        </w:rPr>
        <w:t xml:space="preserve"> </w:t>
      </w:r>
    </w:p>
    <w:p w14:paraId="6B6A5291" w14:textId="77777777" w:rsidR="00B15DE4" w:rsidRPr="00864261" w:rsidRDefault="00B15DE4" w:rsidP="00E23D6E">
      <w:pPr>
        <w:spacing w:after="0" w:line="276" w:lineRule="auto"/>
        <w:rPr>
          <w:rFonts w:cs="Arial"/>
          <w:szCs w:val="24"/>
        </w:rPr>
      </w:pPr>
    </w:p>
    <w:p w14:paraId="41054334" w14:textId="4977F072" w:rsidR="00B15DE4" w:rsidRDefault="00B15DE4" w:rsidP="00E23D6E">
      <w:pPr>
        <w:spacing w:after="0" w:line="276" w:lineRule="auto"/>
        <w:rPr>
          <w:rFonts w:cs="Arial"/>
          <w:szCs w:val="24"/>
        </w:rPr>
      </w:pPr>
      <w:r w:rsidRPr="00215B64">
        <w:rPr>
          <w:rFonts w:cs="Arial"/>
          <w:szCs w:val="24"/>
        </w:rPr>
        <w:t xml:space="preserve">Mental health service provision was raised as a concern across our </w:t>
      </w:r>
      <w:r>
        <w:rPr>
          <w:rFonts w:cs="Arial"/>
          <w:szCs w:val="24"/>
        </w:rPr>
        <w:t xml:space="preserve">Independent Review of Adult Social Care </w:t>
      </w:r>
      <w:r w:rsidRPr="00215B64">
        <w:rPr>
          <w:rFonts w:cs="Arial"/>
          <w:szCs w:val="24"/>
        </w:rPr>
        <w:t xml:space="preserve">engagement </w:t>
      </w:r>
      <w:r>
        <w:rPr>
          <w:rFonts w:cs="Arial"/>
          <w:szCs w:val="24"/>
        </w:rPr>
        <w:t>activity.</w:t>
      </w:r>
      <w:r w:rsidRPr="00215B64">
        <w:rPr>
          <w:rFonts w:cs="Arial"/>
          <w:szCs w:val="24"/>
        </w:rPr>
        <w:t xml:space="preserve"> </w:t>
      </w:r>
      <w:r w:rsidRPr="00C838CD">
        <w:rPr>
          <w:rFonts w:cs="Arial"/>
          <w:szCs w:val="24"/>
        </w:rPr>
        <w:t xml:space="preserve">It is widely recognised that people with lived experience of mental health problems in Scotland do not enjoy their human rights as fully as they could, and that barriers </w:t>
      </w:r>
      <w:r>
        <w:rPr>
          <w:rFonts w:cs="Arial"/>
          <w:szCs w:val="24"/>
        </w:rPr>
        <w:t xml:space="preserve">also </w:t>
      </w:r>
      <w:r w:rsidRPr="00C838CD">
        <w:rPr>
          <w:rFonts w:cs="Arial"/>
          <w:szCs w:val="24"/>
        </w:rPr>
        <w:t>exist for unpaid carers</w:t>
      </w:r>
      <w:r>
        <w:rPr>
          <w:rFonts w:cs="Arial"/>
          <w:szCs w:val="24"/>
        </w:rPr>
        <w:t xml:space="preserve"> –</w:t>
      </w:r>
      <w:r w:rsidRPr="00C838CD">
        <w:rPr>
          <w:rFonts w:cs="Arial"/>
          <w:szCs w:val="24"/>
        </w:rPr>
        <w:t xml:space="preserve"> for example due to concerns about patient confidentiality.</w:t>
      </w:r>
      <w:r>
        <w:rPr>
          <w:rFonts w:cs="Arial"/>
          <w:szCs w:val="24"/>
        </w:rPr>
        <w:t xml:space="preserve"> </w:t>
      </w:r>
      <w:r w:rsidRPr="00215B64">
        <w:rPr>
          <w:rFonts w:cs="Arial"/>
          <w:szCs w:val="24"/>
        </w:rPr>
        <w:t xml:space="preserve">Responses </w:t>
      </w:r>
      <w:r>
        <w:rPr>
          <w:rFonts w:cs="Arial"/>
          <w:szCs w:val="24"/>
        </w:rPr>
        <w:t xml:space="preserve">to our Independent Review of Adult Social Care engagement activity </w:t>
      </w:r>
      <w:r w:rsidRPr="00215B64">
        <w:rPr>
          <w:rFonts w:cs="Arial"/>
          <w:szCs w:val="24"/>
        </w:rPr>
        <w:t xml:space="preserve">stated </w:t>
      </w:r>
      <w:r>
        <w:rPr>
          <w:rFonts w:cs="Arial"/>
          <w:szCs w:val="24"/>
        </w:rPr>
        <w:t xml:space="preserve">that </w:t>
      </w:r>
      <w:r w:rsidRPr="00215B64">
        <w:rPr>
          <w:rFonts w:cs="Arial"/>
          <w:szCs w:val="24"/>
        </w:rPr>
        <w:t xml:space="preserve">service provision for mental health </w:t>
      </w:r>
      <w:r>
        <w:rPr>
          <w:rFonts w:cs="Arial"/>
          <w:szCs w:val="24"/>
        </w:rPr>
        <w:t>needs</w:t>
      </w:r>
      <w:r w:rsidRPr="00215B64">
        <w:rPr>
          <w:rFonts w:cs="Arial"/>
          <w:szCs w:val="24"/>
        </w:rPr>
        <w:t xml:space="preserve"> to be broad, ranging from preventative and recovery services to critical support which people need to live independently and well, as part of the community. </w:t>
      </w:r>
    </w:p>
    <w:p w14:paraId="6DD2AF87" w14:textId="77777777" w:rsidR="00B15DE4" w:rsidRDefault="00B15DE4" w:rsidP="00E23D6E">
      <w:pPr>
        <w:spacing w:after="0" w:line="276" w:lineRule="auto"/>
        <w:rPr>
          <w:rFonts w:cs="Arial"/>
          <w:szCs w:val="24"/>
        </w:rPr>
      </w:pPr>
    </w:p>
    <w:p w14:paraId="760B9463" w14:textId="0456E34D" w:rsidR="00B15DE4" w:rsidRDefault="00B15DE4" w:rsidP="00E23D6E">
      <w:pPr>
        <w:spacing w:after="0" w:line="276" w:lineRule="auto"/>
        <w:rPr>
          <w:rFonts w:cs="Arial"/>
          <w:szCs w:val="24"/>
        </w:rPr>
      </w:pPr>
      <w:r>
        <w:rPr>
          <w:rFonts w:cs="Arial"/>
          <w:szCs w:val="24"/>
        </w:rPr>
        <w:t>People</w:t>
      </w:r>
      <w:r w:rsidRPr="00215B64">
        <w:rPr>
          <w:rFonts w:cs="Arial"/>
          <w:szCs w:val="24"/>
        </w:rPr>
        <w:t xml:space="preserve"> identified eligibility criteria as the main barrier to accessing mental health support</w:t>
      </w:r>
      <w:r w:rsidRPr="7F17D18A">
        <w:rPr>
          <w:rFonts w:cs="Arial"/>
          <w:szCs w:val="24"/>
        </w:rPr>
        <w:t xml:space="preserve"> – both within health and social care </w:t>
      </w:r>
      <w:r>
        <w:rPr>
          <w:rFonts w:cs="Arial"/>
          <w:szCs w:val="24"/>
        </w:rPr>
        <w:t xml:space="preserve">– </w:t>
      </w:r>
      <w:r w:rsidRPr="00215B64">
        <w:rPr>
          <w:rFonts w:cs="Arial"/>
          <w:szCs w:val="24"/>
        </w:rPr>
        <w:t xml:space="preserve">meaning people are unable to access the most appropriate support at the right time to allow them to live their lives well. Waiting lists for </w:t>
      </w:r>
      <w:r>
        <w:rPr>
          <w:rFonts w:cs="Arial"/>
          <w:szCs w:val="24"/>
        </w:rPr>
        <w:t>“</w:t>
      </w:r>
      <w:r w:rsidRPr="00215B64">
        <w:rPr>
          <w:rFonts w:cs="Arial"/>
          <w:szCs w:val="24"/>
        </w:rPr>
        <w:t>mild to moderate</w:t>
      </w:r>
      <w:r>
        <w:rPr>
          <w:rFonts w:cs="Arial"/>
          <w:szCs w:val="24"/>
        </w:rPr>
        <w:t>”</w:t>
      </w:r>
      <w:r w:rsidRPr="00215B64">
        <w:rPr>
          <w:rFonts w:cs="Arial"/>
          <w:szCs w:val="24"/>
        </w:rPr>
        <w:t xml:space="preserve"> mental health support </w:t>
      </w:r>
      <w:proofErr w:type="gramStart"/>
      <w:r>
        <w:rPr>
          <w:rFonts w:cs="Arial"/>
          <w:szCs w:val="24"/>
        </w:rPr>
        <w:t>are</w:t>
      </w:r>
      <w:proofErr w:type="gramEnd"/>
      <w:r>
        <w:rPr>
          <w:rFonts w:cs="Arial"/>
          <w:szCs w:val="24"/>
        </w:rPr>
        <w:t xml:space="preserve"> long, and people</w:t>
      </w:r>
      <w:r w:rsidRPr="00215B64">
        <w:rPr>
          <w:rFonts w:cs="Arial"/>
          <w:szCs w:val="24"/>
        </w:rPr>
        <w:t xml:space="preserve"> described a system that is failing to keep people well and prevent their health deteriorating to a point where they then meet the </w:t>
      </w:r>
      <w:r>
        <w:rPr>
          <w:rFonts w:cs="Arial"/>
          <w:szCs w:val="24"/>
        </w:rPr>
        <w:t>“</w:t>
      </w:r>
      <w:r w:rsidRPr="00215B64">
        <w:rPr>
          <w:rFonts w:cs="Arial"/>
          <w:szCs w:val="24"/>
        </w:rPr>
        <w:t>at risk</w:t>
      </w:r>
      <w:r>
        <w:rPr>
          <w:rFonts w:cs="Arial"/>
          <w:szCs w:val="24"/>
        </w:rPr>
        <w:t>”</w:t>
      </w:r>
      <w:r w:rsidRPr="00215B64">
        <w:rPr>
          <w:rFonts w:cs="Arial"/>
          <w:szCs w:val="24"/>
        </w:rPr>
        <w:t xml:space="preserve"> criteria. </w:t>
      </w:r>
    </w:p>
    <w:p w14:paraId="3C55208B" w14:textId="77777777" w:rsidR="00B15DE4" w:rsidRDefault="00B15DE4" w:rsidP="00E23D6E">
      <w:pPr>
        <w:spacing w:after="0" w:line="276" w:lineRule="auto"/>
        <w:rPr>
          <w:rFonts w:cs="Arial"/>
          <w:szCs w:val="24"/>
        </w:rPr>
      </w:pPr>
    </w:p>
    <w:p w14:paraId="3C1BAEF4" w14:textId="19502F24" w:rsidR="00B15DE4" w:rsidRDefault="00B15DE4" w:rsidP="00E23D6E">
      <w:pPr>
        <w:spacing w:after="0" w:line="276" w:lineRule="auto"/>
        <w:rPr>
          <w:rFonts w:cs="Arial"/>
          <w:szCs w:val="24"/>
        </w:rPr>
      </w:pPr>
      <w:r w:rsidRPr="00215B64">
        <w:rPr>
          <w:rFonts w:cs="Arial"/>
          <w:szCs w:val="24"/>
        </w:rPr>
        <w:t xml:space="preserve">Third </w:t>
      </w:r>
      <w:r>
        <w:rPr>
          <w:rFonts w:cs="Arial"/>
          <w:szCs w:val="24"/>
        </w:rPr>
        <w:t>s</w:t>
      </w:r>
      <w:r w:rsidRPr="00215B64">
        <w:rPr>
          <w:rFonts w:cs="Arial"/>
          <w:szCs w:val="24"/>
        </w:rPr>
        <w:t xml:space="preserve">ector organisations identified themselves during discussions as the </w:t>
      </w:r>
      <w:r w:rsidRPr="020E6115">
        <w:rPr>
          <w:rFonts w:cs="Arial"/>
          <w:szCs w:val="24"/>
        </w:rPr>
        <w:t>principal</w:t>
      </w:r>
      <w:r w:rsidRPr="00215B64">
        <w:rPr>
          <w:rFonts w:cs="Arial"/>
          <w:szCs w:val="24"/>
        </w:rPr>
        <w:t xml:space="preserve"> lead in providing support for individuals with mental health conditions, despite it being a statutory requirement for local authorities. </w:t>
      </w:r>
      <w:r>
        <w:rPr>
          <w:rFonts w:cs="Arial"/>
          <w:szCs w:val="24"/>
        </w:rPr>
        <w:t>They</w:t>
      </w:r>
      <w:r w:rsidRPr="00215B64">
        <w:rPr>
          <w:rFonts w:cs="Arial"/>
          <w:szCs w:val="24"/>
        </w:rPr>
        <w:t xml:space="preserve"> emphasised the importance of </w:t>
      </w:r>
      <w:proofErr w:type="spellStart"/>
      <w:r w:rsidRPr="00215B64">
        <w:rPr>
          <w:rFonts w:cs="Arial"/>
          <w:szCs w:val="24"/>
        </w:rPr>
        <w:t>self management</w:t>
      </w:r>
      <w:proofErr w:type="spellEnd"/>
      <w:r w:rsidRPr="00215B64">
        <w:rPr>
          <w:rFonts w:cs="Arial"/>
          <w:szCs w:val="24"/>
        </w:rPr>
        <w:t xml:space="preserve"> centred support, holistic </w:t>
      </w:r>
      <w:proofErr w:type="gramStart"/>
      <w:r w:rsidRPr="00215B64">
        <w:rPr>
          <w:rFonts w:cs="Arial"/>
          <w:szCs w:val="24"/>
        </w:rPr>
        <w:t>services</w:t>
      </w:r>
      <w:proofErr w:type="gramEnd"/>
      <w:r w:rsidRPr="00215B64">
        <w:rPr>
          <w:rFonts w:cs="Arial"/>
          <w:szCs w:val="24"/>
        </w:rPr>
        <w:t xml:space="preserve"> and the contribution of lived experience in both service design and delivery.</w:t>
      </w:r>
    </w:p>
    <w:p w14:paraId="4DA1480A" w14:textId="3DE52F5A" w:rsidR="00B15DE4" w:rsidRDefault="00B15DE4" w:rsidP="00E23D6E">
      <w:pPr>
        <w:spacing w:after="0" w:line="276" w:lineRule="auto"/>
        <w:rPr>
          <w:rFonts w:cs="Arial"/>
          <w:szCs w:val="24"/>
        </w:rPr>
      </w:pPr>
    </w:p>
    <w:p w14:paraId="479DC35F" w14:textId="608D6655" w:rsidR="00B15DE4" w:rsidRDefault="00B15DE4" w:rsidP="020E6115">
      <w:pPr>
        <w:spacing w:after="0" w:line="276" w:lineRule="auto"/>
        <w:rPr>
          <w:rFonts w:cs="Arial"/>
          <w:szCs w:val="24"/>
        </w:rPr>
      </w:pPr>
      <w:r w:rsidRPr="07F1D993">
        <w:rPr>
          <w:rFonts w:cs="Arial"/>
        </w:rPr>
        <w:lastRenderedPageBreak/>
        <w:t xml:space="preserve">We also know from </w:t>
      </w:r>
      <w:r w:rsidRPr="5D0CF473">
        <w:rPr>
          <w:rFonts w:cs="Arial"/>
          <w:i/>
        </w:rPr>
        <w:t>My Support My Choice</w:t>
      </w:r>
      <w:r w:rsidRPr="07F1D993">
        <w:rPr>
          <w:rFonts w:cs="Arial"/>
        </w:rPr>
        <w:t xml:space="preserve"> that many people with lived experience of mental health problems do not have equitable access to social care.</w:t>
      </w:r>
      <w:r w:rsidRPr="07F1D993">
        <w:rPr>
          <w:rStyle w:val="EndnoteReference"/>
          <w:rFonts w:cs="Arial"/>
        </w:rPr>
        <w:endnoteReference w:id="144"/>
      </w:r>
      <w:r w:rsidRPr="07F1D993">
        <w:rPr>
          <w:rFonts w:cs="Arial"/>
        </w:rPr>
        <w:t xml:space="preserve"> It is important that any redesign of services within the </w:t>
      </w:r>
      <w:r w:rsidRPr="07F1D993">
        <w:rPr>
          <w:rFonts w:eastAsia="Arial" w:cs="Arial"/>
        </w:rPr>
        <w:t>National Care Service</w:t>
      </w:r>
      <w:r w:rsidRPr="07F1D993">
        <w:rPr>
          <w:rFonts w:cs="Arial"/>
        </w:rPr>
        <w:t xml:space="preserve"> ensures that these existing gaps in provision are met, and that people with mental health problems have the same access to social care and support as those accessing services for other reasons. This is particularly important when it comes to aspects of choice and control over support, as people with mental health problems were less likely to have been offered information about all four options of SDS than respondents to </w:t>
      </w:r>
      <w:r w:rsidRPr="5D0CF473">
        <w:rPr>
          <w:rFonts w:cs="Arial"/>
          <w:i/>
        </w:rPr>
        <w:t>My Support My Choice</w:t>
      </w:r>
      <w:r w:rsidRPr="07F1D993">
        <w:rPr>
          <w:rFonts w:cs="Arial"/>
        </w:rPr>
        <w:t xml:space="preserve"> more broadly.</w:t>
      </w:r>
      <w:r w:rsidRPr="07F1D993">
        <w:rPr>
          <w:rStyle w:val="EndnoteReference"/>
          <w:rFonts w:cs="Arial"/>
        </w:rPr>
        <w:endnoteReference w:id="145"/>
      </w:r>
      <w:r w:rsidRPr="07F1D993">
        <w:rPr>
          <w:rFonts w:cs="Arial"/>
        </w:rPr>
        <w:t xml:space="preserve"> </w:t>
      </w:r>
    </w:p>
    <w:p w14:paraId="250569BB" w14:textId="0C5DFEFA" w:rsidR="00B15DE4" w:rsidRDefault="00B15DE4" w:rsidP="020E6115">
      <w:pPr>
        <w:spacing w:after="0" w:line="276" w:lineRule="auto"/>
        <w:rPr>
          <w:rFonts w:cs="Arial"/>
          <w:szCs w:val="24"/>
        </w:rPr>
      </w:pPr>
    </w:p>
    <w:p w14:paraId="057844DB" w14:textId="2A9194AA" w:rsidR="00B15DE4" w:rsidRDefault="00B15DE4" w:rsidP="00E23D6E">
      <w:pPr>
        <w:spacing w:after="0" w:line="276" w:lineRule="auto"/>
        <w:rPr>
          <w:rFonts w:cs="Arial"/>
          <w:szCs w:val="24"/>
        </w:rPr>
      </w:pPr>
      <w:r w:rsidRPr="07F1D993">
        <w:rPr>
          <w:rFonts w:cs="Arial"/>
        </w:rPr>
        <w:t xml:space="preserve">Of the people with lived experience of mental health problems who spoke to the </w:t>
      </w:r>
      <w:r w:rsidRPr="5D0CF473">
        <w:rPr>
          <w:rFonts w:cs="Arial"/>
          <w:i/>
        </w:rPr>
        <w:t>My Support My Choice</w:t>
      </w:r>
      <w:r w:rsidRPr="07F1D993">
        <w:rPr>
          <w:rFonts w:cs="Arial"/>
        </w:rPr>
        <w:t xml:space="preserve"> research team in interviews and focus groups, several felt that they had been offered limited or no choice over how their SDS was arranged, without all four SDS options being offered. One person summarised the experience of people with mental health problems accessing social care, that “we are not able to make choices and decisions; it’s the ones above us.”</w:t>
      </w:r>
      <w:r w:rsidRPr="07F1D993">
        <w:rPr>
          <w:rStyle w:val="EndnoteReference"/>
          <w:rFonts w:cs="Arial"/>
        </w:rPr>
        <w:endnoteReference w:id="146"/>
      </w:r>
    </w:p>
    <w:p w14:paraId="4500605B" w14:textId="76C29073" w:rsidR="00B15DE4" w:rsidRDefault="00B15DE4" w:rsidP="00E23D6E">
      <w:pPr>
        <w:spacing w:after="0" w:line="276" w:lineRule="auto"/>
        <w:rPr>
          <w:rFonts w:cs="Arial"/>
          <w:szCs w:val="24"/>
        </w:rPr>
      </w:pPr>
    </w:p>
    <w:p w14:paraId="212C8490" w14:textId="13607764" w:rsidR="00B15DE4" w:rsidRDefault="00B15DE4" w:rsidP="00E23D6E">
      <w:pPr>
        <w:spacing w:after="0" w:line="276" w:lineRule="auto"/>
        <w:rPr>
          <w:rFonts w:cs="Arial"/>
          <w:szCs w:val="24"/>
        </w:rPr>
      </w:pPr>
      <w:r>
        <w:rPr>
          <w:rFonts w:cs="Arial"/>
          <w:szCs w:val="24"/>
        </w:rPr>
        <w:t xml:space="preserve">Work by the ALLIANCE on </w:t>
      </w:r>
      <w:r>
        <w:rPr>
          <w:rFonts w:cs="Arial"/>
          <w:i/>
          <w:iCs/>
          <w:szCs w:val="24"/>
        </w:rPr>
        <w:t>The Independent Inquiry into Mental Health Services in Tayside</w:t>
      </w:r>
      <w:r>
        <w:rPr>
          <w:rFonts w:cs="Arial"/>
          <w:szCs w:val="24"/>
        </w:rPr>
        <w:t xml:space="preserve"> (2018), based on the views of over 200 people with lived experience of mental ill health, had the following concrete recommendations to improve people’s experiences:</w:t>
      </w:r>
    </w:p>
    <w:p w14:paraId="5D9B6CC8" w14:textId="2EA92F77" w:rsidR="00B15DE4" w:rsidRDefault="00B15DE4" w:rsidP="00E23D6E">
      <w:pPr>
        <w:spacing w:after="0" w:line="276" w:lineRule="auto"/>
        <w:rPr>
          <w:rFonts w:cs="Arial"/>
          <w:szCs w:val="24"/>
        </w:rPr>
      </w:pPr>
    </w:p>
    <w:p w14:paraId="547B26C4" w14:textId="2538203D" w:rsidR="00B15DE4" w:rsidRDefault="00B15DE4" w:rsidP="00E23D6E">
      <w:pPr>
        <w:pStyle w:val="ListParagraph"/>
        <w:numPr>
          <w:ilvl w:val="0"/>
          <w:numId w:val="10"/>
        </w:numPr>
        <w:spacing w:after="0" w:line="276" w:lineRule="auto"/>
        <w:rPr>
          <w:rFonts w:cs="Arial"/>
          <w:szCs w:val="24"/>
        </w:rPr>
      </w:pPr>
      <w:r w:rsidRPr="00480F32">
        <w:rPr>
          <w:rFonts w:cs="Arial"/>
          <w:szCs w:val="24"/>
        </w:rPr>
        <w:t xml:space="preserve">There needs to be investment in preventative, community assets </w:t>
      </w:r>
      <w:r>
        <w:rPr>
          <w:rFonts w:cs="Arial"/>
          <w:szCs w:val="24"/>
        </w:rPr>
        <w:t>[…]</w:t>
      </w:r>
      <w:r w:rsidRPr="00480F32">
        <w:rPr>
          <w:rFonts w:cs="Arial"/>
          <w:szCs w:val="24"/>
        </w:rPr>
        <w:t xml:space="preserve"> that could reduce reliance on formal services. </w:t>
      </w:r>
    </w:p>
    <w:p w14:paraId="2B8EB6E8" w14:textId="138B21A5" w:rsidR="00B15DE4" w:rsidRDefault="00B15DE4" w:rsidP="00E23D6E">
      <w:pPr>
        <w:pStyle w:val="ListParagraph"/>
        <w:numPr>
          <w:ilvl w:val="0"/>
          <w:numId w:val="10"/>
        </w:numPr>
        <w:spacing w:after="0" w:line="276" w:lineRule="auto"/>
        <w:rPr>
          <w:rFonts w:cs="Arial"/>
          <w:szCs w:val="24"/>
        </w:rPr>
      </w:pPr>
      <w:r w:rsidRPr="00480F32">
        <w:rPr>
          <w:rFonts w:cs="Arial"/>
          <w:szCs w:val="24"/>
        </w:rPr>
        <w:t>Staff employed by statutory agencies should receive mental health awareness training.</w:t>
      </w:r>
    </w:p>
    <w:p w14:paraId="5B9674C2" w14:textId="4BD454A5" w:rsidR="00B15DE4" w:rsidRDefault="00B15DE4" w:rsidP="00E23D6E">
      <w:pPr>
        <w:pStyle w:val="ListParagraph"/>
        <w:numPr>
          <w:ilvl w:val="0"/>
          <w:numId w:val="10"/>
        </w:numPr>
        <w:spacing w:after="0" w:line="276" w:lineRule="auto"/>
        <w:rPr>
          <w:rFonts w:cs="Arial"/>
          <w:szCs w:val="24"/>
        </w:rPr>
      </w:pPr>
      <w:r w:rsidRPr="00480F32">
        <w:rPr>
          <w:rFonts w:cs="Arial"/>
          <w:szCs w:val="24"/>
        </w:rPr>
        <w:t xml:space="preserve">Each area </w:t>
      </w:r>
      <w:r>
        <w:rPr>
          <w:rFonts w:cs="Arial"/>
          <w:szCs w:val="24"/>
        </w:rPr>
        <w:t>[…]</w:t>
      </w:r>
      <w:r w:rsidRPr="00480F32">
        <w:rPr>
          <w:rFonts w:cs="Arial"/>
          <w:szCs w:val="24"/>
        </w:rPr>
        <w:t xml:space="preserve"> should have a crisis intervention centre that is open out of hours. The centre would be staffed predominantly by volunteers and those who have experience with mental ill health.</w:t>
      </w:r>
    </w:p>
    <w:p w14:paraId="2BC027BE" w14:textId="5A2608E5" w:rsidR="00B15DE4" w:rsidRDefault="00B15DE4" w:rsidP="00E23D6E">
      <w:pPr>
        <w:pStyle w:val="ListParagraph"/>
        <w:numPr>
          <w:ilvl w:val="1"/>
          <w:numId w:val="10"/>
        </w:numPr>
        <w:spacing w:after="0" w:line="276" w:lineRule="auto"/>
        <w:rPr>
          <w:rFonts w:cs="Arial"/>
          <w:szCs w:val="24"/>
        </w:rPr>
      </w:pPr>
      <w:r w:rsidRPr="000157BA">
        <w:rPr>
          <w:rFonts w:cs="Arial"/>
          <w:szCs w:val="24"/>
        </w:rPr>
        <w:t xml:space="preserve">Such a centre should capture, rather than replace, the current on the ground resources </w:t>
      </w:r>
      <w:r>
        <w:rPr>
          <w:rFonts w:cs="Arial"/>
          <w:szCs w:val="24"/>
        </w:rPr>
        <w:t>[…]</w:t>
      </w:r>
    </w:p>
    <w:p w14:paraId="0030144F" w14:textId="6043C591" w:rsidR="00B15DE4" w:rsidRDefault="00B15DE4" w:rsidP="00E23D6E">
      <w:pPr>
        <w:pStyle w:val="ListParagraph"/>
        <w:numPr>
          <w:ilvl w:val="1"/>
          <w:numId w:val="10"/>
        </w:numPr>
        <w:spacing w:after="0" w:line="276" w:lineRule="auto"/>
        <w:rPr>
          <w:rFonts w:cs="Arial"/>
          <w:szCs w:val="24"/>
        </w:rPr>
      </w:pPr>
      <w:r w:rsidRPr="00D72B9E">
        <w:rPr>
          <w:rFonts w:cs="Arial"/>
          <w:szCs w:val="24"/>
        </w:rPr>
        <w:t>This includes Breathing Space, the Samaritans, Spiritual Care and other third sector organisations.</w:t>
      </w:r>
    </w:p>
    <w:p w14:paraId="22FF4463" w14:textId="4DC00726" w:rsidR="00B15DE4" w:rsidRPr="000157BA" w:rsidRDefault="00B15DE4" w:rsidP="00E23D6E">
      <w:pPr>
        <w:pStyle w:val="ListParagraph"/>
        <w:numPr>
          <w:ilvl w:val="1"/>
          <w:numId w:val="10"/>
        </w:numPr>
        <w:spacing w:after="0" w:line="276" w:lineRule="auto"/>
        <w:rPr>
          <w:rFonts w:cs="Arial"/>
          <w:szCs w:val="24"/>
        </w:rPr>
      </w:pPr>
      <w:r w:rsidRPr="00D72B9E">
        <w:rPr>
          <w:rFonts w:cs="Arial"/>
          <w:szCs w:val="24"/>
        </w:rPr>
        <w:t>There needs to be greater collaboration between these groups to offer a more consistent and joined up approach to people</w:t>
      </w:r>
      <w:r>
        <w:rPr>
          <w:rFonts w:cs="Arial"/>
          <w:szCs w:val="24"/>
        </w:rPr>
        <w:t xml:space="preserve"> […]</w:t>
      </w:r>
    </w:p>
    <w:p w14:paraId="7000868E" w14:textId="5ADF166B" w:rsidR="00B15DE4" w:rsidRDefault="00B15DE4" w:rsidP="00E23D6E">
      <w:pPr>
        <w:pStyle w:val="ListParagraph"/>
        <w:numPr>
          <w:ilvl w:val="0"/>
          <w:numId w:val="10"/>
        </w:numPr>
        <w:spacing w:after="0" w:line="276" w:lineRule="auto"/>
        <w:rPr>
          <w:rFonts w:cs="Arial"/>
          <w:szCs w:val="24"/>
        </w:rPr>
      </w:pPr>
      <w:r w:rsidRPr="00480F32">
        <w:rPr>
          <w:rFonts w:cs="Arial"/>
          <w:szCs w:val="24"/>
        </w:rPr>
        <w:t>While respecting confidentiality, the role of family carers should be seen as a valued part of the assessment process with the promotion of advance statements and other tools to assist with anticipatory care planning</w:t>
      </w:r>
      <w:r>
        <w:rPr>
          <w:rFonts w:cs="Arial"/>
          <w:szCs w:val="24"/>
        </w:rPr>
        <w:t>.</w:t>
      </w:r>
    </w:p>
    <w:p w14:paraId="3B6BEA00" w14:textId="51098D0E" w:rsidR="00B15DE4" w:rsidRDefault="00B15DE4" w:rsidP="00E23D6E">
      <w:pPr>
        <w:pStyle w:val="ListParagraph"/>
        <w:numPr>
          <w:ilvl w:val="1"/>
          <w:numId w:val="10"/>
        </w:numPr>
        <w:spacing w:after="0" w:line="276" w:lineRule="auto"/>
        <w:rPr>
          <w:rFonts w:cs="Arial"/>
          <w:szCs w:val="24"/>
        </w:rPr>
      </w:pPr>
      <w:r w:rsidRPr="00D72B9E">
        <w:rPr>
          <w:rFonts w:cs="Arial"/>
          <w:szCs w:val="24"/>
        </w:rPr>
        <w:t>People should be informed about Advance Statements by clinicians and supported to develop one by someone who has been through the process or a local advocacy group</w:t>
      </w:r>
      <w:r>
        <w:rPr>
          <w:rFonts w:cs="Arial"/>
          <w:szCs w:val="24"/>
        </w:rPr>
        <w:t>.</w:t>
      </w:r>
    </w:p>
    <w:p w14:paraId="3DC50D81" w14:textId="4196FCA7" w:rsidR="00B15DE4" w:rsidRDefault="00B15DE4" w:rsidP="00E23D6E">
      <w:pPr>
        <w:pStyle w:val="ListParagraph"/>
        <w:numPr>
          <w:ilvl w:val="0"/>
          <w:numId w:val="10"/>
        </w:numPr>
        <w:spacing w:after="0" w:line="276" w:lineRule="auto"/>
        <w:rPr>
          <w:rFonts w:cs="Arial"/>
          <w:szCs w:val="24"/>
        </w:rPr>
      </w:pPr>
      <w:r w:rsidRPr="001A51B4">
        <w:rPr>
          <w:rFonts w:cs="Arial"/>
          <w:szCs w:val="24"/>
        </w:rPr>
        <w:t>The assessment process needs to be reviewed with a view to expanding the information available and examining risk assessment tools</w:t>
      </w:r>
      <w:r>
        <w:rPr>
          <w:rFonts w:cs="Arial"/>
          <w:szCs w:val="24"/>
        </w:rPr>
        <w:t>.</w:t>
      </w:r>
    </w:p>
    <w:p w14:paraId="5867713A" w14:textId="271BB4F4" w:rsidR="00B15DE4" w:rsidRDefault="00B15DE4" w:rsidP="00E23D6E">
      <w:pPr>
        <w:pStyle w:val="ListParagraph"/>
        <w:numPr>
          <w:ilvl w:val="0"/>
          <w:numId w:val="10"/>
        </w:numPr>
        <w:spacing w:after="0" w:line="276" w:lineRule="auto"/>
        <w:rPr>
          <w:rFonts w:cs="Arial"/>
          <w:szCs w:val="24"/>
        </w:rPr>
      </w:pPr>
      <w:r w:rsidRPr="001A51B4">
        <w:rPr>
          <w:rFonts w:cs="Arial"/>
          <w:szCs w:val="24"/>
        </w:rPr>
        <w:lastRenderedPageBreak/>
        <w:t xml:space="preserve">Digital person held records should be explored </w:t>
      </w:r>
      <w:proofErr w:type="gramStart"/>
      <w:r w:rsidRPr="001A51B4">
        <w:rPr>
          <w:rFonts w:cs="Arial"/>
          <w:szCs w:val="24"/>
        </w:rPr>
        <w:t>as a way to</w:t>
      </w:r>
      <w:proofErr w:type="gramEnd"/>
      <w:r w:rsidRPr="001A51B4">
        <w:rPr>
          <w:rFonts w:cs="Arial"/>
          <w:szCs w:val="24"/>
        </w:rPr>
        <w:t xml:space="preserve"> support joining up services and give a better picture of an individual</w:t>
      </w:r>
      <w:r>
        <w:rPr>
          <w:rFonts w:cs="Arial"/>
          <w:szCs w:val="24"/>
        </w:rPr>
        <w:t>.</w:t>
      </w:r>
    </w:p>
    <w:p w14:paraId="6755F74D" w14:textId="77777777" w:rsidR="00B15DE4" w:rsidRDefault="00B15DE4" w:rsidP="00E23D6E">
      <w:pPr>
        <w:pStyle w:val="ListParagraph"/>
        <w:numPr>
          <w:ilvl w:val="0"/>
          <w:numId w:val="10"/>
        </w:numPr>
        <w:spacing w:after="0" w:line="276" w:lineRule="auto"/>
        <w:rPr>
          <w:rFonts w:cs="Arial"/>
          <w:szCs w:val="24"/>
        </w:rPr>
      </w:pPr>
      <w:r w:rsidRPr="001A51B4">
        <w:rPr>
          <w:rFonts w:cs="Arial"/>
          <w:szCs w:val="24"/>
        </w:rPr>
        <w:t xml:space="preserve">Processes around access and referrals need to be person led rather than service led. </w:t>
      </w:r>
      <w:proofErr w:type="gramStart"/>
      <w:r w:rsidRPr="001A51B4">
        <w:rPr>
          <w:rFonts w:cs="Arial"/>
          <w:szCs w:val="24"/>
        </w:rPr>
        <w:t>In order to</w:t>
      </w:r>
      <w:proofErr w:type="gramEnd"/>
      <w:r w:rsidRPr="001A51B4">
        <w:rPr>
          <w:rFonts w:cs="Arial"/>
          <w:szCs w:val="24"/>
        </w:rPr>
        <w:t xml:space="preserve"> support this there should be: </w:t>
      </w:r>
    </w:p>
    <w:p w14:paraId="2BE43377" w14:textId="7F7268AC" w:rsidR="00B15DE4" w:rsidRDefault="00B15DE4" w:rsidP="00E23D6E">
      <w:pPr>
        <w:pStyle w:val="ListParagraph"/>
        <w:numPr>
          <w:ilvl w:val="1"/>
          <w:numId w:val="10"/>
        </w:numPr>
        <w:spacing w:after="0" w:line="276" w:lineRule="auto"/>
        <w:rPr>
          <w:rFonts w:cs="Arial"/>
          <w:szCs w:val="24"/>
        </w:rPr>
      </w:pPr>
      <w:r w:rsidRPr="001A51B4">
        <w:rPr>
          <w:rFonts w:cs="Arial"/>
          <w:szCs w:val="24"/>
        </w:rPr>
        <w:t>Routine care planning and medication reviews</w:t>
      </w:r>
      <w:r>
        <w:rPr>
          <w:rFonts w:cs="Arial"/>
          <w:szCs w:val="24"/>
        </w:rPr>
        <w:t>.</w:t>
      </w:r>
    </w:p>
    <w:p w14:paraId="6CF9C1AA" w14:textId="51CC4CFA" w:rsidR="00B15DE4" w:rsidRPr="00480F32" w:rsidRDefault="00B15DE4" w:rsidP="00E23D6E">
      <w:pPr>
        <w:pStyle w:val="ListParagraph"/>
        <w:numPr>
          <w:ilvl w:val="1"/>
          <w:numId w:val="10"/>
        </w:numPr>
        <w:spacing w:after="0" w:line="276" w:lineRule="auto"/>
        <w:rPr>
          <w:rFonts w:cs="Arial"/>
        </w:rPr>
      </w:pPr>
      <w:r w:rsidRPr="07F1D993">
        <w:rPr>
          <w:rFonts w:cs="Arial"/>
        </w:rPr>
        <w:t>Link workers attached to GP practices to connect services.</w:t>
      </w:r>
      <w:r w:rsidRPr="07F1D993">
        <w:rPr>
          <w:rStyle w:val="EndnoteReference"/>
          <w:rFonts w:cs="Arial"/>
        </w:rPr>
        <w:endnoteReference w:id="147"/>
      </w:r>
    </w:p>
    <w:p w14:paraId="31B7A090" w14:textId="77777777" w:rsidR="00B15DE4" w:rsidRDefault="00B15DE4" w:rsidP="00E23D6E">
      <w:pPr>
        <w:spacing w:after="0" w:line="276" w:lineRule="auto"/>
        <w:rPr>
          <w:rFonts w:cs="Arial"/>
          <w:szCs w:val="24"/>
        </w:rPr>
      </w:pPr>
    </w:p>
    <w:p w14:paraId="2DEC1548" w14:textId="58787874" w:rsidR="00B15DE4" w:rsidRDefault="00B15DE4" w:rsidP="00E23D6E">
      <w:pPr>
        <w:spacing w:after="0" w:line="276" w:lineRule="auto"/>
        <w:rPr>
          <w:rFonts w:cs="Arial"/>
          <w:szCs w:val="24"/>
        </w:rPr>
      </w:pPr>
      <w:r>
        <w:rPr>
          <w:rFonts w:cs="Arial"/>
          <w:szCs w:val="24"/>
        </w:rPr>
        <w:t>The priority throughout the process of service redesign should be on improving the quality, equitability, and access to services for people with mental health problems</w:t>
      </w:r>
      <w:r w:rsidRPr="7F17D18A">
        <w:rPr>
          <w:rFonts w:cs="Arial"/>
          <w:szCs w:val="24"/>
        </w:rPr>
        <w:t xml:space="preserve"> including services and support with a focus on prevention, early intervention</w:t>
      </w:r>
      <w:r>
        <w:rPr>
          <w:rFonts w:cs="Arial"/>
          <w:szCs w:val="24"/>
        </w:rPr>
        <w:t>,</w:t>
      </w:r>
      <w:r w:rsidRPr="7F17D18A">
        <w:rPr>
          <w:rFonts w:cs="Arial"/>
          <w:szCs w:val="24"/>
        </w:rPr>
        <w:t xml:space="preserve"> and recovery.</w:t>
      </w:r>
      <w:r>
        <w:rPr>
          <w:rFonts w:cs="Arial"/>
          <w:szCs w:val="24"/>
        </w:rPr>
        <w:t xml:space="preserve"> Co-production with people with lived experience of mental ill health and their families should be at the forefront of this process, and embedded throughout, from design to implementation and review. Throughout all of this, the </w:t>
      </w:r>
      <w:r>
        <w:rPr>
          <w:rFonts w:eastAsia="Arial" w:cs="Arial"/>
          <w:szCs w:val="24"/>
        </w:rPr>
        <w:t>National Care Service</w:t>
      </w:r>
      <w:r>
        <w:rPr>
          <w:rFonts w:cs="Arial"/>
          <w:szCs w:val="24"/>
        </w:rPr>
        <w:t xml:space="preserve"> should value and support the work of the third sector in supporting people with mental health problems. </w:t>
      </w:r>
    </w:p>
    <w:p w14:paraId="766EE39F" w14:textId="77777777" w:rsidR="00B15DE4" w:rsidRPr="00A77E30" w:rsidRDefault="00B15DE4" w:rsidP="00E23D6E">
      <w:pPr>
        <w:spacing w:after="0" w:line="276" w:lineRule="auto"/>
        <w:rPr>
          <w:rFonts w:cs="Arial"/>
          <w:color w:val="7030A0"/>
          <w:szCs w:val="24"/>
        </w:rPr>
      </w:pPr>
    </w:p>
    <w:p w14:paraId="2C466AF2" w14:textId="64AF9813" w:rsidR="00B15DE4" w:rsidRPr="00A77E30" w:rsidRDefault="00B15DE4" w:rsidP="00E23D6E">
      <w:pPr>
        <w:spacing w:after="0" w:line="276" w:lineRule="auto"/>
        <w:rPr>
          <w:rFonts w:cs="Arial"/>
          <w:color w:val="7030A0"/>
          <w:szCs w:val="24"/>
        </w:rPr>
      </w:pPr>
      <w:r>
        <w:rPr>
          <w:rFonts w:cs="Arial"/>
          <w:color w:val="7030A0"/>
          <w:szCs w:val="24"/>
        </w:rPr>
        <w:t xml:space="preserve">Question </w:t>
      </w:r>
      <w:r w:rsidRPr="00A77E30">
        <w:rPr>
          <w:rFonts w:cs="Arial"/>
          <w:color w:val="7030A0"/>
          <w:szCs w:val="24"/>
        </w:rPr>
        <w:t>52. How should we ensure that whatever mental health care elements are in a National Care Service link effectively to other services</w:t>
      </w:r>
      <w:r>
        <w:rPr>
          <w:rFonts w:cs="Arial"/>
          <w:color w:val="7030A0"/>
          <w:szCs w:val="24"/>
        </w:rPr>
        <w:t>,</w:t>
      </w:r>
      <w:r w:rsidRPr="00A77E30">
        <w:rPr>
          <w:rFonts w:cs="Arial"/>
          <w:color w:val="7030A0"/>
          <w:szCs w:val="24"/>
        </w:rPr>
        <w:t xml:space="preserve"> </w:t>
      </w:r>
      <w:proofErr w:type="gramStart"/>
      <w:r w:rsidRPr="00A77E30">
        <w:rPr>
          <w:rFonts w:cs="Arial"/>
          <w:color w:val="7030A0"/>
          <w:szCs w:val="24"/>
        </w:rPr>
        <w:t>e.g.</w:t>
      </w:r>
      <w:proofErr w:type="gramEnd"/>
      <w:r w:rsidRPr="00A77E30">
        <w:rPr>
          <w:rFonts w:cs="Arial"/>
          <w:color w:val="7030A0"/>
          <w:szCs w:val="24"/>
        </w:rPr>
        <w:t xml:space="preserve"> NHS services?</w:t>
      </w:r>
    </w:p>
    <w:p w14:paraId="3CF38EA9" w14:textId="54A25FC9" w:rsidR="00B15DE4" w:rsidRDefault="00B15DE4" w:rsidP="00E23D6E">
      <w:pPr>
        <w:spacing w:after="0" w:line="276" w:lineRule="auto"/>
        <w:rPr>
          <w:rFonts w:cs="Arial"/>
          <w:szCs w:val="24"/>
        </w:rPr>
      </w:pPr>
    </w:p>
    <w:p w14:paraId="3F69FD06" w14:textId="77777777" w:rsidR="00B15DE4" w:rsidRPr="00527F8C" w:rsidRDefault="00B15DE4" w:rsidP="00C7155A">
      <w:pPr>
        <w:spacing w:after="0" w:line="276" w:lineRule="auto"/>
        <w:rPr>
          <w:rFonts w:cs="Arial"/>
          <w:szCs w:val="24"/>
        </w:rPr>
      </w:pPr>
      <w:r w:rsidRPr="00527F8C">
        <w:rPr>
          <w:rFonts w:cs="Arial"/>
          <w:szCs w:val="24"/>
        </w:rPr>
        <w:t>ALLIANCE response:</w:t>
      </w:r>
    </w:p>
    <w:p w14:paraId="601CAD23" w14:textId="77777777" w:rsidR="00B15DE4" w:rsidRPr="00C90C94" w:rsidRDefault="00B15DE4" w:rsidP="00C7155A">
      <w:pPr>
        <w:spacing w:after="0" w:line="276" w:lineRule="auto"/>
        <w:rPr>
          <w:rFonts w:cs="Arial"/>
          <w:szCs w:val="24"/>
        </w:rPr>
      </w:pPr>
    </w:p>
    <w:p w14:paraId="4BA58687" w14:textId="3889871D" w:rsidR="00C90C94" w:rsidRDefault="00C90C94" w:rsidP="00C90C94">
      <w:pPr>
        <w:pStyle w:val="ListParagraph"/>
        <w:numPr>
          <w:ilvl w:val="0"/>
          <w:numId w:val="16"/>
        </w:numPr>
        <w:spacing w:after="0" w:line="276" w:lineRule="auto"/>
        <w:rPr>
          <w:rFonts w:cs="Arial"/>
        </w:rPr>
      </w:pPr>
      <w:r w:rsidRPr="002D283C">
        <w:rPr>
          <w:rFonts w:cs="Arial"/>
          <w:b/>
        </w:rPr>
        <w:t>The National Care Service should value and draw upon the expertise of third sector organisations specialising in support people with mental health problems</w:t>
      </w:r>
      <w:r w:rsidR="00B675AA" w:rsidRPr="002D283C">
        <w:rPr>
          <w:rFonts w:cs="Arial"/>
          <w:b/>
        </w:rPr>
        <w:t>, in designing service connectivity (including data sharing agreements)</w:t>
      </w:r>
      <w:r w:rsidRPr="002D283C">
        <w:rPr>
          <w:rFonts w:cs="Arial"/>
          <w:b/>
        </w:rPr>
        <w:t>.</w:t>
      </w:r>
    </w:p>
    <w:p w14:paraId="5B4CABD9" w14:textId="37E0D631" w:rsidR="00B15DE4" w:rsidRPr="001C5033" w:rsidRDefault="001C5033" w:rsidP="00C7155A">
      <w:pPr>
        <w:pStyle w:val="ListParagraph"/>
        <w:numPr>
          <w:ilvl w:val="0"/>
          <w:numId w:val="16"/>
        </w:numPr>
        <w:spacing w:after="0" w:line="276" w:lineRule="auto"/>
        <w:rPr>
          <w:rFonts w:cs="Arial"/>
          <w:b/>
        </w:rPr>
      </w:pPr>
      <w:r w:rsidRPr="002D283C">
        <w:rPr>
          <w:rFonts w:cs="Arial"/>
          <w:b/>
        </w:rPr>
        <w:t>National Care Service legislation and mental health law should comply with the UNCRPD, focusing on people’s “will and preference” rather than substitute decision-making.</w:t>
      </w:r>
    </w:p>
    <w:p w14:paraId="4FF65DBE" w14:textId="31D2089D" w:rsidR="001C5033" w:rsidRDefault="00C90C94" w:rsidP="00C7155A">
      <w:pPr>
        <w:pStyle w:val="ListParagraph"/>
        <w:numPr>
          <w:ilvl w:val="0"/>
          <w:numId w:val="16"/>
        </w:numPr>
        <w:spacing w:after="0" w:line="276" w:lineRule="auto"/>
        <w:rPr>
          <w:rFonts w:cs="Arial"/>
        </w:rPr>
      </w:pPr>
      <w:r w:rsidRPr="002D283C">
        <w:rPr>
          <w:rFonts w:cs="Arial"/>
          <w:b/>
        </w:rPr>
        <w:t>The National Care Service should acknowledge the role played by Community Links Practitioners in supporting people and signposting them to services and commit to expanding the programme further across Scotland.</w:t>
      </w:r>
    </w:p>
    <w:p w14:paraId="5C7E5A63" w14:textId="77777777" w:rsidR="00B15DE4" w:rsidRDefault="00B15DE4" w:rsidP="00E23D6E">
      <w:pPr>
        <w:spacing w:after="0" w:line="276" w:lineRule="auto"/>
        <w:rPr>
          <w:rFonts w:cs="Arial"/>
          <w:szCs w:val="24"/>
        </w:rPr>
      </w:pPr>
    </w:p>
    <w:p w14:paraId="1156E974" w14:textId="252353FE" w:rsidR="00B15DE4" w:rsidRDefault="00B15DE4" w:rsidP="00E23D6E">
      <w:pPr>
        <w:spacing w:after="0" w:line="276" w:lineRule="auto"/>
        <w:rPr>
          <w:rFonts w:cs="Arial"/>
          <w:szCs w:val="24"/>
        </w:rPr>
      </w:pPr>
      <w:r>
        <w:rPr>
          <w:rFonts w:cs="Arial"/>
          <w:szCs w:val="24"/>
        </w:rPr>
        <w:t xml:space="preserve">Any work to link </w:t>
      </w:r>
      <w:r>
        <w:rPr>
          <w:rFonts w:eastAsia="Arial" w:cs="Arial"/>
          <w:szCs w:val="24"/>
        </w:rPr>
        <w:t>National Care Service</w:t>
      </w:r>
      <w:r>
        <w:rPr>
          <w:rFonts w:cs="Arial"/>
          <w:szCs w:val="24"/>
        </w:rPr>
        <w:t xml:space="preserve"> mental health services to other services (</w:t>
      </w:r>
      <w:proofErr w:type="gramStart"/>
      <w:r>
        <w:rPr>
          <w:rFonts w:cs="Arial"/>
          <w:szCs w:val="24"/>
        </w:rPr>
        <w:t>e.g.</w:t>
      </w:r>
      <w:proofErr w:type="gramEnd"/>
      <w:r>
        <w:rPr>
          <w:rFonts w:cs="Arial"/>
          <w:szCs w:val="24"/>
        </w:rPr>
        <w:t xml:space="preserve"> NHS) needs to prioritise human rights and equalities concerns, and accommodate the role and significance of the third sector in service delivery. The ALLIANCE response to the Scottish Mental Health Law Review phase 1 consultation (May 2020) provided key recommendations on interlinked services for mental health, based on people’s lived experience, including: </w:t>
      </w:r>
    </w:p>
    <w:p w14:paraId="1A8F4227" w14:textId="04E9A39E" w:rsidR="00B15DE4" w:rsidRDefault="00B15DE4" w:rsidP="00E23D6E">
      <w:pPr>
        <w:spacing w:after="0" w:line="276" w:lineRule="auto"/>
        <w:rPr>
          <w:rFonts w:cs="Arial"/>
          <w:szCs w:val="24"/>
        </w:rPr>
      </w:pPr>
    </w:p>
    <w:p w14:paraId="2A42D289" w14:textId="609394C1" w:rsidR="00B15DE4" w:rsidRDefault="00B15DE4" w:rsidP="00E23D6E">
      <w:pPr>
        <w:pStyle w:val="ListParagraph"/>
        <w:numPr>
          <w:ilvl w:val="0"/>
          <w:numId w:val="17"/>
        </w:numPr>
        <w:spacing w:after="0" w:line="276" w:lineRule="auto"/>
        <w:rPr>
          <w:rFonts w:cs="Arial"/>
        </w:rPr>
      </w:pPr>
      <w:r w:rsidRPr="07F1D993">
        <w:rPr>
          <w:rFonts w:cs="Arial"/>
        </w:rPr>
        <w:t xml:space="preserve">“Mental health engages a wide array of human rights, which are indivisible, interdependent and interrelated, however the Act does not protect these rights as well as it could. The ALLIANCE believes equalities and human </w:t>
      </w:r>
      <w:r w:rsidRPr="07F1D993">
        <w:rPr>
          <w:rFonts w:cs="Arial"/>
        </w:rPr>
        <w:lastRenderedPageBreak/>
        <w:t>rights should be incorporated into mental health law and mainstreamed within practice. This includes robust oversight to ensure effective safeguards against arbitrary decisions and strong accountability mechanisms to provide redress for people if things go wrong.”</w:t>
      </w:r>
      <w:r w:rsidRPr="07F1D993">
        <w:rPr>
          <w:rStyle w:val="EndnoteReference"/>
          <w:rFonts w:cs="Arial"/>
        </w:rPr>
        <w:endnoteReference w:id="148"/>
      </w:r>
      <w:r w:rsidRPr="07F1D993">
        <w:rPr>
          <w:rFonts w:cs="Arial"/>
        </w:rPr>
        <w:t xml:space="preserve"> </w:t>
      </w:r>
    </w:p>
    <w:p w14:paraId="18BE98CA" w14:textId="77777777" w:rsidR="00B15DE4" w:rsidRDefault="00B15DE4" w:rsidP="00E23D6E">
      <w:pPr>
        <w:pStyle w:val="ListParagraph"/>
        <w:spacing w:after="0" w:line="276" w:lineRule="auto"/>
        <w:ind w:left="1080"/>
        <w:rPr>
          <w:rFonts w:cs="Arial"/>
          <w:szCs w:val="24"/>
        </w:rPr>
      </w:pPr>
    </w:p>
    <w:p w14:paraId="2E633040" w14:textId="3BD01D20" w:rsidR="00B15DE4" w:rsidRPr="00A27547" w:rsidRDefault="00B15DE4" w:rsidP="00E23D6E">
      <w:pPr>
        <w:pStyle w:val="ListParagraph"/>
        <w:numPr>
          <w:ilvl w:val="0"/>
          <w:numId w:val="17"/>
        </w:numPr>
        <w:spacing w:after="0" w:line="276" w:lineRule="auto"/>
        <w:rPr>
          <w:rFonts w:cs="Arial"/>
        </w:rPr>
      </w:pPr>
      <w:r w:rsidRPr="07F1D993">
        <w:rPr>
          <w:rFonts w:cs="Arial"/>
        </w:rPr>
        <w:t>“The ALLIANCE believes that mental health law would better maximise participation in decision-making if it complied with the UNCRPD, with greater regard given to a person’s ‘will and preference’ rather than substitute decision-making. In the meantime, further work is needed to boost the number of good quality advance statements and ensure compliance with them. Increased funding for, and access to, independent advocacy – and investment in other forms of supported decision-making – would also help protect people’s right to active participation in decisions that affect them.”</w:t>
      </w:r>
      <w:r w:rsidRPr="07F1D993">
        <w:rPr>
          <w:rStyle w:val="EndnoteReference"/>
          <w:rFonts w:cs="Arial"/>
        </w:rPr>
        <w:endnoteReference w:id="149"/>
      </w:r>
    </w:p>
    <w:p w14:paraId="3A7F615C" w14:textId="77777777" w:rsidR="00B15DE4" w:rsidRDefault="00B15DE4" w:rsidP="00E23D6E">
      <w:pPr>
        <w:spacing w:after="0" w:line="276" w:lineRule="auto"/>
        <w:rPr>
          <w:rFonts w:cs="Arial"/>
          <w:szCs w:val="24"/>
        </w:rPr>
      </w:pPr>
    </w:p>
    <w:p w14:paraId="641C34CB" w14:textId="575A086B" w:rsidR="00B15DE4" w:rsidRDefault="00B15DE4" w:rsidP="00E23D6E">
      <w:pPr>
        <w:spacing w:after="0" w:line="276" w:lineRule="auto"/>
        <w:rPr>
          <w:rFonts w:cs="Arial"/>
          <w:szCs w:val="24"/>
        </w:rPr>
      </w:pPr>
      <w:r>
        <w:rPr>
          <w:rFonts w:cs="Arial"/>
          <w:szCs w:val="24"/>
        </w:rPr>
        <w:t>One participant with lived experience of social care support who participated in the ALLIANCE Independent Review of Adult Social Care engagement activity provided the following challenge to current systems:</w:t>
      </w:r>
    </w:p>
    <w:p w14:paraId="29224C21" w14:textId="77777777" w:rsidR="00B15DE4" w:rsidRDefault="00B15DE4" w:rsidP="00E23D6E">
      <w:pPr>
        <w:spacing w:after="0" w:line="276" w:lineRule="auto"/>
        <w:rPr>
          <w:rFonts w:cs="Arial"/>
          <w:szCs w:val="24"/>
        </w:rPr>
      </w:pPr>
    </w:p>
    <w:p w14:paraId="23CF558C" w14:textId="77777777" w:rsidR="00B15DE4" w:rsidRDefault="00B15DE4" w:rsidP="00E23D6E">
      <w:pPr>
        <w:spacing w:after="0" w:line="276" w:lineRule="auto"/>
        <w:ind w:left="720"/>
        <w:rPr>
          <w:rFonts w:cs="Arial"/>
          <w:szCs w:val="24"/>
        </w:rPr>
      </w:pPr>
      <w:r w:rsidRPr="07F1D993">
        <w:rPr>
          <w:rFonts w:cs="Arial"/>
        </w:rPr>
        <w:t>“Third sector support services act independently from health, and independent of those delivering social care services – why do we need three different guidelines or ‘red tape’ when each service sector is meant to be working in partnership?”</w:t>
      </w:r>
      <w:r w:rsidRPr="07F1D993">
        <w:rPr>
          <w:rStyle w:val="EndnoteReference"/>
          <w:rFonts w:cs="Arial"/>
        </w:rPr>
        <w:endnoteReference w:id="150"/>
      </w:r>
    </w:p>
    <w:p w14:paraId="6411A13E" w14:textId="72691FA9" w:rsidR="00B15DE4" w:rsidRDefault="00B15DE4" w:rsidP="00E23D6E">
      <w:pPr>
        <w:spacing w:after="0" w:line="276" w:lineRule="auto"/>
        <w:rPr>
          <w:rFonts w:cs="Arial"/>
          <w:szCs w:val="24"/>
        </w:rPr>
      </w:pPr>
    </w:p>
    <w:p w14:paraId="357E6EFE" w14:textId="1807758F" w:rsidR="00B15DE4" w:rsidRPr="00615037" w:rsidRDefault="00B15DE4" w:rsidP="00E23D6E">
      <w:pPr>
        <w:spacing w:after="0" w:line="276" w:lineRule="auto"/>
        <w:rPr>
          <w:rFonts w:cs="Arial"/>
          <w:szCs w:val="24"/>
        </w:rPr>
      </w:pPr>
      <w:r w:rsidRPr="07F1D993">
        <w:rPr>
          <w:rFonts w:cs="Arial"/>
        </w:rPr>
        <w:t xml:space="preserve">In line with our answers to questions 3, 5, and 26, regarding community-based services and support for mental health, the ALLIANCE suggests that services such as ALISS (A Local Information System for Scotland) could also be embedded in the strategy for how people access support and resources. ALISS helps people in Scotland find and share information about services, groups, </w:t>
      </w:r>
      <w:proofErr w:type="gramStart"/>
      <w:r w:rsidRPr="07F1D993">
        <w:rPr>
          <w:rFonts w:cs="Arial"/>
        </w:rPr>
        <w:t>activities</w:t>
      </w:r>
      <w:proofErr w:type="gramEnd"/>
      <w:r w:rsidRPr="07F1D993">
        <w:rPr>
          <w:rFonts w:cs="Arial"/>
        </w:rPr>
        <w:t xml:space="preserve"> and resources that help them live well. We believe that people should be able to easily access information about what is available in their community. Organisations and local groups can share information about what they offer, and people – including health and social care professionals and the </w:t>
      </w:r>
      <w:proofErr w:type="gramStart"/>
      <w:r w:rsidRPr="07F1D993">
        <w:rPr>
          <w:rFonts w:cs="Arial"/>
        </w:rPr>
        <w:t>general public</w:t>
      </w:r>
      <w:proofErr w:type="gramEnd"/>
      <w:r w:rsidRPr="07F1D993">
        <w:rPr>
          <w:rFonts w:cs="Arial"/>
        </w:rPr>
        <w:t xml:space="preserve"> – can find information about what is available near them.</w:t>
      </w:r>
      <w:r w:rsidRPr="07F1D993">
        <w:rPr>
          <w:rStyle w:val="EndnoteReference"/>
          <w:rFonts w:cs="Arial"/>
        </w:rPr>
        <w:endnoteReference w:id="151"/>
      </w:r>
    </w:p>
    <w:p w14:paraId="4E74C9DC" w14:textId="77777777" w:rsidR="00B15DE4" w:rsidRDefault="00B15DE4" w:rsidP="00E23D6E">
      <w:pPr>
        <w:spacing w:after="0" w:line="276" w:lineRule="auto"/>
        <w:rPr>
          <w:rFonts w:cs="Arial"/>
          <w:szCs w:val="24"/>
        </w:rPr>
      </w:pPr>
    </w:p>
    <w:p w14:paraId="7170D09D" w14:textId="1FD1A386" w:rsidR="00B15DE4" w:rsidRDefault="00B15DE4" w:rsidP="00E23D6E">
      <w:pPr>
        <w:spacing w:after="0" w:line="276" w:lineRule="auto"/>
        <w:rPr>
          <w:rFonts w:cs="Arial"/>
        </w:rPr>
      </w:pPr>
      <w:r w:rsidRPr="07F1D993">
        <w:rPr>
          <w:rFonts w:cs="Arial"/>
        </w:rPr>
        <w:t xml:space="preserve">The ALLIANCE also suggests that the proposed </w:t>
      </w:r>
      <w:r w:rsidRPr="07F1D993">
        <w:rPr>
          <w:rFonts w:eastAsia="Arial" w:cs="Arial"/>
        </w:rPr>
        <w:t>National Care Service</w:t>
      </w:r>
      <w:r w:rsidRPr="07F1D993">
        <w:rPr>
          <w:rFonts w:cs="Arial"/>
        </w:rPr>
        <w:t xml:space="preserve"> needs to acknowledge the vital role played by Community Links Practitioners in supporting people and signposting people to support and resources (also referred to as social prescribing) and commits to further expansion. </w:t>
      </w:r>
      <w:r w:rsidRPr="1AB16939">
        <w:rPr>
          <w:rFonts w:cs="Arial"/>
        </w:rPr>
        <w:t xml:space="preserve"> We know from speaking to </w:t>
      </w:r>
      <w:r w:rsidR="1E1FC359" w:rsidRPr="1AB16939">
        <w:rPr>
          <w:rFonts w:cs="Arial"/>
        </w:rPr>
        <w:t>the</w:t>
      </w:r>
      <w:r w:rsidRPr="1AB16939">
        <w:rPr>
          <w:rFonts w:cs="Arial"/>
        </w:rPr>
        <w:t xml:space="preserve"> Community Links Practitioners</w:t>
      </w:r>
      <w:r w:rsidR="775733D5" w:rsidRPr="1AB16939">
        <w:rPr>
          <w:rFonts w:cs="Arial"/>
        </w:rPr>
        <w:t xml:space="preserve"> </w:t>
      </w:r>
      <w:r w:rsidR="3C31535D" w:rsidRPr="1AB16939">
        <w:rPr>
          <w:rFonts w:cs="Arial"/>
        </w:rPr>
        <w:t>employed by the ALLIANCE</w:t>
      </w:r>
      <w:r w:rsidRPr="6D089015">
        <w:rPr>
          <w:rFonts w:cs="Arial"/>
        </w:rPr>
        <w:t xml:space="preserve"> that </w:t>
      </w:r>
      <w:r w:rsidRPr="65BB272B">
        <w:rPr>
          <w:rFonts w:cs="Arial"/>
        </w:rPr>
        <w:t xml:space="preserve">many people seek information about accessing social care and SDS from Community Links Practitioners, with whom they often have well-established and trusting relationships; acknowledging this expertise and communication pathways in any planning would be advantageous to people accessing support and health and social care staff alike. </w:t>
      </w:r>
    </w:p>
    <w:p w14:paraId="45F079D3" w14:textId="77777777" w:rsidR="00B15DE4" w:rsidRDefault="00B15DE4" w:rsidP="00E23D6E">
      <w:pPr>
        <w:spacing w:after="0" w:line="276" w:lineRule="auto"/>
        <w:rPr>
          <w:rFonts w:cs="Arial"/>
          <w:szCs w:val="24"/>
        </w:rPr>
      </w:pPr>
    </w:p>
    <w:p w14:paraId="535577BD" w14:textId="4ADC1FCC" w:rsidR="00B15DE4" w:rsidRDefault="00B15DE4" w:rsidP="00E23D6E">
      <w:pPr>
        <w:spacing w:after="0" w:line="276" w:lineRule="auto"/>
        <w:rPr>
          <w:rFonts w:cs="Arial"/>
          <w:szCs w:val="24"/>
        </w:rPr>
      </w:pPr>
      <w:r>
        <w:rPr>
          <w:rFonts w:cs="Arial"/>
          <w:szCs w:val="24"/>
        </w:rPr>
        <w:t xml:space="preserve">Partnership working and co-production – with both people with lived experience and the third sector that delivers much of the tailored support to people – are key to the successful development of the proposed new systems. During service and system design, the focus should remain on the outcomes for people accessing services and streamlining their access to appropriate care and support (specifically people with lived experience of mental health problems). </w:t>
      </w:r>
    </w:p>
    <w:p w14:paraId="06F61D8B" w14:textId="48376E4E" w:rsidR="00B15DE4" w:rsidRPr="007064F3" w:rsidRDefault="00B15DE4" w:rsidP="00EE5999">
      <w:pPr>
        <w:pStyle w:val="Heading1"/>
      </w:pPr>
      <w:bookmarkStart w:id="22" w:name="_Toc86303918"/>
      <w:r w:rsidRPr="008B2059">
        <w:t>Section 17 – National Social Work Agency</w:t>
      </w:r>
      <w:bookmarkEnd w:id="22"/>
    </w:p>
    <w:p w14:paraId="51EC496E" w14:textId="50539A39" w:rsidR="00B15DE4" w:rsidRPr="00F428CF" w:rsidRDefault="00B15DE4" w:rsidP="00E23D6E">
      <w:pPr>
        <w:spacing w:after="0" w:line="276" w:lineRule="auto"/>
        <w:rPr>
          <w:rFonts w:cs="Arial"/>
          <w:color w:val="7030A0"/>
          <w:szCs w:val="24"/>
        </w:rPr>
      </w:pPr>
      <w:r>
        <w:rPr>
          <w:rFonts w:cs="Arial"/>
          <w:color w:val="7030A0"/>
          <w:szCs w:val="24"/>
        </w:rPr>
        <w:t xml:space="preserve">Question </w:t>
      </w:r>
      <w:r w:rsidRPr="00F428CF">
        <w:rPr>
          <w:rFonts w:cs="Arial"/>
          <w:color w:val="7030A0"/>
          <w:szCs w:val="24"/>
        </w:rPr>
        <w:t>53. What benefits do you think there would be in establishing a National Social Work Agency? (Tick all that apply)</w:t>
      </w:r>
    </w:p>
    <w:p w14:paraId="52BE73D6" w14:textId="77777777" w:rsidR="00B15DE4" w:rsidRDefault="00B15DE4" w:rsidP="00E23D6E">
      <w:pPr>
        <w:spacing w:after="0" w:line="276" w:lineRule="auto"/>
        <w:rPr>
          <w:rFonts w:cs="Arial"/>
          <w:szCs w:val="24"/>
        </w:rPr>
      </w:pPr>
    </w:p>
    <w:p w14:paraId="063E5EDD" w14:textId="7BA23D77" w:rsidR="00B15DE4" w:rsidRDefault="00B15DE4" w:rsidP="00E23D6E">
      <w:pPr>
        <w:spacing w:after="0" w:line="276" w:lineRule="auto"/>
        <w:rPr>
          <w:rFonts w:cs="Arial"/>
          <w:szCs w:val="24"/>
        </w:rPr>
      </w:pPr>
      <w:r>
        <w:rPr>
          <w:rFonts w:cs="Arial"/>
          <w:szCs w:val="24"/>
        </w:rPr>
        <w:t>N/A</w:t>
      </w:r>
    </w:p>
    <w:p w14:paraId="6323739F" w14:textId="77777777" w:rsidR="00B15DE4" w:rsidRDefault="00B15DE4" w:rsidP="00E23D6E">
      <w:pPr>
        <w:spacing w:after="0" w:line="276" w:lineRule="auto"/>
        <w:rPr>
          <w:rFonts w:cs="Arial"/>
          <w:szCs w:val="24"/>
        </w:rPr>
      </w:pPr>
    </w:p>
    <w:p w14:paraId="3BD5079B" w14:textId="516DE3F7" w:rsidR="00B15DE4" w:rsidRPr="00F428CF" w:rsidRDefault="00B15DE4" w:rsidP="00E23D6E">
      <w:pPr>
        <w:spacing w:after="0" w:line="276" w:lineRule="auto"/>
        <w:rPr>
          <w:rFonts w:cs="Arial"/>
          <w:color w:val="7030A0"/>
          <w:szCs w:val="24"/>
        </w:rPr>
      </w:pPr>
      <w:r>
        <w:rPr>
          <w:rFonts w:cs="Arial"/>
          <w:color w:val="7030A0"/>
          <w:szCs w:val="24"/>
        </w:rPr>
        <w:t xml:space="preserve">Question </w:t>
      </w:r>
      <w:r w:rsidRPr="00F428CF">
        <w:rPr>
          <w:rFonts w:cs="Arial"/>
          <w:color w:val="7030A0"/>
          <w:szCs w:val="24"/>
        </w:rPr>
        <w:t xml:space="preserve">54. Do you think there would be any risks in establishing a National Social Work Agency? </w:t>
      </w:r>
    </w:p>
    <w:p w14:paraId="0C171C9D" w14:textId="77777777" w:rsidR="00B15DE4" w:rsidRDefault="00B15DE4" w:rsidP="00E23D6E">
      <w:pPr>
        <w:spacing w:after="0" w:line="276" w:lineRule="auto"/>
        <w:rPr>
          <w:rFonts w:cs="Arial"/>
          <w:szCs w:val="24"/>
        </w:rPr>
      </w:pPr>
    </w:p>
    <w:p w14:paraId="479FD951" w14:textId="176B3A04" w:rsidR="00B15DE4" w:rsidRDefault="00B15DE4" w:rsidP="00E23D6E">
      <w:pPr>
        <w:spacing w:after="0" w:line="276" w:lineRule="auto"/>
        <w:rPr>
          <w:rFonts w:cs="Arial"/>
          <w:szCs w:val="24"/>
        </w:rPr>
      </w:pPr>
      <w:r>
        <w:rPr>
          <w:rFonts w:cs="Arial"/>
          <w:szCs w:val="24"/>
        </w:rPr>
        <w:t>N/A</w:t>
      </w:r>
    </w:p>
    <w:p w14:paraId="3E6BDE4F" w14:textId="77777777" w:rsidR="00B15DE4" w:rsidRDefault="00B15DE4" w:rsidP="00E23D6E">
      <w:pPr>
        <w:spacing w:after="0" w:line="276" w:lineRule="auto"/>
        <w:rPr>
          <w:rFonts w:cs="Arial"/>
          <w:szCs w:val="24"/>
        </w:rPr>
      </w:pPr>
    </w:p>
    <w:p w14:paraId="6626CE6A" w14:textId="30F79883" w:rsidR="00B15DE4" w:rsidRPr="00F428CF" w:rsidRDefault="00B15DE4" w:rsidP="00E23D6E">
      <w:pPr>
        <w:spacing w:after="0" w:line="276" w:lineRule="auto"/>
        <w:rPr>
          <w:rFonts w:cs="Arial"/>
          <w:color w:val="7030A0"/>
          <w:szCs w:val="24"/>
        </w:rPr>
      </w:pPr>
      <w:r>
        <w:rPr>
          <w:rFonts w:cs="Arial"/>
          <w:color w:val="7030A0"/>
          <w:szCs w:val="24"/>
        </w:rPr>
        <w:t xml:space="preserve">Question </w:t>
      </w:r>
      <w:r w:rsidRPr="00F428CF">
        <w:rPr>
          <w:rFonts w:cs="Arial"/>
          <w:color w:val="7030A0"/>
          <w:szCs w:val="24"/>
        </w:rPr>
        <w:t>55. Do you think a National Social Work Agency should be part of the National Care Service?</w:t>
      </w:r>
    </w:p>
    <w:p w14:paraId="24677D2C" w14:textId="77777777" w:rsidR="00B15DE4" w:rsidRDefault="00B15DE4" w:rsidP="00E23D6E">
      <w:pPr>
        <w:spacing w:after="0" w:line="276" w:lineRule="auto"/>
        <w:rPr>
          <w:rFonts w:cs="Arial"/>
          <w:szCs w:val="24"/>
        </w:rPr>
      </w:pPr>
    </w:p>
    <w:p w14:paraId="0E795CC8" w14:textId="7F4370FA" w:rsidR="00B15DE4" w:rsidRDefault="00B15DE4" w:rsidP="00E23D6E">
      <w:pPr>
        <w:spacing w:after="0" w:line="276" w:lineRule="auto"/>
        <w:rPr>
          <w:rFonts w:cs="Arial"/>
          <w:szCs w:val="24"/>
        </w:rPr>
      </w:pPr>
      <w:r>
        <w:rPr>
          <w:rFonts w:cs="Arial"/>
          <w:szCs w:val="24"/>
        </w:rPr>
        <w:t>N/A</w:t>
      </w:r>
    </w:p>
    <w:p w14:paraId="41F768C0" w14:textId="77777777" w:rsidR="00B15DE4" w:rsidRDefault="00B15DE4" w:rsidP="00E23D6E">
      <w:pPr>
        <w:spacing w:after="0" w:line="276" w:lineRule="auto"/>
        <w:rPr>
          <w:rFonts w:cs="Arial"/>
          <w:szCs w:val="24"/>
        </w:rPr>
      </w:pPr>
    </w:p>
    <w:p w14:paraId="2F471BA9" w14:textId="3560944A" w:rsidR="00B15DE4" w:rsidRPr="00F428CF" w:rsidRDefault="00B15DE4" w:rsidP="00E23D6E">
      <w:pPr>
        <w:spacing w:after="0" w:line="276" w:lineRule="auto"/>
        <w:rPr>
          <w:rFonts w:cs="Arial"/>
          <w:color w:val="7030A0"/>
          <w:szCs w:val="24"/>
        </w:rPr>
      </w:pPr>
      <w:r>
        <w:rPr>
          <w:rFonts w:cs="Arial"/>
          <w:color w:val="7030A0"/>
          <w:szCs w:val="24"/>
        </w:rPr>
        <w:t xml:space="preserve">Question </w:t>
      </w:r>
      <w:r w:rsidRPr="00F428CF">
        <w:rPr>
          <w:rFonts w:cs="Arial"/>
          <w:color w:val="7030A0"/>
          <w:szCs w:val="24"/>
        </w:rPr>
        <w:t>56. Which of the following do you think that a National Social Work Agency should have a role in leading on? (Tick all that apply)</w:t>
      </w:r>
    </w:p>
    <w:p w14:paraId="783E9EF5" w14:textId="77777777" w:rsidR="00B15DE4" w:rsidRDefault="00B15DE4" w:rsidP="00E23D6E">
      <w:pPr>
        <w:spacing w:after="0" w:line="276" w:lineRule="auto"/>
        <w:rPr>
          <w:rFonts w:cs="Arial"/>
          <w:szCs w:val="24"/>
        </w:rPr>
      </w:pPr>
    </w:p>
    <w:p w14:paraId="61AB7CC2" w14:textId="2F4D93C6" w:rsidR="00B15DE4" w:rsidRDefault="00B15DE4" w:rsidP="00E23D6E">
      <w:pPr>
        <w:spacing w:after="0" w:line="276" w:lineRule="auto"/>
        <w:rPr>
          <w:rFonts w:cs="Arial"/>
          <w:szCs w:val="24"/>
        </w:rPr>
      </w:pPr>
      <w:r>
        <w:rPr>
          <w:rFonts w:cs="Arial"/>
          <w:szCs w:val="24"/>
        </w:rPr>
        <w:t>N/A</w:t>
      </w:r>
    </w:p>
    <w:p w14:paraId="5BDC8C73" w14:textId="5B2C97E7" w:rsidR="00B15DE4" w:rsidRDefault="00B15DE4" w:rsidP="00EE5999">
      <w:pPr>
        <w:pStyle w:val="Heading1"/>
      </w:pPr>
      <w:bookmarkStart w:id="23" w:name="_Toc86303919"/>
      <w:r>
        <w:t xml:space="preserve">Section 18 – </w:t>
      </w:r>
      <w:r w:rsidRPr="0089270B">
        <w:t>Reformed IJBs: Community Health and Social Care Boards</w:t>
      </w:r>
      <w:bookmarkEnd w:id="23"/>
      <w:r>
        <w:t xml:space="preserve"> </w:t>
      </w:r>
    </w:p>
    <w:p w14:paraId="78C5406D" w14:textId="7AAC56AE" w:rsidR="00B15DE4" w:rsidRPr="00AE35E4" w:rsidRDefault="00B15DE4" w:rsidP="00E23D6E">
      <w:pPr>
        <w:spacing w:after="0" w:line="276" w:lineRule="auto"/>
        <w:rPr>
          <w:rFonts w:cs="Arial"/>
          <w:b/>
          <w:bCs/>
          <w:color w:val="7030A0"/>
          <w:szCs w:val="24"/>
        </w:rPr>
      </w:pPr>
      <w:r w:rsidRPr="00ED075F">
        <w:rPr>
          <w:rFonts w:cs="Arial"/>
          <w:b/>
          <w:bCs/>
          <w:color w:val="7030A0"/>
          <w:szCs w:val="24"/>
        </w:rPr>
        <w:t>Governance model</w:t>
      </w:r>
      <w:r>
        <w:rPr>
          <w:rFonts w:cs="Arial"/>
          <w:b/>
          <w:bCs/>
          <w:color w:val="7030A0"/>
          <w:szCs w:val="24"/>
        </w:rPr>
        <w:tab/>
      </w:r>
      <w:r>
        <w:rPr>
          <w:rFonts w:cs="Arial"/>
          <w:b/>
          <w:bCs/>
          <w:szCs w:val="24"/>
        </w:rPr>
        <w:t xml:space="preserve"> </w:t>
      </w:r>
    </w:p>
    <w:p w14:paraId="5B210817" w14:textId="77777777" w:rsidR="00B15DE4" w:rsidRPr="00596F3B" w:rsidRDefault="00B15DE4" w:rsidP="00E23D6E">
      <w:pPr>
        <w:spacing w:after="0" w:line="276" w:lineRule="auto"/>
        <w:rPr>
          <w:rFonts w:cs="Arial"/>
          <w:b/>
          <w:bCs/>
          <w:szCs w:val="24"/>
        </w:rPr>
      </w:pPr>
    </w:p>
    <w:p w14:paraId="73F13524" w14:textId="6DD078BA" w:rsidR="00B15DE4" w:rsidRPr="00AE35E4" w:rsidRDefault="00B15DE4" w:rsidP="00E23D6E">
      <w:pPr>
        <w:spacing w:after="0" w:line="276" w:lineRule="auto"/>
        <w:rPr>
          <w:rFonts w:cs="Arial"/>
          <w:color w:val="7030A0"/>
          <w:szCs w:val="24"/>
        </w:rPr>
      </w:pPr>
      <w:r>
        <w:rPr>
          <w:rFonts w:cs="Arial"/>
          <w:color w:val="7030A0"/>
          <w:szCs w:val="24"/>
        </w:rPr>
        <w:t xml:space="preserve">Question </w:t>
      </w:r>
      <w:r w:rsidRPr="00AE35E4">
        <w:rPr>
          <w:rFonts w:cs="Arial"/>
          <w:color w:val="7030A0"/>
          <w:szCs w:val="24"/>
        </w:rPr>
        <w:t xml:space="preserve">57. “One model of integration… should be used throughout the country.” (Independent Review of Adult Social Care, p43). Do you agree that the Community Health and Social Care Boards should be the sole model for local delivery of community health and social care in Scotland? </w:t>
      </w:r>
    </w:p>
    <w:p w14:paraId="54226013" w14:textId="77777777" w:rsidR="00B15DE4" w:rsidRDefault="00B15DE4" w:rsidP="00E23D6E">
      <w:pPr>
        <w:spacing w:after="0" w:line="276" w:lineRule="auto"/>
        <w:rPr>
          <w:rFonts w:cs="Arial"/>
          <w:szCs w:val="24"/>
        </w:rPr>
      </w:pPr>
    </w:p>
    <w:p w14:paraId="153FDFCA" w14:textId="60A37D49" w:rsidR="00B15DE4" w:rsidRPr="00AE35E4" w:rsidRDefault="00B15DE4" w:rsidP="00E23D6E">
      <w:pPr>
        <w:spacing w:after="0" w:line="276" w:lineRule="auto"/>
        <w:rPr>
          <w:rFonts w:cs="Arial"/>
          <w:b/>
        </w:rPr>
      </w:pPr>
      <w:r>
        <w:rPr>
          <w:rFonts w:cs="Arial"/>
          <w:szCs w:val="24"/>
        </w:rPr>
        <w:t>ALLIANCE response: there</w:t>
      </w:r>
      <w:r w:rsidRPr="7B2A055C">
        <w:rPr>
          <w:rFonts w:cs="Arial"/>
        </w:rPr>
        <w:t xml:space="preserve"> is a clear need for a single, </w:t>
      </w:r>
      <w:proofErr w:type="gramStart"/>
      <w:r w:rsidRPr="7B2A055C">
        <w:rPr>
          <w:rFonts w:cs="Arial"/>
        </w:rPr>
        <w:t>transparent</w:t>
      </w:r>
      <w:proofErr w:type="gramEnd"/>
      <w:r w:rsidRPr="7B2A055C">
        <w:rPr>
          <w:rFonts w:cs="Arial"/>
        </w:rPr>
        <w:t xml:space="preserve"> and accessible model of integrated health and social care across Scotland, as demonstrated and recommended in the Independent Review of Adult Social Care (and wider feedback from ALLIANCE members). This could be fulfilled by Community Health and Social </w:t>
      </w:r>
      <w:r w:rsidRPr="7B2A055C">
        <w:rPr>
          <w:rFonts w:cs="Arial"/>
        </w:rPr>
        <w:lastRenderedPageBreak/>
        <w:t xml:space="preserve">Care Boards – but it is essential than any change is focused on action for people accessing services, rather than on high-level system redesign without improvement on the ground. </w:t>
      </w:r>
    </w:p>
    <w:p w14:paraId="1771BF89" w14:textId="32946726" w:rsidR="00B15DE4" w:rsidRPr="00AE35E4" w:rsidRDefault="00B15DE4" w:rsidP="00E23D6E">
      <w:pPr>
        <w:spacing w:after="0" w:line="276" w:lineRule="auto"/>
        <w:rPr>
          <w:rFonts w:cs="Arial"/>
          <w:color w:val="7030A0"/>
          <w:szCs w:val="24"/>
        </w:rPr>
      </w:pPr>
    </w:p>
    <w:p w14:paraId="5A489B9D" w14:textId="15D6438E" w:rsidR="00B15DE4" w:rsidRPr="00AE35E4" w:rsidRDefault="00B15DE4" w:rsidP="00E23D6E">
      <w:pPr>
        <w:spacing w:after="0" w:line="276" w:lineRule="auto"/>
        <w:rPr>
          <w:rFonts w:cs="Arial"/>
          <w:color w:val="7030A0"/>
          <w:szCs w:val="24"/>
        </w:rPr>
      </w:pPr>
      <w:r w:rsidRPr="00AE35E4">
        <w:rPr>
          <w:rFonts w:cs="Arial"/>
          <w:color w:val="7030A0"/>
          <w:szCs w:val="24"/>
        </w:rPr>
        <w:t>Please say why.</w:t>
      </w:r>
    </w:p>
    <w:p w14:paraId="57EA6E75" w14:textId="579C7078" w:rsidR="00B15DE4" w:rsidRDefault="00B15DE4" w:rsidP="00E23D6E">
      <w:pPr>
        <w:spacing w:after="0" w:line="276" w:lineRule="auto"/>
        <w:rPr>
          <w:rFonts w:cs="Arial"/>
          <w:szCs w:val="24"/>
        </w:rPr>
      </w:pPr>
    </w:p>
    <w:p w14:paraId="634BD0BA" w14:textId="77777777" w:rsidR="00B15DE4" w:rsidRPr="00527F8C" w:rsidRDefault="00B15DE4" w:rsidP="00C7155A">
      <w:pPr>
        <w:spacing w:after="0" w:line="276" w:lineRule="auto"/>
        <w:rPr>
          <w:rFonts w:cs="Arial"/>
          <w:szCs w:val="24"/>
        </w:rPr>
      </w:pPr>
      <w:r w:rsidRPr="00527F8C">
        <w:rPr>
          <w:rFonts w:cs="Arial"/>
          <w:szCs w:val="24"/>
        </w:rPr>
        <w:t>ALLIANCE response:</w:t>
      </w:r>
    </w:p>
    <w:p w14:paraId="6E9363DB" w14:textId="77777777" w:rsidR="00B15DE4" w:rsidRDefault="00B15DE4" w:rsidP="00C7155A">
      <w:pPr>
        <w:spacing w:after="0" w:line="276" w:lineRule="auto"/>
        <w:rPr>
          <w:rFonts w:cs="Arial"/>
          <w:b/>
          <w:bCs/>
          <w:szCs w:val="24"/>
        </w:rPr>
      </w:pPr>
    </w:p>
    <w:p w14:paraId="3478D9C9" w14:textId="4CAA519A" w:rsidR="00B3153F" w:rsidRPr="001A4234" w:rsidRDefault="00B3153F" w:rsidP="009C154C">
      <w:pPr>
        <w:pStyle w:val="ListParagraph"/>
        <w:numPr>
          <w:ilvl w:val="0"/>
          <w:numId w:val="16"/>
        </w:numPr>
        <w:spacing w:after="0" w:line="276" w:lineRule="auto"/>
        <w:rPr>
          <w:rFonts w:cs="Arial"/>
          <w:b/>
        </w:rPr>
      </w:pPr>
      <w:r w:rsidRPr="002D283C">
        <w:rPr>
          <w:rFonts w:cs="Arial"/>
          <w:b/>
        </w:rPr>
        <w:t xml:space="preserve">There should be a single, </w:t>
      </w:r>
      <w:proofErr w:type="gramStart"/>
      <w:r w:rsidRPr="002D283C">
        <w:rPr>
          <w:rFonts w:cs="Arial"/>
          <w:b/>
        </w:rPr>
        <w:t>transparent</w:t>
      </w:r>
      <w:proofErr w:type="gramEnd"/>
      <w:r w:rsidRPr="002D283C">
        <w:rPr>
          <w:rFonts w:cs="Arial"/>
          <w:b/>
        </w:rPr>
        <w:t xml:space="preserve"> and accessible model of integrated health and social care across Scotland.</w:t>
      </w:r>
      <w:r w:rsidR="001A4234" w:rsidRPr="002D283C">
        <w:rPr>
          <w:rFonts w:cs="Arial"/>
          <w:b/>
        </w:rPr>
        <w:t xml:space="preserve"> </w:t>
      </w:r>
      <w:r w:rsidR="001B22C0">
        <w:rPr>
          <w:rFonts w:cs="Arial"/>
          <w:b/>
        </w:rPr>
        <w:t>Everyone</w:t>
      </w:r>
      <w:r w:rsidRPr="002D283C">
        <w:rPr>
          <w:rFonts w:cs="Arial"/>
          <w:b/>
        </w:rPr>
        <w:t xml:space="preserve"> should have equitable access to social care, including all four options of SDS.</w:t>
      </w:r>
    </w:p>
    <w:p w14:paraId="34BB3C6C" w14:textId="77777777" w:rsidR="001602B5" w:rsidRPr="001602B5" w:rsidRDefault="00B3153F" w:rsidP="00C7155A">
      <w:pPr>
        <w:pStyle w:val="ListParagraph"/>
        <w:numPr>
          <w:ilvl w:val="0"/>
          <w:numId w:val="16"/>
        </w:numPr>
        <w:spacing w:after="0" w:line="276" w:lineRule="auto"/>
        <w:rPr>
          <w:rFonts w:cs="Arial"/>
          <w:b/>
        </w:rPr>
      </w:pPr>
      <w:r w:rsidRPr="002D283C">
        <w:rPr>
          <w:rFonts w:cs="Arial"/>
          <w:b/>
        </w:rPr>
        <w:t xml:space="preserve">If the proposed Community Health and Social Care Boards are created, they must embed co-production and human </w:t>
      </w:r>
      <w:proofErr w:type="gramStart"/>
      <w:r w:rsidRPr="002D283C">
        <w:rPr>
          <w:rFonts w:cs="Arial"/>
          <w:b/>
        </w:rPr>
        <w:t>rights based</w:t>
      </w:r>
      <w:proofErr w:type="gramEnd"/>
      <w:r w:rsidRPr="002D283C">
        <w:rPr>
          <w:rFonts w:cs="Arial"/>
          <w:b/>
        </w:rPr>
        <w:t xml:space="preserve"> approaches from the outset</w:t>
      </w:r>
      <w:r w:rsidR="001602B5" w:rsidRPr="002D283C">
        <w:rPr>
          <w:rFonts w:cs="Arial"/>
          <w:b/>
        </w:rPr>
        <w:t>.</w:t>
      </w:r>
    </w:p>
    <w:p w14:paraId="4EE260BA" w14:textId="77777777" w:rsidR="001602B5" w:rsidRPr="001602B5" w:rsidRDefault="001602B5" w:rsidP="00C7155A">
      <w:pPr>
        <w:pStyle w:val="ListParagraph"/>
        <w:numPr>
          <w:ilvl w:val="0"/>
          <w:numId w:val="16"/>
        </w:numPr>
        <w:spacing w:after="0" w:line="276" w:lineRule="auto"/>
        <w:rPr>
          <w:rFonts w:cs="Arial"/>
          <w:b/>
        </w:rPr>
      </w:pPr>
      <w:r w:rsidRPr="002D283C">
        <w:rPr>
          <w:rFonts w:cs="Arial"/>
          <w:b/>
        </w:rPr>
        <w:t xml:space="preserve">Community Health and Social Care Boards should have </w:t>
      </w:r>
      <w:r w:rsidR="000A54C8" w:rsidRPr="002D283C">
        <w:rPr>
          <w:rFonts w:cs="Arial"/>
          <w:b/>
        </w:rPr>
        <w:t>full voting rights for representatives who access services and unpaid carers</w:t>
      </w:r>
      <w:r w:rsidRPr="002D283C">
        <w:rPr>
          <w:rFonts w:cs="Arial"/>
          <w:b/>
        </w:rPr>
        <w:t>, and their attendance (properly reimbursed) should be a pre-requisite for quorate meetings and decision-making</w:t>
      </w:r>
      <w:r w:rsidR="000A54C8" w:rsidRPr="002D283C">
        <w:rPr>
          <w:rFonts w:cs="Arial"/>
          <w:b/>
        </w:rPr>
        <w:t>.</w:t>
      </w:r>
    </w:p>
    <w:p w14:paraId="0C249C54" w14:textId="2314CD97" w:rsidR="00B3153F" w:rsidRPr="00AE5DA5" w:rsidRDefault="00AE5DA5" w:rsidP="00C7155A">
      <w:pPr>
        <w:pStyle w:val="ListParagraph"/>
        <w:numPr>
          <w:ilvl w:val="0"/>
          <w:numId w:val="16"/>
        </w:numPr>
        <w:spacing w:after="0" w:line="276" w:lineRule="auto"/>
        <w:rPr>
          <w:rFonts w:cs="Arial"/>
          <w:b/>
        </w:rPr>
      </w:pPr>
      <w:r w:rsidRPr="002D283C">
        <w:rPr>
          <w:rFonts w:cs="Arial"/>
          <w:b/>
        </w:rPr>
        <w:t>The</w:t>
      </w:r>
      <w:r w:rsidR="00A97566" w:rsidRPr="002D283C">
        <w:rPr>
          <w:rFonts w:cs="Arial"/>
          <w:b/>
        </w:rPr>
        <w:t xml:space="preserve"> third sector</w:t>
      </w:r>
      <w:r w:rsidRPr="002D283C">
        <w:rPr>
          <w:rFonts w:cs="Arial"/>
          <w:b/>
        </w:rPr>
        <w:t xml:space="preserve"> and housing services</w:t>
      </w:r>
      <w:r w:rsidR="00A97566" w:rsidRPr="002D283C">
        <w:rPr>
          <w:rFonts w:cs="Arial"/>
          <w:b/>
        </w:rPr>
        <w:t xml:space="preserve"> must be viewed as equal partners</w:t>
      </w:r>
      <w:r w:rsidR="000A54C8" w:rsidRPr="002D283C">
        <w:rPr>
          <w:rFonts w:cs="Arial"/>
          <w:b/>
        </w:rPr>
        <w:t xml:space="preserve"> </w:t>
      </w:r>
      <w:r w:rsidR="00A97566" w:rsidRPr="002D283C">
        <w:rPr>
          <w:rFonts w:cs="Arial"/>
          <w:b/>
        </w:rPr>
        <w:t xml:space="preserve">within the proposed </w:t>
      </w:r>
      <w:r w:rsidRPr="002D283C">
        <w:rPr>
          <w:rFonts w:cs="Arial"/>
          <w:b/>
        </w:rPr>
        <w:t>Community Health and Social Care Boards.</w:t>
      </w:r>
    </w:p>
    <w:p w14:paraId="701FCF47" w14:textId="5B232144" w:rsidR="00AE5DA5" w:rsidRPr="001A4234" w:rsidRDefault="001A4234" w:rsidP="00C7155A">
      <w:pPr>
        <w:pStyle w:val="ListParagraph"/>
        <w:numPr>
          <w:ilvl w:val="0"/>
          <w:numId w:val="16"/>
        </w:numPr>
        <w:spacing w:after="0" w:line="276" w:lineRule="auto"/>
        <w:rPr>
          <w:rFonts w:cs="Arial"/>
        </w:rPr>
      </w:pPr>
      <w:r w:rsidRPr="002D283C">
        <w:rPr>
          <w:rFonts w:cs="Arial"/>
          <w:b/>
        </w:rPr>
        <w:t xml:space="preserve">The National Care Service should take careful note of the failings </w:t>
      </w:r>
      <w:r w:rsidR="001B22C0">
        <w:rPr>
          <w:rFonts w:cs="Arial"/>
          <w:b/>
        </w:rPr>
        <w:t>of</w:t>
      </w:r>
      <w:r w:rsidRPr="002D283C">
        <w:rPr>
          <w:rFonts w:cs="Arial"/>
          <w:b/>
        </w:rPr>
        <w:t xml:space="preserve"> integration in creating Community Health and Social Care </w:t>
      </w:r>
      <w:proofErr w:type="gramStart"/>
      <w:r w:rsidRPr="002D283C">
        <w:rPr>
          <w:rFonts w:cs="Arial"/>
          <w:b/>
        </w:rPr>
        <w:t>Boards</w:t>
      </w:r>
      <w:r w:rsidR="009B7ED4" w:rsidRPr="002D283C">
        <w:rPr>
          <w:rFonts w:cs="Arial"/>
          <w:b/>
        </w:rPr>
        <w:t>,</w:t>
      </w:r>
      <w:r w:rsidRPr="002D283C">
        <w:rPr>
          <w:rFonts w:cs="Arial"/>
          <w:b/>
        </w:rPr>
        <w:t xml:space="preserve"> and</w:t>
      </w:r>
      <w:proofErr w:type="gramEnd"/>
      <w:r w:rsidRPr="002D283C">
        <w:rPr>
          <w:rFonts w:cs="Arial"/>
          <w:b/>
        </w:rPr>
        <w:t xml:space="preserve"> prioritise people’s expertise and outcomes over organisational power sharing agreements.</w:t>
      </w:r>
    </w:p>
    <w:p w14:paraId="53D2CF90" w14:textId="77777777" w:rsidR="00B15DE4" w:rsidRDefault="00B15DE4" w:rsidP="00E23D6E">
      <w:pPr>
        <w:spacing w:after="0" w:line="276" w:lineRule="auto"/>
        <w:rPr>
          <w:rFonts w:cs="Arial"/>
          <w:szCs w:val="24"/>
        </w:rPr>
      </w:pPr>
    </w:p>
    <w:p w14:paraId="27939000" w14:textId="775554D9" w:rsidR="00B15DE4" w:rsidRDefault="00B15DE4" w:rsidP="00E23D6E">
      <w:pPr>
        <w:spacing w:after="0" w:line="276" w:lineRule="auto"/>
        <w:rPr>
          <w:rFonts w:cs="Arial"/>
        </w:rPr>
      </w:pPr>
      <w:r w:rsidRPr="0EE0700E">
        <w:rPr>
          <w:rFonts w:cs="Arial"/>
        </w:rPr>
        <w:t xml:space="preserve">The Independent Review of Adult Social Care highlighted the variety of care across Scotland, and the need for greater consistency of service provision. The Care Inspectorate’s 2019 thematic review of SDS also found that there is inconsistent availability of all four SDS options around the country and some people do not have access to all four options (a finding echoed in </w:t>
      </w:r>
      <w:r w:rsidRPr="5D0CF473">
        <w:rPr>
          <w:rFonts w:cs="Arial"/>
          <w:i/>
        </w:rPr>
        <w:t>My Support My Choice</w:t>
      </w:r>
      <w:r w:rsidRPr="0EE0700E">
        <w:rPr>
          <w:rFonts w:cs="Arial"/>
        </w:rPr>
        <w:t>).</w:t>
      </w:r>
      <w:r w:rsidRPr="0EE0700E">
        <w:rPr>
          <w:rStyle w:val="EndnoteReference"/>
          <w:rFonts w:cs="Arial"/>
        </w:rPr>
        <w:endnoteReference w:id="152"/>
      </w:r>
      <w:r w:rsidRPr="0EE0700E">
        <w:rPr>
          <w:rFonts w:cs="Arial"/>
        </w:rPr>
        <w:t xml:space="preserve"> </w:t>
      </w:r>
      <w:r w:rsidRPr="5D0CF473">
        <w:rPr>
          <w:rFonts w:cs="Arial"/>
          <w:i/>
        </w:rPr>
        <w:t>My Support My Choice</w:t>
      </w:r>
      <w:r w:rsidRPr="0EE0700E">
        <w:rPr>
          <w:rFonts w:cs="Arial"/>
        </w:rPr>
        <w:t xml:space="preserve"> also found that people experienced problems with retaining their care and support when they moved across different local authority boundaries; having one equitable model of integration and access to social care, overseen by Community Health and Social Care Boards, could assist in combatting this “postcode lottery” of service provision. However, it is essential that Community Health and Social Care Boards are formed with co-production at their heart from the outset, with full engagement from and with disabled people, people living with long term conditions, and unpaid carers, with representatives with lived experience having full voting rights on all Community Health and Social Care Boards, and their attendance (properly reimbursed) a pre-requisite for quorate meetings and decision-making.   </w:t>
      </w:r>
    </w:p>
    <w:p w14:paraId="4850C7A7" w14:textId="30FB3A8B" w:rsidR="00B15DE4" w:rsidRDefault="00B15DE4" w:rsidP="00E23D6E">
      <w:pPr>
        <w:spacing w:after="0" w:line="276" w:lineRule="auto"/>
        <w:rPr>
          <w:rFonts w:cs="Arial"/>
          <w:szCs w:val="24"/>
        </w:rPr>
      </w:pPr>
    </w:p>
    <w:p w14:paraId="6DE5C939" w14:textId="774E938B" w:rsidR="00B15DE4" w:rsidRDefault="00B15DE4" w:rsidP="00E23D6E">
      <w:pPr>
        <w:spacing w:after="0" w:line="276" w:lineRule="auto"/>
        <w:rPr>
          <w:rFonts w:cs="Arial"/>
        </w:rPr>
      </w:pPr>
      <w:r w:rsidRPr="7C0DBB6D">
        <w:rPr>
          <w:rFonts w:cs="Arial"/>
        </w:rPr>
        <w:t xml:space="preserve">At present, the health and social care sectors are frequently fragmented, with mixed communication across, and even within, organisational boundaries, and a lack of </w:t>
      </w:r>
      <w:r w:rsidRPr="7C0DBB6D">
        <w:rPr>
          <w:rFonts w:cs="Arial"/>
        </w:rPr>
        <w:lastRenderedPageBreak/>
        <w:t xml:space="preserve">integrated working across the whole system of health and social care (as detailed in </w:t>
      </w:r>
      <w:r w:rsidRPr="5D0CF473">
        <w:rPr>
          <w:rFonts w:cs="Arial"/>
          <w:i/>
        </w:rPr>
        <w:t>Health, Wellbeing and the COVID-19 Pandemic: Scottish Experiences and Priorities for the Future</w:t>
      </w:r>
      <w:r w:rsidRPr="7C0DBB6D">
        <w:rPr>
          <w:rFonts w:cs="Arial"/>
        </w:rPr>
        <w:t>).</w:t>
      </w:r>
      <w:r w:rsidRPr="7C0DBB6D">
        <w:rPr>
          <w:rStyle w:val="EndnoteReference"/>
          <w:rFonts w:cs="Arial"/>
        </w:rPr>
        <w:endnoteReference w:id="153"/>
      </w:r>
      <w:r w:rsidRPr="7C0DBB6D">
        <w:rPr>
          <w:rFonts w:cs="Arial"/>
        </w:rPr>
        <w:t xml:space="preserve"> This report outlined a pressing need for local mechanisms for people to access support, that are firmly linked nationally into the NHS and proposed National Care Service. At our Independent Review of Adult Social Care engagement events, people acknowledged that there are a range of different parties involved in social care, and participants emphasised the need for improved integration of wider community support, including housing, leisure, </w:t>
      </w:r>
      <w:proofErr w:type="gramStart"/>
      <w:r w:rsidRPr="7C0DBB6D">
        <w:rPr>
          <w:rFonts w:cs="Arial"/>
        </w:rPr>
        <w:t>employability</w:t>
      </w:r>
      <w:proofErr w:type="gramEnd"/>
      <w:r w:rsidRPr="7C0DBB6D">
        <w:rPr>
          <w:rFonts w:cs="Arial"/>
        </w:rPr>
        <w:t xml:space="preserve"> and transport. Whilst there has been an attempt to integrate health and social care over the last seven years, there was felt to be a need to get the two working closer and better together and to connect to “an informed hub” of multi agencies. </w:t>
      </w:r>
    </w:p>
    <w:p w14:paraId="0A432FEA" w14:textId="77777777" w:rsidR="00B15DE4" w:rsidRDefault="00B15DE4" w:rsidP="00E23D6E">
      <w:pPr>
        <w:spacing w:after="0" w:line="276" w:lineRule="auto"/>
        <w:rPr>
          <w:rFonts w:cs="Arial"/>
          <w:szCs w:val="24"/>
        </w:rPr>
      </w:pPr>
    </w:p>
    <w:p w14:paraId="3101B266" w14:textId="5D46F3AD" w:rsidR="00B15DE4" w:rsidRDefault="00B15DE4" w:rsidP="00E23D6E">
      <w:pPr>
        <w:spacing w:after="0" w:line="276" w:lineRule="auto"/>
        <w:rPr>
          <w:rFonts w:cs="Arial"/>
          <w:szCs w:val="24"/>
        </w:rPr>
      </w:pPr>
      <w:r w:rsidRPr="00931773">
        <w:rPr>
          <w:rFonts w:cs="Arial"/>
          <w:szCs w:val="24"/>
        </w:rPr>
        <w:t>Participants were of the view that Integration Authorities have yet to include housing organisations and the third sector as equal</w:t>
      </w:r>
      <w:r w:rsidRPr="00931773">
        <w:t xml:space="preserve"> </w:t>
      </w:r>
      <w:r w:rsidRPr="00931773">
        <w:rPr>
          <w:rFonts w:cs="Arial"/>
          <w:szCs w:val="24"/>
        </w:rPr>
        <w:t>partners, limiting the potential they could achieve if they worked collaboratively as equals. It was highlighted that integration needs to be visible at delivery level. In the engagement sessions, it was felt that it would be pivotal to the transformational change needed if the NHS, local authorities and health and social care partnerships agree on a data set they can share with multiple agencies, and for the individual to own and hold this information. This would encourage empowerment and community engagement.</w:t>
      </w:r>
      <w:r>
        <w:rPr>
          <w:rFonts w:cs="Arial"/>
          <w:szCs w:val="24"/>
        </w:rPr>
        <w:t xml:space="preserve"> </w:t>
      </w:r>
    </w:p>
    <w:p w14:paraId="05FF0FB7" w14:textId="250A871F" w:rsidR="00B15DE4" w:rsidRDefault="00B15DE4" w:rsidP="00E23D6E">
      <w:pPr>
        <w:spacing w:after="0" w:line="276" w:lineRule="auto"/>
        <w:rPr>
          <w:rFonts w:cs="Arial"/>
          <w:szCs w:val="24"/>
        </w:rPr>
      </w:pPr>
    </w:p>
    <w:p w14:paraId="1FEE671D" w14:textId="5EADD448" w:rsidR="00B15DE4" w:rsidRDefault="00B15DE4" w:rsidP="00E23D6E">
      <w:pPr>
        <w:spacing w:after="0" w:line="276" w:lineRule="auto"/>
        <w:rPr>
          <w:rFonts w:cs="Arial"/>
          <w:szCs w:val="24"/>
        </w:rPr>
      </w:pPr>
      <w:r>
        <w:rPr>
          <w:rFonts w:cs="Arial"/>
          <w:szCs w:val="24"/>
        </w:rPr>
        <w:t>One attendee with lived experience summarised their perspective as follows, and highlighted the need to learn from the problems with integration:</w:t>
      </w:r>
    </w:p>
    <w:p w14:paraId="09322FA0" w14:textId="6559B18A" w:rsidR="00B15DE4" w:rsidRDefault="00B15DE4" w:rsidP="00E23D6E">
      <w:pPr>
        <w:spacing w:after="0" w:line="276" w:lineRule="auto"/>
        <w:rPr>
          <w:rFonts w:cs="Arial"/>
          <w:szCs w:val="24"/>
        </w:rPr>
      </w:pPr>
    </w:p>
    <w:p w14:paraId="3CFCDF9D" w14:textId="7FC2C955" w:rsidR="00B15DE4" w:rsidRDefault="00B15DE4" w:rsidP="00E23D6E">
      <w:pPr>
        <w:spacing w:after="0" w:line="276" w:lineRule="auto"/>
        <w:ind w:left="720"/>
        <w:rPr>
          <w:rFonts w:cs="Arial"/>
          <w:szCs w:val="24"/>
        </w:rPr>
      </w:pPr>
      <w:r w:rsidRPr="07F1D993">
        <w:rPr>
          <w:rFonts w:cs="Arial"/>
        </w:rPr>
        <w:t>“Third sector support services act independently from health, and independent of those delivering social care services – why do we need three different guidelines or ‘red tape’ when each service sector is meant to be working in partnership?”</w:t>
      </w:r>
      <w:r w:rsidRPr="07F1D993">
        <w:rPr>
          <w:rStyle w:val="EndnoteReference"/>
          <w:rFonts w:cs="Arial"/>
        </w:rPr>
        <w:endnoteReference w:id="154"/>
      </w:r>
    </w:p>
    <w:p w14:paraId="2A351EBC" w14:textId="5A945B13" w:rsidR="00B15DE4" w:rsidRDefault="00B15DE4" w:rsidP="00E23D6E">
      <w:pPr>
        <w:spacing w:after="0" w:line="276" w:lineRule="auto"/>
        <w:rPr>
          <w:rFonts w:cs="Arial"/>
          <w:szCs w:val="24"/>
        </w:rPr>
      </w:pPr>
    </w:p>
    <w:p w14:paraId="0876C9D6" w14:textId="10E589F2" w:rsidR="00B15DE4" w:rsidRDefault="00B15DE4" w:rsidP="00E23D6E">
      <w:pPr>
        <w:spacing w:after="0" w:line="276" w:lineRule="auto"/>
        <w:rPr>
          <w:rFonts w:cs="Arial"/>
          <w:szCs w:val="24"/>
        </w:rPr>
      </w:pPr>
      <w:r w:rsidRPr="07F1D993">
        <w:rPr>
          <w:rFonts w:cs="Arial"/>
        </w:rPr>
        <w:t xml:space="preserve">These concerns about integration, and the learning it offers for the creation of the </w:t>
      </w:r>
      <w:r w:rsidRPr="07F1D993">
        <w:rPr>
          <w:rFonts w:eastAsia="Arial" w:cs="Arial"/>
        </w:rPr>
        <w:t>National Care Service</w:t>
      </w:r>
      <w:r w:rsidRPr="07F1D993">
        <w:rPr>
          <w:rFonts w:cs="Arial"/>
        </w:rPr>
        <w:t xml:space="preserve">, are not new. In 2018, the ALLIANCE published </w:t>
      </w:r>
      <w:r w:rsidRPr="5D0CF473">
        <w:rPr>
          <w:rFonts w:cs="Arial"/>
          <w:i/>
        </w:rPr>
        <w:t xml:space="preserve">We Need </w:t>
      </w:r>
      <w:proofErr w:type="gramStart"/>
      <w:r w:rsidRPr="5D0CF473">
        <w:rPr>
          <w:rFonts w:cs="Arial"/>
          <w:i/>
        </w:rPr>
        <w:t>To</w:t>
      </w:r>
      <w:proofErr w:type="gramEnd"/>
      <w:r w:rsidRPr="5D0CF473">
        <w:rPr>
          <w:rFonts w:cs="Arial"/>
          <w:i/>
        </w:rPr>
        <w:t xml:space="preserve"> Talk About Integration</w:t>
      </w:r>
      <w:r w:rsidRPr="07F1D993">
        <w:rPr>
          <w:rFonts w:cs="Arial"/>
        </w:rPr>
        <w:t>, an anthology of people from the third and independent sector, people with lived experience, and individuals from the public sector and academia reflecting on integration (and its successes and failures).</w:t>
      </w:r>
      <w:r w:rsidRPr="07F1D993">
        <w:rPr>
          <w:rStyle w:val="EndnoteReference"/>
          <w:rFonts w:cs="Arial"/>
        </w:rPr>
        <w:endnoteReference w:id="155"/>
      </w:r>
      <w:r w:rsidRPr="07F1D993">
        <w:rPr>
          <w:rFonts w:cs="Arial"/>
        </w:rPr>
        <w:t xml:space="preserve"> Annie Gunner Logan, Director of CCPS, summarised her chapter as follows:</w:t>
      </w:r>
    </w:p>
    <w:p w14:paraId="4A37C4B5" w14:textId="58822CB1" w:rsidR="00B15DE4" w:rsidRDefault="00B15DE4" w:rsidP="00E23D6E">
      <w:pPr>
        <w:spacing w:after="0" w:line="276" w:lineRule="auto"/>
        <w:rPr>
          <w:rFonts w:cs="Arial"/>
          <w:szCs w:val="24"/>
        </w:rPr>
      </w:pPr>
    </w:p>
    <w:p w14:paraId="4BC665C4" w14:textId="745EE288" w:rsidR="00B15DE4" w:rsidRDefault="00B15DE4" w:rsidP="00E23D6E">
      <w:pPr>
        <w:spacing w:after="0" w:line="276" w:lineRule="auto"/>
        <w:ind w:left="720"/>
        <w:rPr>
          <w:rFonts w:cs="Arial"/>
          <w:szCs w:val="24"/>
        </w:rPr>
      </w:pPr>
      <w:r w:rsidRPr="07F1D993">
        <w:rPr>
          <w:rFonts w:cs="Arial"/>
        </w:rPr>
        <w:t xml:space="preserve">“What needs to happen next? Here’s some thoughts. The integration project needs to stop bulldozing Self-directed Support, and instead be guided by it. Commissioning and procurement need to change out of all </w:t>
      </w:r>
      <w:proofErr w:type="gramStart"/>
      <w:r w:rsidRPr="07F1D993">
        <w:rPr>
          <w:rFonts w:cs="Arial"/>
        </w:rPr>
        <w:t>recognition, if</w:t>
      </w:r>
      <w:proofErr w:type="gramEnd"/>
      <w:r w:rsidRPr="07F1D993">
        <w:rPr>
          <w:rFonts w:cs="Arial"/>
        </w:rPr>
        <w:t xml:space="preserve"> providers are to be enabled to deliver transformation and innovation. And we need to face up to the fact that marrying a multi-provider price-competitive market (social care) with a top-down directly-funded public delivery system (the NHS) has thrown up all kinds of barriers to the potential of our sector to deliver truly integrated services.”</w:t>
      </w:r>
      <w:r w:rsidRPr="07F1D993">
        <w:rPr>
          <w:rStyle w:val="EndnoteReference"/>
          <w:rFonts w:cs="Arial"/>
        </w:rPr>
        <w:endnoteReference w:id="156"/>
      </w:r>
    </w:p>
    <w:p w14:paraId="77256C78" w14:textId="71BF3B8A" w:rsidR="00B15DE4" w:rsidRDefault="00B15DE4" w:rsidP="00E23D6E">
      <w:pPr>
        <w:spacing w:after="0" w:line="276" w:lineRule="auto"/>
        <w:rPr>
          <w:rFonts w:cs="Arial"/>
          <w:szCs w:val="24"/>
        </w:rPr>
      </w:pPr>
    </w:p>
    <w:p w14:paraId="505C1864" w14:textId="59944CBE" w:rsidR="00B15DE4" w:rsidRPr="00A57C5D" w:rsidRDefault="00B15DE4" w:rsidP="00E23D6E">
      <w:pPr>
        <w:spacing w:after="0" w:line="276" w:lineRule="auto"/>
        <w:rPr>
          <w:rFonts w:cs="Arial"/>
          <w:szCs w:val="24"/>
        </w:rPr>
      </w:pPr>
      <w:r>
        <w:rPr>
          <w:rFonts w:cs="Arial"/>
          <w:szCs w:val="24"/>
        </w:rPr>
        <w:t xml:space="preserve">The creation of the proposed </w:t>
      </w:r>
      <w:r w:rsidR="001B22C0">
        <w:rPr>
          <w:rFonts w:cs="Arial"/>
          <w:szCs w:val="24"/>
        </w:rPr>
        <w:t>Community Health and Social Care Board</w:t>
      </w:r>
      <w:r>
        <w:rPr>
          <w:rFonts w:cs="Arial"/>
          <w:szCs w:val="24"/>
        </w:rPr>
        <w:t xml:space="preserve">s should take careful note of the failings of integration and prioritise people’s expertise and outcomes over service redesign and organisational power sharing agreements. </w:t>
      </w:r>
    </w:p>
    <w:p w14:paraId="70929D3E" w14:textId="77777777" w:rsidR="00B15DE4" w:rsidRDefault="00B15DE4" w:rsidP="00E23D6E">
      <w:pPr>
        <w:spacing w:after="0" w:line="276" w:lineRule="auto"/>
        <w:rPr>
          <w:rFonts w:cs="Arial"/>
          <w:szCs w:val="24"/>
        </w:rPr>
      </w:pPr>
    </w:p>
    <w:p w14:paraId="720F761B" w14:textId="27CE1462" w:rsidR="00B15DE4" w:rsidRPr="00596F3B" w:rsidRDefault="00B15DE4" w:rsidP="00E23D6E">
      <w:pPr>
        <w:spacing w:after="0" w:line="276" w:lineRule="auto"/>
        <w:rPr>
          <w:rFonts w:cs="Arial"/>
          <w:color w:val="7030A0"/>
          <w:szCs w:val="24"/>
        </w:rPr>
      </w:pPr>
      <w:r>
        <w:rPr>
          <w:rFonts w:cs="Arial"/>
          <w:color w:val="7030A0"/>
          <w:szCs w:val="24"/>
        </w:rPr>
        <w:t xml:space="preserve">Question </w:t>
      </w:r>
      <w:r w:rsidRPr="5CF0791D">
        <w:rPr>
          <w:rFonts w:cs="Arial"/>
          <w:color w:val="7030A0"/>
          <w:szCs w:val="24"/>
        </w:rPr>
        <w:t xml:space="preserve">58. Do you agree that the Community Health and Social Care Boards should be aligned with local authority boundaries unless agreed otherwise at local level? </w:t>
      </w:r>
    </w:p>
    <w:p w14:paraId="78DE1721" w14:textId="3426A146" w:rsidR="00B15DE4" w:rsidRDefault="00B15DE4" w:rsidP="00E23D6E">
      <w:pPr>
        <w:spacing w:after="0" w:line="276" w:lineRule="auto"/>
        <w:rPr>
          <w:rFonts w:cs="Arial"/>
          <w:szCs w:val="24"/>
        </w:rPr>
      </w:pPr>
    </w:p>
    <w:p w14:paraId="2DBBFD15" w14:textId="34292044" w:rsidR="00B15DE4" w:rsidRDefault="00B15DE4" w:rsidP="00280F76">
      <w:pPr>
        <w:spacing w:after="0" w:line="276" w:lineRule="auto"/>
        <w:rPr>
          <w:rFonts w:cs="Arial"/>
          <w:szCs w:val="24"/>
        </w:rPr>
      </w:pPr>
      <w:r>
        <w:rPr>
          <w:rFonts w:cs="Arial"/>
          <w:szCs w:val="24"/>
        </w:rPr>
        <w:t xml:space="preserve">As with our previous responses to questions in this section, the ALLIANCE recommends that any change is focused on action for people accessing services, rather than on high-level system redesign without improvement on the ground. </w:t>
      </w:r>
    </w:p>
    <w:p w14:paraId="43DAC466" w14:textId="77777777" w:rsidR="00B15DE4" w:rsidRDefault="00B15DE4" w:rsidP="00280F76">
      <w:pPr>
        <w:spacing w:after="0" w:line="276" w:lineRule="auto"/>
        <w:rPr>
          <w:rFonts w:cs="Arial"/>
          <w:szCs w:val="24"/>
        </w:rPr>
      </w:pPr>
    </w:p>
    <w:p w14:paraId="75E43772" w14:textId="1907ADA4" w:rsidR="00B15DE4" w:rsidRDefault="00B15DE4" w:rsidP="00E23D6E">
      <w:pPr>
        <w:spacing w:after="0" w:line="276" w:lineRule="auto"/>
        <w:rPr>
          <w:rFonts w:cs="Arial"/>
          <w:szCs w:val="24"/>
        </w:rPr>
      </w:pPr>
      <w:r w:rsidRPr="07F1D993">
        <w:rPr>
          <w:rFonts w:cs="Arial"/>
        </w:rPr>
        <w:t xml:space="preserve">The ALLIANCE proposes that any process should explicitly embed human </w:t>
      </w:r>
      <w:proofErr w:type="gramStart"/>
      <w:r w:rsidRPr="07F1D993">
        <w:rPr>
          <w:rFonts w:cs="Arial"/>
        </w:rPr>
        <w:t>rights based</w:t>
      </w:r>
      <w:proofErr w:type="gramEnd"/>
      <w:r w:rsidRPr="07F1D993">
        <w:rPr>
          <w:rFonts w:cs="Arial"/>
        </w:rPr>
        <w:t xml:space="preserve"> approaches throughout (e.g. using PANEL principles)</w:t>
      </w:r>
      <w:r w:rsidRPr="07F1D993">
        <w:rPr>
          <w:rStyle w:val="EndnoteReference"/>
          <w:rFonts w:cs="Arial"/>
        </w:rPr>
        <w:endnoteReference w:id="157"/>
      </w:r>
      <w:r w:rsidRPr="07F1D993">
        <w:rPr>
          <w:rFonts w:cs="Arial"/>
        </w:rPr>
        <w:t xml:space="preserve"> and ensure meaningful co-production with disabled people, people living with long term conditions, and unpaid carers throughout design, implementation, and review. Partnership working and co-production – with both people with lived experience and the third sector – are key to the successful development of the proposed new systems. Finally, if the Community Health and Social Care Boards take responsibility for implementing much of the proposed National Care Service, measures should be put in place so that existing good practice is not lost or diluted in the process.</w:t>
      </w:r>
    </w:p>
    <w:p w14:paraId="546E7AFA" w14:textId="77777777" w:rsidR="00B15DE4" w:rsidRDefault="00B15DE4" w:rsidP="00E23D6E">
      <w:pPr>
        <w:spacing w:after="0" w:line="276" w:lineRule="auto"/>
        <w:rPr>
          <w:rFonts w:cs="Arial"/>
          <w:szCs w:val="24"/>
        </w:rPr>
      </w:pPr>
    </w:p>
    <w:p w14:paraId="037F2DC8" w14:textId="08EF562D" w:rsidR="00B15DE4" w:rsidRPr="00596F3B" w:rsidRDefault="00B15DE4" w:rsidP="00E23D6E">
      <w:pPr>
        <w:spacing w:after="0" w:line="276" w:lineRule="auto"/>
        <w:rPr>
          <w:rFonts w:cs="Arial"/>
          <w:color w:val="7030A0"/>
          <w:szCs w:val="24"/>
        </w:rPr>
      </w:pPr>
      <w:r>
        <w:rPr>
          <w:rFonts w:cs="Arial"/>
          <w:color w:val="7030A0"/>
          <w:szCs w:val="24"/>
        </w:rPr>
        <w:t xml:space="preserve">Question </w:t>
      </w:r>
      <w:r w:rsidRPr="00596F3B">
        <w:rPr>
          <w:rFonts w:cs="Arial"/>
          <w:color w:val="7030A0"/>
          <w:szCs w:val="24"/>
        </w:rPr>
        <w:t>59. What (if any) alternative alignments could improve things for service users?</w:t>
      </w:r>
    </w:p>
    <w:p w14:paraId="1567FC5F" w14:textId="51499024" w:rsidR="00B15DE4" w:rsidRDefault="00B15DE4" w:rsidP="00E23D6E">
      <w:pPr>
        <w:spacing w:after="0" w:line="276" w:lineRule="auto"/>
        <w:rPr>
          <w:rFonts w:cs="Arial"/>
          <w:szCs w:val="24"/>
        </w:rPr>
      </w:pPr>
    </w:p>
    <w:p w14:paraId="03A129B1" w14:textId="7D3AF31F" w:rsidR="00B15DE4" w:rsidRDefault="009B7ED4" w:rsidP="00314162">
      <w:pPr>
        <w:spacing w:after="0" w:line="276" w:lineRule="auto"/>
        <w:rPr>
          <w:rFonts w:cs="Arial"/>
          <w:szCs w:val="24"/>
        </w:rPr>
      </w:pPr>
      <w:r>
        <w:rPr>
          <w:rFonts w:cs="Arial"/>
          <w:szCs w:val="24"/>
        </w:rPr>
        <w:t>In line with</w:t>
      </w:r>
      <w:r w:rsidR="00B15DE4">
        <w:rPr>
          <w:rFonts w:cs="Arial"/>
          <w:szCs w:val="24"/>
        </w:rPr>
        <w:t xml:space="preserve"> our responses to the previous question</w:t>
      </w:r>
      <w:r>
        <w:rPr>
          <w:rFonts w:cs="Arial"/>
          <w:szCs w:val="24"/>
        </w:rPr>
        <w:t>s in this section</w:t>
      </w:r>
      <w:r w:rsidR="00B15DE4">
        <w:rPr>
          <w:rFonts w:cs="Arial"/>
          <w:szCs w:val="24"/>
        </w:rPr>
        <w:t xml:space="preserve">, the ALLIANCE recommends that any change is focused on action for people accessing services, rather than on high-level system redesign without improvement on the ground. </w:t>
      </w:r>
    </w:p>
    <w:p w14:paraId="58C91E2D" w14:textId="77777777" w:rsidR="00B15DE4" w:rsidRDefault="00B15DE4" w:rsidP="00314162">
      <w:pPr>
        <w:spacing w:after="0" w:line="276" w:lineRule="auto"/>
        <w:rPr>
          <w:rFonts w:cs="Arial"/>
          <w:szCs w:val="24"/>
        </w:rPr>
      </w:pPr>
    </w:p>
    <w:p w14:paraId="36978B00" w14:textId="77777777" w:rsidR="00B15DE4" w:rsidRDefault="00B15DE4" w:rsidP="00314162">
      <w:pPr>
        <w:spacing w:after="0" w:line="276" w:lineRule="auto"/>
        <w:rPr>
          <w:rFonts w:cs="Arial"/>
          <w:szCs w:val="24"/>
        </w:rPr>
      </w:pPr>
      <w:r w:rsidRPr="07F1D993">
        <w:rPr>
          <w:rFonts w:cs="Arial"/>
        </w:rPr>
        <w:t xml:space="preserve">The ALLIANCE proposes that any process should explicitly embed human </w:t>
      </w:r>
      <w:proofErr w:type="gramStart"/>
      <w:r w:rsidRPr="07F1D993">
        <w:rPr>
          <w:rFonts w:cs="Arial"/>
        </w:rPr>
        <w:t>rights based</w:t>
      </w:r>
      <w:proofErr w:type="gramEnd"/>
      <w:r w:rsidRPr="07F1D993">
        <w:rPr>
          <w:rFonts w:cs="Arial"/>
        </w:rPr>
        <w:t xml:space="preserve"> approaches throughout (e.g. using PANEL principles)</w:t>
      </w:r>
      <w:r w:rsidRPr="07F1D993">
        <w:rPr>
          <w:rStyle w:val="EndnoteReference"/>
          <w:rFonts w:cs="Arial"/>
        </w:rPr>
        <w:endnoteReference w:id="158"/>
      </w:r>
      <w:r w:rsidRPr="07F1D993">
        <w:rPr>
          <w:rFonts w:cs="Arial"/>
        </w:rPr>
        <w:t xml:space="preserve"> and ensure meaningful co-production with disabled people, people living with long term conditions, and unpaid carers throughout design, implementation, and review. Partnership working and co-production – with both people with lived experience and the third sector – are key to the successful development of the proposed new systems. Finally, if the Community Health and Social Care Boards take responsibility for implementing much of the proposed National Care Service, measures should be put in place so that existing good practice is not lost or diluted in the process.</w:t>
      </w:r>
    </w:p>
    <w:p w14:paraId="12385133" w14:textId="158FC32B" w:rsidR="00B15DE4" w:rsidRDefault="00B15DE4" w:rsidP="00E23D6E">
      <w:pPr>
        <w:spacing w:after="0" w:line="276" w:lineRule="auto"/>
        <w:rPr>
          <w:rFonts w:cs="Arial"/>
          <w:szCs w:val="24"/>
        </w:rPr>
      </w:pPr>
    </w:p>
    <w:p w14:paraId="473F0816" w14:textId="0F4ED240" w:rsidR="00B15DE4" w:rsidRPr="00596F3B" w:rsidRDefault="00B15DE4" w:rsidP="00E23D6E">
      <w:pPr>
        <w:spacing w:after="0" w:line="276" w:lineRule="auto"/>
        <w:rPr>
          <w:rFonts w:cs="Arial"/>
          <w:color w:val="7030A0"/>
          <w:szCs w:val="24"/>
        </w:rPr>
      </w:pPr>
      <w:r>
        <w:rPr>
          <w:rFonts w:cs="Arial"/>
          <w:color w:val="7030A0"/>
          <w:szCs w:val="24"/>
        </w:rPr>
        <w:t xml:space="preserve">Question </w:t>
      </w:r>
      <w:r w:rsidRPr="00596F3B">
        <w:rPr>
          <w:rFonts w:cs="Arial"/>
          <w:color w:val="7030A0"/>
          <w:szCs w:val="24"/>
        </w:rPr>
        <w:t>60. Would the change to Community Health and Social Care Boards have any impact on the work of Adult Protection Committees?</w:t>
      </w:r>
    </w:p>
    <w:p w14:paraId="748FDBC7" w14:textId="4DEF60F8" w:rsidR="00B15DE4" w:rsidRDefault="00B15DE4" w:rsidP="00E23D6E">
      <w:pPr>
        <w:spacing w:after="0" w:line="276" w:lineRule="auto"/>
        <w:rPr>
          <w:rFonts w:cs="Arial"/>
          <w:szCs w:val="24"/>
        </w:rPr>
      </w:pPr>
    </w:p>
    <w:p w14:paraId="7367F7B6" w14:textId="16C4B080" w:rsidR="00B15DE4" w:rsidRDefault="00BE7B61" w:rsidP="00E23D6E">
      <w:pPr>
        <w:spacing w:after="0" w:line="276" w:lineRule="auto"/>
        <w:rPr>
          <w:rFonts w:cs="Arial"/>
          <w:szCs w:val="24"/>
        </w:rPr>
      </w:pPr>
      <w:r>
        <w:rPr>
          <w:rFonts w:cs="Arial"/>
          <w:szCs w:val="24"/>
        </w:rPr>
        <w:lastRenderedPageBreak/>
        <w:t>The ALLIANCE suggests that</w:t>
      </w:r>
      <w:r w:rsidR="00B15DE4">
        <w:rPr>
          <w:rFonts w:cs="Arial"/>
          <w:szCs w:val="24"/>
        </w:rPr>
        <w:t xml:space="preserve"> any shift to Community Health and Social Care Boards should ensure that case reviews (including significant case reviews) under the current remit of the Adult Support and Protection (Scotland) Act 2007 follow a consistent process for complaints and case reviews under wider system reform for social care and prioritise people’s human rights. </w:t>
      </w:r>
    </w:p>
    <w:p w14:paraId="2C17B8B9" w14:textId="25165372" w:rsidR="00B15DE4" w:rsidRPr="00ED075F" w:rsidRDefault="00B15DE4" w:rsidP="00E23D6E">
      <w:pPr>
        <w:spacing w:after="0" w:line="276" w:lineRule="auto"/>
        <w:rPr>
          <w:rFonts w:cs="Arial"/>
          <w:color w:val="7030A0"/>
          <w:szCs w:val="24"/>
        </w:rPr>
      </w:pPr>
    </w:p>
    <w:p w14:paraId="79D6E125" w14:textId="40865263" w:rsidR="00B15DE4" w:rsidRPr="00ED075F" w:rsidRDefault="00B15DE4" w:rsidP="00E23D6E">
      <w:pPr>
        <w:spacing w:after="0" w:line="276" w:lineRule="auto"/>
        <w:rPr>
          <w:rFonts w:cs="Arial"/>
          <w:b/>
          <w:bCs/>
          <w:color w:val="7030A0"/>
          <w:szCs w:val="24"/>
        </w:rPr>
      </w:pPr>
      <w:r w:rsidRPr="00ED075F">
        <w:rPr>
          <w:rFonts w:cs="Arial"/>
          <w:b/>
          <w:bCs/>
          <w:color w:val="7030A0"/>
          <w:szCs w:val="24"/>
        </w:rPr>
        <w:t>Membership of Community Health and Social Care Boards</w:t>
      </w:r>
    </w:p>
    <w:p w14:paraId="5C8EA82D" w14:textId="77777777" w:rsidR="00B15DE4" w:rsidRDefault="00B15DE4" w:rsidP="00E23D6E">
      <w:pPr>
        <w:spacing w:after="0" w:line="276" w:lineRule="auto"/>
        <w:rPr>
          <w:rFonts w:cs="Arial"/>
          <w:szCs w:val="24"/>
        </w:rPr>
      </w:pPr>
    </w:p>
    <w:p w14:paraId="648C05C4" w14:textId="1C2A8ABC" w:rsidR="00B15DE4" w:rsidRPr="00596F3B" w:rsidRDefault="00B15DE4" w:rsidP="00E23D6E">
      <w:pPr>
        <w:spacing w:after="0" w:line="276" w:lineRule="auto"/>
        <w:rPr>
          <w:rFonts w:cs="Arial"/>
          <w:color w:val="7030A0"/>
          <w:szCs w:val="24"/>
        </w:rPr>
      </w:pPr>
      <w:r>
        <w:rPr>
          <w:rFonts w:cs="Arial"/>
          <w:color w:val="7030A0"/>
          <w:szCs w:val="24"/>
        </w:rPr>
        <w:t xml:space="preserve">Question </w:t>
      </w:r>
      <w:r w:rsidRPr="00596F3B">
        <w:rPr>
          <w:rFonts w:cs="Arial"/>
          <w:color w:val="7030A0"/>
          <w:szCs w:val="24"/>
        </w:rPr>
        <w:t>61. The Community Health and Social Care Boards will have members that will represent the local population, including people with lived and living experience and carers, and will include professional group representatives as well as local elected members. Who else should be represented on the Community Health and Social Care Boards?</w:t>
      </w:r>
    </w:p>
    <w:p w14:paraId="73F17865" w14:textId="77777777" w:rsidR="00BE7B61" w:rsidRDefault="00BE7B61" w:rsidP="168CB6C8">
      <w:pPr>
        <w:spacing w:after="0" w:line="276" w:lineRule="auto"/>
        <w:rPr>
          <w:rFonts w:cs="Arial"/>
          <w:szCs w:val="24"/>
        </w:rPr>
      </w:pPr>
    </w:p>
    <w:p w14:paraId="67E9D853" w14:textId="75AC957D" w:rsidR="00B15DE4" w:rsidRDefault="00BE7B61" w:rsidP="168CB6C8">
      <w:pPr>
        <w:spacing w:after="0" w:line="276" w:lineRule="auto"/>
        <w:rPr>
          <w:rFonts w:cs="Arial"/>
        </w:rPr>
      </w:pPr>
      <w:r>
        <w:rPr>
          <w:rFonts w:cs="Arial"/>
          <w:szCs w:val="24"/>
        </w:rPr>
        <w:t xml:space="preserve">ALLIANCE response: </w:t>
      </w:r>
      <w:r w:rsidR="73A83F13" w:rsidRPr="48CDB9C1">
        <w:rPr>
          <w:rFonts w:cs="Arial"/>
        </w:rPr>
        <w:t xml:space="preserve">It is essential that Community Health and Social Care Boards are formed with co-production at their heart from the outset, with full engagement from and with a wide range of disabled people, people living with long term conditions, and unpaid carers, with their attendance (properly reimbursed and remunerated) a pre-requisite for quorate meetings and decision-making. In order to ensure as much diversity as possible, there should be multiple lived experience members in each Community Health and Social Care Board, to enable representation from a range of age groups, genders, disabilities and </w:t>
      </w:r>
      <w:proofErr w:type="gramStart"/>
      <w:r w:rsidR="73A83F13" w:rsidRPr="48CDB9C1">
        <w:rPr>
          <w:rFonts w:cs="Arial"/>
        </w:rPr>
        <w:t>long term</w:t>
      </w:r>
      <w:proofErr w:type="gramEnd"/>
      <w:r w:rsidR="73A83F13" w:rsidRPr="48CDB9C1">
        <w:rPr>
          <w:rFonts w:cs="Arial"/>
        </w:rPr>
        <w:t xml:space="preserve"> conditions, along with other protected characteristics. </w:t>
      </w:r>
    </w:p>
    <w:p w14:paraId="2D0E26BF" w14:textId="0FD34CC4" w:rsidR="00B15DE4" w:rsidRDefault="00B15DE4" w:rsidP="168CB6C8">
      <w:pPr>
        <w:spacing w:after="0" w:line="276" w:lineRule="auto"/>
        <w:rPr>
          <w:rFonts w:cs="Arial"/>
        </w:rPr>
      </w:pPr>
    </w:p>
    <w:p w14:paraId="776BA986" w14:textId="1FA4F422" w:rsidR="00B15DE4" w:rsidRDefault="73A83F13" w:rsidP="00E23D6E">
      <w:pPr>
        <w:spacing w:after="0" w:line="276" w:lineRule="auto"/>
        <w:rPr>
          <w:rFonts w:cs="Arial"/>
        </w:rPr>
      </w:pPr>
      <w:r w:rsidRPr="168CB6C8">
        <w:rPr>
          <w:rFonts w:cs="Arial"/>
        </w:rPr>
        <w:t xml:space="preserve">It is </w:t>
      </w:r>
      <w:r w:rsidRPr="17D78A31">
        <w:rPr>
          <w:rFonts w:cs="Arial"/>
        </w:rPr>
        <w:t xml:space="preserve">also </w:t>
      </w:r>
      <w:r w:rsidRPr="168CB6C8">
        <w:rPr>
          <w:rFonts w:cs="Arial"/>
        </w:rPr>
        <w:t>the position of the ALLIANCE</w:t>
      </w:r>
      <w:r w:rsidRPr="48CDB9C1">
        <w:rPr>
          <w:rFonts w:cs="Arial"/>
        </w:rPr>
        <w:t xml:space="preserve"> that strong engagement infrastructure needs to be invested in to enable the involvement of the local population in a way that meets their needs and preferences for engaging with this local decision-making body for health and social care. The ALLIANCE delivers a range of engagement programmes and is increasingly learning that a “one size fits all” approach will not suffice to ensure that we are hearing from, listening </w:t>
      </w:r>
      <w:proofErr w:type="gramStart"/>
      <w:r w:rsidRPr="48CDB9C1">
        <w:rPr>
          <w:rFonts w:cs="Arial"/>
        </w:rPr>
        <w:t>to</w:t>
      </w:r>
      <w:proofErr w:type="gramEnd"/>
      <w:r w:rsidRPr="48CDB9C1">
        <w:rPr>
          <w:rFonts w:cs="Arial"/>
        </w:rPr>
        <w:t xml:space="preserve"> and acting upon the needs, interests and priorities of people with lived and living experience. Such approaches are also in line with the “planning with people” guidance issued by Scottish Government and COSLA in March 2021.</w:t>
      </w:r>
      <w:r w:rsidR="00B15DE4" w:rsidRPr="48CDB9C1">
        <w:rPr>
          <w:rStyle w:val="EndnoteReference"/>
          <w:rFonts w:cs="Arial"/>
        </w:rPr>
        <w:endnoteReference w:id="159"/>
      </w:r>
    </w:p>
    <w:p w14:paraId="03BC719B" w14:textId="6F5F0845" w:rsidR="00B15DE4" w:rsidRDefault="00B15DE4" w:rsidP="00E23D6E">
      <w:pPr>
        <w:spacing w:after="0" w:line="276" w:lineRule="auto"/>
        <w:rPr>
          <w:rFonts w:cs="Arial"/>
          <w:szCs w:val="24"/>
        </w:rPr>
      </w:pPr>
    </w:p>
    <w:p w14:paraId="643BB551" w14:textId="12EEDBA7" w:rsidR="00B15DE4" w:rsidRPr="00ED075F" w:rsidRDefault="00B15DE4" w:rsidP="00E23D6E">
      <w:pPr>
        <w:spacing w:after="0" w:line="276" w:lineRule="auto"/>
        <w:rPr>
          <w:rFonts w:cs="Arial"/>
          <w:color w:val="7030A0"/>
          <w:szCs w:val="24"/>
        </w:rPr>
      </w:pPr>
      <w:r>
        <w:rPr>
          <w:rFonts w:cs="Arial"/>
          <w:color w:val="7030A0"/>
          <w:szCs w:val="24"/>
        </w:rPr>
        <w:t xml:space="preserve">Question </w:t>
      </w:r>
      <w:r w:rsidRPr="00ED075F">
        <w:rPr>
          <w:rFonts w:cs="Arial"/>
          <w:color w:val="7030A0"/>
          <w:szCs w:val="24"/>
        </w:rPr>
        <w:t xml:space="preserve">62. “Every member of the Integration Joint Board should have a vote” (Independent Review of Adult Social Care, p52). Should all Community Health and Social Care Boards members have voting rights? </w:t>
      </w:r>
    </w:p>
    <w:p w14:paraId="00796BFC" w14:textId="77777777" w:rsidR="00B15DE4" w:rsidRDefault="00B15DE4" w:rsidP="00E23D6E">
      <w:pPr>
        <w:spacing w:after="0" w:line="276" w:lineRule="auto"/>
        <w:rPr>
          <w:rFonts w:cs="Arial"/>
          <w:szCs w:val="24"/>
        </w:rPr>
      </w:pPr>
    </w:p>
    <w:p w14:paraId="64F2F8CE" w14:textId="7D83C913" w:rsidR="00B15DE4" w:rsidRPr="00ED075F" w:rsidRDefault="00B15DE4" w:rsidP="00543305">
      <w:pPr>
        <w:spacing w:after="0" w:line="276" w:lineRule="auto"/>
        <w:rPr>
          <w:rFonts w:cs="Arial"/>
        </w:rPr>
      </w:pPr>
      <w:r w:rsidRPr="290C7537">
        <w:rPr>
          <w:rFonts w:cs="Arial"/>
        </w:rPr>
        <w:t xml:space="preserve">ALLIANCE response: </w:t>
      </w:r>
      <w:r>
        <w:rPr>
          <w:rFonts w:cs="Arial"/>
          <w:szCs w:val="24"/>
        </w:rPr>
        <w:t>y</w:t>
      </w:r>
      <w:r w:rsidRPr="00ED075F">
        <w:rPr>
          <w:rFonts w:cs="Arial"/>
          <w:szCs w:val="24"/>
        </w:rPr>
        <w:t>es</w:t>
      </w:r>
      <w:r w:rsidRPr="290C7537">
        <w:rPr>
          <w:rFonts w:cs="Arial"/>
        </w:rPr>
        <w:t xml:space="preserve">. It is essential that disabled people, people living with long term conditions, and unpaid carers who are members of Boards have full voting rights. </w:t>
      </w:r>
    </w:p>
    <w:p w14:paraId="0472E36F" w14:textId="583FE115" w:rsidR="00B15DE4" w:rsidRPr="00ED075F" w:rsidRDefault="00B15DE4" w:rsidP="00E23D6E">
      <w:pPr>
        <w:spacing w:after="0" w:line="276" w:lineRule="auto"/>
        <w:rPr>
          <w:rFonts w:cs="Arial"/>
          <w:color w:val="7030A0"/>
          <w:szCs w:val="24"/>
        </w:rPr>
      </w:pPr>
    </w:p>
    <w:p w14:paraId="25AAD233" w14:textId="0DF25E6D" w:rsidR="00B15DE4" w:rsidRPr="00ED075F" w:rsidRDefault="00B15DE4" w:rsidP="00E23D6E">
      <w:pPr>
        <w:spacing w:after="0" w:line="276" w:lineRule="auto"/>
        <w:rPr>
          <w:rFonts w:cs="Arial"/>
          <w:color w:val="7030A0"/>
          <w:szCs w:val="24"/>
        </w:rPr>
      </w:pPr>
      <w:r>
        <w:rPr>
          <w:rFonts w:cs="Arial"/>
          <w:color w:val="7030A0"/>
          <w:szCs w:val="24"/>
        </w:rPr>
        <w:lastRenderedPageBreak/>
        <w:t xml:space="preserve">Question </w:t>
      </w:r>
      <w:r w:rsidRPr="00ED075F">
        <w:rPr>
          <w:rFonts w:cs="Arial"/>
          <w:color w:val="7030A0"/>
          <w:szCs w:val="24"/>
        </w:rPr>
        <w:t>63. Are there other changes that should be made to the membership of Community Health and Social Care Boards to improve the experience of service users?</w:t>
      </w:r>
    </w:p>
    <w:p w14:paraId="0979B76E" w14:textId="77777777" w:rsidR="00B15DE4" w:rsidRDefault="00B15DE4" w:rsidP="00E23D6E">
      <w:pPr>
        <w:spacing w:after="0" w:line="276" w:lineRule="auto"/>
        <w:rPr>
          <w:rFonts w:cs="Arial"/>
          <w:szCs w:val="24"/>
        </w:rPr>
      </w:pPr>
    </w:p>
    <w:p w14:paraId="0536EC30" w14:textId="4BA478A7" w:rsidR="00B15DE4" w:rsidRDefault="008B1209" w:rsidP="00543305">
      <w:pPr>
        <w:spacing w:after="0" w:line="276" w:lineRule="auto"/>
        <w:rPr>
          <w:rFonts w:cs="Arial"/>
          <w:szCs w:val="24"/>
        </w:rPr>
      </w:pPr>
      <w:r>
        <w:rPr>
          <w:rFonts w:cs="Arial"/>
          <w:szCs w:val="24"/>
        </w:rPr>
        <w:t>ALLIANCE response: m</w:t>
      </w:r>
      <w:r w:rsidR="00B15DE4" w:rsidRPr="5CF0791D">
        <w:rPr>
          <w:rFonts w:cs="Arial"/>
          <w:szCs w:val="24"/>
        </w:rPr>
        <w:t xml:space="preserve">embers with lived and living experience and unpaid carers should </w:t>
      </w:r>
      <w:r w:rsidR="00B15DE4">
        <w:rPr>
          <w:rFonts w:cs="Arial"/>
          <w:szCs w:val="24"/>
        </w:rPr>
        <w:t xml:space="preserve">have full voting rights and </w:t>
      </w:r>
      <w:r w:rsidR="00B15DE4" w:rsidRPr="5CF0791D">
        <w:rPr>
          <w:rFonts w:cs="Arial"/>
          <w:szCs w:val="24"/>
        </w:rPr>
        <w:t>be fully renumerated</w:t>
      </w:r>
      <w:r w:rsidR="00B15DE4">
        <w:rPr>
          <w:rFonts w:cs="Arial"/>
          <w:szCs w:val="24"/>
        </w:rPr>
        <w:t xml:space="preserve"> and reimbursed</w:t>
      </w:r>
      <w:r w:rsidR="00B15DE4" w:rsidRPr="5CF0791D">
        <w:rPr>
          <w:rFonts w:cs="Arial"/>
          <w:szCs w:val="24"/>
        </w:rPr>
        <w:t xml:space="preserve"> for their time – both in terms of preparation and attendance at meetings (including travel time), as well as their expenses paid. </w:t>
      </w:r>
      <w:r w:rsidR="00B15DE4">
        <w:rPr>
          <w:rFonts w:cs="Arial"/>
          <w:szCs w:val="24"/>
        </w:rPr>
        <w:t>Eilidh Brown, Partnership Development Lead at TSI Moray summarised the situation as follows:</w:t>
      </w:r>
    </w:p>
    <w:p w14:paraId="270FB2BF" w14:textId="77777777" w:rsidR="00B15DE4" w:rsidRDefault="00B15DE4" w:rsidP="00543305">
      <w:pPr>
        <w:spacing w:after="0" w:line="276" w:lineRule="auto"/>
        <w:rPr>
          <w:rFonts w:cs="Arial"/>
          <w:szCs w:val="24"/>
        </w:rPr>
      </w:pPr>
    </w:p>
    <w:p w14:paraId="548EF709" w14:textId="43C5DB2F" w:rsidR="00B15DE4" w:rsidRDefault="00B15DE4" w:rsidP="00543305">
      <w:pPr>
        <w:spacing w:after="0" w:line="276" w:lineRule="auto"/>
        <w:ind w:left="720"/>
        <w:rPr>
          <w:rFonts w:cs="Arial"/>
          <w:szCs w:val="24"/>
        </w:rPr>
      </w:pPr>
      <w:r w:rsidRPr="07F1D993">
        <w:rPr>
          <w:rFonts w:cs="Arial"/>
        </w:rPr>
        <w:t xml:space="preserve">“When public sector partners do not fully commit to this type of mutual </w:t>
      </w:r>
      <w:proofErr w:type="gramStart"/>
      <w:r w:rsidRPr="07F1D993">
        <w:rPr>
          <w:rFonts w:cs="Arial"/>
        </w:rPr>
        <w:t>process, or</w:t>
      </w:r>
      <w:proofErr w:type="gramEnd"/>
      <w:r w:rsidRPr="07F1D993">
        <w:rPr>
          <w:rFonts w:cs="Arial"/>
        </w:rPr>
        <w:t xml:space="preserve"> recede from this because the shift in power feels uncomfortable, relationships become strained, and trust tarnished. Yet, we know that there is a willingness to work together in a different way, if decision making were re-structured to become fairer, more </w:t>
      </w:r>
      <w:proofErr w:type="gramStart"/>
      <w:r w:rsidRPr="07F1D993">
        <w:rPr>
          <w:rFonts w:cs="Arial"/>
        </w:rPr>
        <w:t>inclusive</w:t>
      </w:r>
      <w:proofErr w:type="gramEnd"/>
      <w:r w:rsidRPr="07F1D993">
        <w:rPr>
          <w:rFonts w:cs="Arial"/>
        </w:rPr>
        <w:t xml:space="preserve"> and more fully embracing of the subsidiarity principle. […] This mutual approach must be a pre-requisite for the establishment of a national care service that can embrace rather than detract from the principle of subsidiarity, keeping decision making as close to the ground as possible, by resourcing and supporting the development and delivery of care from the bottom up, where people with lived experience are not just heard but supported to be central to service design and active participants in financial decision-making processes.”</w:t>
      </w:r>
      <w:r w:rsidRPr="07F1D993">
        <w:rPr>
          <w:rStyle w:val="EndnoteReference"/>
          <w:rFonts w:cs="Arial"/>
        </w:rPr>
        <w:endnoteReference w:id="160"/>
      </w:r>
    </w:p>
    <w:p w14:paraId="75BEB6A7" w14:textId="77777777" w:rsidR="00B15DE4" w:rsidRDefault="00B15DE4" w:rsidP="00E23D6E">
      <w:pPr>
        <w:spacing w:after="0" w:line="276" w:lineRule="auto"/>
        <w:rPr>
          <w:rFonts w:cs="Arial"/>
          <w:szCs w:val="24"/>
        </w:rPr>
      </w:pPr>
    </w:p>
    <w:p w14:paraId="2434FCA8" w14:textId="3BD3979B" w:rsidR="00B15DE4" w:rsidRDefault="00B15DE4" w:rsidP="004A0444">
      <w:pPr>
        <w:spacing w:after="0" w:line="276" w:lineRule="auto"/>
        <w:rPr>
          <w:rFonts w:cs="Arial"/>
          <w:szCs w:val="24"/>
        </w:rPr>
      </w:pPr>
      <w:r>
        <w:rPr>
          <w:rFonts w:cs="Arial"/>
          <w:szCs w:val="24"/>
        </w:rPr>
        <w:t xml:space="preserve">As outlined in our response to the previous question, </w:t>
      </w:r>
      <w:r w:rsidRPr="7F17D18A">
        <w:rPr>
          <w:rFonts w:cs="Arial"/>
          <w:szCs w:val="24"/>
        </w:rPr>
        <w:t xml:space="preserve">the ALLIANCE </w:t>
      </w:r>
      <w:r>
        <w:rPr>
          <w:rFonts w:cs="Arial"/>
          <w:szCs w:val="24"/>
        </w:rPr>
        <w:t xml:space="preserve">believes </w:t>
      </w:r>
      <w:r w:rsidRPr="7F17D18A">
        <w:rPr>
          <w:rFonts w:cs="Arial"/>
          <w:szCs w:val="24"/>
        </w:rPr>
        <w:t>that strong engagement infrastructure needs to be invested in to enable the involvement of the local population in a way that meets their needs and preferences for engaging with this local decision</w:t>
      </w:r>
      <w:r>
        <w:rPr>
          <w:rFonts w:cs="Arial"/>
          <w:szCs w:val="24"/>
        </w:rPr>
        <w:t>-</w:t>
      </w:r>
      <w:r w:rsidRPr="7F17D18A">
        <w:rPr>
          <w:rFonts w:cs="Arial"/>
          <w:szCs w:val="24"/>
        </w:rPr>
        <w:t xml:space="preserve">making body for health and social care. The ALLIANCE delivers a range of engagement programmes and is increasingly learning that a </w:t>
      </w:r>
      <w:r>
        <w:rPr>
          <w:rFonts w:cs="Arial"/>
          <w:szCs w:val="24"/>
        </w:rPr>
        <w:t>“</w:t>
      </w:r>
      <w:r w:rsidRPr="7F17D18A">
        <w:rPr>
          <w:rFonts w:cs="Arial"/>
          <w:szCs w:val="24"/>
        </w:rPr>
        <w:t>one size fits all</w:t>
      </w:r>
      <w:r>
        <w:rPr>
          <w:rFonts w:cs="Arial"/>
          <w:szCs w:val="24"/>
        </w:rPr>
        <w:t>”</w:t>
      </w:r>
      <w:r w:rsidRPr="7F17D18A">
        <w:rPr>
          <w:rFonts w:cs="Arial"/>
          <w:szCs w:val="24"/>
        </w:rPr>
        <w:t xml:space="preserve"> approach will not suffice to ensure that we are hearing from, listening </w:t>
      </w:r>
      <w:proofErr w:type="gramStart"/>
      <w:r w:rsidRPr="7F17D18A">
        <w:rPr>
          <w:rFonts w:cs="Arial"/>
          <w:szCs w:val="24"/>
        </w:rPr>
        <w:t>to</w:t>
      </w:r>
      <w:proofErr w:type="gramEnd"/>
      <w:r w:rsidRPr="7F17D18A">
        <w:rPr>
          <w:rFonts w:cs="Arial"/>
          <w:szCs w:val="24"/>
        </w:rPr>
        <w:t xml:space="preserve"> and acting upon the needs, interests and priorities of people with lived and living experience. </w:t>
      </w:r>
      <w:r>
        <w:rPr>
          <w:rFonts w:cs="Arial"/>
          <w:szCs w:val="24"/>
        </w:rPr>
        <w:t>There is also a pressing need to acknowledge and sustainably fund the range of third sector organisations that are well placed to support people to contribute to Community Health and Social Care Boards (or any other organisational structure).</w:t>
      </w:r>
    </w:p>
    <w:p w14:paraId="793ACBA5" w14:textId="5FA3680F" w:rsidR="00B15DE4" w:rsidRDefault="00B15DE4" w:rsidP="00E23D6E">
      <w:pPr>
        <w:spacing w:after="0" w:line="276" w:lineRule="auto"/>
        <w:rPr>
          <w:rFonts w:cs="Arial"/>
          <w:szCs w:val="24"/>
        </w:rPr>
      </w:pPr>
    </w:p>
    <w:p w14:paraId="1ADBEFAD" w14:textId="056D954D" w:rsidR="00B15DE4" w:rsidRDefault="00B15DE4" w:rsidP="00E23D6E">
      <w:pPr>
        <w:spacing w:after="0" w:line="276" w:lineRule="auto"/>
        <w:rPr>
          <w:rFonts w:cs="Arial"/>
          <w:szCs w:val="24"/>
        </w:rPr>
      </w:pPr>
      <w:r>
        <w:rPr>
          <w:rFonts w:cs="Arial"/>
          <w:szCs w:val="24"/>
        </w:rPr>
        <w:t xml:space="preserve">The membership of Community Health and Social Care Boards should be made public, and people should be able to email or write to the Clerk of each Board to request that correspondence be forwarded to specific members, to enable members to represent people’s concerns and opinions to the Board. Processes for communication should be transparent and available in a variety of accessible formats. </w:t>
      </w:r>
    </w:p>
    <w:p w14:paraId="11B48AA3" w14:textId="77777777" w:rsidR="00B15DE4" w:rsidRDefault="00B15DE4" w:rsidP="00E23D6E">
      <w:pPr>
        <w:spacing w:after="0" w:line="276" w:lineRule="auto"/>
        <w:rPr>
          <w:rFonts w:cs="Arial"/>
          <w:szCs w:val="24"/>
        </w:rPr>
      </w:pPr>
    </w:p>
    <w:p w14:paraId="05D35F12" w14:textId="4A4CD56C" w:rsidR="00B15DE4" w:rsidRPr="00435268" w:rsidRDefault="00B15DE4" w:rsidP="00E23D6E">
      <w:pPr>
        <w:spacing w:after="0" w:line="276" w:lineRule="auto"/>
        <w:rPr>
          <w:rFonts w:cs="Arial"/>
          <w:szCs w:val="24"/>
        </w:rPr>
      </w:pPr>
      <w:r w:rsidRPr="00ED075F">
        <w:rPr>
          <w:rFonts w:cs="Arial"/>
          <w:b/>
          <w:bCs/>
          <w:color w:val="7030A0"/>
          <w:szCs w:val="24"/>
        </w:rPr>
        <w:t>Community Health and Social Care Boards as employers</w:t>
      </w:r>
      <w:r>
        <w:rPr>
          <w:rFonts w:cs="Arial"/>
          <w:b/>
          <w:bCs/>
          <w:color w:val="7030A0"/>
          <w:szCs w:val="24"/>
        </w:rPr>
        <w:tab/>
      </w:r>
    </w:p>
    <w:p w14:paraId="2B2F8F25" w14:textId="77777777" w:rsidR="00B15DE4" w:rsidRDefault="00B15DE4" w:rsidP="00E23D6E">
      <w:pPr>
        <w:spacing w:after="0" w:line="276" w:lineRule="auto"/>
        <w:rPr>
          <w:rFonts w:cs="Arial"/>
          <w:szCs w:val="24"/>
        </w:rPr>
      </w:pPr>
    </w:p>
    <w:p w14:paraId="5B505951" w14:textId="5EE65CCC" w:rsidR="00B15DE4" w:rsidRPr="00ED075F" w:rsidRDefault="00B15DE4" w:rsidP="00E23D6E">
      <w:pPr>
        <w:spacing w:after="0" w:line="276" w:lineRule="auto"/>
        <w:rPr>
          <w:rFonts w:cs="Arial"/>
          <w:color w:val="7030A0"/>
          <w:szCs w:val="24"/>
        </w:rPr>
      </w:pPr>
      <w:r>
        <w:rPr>
          <w:rFonts w:cs="Arial"/>
          <w:color w:val="7030A0"/>
          <w:szCs w:val="24"/>
        </w:rPr>
        <w:lastRenderedPageBreak/>
        <w:t xml:space="preserve">Question </w:t>
      </w:r>
      <w:r w:rsidRPr="00ED075F">
        <w:rPr>
          <w:rFonts w:cs="Arial"/>
          <w:color w:val="7030A0"/>
          <w:szCs w:val="24"/>
        </w:rPr>
        <w:t xml:space="preserve">64. Should Community Health and Social Care Boards employ Chief Officers and their strategic planning staff directly? </w:t>
      </w:r>
    </w:p>
    <w:p w14:paraId="172162BC" w14:textId="77777777" w:rsidR="00B15DE4" w:rsidRDefault="00B15DE4" w:rsidP="00E23D6E">
      <w:pPr>
        <w:spacing w:after="0" w:line="276" w:lineRule="auto"/>
        <w:rPr>
          <w:rFonts w:cs="Arial"/>
          <w:szCs w:val="24"/>
        </w:rPr>
      </w:pPr>
    </w:p>
    <w:p w14:paraId="2315780F" w14:textId="46462351" w:rsidR="00B15DE4" w:rsidRDefault="008B1209" w:rsidP="00E23D6E">
      <w:pPr>
        <w:spacing w:after="0" w:line="276" w:lineRule="auto"/>
        <w:rPr>
          <w:rFonts w:cs="Arial"/>
          <w:szCs w:val="24"/>
        </w:rPr>
      </w:pPr>
      <w:r>
        <w:rPr>
          <w:rFonts w:cs="Arial"/>
          <w:szCs w:val="24"/>
        </w:rPr>
        <w:t>ALLIANCE response: r</w:t>
      </w:r>
      <w:r w:rsidR="00B15DE4">
        <w:rPr>
          <w:rFonts w:cs="Arial"/>
          <w:szCs w:val="24"/>
        </w:rPr>
        <w:t>esearch carried out by the ALLIANCE into integration highlighted that many health and social care staff reported “challenges in establishing and agreeing arrangements for decision-making and accountability”. They stated that:</w:t>
      </w:r>
    </w:p>
    <w:p w14:paraId="0804472A" w14:textId="77777777" w:rsidR="00B15DE4" w:rsidRDefault="00B15DE4" w:rsidP="00E23D6E">
      <w:pPr>
        <w:spacing w:after="0" w:line="276" w:lineRule="auto"/>
        <w:rPr>
          <w:rFonts w:cs="Arial"/>
          <w:szCs w:val="24"/>
        </w:rPr>
      </w:pPr>
    </w:p>
    <w:p w14:paraId="2CE9613C" w14:textId="72540526" w:rsidR="00B15DE4" w:rsidRDefault="00B15DE4" w:rsidP="0058326F">
      <w:pPr>
        <w:spacing w:after="0" w:line="276" w:lineRule="auto"/>
        <w:ind w:left="720"/>
        <w:rPr>
          <w:rFonts w:cs="Arial"/>
          <w:szCs w:val="24"/>
        </w:rPr>
      </w:pPr>
      <w:r w:rsidRPr="07F1D993">
        <w:rPr>
          <w:rFonts w:cs="Arial"/>
        </w:rPr>
        <w:t>“Even where new committee structures had been established and strategic plans had been agreed, there continued to be tensions, most often between HSCPs and NHS boards, about (</w:t>
      </w:r>
      <w:proofErr w:type="spellStart"/>
      <w:r w:rsidRPr="07F1D993">
        <w:rPr>
          <w:rFonts w:cs="Arial"/>
        </w:rPr>
        <w:t>i</w:t>
      </w:r>
      <w:proofErr w:type="spellEnd"/>
      <w:r w:rsidRPr="07F1D993">
        <w:rPr>
          <w:rFonts w:cs="Arial"/>
        </w:rPr>
        <w:t>) which aspects of health and social care should be under the direction / authority of the partnership(s</w:t>
      </w:r>
      <w:proofErr w:type="gramStart"/>
      <w:r w:rsidRPr="07F1D993">
        <w:rPr>
          <w:rFonts w:cs="Arial"/>
        </w:rPr>
        <w:t>)</w:t>
      </w:r>
      <w:proofErr w:type="gramEnd"/>
      <w:r w:rsidRPr="07F1D993">
        <w:rPr>
          <w:rFonts w:cs="Arial"/>
        </w:rPr>
        <w:t xml:space="preserve"> and which were the responsibility of the board; (ii) how resources should be allocated; and (iii) which corporate entity was responsible for managing certain resources. In some areas, it was reported that attempts made to resolve these serious fundamental questions had resulted in conflict and damaged relationships. One interviewee [a senior manager] commented that this issue was the number one challenge for integration in her area: ‘I think the challenge around integration is related to decision making and authority, and who has the right to make decisions. </w:t>
      </w:r>
      <w:proofErr w:type="gramStart"/>
      <w:r w:rsidRPr="07F1D993">
        <w:rPr>
          <w:rFonts w:cs="Arial"/>
        </w:rPr>
        <w:t>So</w:t>
      </w:r>
      <w:proofErr w:type="gramEnd"/>
      <w:r w:rsidRPr="07F1D993">
        <w:rPr>
          <w:rFonts w:cs="Arial"/>
        </w:rPr>
        <w:t xml:space="preserve"> in the absence of a clarity around decision making and authority comes a bit of confusion and apathy which delays change.’”</w:t>
      </w:r>
      <w:r w:rsidRPr="07F1D993">
        <w:rPr>
          <w:rStyle w:val="EndnoteReference"/>
          <w:rFonts w:cs="Arial"/>
        </w:rPr>
        <w:endnoteReference w:id="161"/>
      </w:r>
    </w:p>
    <w:p w14:paraId="63361F01" w14:textId="77777777" w:rsidR="00B15DE4" w:rsidRDefault="00B15DE4" w:rsidP="00E23D6E">
      <w:pPr>
        <w:spacing w:after="0" w:line="276" w:lineRule="auto"/>
        <w:rPr>
          <w:rFonts w:cs="Arial"/>
          <w:szCs w:val="24"/>
        </w:rPr>
      </w:pPr>
    </w:p>
    <w:p w14:paraId="30EB1E41" w14:textId="284D0A6D" w:rsidR="00B15DE4" w:rsidRDefault="00B15DE4" w:rsidP="00E23D6E">
      <w:pPr>
        <w:spacing w:after="0" w:line="276" w:lineRule="auto"/>
        <w:rPr>
          <w:rFonts w:cs="Arial"/>
          <w:szCs w:val="24"/>
        </w:rPr>
      </w:pPr>
      <w:r>
        <w:rPr>
          <w:rFonts w:cs="Arial"/>
          <w:szCs w:val="24"/>
        </w:rPr>
        <w:t>There is a potential disjoint between Chief Officers being both employed by and directing organisations, which contributed in part to the confusion detailed above regarding integration.</w:t>
      </w:r>
      <w:r w:rsidRPr="006C78B3">
        <w:rPr>
          <w:rFonts w:cs="Arial"/>
          <w:szCs w:val="24"/>
        </w:rPr>
        <w:t xml:space="preserve"> </w:t>
      </w:r>
      <w:r>
        <w:rPr>
          <w:rFonts w:cs="Arial"/>
          <w:szCs w:val="24"/>
        </w:rPr>
        <w:t xml:space="preserve">Any new system design in the National Care Service should draw on learning from integration, including </w:t>
      </w:r>
      <w:proofErr w:type="gramStart"/>
      <w:r>
        <w:rPr>
          <w:rFonts w:cs="Arial"/>
          <w:szCs w:val="24"/>
        </w:rPr>
        <w:t>with regard to</w:t>
      </w:r>
      <w:proofErr w:type="gramEnd"/>
      <w:r>
        <w:rPr>
          <w:rFonts w:cs="Arial"/>
          <w:szCs w:val="24"/>
        </w:rPr>
        <w:t xml:space="preserve"> direct employment of staff.</w:t>
      </w:r>
    </w:p>
    <w:p w14:paraId="7F092950" w14:textId="77777777" w:rsidR="00B15DE4" w:rsidRDefault="00B15DE4" w:rsidP="00E23D6E">
      <w:pPr>
        <w:spacing w:after="0" w:line="276" w:lineRule="auto"/>
        <w:rPr>
          <w:rFonts w:cs="Arial"/>
          <w:szCs w:val="24"/>
        </w:rPr>
      </w:pPr>
    </w:p>
    <w:p w14:paraId="57E19360" w14:textId="4E3B64FE" w:rsidR="00B15DE4" w:rsidRPr="00ED075F" w:rsidRDefault="00B15DE4" w:rsidP="00E23D6E">
      <w:pPr>
        <w:spacing w:after="0" w:line="276" w:lineRule="auto"/>
        <w:rPr>
          <w:rFonts w:cs="Arial"/>
          <w:color w:val="7030A0"/>
          <w:szCs w:val="24"/>
        </w:rPr>
      </w:pPr>
      <w:r>
        <w:rPr>
          <w:rFonts w:cs="Arial"/>
          <w:color w:val="7030A0"/>
          <w:szCs w:val="24"/>
        </w:rPr>
        <w:t xml:space="preserve">Question </w:t>
      </w:r>
      <w:r w:rsidRPr="00ED075F">
        <w:rPr>
          <w:rFonts w:cs="Arial"/>
          <w:color w:val="7030A0"/>
          <w:szCs w:val="24"/>
        </w:rPr>
        <w:t>65. Are there any other staff the Community Health and Social Care Boards should employ directly? Please explain your reasons.</w:t>
      </w:r>
    </w:p>
    <w:p w14:paraId="4BF0E438" w14:textId="2D87B305" w:rsidR="00B15DE4" w:rsidRDefault="00B15DE4" w:rsidP="00E23D6E">
      <w:pPr>
        <w:spacing w:after="0" w:line="276" w:lineRule="auto"/>
        <w:rPr>
          <w:rFonts w:cs="Arial"/>
          <w:szCs w:val="24"/>
        </w:rPr>
      </w:pPr>
    </w:p>
    <w:p w14:paraId="3A52BB2D" w14:textId="1CA4F6D9" w:rsidR="00B15DE4" w:rsidRDefault="00B15DE4" w:rsidP="00E23D6E">
      <w:pPr>
        <w:spacing w:after="0" w:line="276" w:lineRule="auto"/>
        <w:rPr>
          <w:rFonts w:cs="Arial"/>
          <w:szCs w:val="24"/>
        </w:rPr>
      </w:pPr>
      <w:r>
        <w:rPr>
          <w:rFonts w:cs="Arial"/>
          <w:szCs w:val="24"/>
        </w:rPr>
        <w:t>N/A</w:t>
      </w:r>
    </w:p>
    <w:p w14:paraId="2CB8AF48" w14:textId="7C137F7F" w:rsidR="00B15DE4" w:rsidRDefault="00B15DE4" w:rsidP="00EE5999">
      <w:pPr>
        <w:pStyle w:val="Heading1"/>
      </w:pPr>
      <w:bookmarkStart w:id="24" w:name="_Toc86303920"/>
      <w:r w:rsidRPr="00D35CDB">
        <w:t>Section 19 – Commissioning of services</w:t>
      </w:r>
      <w:bookmarkEnd w:id="24"/>
      <w:r w:rsidRPr="00D35CDB">
        <w:t xml:space="preserve"> </w:t>
      </w:r>
      <w:r>
        <w:tab/>
      </w:r>
      <w:r>
        <w:tab/>
      </w:r>
    </w:p>
    <w:p w14:paraId="197A314F" w14:textId="77777777" w:rsidR="00B15DE4" w:rsidRPr="00D35CDB" w:rsidRDefault="00B15DE4" w:rsidP="007C2C09">
      <w:pPr>
        <w:spacing w:after="0" w:line="276" w:lineRule="auto"/>
        <w:rPr>
          <w:rFonts w:cs="Arial"/>
          <w:color w:val="7030A0"/>
          <w:szCs w:val="24"/>
        </w:rPr>
      </w:pPr>
      <w:r>
        <w:rPr>
          <w:rFonts w:cs="Arial"/>
          <w:color w:val="7030A0"/>
          <w:szCs w:val="24"/>
        </w:rPr>
        <w:t xml:space="preserve">Question </w:t>
      </w:r>
      <w:r w:rsidRPr="00D35CDB">
        <w:rPr>
          <w:rFonts w:cs="Arial"/>
          <w:color w:val="7030A0"/>
          <w:szCs w:val="24"/>
        </w:rPr>
        <w:t xml:space="preserve">66. Do you agree that the National Care Service should be responsible for the development of a Structure of Standards and Processes? If no, who should be responsible for this? </w:t>
      </w:r>
    </w:p>
    <w:p w14:paraId="531E290A" w14:textId="77777777" w:rsidR="00B15DE4" w:rsidRDefault="00B15DE4" w:rsidP="00E23D6E">
      <w:pPr>
        <w:spacing w:after="0" w:line="276" w:lineRule="auto"/>
        <w:rPr>
          <w:rFonts w:cs="Arial"/>
          <w:szCs w:val="24"/>
        </w:rPr>
      </w:pPr>
    </w:p>
    <w:p w14:paraId="62573CC1" w14:textId="63B9F448" w:rsidR="00B15DE4" w:rsidRPr="00D35CDB" w:rsidRDefault="00B15DE4" w:rsidP="00E23D6E">
      <w:pPr>
        <w:spacing w:after="0" w:line="276" w:lineRule="auto"/>
        <w:rPr>
          <w:rFonts w:cs="Arial"/>
        </w:rPr>
      </w:pPr>
      <w:r w:rsidRPr="5FF7D27E">
        <w:rPr>
          <w:rFonts w:cs="Arial"/>
        </w:rPr>
        <w:t xml:space="preserve">ALLIANCE response: </w:t>
      </w:r>
      <w:r>
        <w:rPr>
          <w:rFonts w:cs="Arial"/>
          <w:szCs w:val="24"/>
        </w:rPr>
        <w:t>the</w:t>
      </w:r>
      <w:r w:rsidRPr="5FF7D27E">
        <w:rPr>
          <w:rFonts w:cs="Arial"/>
        </w:rPr>
        <w:t xml:space="preserve"> National Care Service could be responsible for the development of a Structure of Standards and Processes. If they do take responsibility for this work, they should ensure that lived experience is at the forefront of the development and implementation of such material.</w:t>
      </w:r>
    </w:p>
    <w:p w14:paraId="3A6E30A6" w14:textId="77777777" w:rsidR="00B15DE4" w:rsidRDefault="00B15DE4" w:rsidP="00E23D6E">
      <w:pPr>
        <w:spacing w:after="0" w:line="276" w:lineRule="auto"/>
        <w:rPr>
          <w:rFonts w:cs="Arial"/>
          <w:szCs w:val="24"/>
        </w:rPr>
      </w:pPr>
    </w:p>
    <w:p w14:paraId="08AD35CF" w14:textId="7F4569D3" w:rsidR="00B15DE4" w:rsidRPr="00D35CDB" w:rsidRDefault="00B15DE4" w:rsidP="00E23D6E">
      <w:pPr>
        <w:spacing w:after="0" w:line="276" w:lineRule="auto"/>
        <w:rPr>
          <w:rFonts w:cs="Arial"/>
          <w:color w:val="7030A0"/>
          <w:szCs w:val="24"/>
        </w:rPr>
      </w:pPr>
      <w:r>
        <w:rPr>
          <w:rFonts w:cs="Arial"/>
          <w:color w:val="7030A0"/>
          <w:szCs w:val="24"/>
        </w:rPr>
        <w:lastRenderedPageBreak/>
        <w:t xml:space="preserve">Question </w:t>
      </w:r>
      <w:r w:rsidRPr="00D35CDB">
        <w:rPr>
          <w:rFonts w:cs="Arial"/>
          <w:color w:val="7030A0"/>
          <w:szCs w:val="24"/>
        </w:rPr>
        <w:t xml:space="preserve">67. Do you think this Structure of Standards and Processes will help to provide services that support people to meet their individual outcomes? </w:t>
      </w:r>
    </w:p>
    <w:p w14:paraId="224A1700" w14:textId="77777777" w:rsidR="00B15DE4" w:rsidRDefault="00B15DE4" w:rsidP="00E23D6E">
      <w:pPr>
        <w:spacing w:after="0" w:line="276" w:lineRule="auto"/>
        <w:rPr>
          <w:rFonts w:cs="Arial"/>
          <w:b/>
          <w:bCs/>
          <w:szCs w:val="24"/>
        </w:rPr>
      </w:pPr>
    </w:p>
    <w:p w14:paraId="0C9D1994" w14:textId="75275AE2" w:rsidR="00B15DE4" w:rsidRDefault="00B15DE4" w:rsidP="00E23D6E">
      <w:pPr>
        <w:spacing w:after="0" w:line="276" w:lineRule="auto"/>
        <w:rPr>
          <w:rFonts w:cs="Arial"/>
          <w:szCs w:val="24"/>
        </w:rPr>
      </w:pPr>
      <w:r w:rsidRPr="00A15A1E">
        <w:rPr>
          <w:rFonts w:cs="Arial"/>
          <w:b/>
          <w:bCs/>
          <w:szCs w:val="24"/>
        </w:rPr>
        <w:t>Yes</w:t>
      </w:r>
      <w:r>
        <w:rPr>
          <w:rFonts w:cs="Arial"/>
          <w:b/>
          <w:bCs/>
          <w:szCs w:val="24"/>
        </w:rPr>
        <w:t xml:space="preserve">. </w:t>
      </w:r>
      <w:r w:rsidRPr="00AC27FF">
        <w:rPr>
          <w:rFonts w:cs="Arial"/>
          <w:szCs w:val="24"/>
        </w:rPr>
        <w:t>The</w:t>
      </w:r>
      <w:r w:rsidRPr="00A15A1E">
        <w:rPr>
          <w:rFonts w:cs="Arial"/>
          <w:szCs w:val="24"/>
        </w:rPr>
        <w:t xml:space="preserve"> Structure of Standards and Processes has the potential to </w:t>
      </w:r>
      <w:r>
        <w:rPr>
          <w:rFonts w:cs="Arial"/>
          <w:szCs w:val="24"/>
        </w:rPr>
        <w:t>help to provide services that support people to meet their individual outcomes</w:t>
      </w:r>
      <w:r w:rsidRPr="00A15A1E">
        <w:rPr>
          <w:rFonts w:cs="Arial"/>
          <w:szCs w:val="24"/>
        </w:rPr>
        <w:t xml:space="preserve">. However, </w:t>
      </w:r>
      <w:proofErr w:type="gramStart"/>
      <w:r w:rsidRPr="00A15A1E">
        <w:rPr>
          <w:rFonts w:cs="Arial"/>
          <w:szCs w:val="24"/>
        </w:rPr>
        <w:t>in order to</w:t>
      </w:r>
      <w:proofErr w:type="gramEnd"/>
      <w:r w:rsidRPr="00A15A1E">
        <w:rPr>
          <w:rFonts w:cs="Arial"/>
          <w:szCs w:val="24"/>
        </w:rPr>
        <w:t xml:space="preserve"> ach</w:t>
      </w:r>
      <w:r>
        <w:rPr>
          <w:rFonts w:cs="Arial"/>
          <w:szCs w:val="24"/>
        </w:rPr>
        <w:t>ie</w:t>
      </w:r>
      <w:r w:rsidRPr="00A15A1E">
        <w:rPr>
          <w:rFonts w:cs="Arial"/>
          <w:szCs w:val="24"/>
        </w:rPr>
        <w:t xml:space="preserve">ve this, </w:t>
      </w:r>
      <w:r>
        <w:rPr>
          <w:rFonts w:cs="Arial"/>
          <w:szCs w:val="24"/>
        </w:rPr>
        <w:t>it is essential that c</w:t>
      </w:r>
      <w:r w:rsidRPr="003A64BB">
        <w:rPr>
          <w:rFonts w:cs="Arial"/>
          <w:szCs w:val="24"/>
        </w:rPr>
        <w:t xml:space="preserve">hoice, co-production, and human rights approaches </w:t>
      </w:r>
      <w:r>
        <w:rPr>
          <w:rFonts w:cs="Arial"/>
          <w:szCs w:val="24"/>
        </w:rPr>
        <w:t>are</w:t>
      </w:r>
      <w:r w:rsidRPr="003A64BB">
        <w:rPr>
          <w:rFonts w:cs="Arial"/>
          <w:szCs w:val="24"/>
        </w:rPr>
        <w:t xml:space="preserve"> embedded into any proposed systems from the outset, in order to ensure </w:t>
      </w:r>
      <w:r>
        <w:rPr>
          <w:rFonts w:cs="Arial"/>
          <w:szCs w:val="24"/>
        </w:rPr>
        <w:t>that disabled people, people living with long term conditions, and unpaid carers lead on choices pertaining to their care and support</w:t>
      </w:r>
      <w:r w:rsidRPr="003A64BB">
        <w:rPr>
          <w:rFonts w:cs="Arial"/>
          <w:szCs w:val="24"/>
        </w:rPr>
        <w:t xml:space="preserve">. </w:t>
      </w:r>
    </w:p>
    <w:p w14:paraId="01EAFAE4" w14:textId="77777777" w:rsidR="00B15DE4" w:rsidRDefault="00B15DE4" w:rsidP="00E23D6E">
      <w:pPr>
        <w:spacing w:after="0" w:line="276" w:lineRule="auto"/>
        <w:rPr>
          <w:rFonts w:cs="Arial"/>
          <w:szCs w:val="24"/>
        </w:rPr>
      </w:pPr>
    </w:p>
    <w:p w14:paraId="3F78DF93" w14:textId="4097AE61" w:rsidR="00B15DE4" w:rsidRDefault="00B15DE4" w:rsidP="020E6115">
      <w:pPr>
        <w:spacing w:after="0" w:line="276" w:lineRule="auto"/>
        <w:rPr>
          <w:rFonts w:cs="Arial"/>
          <w:szCs w:val="24"/>
        </w:rPr>
      </w:pPr>
      <w:r w:rsidRPr="07F1D993">
        <w:rPr>
          <w:rFonts w:cs="Arial"/>
        </w:rPr>
        <w:t xml:space="preserve">To achieve this, it is imperative that rights are referenced and embedded throughout the development of the </w:t>
      </w:r>
      <w:r w:rsidRPr="07F1D993">
        <w:rPr>
          <w:rFonts w:eastAsia="Arial" w:cs="Arial"/>
        </w:rPr>
        <w:t>National Care Service</w:t>
      </w:r>
      <w:r w:rsidRPr="07F1D993">
        <w:rPr>
          <w:rFonts w:cs="Arial"/>
        </w:rPr>
        <w:t xml:space="preserve">, and that all proposed changes take an explicitly human </w:t>
      </w:r>
      <w:proofErr w:type="gramStart"/>
      <w:r w:rsidRPr="07F1D993">
        <w:rPr>
          <w:rFonts w:cs="Arial"/>
        </w:rPr>
        <w:t>rights based</w:t>
      </w:r>
      <w:proofErr w:type="gramEnd"/>
      <w:r w:rsidRPr="07F1D993">
        <w:rPr>
          <w:rFonts w:cs="Arial"/>
        </w:rPr>
        <w:t xml:space="preserve"> approach, to ensure better outcomes for people. This can be done, for example, by using practical tools like the five-point PANEL Principles.</w:t>
      </w:r>
      <w:r w:rsidRPr="07F1D993">
        <w:rPr>
          <w:rStyle w:val="EndnoteReference"/>
          <w:rFonts w:cs="Arial"/>
        </w:rPr>
        <w:endnoteReference w:id="162"/>
      </w:r>
      <w:r w:rsidRPr="07F1D993">
        <w:rPr>
          <w:rFonts w:cs="Arial"/>
        </w:rPr>
        <w:t xml:space="preserve"> This should include taking human rights based approached to how the proposed Structure of Standards and Processes will be designed, inspected, and upheld. Accountability is a key part of PANEL principles; and clear communication on monitoring of implementation at a local level is essential if the proposed Standards are to improve people’s experiences of social care and support.  </w:t>
      </w:r>
    </w:p>
    <w:p w14:paraId="726B4EC6" w14:textId="77777777" w:rsidR="00B15DE4" w:rsidRPr="00A660E7" w:rsidRDefault="00B15DE4" w:rsidP="00E23D6E">
      <w:pPr>
        <w:spacing w:after="0" w:line="276" w:lineRule="auto"/>
        <w:rPr>
          <w:rFonts w:cs="Arial"/>
          <w:szCs w:val="24"/>
        </w:rPr>
      </w:pPr>
    </w:p>
    <w:p w14:paraId="19B9FE63" w14:textId="57BEDE56" w:rsidR="00B15DE4" w:rsidRPr="00A15A1E" w:rsidRDefault="00B15DE4" w:rsidP="00E23D6E">
      <w:pPr>
        <w:spacing w:after="0" w:line="276" w:lineRule="auto"/>
        <w:rPr>
          <w:rFonts w:cs="Arial"/>
          <w:szCs w:val="24"/>
        </w:rPr>
      </w:pPr>
      <w:r>
        <w:rPr>
          <w:rFonts w:cs="Arial"/>
          <w:szCs w:val="24"/>
        </w:rPr>
        <w:t>Finally, p</w:t>
      </w:r>
      <w:r w:rsidRPr="00A660E7">
        <w:rPr>
          <w:rFonts w:cs="Arial"/>
          <w:szCs w:val="24"/>
        </w:rPr>
        <w:t xml:space="preserve">artnership working and co-production with people with lived experience </w:t>
      </w:r>
      <w:r>
        <w:rPr>
          <w:rFonts w:cs="Arial"/>
          <w:szCs w:val="24"/>
        </w:rPr>
        <w:t>are</w:t>
      </w:r>
      <w:r w:rsidRPr="00A660E7">
        <w:rPr>
          <w:rFonts w:cs="Arial"/>
          <w:szCs w:val="24"/>
        </w:rPr>
        <w:t xml:space="preserve"> key to the successful development of the proposed new </w:t>
      </w:r>
      <w:r w:rsidRPr="00A15A1E">
        <w:rPr>
          <w:rFonts w:cs="Arial"/>
          <w:szCs w:val="24"/>
        </w:rPr>
        <w:t>Structure of Standards and Processes</w:t>
      </w:r>
      <w:r>
        <w:rPr>
          <w:rFonts w:cs="Arial"/>
          <w:szCs w:val="24"/>
        </w:rPr>
        <w:t xml:space="preserve"> and enabling people to meet their individual outcomes</w:t>
      </w:r>
      <w:r w:rsidRPr="00A660E7">
        <w:rPr>
          <w:rFonts w:cs="Arial"/>
          <w:szCs w:val="24"/>
        </w:rPr>
        <w:t>.</w:t>
      </w:r>
    </w:p>
    <w:p w14:paraId="0636DAE5" w14:textId="7CA27E8C" w:rsidR="00B15DE4" w:rsidRDefault="00B15DE4" w:rsidP="00E23D6E">
      <w:pPr>
        <w:spacing w:after="0" w:line="276" w:lineRule="auto"/>
        <w:rPr>
          <w:rFonts w:cs="Arial"/>
          <w:szCs w:val="24"/>
        </w:rPr>
      </w:pPr>
    </w:p>
    <w:p w14:paraId="24281556" w14:textId="3B47B19A" w:rsidR="00B15DE4" w:rsidRPr="00A130D1" w:rsidRDefault="00B15DE4" w:rsidP="00E23D6E">
      <w:pPr>
        <w:spacing w:after="0" w:line="276" w:lineRule="auto"/>
        <w:rPr>
          <w:rFonts w:cs="Arial"/>
          <w:color w:val="7030A0"/>
          <w:szCs w:val="24"/>
        </w:rPr>
      </w:pPr>
      <w:r>
        <w:rPr>
          <w:rFonts w:cs="Arial"/>
          <w:color w:val="7030A0"/>
          <w:szCs w:val="24"/>
        </w:rPr>
        <w:t xml:space="preserve">Question </w:t>
      </w:r>
      <w:r w:rsidRPr="00A130D1">
        <w:rPr>
          <w:rFonts w:cs="Arial"/>
          <w:color w:val="7030A0"/>
          <w:szCs w:val="24"/>
        </w:rPr>
        <w:t xml:space="preserve">68. Do you think this Structure of Standards and Processes will contribute to better outcomes for social care staff? </w:t>
      </w:r>
    </w:p>
    <w:p w14:paraId="697CF3CD" w14:textId="77777777" w:rsidR="00B15DE4" w:rsidRDefault="00B15DE4" w:rsidP="00E23D6E">
      <w:pPr>
        <w:spacing w:after="0" w:line="276" w:lineRule="auto"/>
        <w:rPr>
          <w:rFonts w:cs="Arial"/>
          <w:szCs w:val="24"/>
        </w:rPr>
      </w:pPr>
    </w:p>
    <w:p w14:paraId="1271B530" w14:textId="77777777" w:rsidR="00B15DE4" w:rsidRDefault="00B15DE4" w:rsidP="007C1035">
      <w:pPr>
        <w:spacing w:after="0" w:line="276" w:lineRule="auto"/>
        <w:rPr>
          <w:rFonts w:cs="Arial"/>
          <w:szCs w:val="24"/>
        </w:rPr>
      </w:pPr>
      <w:r>
        <w:rPr>
          <w:rFonts w:cs="Arial"/>
          <w:szCs w:val="24"/>
        </w:rPr>
        <w:t>ALLIANCE response:</w:t>
      </w:r>
    </w:p>
    <w:p w14:paraId="2F40A5EA" w14:textId="77777777" w:rsidR="00B15DE4" w:rsidRDefault="00B15DE4" w:rsidP="007C1035">
      <w:pPr>
        <w:spacing w:after="0" w:line="276" w:lineRule="auto"/>
        <w:rPr>
          <w:rFonts w:cs="Arial"/>
          <w:szCs w:val="24"/>
        </w:rPr>
      </w:pPr>
    </w:p>
    <w:p w14:paraId="3459FA77" w14:textId="22059945" w:rsidR="00B15DE4" w:rsidRDefault="0012641D" w:rsidP="0012641D">
      <w:pPr>
        <w:pStyle w:val="ListParagraph"/>
        <w:numPr>
          <w:ilvl w:val="0"/>
          <w:numId w:val="16"/>
        </w:numPr>
        <w:spacing w:after="0" w:line="276" w:lineRule="auto"/>
        <w:rPr>
          <w:rFonts w:cs="Arial"/>
        </w:rPr>
      </w:pPr>
      <w:r w:rsidRPr="00FC13D5">
        <w:rPr>
          <w:rFonts w:cs="Arial"/>
          <w:b/>
        </w:rPr>
        <w:t>Choice, co-production, and human rights approaches should be embedded into any proposed systems from the outset.</w:t>
      </w:r>
    </w:p>
    <w:p w14:paraId="623B0FA2" w14:textId="5F9A0EAB" w:rsidR="00193130" w:rsidRDefault="00193130" w:rsidP="0012641D">
      <w:pPr>
        <w:pStyle w:val="ListParagraph"/>
        <w:numPr>
          <w:ilvl w:val="0"/>
          <w:numId w:val="16"/>
        </w:numPr>
        <w:spacing w:after="0" w:line="276" w:lineRule="auto"/>
        <w:rPr>
          <w:rFonts w:cs="Arial"/>
        </w:rPr>
      </w:pPr>
      <w:r w:rsidRPr="00FC13D5">
        <w:rPr>
          <w:rFonts w:cs="Arial"/>
          <w:b/>
        </w:rPr>
        <w:t xml:space="preserve">There is an urgent need to address established issues with social care workforce recruitment, retention, </w:t>
      </w:r>
      <w:proofErr w:type="gramStart"/>
      <w:r w:rsidRPr="00FC13D5">
        <w:rPr>
          <w:rFonts w:cs="Arial"/>
          <w:b/>
        </w:rPr>
        <w:t>training</w:t>
      </w:r>
      <w:proofErr w:type="gramEnd"/>
      <w:r w:rsidRPr="00FC13D5">
        <w:rPr>
          <w:rFonts w:cs="Arial"/>
          <w:b/>
        </w:rPr>
        <w:t xml:space="preserve"> and quality, and to acknowledge and respond to how care work is gendered and undervalued.</w:t>
      </w:r>
    </w:p>
    <w:p w14:paraId="4BD5C202" w14:textId="2412609E" w:rsidR="0012641D" w:rsidRDefault="009D4DC6" w:rsidP="0012641D">
      <w:pPr>
        <w:pStyle w:val="ListParagraph"/>
        <w:numPr>
          <w:ilvl w:val="0"/>
          <w:numId w:val="16"/>
        </w:numPr>
        <w:spacing w:after="0" w:line="276" w:lineRule="auto"/>
        <w:rPr>
          <w:rFonts w:cs="Arial"/>
        </w:rPr>
      </w:pPr>
      <w:r w:rsidRPr="00FC13D5">
        <w:rPr>
          <w:rFonts w:cs="Arial"/>
          <w:b/>
        </w:rPr>
        <w:t xml:space="preserve">Ensuring paid carers receive a good wage for every hour worked </w:t>
      </w:r>
      <w:r w:rsidR="002E27B6" w:rsidRPr="00FC13D5">
        <w:rPr>
          <w:rFonts w:cs="Arial"/>
          <w:b/>
        </w:rPr>
        <w:t>is</w:t>
      </w:r>
      <w:r w:rsidRPr="00FC13D5">
        <w:rPr>
          <w:rFonts w:cs="Arial"/>
          <w:b/>
        </w:rPr>
        <w:t xml:space="preserve"> the right thing to do. To achieve the best quality care, we must prioritise paying social care staff better</w:t>
      </w:r>
      <w:r w:rsidR="002E27B6" w:rsidRPr="00FC13D5">
        <w:rPr>
          <w:rFonts w:cs="Arial"/>
          <w:b/>
        </w:rPr>
        <w:t>, and giving them appropriate access to training and professional development</w:t>
      </w:r>
      <w:r w:rsidRPr="00FC13D5">
        <w:rPr>
          <w:rFonts w:cs="Arial"/>
          <w:b/>
        </w:rPr>
        <w:t>.</w:t>
      </w:r>
    </w:p>
    <w:p w14:paraId="129EB0BB" w14:textId="77777777" w:rsidR="0012641D" w:rsidRDefault="0012641D" w:rsidP="00E23D6E">
      <w:pPr>
        <w:spacing w:after="0" w:line="276" w:lineRule="auto"/>
        <w:rPr>
          <w:rFonts w:cs="Arial"/>
          <w:b/>
          <w:bCs/>
          <w:szCs w:val="24"/>
        </w:rPr>
      </w:pPr>
    </w:p>
    <w:p w14:paraId="6147CEA3" w14:textId="363DC027" w:rsidR="00B15DE4" w:rsidRDefault="00B15DE4" w:rsidP="00E23D6E">
      <w:pPr>
        <w:spacing w:after="0" w:line="276" w:lineRule="auto"/>
        <w:rPr>
          <w:rFonts w:cs="Arial"/>
          <w:szCs w:val="24"/>
        </w:rPr>
      </w:pPr>
      <w:r w:rsidRPr="00A15A1E">
        <w:rPr>
          <w:rFonts w:cs="Arial"/>
          <w:b/>
          <w:bCs/>
          <w:szCs w:val="24"/>
        </w:rPr>
        <w:t>Yes</w:t>
      </w:r>
      <w:r>
        <w:rPr>
          <w:rFonts w:cs="Arial"/>
          <w:b/>
          <w:bCs/>
          <w:szCs w:val="24"/>
        </w:rPr>
        <w:t xml:space="preserve">. </w:t>
      </w:r>
      <w:r>
        <w:rPr>
          <w:rFonts w:cs="Arial"/>
          <w:szCs w:val="24"/>
        </w:rPr>
        <w:t>T</w:t>
      </w:r>
      <w:r w:rsidRPr="00A15A1E">
        <w:rPr>
          <w:rFonts w:cs="Arial"/>
          <w:szCs w:val="24"/>
        </w:rPr>
        <w:t xml:space="preserve">he Structure of Standards and Processes has the potential to contribute to better outcomes for social care staff. However, </w:t>
      </w:r>
      <w:proofErr w:type="gramStart"/>
      <w:r w:rsidRPr="00A15A1E">
        <w:rPr>
          <w:rFonts w:cs="Arial"/>
          <w:szCs w:val="24"/>
        </w:rPr>
        <w:t>in order to</w:t>
      </w:r>
      <w:proofErr w:type="gramEnd"/>
      <w:r w:rsidRPr="00A15A1E">
        <w:rPr>
          <w:rFonts w:cs="Arial"/>
          <w:szCs w:val="24"/>
        </w:rPr>
        <w:t xml:space="preserve"> ach</w:t>
      </w:r>
      <w:r>
        <w:rPr>
          <w:rFonts w:cs="Arial"/>
          <w:szCs w:val="24"/>
        </w:rPr>
        <w:t>ie</w:t>
      </w:r>
      <w:r w:rsidRPr="00A15A1E">
        <w:rPr>
          <w:rFonts w:cs="Arial"/>
          <w:szCs w:val="24"/>
        </w:rPr>
        <w:t xml:space="preserve">ve this, </w:t>
      </w:r>
      <w:r>
        <w:rPr>
          <w:rFonts w:cs="Arial"/>
          <w:szCs w:val="24"/>
        </w:rPr>
        <w:t>it is essential that c</w:t>
      </w:r>
      <w:r w:rsidRPr="003A64BB">
        <w:rPr>
          <w:rFonts w:cs="Arial"/>
          <w:szCs w:val="24"/>
        </w:rPr>
        <w:t xml:space="preserve">hoice, co-production, and human rights approaches should be embedded into </w:t>
      </w:r>
      <w:r w:rsidRPr="003A64BB">
        <w:rPr>
          <w:rFonts w:cs="Arial"/>
          <w:szCs w:val="24"/>
        </w:rPr>
        <w:lastRenderedPageBreak/>
        <w:t xml:space="preserve">any proposed systems from the outset, in order to ensure </w:t>
      </w:r>
      <w:r>
        <w:rPr>
          <w:rFonts w:cs="Arial"/>
          <w:szCs w:val="24"/>
        </w:rPr>
        <w:t>that social care staff are treated and valued appropriately</w:t>
      </w:r>
      <w:r w:rsidRPr="003A64BB">
        <w:rPr>
          <w:rFonts w:cs="Arial"/>
          <w:szCs w:val="24"/>
        </w:rPr>
        <w:t xml:space="preserve">. </w:t>
      </w:r>
      <w:r>
        <w:rPr>
          <w:rFonts w:cs="Arial"/>
          <w:szCs w:val="24"/>
        </w:rPr>
        <w:t>Furthermore, it is important to draw on the learning from other areas of public services (</w:t>
      </w:r>
      <w:proofErr w:type="gramStart"/>
      <w:r>
        <w:rPr>
          <w:rFonts w:cs="Arial"/>
          <w:szCs w:val="24"/>
        </w:rPr>
        <w:t>e.g.</w:t>
      </w:r>
      <w:proofErr w:type="gramEnd"/>
      <w:r>
        <w:rPr>
          <w:rFonts w:cs="Arial"/>
          <w:szCs w:val="24"/>
        </w:rPr>
        <w:t xml:space="preserve"> social security) and establish key values for the National Care Service, that value and prioritise lived experience and ensure fair and transparent commissioning processes. </w:t>
      </w:r>
      <w:proofErr w:type="gramStart"/>
      <w:r>
        <w:rPr>
          <w:rFonts w:cs="Arial"/>
          <w:szCs w:val="24"/>
        </w:rPr>
        <w:t>By doing so, there</w:t>
      </w:r>
      <w:proofErr w:type="gramEnd"/>
      <w:r>
        <w:rPr>
          <w:rFonts w:cs="Arial"/>
          <w:szCs w:val="24"/>
        </w:rPr>
        <w:t xml:space="preserve"> is the potential to create a common culture and shared principles amongst all stakeholders.</w:t>
      </w:r>
    </w:p>
    <w:p w14:paraId="164CD741" w14:textId="77777777" w:rsidR="00B15DE4" w:rsidRDefault="00B15DE4" w:rsidP="00E23D6E">
      <w:pPr>
        <w:spacing w:after="0" w:line="276" w:lineRule="auto"/>
        <w:rPr>
          <w:rFonts w:cs="Arial"/>
          <w:szCs w:val="24"/>
        </w:rPr>
      </w:pPr>
    </w:p>
    <w:p w14:paraId="0A6AD687" w14:textId="25182F86" w:rsidR="00B15DE4" w:rsidRDefault="00B15DE4" w:rsidP="020E6115">
      <w:pPr>
        <w:spacing w:after="0" w:line="276" w:lineRule="auto"/>
        <w:rPr>
          <w:rFonts w:cs="Arial"/>
          <w:szCs w:val="24"/>
        </w:rPr>
      </w:pPr>
      <w:r w:rsidRPr="07F1D993">
        <w:rPr>
          <w:rFonts w:cs="Arial"/>
        </w:rPr>
        <w:t xml:space="preserve">To achieve this, it is imperative that rights are referenced and embedded throughout the development of the </w:t>
      </w:r>
      <w:r w:rsidRPr="07F1D993">
        <w:rPr>
          <w:rFonts w:eastAsia="Arial" w:cs="Arial"/>
        </w:rPr>
        <w:t>National Care Service</w:t>
      </w:r>
      <w:r w:rsidRPr="07F1D993">
        <w:rPr>
          <w:rFonts w:cs="Arial"/>
        </w:rPr>
        <w:t xml:space="preserve">, and that all proposed changes take an explicitly human </w:t>
      </w:r>
      <w:proofErr w:type="gramStart"/>
      <w:r w:rsidRPr="07F1D993">
        <w:rPr>
          <w:rFonts w:cs="Arial"/>
        </w:rPr>
        <w:t>rights based</w:t>
      </w:r>
      <w:proofErr w:type="gramEnd"/>
      <w:r w:rsidRPr="07F1D993">
        <w:rPr>
          <w:rFonts w:cs="Arial"/>
        </w:rPr>
        <w:t xml:space="preserve"> approach, to ensure better outcomes for people. This can be done, for example, by using practical tools like the five-point PANEL Principles.</w:t>
      </w:r>
      <w:r w:rsidRPr="07F1D993">
        <w:rPr>
          <w:rStyle w:val="EndnoteReference"/>
          <w:rFonts w:cs="Arial"/>
        </w:rPr>
        <w:endnoteReference w:id="163"/>
      </w:r>
      <w:r w:rsidRPr="07F1D993">
        <w:rPr>
          <w:rFonts w:cs="Arial"/>
        </w:rPr>
        <w:t xml:space="preserve"> This should include taking human rights based approached to how the proposed Structure of Standards and Processes will be designed, inspected, and upheld. Accountability is a key part of PANEL principles; and clear communication on monitoring of implementation at a local level is essential if the proposed Standards are to improve staff conditions and experiences.  </w:t>
      </w:r>
    </w:p>
    <w:p w14:paraId="0DE2DB5C" w14:textId="77777777" w:rsidR="00B15DE4" w:rsidRDefault="00B15DE4" w:rsidP="00E23D6E">
      <w:pPr>
        <w:spacing w:after="0" w:line="276" w:lineRule="auto"/>
        <w:rPr>
          <w:rFonts w:cs="Arial"/>
          <w:szCs w:val="24"/>
        </w:rPr>
      </w:pPr>
    </w:p>
    <w:p w14:paraId="776C3A3D" w14:textId="5C01E705" w:rsidR="00B15DE4" w:rsidRDefault="00B15DE4" w:rsidP="020E6115">
      <w:pPr>
        <w:spacing w:after="0" w:line="276" w:lineRule="auto"/>
        <w:rPr>
          <w:rFonts w:cs="Arial"/>
          <w:szCs w:val="24"/>
        </w:rPr>
      </w:pPr>
      <w:proofErr w:type="gramStart"/>
      <w:r w:rsidRPr="07F1D993">
        <w:rPr>
          <w:rFonts w:cs="Arial"/>
        </w:rPr>
        <w:t>With regard to</w:t>
      </w:r>
      <w:proofErr w:type="gramEnd"/>
      <w:r w:rsidRPr="07F1D993">
        <w:rPr>
          <w:rFonts w:cs="Arial"/>
        </w:rPr>
        <w:t xml:space="preserve"> wider issues in the social care workforce, care workers and unpaid carers are the backbone of Scotland’s social care system – it could not exist without them. However, there are ongoing and long-established issues with workforce recruitment, retention, </w:t>
      </w:r>
      <w:proofErr w:type="gramStart"/>
      <w:r w:rsidRPr="07F1D993">
        <w:rPr>
          <w:rFonts w:cs="Arial"/>
        </w:rPr>
        <w:t>training</w:t>
      </w:r>
      <w:proofErr w:type="gramEnd"/>
      <w:r w:rsidRPr="07F1D993">
        <w:rPr>
          <w:rFonts w:cs="Arial"/>
        </w:rPr>
        <w:t xml:space="preserve"> and quality (as discussed in </w:t>
      </w:r>
      <w:r w:rsidRPr="5D0CF473">
        <w:rPr>
          <w:rFonts w:cs="Arial"/>
          <w:i/>
        </w:rPr>
        <w:t>My Support My Choice</w:t>
      </w:r>
      <w:r w:rsidRPr="07F1D993">
        <w:rPr>
          <w:rFonts w:cs="Arial"/>
        </w:rPr>
        <w:t>).</w:t>
      </w:r>
      <w:r w:rsidRPr="07F1D993">
        <w:rPr>
          <w:rStyle w:val="EndnoteReference"/>
          <w:rFonts w:cs="Arial"/>
        </w:rPr>
        <w:endnoteReference w:id="164"/>
      </w:r>
      <w:r w:rsidRPr="07F1D993">
        <w:rPr>
          <w:rFonts w:cs="Arial"/>
        </w:rPr>
        <w:t xml:space="preserve"> As outlined by Engender in their 2020 response to the Commission on Social Justice and Fairness: Reform of Social Care, social care in Scotland is gendered in three ways:</w:t>
      </w:r>
    </w:p>
    <w:p w14:paraId="676D737B" w14:textId="77777777" w:rsidR="00B15DE4" w:rsidRDefault="00B15DE4" w:rsidP="020E6115">
      <w:pPr>
        <w:spacing w:after="0" w:line="276" w:lineRule="auto"/>
        <w:rPr>
          <w:rFonts w:cs="Arial"/>
          <w:szCs w:val="24"/>
        </w:rPr>
      </w:pPr>
    </w:p>
    <w:p w14:paraId="161B9BF9" w14:textId="7429BBD4" w:rsidR="00B15DE4" w:rsidRDefault="73A83F13" w:rsidP="168CB6C8">
      <w:pPr>
        <w:pStyle w:val="ListParagraph"/>
        <w:numPr>
          <w:ilvl w:val="0"/>
          <w:numId w:val="44"/>
        </w:numPr>
        <w:spacing w:after="0" w:line="276" w:lineRule="auto"/>
        <w:rPr>
          <w:rFonts w:cs="Arial"/>
        </w:rPr>
      </w:pPr>
      <w:r w:rsidRPr="168CB6C8">
        <w:rPr>
          <w:rFonts w:cs="Arial"/>
        </w:rPr>
        <w:t xml:space="preserve">Women are </w:t>
      </w:r>
      <w:proofErr w:type="gramStart"/>
      <w:r w:rsidRPr="168CB6C8">
        <w:rPr>
          <w:rFonts w:cs="Arial"/>
        </w:rPr>
        <w:t>the majority of</w:t>
      </w:r>
      <w:proofErr w:type="gramEnd"/>
      <w:r w:rsidRPr="168CB6C8">
        <w:rPr>
          <w:rFonts w:cs="Arial"/>
        </w:rPr>
        <w:t xml:space="preserve"> service users; 75% of social care clients are aged 65 or more, of whom 67% are women. Women are also more likely to be disabled or have long-term health conditions than men.</w:t>
      </w:r>
    </w:p>
    <w:p w14:paraId="0A8EEAF7" w14:textId="017B4536" w:rsidR="00B15DE4" w:rsidRDefault="00B15DE4" w:rsidP="00FF7277">
      <w:pPr>
        <w:pStyle w:val="ListParagraph"/>
        <w:numPr>
          <w:ilvl w:val="0"/>
          <w:numId w:val="44"/>
        </w:numPr>
        <w:spacing w:after="0" w:line="276" w:lineRule="auto"/>
        <w:rPr>
          <w:rFonts w:cs="Arial"/>
        </w:rPr>
      </w:pPr>
      <w:r w:rsidRPr="07F1D993">
        <w:rPr>
          <w:rFonts w:cs="Arial"/>
        </w:rPr>
        <w:t xml:space="preserve">Women are </w:t>
      </w:r>
      <w:proofErr w:type="gramStart"/>
      <w:r w:rsidRPr="07F1D993">
        <w:rPr>
          <w:rFonts w:cs="Arial"/>
        </w:rPr>
        <w:t>the vast majority of</w:t>
      </w:r>
      <w:proofErr w:type="gramEnd"/>
      <w:r w:rsidRPr="07F1D993">
        <w:rPr>
          <w:rFonts w:cs="Arial"/>
        </w:rPr>
        <w:t xml:space="preserve"> social care workers, accounting for 85% of employees across the sector, and up to 96-100% in particular subsectors.</w:t>
      </w:r>
      <w:r w:rsidRPr="07F1D993">
        <w:rPr>
          <w:rStyle w:val="EndnoteReference"/>
          <w:rFonts w:cs="Arial"/>
        </w:rPr>
        <w:endnoteReference w:id="165"/>
      </w:r>
    </w:p>
    <w:p w14:paraId="6CAABAD4" w14:textId="75FDB310" w:rsidR="00B15DE4" w:rsidRPr="00FF7277" w:rsidRDefault="00B15DE4" w:rsidP="00FF7277">
      <w:pPr>
        <w:pStyle w:val="ListParagraph"/>
        <w:numPr>
          <w:ilvl w:val="0"/>
          <w:numId w:val="44"/>
        </w:numPr>
        <w:spacing w:after="0" w:line="276" w:lineRule="auto"/>
        <w:rPr>
          <w:rFonts w:cs="Arial"/>
        </w:rPr>
      </w:pPr>
      <w:r w:rsidRPr="07F1D993">
        <w:rPr>
          <w:rFonts w:cs="Arial"/>
        </w:rPr>
        <w:t xml:space="preserve">Women are </w:t>
      </w:r>
      <w:proofErr w:type="gramStart"/>
      <w:r w:rsidRPr="07F1D993">
        <w:rPr>
          <w:rFonts w:cs="Arial"/>
        </w:rPr>
        <w:t>the majority of</w:t>
      </w:r>
      <w:proofErr w:type="gramEnd"/>
      <w:r w:rsidRPr="07F1D993">
        <w:rPr>
          <w:rFonts w:cs="Arial"/>
        </w:rPr>
        <w:t xml:space="preserve"> unpaid carers. Women are particularly overrepresented amongst carers on low incomes who are also in paid work, have multiple or ‘sandwich’ caring roles, and/or care for over 35 hours per week.</w:t>
      </w:r>
      <w:r w:rsidRPr="07F1D993">
        <w:rPr>
          <w:rStyle w:val="EndnoteReference"/>
          <w:rFonts w:cs="Arial"/>
        </w:rPr>
        <w:endnoteReference w:id="166"/>
      </w:r>
    </w:p>
    <w:p w14:paraId="282D4EDE" w14:textId="77777777" w:rsidR="00B15DE4" w:rsidRDefault="00B15DE4" w:rsidP="020E6115">
      <w:pPr>
        <w:spacing w:after="0" w:line="276" w:lineRule="auto"/>
        <w:rPr>
          <w:rFonts w:cs="Arial"/>
          <w:szCs w:val="24"/>
        </w:rPr>
      </w:pPr>
    </w:p>
    <w:p w14:paraId="0A2CA4C8" w14:textId="4A859E42" w:rsidR="00B15DE4" w:rsidRDefault="00B15DE4" w:rsidP="00E23D6E">
      <w:pPr>
        <w:spacing w:after="0" w:line="276" w:lineRule="auto"/>
        <w:rPr>
          <w:rFonts w:cs="Arial"/>
          <w:szCs w:val="24"/>
        </w:rPr>
      </w:pPr>
      <w:r w:rsidRPr="001303DD">
        <w:rPr>
          <w:rFonts w:cs="Arial"/>
          <w:szCs w:val="24"/>
        </w:rPr>
        <w:t>Despite the competencies, expertise and dedication required of its workforce, social care is often referred to as an undervalued and underpaid job, with low pay and poor terms and conditions.</w:t>
      </w:r>
      <w:r>
        <w:rPr>
          <w:rFonts w:cs="Arial"/>
          <w:szCs w:val="24"/>
        </w:rPr>
        <w:t xml:space="preserve"> As Lindsey Millen, Policy and Development Manager at Close the Gap summarised for the ALLIANCE in </w:t>
      </w:r>
      <w:r>
        <w:rPr>
          <w:rFonts w:cs="Arial"/>
          <w:i/>
          <w:iCs/>
          <w:szCs w:val="24"/>
        </w:rPr>
        <w:t xml:space="preserve">Future of Social Care: an anthology </w:t>
      </w:r>
      <w:r>
        <w:rPr>
          <w:rFonts w:cs="Arial"/>
          <w:szCs w:val="24"/>
        </w:rPr>
        <w:t xml:space="preserve">(2021): </w:t>
      </w:r>
    </w:p>
    <w:p w14:paraId="43D44593" w14:textId="77777777" w:rsidR="00B15DE4" w:rsidRDefault="00B15DE4" w:rsidP="00E23D6E">
      <w:pPr>
        <w:spacing w:after="0" w:line="276" w:lineRule="auto"/>
        <w:rPr>
          <w:rFonts w:cs="Arial"/>
          <w:szCs w:val="24"/>
        </w:rPr>
      </w:pPr>
    </w:p>
    <w:p w14:paraId="51BB2507" w14:textId="6E21EDC3" w:rsidR="00B15DE4" w:rsidRPr="00847762" w:rsidRDefault="00B15DE4" w:rsidP="00F65D3C">
      <w:pPr>
        <w:ind w:left="720"/>
        <w:rPr>
          <w:rFonts w:cs="Arial"/>
          <w:szCs w:val="24"/>
        </w:rPr>
      </w:pPr>
      <w:r w:rsidRPr="07F1D993">
        <w:rPr>
          <w:rFonts w:cs="Arial"/>
        </w:rPr>
        <w:t xml:space="preserve">“This undervaluation is sustained by gender stereotypes and assumptions about women’s and men’s capabilities and interests. There’s a widespread assumption that caring and other unpaid work done in the home is better </w:t>
      </w:r>
      <w:r w:rsidRPr="07F1D993">
        <w:rPr>
          <w:rFonts w:cs="Arial"/>
        </w:rPr>
        <w:lastRenderedPageBreak/>
        <w:t xml:space="preserve">suited to women because historically it has been their role. This drives the undervaluation of this work when it’s done in the labour market, with jobs such as cleaning, catering, </w:t>
      </w:r>
      <w:proofErr w:type="gramStart"/>
      <w:r w:rsidRPr="07F1D993">
        <w:rPr>
          <w:rFonts w:cs="Arial"/>
        </w:rPr>
        <w:t>childcare</w:t>
      </w:r>
      <w:proofErr w:type="gramEnd"/>
      <w:r w:rsidRPr="07F1D993">
        <w:rPr>
          <w:rFonts w:cs="Arial"/>
        </w:rPr>
        <w:t xml:space="preserve"> and social care paid at, or close to, the minimum wage as a result. Additionally, the stereotype that women are intrinsically more caring is used to justify the low pay of care work in the labour market, with perceived job satisfaction a substitute for fair pay.</w:t>
      </w:r>
      <w:r w:rsidRPr="07F1D993">
        <w:rPr>
          <w:rStyle w:val="EndnoteReference"/>
          <w:rFonts w:cs="Arial"/>
        </w:rPr>
        <w:endnoteReference w:id="167"/>
      </w:r>
      <w:r w:rsidRPr="07F1D993">
        <w:rPr>
          <w:rFonts w:cs="Arial"/>
        </w:rPr>
        <w:t xml:space="preserve"> This undervaluation of women’s work underpins occupational segregation, the gender pay gap and women’s poverty.”</w:t>
      </w:r>
      <w:r w:rsidRPr="07F1D993">
        <w:rPr>
          <w:rStyle w:val="EndnoteReference"/>
          <w:rFonts w:cs="Arial"/>
        </w:rPr>
        <w:endnoteReference w:id="168"/>
      </w:r>
      <w:r w:rsidRPr="07F1D993">
        <w:rPr>
          <w:rFonts w:cs="Arial"/>
        </w:rPr>
        <w:t xml:space="preserve"> </w:t>
      </w:r>
    </w:p>
    <w:p w14:paraId="15254455" w14:textId="77777777" w:rsidR="00B15DE4" w:rsidRDefault="00B15DE4" w:rsidP="00E23D6E">
      <w:pPr>
        <w:spacing w:after="0" w:line="276" w:lineRule="auto"/>
        <w:rPr>
          <w:rFonts w:cs="Arial"/>
          <w:szCs w:val="24"/>
        </w:rPr>
      </w:pPr>
    </w:p>
    <w:p w14:paraId="28812ED2" w14:textId="37BDDF4F" w:rsidR="00B15DE4" w:rsidRDefault="00B15DE4" w:rsidP="00E23D6E">
      <w:pPr>
        <w:spacing w:after="0" w:line="276" w:lineRule="auto"/>
        <w:rPr>
          <w:rFonts w:cs="Arial"/>
          <w:szCs w:val="24"/>
        </w:rPr>
      </w:pPr>
      <w:r>
        <w:rPr>
          <w:rFonts w:cs="Arial"/>
          <w:szCs w:val="24"/>
        </w:rPr>
        <w:t xml:space="preserve">Without systematic and wide-spread change to value care work, and response to the intersectional inequalities in the current system, it is not likely to prompt substantive change. </w:t>
      </w:r>
    </w:p>
    <w:p w14:paraId="7EEDE92E" w14:textId="77777777" w:rsidR="00B15DE4" w:rsidRDefault="00B15DE4" w:rsidP="00E23D6E">
      <w:pPr>
        <w:spacing w:after="0" w:line="276" w:lineRule="auto"/>
        <w:rPr>
          <w:rFonts w:cs="Arial"/>
          <w:szCs w:val="24"/>
        </w:rPr>
      </w:pPr>
    </w:p>
    <w:p w14:paraId="08178113" w14:textId="77777777" w:rsidR="00B15DE4" w:rsidRDefault="00B15DE4" w:rsidP="00E23D6E">
      <w:pPr>
        <w:spacing w:after="0" w:line="276" w:lineRule="auto"/>
        <w:rPr>
          <w:rFonts w:cs="Arial"/>
          <w:szCs w:val="24"/>
        </w:rPr>
      </w:pPr>
      <w:r w:rsidRPr="07F1D993">
        <w:rPr>
          <w:rFonts w:cs="Arial"/>
        </w:rPr>
        <w:t>The Fair Work Convention reports that fair work is not being consistently delivered in Scotland’s social care sector and that this is often driven by funding and commissioning systems.</w:t>
      </w:r>
      <w:r w:rsidRPr="07F1D993">
        <w:rPr>
          <w:rStyle w:val="EndnoteReference"/>
          <w:rFonts w:cs="Arial"/>
        </w:rPr>
        <w:endnoteReference w:id="169"/>
      </w:r>
      <w:r w:rsidRPr="07F1D993">
        <w:rPr>
          <w:rFonts w:cs="Arial"/>
        </w:rPr>
        <w:t xml:space="preserve"> There are ongoing concerns about the differential pay and conditions for third and independent sector workers compared to those employed by local authorities. Research for the Scottish Government and COSLA notes that “the main reason why people leave the workforce is for better terms and conditions, particularly pay levels and another driver is to do a less demanding job for similar or better rates of pay.”</w:t>
      </w:r>
      <w:r w:rsidRPr="07F1D993">
        <w:rPr>
          <w:rStyle w:val="EndnoteReference"/>
          <w:rFonts w:cs="Arial"/>
        </w:rPr>
        <w:endnoteReference w:id="170"/>
      </w:r>
      <w:r w:rsidRPr="07F1D993">
        <w:rPr>
          <w:rFonts w:cs="Arial"/>
        </w:rPr>
        <w:t xml:space="preserve"> The Fair Work Convention have highlighted that failure to address these issues will have broader consequences, for example low pay will significantly contribute to inequality in women’s working conditions and Scotland’s gender pay gap.</w:t>
      </w:r>
    </w:p>
    <w:p w14:paraId="08BF7705" w14:textId="77777777" w:rsidR="00B15DE4" w:rsidRDefault="00B15DE4" w:rsidP="00E23D6E">
      <w:pPr>
        <w:spacing w:after="0" w:line="276" w:lineRule="auto"/>
        <w:rPr>
          <w:rFonts w:cs="Arial"/>
          <w:szCs w:val="24"/>
        </w:rPr>
      </w:pPr>
    </w:p>
    <w:p w14:paraId="3445A860" w14:textId="5AB99B43" w:rsidR="00B15DE4" w:rsidRDefault="00B15DE4" w:rsidP="00E23D6E">
      <w:pPr>
        <w:spacing w:after="0" w:line="276" w:lineRule="auto"/>
        <w:rPr>
          <w:rFonts w:cs="Arial"/>
          <w:szCs w:val="24"/>
        </w:rPr>
      </w:pPr>
      <w:r w:rsidRPr="004F34AD">
        <w:rPr>
          <w:rFonts w:cs="Arial"/>
          <w:szCs w:val="24"/>
        </w:rPr>
        <w:t xml:space="preserve">During our </w:t>
      </w:r>
      <w:r>
        <w:rPr>
          <w:rFonts w:cs="Arial"/>
          <w:szCs w:val="24"/>
        </w:rPr>
        <w:t>Independent Review of Adult Social Care engagement activity</w:t>
      </w:r>
      <w:r w:rsidRPr="004F34AD">
        <w:rPr>
          <w:rFonts w:cs="Arial"/>
          <w:szCs w:val="24"/>
        </w:rPr>
        <w:t>, ALLIANCE members recognised that people receiving care and workers providing care have rights, and those rights do not have to be in conflict. Ensuring paid carers receive a good wage for every hour worked remains the right thing to do. To achieve the best quality care, we must prioritise paying social care staff better and must avoid rolling back to the institutionalised settings of the past to meet the financial challenges of today</w:t>
      </w:r>
      <w:r>
        <w:rPr>
          <w:rFonts w:cs="Arial"/>
          <w:szCs w:val="24"/>
        </w:rPr>
        <w:t xml:space="preserve"> – and this action must be a key part of any work to develop a Structure of Standards and Processes</w:t>
      </w:r>
      <w:r w:rsidRPr="004F34AD">
        <w:rPr>
          <w:rFonts w:cs="Arial"/>
          <w:szCs w:val="24"/>
        </w:rPr>
        <w:t xml:space="preserve">. </w:t>
      </w:r>
    </w:p>
    <w:p w14:paraId="6F592F22" w14:textId="77777777" w:rsidR="00B15DE4" w:rsidRDefault="00B15DE4" w:rsidP="00E23D6E">
      <w:pPr>
        <w:spacing w:after="0" w:line="276" w:lineRule="auto"/>
        <w:rPr>
          <w:rFonts w:cs="Arial"/>
          <w:szCs w:val="24"/>
        </w:rPr>
      </w:pPr>
    </w:p>
    <w:p w14:paraId="04EBE9A4" w14:textId="7CFACE1D" w:rsidR="00B15DE4" w:rsidRPr="00A15A1E" w:rsidRDefault="00B15DE4" w:rsidP="00E23D6E">
      <w:pPr>
        <w:spacing w:after="0" w:line="276" w:lineRule="auto"/>
        <w:rPr>
          <w:rFonts w:cs="Arial"/>
          <w:szCs w:val="24"/>
        </w:rPr>
      </w:pPr>
      <w:r w:rsidRPr="004F34AD">
        <w:rPr>
          <w:rFonts w:cs="Arial"/>
          <w:szCs w:val="24"/>
        </w:rPr>
        <w:t>At the core of issues related to fair work are the rights of people who access support and services and unpaid carers, as well as the rights of people who provide them.</w:t>
      </w:r>
      <w:r>
        <w:rPr>
          <w:rFonts w:cs="Arial"/>
          <w:szCs w:val="24"/>
        </w:rPr>
        <w:t xml:space="preserve"> Efforts to improve the value and status of care work are welcome; equally, any work in this area should be designed and developed with co-production at its heart from the outset, with full engagement from and with disabled people, people living with long term conditions, and unpaid carers, and with social care workers. Valuing care, p</w:t>
      </w:r>
      <w:r w:rsidRPr="00A660E7">
        <w:rPr>
          <w:rFonts w:cs="Arial"/>
          <w:szCs w:val="24"/>
        </w:rPr>
        <w:t xml:space="preserve">artnership working and co-production – with people with lived experience and </w:t>
      </w:r>
      <w:r>
        <w:rPr>
          <w:rFonts w:cs="Arial"/>
          <w:szCs w:val="24"/>
        </w:rPr>
        <w:t>social care staff</w:t>
      </w:r>
      <w:r w:rsidRPr="00A660E7">
        <w:rPr>
          <w:rFonts w:cs="Arial"/>
          <w:szCs w:val="24"/>
        </w:rPr>
        <w:t xml:space="preserve"> – </w:t>
      </w:r>
      <w:r>
        <w:rPr>
          <w:rFonts w:cs="Arial"/>
          <w:szCs w:val="24"/>
        </w:rPr>
        <w:t>are</w:t>
      </w:r>
      <w:r w:rsidRPr="00A660E7">
        <w:rPr>
          <w:rFonts w:cs="Arial"/>
          <w:szCs w:val="24"/>
        </w:rPr>
        <w:t xml:space="preserve"> key to the successful development of the proposed new </w:t>
      </w:r>
      <w:r w:rsidRPr="00A15A1E">
        <w:rPr>
          <w:rFonts w:cs="Arial"/>
          <w:szCs w:val="24"/>
        </w:rPr>
        <w:t>Structure of Standards and Processes</w:t>
      </w:r>
      <w:r w:rsidRPr="00A660E7">
        <w:rPr>
          <w:rFonts w:cs="Arial"/>
          <w:szCs w:val="24"/>
        </w:rPr>
        <w:t>.</w:t>
      </w:r>
    </w:p>
    <w:p w14:paraId="4B5A5CE5" w14:textId="77777777" w:rsidR="00B15DE4" w:rsidRDefault="00B15DE4" w:rsidP="00E23D6E">
      <w:pPr>
        <w:spacing w:after="0" w:line="276" w:lineRule="auto"/>
        <w:rPr>
          <w:rFonts w:cs="Arial"/>
          <w:szCs w:val="24"/>
        </w:rPr>
      </w:pPr>
    </w:p>
    <w:p w14:paraId="00DDBF31" w14:textId="4BBB7081" w:rsidR="00B15DE4" w:rsidRPr="00A130D1" w:rsidRDefault="00B15DE4" w:rsidP="00E23D6E">
      <w:pPr>
        <w:spacing w:after="0" w:line="276" w:lineRule="auto"/>
        <w:rPr>
          <w:rFonts w:cs="Arial"/>
          <w:color w:val="7030A0"/>
          <w:szCs w:val="24"/>
        </w:rPr>
      </w:pPr>
      <w:r>
        <w:rPr>
          <w:rFonts w:cs="Arial"/>
          <w:color w:val="7030A0"/>
          <w:szCs w:val="24"/>
        </w:rPr>
        <w:lastRenderedPageBreak/>
        <w:t xml:space="preserve">Question </w:t>
      </w:r>
      <w:r w:rsidRPr="00A130D1">
        <w:rPr>
          <w:rFonts w:cs="Arial"/>
          <w:color w:val="7030A0"/>
          <w:szCs w:val="24"/>
        </w:rPr>
        <w:t>69. Would you remove or include anything else in the Structure of Standards and Processes?</w:t>
      </w:r>
    </w:p>
    <w:p w14:paraId="1C29A5A7" w14:textId="1D2CB20A" w:rsidR="00B15DE4" w:rsidRDefault="00B15DE4" w:rsidP="00E23D6E">
      <w:pPr>
        <w:spacing w:after="0" w:line="276" w:lineRule="auto"/>
        <w:rPr>
          <w:rFonts w:cs="Arial"/>
          <w:szCs w:val="24"/>
        </w:rPr>
      </w:pPr>
    </w:p>
    <w:p w14:paraId="22FD5C87" w14:textId="77777777" w:rsidR="00B15DE4" w:rsidRDefault="00B15DE4" w:rsidP="007C1035">
      <w:pPr>
        <w:spacing w:after="0" w:line="276" w:lineRule="auto"/>
        <w:rPr>
          <w:rFonts w:cs="Arial"/>
          <w:szCs w:val="24"/>
        </w:rPr>
      </w:pPr>
      <w:r>
        <w:rPr>
          <w:rFonts w:cs="Arial"/>
          <w:szCs w:val="24"/>
        </w:rPr>
        <w:t>ALLIANCE response:</w:t>
      </w:r>
    </w:p>
    <w:p w14:paraId="6CD36B26" w14:textId="77777777" w:rsidR="00B15DE4" w:rsidRDefault="00B15DE4" w:rsidP="007C1035">
      <w:pPr>
        <w:spacing w:after="0" w:line="276" w:lineRule="auto"/>
        <w:rPr>
          <w:rFonts w:cs="Arial"/>
          <w:szCs w:val="24"/>
        </w:rPr>
      </w:pPr>
    </w:p>
    <w:p w14:paraId="70AFD6F4" w14:textId="77777777" w:rsidR="004017B2" w:rsidRDefault="004017B2" w:rsidP="004017B2">
      <w:pPr>
        <w:pStyle w:val="ListParagraph"/>
        <w:numPr>
          <w:ilvl w:val="0"/>
          <w:numId w:val="16"/>
        </w:numPr>
        <w:spacing w:after="0" w:line="276" w:lineRule="auto"/>
        <w:rPr>
          <w:rFonts w:cs="Arial"/>
        </w:rPr>
      </w:pPr>
      <w:r w:rsidRPr="00FC13D5">
        <w:rPr>
          <w:rFonts w:cs="Arial"/>
          <w:b/>
        </w:rPr>
        <w:t xml:space="preserve">The third sector is one of the biggest strengths of our social care system, and it must be acknowledged, </w:t>
      </w:r>
      <w:proofErr w:type="gramStart"/>
      <w:r w:rsidRPr="00FC13D5">
        <w:rPr>
          <w:rFonts w:cs="Arial"/>
          <w:b/>
        </w:rPr>
        <w:t>valued</w:t>
      </w:r>
      <w:proofErr w:type="gramEnd"/>
      <w:r w:rsidRPr="00FC13D5">
        <w:rPr>
          <w:rFonts w:cs="Arial"/>
          <w:b/>
        </w:rPr>
        <w:t xml:space="preserve"> and sustainably funded within the National Care Service.</w:t>
      </w:r>
    </w:p>
    <w:p w14:paraId="7FA9E027" w14:textId="292DFD74" w:rsidR="00D678F1" w:rsidRDefault="00D678F1" w:rsidP="00D678F1">
      <w:pPr>
        <w:pStyle w:val="ListParagraph"/>
        <w:numPr>
          <w:ilvl w:val="0"/>
          <w:numId w:val="16"/>
        </w:numPr>
        <w:spacing w:after="0" w:line="276" w:lineRule="auto"/>
        <w:rPr>
          <w:rFonts w:cs="Arial"/>
        </w:rPr>
      </w:pPr>
      <w:r w:rsidRPr="00FC13D5">
        <w:rPr>
          <w:rFonts w:cs="Arial"/>
          <w:b/>
        </w:rPr>
        <w:t xml:space="preserve">Sustainable funding and flexible approaches to commissioning, focused on equalities, human </w:t>
      </w:r>
      <w:proofErr w:type="gramStart"/>
      <w:r w:rsidRPr="00FC13D5">
        <w:rPr>
          <w:rFonts w:cs="Arial"/>
          <w:b/>
        </w:rPr>
        <w:t>rights</w:t>
      </w:r>
      <w:proofErr w:type="gramEnd"/>
      <w:r w:rsidRPr="00FC13D5">
        <w:rPr>
          <w:rFonts w:cs="Arial"/>
          <w:b/>
        </w:rPr>
        <w:t xml:space="preserve"> and personal outcomes – and designed to encourage innovative practice – are essential to the successful design and implementation of the </w:t>
      </w:r>
      <w:r w:rsidRPr="00FC13D5">
        <w:rPr>
          <w:rFonts w:eastAsia="Arial" w:cs="Arial"/>
          <w:b/>
        </w:rPr>
        <w:t>National Care Service</w:t>
      </w:r>
      <w:r w:rsidRPr="00FC13D5">
        <w:rPr>
          <w:rFonts w:cs="Arial"/>
          <w:b/>
        </w:rPr>
        <w:t xml:space="preserve">. </w:t>
      </w:r>
    </w:p>
    <w:p w14:paraId="32347114" w14:textId="5B490660" w:rsidR="004017B2" w:rsidRPr="00D678F1" w:rsidRDefault="000E574A" w:rsidP="004017B2">
      <w:pPr>
        <w:pStyle w:val="ListParagraph"/>
        <w:numPr>
          <w:ilvl w:val="0"/>
          <w:numId w:val="16"/>
        </w:numPr>
        <w:spacing w:after="0" w:line="276" w:lineRule="auto"/>
        <w:rPr>
          <w:rFonts w:cs="Arial"/>
        </w:rPr>
      </w:pPr>
      <w:r w:rsidRPr="00FC13D5">
        <w:rPr>
          <w:rFonts w:cs="Arial"/>
          <w:b/>
        </w:rPr>
        <w:t>The Structure of Standards and Processes should include person centred standards, and agreement on eligibility criteria (to end inequalities across local authorities), and a national structure to enable partnership working across Scotland (including the third sector).</w:t>
      </w:r>
      <w:r w:rsidR="004017B2" w:rsidRPr="00FC13D5">
        <w:rPr>
          <w:rFonts w:cs="Arial"/>
          <w:b/>
        </w:rPr>
        <w:t xml:space="preserve"> They should also embed human rights PANEL principles throughout.</w:t>
      </w:r>
    </w:p>
    <w:p w14:paraId="232E8095" w14:textId="77777777" w:rsidR="00B15DE4" w:rsidRDefault="00B15DE4" w:rsidP="00E23D6E">
      <w:pPr>
        <w:spacing w:after="0" w:line="276" w:lineRule="auto"/>
        <w:rPr>
          <w:rFonts w:cs="Arial"/>
          <w:szCs w:val="24"/>
        </w:rPr>
      </w:pPr>
    </w:p>
    <w:p w14:paraId="430DC801" w14:textId="7135B90D" w:rsidR="00B15DE4" w:rsidRDefault="00B15DE4" w:rsidP="00E23D6E">
      <w:pPr>
        <w:spacing w:after="0" w:line="276" w:lineRule="auto"/>
        <w:rPr>
          <w:rFonts w:cs="Arial"/>
          <w:szCs w:val="24"/>
        </w:rPr>
      </w:pPr>
      <w:r w:rsidRPr="07F1D993">
        <w:rPr>
          <w:rFonts w:cs="Arial"/>
        </w:rPr>
        <w:t>As discussed in our response to question 48, third and independent sector providers have long highlighted difficulties in engaging with local and integration authorities’ commissioning processes. Some of the issues raised with the competitive tendering is that it hinders, rather than helps, partnership working and can contradict the values of personal choice and control embedded in SDS and social care legislation.</w:t>
      </w:r>
      <w:r w:rsidRPr="07F1D993">
        <w:rPr>
          <w:rStyle w:val="EndnoteReference"/>
          <w:rFonts w:cs="Arial"/>
        </w:rPr>
        <w:endnoteReference w:id="171"/>
      </w:r>
    </w:p>
    <w:p w14:paraId="02BE9B78" w14:textId="77777777" w:rsidR="00B15DE4" w:rsidRDefault="00B15DE4" w:rsidP="00E23D6E">
      <w:pPr>
        <w:spacing w:after="0" w:line="276" w:lineRule="auto"/>
        <w:rPr>
          <w:rFonts w:cs="Arial"/>
          <w:szCs w:val="24"/>
        </w:rPr>
      </w:pPr>
    </w:p>
    <w:p w14:paraId="655EFA8C" w14:textId="35279010" w:rsidR="00B15DE4" w:rsidRDefault="00B15DE4" w:rsidP="00E23D6E">
      <w:pPr>
        <w:spacing w:after="0" w:line="276" w:lineRule="auto"/>
        <w:rPr>
          <w:rFonts w:cs="Arial"/>
          <w:szCs w:val="24"/>
        </w:rPr>
      </w:pPr>
      <w:r w:rsidRPr="07F1D993">
        <w:rPr>
          <w:rFonts w:cs="Arial"/>
        </w:rPr>
        <w:t>In the 2019 Coalition of Care and Support Providers in Scotland (CCPS) Business Resilience Survey, just under 50% of respondents (third sector providers) stated that they had abstained or withdrawn from a procurement process in the 12 months preceding the survey.</w:t>
      </w:r>
      <w:r w:rsidRPr="07F1D993">
        <w:rPr>
          <w:rStyle w:val="EndnoteReference"/>
          <w:rFonts w:cs="Arial"/>
        </w:rPr>
        <w:endnoteReference w:id="172"/>
      </w:r>
      <w:r w:rsidRPr="07F1D993">
        <w:rPr>
          <w:rFonts w:cs="Arial"/>
        </w:rPr>
        <w:t xml:space="preserve"> Respondents reported that “financial sustainability of services was a primary consideration […] when considering whether to bid for a service”, especially when competing against private companies for contracts. More broadly, CCPS warned that for two years running an increasing number of providers “required additional funding to be sustainable […] using reserves and cross-subsidising to fund service deficits and maintain services.”</w:t>
      </w:r>
    </w:p>
    <w:p w14:paraId="07BEB04C" w14:textId="77777777" w:rsidR="00B15DE4" w:rsidRDefault="00B15DE4" w:rsidP="00E23D6E">
      <w:pPr>
        <w:spacing w:after="0" w:line="276" w:lineRule="auto"/>
        <w:rPr>
          <w:rFonts w:cs="Arial"/>
          <w:szCs w:val="24"/>
        </w:rPr>
      </w:pPr>
    </w:p>
    <w:p w14:paraId="397DF926" w14:textId="77777777" w:rsidR="00B15DE4" w:rsidRDefault="00B15DE4" w:rsidP="00E23D6E">
      <w:pPr>
        <w:spacing w:after="0" w:line="276" w:lineRule="auto"/>
        <w:rPr>
          <w:rFonts w:cs="Arial"/>
          <w:szCs w:val="24"/>
        </w:rPr>
      </w:pPr>
      <w:r w:rsidRPr="00C50591">
        <w:rPr>
          <w:rFonts w:cs="Arial"/>
          <w:szCs w:val="24"/>
        </w:rPr>
        <w:t xml:space="preserve">They concluded the report as follows: </w:t>
      </w:r>
    </w:p>
    <w:p w14:paraId="30CC00B8" w14:textId="77777777" w:rsidR="00B15DE4" w:rsidRDefault="00B15DE4" w:rsidP="00E23D6E">
      <w:pPr>
        <w:spacing w:after="0" w:line="276" w:lineRule="auto"/>
        <w:rPr>
          <w:rFonts w:cs="Arial"/>
          <w:szCs w:val="24"/>
        </w:rPr>
      </w:pPr>
    </w:p>
    <w:p w14:paraId="1D446B7D" w14:textId="335FF676" w:rsidR="00B15DE4" w:rsidRDefault="00B15DE4" w:rsidP="00E23D6E">
      <w:pPr>
        <w:spacing w:after="0" w:line="276" w:lineRule="auto"/>
        <w:ind w:left="720"/>
        <w:rPr>
          <w:rFonts w:cs="Arial"/>
          <w:szCs w:val="24"/>
        </w:rPr>
      </w:pPr>
      <w:r w:rsidRPr="07F1D993">
        <w:rPr>
          <w:rFonts w:cs="Arial"/>
        </w:rPr>
        <w:t xml:space="preserve">“Providers are </w:t>
      </w:r>
      <w:proofErr w:type="gramStart"/>
      <w:r w:rsidRPr="07F1D993">
        <w:rPr>
          <w:rFonts w:cs="Arial"/>
        </w:rPr>
        <w:t>well aware</w:t>
      </w:r>
      <w:proofErr w:type="gramEnd"/>
      <w:r w:rsidRPr="07F1D993">
        <w:rPr>
          <w:rFonts w:cs="Arial"/>
        </w:rPr>
        <w:t xml:space="preserve"> of the financial difficulties that Local Authorities and Integrated Joint Boards (IJBs) face. However, it is not sustainable to continue to expect social care providers to pick up this cost for unsustainably funded services. […] The recent Accounts Commission report that local authorities and IJBs are facing similar challenges with their own funding suggests that this situation is unlikely to improve without intervention.”</w:t>
      </w:r>
      <w:r w:rsidRPr="07F1D993">
        <w:rPr>
          <w:rStyle w:val="EndnoteReference"/>
          <w:rFonts w:cs="Arial"/>
        </w:rPr>
        <w:t xml:space="preserve"> </w:t>
      </w:r>
      <w:r w:rsidRPr="07F1D993">
        <w:rPr>
          <w:rStyle w:val="EndnoteReference"/>
          <w:rFonts w:cs="Arial"/>
        </w:rPr>
        <w:endnoteReference w:id="173"/>
      </w:r>
    </w:p>
    <w:p w14:paraId="64DC4950" w14:textId="77777777" w:rsidR="00B15DE4" w:rsidRDefault="00B15DE4" w:rsidP="00E23D6E">
      <w:pPr>
        <w:spacing w:after="0" w:line="276" w:lineRule="auto"/>
        <w:rPr>
          <w:rFonts w:cs="Arial"/>
          <w:szCs w:val="24"/>
        </w:rPr>
      </w:pPr>
    </w:p>
    <w:p w14:paraId="71F57706" w14:textId="6BE920B9" w:rsidR="00B15DE4" w:rsidRDefault="00B15DE4" w:rsidP="00E23D6E">
      <w:pPr>
        <w:spacing w:after="0" w:line="276" w:lineRule="auto"/>
        <w:rPr>
          <w:rFonts w:cs="Arial"/>
          <w:szCs w:val="24"/>
        </w:rPr>
      </w:pPr>
      <w:r w:rsidRPr="00C50591">
        <w:rPr>
          <w:rFonts w:cs="Arial"/>
          <w:szCs w:val="24"/>
        </w:rPr>
        <w:t xml:space="preserve">Sustainable funding and flexible approaches to commissioning, focused on equalities, human </w:t>
      </w:r>
      <w:proofErr w:type="gramStart"/>
      <w:r w:rsidRPr="00C50591">
        <w:rPr>
          <w:rFonts w:cs="Arial"/>
          <w:szCs w:val="24"/>
        </w:rPr>
        <w:t>rights</w:t>
      </w:r>
      <w:proofErr w:type="gramEnd"/>
      <w:r w:rsidRPr="00C50591">
        <w:rPr>
          <w:rFonts w:cs="Arial"/>
          <w:szCs w:val="24"/>
        </w:rPr>
        <w:t xml:space="preserve"> and personal outcomes – and designed to encourage innovative practice – </w:t>
      </w:r>
      <w:r>
        <w:rPr>
          <w:rFonts w:cs="Arial"/>
          <w:szCs w:val="24"/>
        </w:rPr>
        <w:t xml:space="preserve">are essential to the successful design and implementation of the </w:t>
      </w:r>
      <w:r>
        <w:rPr>
          <w:rFonts w:eastAsia="Arial" w:cs="Arial"/>
          <w:szCs w:val="24"/>
        </w:rPr>
        <w:t>National Care Service</w:t>
      </w:r>
      <w:r w:rsidRPr="00C50591">
        <w:rPr>
          <w:rFonts w:cs="Arial"/>
          <w:szCs w:val="24"/>
        </w:rPr>
        <w:t>.</w:t>
      </w:r>
      <w:r>
        <w:rPr>
          <w:rFonts w:cs="Arial"/>
          <w:szCs w:val="24"/>
        </w:rPr>
        <w:t xml:space="preserve"> </w:t>
      </w:r>
    </w:p>
    <w:p w14:paraId="69995151" w14:textId="39D170DC" w:rsidR="00B15DE4" w:rsidRDefault="00B15DE4" w:rsidP="00E23D6E">
      <w:pPr>
        <w:spacing w:after="0" w:line="276" w:lineRule="auto"/>
        <w:rPr>
          <w:rFonts w:cs="Arial"/>
          <w:szCs w:val="24"/>
        </w:rPr>
      </w:pPr>
    </w:p>
    <w:p w14:paraId="7DE572D6" w14:textId="77777777" w:rsidR="00B15DE4" w:rsidRPr="00B5694E" w:rsidRDefault="00B15DE4" w:rsidP="00B5694E">
      <w:pPr>
        <w:spacing w:after="0"/>
        <w:rPr>
          <w:rFonts w:eastAsia="Calibri" w:cs="Arial"/>
          <w:szCs w:val="24"/>
        </w:rPr>
      </w:pPr>
      <w:r w:rsidRPr="00B5694E">
        <w:rPr>
          <w:rFonts w:eastAsia="Calibri" w:cs="Arial"/>
          <w:szCs w:val="24"/>
        </w:rPr>
        <w:t xml:space="preserve">There have long been calls for greater investment in social care as part of the shift from acute services towards preventative, community-based support.  While the national social care budget has grown, thanks in part to campaigning by Scottish civil society, it is widely recognised that more is needed. </w:t>
      </w:r>
    </w:p>
    <w:p w14:paraId="66737ECA" w14:textId="77777777" w:rsidR="00B15DE4" w:rsidRPr="00B5694E" w:rsidRDefault="00B15DE4" w:rsidP="00B5694E">
      <w:pPr>
        <w:spacing w:after="0"/>
        <w:rPr>
          <w:rFonts w:eastAsia="Calibri" w:cs="Arial"/>
          <w:szCs w:val="24"/>
        </w:rPr>
      </w:pPr>
    </w:p>
    <w:p w14:paraId="77D3FFBE" w14:textId="1A95D955" w:rsidR="00B15DE4" w:rsidRPr="00B5694E" w:rsidRDefault="00B15DE4" w:rsidP="00B5694E">
      <w:pPr>
        <w:spacing w:after="0"/>
        <w:rPr>
          <w:rFonts w:eastAsia="Calibri" w:cs="Arial"/>
          <w:szCs w:val="24"/>
        </w:rPr>
      </w:pPr>
      <w:r w:rsidRPr="07F1D993">
        <w:rPr>
          <w:rFonts w:eastAsia="Calibri" w:cs="Arial"/>
        </w:rPr>
        <w:t>Despite contributing an estimated £3.4 billion to the Scottish economy, with a gross value added (GVA) greater than that of agriculture or the arts,</w:t>
      </w:r>
      <w:r w:rsidRPr="07F1D993">
        <w:rPr>
          <w:rStyle w:val="EndnoteReference"/>
          <w:rFonts w:eastAsia="Calibri" w:cs="Arial"/>
        </w:rPr>
        <w:endnoteReference w:id="174"/>
      </w:r>
      <w:r w:rsidRPr="07F1D993">
        <w:rPr>
          <w:rFonts w:eastAsia="Calibri" w:cs="Arial"/>
        </w:rPr>
        <w:t xml:space="preserve"> social care is commonly portrayed as a drain on public resources. A recent report by the Women’s Budget Group notes that “investment of 1% of GDP in the care sector would produce 2.7 times as many jobs in the economy overall as an equivalent investment in construction.”</w:t>
      </w:r>
      <w:r w:rsidRPr="07F1D993">
        <w:rPr>
          <w:rStyle w:val="EndnoteReference"/>
          <w:rFonts w:eastAsia="Calibri" w:cs="Arial"/>
        </w:rPr>
        <w:endnoteReference w:id="175"/>
      </w:r>
      <w:r w:rsidRPr="07F1D993">
        <w:rPr>
          <w:rFonts w:eastAsia="Calibri" w:cs="Arial"/>
        </w:rPr>
        <w:t xml:space="preserve"> </w:t>
      </w:r>
    </w:p>
    <w:p w14:paraId="1B071F9A" w14:textId="77777777" w:rsidR="00B15DE4" w:rsidRPr="00B5694E" w:rsidRDefault="00B15DE4" w:rsidP="00B5694E">
      <w:pPr>
        <w:spacing w:after="0"/>
        <w:rPr>
          <w:rFonts w:eastAsia="Calibri" w:cs="Arial"/>
          <w:szCs w:val="24"/>
        </w:rPr>
      </w:pPr>
    </w:p>
    <w:p w14:paraId="69FB5BEB" w14:textId="0CAC671D" w:rsidR="00B15DE4" w:rsidRDefault="00B15DE4" w:rsidP="00E23D6E">
      <w:pPr>
        <w:spacing w:after="0" w:line="276" w:lineRule="auto"/>
        <w:rPr>
          <w:rFonts w:cs="Arial"/>
          <w:szCs w:val="24"/>
        </w:rPr>
      </w:pPr>
      <w:r w:rsidRPr="07F1D993">
        <w:rPr>
          <w:rFonts w:eastAsia="Calibri" w:cs="Arial"/>
        </w:rPr>
        <w:t xml:space="preserve">The Feeley Review estimated that the total cost of its recommendations would amount to additional expenditure of £0.66bn per year, approximately 0.4% of Scottish GDP. It noted that increased expenditure is essential to achieve a </w:t>
      </w:r>
      <w:proofErr w:type="gramStart"/>
      <w:r w:rsidRPr="07F1D993">
        <w:rPr>
          <w:rFonts w:eastAsia="Calibri" w:cs="Arial"/>
        </w:rPr>
        <w:t>rights based</w:t>
      </w:r>
      <w:proofErr w:type="gramEnd"/>
      <w:r w:rsidRPr="07F1D993">
        <w:rPr>
          <w:rFonts w:eastAsia="Calibri" w:cs="Arial"/>
        </w:rPr>
        <w:t xml:space="preserve"> system and will have a positive impact – amongst others – on women’s employment and the gender pay gap.  It recommended “[c]</w:t>
      </w:r>
      <w:proofErr w:type="spellStart"/>
      <w:r w:rsidRPr="07F1D993">
        <w:rPr>
          <w:rFonts w:eastAsia="Calibri" w:cs="Arial"/>
        </w:rPr>
        <w:t>areful</w:t>
      </w:r>
      <w:proofErr w:type="spellEnd"/>
      <w:r w:rsidRPr="07F1D993">
        <w:rPr>
          <w:rFonts w:eastAsia="Calibri" w:cs="Arial"/>
        </w:rPr>
        <w:t xml:space="preserve"> consideration of options for raising new revenues to increase investment in adult social care support.”</w:t>
      </w:r>
      <w:r w:rsidRPr="07F1D993">
        <w:rPr>
          <w:rStyle w:val="EndnoteReference"/>
          <w:rFonts w:eastAsia="Calibri" w:cs="Arial"/>
        </w:rPr>
        <w:endnoteReference w:id="176"/>
      </w:r>
      <w:r w:rsidRPr="07F1D993">
        <w:rPr>
          <w:rFonts w:eastAsia="Calibri" w:cs="Arial"/>
        </w:rPr>
        <w:t xml:space="preserve"> </w:t>
      </w:r>
    </w:p>
    <w:p w14:paraId="4CC92FD8" w14:textId="77777777" w:rsidR="00B15DE4" w:rsidRDefault="00B15DE4" w:rsidP="00E23D6E">
      <w:pPr>
        <w:spacing w:after="0" w:line="276" w:lineRule="auto"/>
        <w:rPr>
          <w:rFonts w:cs="Arial"/>
          <w:szCs w:val="24"/>
        </w:rPr>
      </w:pPr>
    </w:p>
    <w:p w14:paraId="35163FDF" w14:textId="39AD41D4" w:rsidR="00B15DE4" w:rsidRDefault="00B15DE4" w:rsidP="00E23D6E">
      <w:pPr>
        <w:spacing w:after="0" w:line="276" w:lineRule="auto"/>
        <w:rPr>
          <w:rFonts w:cs="Arial"/>
          <w:szCs w:val="24"/>
        </w:rPr>
      </w:pPr>
      <w:r>
        <w:rPr>
          <w:rFonts w:cs="Arial"/>
          <w:szCs w:val="24"/>
        </w:rPr>
        <w:t xml:space="preserve">At our Independent Review of Adult Social Care engagement events, participants stated that </w:t>
      </w:r>
      <w:r w:rsidRPr="00DA5E1E">
        <w:rPr>
          <w:rFonts w:cs="Arial"/>
          <w:szCs w:val="24"/>
        </w:rPr>
        <w:t xml:space="preserve">there needs to be an increased involvement of communities in commissioning; with the encouragement of community partnerships and a shift towards an enhanced </w:t>
      </w:r>
      <w:proofErr w:type="gramStart"/>
      <w:r w:rsidRPr="00DA5E1E">
        <w:rPr>
          <w:rFonts w:cs="Arial"/>
          <w:szCs w:val="24"/>
        </w:rPr>
        <w:t>asset based</w:t>
      </w:r>
      <w:proofErr w:type="gramEnd"/>
      <w:r w:rsidRPr="00DA5E1E">
        <w:rPr>
          <w:rFonts w:cs="Arial"/>
          <w:szCs w:val="24"/>
        </w:rPr>
        <w:t xml:space="preserve"> approach. It was described that by involving communities more in the commissioning of services and support that it would be possible to make better use of the range of resources available to support a person to live their life. </w:t>
      </w:r>
    </w:p>
    <w:p w14:paraId="7259E708" w14:textId="77777777" w:rsidR="00B15DE4" w:rsidRDefault="00B15DE4" w:rsidP="00E23D6E">
      <w:pPr>
        <w:spacing w:after="0" w:line="276" w:lineRule="auto"/>
        <w:rPr>
          <w:rFonts w:cs="Arial"/>
          <w:szCs w:val="24"/>
        </w:rPr>
      </w:pPr>
    </w:p>
    <w:p w14:paraId="7D07D53D" w14:textId="77777777" w:rsidR="00B15DE4" w:rsidRDefault="00B15DE4" w:rsidP="00E23D6E">
      <w:pPr>
        <w:spacing w:after="0" w:line="276" w:lineRule="auto"/>
        <w:rPr>
          <w:rFonts w:cs="Arial"/>
          <w:szCs w:val="24"/>
        </w:rPr>
      </w:pPr>
      <w:r w:rsidRPr="00DA5E1E">
        <w:rPr>
          <w:rFonts w:cs="Arial"/>
          <w:szCs w:val="24"/>
        </w:rPr>
        <w:t xml:space="preserve">It was shared that participants felt that the role of the third sector is one of the biggest strengths of our social care system – its ethos of </w:t>
      </w:r>
      <w:proofErr w:type="gramStart"/>
      <w:r w:rsidRPr="00DA5E1E">
        <w:rPr>
          <w:rFonts w:cs="Arial"/>
          <w:szCs w:val="24"/>
        </w:rPr>
        <w:t>person centred</w:t>
      </w:r>
      <w:proofErr w:type="gramEnd"/>
      <w:r w:rsidRPr="00DA5E1E">
        <w:rPr>
          <w:rFonts w:cs="Arial"/>
          <w:szCs w:val="24"/>
        </w:rPr>
        <w:t xml:space="preserve"> support provides high quality, diverse support. Those who took part felt “totally different” services could be procured if the third sector had an earlier and meaningful input to the commissioning process. It was suggested that an opportunity and additional duty for third sector organisations could be to get involved in collaborative commissioning, taking shared ownership of the commissioning process. Increasing the role of the third sector and local communities could help to change the narrative of social care if the current commissioning processes were overhauled</w:t>
      </w:r>
      <w:r>
        <w:rPr>
          <w:rFonts w:cs="Arial"/>
          <w:szCs w:val="24"/>
        </w:rPr>
        <w:t>.</w:t>
      </w:r>
    </w:p>
    <w:p w14:paraId="1BB0FDD8" w14:textId="77777777" w:rsidR="00B15DE4" w:rsidRDefault="00B15DE4" w:rsidP="00E23D6E">
      <w:pPr>
        <w:spacing w:after="0" w:line="276" w:lineRule="auto"/>
        <w:rPr>
          <w:rFonts w:cs="Arial"/>
          <w:szCs w:val="24"/>
        </w:rPr>
      </w:pPr>
    </w:p>
    <w:p w14:paraId="49758C0F" w14:textId="14C276FB" w:rsidR="00B15DE4" w:rsidRDefault="00B15DE4" w:rsidP="00E23D6E">
      <w:pPr>
        <w:spacing w:after="0" w:line="276" w:lineRule="auto"/>
        <w:rPr>
          <w:rFonts w:cs="Arial"/>
          <w:szCs w:val="24"/>
        </w:rPr>
      </w:pPr>
      <w:r w:rsidRPr="07F1D993">
        <w:rPr>
          <w:rFonts w:cs="Arial"/>
        </w:rPr>
        <w:lastRenderedPageBreak/>
        <w:t>Participants felt that if the third sector was properly resourced and valued, it could spend less time on locating and competing for funding, concentrating on working better collaboratively, ‘pulling together a synergy of specialisms’ which could be commissioned.</w:t>
      </w:r>
      <w:r w:rsidRPr="07F1D993">
        <w:rPr>
          <w:rStyle w:val="EndnoteReference"/>
          <w:rFonts w:cs="Arial"/>
        </w:rPr>
        <w:endnoteReference w:id="177"/>
      </w:r>
    </w:p>
    <w:p w14:paraId="035B3D0D" w14:textId="5E41C23C" w:rsidR="00B15DE4" w:rsidRDefault="00B15DE4" w:rsidP="00E23D6E">
      <w:pPr>
        <w:spacing w:after="0" w:line="276" w:lineRule="auto"/>
        <w:rPr>
          <w:rFonts w:cs="Arial"/>
          <w:szCs w:val="24"/>
        </w:rPr>
      </w:pPr>
    </w:p>
    <w:p w14:paraId="3808576F" w14:textId="3A28B815" w:rsidR="00B15DE4" w:rsidRDefault="73A83F13" w:rsidP="168CB6C8">
      <w:pPr>
        <w:spacing w:after="0" w:line="276" w:lineRule="auto"/>
        <w:rPr>
          <w:rFonts w:cs="Arial"/>
        </w:rPr>
      </w:pPr>
      <w:r w:rsidRPr="5BB07A48">
        <w:rPr>
          <w:rFonts w:cs="Arial"/>
        </w:rPr>
        <w:t>The expertise of the third sector, community and volunteer organisations is significant, and should be properly acknowledged, valued, and sustainably resourced by the proposed National Care Service. To give one example, commissioning and procurement models should consider the significant role played by the third sector in palliative and end of life care.</w:t>
      </w:r>
      <w:r w:rsidR="00B15DE4" w:rsidRPr="5BB07A48">
        <w:rPr>
          <w:rStyle w:val="EndnoteReference"/>
          <w:rFonts w:cs="Arial"/>
        </w:rPr>
        <w:endnoteReference w:id="178"/>
      </w:r>
      <w:r w:rsidRPr="5BB07A48">
        <w:rPr>
          <w:rFonts w:cs="Arial"/>
        </w:rPr>
        <w:t xml:space="preserve"> Adult voluntary hospices are major providers of specialist palliative care in many (but not all) areas of Scotland. Any new arrangements should take account of this fact, and not assume that all mainstream healthcare provision is provided by the NHS.</w:t>
      </w:r>
      <w:r w:rsidRPr="168CB6C8">
        <w:rPr>
          <w:rFonts w:cs="Arial"/>
        </w:rPr>
        <w:t xml:space="preserve"> </w:t>
      </w:r>
    </w:p>
    <w:p w14:paraId="01C13D24" w14:textId="686EDC16" w:rsidR="00B15DE4" w:rsidRDefault="00B15DE4" w:rsidP="168CB6C8">
      <w:pPr>
        <w:spacing w:after="0" w:line="276" w:lineRule="auto"/>
        <w:rPr>
          <w:rFonts w:cs="Arial"/>
        </w:rPr>
      </w:pPr>
    </w:p>
    <w:p w14:paraId="1BC55F93" w14:textId="3A28B815" w:rsidR="00B15DE4" w:rsidRDefault="73A83F13" w:rsidP="00E23D6E">
      <w:pPr>
        <w:spacing w:after="0" w:line="276" w:lineRule="auto"/>
        <w:rPr>
          <w:rFonts w:cs="Arial"/>
        </w:rPr>
      </w:pPr>
      <w:r w:rsidRPr="5BB07A48">
        <w:rPr>
          <w:rFonts w:cs="Arial"/>
        </w:rPr>
        <w:t xml:space="preserve">The ALLIANCE supports calls from the Scottish Partnership for Palliative Care for new market oversight and commissioning arrangements to ensure the financial sustainability of hospice provision. In the absence of hospice-provided services (which the public helps fund through donations) the state would face a substantial bill to fill the gap. As organisations which provide leadership, innovation, </w:t>
      </w:r>
      <w:proofErr w:type="gramStart"/>
      <w:r w:rsidRPr="5BB07A48">
        <w:rPr>
          <w:rFonts w:cs="Arial"/>
        </w:rPr>
        <w:t>education</w:t>
      </w:r>
      <w:proofErr w:type="gramEnd"/>
      <w:r w:rsidRPr="5BB07A48">
        <w:rPr>
          <w:rFonts w:cs="Arial"/>
        </w:rPr>
        <w:t xml:space="preserve"> and advice/support around death, dying and bereavement, hospices should be engaged as key partners in strategic commissioning processes.</w:t>
      </w:r>
    </w:p>
    <w:p w14:paraId="082DB3CD" w14:textId="3F268E6B" w:rsidR="00B15DE4" w:rsidRDefault="00B15DE4" w:rsidP="00E23D6E">
      <w:pPr>
        <w:spacing w:after="0" w:line="276" w:lineRule="auto"/>
        <w:rPr>
          <w:rFonts w:cs="Arial"/>
          <w:szCs w:val="24"/>
        </w:rPr>
      </w:pPr>
    </w:p>
    <w:p w14:paraId="734EA786" w14:textId="4A71B704" w:rsidR="00B15DE4" w:rsidRDefault="00B15DE4" w:rsidP="00E23D6E">
      <w:pPr>
        <w:spacing w:after="0" w:line="276" w:lineRule="auto"/>
        <w:rPr>
          <w:rFonts w:cs="Arial"/>
          <w:szCs w:val="24"/>
        </w:rPr>
      </w:pPr>
      <w:r>
        <w:rPr>
          <w:rFonts w:cs="Arial"/>
          <w:szCs w:val="24"/>
        </w:rPr>
        <w:t xml:space="preserve">We also heard from participants in our Independent Review of Adult Social Care engagement events about the structure of the </w:t>
      </w:r>
      <w:r>
        <w:rPr>
          <w:rFonts w:eastAsia="Arial" w:cs="Arial"/>
          <w:szCs w:val="24"/>
        </w:rPr>
        <w:t>National Care Service</w:t>
      </w:r>
      <w:r>
        <w:rPr>
          <w:rFonts w:cs="Arial"/>
          <w:szCs w:val="24"/>
        </w:rPr>
        <w:t>. Participants stated that t</w:t>
      </w:r>
      <w:r w:rsidRPr="00BB61A3">
        <w:rPr>
          <w:rFonts w:cs="Arial"/>
          <w:szCs w:val="24"/>
        </w:rPr>
        <w:t xml:space="preserve">here needs to be a shared vision of social care founded upon rights that allows people to live rich and fulfilling lives. </w:t>
      </w:r>
      <w:r w:rsidRPr="00B25835">
        <w:rPr>
          <w:rFonts w:cs="Arial"/>
          <w:szCs w:val="24"/>
        </w:rPr>
        <w:t>At a national level, those who engaged with the ALLIANCE felt it could be helpful to have a common purpose, with aligned principles and values</w:t>
      </w:r>
      <w:r>
        <w:rPr>
          <w:rFonts w:cs="Arial"/>
          <w:szCs w:val="24"/>
        </w:rPr>
        <w:t>, detailed as follows:</w:t>
      </w:r>
    </w:p>
    <w:p w14:paraId="100F2BAF" w14:textId="77777777" w:rsidR="00B15DE4" w:rsidRDefault="00B15DE4" w:rsidP="00E23D6E">
      <w:pPr>
        <w:spacing w:after="0" w:line="276" w:lineRule="auto"/>
        <w:rPr>
          <w:rFonts w:cs="Arial"/>
          <w:szCs w:val="24"/>
        </w:rPr>
      </w:pPr>
    </w:p>
    <w:p w14:paraId="20AF175E" w14:textId="77777777" w:rsidR="00B15DE4" w:rsidRDefault="00B15DE4" w:rsidP="00E23D6E">
      <w:pPr>
        <w:pStyle w:val="ListParagraph"/>
        <w:numPr>
          <w:ilvl w:val="0"/>
          <w:numId w:val="20"/>
        </w:numPr>
        <w:spacing w:after="0" w:line="276" w:lineRule="auto"/>
        <w:rPr>
          <w:rFonts w:cs="Arial"/>
          <w:szCs w:val="24"/>
        </w:rPr>
      </w:pPr>
      <w:r w:rsidRPr="00B25835">
        <w:rPr>
          <w:rFonts w:cs="Arial"/>
          <w:szCs w:val="24"/>
        </w:rPr>
        <w:t>National Standard</w:t>
      </w:r>
      <w:r>
        <w:rPr>
          <w:rFonts w:cs="Arial"/>
          <w:szCs w:val="24"/>
        </w:rPr>
        <w:t>s –</w:t>
      </w:r>
      <w:r w:rsidRPr="00B25835">
        <w:rPr>
          <w:rFonts w:cs="Arial"/>
          <w:szCs w:val="24"/>
        </w:rPr>
        <w:t xml:space="preserve"> person centred standards, based on what matters to people, limited in number</w:t>
      </w:r>
      <w:r>
        <w:rPr>
          <w:rFonts w:cs="Arial"/>
          <w:szCs w:val="24"/>
        </w:rPr>
        <w:t>.</w:t>
      </w:r>
    </w:p>
    <w:p w14:paraId="5251478E" w14:textId="77777777" w:rsidR="00B15DE4" w:rsidRDefault="00B15DE4" w:rsidP="00E23D6E">
      <w:pPr>
        <w:pStyle w:val="ListParagraph"/>
        <w:numPr>
          <w:ilvl w:val="0"/>
          <w:numId w:val="20"/>
        </w:numPr>
        <w:spacing w:after="0" w:line="276" w:lineRule="auto"/>
        <w:rPr>
          <w:rFonts w:cs="Arial"/>
          <w:szCs w:val="24"/>
        </w:rPr>
      </w:pPr>
      <w:r w:rsidRPr="00B25835">
        <w:rPr>
          <w:rFonts w:cs="Arial"/>
          <w:szCs w:val="24"/>
        </w:rPr>
        <w:t>National Agreement on eligibility criteria, to end the discrepancies in delivery across local authorities</w:t>
      </w:r>
      <w:r>
        <w:rPr>
          <w:rFonts w:cs="Arial"/>
          <w:szCs w:val="24"/>
        </w:rPr>
        <w:t>.</w:t>
      </w:r>
    </w:p>
    <w:p w14:paraId="19121FB4" w14:textId="77777777" w:rsidR="00B15DE4" w:rsidRDefault="00B15DE4" w:rsidP="00E23D6E">
      <w:pPr>
        <w:pStyle w:val="ListParagraph"/>
        <w:numPr>
          <w:ilvl w:val="0"/>
          <w:numId w:val="20"/>
        </w:numPr>
        <w:spacing w:after="0" w:line="276" w:lineRule="auto"/>
        <w:rPr>
          <w:rFonts w:cs="Arial"/>
          <w:szCs w:val="24"/>
        </w:rPr>
      </w:pPr>
      <w:r w:rsidRPr="00B25835">
        <w:rPr>
          <w:rFonts w:cs="Arial"/>
          <w:szCs w:val="24"/>
        </w:rPr>
        <w:t xml:space="preserve">A national structure, providing career structure across integrated partnerships (including the third sector) would provide good foundations, with operations running locally, providing specialist support </w:t>
      </w:r>
    </w:p>
    <w:p w14:paraId="63AED93F" w14:textId="77777777" w:rsidR="00B15DE4" w:rsidRDefault="00B15DE4" w:rsidP="00E23D6E">
      <w:pPr>
        <w:spacing w:after="0" w:line="276" w:lineRule="auto"/>
        <w:rPr>
          <w:rFonts w:cs="Arial"/>
          <w:szCs w:val="24"/>
        </w:rPr>
      </w:pPr>
    </w:p>
    <w:p w14:paraId="5BD26A88" w14:textId="59338C77" w:rsidR="00B15DE4" w:rsidRPr="00B25835" w:rsidRDefault="00B15DE4" w:rsidP="00E23D6E">
      <w:pPr>
        <w:spacing w:after="0" w:line="276" w:lineRule="auto"/>
        <w:rPr>
          <w:rFonts w:cs="Arial"/>
          <w:szCs w:val="24"/>
        </w:rPr>
      </w:pPr>
      <w:r w:rsidRPr="00B25835">
        <w:rPr>
          <w:rFonts w:cs="Arial"/>
          <w:szCs w:val="24"/>
        </w:rPr>
        <w:t>Respon</w:t>
      </w:r>
      <w:r>
        <w:rPr>
          <w:rFonts w:cs="Arial"/>
          <w:szCs w:val="24"/>
        </w:rPr>
        <w:t>dents</w:t>
      </w:r>
      <w:r w:rsidRPr="00B25835">
        <w:rPr>
          <w:rFonts w:cs="Arial"/>
          <w:szCs w:val="24"/>
        </w:rPr>
        <w:t xml:space="preserve"> also emphasised that a balance must be found between local service delivery and national standards, with reliable application of those national standards right across the country. Participants emphasised that a lot of care is best delivered locally, by local third sector organisations and the diversity of social care provision is a strength. For this to be achieved there needs to be increased resources and accurate support for the third sector to ensure a quality local delivery service, which </w:t>
      </w:r>
      <w:r w:rsidRPr="00B25835">
        <w:rPr>
          <w:rFonts w:cs="Arial"/>
          <w:szCs w:val="24"/>
        </w:rPr>
        <w:lastRenderedPageBreak/>
        <w:t>provides people with options for care and support which meet their needs. Specialist support is readily available via the third sector, but participants felt it needs to be better recognised and valued by the public sector.</w:t>
      </w:r>
    </w:p>
    <w:p w14:paraId="170508A7" w14:textId="31E4A457" w:rsidR="00B15DE4" w:rsidRDefault="00B15DE4" w:rsidP="00E23D6E">
      <w:pPr>
        <w:spacing w:after="0" w:line="276" w:lineRule="auto"/>
        <w:rPr>
          <w:rFonts w:cs="Arial"/>
          <w:szCs w:val="24"/>
        </w:rPr>
      </w:pPr>
    </w:p>
    <w:p w14:paraId="0A34B9A0" w14:textId="5E88FB30" w:rsidR="00B15DE4" w:rsidRDefault="00B15DE4" w:rsidP="00E23D6E">
      <w:pPr>
        <w:spacing w:after="0" w:line="276" w:lineRule="auto"/>
        <w:rPr>
          <w:rFonts w:cs="Arial"/>
          <w:szCs w:val="24"/>
        </w:rPr>
      </w:pPr>
      <w:r>
        <w:rPr>
          <w:rFonts w:cs="Arial"/>
          <w:szCs w:val="24"/>
        </w:rPr>
        <w:t xml:space="preserve">We also support calls from the Coalition of Care Providers in Scotland to provide more detailed statutory guidance for the reform of procurement and competitive tendering of health and social care contracts. These reforms should ensure that procurement and tendering processes are based on quality, collaboration, and co-production with people accessing and providing social care and </w:t>
      </w:r>
      <w:proofErr w:type="gramStart"/>
      <w:r>
        <w:rPr>
          <w:rFonts w:cs="Arial"/>
          <w:szCs w:val="24"/>
        </w:rPr>
        <w:t>support, and</w:t>
      </w:r>
      <w:proofErr w:type="gramEnd"/>
      <w:r>
        <w:rPr>
          <w:rFonts w:cs="Arial"/>
          <w:szCs w:val="24"/>
        </w:rPr>
        <w:t xml:space="preserve"> focused on the rights and requirement of disabled people, people living with long term conditions, and unpaid carers. The Independent Review of Adult Social Care recommended that:</w:t>
      </w:r>
    </w:p>
    <w:p w14:paraId="3B225E7B" w14:textId="77777777" w:rsidR="00B15DE4" w:rsidRDefault="00B15DE4" w:rsidP="00E23D6E">
      <w:pPr>
        <w:spacing w:after="0" w:line="276" w:lineRule="auto"/>
        <w:rPr>
          <w:rFonts w:cs="Arial"/>
          <w:szCs w:val="24"/>
        </w:rPr>
      </w:pPr>
    </w:p>
    <w:p w14:paraId="07ACF215" w14:textId="69D86AA6" w:rsidR="00B15DE4" w:rsidRDefault="00B15DE4" w:rsidP="00681EEA">
      <w:pPr>
        <w:spacing w:after="0" w:line="276" w:lineRule="auto"/>
        <w:ind w:left="720"/>
        <w:rPr>
          <w:rFonts w:cs="Arial"/>
          <w:szCs w:val="24"/>
        </w:rPr>
      </w:pPr>
      <w:r w:rsidRPr="07F1D993">
        <w:rPr>
          <w:rFonts w:cs="Arial"/>
        </w:rPr>
        <w:t>“A shift from competitive to collaborative commissioning must take place and alternatives to competitive tendering developed and implemented at pace across Scotland. Commissioning and procurement decisions must focus on the person's needs, not solely be driven by budget limitations.”</w:t>
      </w:r>
      <w:r w:rsidRPr="07F1D993">
        <w:rPr>
          <w:rStyle w:val="EndnoteReference"/>
          <w:rFonts w:cs="Arial"/>
        </w:rPr>
        <w:endnoteReference w:id="179"/>
      </w:r>
    </w:p>
    <w:p w14:paraId="7C6BA008" w14:textId="77777777" w:rsidR="00B15DE4" w:rsidRDefault="00B15DE4" w:rsidP="00681EEA">
      <w:pPr>
        <w:spacing w:after="0" w:line="276" w:lineRule="auto"/>
        <w:rPr>
          <w:rFonts w:cs="Arial"/>
          <w:szCs w:val="24"/>
        </w:rPr>
      </w:pPr>
    </w:p>
    <w:p w14:paraId="547D92F3" w14:textId="30B9C305" w:rsidR="00B15DE4" w:rsidRPr="005076B0" w:rsidRDefault="00B15DE4" w:rsidP="00681EEA">
      <w:pPr>
        <w:spacing w:after="0" w:line="276" w:lineRule="auto"/>
        <w:rPr>
          <w:rFonts w:cs="Arial"/>
          <w:szCs w:val="24"/>
        </w:rPr>
      </w:pPr>
      <w:r>
        <w:rPr>
          <w:rFonts w:cs="Arial"/>
          <w:szCs w:val="24"/>
        </w:rPr>
        <w:t xml:space="preserve">In order to delivery on outcomes and improvement for both people accessing and delivering social care support, the National Care Service must ensure that commissioning and procurement models are redesigned, following human </w:t>
      </w:r>
      <w:proofErr w:type="gramStart"/>
      <w:r>
        <w:rPr>
          <w:rFonts w:cs="Arial"/>
          <w:szCs w:val="24"/>
        </w:rPr>
        <w:t>rights based</w:t>
      </w:r>
      <w:proofErr w:type="gramEnd"/>
      <w:r>
        <w:rPr>
          <w:rFonts w:cs="Arial"/>
          <w:szCs w:val="24"/>
        </w:rPr>
        <w:t xml:space="preserve"> approaches and meaningful co-production. </w:t>
      </w:r>
    </w:p>
    <w:p w14:paraId="60BFF860" w14:textId="77777777" w:rsidR="00B15DE4" w:rsidRDefault="00B15DE4" w:rsidP="00E23D6E">
      <w:pPr>
        <w:spacing w:after="0" w:line="276" w:lineRule="auto"/>
        <w:rPr>
          <w:rFonts w:cs="Arial"/>
          <w:szCs w:val="24"/>
        </w:rPr>
      </w:pPr>
    </w:p>
    <w:p w14:paraId="1E5A9E69" w14:textId="000FFDF8" w:rsidR="00B15DE4" w:rsidRPr="00FC13D5" w:rsidRDefault="00B15DE4" w:rsidP="00E23D6E">
      <w:pPr>
        <w:spacing w:after="0" w:line="276" w:lineRule="auto"/>
        <w:rPr>
          <w:rFonts w:cs="Arial"/>
          <w:b/>
        </w:rPr>
      </w:pPr>
      <w:r w:rsidRPr="00FC13D5">
        <w:rPr>
          <w:rFonts w:cs="Arial"/>
          <w:b/>
        </w:rPr>
        <w:t>The ALLIANCE proposes to add the following items to the Structure of Standards and Processes, which will:</w:t>
      </w:r>
    </w:p>
    <w:p w14:paraId="157BE954" w14:textId="77777777" w:rsidR="00B15DE4" w:rsidRPr="00FC13D5" w:rsidRDefault="00B15DE4" w:rsidP="00E23D6E">
      <w:pPr>
        <w:spacing w:after="0" w:line="276" w:lineRule="auto"/>
        <w:rPr>
          <w:rFonts w:cs="Arial"/>
          <w:b/>
        </w:rPr>
      </w:pPr>
    </w:p>
    <w:p w14:paraId="4DB3046C" w14:textId="06F85C70" w:rsidR="00B15DE4" w:rsidRDefault="00B15DE4" w:rsidP="00E23D6E">
      <w:pPr>
        <w:pStyle w:val="ListParagraph"/>
        <w:numPr>
          <w:ilvl w:val="0"/>
          <w:numId w:val="21"/>
        </w:numPr>
        <w:spacing w:after="0" w:line="276" w:lineRule="auto"/>
        <w:rPr>
          <w:rFonts w:cs="Arial"/>
        </w:rPr>
      </w:pPr>
      <w:r w:rsidRPr="00FC13D5">
        <w:rPr>
          <w:rFonts w:cs="Arial"/>
          <w:b/>
        </w:rPr>
        <w:t>Embed human rights PANEL principles throughout the design of the commissioning, tendering, and procurement process.</w:t>
      </w:r>
    </w:p>
    <w:p w14:paraId="67BD72F5" w14:textId="3376A51C" w:rsidR="00B15DE4" w:rsidRDefault="00B15DE4" w:rsidP="00E23D6E">
      <w:pPr>
        <w:pStyle w:val="ListParagraph"/>
        <w:numPr>
          <w:ilvl w:val="0"/>
          <w:numId w:val="21"/>
        </w:numPr>
        <w:spacing w:after="0" w:line="276" w:lineRule="auto"/>
        <w:rPr>
          <w:rFonts w:cs="Arial"/>
        </w:rPr>
      </w:pPr>
      <w:r w:rsidRPr="00FC13D5">
        <w:rPr>
          <w:rFonts w:cs="Arial"/>
          <w:b/>
        </w:rPr>
        <w:t>Ensure that co-production is embedded throughout the commissioning, tendering, and procurement models developed and used in the National Care Service (during design, implementation, and review).</w:t>
      </w:r>
    </w:p>
    <w:p w14:paraId="2B816709" w14:textId="77777777" w:rsidR="00B15DE4" w:rsidRDefault="00B15DE4" w:rsidP="000A4FCE">
      <w:pPr>
        <w:spacing w:after="0" w:line="276" w:lineRule="auto"/>
        <w:rPr>
          <w:rFonts w:cs="Arial"/>
          <w:szCs w:val="24"/>
        </w:rPr>
      </w:pPr>
    </w:p>
    <w:p w14:paraId="2D190084" w14:textId="4CD5BABB" w:rsidR="00B15DE4" w:rsidRPr="004C4E99" w:rsidRDefault="00B15DE4" w:rsidP="000A4FCE">
      <w:pPr>
        <w:spacing w:after="0" w:line="276" w:lineRule="auto"/>
        <w:rPr>
          <w:rFonts w:cs="Arial"/>
          <w:szCs w:val="24"/>
        </w:rPr>
      </w:pPr>
      <w:r>
        <w:rPr>
          <w:rFonts w:cs="Arial"/>
          <w:szCs w:val="24"/>
        </w:rPr>
        <w:t xml:space="preserve">Within commissioning, tendering and procurement processes, the National Care Service should commit to giving </w:t>
      </w:r>
      <w:r w:rsidRPr="004C4E99">
        <w:rPr>
          <w:rFonts w:cs="Arial"/>
          <w:szCs w:val="24"/>
        </w:rPr>
        <w:t xml:space="preserve">explicit priority to employers who </w:t>
      </w:r>
      <w:r>
        <w:rPr>
          <w:rFonts w:cs="Arial"/>
          <w:szCs w:val="24"/>
        </w:rPr>
        <w:t xml:space="preserve">evidence </w:t>
      </w:r>
      <w:r w:rsidRPr="004C4E99">
        <w:rPr>
          <w:rFonts w:cs="Arial"/>
          <w:szCs w:val="24"/>
        </w:rPr>
        <w:t>compl</w:t>
      </w:r>
      <w:r>
        <w:rPr>
          <w:rFonts w:cs="Arial"/>
          <w:szCs w:val="24"/>
        </w:rPr>
        <w:t>iance</w:t>
      </w:r>
      <w:r w:rsidRPr="004C4E99">
        <w:rPr>
          <w:rFonts w:cs="Arial"/>
          <w:szCs w:val="24"/>
        </w:rPr>
        <w:t xml:space="preserve"> with the following actions:</w:t>
      </w:r>
    </w:p>
    <w:p w14:paraId="3335985B" w14:textId="77777777" w:rsidR="00B15DE4" w:rsidRPr="004C4E99" w:rsidRDefault="00B15DE4" w:rsidP="000A4FCE">
      <w:pPr>
        <w:spacing w:after="0" w:line="276" w:lineRule="auto"/>
        <w:rPr>
          <w:rFonts w:cs="Arial"/>
          <w:szCs w:val="24"/>
        </w:rPr>
      </w:pPr>
    </w:p>
    <w:p w14:paraId="2A22A1B8" w14:textId="77777777" w:rsidR="00B15DE4" w:rsidRDefault="00B15DE4" w:rsidP="000A4FCE">
      <w:pPr>
        <w:pStyle w:val="ListParagraph"/>
        <w:numPr>
          <w:ilvl w:val="0"/>
          <w:numId w:val="42"/>
        </w:numPr>
        <w:spacing w:after="0" w:line="276" w:lineRule="auto"/>
        <w:rPr>
          <w:rFonts w:cs="Arial"/>
        </w:rPr>
      </w:pPr>
      <w:r w:rsidRPr="07F1D993">
        <w:rPr>
          <w:rFonts w:cs="Arial"/>
        </w:rPr>
        <w:t>Pay all employees and contractors at least the real Living Wage, as set by the Living Wage Foundation,</w:t>
      </w:r>
      <w:r w:rsidRPr="07F1D993">
        <w:rPr>
          <w:rStyle w:val="EndnoteReference"/>
          <w:rFonts w:cs="Arial"/>
        </w:rPr>
        <w:endnoteReference w:id="180"/>
      </w:r>
      <w:r w:rsidRPr="07F1D993">
        <w:rPr>
          <w:rFonts w:cs="Arial"/>
        </w:rPr>
        <w:t xml:space="preserve"> and cover travel costs connected with work, including paid travel time. This is particularly important for people providing care at home to several people a day across different locations.</w:t>
      </w:r>
    </w:p>
    <w:p w14:paraId="0DA2CE56" w14:textId="18059C46" w:rsidR="00B15DE4" w:rsidRPr="00B86C53" w:rsidRDefault="00B15DE4" w:rsidP="000A4FCE">
      <w:pPr>
        <w:pStyle w:val="ListParagraph"/>
        <w:numPr>
          <w:ilvl w:val="0"/>
          <w:numId w:val="42"/>
        </w:numPr>
        <w:spacing w:after="0" w:line="276" w:lineRule="auto"/>
        <w:rPr>
          <w:rFonts w:cs="Arial"/>
        </w:rPr>
      </w:pPr>
      <w:r w:rsidRPr="07F1D993">
        <w:rPr>
          <w:rFonts w:cs="Arial"/>
        </w:rPr>
        <w:t xml:space="preserve">Recognise and offer increased pay to people with specialist skills within social care work – </w:t>
      </w:r>
      <w:proofErr w:type="gramStart"/>
      <w:r w:rsidRPr="07F1D993">
        <w:rPr>
          <w:rFonts w:cs="Arial"/>
        </w:rPr>
        <w:t>e.g.</w:t>
      </w:r>
      <w:proofErr w:type="gramEnd"/>
      <w:r w:rsidRPr="07F1D993">
        <w:rPr>
          <w:rFonts w:cs="Arial"/>
        </w:rPr>
        <w:t xml:space="preserve"> Deafblind guide communicators, people with advanced </w:t>
      </w:r>
      <w:r w:rsidRPr="07F1D993">
        <w:rPr>
          <w:rFonts w:cs="Arial"/>
        </w:rPr>
        <w:lastRenderedPageBreak/>
        <w:t>paediatric first aid qualifications, and those with other specialised knowledge and training.</w:t>
      </w:r>
      <w:r w:rsidRPr="07F1D993">
        <w:rPr>
          <w:rStyle w:val="EndnoteReference"/>
          <w:rFonts w:cs="Arial"/>
        </w:rPr>
        <w:endnoteReference w:id="181"/>
      </w:r>
    </w:p>
    <w:p w14:paraId="39D27F73" w14:textId="77777777" w:rsidR="00B15DE4" w:rsidRDefault="00B15DE4" w:rsidP="000A4FCE">
      <w:pPr>
        <w:pStyle w:val="ListParagraph"/>
        <w:numPr>
          <w:ilvl w:val="0"/>
          <w:numId w:val="42"/>
        </w:numPr>
        <w:spacing w:after="0" w:line="276" w:lineRule="auto"/>
        <w:rPr>
          <w:rFonts w:cs="Arial"/>
          <w:szCs w:val="24"/>
        </w:rPr>
      </w:pPr>
      <w:r>
        <w:rPr>
          <w:rFonts w:cs="Arial"/>
          <w:szCs w:val="24"/>
        </w:rPr>
        <w:t>Do not use</w:t>
      </w:r>
      <w:r w:rsidRPr="004C4E99">
        <w:rPr>
          <w:rFonts w:cs="Arial"/>
          <w:szCs w:val="24"/>
        </w:rPr>
        <w:t xml:space="preserve"> </w:t>
      </w:r>
      <w:r>
        <w:rPr>
          <w:rFonts w:cs="Arial"/>
          <w:szCs w:val="24"/>
        </w:rPr>
        <w:t>zero-hour contracts (or equivalent).</w:t>
      </w:r>
    </w:p>
    <w:p w14:paraId="5B70402F" w14:textId="77777777" w:rsidR="00B15DE4" w:rsidRDefault="00B15DE4" w:rsidP="000A4FCE">
      <w:pPr>
        <w:pStyle w:val="ListParagraph"/>
        <w:numPr>
          <w:ilvl w:val="0"/>
          <w:numId w:val="42"/>
        </w:numPr>
        <w:spacing w:after="0" w:line="276" w:lineRule="auto"/>
        <w:rPr>
          <w:rFonts w:cs="Arial"/>
          <w:szCs w:val="24"/>
        </w:rPr>
      </w:pPr>
      <w:r>
        <w:rPr>
          <w:rFonts w:cs="Arial"/>
          <w:szCs w:val="24"/>
        </w:rPr>
        <w:t>Support workers to make autonomous judgements if people’s care and support requirements (</w:t>
      </w:r>
      <w:proofErr w:type="gramStart"/>
      <w:r>
        <w:rPr>
          <w:rFonts w:cs="Arial"/>
          <w:szCs w:val="24"/>
        </w:rPr>
        <w:t>e.g.</w:t>
      </w:r>
      <w:proofErr w:type="gramEnd"/>
      <w:r>
        <w:rPr>
          <w:rFonts w:cs="Arial"/>
          <w:szCs w:val="24"/>
        </w:rPr>
        <w:t xml:space="preserve"> care at home) need to take longer than originally scheduled.</w:t>
      </w:r>
    </w:p>
    <w:p w14:paraId="7C5B2A01" w14:textId="77777777" w:rsidR="00B15DE4" w:rsidRDefault="00B15DE4" w:rsidP="000A4FCE">
      <w:pPr>
        <w:pStyle w:val="ListParagraph"/>
        <w:numPr>
          <w:ilvl w:val="0"/>
          <w:numId w:val="42"/>
        </w:numPr>
        <w:spacing w:after="0" w:line="276" w:lineRule="auto"/>
        <w:rPr>
          <w:rFonts w:cs="Arial"/>
          <w:szCs w:val="24"/>
        </w:rPr>
      </w:pPr>
      <w:r>
        <w:rPr>
          <w:rFonts w:cs="Arial"/>
          <w:szCs w:val="24"/>
        </w:rPr>
        <w:t>Support flexible and part-time working requests.</w:t>
      </w:r>
    </w:p>
    <w:p w14:paraId="50676DE3" w14:textId="77777777" w:rsidR="00B15DE4" w:rsidRDefault="00B15DE4" w:rsidP="000A4FCE">
      <w:pPr>
        <w:pStyle w:val="ListParagraph"/>
        <w:numPr>
          <w:ilvl w:val="0"/>
          <w:numId w:val="42"/>
        </w:numPr>
        <w:spacing w:after="0" w:line="276" w:lineRule="auto"/>
        <w:rPr>
          <w:rFonts w:cs="Arial"/>
          <w:szCs w:val="24"/>
        </w:rPr>
      </w:pPr>
      <w:r>
        <w:rPr>
          <w:rFonts w:cs="Arial"/>
          <w:szCs w:val="24"/>
        </w:rPr>
        <w:t>Support employees and contractors who request caring leave.</w:t>
      </w:r>
    </w:p>
    <w:p w14:paraId="1F6681BA" w14:textId="35324FFF" w:rsidR="00B15DE4" w:rsidRPr="006A5103" w:rsidRDefault="00B15DE4" w:rsidP="006A5103">
      <w:pPr>
        <w:pStyle w:val="ListParagraph"/>
        <w:numPr>
          <w:ilvl w:val="0"/>
          <w:numId w:val="42"/>
        </w:numPr>
        <w:spacing w:after="0" w:line="276" w:lineRule="auto"/>
        <w:rPr>
          <w:rFonts w:cs="Arial"/>
          <w:szCs w:val="24"/>
        </w:rPr>
      </w:pPr>
      <w:r w:rsidRPr="0094753C">
        <w:rPr>
          <w:rFonts w:cs="Arial"/>
          <w:szCs w:val="24"/>
        </w:rPr>
        <w:t>Provid</w:t>
      </w:r>
      <w:r>
        <w:rPr>
          <w:rFonts w:cs="Arial"/>
          <w:szCs w:val="24"/>
        </w:rPr>
        <w:t>e</w:t>
      </w:r>
      <w:r w:rsidRPr="0094753C">
        <w:rPr>
          <w:rFonts w:cs="Arial"/>
          <w:szCs w:val="24"/>
        </w:rPr>
        <w:t xml:space="preserve"> employees and contractors with </w:t>
      </w:r>
      <w:r>
        <w:rPr>
          <w:rFonts w:cs="Arial"/>
          <w:szCs w:val="24"/>
        </w:rPr>
        <w:t>appropriate training and development opportunities (where people are paid during their attendance at any training etc.).</w:t>
      </w:r>
    </w:p>
    <w:p w14:paraId="13E2FC30" w14:textId="77777777" w:rsidR="00B15DE4" w:rsidRDefault="00B15DE4" w:rsidP="00E23D6E">
      <w:pPr>
        <w:spacing w:after="0" w:line="276" w:lineRule="auto"/>
        <w:rPr>
          <w:rFonts w:cs="Arial"/>
          <w:szCs w:val="24"/>
        </w:rPr>
      </w:pPr>
    </w:p>
    <w:p w14:paraId="414FBC11" w14:textId="33379187" w:rsidR="00B15DE4" w:rsidRPr="00651B89" w:rsidRDefault="00B15DE4" w:rsidP="00E23D6E">
      <w:pPr>
        <w:spacing w:after="0" w:line="276" w:lineRule="auto"/>
        <w:rPr>
          <w:rFonts w:cs="Arial"/>
          <w:b/>
          <w:bCs/>
          <w:color w:val="7030A0"/>
          <w:szCs w:val="24"/>
        </w:rPr>
      </w:pPr>
      <w:r w:rsidRPr="00651B89">
        <w:rPr>
          <w:rFonts w:cs="Arial"/>
          <w:b/>
          <w:bCs/>
          <w:color w:val="7030A0"/>
          <w:szCs w:val="24"/>
        </w:rPr>
        <w:t xml:space="preserve">Market research and analysis </w:t>
      </w:r>
    </w:p>
    <w:p w14:paraId="46667FFD" w14:textId="77777777" w:rsidR="00B15DE4" w:rsidRPr="00651B89" w:rsidRDefault="00B15DE4" w:rsidP="00E23D6E">
      <w:pPr>
        <w:spacing w:after="0" w:line="276" w:lineRule="auto"/>
        <w:rPr>
          <w:rFonts w:cs="Arial"/>
          <w:b/>
          <w:bCs/>
          <w:color w:val="7030A0"/>
          <w:szCs w:val="24"/>
        </w:rPr>
      </w:pPr>
    </w:p>
    <w:p w14:paraId="26CC1092" w14:textId="3F73CEE5" w:rsidR="00B15DE4" w:rsidRPr="00651B89" w:rsidRDefault="00B15DE4" w:rsidP="00E23D6E">
      <w:pPr>
        <w:spacing w:after="0" w:line="276" w:lineRule="auto"/>
        <w:rPr>
          <w:rFonts w:cs="Arial"/>
          <w:color w:val="7030A0"/>
          <w:szCs w:val="24"/>
        </w:rPr>
      </w:pPr>
      <w:r>
        <w:rPr>
          <w:rFonts w:cs="Arial"/>
          <w:color w:val="7030A0"/>
          <w:szCs w:val="24"/>
        </w:rPr>
        <w:t xml:space="preserve">Question </w:t>
      </w:r>
      <w:r w:rsidRPr="00651B89">
        <w:rPr>
          <w:rFonts w:cs="Arial"/>
          <w:color w:val="7030A0"/>
          <w:szCs w:val="24"/>
        </w:rPr>
        <w:t xml:space="preserve">70. Do you agree that the National Care Service should be responsible for market research and analysis? </w:t>
      </w:r>
    </w:p>
    <w:p w14:paraId="277FE451" w14:textId="77777777" w:rsidR="00B15DE4" w:rsidRDefault="00B15DE4" w:rsidP="00E23D6E">
      <w:pPr>
        <w:spacing w:after="0" w:line="276" w:lineRule="auto"/>
        <w:rPr>
          <w:rFonts w:cs="Arial"/>
          <w:szCs w:val="24"/>
        </w:rPr>
      </w:pPr>
    </w:p>
    <w:p w14:paraId="57F551C9" w14:textId="4BFEF420" w:rsidR="00B15DE4" w:rsidRPr="00D35CDB" w:rsidRDefault="00B15DE4" w:rsidP="0047723E">
      <w:pPr>
        <w:spacing w:after="0" w:line="276" w:lineRule="auto"/>
        <w:rPr>
          <w:rFonts w:cs="Arial"/>
        </w:rPr>
      </w:pPr>
      <w:r w:rsidRPr="06369E0C">
        <w:rPr>
          <w:rFonts w:cs="Arial"/>
        </w:rPr>
        <w:t xml:space="preserve">ALLIANCE response: </w:t>
      </w:r>
      <w:r>
        <w:rPr>
          <w:rFonts w:cs="Arial"/>
          <w:szCs w:val="24"/>
        </w:rPr>
        <w:t>the</w:t>
      </w:r>
      <w:r w:rsidRPr="06369E0C">
        <w:rPr>
          <w:rFonts w:cs="Arial"/>
        </w:rPr>
        <w:t xml:space="preserve"> National Care Service could be responsible for marketing research and analysis. If they do take responsibility for this work, they should ensure that lived experience is at the forefront of the development and implementation of research processes. </w:t>
      </w:r>
      <w:proofErr w:type="gramStart"/>
      <w:r w:rsidRPr="06369E0C">
        <w:rPr>
          <w:rFonts w:cs="Arial"/>
        </w:rPr>
        <w:t>In particular, they</w:t>
      </w:r>
      <w:proofErr w:type="gramEnd"/>
      <w:r w:rsidRPr="06369E0C">
        <w:rPr>
          <w:rFonts w:cs="Arial"/>
        </w:rPr>
        <w:t xml:space="preserve"> should focus on data collection and analysis of measurable outcomes for people accessing services, using co-produced research design and mixed methods. </w:t>
      </w:r>
    </w:p>
    <w:p w14:paraId="64A6E719" w14:textId="234F14CA" w:rsidR="00B15DE4" w:rsidRPr="005F5B53" w:rsidRDefault="00B15DE4" w:rsidP="00E23D6E">
      <w:pPr>
        <w:spacing w:after="0" w:line="276" w:lineRule="auto"/>
        <w:rPr>
          <w:rFonts w:cs="Arial"/>
          <w:color w:val="7030A0"/>
          <w:szCs w:val="24"/>
        </w:rPr>
      </w:pPr>
    </w:p>
    <w:p w14:paraId="02FB5CC4" w14:textId="39CAE290" w:rsidR="00B15DE4" w:rsidRPr="005F5B53" w:rsidRDefault="00B15DE4" w:rsidP="00E23D6E">
      <w:pPr>
        <w:spacing w:after="0" w:line="276" w:lineRule="auto"/>
        <w:rPr>
          <w:rFonts w:cs="Arial"/>
          <w:color w:val="7030A0"/>
          <w:szCs w:val="24"/>
        </w:rPr>
      </w:pPr>
      <w:r w:rsidRPr="005F5B53">
        <w:rPr>
          <w:rFonts w:cs="Arial"/>
          <w:color w:val="7030A0"/>
          <w:szCs w:val="24"/>
        </w:rPr>
        <w:t xml:space="preserve">If no, who should be responsible for this? </w:t>
      </w:r>
    </w:p>
    <w:p w14:paraId="48AD1081" w14:textId="77777777" w:rsidR="00B15DE4" w:rsidRPr="005F5B53" w:rsidRDefault="00B15DE4" w:rsidP="00E23D6E">
      <w:pPr>
        <w:spacing w:after="0" w:line="276" w:lineRule="auto"/>
        <w:rPr>
          <w:rFonts w:cs="Arial"/>
          <w:color w:val="7030A0"/>
          <w:szCs w:val="24"/>
        </w:rPr>
      </w:pPr>
    </w:p>
    <w:p w14:paraId="709F8CB5" w14:textId="77777777" w:rsidR="00B15DE4" w:rsidRPr="005F5B53" w:rsidRDefault="00B15DE4" w:rsidP="00E23D6E">
      <w:pPr>
        <w:pStyle w:val="ListParagraph"/>
        <w:numPr>
          <w:ilvl w:val="0"/>
          <w:numId w:val="12"/>
        </w:numPr>
        <w:spacing w:after="0" w:line="276" w:lineRule="auto"/>
        <w:rPr>
          <w:rFonts w:cs="Arial"/>
          <w:color w:val="7030A0"/>
          <w:szCs w:val="24"/>
        </w:rPr>
      </w:pPr>
      <w:r w:rsidRPr="005F5B53">
        <w:rPr>
          <w:rFonts w:cs="Arial"/>
          <w:color w:val="7030A0"/>
          <w:szCs w:val="24"/>
        </w:rPr>
        <w:t xml:space="preserve">Community Health and Social Care Boards </w:t>
      </w:r>
    </w:p>
    <w:p w14:paraId="17F463DB" w14:textId="77777777" w:rsidR="00B15DE4" w:rsidRPr="005F5B53" w:rsidRDefault="00B15DE4" w:rsidP="00E23D6E">
      <w:pPr>
        <w:pStyle w:val="ListParagraph"/>
        <w:numPr>
          <w:ilvl w:val="0"/>
          <w:numId w:val="12"/>
        </w:numPr>
        <w:spacing w:after="0" w:line="276" w:lineRule="auto"/>
        <w:rPr>
          <w:rFonts w:cs="Arial"/>
          <w:color w:val="7030A0"/>
          <w:szCs w:val="24"/>
        </w:rPr>
      </w:pPr>
      <w:r w:rsidRPr="005F5B53">
        <w:rPr>
          <w:rFonts w:cs="Arial"/>
          <w:color w:val="7030A0"/>
          <w:szCs w:val="24"/>
        </w:rPr>
        <w:t xml:space="preserve">Care Inspectorate </w:t>
      </w:r>
    </w:p>
    <w:p w14:paraId="5745404F" w14:textId="77777777" w:rsidR="00B15DE4" w:rsidRPr="005F5B53" w:rsidRDefault="00B15DE4" w:rsidP="00E23D6E">
      <w:pPr>
        <w:pStyle w:val="ListParagraph"/>
        <w:numPr>
          <w:ilvl w:val="0"/>
          <w:numId w:val="12"/>
        </w:numPr>
        <w:spacing w:after="0" w:line="276" w:lineRule="auto"/>
        <w:rPr>
          <w:rFonts w:cs="Arial"/>
          <w:color w:val="7030A0"/>
          <w:szCs w:val="24"/>
        </w:rPr>
      </w:pPr>
      <w:r w:rsidRPr="005F5B53">
        <w:rPr>
          <w:rFonts w:cs="Arial"/>
          <w:color w:val="7030A0"/>
          <w:szCs w:val="24"/>
        </w:rPr>
        <w:t xml:space="preserve">Scottish Social Services Council </w:t>
      </w:r>
    </w:p>
    <w:p w14:paraId="60C60F34" w14:textId="77777777" w:rsidR="00B15DE4" w:rsidRPr="005F5B53" w:rsidRDefault="00B15DE4" w:rsidP="00E23D6E">
      <w:pPr>
        <w:pStyle w:val="ListParagraph"/>
        <w:numPr>
          <w:ilvl w:val="0"/>
          <w:numId w:val="12"/>
        </w:numPr>
        <w:spacing w:after="0" w:line="276" w:lineRule="auto"/>
        <w:rPr>
          <w:rFonts w:cs="Arial"/>
          <w:color w:val="7030A0"/>
          <w:szCs w:val="24"/>
        </w:rPr>
      </w:pPr>
      <w:r w:rsidRPr="005F5B53">
        <w:rPr>
          <w:rFonts w:cs="Arial"/>
          <w:color w:val="7030A0"/>
          <w:szCs w:val="24"/>
        </w:rPr>
        <w:t xml:space="preserve">NHS National Procurement </w:t>
      </w:r>
    </w:p>
    <w:p w14:paraId="6B890515" w14:textId="77777777" w:rsidR="00B15DE4" w:rsidRPr="005F5B53" w:rsidRDefault="00B15DE4" w:rsidP="00E23D6E">
      <w:pPr>
        <w:pStyle w:val="ListParagraph"/>
        <w:numPr>
          <w:ilvl w:val="0"/>
          <w:numId w:val="12"/>
        </w:numPr>
        <w:spacing w:after="0" w:line="276" w:lineRule="auto"/>
        <w:rPr>
          <w:rFonts w:cs="Arial"/>
          <w:color w:val="7030A0"/>
          <w:szCs w:val="24"/>
        </w:rPr>
      </w:pPr>
      <w:r w:rsidRPr="005F5B53">
        <w:rPr>
          <w:rFonts w:cs="Arial"/>
          <w:color w:val="7030A0"/>
          <w:szCs w:val="24"/>
        </w:rPr>
        <w:t xml:space="preserve">Scotland Excel </w:t>
      </w:r>
    </w:p>
    <w:p w14:paraId="231111B4" w14:textId="77777777" w:rsidR="00B15DE4" w:rsidRPr="005F5B53" w:rsidRDefault="00B15DE4" w:rsidP="00E23D6E">
      <w:pPr>
        <w:pStyle w:val="ListParagraph"/>
        <w:numPr>
          <w:ilvl w:val="0"/>
          <w:numId w:val="12"/>
        </w:numPr>
        <w:spacing w:after="0" w:line="276" w:lineRule="auto"/>
        <w:rPr>
          <w:rFonts w:cs="Arial"/>
          <w:color w:val="7030A0"/>
          <w:szCs w:val="24"/>
        </w:rPr>
      </w:pPr>
      <w:r w:rsidRPr="005F5B53">
        <w:rPr>
          <w:rFonts w:cs="Arial"/>
          <w:color w:val="7030A0"/>
          <w:szCs w:val="24"/>
        </w:rPr>
        <w:t xml:space="preserve">No one </w:t>
      </w:r>
    </w:p>
    <w:p w14:paraId="00A191E0" w14:textId="62B4DDD4" w:rsidR="00B15DE4" w:rsidRPr="005F5B53" w:rsidRDefault="00B15DE4" w:rsidP="00E23D6E">
      <w:pPr>
        <w:pStyle w:val="ListParagraph"/>
        <w:numPr>
          <w:ilvl w:val="0"/>
          <w:numId w:val="12"/>
        </w:numPr>
        <w:spacing w:after="0" w:line="276" w:lineRule="auto"/>
        <w:rPr>
          <w:rFonts w:cs="Arial"/>
          <w:color w:val="7030A0"/>
          <w:szCs w:val="24"/>
        </w:rPr>
      </w:pPr>
      <w:r w:rsidRPr="005F5B53">
        <w:rPr>
          <w:rFonts w:cs="Arial"/>
          <w:color w:val="7030A0"/>
          <w:szCs w:val="24"/>
        </w:rPr>
        <w:t>Other – please comment</w:t>
      </w:r>
    </w:p>
    <w:p w14:paraId="01B327B6" w14:textId="03B5BF16" w:rsidR="00B15DE4" w:rsidRDefault="00B15DE4" w:rsidP="00E23D6E">
      <w:pPr>
        <w:spacing w:after="0" w:line="276" w:lineRule="auto"/>
        <w:rPr>
          <w:rFonts w:cs="Arial"/>
          <w:szCs w:val="24"/>
        </w:rPr>
      </w:pPr>
    </w:p>
    <w:p w14:paraId="1D68CA2D" w14:textId="5E0AB770" w:rsidR="00B15DE4" w:rsidRDefault="004017B2" w:rsidP="00E23D6E">
      <w:pPr>
        <w:spacing w:after="0" w:line="276" w:lineRule="auto"/>
        <w:rPr>
          <w:rFonts w:cs="Arial"/>
          <w:szCs w:val="24"/>
        </w:rPr>
      </w:pPr>
      <w:r>
        <w:rPr>
          <w:rFonts w:cs="Arial"/>
          <w:szCs w:val="24"/>
        </w:rPr>
        <w:t>ALLIANCE response: w</w:t>
      </w:r>
      <w:r w:rsidR="00B15DE4">
        <w:rPr>
          <w:rFonts w:cs="Arial"/>
          <w:szCs w:val="24"/>
        </w:rPr>
        <w:t xml:space="preserve">hoever takes responsibility for market research and analysis should prioritise improvements to create a fairer, more transparent commissioning and procurement process, which is co-produced with people who access and provide care and </w:t>
      </w:r>
      <w:proofErr w:type="gramStart"/>
      <w:r w:rsidR="00B15DE4">
        <w:rPr>
          <w:rFonts w:cs="Arial"/>
          <w:szCs w:val="24"/>
        </w:rPr>
        <w:t>support, and</w:t>
      </w:r>
      <w:proofErr w:type="gramEnd"/>
      <w:r w:rsidR="00B15DE4">
        <w:rPr>
          <w:rFonts w:cs="Arial"/>
          <w:szCs w:val="24"/>
        </w:rPr>
        <w:t xml:space="preserve"> acknowledges both people as commissioners of their own care, and the role of the third sector. </w:t>
      </w:r>
    </w:p>
    <w:p w14:paraId="2EB4AA22" w14:textId="77777777" w:rsidR="00B15DE4" w:rsidRDefault="00B15DE4" w:rsidP="00E23D6E">
      <w:pPr>
        <w:spacing w:after="0" w:line="276" w:lineRule="auto"/>
        <w:rPr>
          <w:rFonts w:cs="Arial"/>
          <w:szCs w:val="24"/>
        </w:rPr>
      </w:pPr>
    </w:p>
    <w:p w14:paraId="66D73597" w14:textId="780A9069" w:rsidR="00B15DE4" w:rsidRPr="001F1625" w:rsidRDefault="00B15DE4" w:rsidP="00E23D6E">
      <w:pPr>
        <w:spacing w:after="0" w:line="276" w:lineRule="auto"/>
        <w:rPr>
          <w:rFonts w:cs="Arial"/>
          <w:b/>
          <w:bCs/>
          <w:color w:val="6C1F71"/>
          <w:szCs w:val="24"/>
        </w:rPr>
      </w:pPr>
      <w:r w:rsidRPr="001F1625">
        <w:rPr>
          <w:rFonts w:cs="Arial"/>
          <w:b/>
          <w:bCs/>
          <w:color w:val="6C1F71"/>
          <w:szCs w:val="24"/>
        </w:rPr>
        <w:t>National commissioning and procurement services</w:t>
      </w:r>
    </w:p>
    <w:p w14:paraId="33CB9290" w14:textId="77777777" w:rsidR="00B15DE4" w:rsidRPr="001F1625" w:rsidRDefault="00B15DE4" w:rsidP="00E23D6E">
      <w:pPr>
        <w:spacing w:after="0" w:line="276" w:lineRule="auto"/>
        <w:rPr>
          <w:rFonts w:cs="Arial"/>
          <w:b/>
          <w:bCs/>
          <w:szCs w:val="24"/>
        </w:rPr>
      </w:pPr>
    </w:p>
    <w:p w14:paraId="70232BFC" w14:textId="6082C1C4" w:rsidR="00B15DE4" w:rsidRPr="00651B89" w:rsidRDefault="00B15DE4" w:rsidP="00E23D6E">
      <w:pPr>
        <w:spacing w:after="0" w:line="276" w:lineRule="auto"/>
        <w:rPr>
          <w:rFonts w:cs="Arial"/>
          <w:color w:val="6C1F71"/>
          <w:szCs w:val="24"/>
        </w:rPr>
      </w:pPr>
      <w:r>
        <w:rPr>
          <w:rFonts w:cs="Arial"/>
          <w:color w:val="6C1F71"/>
          <w:szCs w:val="24"/>
        </w:rPr>
        <w:lastRenderedPageBreak/>
        <w:t xml:space="preserve">Question </w:t>
      </w:r>
      <w:r w:rsidRPr="00651B89">
        <w:rPr>
          <w:rFonts w:cs="Arial"/>
          <w:color w:val="6C1F71"/>
          <w:szCs w:val="24"/>
        </w:rPr>
        <w:t xml:space="preserve">71. Do you agree that there will be direct benefits for people in moving the complex and specialist services as set out to national contracts managed by the National Care Service? </w:t>
      </w:r>
    </w:p>
    <w:p w14:paraId="1D77EB08" w14:textId="77777777" w:rsidR="00B15DE4" w:rsidRDefault="00B15DE4" w:rsidP="00E23D6E">
      <w:pPr>
        <w:spacing w:after="0" w:line="276" w:lineRule="auto"/>
        <w:rPr>
          <w:rFonts w:cs="Arial"/>
          <w:szCs w:val="24"/>
        </w:rPr>
      </w:pPr>
    </w:p>
    <w:p w14:paraId="66C4325C" w14:textId="7D901117" w:rsidR="00B15DE4" w:rsidRDefault="00B15DE4" w:rsidP="00E23D6E">
      <w:pPr>
        <w:spacing w:after="0" w:line="276" w:lineRule="auto"/>
        <w:rPr>
          <w:rFonts w:cs="Arial"/>
        </w:rPr>
      </w:pPr>
      <w:r w:rsidRPr="25D82E74">
        <w:rPr>
          <w:rFonts w:cs="Arial"/>
        </w:rPr>
        <w:t xml:space="preserve">ALLIANCE response: </w:t>
      </w:r>
      <w:r>
        <w:rPr>
          <w:rFonts w:cs="Arial"/>
          <w:szCs w:val="24"/>
        </w:rPr>
        <w:t>there</w:t>
      </w:r>
      <w:r w:rsidRPr="25D82E74">
        <w:rPr>
          <w:rFonts w:cs="Arial"/>
        </w:rPr>
        <w:t xml:space="preserve"> is insufficient evidence available as to whether people will directly benefit from moving complex and specialist services to the management of the National Care Service. However, there is a clear need to provide appropriately tailored and funded support to people with complex requirements, and a management model that prioritises their rights could improve the quality of life, choice, and control for people accessing complex or specialist services. </w:t>
      </w:r>
    </w:p>
    <w:p w14:paraId="7761B251" w14:textId="77777777" w:rsidR="00B15DE4" w:rsidRDefault="00B15DE4" w:rsidP="00E23D6E">
      <w:pPr>
        <w:spacing w:after="0" w:line="276" w:lineRule="auto"/>
        <w:rPr>
          <w:rFonts w:cs="Arial"/>
          <w:szCs w:val="24"/>
        </w:rPr>
      </w:pPr>
    </w:p>
    <w:p w14:paraId="4B68FCBF" w14:textId="20A50FF3" w:rsidR="00B15DE4" w:rsidRPr="00651B89" w:rsidRDefault="00B15DE4" w:rsidP="00E23D6E">
      <w:pPr>
        <w:spacing w:after="0" w:line="276" w:lineRule="auto"/>
        <w:rPr>
          <w:rFonts w:cs="Arial"/>
          <w:color w:val="6C1F71"/>
          <w:szCs w:val="24"/>
        </w:rPr>
      </w:pPr>
      <w:r w:rsidRPr="00651B89">
        <w:rPr>
          <w:rFonts w:cs="Arial"/>
          <w:color w:val="6C1F71"/>
          <w:szCs w:val="24"/>
        </w:rPr>
        <w:t xml:space="preserve">If no, who should be responsible for this? </w:t>
      </w:r>
    </w:p>
    <w:p w14:paraId="5AB36978" w14:textId="77777777" w:rsidR="00B15DE4" w:rsidRPr="00651B89" w:rsidRDefault="00B15DE4" w:rsidP="00E23D6E">
      <w:pPr>
        <w:spacing w:after="0" w:line="276" w:lineRule="auto"/>
        <w:rPr>
          <w:rFonts w:cs="Arial"/>
          <w:color w:val="6C1F71"/>
          <w:szCs w:val="24"/>
        </w:rPr>
      </w:pPr>
    </w:p>
    <w:p w14:paraId="0EA0E570" w14:textId="77777777" w:rsidR="00B15DE4" w:rsidRPr="00651B89" w:rsidRDefault="00B15DE4" w:rsidP="00E23D6E">
      <w:pPr>
        <w:pStyle w:val="ListParagraph"/>
        <w:numPr>
          <w:ilvl w:val="0"/>
          <w:numId w:val="13"/>
        </w:numPr>
        <w:spacing w:after="0" w:line="276" w:lineRule="auto"/>
        <w:rPr>
          <w:rFonts w:cs="Arial"/>
          <w:color w:val="6C1F71"/>
          <w:szCs w:val="24"/>
        </w:rPr>
      </w:pPr>
      <w:r w:rsidRPr="00651B89">
        <w:rPr>
          <w:rFonts w:cs="Arial"/>
          <w:color w:val="6C1F71"/>
          <w:szCs w:val="24"/>
        </w:rPr>
        <w:t xml:space="preserve">Community Health and Social Care Boards </w:t>
      </w:r>
    </w:p>
    <w:p w14:paraId="73D58A1A" w14:textId="77777777" w:rsidR="00B15DE4" w:rsidRPr="00651B89" w:rsidRDefault="00B15DE4" w:rsidP="00E23D6E">
      <w:pPr>
        <w:pStyle w:val="ListParagraph"/>
        <w:numPr>
          <w:ilvl w:val="0"/>
          <w:numId w:val="13"/>
        </w:numPr>
        <w:spacing w:after="0" w:line="276" w:lineRule="auto"/>
        <w:rPr>
          <w:rFonts w:cs="Arial"/>
          <w:color w:val="6C1F71"/>
          <w:szCs w:val="24"/>
        </w:rPr>
      </w:pPr>
      <w:r w:rsidRPr="00651B89">
        <w:rPr>
          <w:rFonts w:cs="Arial"/>
          <w:color w:val="6C1F71"/>
          <w:szCs w:val="24"/>
        </w:rPr>
        <w:t xml:space="preserve">NHS National Procurement </w:t>
      </w:r>
    </w:p>
    <w:p w14:paraId="6E7057FA" w14:textId="621FFDE8" w:rsidR="00B15DE4" w:rsidRPr="00651B89" w:rsidRDefault="00B15DE4" w:rsidP="00E23D6E">
      <w:pPr>
        <w:pStyle w:val="ListParagraph"/>
        <w:numPr>
          <w:ilvl w:val="0"/>
          <w:numId w:val="13"/>
        </w:numPr>
        <w:spacing w:after="0" w:line="276" w:lineRule="auto"/>
        <w:rPr>
          <w:rFonts w:cs="Arial"/>
          <w:color w:val="6C1F71"/>
          <w:szCs w:val="24"/>
        </w:rPr>
      </w:pPr>
      <w:r w:rsidRPr="00651B89">
        <w:rPr>
          <w:rFonts w:cs="Arial"/>
          <w:color w:val="6C1F71"/>
          <w:szCs w:val="24"/>
        </w:rPr>
        <w:t>Scotland Excel</w:t>
      </w:r>
    </w:p>
    <w:p w14:paraId="45A832D8" w14:textId="77777777" w:rsidR="00B15DE4" w:rsidRDefault="00B15DE4" w:rsidP="00E23D6E">
      <w:pPr>
        <w:spacing w:after="0" w:line="276" w:lineRule="auto"/>
        <w:rPr>
          <w:rFonts w:cs="Arial"/>
          <w:szCs w:val="24"/>
        </w:rPr>
      </w:pPr>
    </w:p>
    <w:p w14:paraId="08F7311E" w14:textId="51E3A375" w:rsidR="00B15DE4" w:rsidRDefault="008B1209" w:rsidP="00E23D6E">
      <w:pPr>
        <w:spacing w:after="0" w:line="276" w:lineRule="auto"/>
        <w:rPr>
          <w:rFonts w:cs="Arial"/>
        </w:rPr>
      </w:pPr>
      <w:r>
        <w:rPr>
          <w:rFonts w:cs="Arial"/>
        </w:rPr>
        <w:t>ALLIANCE response: t</w:t>
      </w:r>
      <w:r w:rsidR="00B15DE4" w:rsidRPr="25D82E74">
        <w:rPr>
          <w:rFonts w:cs="Arial"/>
        </w:rPr>
        <w:t xml:space="preserve">he proposed move to have complex and specialist services set out in national contracts managed by the </w:t>
      </w:r>
      <w:r w:rsidR="00B15DE4" w:rsidRPr="25D82E74">
        <w:rPr>
          <w:rFonts w:eastAsia="Arial" w:cs="Arial"/>
        </w:rPr>
        <w:t>National Care Service</w:t>
      </w:r>
      <w:r w:rsidR="00B15DE4" w:rsidRPr="25D82E74">
        <w:rPr>
          <w:rFonts w:cs="Arial"/>
        </w:rPr>
        <w:t xml:space="preserve"> has the potential to improve people’s experiences of social care; but it also carries risks. Firstly, while a coherent national approach to complex and specialist services may assist with some of the problems around commissioning of services, the provision of consistent good quality care across the country, and varying application of eligibility criteria, it needs to do so without compromising locally effective services and individual expertise (including lived experience and that of third sector providers). Furthermore, radical overhaul of current service provision and delivery runs the risk of focusing attention on system change rather than on the experiences of (and outcomes for) people accessing services and unpaid carers. This concern echoes some views expressed about the integration of health and social care.</w:t>
      </w:r>
      <w:r w:rsidR="00B15DE4" w:rsidRPr="25D82E74">
        <w:rPr>
          <w:rStyle w:val="EndnoteReference"/>
          <w:rFonts w:cs="Arial"/>
        </w:rPr>
        <w:endnoteReference w:id="182"/>
      </w:r>
      <w:r w:rsidR="00B15DE4" w:rsidRPr="25D82E74">
        <w:rPr>
          <w:rFonts w:cs="Arial"/>
        </w:rPr>
        <w:t xml:space="preserve"> </w:t>
      </w:r>
    </w:p>
    <w:p w14:paraId="0FE4F8D7" w14:textId="77777777" w:rsidR="00B15DE4" w:rsidRDefault="00B15DE4" w:rsidP="00E23D6E">
      <w:pPr>
        <w:spacing w:after="0" w:line="276" w:lineRule="auto"/>
        <w:rPr>
          <w:rFonts w:cs="Arial"/>
          <w:szCs w:val="24"/>
        </w:rPr>
      </w:pPr>
    </w:p>
    <w:p w14:paraId="5E2B05AD" w14:textId="13218737" w:rsidR="00B15DE4" w:rsidRPr="00FC13D5" w:rsidRDefault="00B15DE4" w:rsidP="00E23D6E">
      <w:pPr>
        <w:spacing w:after="0" w:line="276" w:lineRule="auto"/>
        <w:rPr>
          <w:rFonts w:cs="Arial"/>
          <w:b/>
        </w:rPr>
      </w:pPr>
      <w:r w:rsidRPr="00FC13D5">
        <w:rPr>
          <w:rFonts w:cs="Arial"/>
          <w:b/>
        </w:rPr>
        <w:t xml:space="preserve">To counter these risks, the ALLIANCE recommends that the </w:t>
      </w:r>
      <w:r w:rsidRPr="00FC13D5">
        <w:rPr>
          <w:rFonts w:eastAsia="Arial" w:cs="Arial"/>
          <w:b/>
        </w:rPr>
        <w:t>National Care Service</w:t>
      </w:r>
      <w:r w:rsidRPr="00FC13D5">
        <w:rPr>
          <w:rFonts w:cs="Arial"/>
          <w:b/>
        </w:rPr>
        <w:t xml:space="preserve"> should:</w:t>
      </w:r>
    </w:p>
    <w:p w14:paraId="3385B92E" w14:textId="77777777" w:rsidR="00B15DE4" w:rsidRPr="00FC13D5" w:rsidRDefault="00B15DE4" w:rsidP="00E23D6E">
      <w:pPr>
        <w:spacing w:after="0" w:line="276" w:lineRule="auto"/>
        <w:rPr>
          <w:rFonts w:cs="Arial"/>
          <w:b/>
        </w:rPr>
      </w:pPr>
    </w:p>
    <w:p w14:paraId="2C1DF2CD" w14:textId="77777777" w:rsidR="00B15DE4" w:rsidRDefault="00B15DE4" w:rsidP="00E23D6E">
      <w:pPr>
        <w:pStyle w:val="ListParagraph"/>
        <w:numPr>
          <w:ilvl w:val="0"/>
          <w:numId w:val="11"/>
        </w:numPr>
        <w:spacing w:after="0" w:line="276" w:lineRule="auto"/>
        <w:rPr>
          <w:rFonts w:cs="Arial"/>
        </w:rPr>
      </w:pPr>
      <w:r w:rsidRPr="00FC13D5">
        <w:rPr>
          <w:rFonts w:cs="Arial"/>
          <w:b/>
        </w:rPr>
        <w:t xml:space="preserve">Explicitly integrate equality and human rights across all parts of the social care system, including legislation; fiscal, inspection, </w:t>
      </w:r>
      <w:proofErr w:type="gramStart"/>
      <w:r w:rsidRPr="00FC13D5">
        <w:rPr>
          <w:rFonts w:cs="Arial"/>
          <w:b/>
        </w:rPr>
        <w:t>regulation</w:t>
      </w:r>
      <w:proofErr w:type="gramEnd"/>
      <w:r w:rsidRPr="00FC13D5">
        <w:rPr>
          <w:rFonts w:cs="Arial"/>
          <w:b/>
        </w:rPr>
        <w:t xml:space="preserve"> and commissioning frameworks; employment and workforce development; service design and delivery; monitoring and evaluation. This should include a focus on a caring economy.</w:t>
      </w:r>
      <w:r w:rsidRPr="00FC13D5">
        <w:rPr>
          <w:rStyle w:val="EndnoteReference"/>
          <w:rFonts w:cs="Arial"/>
          <w:b/>
        </w:rPr>
        <w:endnoteReference w:id="183"/>
      </w:r>
      <w:r w:rsidRPr="00FC13D5">
        <w:rPr>
          <w:rFonts w:cs="Arial"/>
          <w:b/>
        </w:rPr>
        <w:t xml:space="preserve"> </w:t>
      </w:r>
    </w:p>
    <w:p w14:paraId="13F87B31" w14:textId="77777777" w:rsidR="00B15DE4" w:rsidRDefault="00B15DE4" w:rsidP="00E23D6E">
      <w:pPr>
        <w:pStyle w:val="ListParagraph"/>
        <w:numPr>
          <w:ilvl w:val="0"/>
          <w:numId w:val="11"/>
        </w:numPr>
        <w:spacing w:after="0" w:line="276" w:lineRule="auto"/>
        <w:rPr>
          <w:rFonts w:cs="Arial"/>
        </w:rPr>
      </w:pPr>
      <w:r w:rsidRPr="00FC13D5">
        <w:rPr>
          <w:rFonts w:cs="Arial"/>
          <w:b/>
        </w:rPr>
        <w:t>Adopt human rights budgeting to embed fairness, transparency and people’s participation in financial decision making, resource allocation and spend, monitoring and accountability.</w:t>
      </w:r>
      <w:r w:rsidRPr="00FC13D5">
        <w:rPr>
          <w:rStyle w:val="EndnoteReference"/>
          <w:rFonts w:cs="Arial"/>
          <w:b/>
        </w:rPr>
        <w:endnoteReference w:id="184"/>
      </w:r>
    </w:p>
    <w:p w14:paraId="3E9ABCAD" w14:textId="77777777" w:rsidR="00B15DE4" w:rsidRDefault="00B15DE4" w:rsidP="00E23D6E">
      <w:pPr>
        <w:pStyle w:val="ListParagraph"/>
        <w:numPr>
          <w:ilvl w:val="0"/>
          <w:numId w:val="11"/>
        </w:numPr>
        <w:spacing w:after="0" w:line="276" w:lineRule="auto"/>
        <w:rPr>
          <w:rFonts w:cs="Arial"/>
        </w:rPr>
      </w:pPr>
      <w:r w:rsidRPr="00FC13D5">
        <w:rPr>
          <w:rFonts w:cs="Arial"/>
          <w:b/>
        </w:rPr>
        <w:t xml:space="preserve">Empower rights holders (people who access social care, unpaid carers, social care workers) to know, understand and claim their </w:t>
      </w:r>
      <w:r w:rsidRPr="00FC13D5">
        <w:rPr>
          <w:rFonts w:cs="Arial"/>
          <w:b/>
        </w:rPr>
        <w:lastRenderedPageBreak/>
        <w:t xml:space="preserve">rights, and support duty bearers (e.g., public bodies, service providers, </w:t>
      </w:r>
      <w:proofErr w:type="gramStart"/>
      <w:r w:rsidRPr="00FC13D5">
        <w:rPr>
          <w:rFonts w:cs="Arial"/>
          <w:b/>
        </w:rPr>
        <w:t>improvement</w:t>
      </w:r>
      <w:proofErr w:type="gramEnd"/>
      <w:r w:rsidRPr="00FC13D5">
        <w:rPr>
          <w:rFonts w:cs="Arial"/>
          <w:b/>
        </w:rPr>
        <w:t xml:space="preserve"> and scrutiny agencies) to know, understand and fulfil their human rights obligations, for example through the prism of the five-point PANEL principles.</w:t>
      </w:r>
      <w:r w:rsidRPr="00FC13D5">
        <w:rPr>
          <w:rStyle w:val="EndnoteReference"/>
          <w:rFonts w:cs="Arial"/>
          <w:b/>
        </w:rPr>
        <w:endnoteReference w:id="185"/>
      </w:r>
    </w:p>
    <w:p w14:paraId="51450353" w14:textId="77777777" w:rsidR="00B15DE4" w:rsidRDefault="00B15DE4" w:rsidP="00E23D6E">
      <w:pPr>
        <w:pStyle w:val="ListParagraph"/>
        <w:numPr>
          <w:ilvl w:val="0"/>
          <w:numId w:val="11"/>
        </w:numPr>
        <w:spacing w:after="0" w:line="276" w:lineRule="auto"/>
        <w:rPr>
          <w:rFonts w:cs="Arial"/>
        </w:rPr>
      </w:pPr>
      <w:r w:rsidRPr="00FC13D5">
        <w:rPr>
          <w:rFonts w:cs="Arial"/>
          <w:b/>
        </w:rPr>
        <w:t xml:space="preserve">Ensure that co-production is embedded throughout the design, </w:t>
      </w:r>
      <w:proofErr w:type="gramStart"/>
      <w:r w:rsidRPr="00FC13D5">
        <w:rPr>
          <w:rFonts w:cs="Arial"/>
          <w:b/>
        </w:rPr>
        <w:t>development</w:t>
      </w:r>
      <w:proofErr w:type="gramEnd"/>
      <w:r w:rsidRPr="00FC13D5">
        <w:rPr>
          <w:rFonts w:cs="Arial"/>
          <w:b/>
        </w:rPr>
        <w:t xml:space="preserve"> and delivery of the National Care Service – not merely in consultation, but as an integral part of the process.</w:t>
      </w:r>
    </w:p>
    <w:p w14:paraId="5F9D761F" w14:textId="77777777" w:rsidR="00B15DE4" w:rsidRDefault="00B15DE4" w:rsidP="00E23D6E">
      <w:pPr>
        <w:pStyle w:val="ListParagraph"/>
        <w:numPr>
          <w:ilvl w:val="0"/>
          <w:numId w:val="11"/>
        </w:numPr>
        <w:spacing w:after="0" w:line="276" w:lineRule="auto"/>
        <w:rPr>
          <w:rFonts w:cs="Arial"/>
        </w:rPr>
      </w:pPr>
      <w:r w:rsidRPr="00FC13D5">
        <w:rPr>
          <w:rFonts w:cs="Arial"/>
          <w:b/>
        </w:rPr>
        <w:t>Use accessible and inclusive communication to work with people with lived experience in the design of policy and public services, including formats such as Community Languages,</w:t>
      </w:r>
      <w:r w:rsidRPr="00FC13D5">
        <w:rPr>
          <w:rStyle w:val="EndnoteReference"/>
          <w:rFonts w:cs="Arial"/>
          <w:b/>
        </w:rPr>
        <w:endnoteReference w:id="186"/>
      </w:r>
      <w:r w:rsidRPr="00FC13D5">
        <w:rPr>
          <w:rFonts w:cs="Arial"/>
          <w:b/>
        </w:rPr>
        <w:t xml:space="preserve"> BSL, Braille, Moon, Easy Read, clear and large print, and paper formats.</w:t>
      </w:r>
    </w:p>
    <w:p w14:paraId="1D0C6155" w14:textId="730D2735" w:rsidR="00B15DE4" w:rsidRPr="0091778E" w:rsidRDefault="00B15DE4" w:rsidP="00E23D6E">
      <w:pPr>
        <w:pStyle w:val="ListParagraph"/>
        <w:numPr>
          <w:ilvl w:val="0"/>
          <w:numId w:val="11"/>
        </w:numPr>
        <w:spacing w:after="0" w:line="276" w:lineRule="auto"/>
        <w:rPr>
          <w:rFonts w:cs="Arial"/>
        </w:rPr>
      </w:pPr>
      <w:r w:rsidRPr="00FC13D5">
        <w:rPr>
          <w:rFonts w:cs="Arial"/>
          <w:b/>
        </w:rPr>
        <w:t xml:space="preserve">Support and work directly with third and independent health and social care organisations as equal and valued partners, resourced by additional, sustainable, </w:t>
      </w:r>
      <w:proofErr w:type="gramStart"/>
      <w:r w:rsidRPr="00FC13D5">
        <w:rPr>
          <w:rFonts w:cs="Arial"/>
          <w:b/>
        </w:rPr>
        <w:t>ongoing</w:t>
      </w:r>
      <w:proofErr w:type="gramEnd"/>
      <w:r w:rsidRPr="00FC13D5">
        <w:rPr>
          <w:rFonts w:cs="Arial"/>
          <w:b/>
        </w:rPr>
        <w:t xml:space="preserve"> and secure funding.</w:t>
      </w:r>
    </w:p>
    <w:p w14:paraId="1ABBB225" w14:textId="77777777" w:rsidR="00B15DE4" w:rsidRDefault="00B15DE4" w:rsidP="00E23D6E">
      <w:pPr>
        <w:spacing w:after="0" w:line="276" w:lineRule="auto"/>
        <w:rPr>
          <w:rFonts w:cs="Arial"/>
          <w:szCs w:val="24"/>
        </w:rPr>
      </w:pPr>
    </w:p>
    <w:p w14:paraId="35DE9D7C" w14:textId="084D0AFF" w:rsidR="00B15DE4" w:rsidRPr="00885F42" w:rsidRDefault="00B15DE4" w:rsidP="00E23D6E">
      <w:pPr>
        <w:spacing w:after="0" w:line="276" w:lineRule="auto"/>
        <w:rPr>
          <w:rFonts w:cs="Arial"/>
          <w:szCs w:val="24"/>
        </w:rPr>
      </w:pPr>
      <w:r w:rsidRPr="00885F42">
        <w:rPr>
          <w:rFonts w:cs="Arial"/>
          <w:szCs w:val="24"/>
        </w:rPr>
        <w:t xml:space="preserve">At our </w:t>
      </w:r>
      <w:r>
        <w:rPr>
          <w:rFonts w:cs="Arial"/>
          <w:szCs w:val="24"/>
        </w:rPr>
        <w:t>Independent Review of Adult Social Care</w:t>
      </w:r>
      <w:r w:rsidRPr="00885F42">
        <w:rPr>
          <w:rFonts w:cs="Arial"/>
          <w:szCs w:val="24"/>
        </w:rPr>
        <w:t xml:space="preserve"> engagement events, participants stated that the third sector is one of the biggest strengths of our social care system – its ethos of </w:t>
      </w:r>
      <w:proofErr w:type="gramStart"/>
      <w:r w:rsidRPr="00885F42">
        <w:rPr>
          <w:rFonts w:cs="Arial"/>
          <w:szCs w:val="24"/>
        </w:rPr>
        <w:t>person centred</w:t>
      </w:r>
      <w:proofErr w:type="gramEnd"/>
      <w:r w:rsidRPr="00885F42">
        <w:rPr>
          <w:rFonts w:cs="Arial"/>
          <w:szCs w:val="24"/>
        </w:rPr>
        <w:t xml:space="preserve"> support provides high quality, diverse support. Those who took part felt “totally different” services could be procured if the third sector had an earlier and meaningful input to the commissioning process. It was suggested that an opportunity and additional duty for third sector organisations could be to get involved in collaborative commissioning, taking shared ownership of the commissioning process. Increasing the role of the third sector and local communities could help to change the narrative of social care if the current commissioning processes were overhauled</w:t>
      </w:r>
      <w:r>
        <w:rPr>
          <w:rFonts w:cs="Arial"/>
          <w:szCs w:val="24"/>
        </w:rPr>
        <w:t xml:space="preserve"> – including that of complex and specialist settings</w:t>
      </w:r>
      <w:r w:rsidRPr="00885F42">
        <w:rPr>
          <w:rFonts w:cs="Arial"/>
          <w:szCs w:val="24"/>
        </w:rPr>
        <w:t>.</w:t>
      </w:r>
    </w:p>
    <w:p w14:paraId="384C7258" w14:textId="77777777" w:rsidR="00B15DE4" w:rsidRPr="00885F42" w:rsidRDefault="00B15DE4" w:rsidP="00E23D6E">
      <w:pPr>
        <w:spacing w:after="0" w:line="276" w:lineRule="auto"/>
        <w:rPr>
          <w:rFonts w:cs="Arial"/>
          <w:szCs w:val="24"/>
        </w:rPr>
      </w:pPr>
    </w:p>
    <w:p w14:paraId="67CB71B5" w14:textId="12BF40E4" w:rsidR="00B15DE4" w:rsidRDefault="00B15DE4" w:rsidP="00E23D6E">
      <w:pPr>
        <w:spacing w:after="0" w:line="276" w:lineRule="auto"/>
        <w:rPr>
          <w:rFonts w:cs="Arial"/>
          <w:szCs w:val="24"/>
        </w:rPr>
      </w:pPr>
      <w:r w:rsidRPr="00885F42">
        <w:rPr>
          <w:rFonts w:cs="Arial"/>
          <w:szCs w:val="24"/>
        </w:rPr>
        <w:t>Participants felt that if the third sector was properly resourced and valued, it could spend less time on locating and competing for funding, concentrating on working better collaboratively, “pulling together a synergy of specialisms” which could be commissioned.  People also commented that specialist support is readily available via the third sector, but participants felt it needs to be better recognised and valued by the public sector.</w:t>
      </w:r>
      <w:r>
        <w:rPr>
          <w:rFonts w:cs="Arial"/>
          <w:szCs w:val="24"/>
        </w:rPr>
        <w:t xml:space="preserve"> </w:t>
      </w:r>
    </w:p>
    <w:p w14:paraId="4E2920C7" w14:textId="1ADB43BE" w:rsidR="00B15DE4" w:rsidRDefault="00B15DE4" w:rsidP="00E23D6E">
      <w:pPr>
        <w:spacing w:after="0" w:line="276" w:lineRule="auto"/>
        <w:rPr>
          <w:rFonts w:cs="Arial"/>
          <w:szCs w:val="24"/>
        </w:rPr>
      </w:pPr>
    </w:p>
    <w:p w14:paraId="68C29481" w14:textId="06649EED" w:rsidR="00B15DE4" w:rsidRDefault="00B15DE4" w:rsidP="00E23D6E">
      <w:pPr>
        <w:spacing w:after="0" w:line="276" w:lineRule="auto"/>
        <w:rPr>
          <w:rFonts w:cs="Arial"/>
        </w:rPr>
      </w:pPr>
      <w:r w:rsidRPr="07F1D993">
        <w:rPr>
          <w:rFonts w:cs="Arial"/>
        </w:rPr>
        <w:t xml:space="preserve">As discussed in our answers to questions earlier in this consultation, the ALLIANCE also suggests that the proposed </w:t>
      </w:r>
      <w:r w:rsidRPr="07F1D993">
        <w:rPr>
          <w:rFonts w:eastAsia="Arial" w:cs="Arial"/>
        </w:rPr>
        <w:t>National Care Service</w:t>
      </w:r>
      <w:r w:rsidRPr="07F1D993">
        <w:rPr>
          <w:rFonts w:cs="Arial"/>
        </w:rPr>
        <w:t xml:space="preserve"> needs to acknowledge the vital role played by Community Links Practitioners in supporting people and signposting people to support and resources (also referred to as social prescribing) and commits to further expansion. </w:t>
      </w:r>
      <w:r w:rsidRPr="1AB16939">
        <w:rPr>
          <w:rFonts w:cs="Arial"/>
        </w:rPr>
        <w:t xml:space="preserve"> We know from speaking to </w:t>
      </w:r>
      <w:r w:rsidR="606DD8F3" w:rsidRPr="1AB16939">
        <w:rPr>
          <w:rFonts w:cs="Arial"/>
        </w:rPr>
        <w:t>the</w:t>
      </w:r>
      <w:r w:rsidRPr="1AB16939">
        <w:rPr>
          <w:rFonts w:cs="Arial"/>
        </w:rPr>
        <w:t xml:space="preserve"> Community Links Practitioners</w:t>
      </w:r>
      <w:r w:rsidR="775733D5" w:rsidRPr="1AB16939">
        <w:rPr>
          <w:rFonts w:cs="Arial"/>
        </w:rPr>
        <w:t xml:space="preserve"> </w:t>
      </w:r>
      <w:r w:rsidR="04189B20" w:rsidRPr="1AB16939">
        <w:rPr>
          <w:rFonts w:cs="Arial"/>
        </w:rPr>
        <w:t>employed by the ALLIANCE</w:t>
      </w:r>
      <w:r w:rsidRPr="3A11E513">
        <w:rPr>
          <w:rFonts w:cs="Arial"/>
        </w:rPr>
        <w:t xml:space="preserve"> that many people seek information about accessing social care and SDS from Community Links Practitioners, with whom they often have well-established and trusting relationships; acknowledging this expertise and communication pathways in any planning would be advantageous to people accessing support and health and social care staff alike. </w:t>
      </w:r>
    </w:p>
    <w:p w14:paraId="20B48065" w14:textId="77777777" w:rsidR="00B15DE4" w:rsidRDefault="00B15DE4" w:rsidP="00E23D6E">
      <w:pPr>
        <w:spacing w:after="0" w:line="276" w:lineRule="auto"/>
        <w:rPr>
          <w:rFonts w:cs="Arial"/>
          <w:szCs w:val="24"/>
        </w:rPr>
      </w:pPr>
    </w:p>
    <w:p w14:paraId="005C8DDE" w14:textId="110E5A15" w:rsidR="00B15DE4" w:rsidRPr="00651B89" w:rsidRDefault="00B15DE4" w:rsidP="00E23D6E">
      <w:pPr>
        <w:spacing w:line="276" w:lineRule="auto"/>
        <w:rPr>
          <w:rFonts w:cs="Arial"/>
          <w:color w:val="6C1F71"/>
          <w:szCs w:val="24"/>
        </w:rPr>
      </w:pPr>
      <w:r w:rsidRPr="00DB305E">
        <w:rPr>
          <w:rFonts w:cs="Arial"/>
          <w:szCs w:val="24"/>
        </w:rPr>
        <w:t xml:space="preserve">Partnership working and co-production – with both people with lived experience and the third sector that delivers much of the tailored support to people – </w:t>
      </w:r>
      <w:r>
        <w:rPr>
          <w:rFonts w:cs="Arial"/>
          <w:szCs w:val="24"/>
        </w:rPr>
        <w:t>are</w:t>
      </w:r>
      <w:r w:rsidRPr="00DB305E">
        <w:rPr>
          <w:rFonts w:cs="Arial"/>
          <w:szCs w:val="24"/>
        </w:rPr>
        <w:t xml:space="preserve"> key to the successful development of the proposed new systems.</w:t>
      </w:r>
    </w:p>
    <w:p w14:paraId="4C01F2F5" w14:textId="6A1F8EF1" w:rsidR="00B15DE4" w:rsidRDefault="00B15DE4" w:rsidP="00EE5999">
      <w:pPr>
        <w:pStyle w:val="Heading1"/>
      </w:pPr>
      <w:bookmarkStart w:id="25" w:name="_Toc86303921"/>
      <w:r w:rsidRPr="5CF0791D">
        <w:t>Section 20 – Core principles for regulation and scrutiny</w:t>
      </w:r>
      <w:bookmarkEnd w:id="25"/>
      <w:r>
        <w:tab/>
      </w:r>
      <w:r w:rsidRPr="5CF0791D">
        <w:t xml:space="preserve"> </w:t>
      </w:r>
    </w:p>
    <w:p w14:paraId="57E8B33A" w14:textId="6A1F8EF1" w:rsidR="00B15DE4" w:rsidRPr="00651B89" w:rsidRDefault="00B15DE4" w:rsidP="00E23D6E">
      <w:pPr>
        <w:spacing w:after="0" w:line="276" w:lineRule="auto"/>
        <w:rPr>
          <w:rFonts w:cs="Arial"/>
          <w:color w:val="6C1F71"/>
          <w:szCs w:val="24"/>
        </w:rPr>
      </w:pPr>
      <w:r w:rsidRPr="00651B89">
        <w:rPr>
          <w:rFonts w:cs="Arial"/>
          <w:color w:val="6C1F71"/>
          <w:szCs w:val="24"/>
        </w:rPr>
        <w:t xml:space="preserve">We propose the following core principles. We have numbered these to make it easier when answering the questions, but they are all equally important. </w:t>
      </w:r>
    </w:p>
    <w:p w14:paraId="5C144D9F" w14:textId="6A1F8EF1" w:rsidR="00B15DE4" w:rsidRPr="00651B89" w:rsidRDefault="00B15DE4" w:rsidP="00E23D6E">
      <w:pPr>
        <w:spacing w:after="0" w:line="276" w:lineRule="auto"/>
        <w:rPr>
          <w:rFonts w:cs="Arial"/>
          <w:color w:val="6C1F71"/>
          <w:szCs w:val="24"/>
        </w:rPr>
      </w:pPr>
    </w:p>
    <w:p w14:paraId="3664F769" w14:textId="6A1F8EF1" w:rsidR="00B15DE4" w:rsidRPr="00651B89" w:rsidRDefault="00B15DE4" w:rsidP="00E23D6E">
      <w:pPr>
        <w:pStyle w:val="ListParagraph"/>
        <w:numPr>
          <w:ilvl w:val="0"/>
          <w:numId w:val="2"/>
        </w:numPr>
        <w:spacing w:after="0" w:line="276" w:lineRule="auto"/>
        <w:rPr>
          <w:rFonts w:cs="Arial"/>
          <w:color w:val="6C1F71"/>
          <w:szCs w:val="24"/>
        </w:rPr>
      </w:pPr>
      <w:r w:rsidRPr="00651B89">
        <w:rPr>
          <w:rFonts w:cs="Arial"/>
          <w:color w:val="6C1F71"/>
          <w:szCs w:val="24"/>
        </w:rPr>
        <w:t xml:space="preserve">Scrutiny and assurance should support human rights-based care, focus on outcomes for people, and the positive impact community health and social care services are making to their lives, including the relationships staff have with them. </w:t>
      </w:r>
    </w:p>
    <w:p w14:paraId="7A3E29AB" w14:textId="77777777" w:rsidR="00B15DE4" w:rsidRPr="00651B89" w:rsidRDefault="00B15DE4" w:rsidP="00E23D6E">
      <w:pPr>
        <w:pStyle w:val="ListParagraph"/>
        <w:numPr>
          <w:ilvl w:val="0"/>
          <w:numId w:val="2"/>
        </w:numPr>
        <w:spacing w:after="0" w:line="276" w:lineRule="auto"/>
        <w:rPr>
          <w:rFonts w:cs="Arial"/>
          <w:color w:val="6C1F71"/>
          <w:szCs w:val="24"/>
        </w:rPr>
      </w:pPr>
      <w:r w:rsidRPr="00651B89">
        <w:rPr>
          <w:rFonts w:cs="Arial"/>
          <w:color w:val="6C1F71"/>
          <w:szCs w:val="24"/>
        </w:rPr>
        <w:t xml:space="preserve">Activity should be targeted, proportionate, intelligence-led, and risk-based. This approach will allow the regulator to choose different types of scrutiny, assurance, or quality improvement intervention relative to the individual service and how it is performing. </w:t>
      </w:r>
    </w:p>
    <w:p w14:paraId="29142D1D" w14:textId="77777777" w:rsidR="00B15DE4" w:rsidRPr="00651B89" w:rsidRDefault="00B15DE4" w:rsidP="00E23D6E">
      <w:pPr>
        <w:pStyle w:val="ListParagraph"/>
        <w:numPr>
          <w:ilvl w:val="0"/>
          <w:numId w:val="2"/>
        </w:numPr>
        <w:spacing w:after="0" w:line="276" w:lineRule="auto"/>
        <w:rPr>
          <w:rFonts w:cs="Arial"/>
          <w:color w:val="6C1F71"/>
          <w:szCs w:val="24"/>
        </w:rPr>
      </w:pPr>
      <w:r w:rsidRPr="00651B89">
        <w:rPr>
          <w:rFonts w:cs="Arial"/>
          <w:color w:val="6C1F71"/>
          <w:szCs w:val="24"/>
        </w:rPr>
        <w:t xml:space="preserve">The NCS should generally seek to review, update, and improve standards and practices as an organisation and across the care sector on a regular and ongoing basis (this is a separate role and process from any improvements which those who have responsibility for delivering social care services (or overseeing those) may be required to make arising from enforcement or other action by the regulator). </w:t>
      </w:r>
    </w:p>
    <w:p w14:paraId="7C37D3BF" w14:textId="77777777" w:rsidR="00B15DE4" w:rsidRPr="00651B89" w:rsidRDefault="00B15DE4" w:rsidP="00E23D6E">
      <w:pPr>
        <w:pStyle w:val="ListParagraph"/>
        <w:numPr>
          <w:ilvl w:val="0"/>
          <w:numId w:val="2"/>
        </w:numPr>
        <w:spacing w:after="0" w:line="276" w:lineRule="auto"/>
        <w:rPr>
          <w:rFonts w:cs="Arial"/>
          <w:color w:val="6C1F71"/>
          <w:szCs w:val="24"/>
        </w:rPr>
      </w:pPr>
      <w:r w:rsidRPr="00651B89">
        <w:rPr>
          <w:rFonts w:cs="Arial"/>
          <w:color w:val="6C1F71"/>
          <w:szCs w:val="24"/>
        </w:rPr>
        <w:t xml:space="preserve">There should be a strong link between the regulation of the workforce and their professional standards and the inspection and scrutiny of the services they work in. </w:t>
      </w:r>
    </w:p>
    <w:p w14:paraId="37DA75DA" w14:textId="77777777" w:rsidR="00B15DE4" w:rsidRPr="00651B89" w:rsidRDefault="00B15DE4" w:rsidP="00E23D6E">
      <w:pPr>
        <w:pStyle w:val="ListParagraph"/>
        <w:numPr>
          <w:ilvl w:val="0"/>
          <w:numId w:val="2"/>
        </w:numPr>
        <w:spacing w:after="0" w:line="276" w:lineRule="auto"/>
        <w:rPr>
          <w:rFonts w:cs="Arial"/>
          <w:color w:val="6C1F71"/>
          <w:szCs w:val="24"/>
        </w:rPr>
      </w:pPr>
      <w:r w:rsidRPr="00651B89">
        <w:rPr>
          <w:rFonts w:cs="Arial"/>
          <w:color w:val="6C1F71"/>
          <w:szCs w:val="24"/>
        </w:rPr>
        <w:t xml:space="preserve">Overall national scrutiny should involve the regulator working collaboratively, where possible, with other professions and agencies and continue to be informed by lessons learnt and good practice arising from the experience of the pandemic. </w:t>
      </w:r>
    </w:p>
    <w:p w14:paraId="379B9184" w14:textId="77777777" w:rsidR="00B15DE4" w:rsidRPr="00651B89" w:rsidRDefault="00B15DE4" w:rsidP="00E23D6E">
      <w:pPr>
        <w:pStyle w:val="ListParagraph"/>
        <w:numPr>
          <w:ilvl w:val="0"/>
          <w:numId w:val="2"/>
        </w:numPr>
        <w:spacing w:after="0" w:line="276" w:lineRule="auto"/>
        <w:rPr>
          <w:rFonts w:cs="Arial"/>
          <w:color w:val="6C1F71"/>
          <w:szCs w:val="24"/>
        </w:rPr>
      </w:pPr>
      <w:r w:rsidRPr="00651B89">
        <w:rPr>
          <w:rFonts w:cs="Arial"/>
          <w:color w:val="6C1F71"/>
          <w:szCs w:val="24"/>
        </w:rPr>
        <w:t xml:space="preserve">Regulation is fundamental to ensure a qualified and skilled social care workforce which enables employers to deliver high quality, responsive </w:t>
      </w:r>
      <w:proofErr w:type="gramStart"/>
      <w:r w:rsidRPr="00651B89">
        <w:rPr>
          <w:rFonts w:cs="Arial"/>
          <w:color w:val="6C1F71"/>
          <w:szCs w:val="24"/>
        </w:rPr>
        <w:t>care</w:t>
      </w:r>
      <w:proofErr w:type="gramEnd"/>
      <w:r w:rsidRPr="00651B89">
        <w:rPr>
          <w:rFonts w:cs="Arial"/>
          <w:color w:val="6C1F71"/>
          <w:szCs w:val="24"/>
        </w:rPr>
        <w:t xml:space="preserve"> and support. </w:t>
      </w:r>
    </w:p>
    <w:p w14:paraId="59246BE0" w14:textId="77777777" w:rsidR="00B15DE4" w:rsidRPr="00651B89" w:rsidRDefault="00B15DE4" w:rsidP="00E23D6E">
      <w:pPr>
        <w:pStyle w:val="ListParagraph"/>
        <w:numPr>
          <w:ilvl w:val="0"/>
          <w:numId w:val="2"/>
        </w:numPr>
        <w:spacing w:after="0" w:line="276" w:lineRule="auto"/>
        <w:rPr>
          <w:rFonts w:cs="Arial"/>
          <w:color w:val="6C1F71"/>
          <w:szCs w:val="24"/>
        </w:rPr>
      </w:pPr>
      <w:r w:rsidRPr="00651B89">
        <w:rPr>
          <w:rFonts w:cs="Arial"/>
          <w:color w:val="6C1F71"/>
          <w:szCs w:val="24"/>
        </w:rPr>
        <w:t xml:space="preserve">Regulation is a key element in ensuring the safety of vulnerable people, ensuring high standards for practice, conduct, </w:t>
      </w:r>
      <w:proofErr w:type="gramStart"/>
      <w:r w:rsidRPr="00651B89">
        <w:rPr>
          <w:rFonts w:cs="Arial"/>
          <w:color w:val="6C1F71"/>
          <w:szCs w:val="24"/>
        </w:rPr>
        <w:t>training</w:t>
      </w:r>
      <w:proofErr w:type="gramEnd"/>
      <w:r w:rsidRPr="00651B89">
        <w:rPr>
          <w:rFonts w:cs="Arial"/>
          <w:color w:val="6C1F71"/>
          <w:szCs w:val="24"/>
        </w:rPr>
        <w:t xml:space="preserve"> and education across the workforce. </w:t>
      </w:r>
    </w:p>
    <w:p w14:paraId="6630684F" w14:textId="77777777" w:rsidR="00B15DE4" w:rsidRPr="00651B89" w:rsidRDefault="00B15DE4" w:rsidP="00E23D6E">
      <w:pPr>
        <w:pStyle w:val="ListParagraph"/>
        <w:numPr>
          <w:ilvl w:val="0"/>
          <w:numId w:val="2"/>
        </w:numPr>
        <w:spacing w:after="0" w:line="276" w:lineRule="auto"/>
        <w:rPr>
          <w:rFonts w:cs="Arial"/>
          <w:color w:val="6C1F71"/>
          <w:szCs w:val="24"/>
        </w:rPr>
      </w:pPr>
      <w:r w:rsidRPr="00651B89">
        <w:rPr>
          <w:rFonts w:cs="Arial"/>
          <w:color w:val="6C1F71"/>
          <w:szCs w:val="24"/>
        </w:rPr>
        <w:t xml:space="preserve">Scrutiny and assurance should aim to reduce inequalities with an emphasis on people, prevention, </w:t>
      </w:r>
      <w:proofErr w:type="gramStart"/>
      <w:r w:rsidRPr="00651B89">
        <w:rPr>
          <w:rFonts w:cs="Arial"/>
          <w:color w:val="6C1F71"/>
          <w:szCs w:val="24"/>
        </w:rPr>
        <w:t>partnership</w:t>
      </w:r>
      <w:proofErr w:type="gramEnd"/>
      <w:r w:rsidRPr="00651B89">
        <w:rPr>
          <w:rFonts w:cs="Arial"/>
          <w:color w:val="6C1F71"/>
          <w:szCs w:val="24"/>
        </w:rPr>
        <w:t xml:space="preserve"> and performance. </w:t>
      </w:r>
    </w:p>
    <w:p w14:paraId="13E1278A" w14:textId="77777777" w:rsidR="00B15DE4" w:rsidRPr="00651B89" w:rsidRDefault="00B15DE4" w:rsidP="00E23D6E">
      <w:pPr>
        <w:pStyle w:val="ListParagraph"/>
        <w:numPr>
          <w:ilvl w:val="0"/>
          <w:numId w:val="2"/>
        </w:numPr>
        <w:spacing w:after="0" w:line="276" w:lineRule="auto"/>
        <w:rPr>
          <w:rFonts w:cs="Arial"/>
          <w:color w:val="6C1F71"/>
          <w:szCs w:val="24"/>
        </w:rPr>
      </w:pPr>
      <w:r w:rsidRPr="00651B89">
        <w:rPr>
          <w:rFonts w:cs="Arial"/>
          <w:color w:val="6C1F71"/>
          <w:szCs w:val="24"/>
        </w:rPr>
        <w:t xml:space="preserve">Where possible, regulators should involve people in the development and delivery of scrutiny approaches and amplify the voice of people experiencing care. </w:t>
      </w:r>
    </w:p>
    <w:p w14:paraId="00437E93" w14:textId="2301B749" w:rsidR="00B15DE4" w:rsidRPr="00651B89" w:rsidRDefault="00B15DE4" w:rsidP="00E23D6E">
      <w:pPr>
        <w:pStyle w:val="ListParagraph"/>
        <w:numPr>
          <w:ilvl w:val="0"/>
          <w:numId w:val="2"/>
        </w:numPr>
        <w:spacing w:after="0" w:line="276" w:lineRule="auto"/>
        <w:rPr>
          <w:rFonts w:cs="Arial"/>
          <w:color w:val="6C1F71"/>
          <w:szCs w:val="24"/>
        </w:rPr>
      </w:pPr>
      <w:r w:rsidRPr="00651B89">
        <w:rPr>
          <w:rFonts w:cs="Arial"/>
          <w:color w:val="6C1F71"/>
          <w:szCs w:val="24"/>
        </w:rPr>
        <w:lastRenderedPageBreak/>
        <w:t>Where appropriate, scrutiny and assurance should take account of legislative requirements, Scottish Government policy, national standards, and codes of practice.</w:t>
      </w:r>
    </w:p>
    <w:p w14:paraId="299CE737" w14:textId="11F2C5B3" w:rsidR="00B15DE4" w:rsidRDefault="00B15DE4" w:rsidP="00E23D6E">
      <w:pPr>
        <w:spacing w:after="0" w:line="276" w:lineRule="auto"/>
        <w:rPr>
          <w:rFonts w:cs="Arial"/>
          <w:szCs w:val="24"/>
        </w:rPr>
      </w:pPr>
    </w:p>
    <w:p w14:paraId="744C3CCD" w14:textId="4F97EF08" w:rsidR="00B15DE4" w:rsidRDefault="00B15DE4" w:rsidP="00E23D6E">
      <w:pPr>
        <w:spacing w:after="0" w:line="276" w:lineRule="auto"/>
        <w:rPr>
          <w:rFonts w:cs="Arial"/>
          <w:szCs w:val="24"/>
        </w:rPr>
      </w:pPr>
      <w:r>
        <w:rPr>
          <w:rFonts w:cs="Arial"/>
          <w:color w:val="6C1F71"/>
          <w:szCs w:val="24"/>
        </w:rPr>
        <w:t xml:space="preserve">Question </w:t>
      </w:r>
      <w:r w:rsidRPr="001A5425">
        <w:rPr>
          <w:rFonts w:cs="Arial"/>
          <w:color w:val="6C1F71"/>
          <w:szCs w:val="24"/>
        </w:rPr>
        <w:t>72. Is there anything you would add to these core principles?</w:t>
      </w:r>
    </w:p>
    <w:p w14:paraId="4E2A463F" w14:textId="77777777" w:rsidR="00B15DE4" w:rsidRDefault="00B15DE4" w:rsidP="00E23D6E">
      <w:pPr>
        <w:spacing w:after="0" w:line="276" w:lineRule="auto"/>
        <w:rPr>
          <w:rFonts w:cs="Arial"/>
          <w:szCs w:val="24"/>
        </w:rPr>
      </w:pPr>
    </w:p>
    <w:p w14:paraId="7DB202DD" w14:textId="352D5939" w:rsidR="00B15DE4" w:rsidRDefault="00B15DE4" w:rsidP="00E23D6E">
      <w:pPr>
        <w:spacing w:after="0" w:line="276" w:lineRule="auto"/>
        <w:rPr>
          <w:rFonts w:cs="Arial"/>
          <w:szCs w:val="24"/>
        </w:rPr>
      </w:pPr>
      <w:r>
        <w:rPr>
          <w:rFonts w:cs="Arial"/>
          <w:szCs w:val="24"/>
        </w:rPr>
        <w:t xml:space="preserve">The ALLIANCE welcomes the statements in the core principles that the </w:t>
      </w:r>
      <w:r>
        <w:rPr>
          <w:rFonts w:eastAsia="Arial" w:cs="Arial"/>
          <w:szCs w:val="24"/>
        </w:rPr>
        <w:t>National Care Service</w:t>
      </w:r>
      <w:r>
        <w:rPr>
          <w:rFonts w:cs="Arial"/>
          <w:szCs w:val="24"/>
        </w:rPr>
        <w:t xml:space="preserve"> will “support human rights-based care” in </w:t>
      </w:r>
      <w:r>
        <w:rPr>
          <w:rFonts w:eastAsia="Arial" w:cs="Arial"/>
          <w:szCs w:val="24"/>
        </w:rPr>
        <w:t>National Care Service</w:t>
      </w:r>
      <w:r>
        <w:rPr>
          <w:rFonts w:cs="Arial"/>
          <w:szCs w:val="24"/>
        </w:rPr>
        <w:t xml:space="preserve"> regulation, reducing inequality, and </w:t>
      </w:r>
      <w:r w:rsidRPr="7B9C9966">
        <w:rPr>
          <w:rFonts w:cs="Arial"/>
          <w:szCs w:val="24"/>
        </w:rPr>
        <w:t xml:space="preserve">the </w:t>
      </w:r>
      <w:r>
        <w:rPr>
          <w:rFonts w:cs="Arial"/>
          <w:szCs w:val="24"/>
        </w:rPr>
        <w:t>“</w:t>
      </w:r>
      <w:r w:rsidRPr="00970647">
        <w:rPr>
          <w:rFonts w:cs="Arial"/>
          <w:szCs w:val="24"/>
        </w:rPr>
        <w:t>development and delivery of scrutiny approaches</w:t>
      </w:r>
      <w:r>
        <w:rPr>
          <w:rFonts w:cs="Arial"/>
          <w:szCs w:val="24"/>
        </w:rPr>
        <w:t>”. However, we suggest that the core principles could go further in their commitments, as follows:</w:t>
      </w:r>
    </w:p>
    <w:p w14:paraId="6C16963A" w14:textId="77777777" w:rsidR="00B15DE4" w:rsidRDefault="00B15DE4" w:rsidP="00E23D6E">
      <w:pPr>
        <w:spacing w:after="0" w:line="276" w:lineRule="auto"/>
        <w:rPr>
          <w:rFonts w:cs="Arial"/>
          <w:szCs w:val="24"/>
        </w:rPr>
      </w:pPr>
    </w:p>
    <w:p w14:paraId="602A93BA" w14:textId="33BEEE18" w:rsidR="00B15DE4" w:rsidRDefault="00B15DE4" w:rsidP="00E23D6E">
      <w:pPr>
        <w:pStyle w:val="ListParagraph"/>
        <w:numPr>
          <w:ilvl w:val="0"/>
          <w:numId w:val="18"/>
        </w:numPr>
        <w:spacing w:after="0" w:line="276" w:lineRule="auto"/>
        <w:rPr>
          <w:rFonts w:cs="Arial"/>
        </w:rPr>
      </w:pPr>
      <w:r w:rsidRPr="64D65855">
        <w:rPr>
          <w:rFonts w:cs="Arial"/>
        </w:rPr>
        <w:t>Scrutiny and assurance should not only support but practice and embed human rights throughout system delivery. It should also include the use of trauma informed approaches to care and support. (Principle 1)</w:t>
      </w:r>
    </w:p>
    <w:p w14:paraId="44015674" w14:textId="366F41A0" w:rsidR="00B15DE4" w:rsidRDefault="00B15DE4" w:rsidP="00E23D6E">
      <w:pPr>
        <w:pStyle w:val="ListParagraph"/>
        <w:numPr>
          <w:ilvl w:val="0"/>
          <w:numId w:val="18"/>
        </w:numPr>
        <w:spacing w:after="0" w:line="276" w:lineRule="auto"/>
        <w:rPr>
          <w:rFonts w:cs="Arial"/>
        </w:rPr>
      </w:pPr>
      <w:r w:rsidRPr="07C5BC85">
        <w:rPr>
          <w:rFonts w:cs="Arial"/>
        </w:rPr>
        <w:t>Interventions by the regulator, especially around risk, should explicitly include the voices and opinions of people accessing services and unpaid carers in the decision-making process. (Principle 2)</w:t>
      </w:r>
    </w:p>
    <w:p w14:paraId="1A4C5639" w14:textId="27C4B2CE" w:rsidR="00B15DE4" w:rsidRDefault="00B15DE4" w:rsidP="00E23D6E">
      <w:pPr>
        <w:pStyle w:val="ListParagraph"/>
        <w:numPr>
          <w:ilvl w:val="0"/>
          <w:numId w:val="18"/>
        </w:numPr>
        <w:spacing w:after="0" w:line="276" w:lineRule="auto"/>
        <w:rPr>
          <w:rFonts w:cs="Arial"/>
        </w:rPr>
      </w:pPr>
      <w:r w:rsidRPr="07C5BC85">
        <w:rPr>
          <w:rFonts w:cs="Arial"/>
        </w:rPr>
        <w:t xml:space="preserve">Any reviews and updates to </w:t>
      </w:r>
      <w:r w:rsidRPr="07C5BC85">
        <w:rPr>
          <w:rFonts w:eastAsia="Arial" w:cs="Arial"/>
        </w:rPr>
        <w:t xml:space="preserve">National Care Service </w:t>
      </w:r>
      <w:r w:rsidRPr="07C5BC85">
        <w:rPr>
          <w:rFonts w:cs="Arial"/>
        </w:rPr>
        <w:t>organisational standards and practices should be co-produced with disabled people, people living with long term conditions, and unpaid carers, and changes clearly communicated to people who access services, alongside published Equality and Human Rights Impact Assessments (EQHRIAs) for any changes. (Principle 3)</w:t>
      </w:r>
    </w:p>
    <w:p w14:paraId="1EF2DE98" w14:textId="250C290C" w:rsidR="00B15DE4" w:rsidRDefault="00B15DE4" w:rsidP="00E23D6E">
      <w:pPr>
        <w:pStyle w:val="ListParagraph"/>
        <w:numPr>
          <w:ilvl w:val="0"/>
          <w:numId w:val="18"/>
        </w:numPr>
        <w:spacing w:after="0" w:line="276" w:lineRule="auto"/>
        <w:rPr>
          <w:rFonts w:cs="Arial"/>
        </w:rPr>
      </w:pPr>
      <w:r w:rsidRPr="07C5BC85">
        <w:rPr>
          <w:rFonts w:cs="Arial"/>
        </w:rPr>
        <w:t>Development of national scrutiny should also involve disabled people, people living with long term conditions and unpaid carers as well as social care professionals and agencies when reflecting on examples of good practice and lessons learned. (Principle 5)</w:t>
      </w:r>
    </w:p>
    <w:p w14:paraId="249E15EB" w14:textId="261B56BF" w:rsidR="00B15DE4" w:rsidRDefault="00B15DE4" w:rsidP="00E23D6E">
      <w:pPr>
        <w:pStyle w:val="ListParagraph"/>
        <w:numPr>
          <w:ilvl w:val="0"/>
          <w:numId w:val="18"/>
        </w:numPr>
        <w:spacing w:after="0" w:line="276" w:lineRule="auto"/>
        <w:rPr>
          <w:rFonts w:cs="Arial"/>
        </w:rPr>
      </w:pPr>
      <w:r w:rsidRPr="07C5BC85">
        <w:rPr>
          <w:rFonts w:cs="Arial"/>
        </w:rPr>
        <w:t>In addition to “aim[</w:t>
      </w:r>
      <w:proofErr w:type="spellStart"/>
      <w:r w:rsidRPr="07C5BC85">
        <w:rPr>
          <w:rFonts w:cs="Arial"/>
        </w:rPr>
        <w:t>ing</w:t>
      </w:r>
      <w:proofErr w:type="spellEnd"/>
      <w:r w:rsidRPr="07C5BC85">
        <w:rPr>
          <w:rFonts w:cs="Arial"/>
        </w:rPr>
        <w:t>] to reduce inequalities”, the regulator should work closely with data collection teams to analyse areas where people are not receiving equitable access to or quality of social care and develop regularly reviewed targets for improving those people’s experiences. (Principle 8)</w:t>
      </w:r>
    </w:p>
    <w:p w14:paraId="0CA44D3C" w14:textId="65F9D41F" w:rsidR="00B15DE4" w:rsidRDefault="00B15DE4" w:rsidP="00E23D6E">
      <w:pPr>
        <w:pStyle w:val="ListParagraph"/>
        <w:numPr>
          <w:ilvl w:val="0"/>
          <w:numId w:val="18"/>
        </w:numPr>
        <w:spacing w:after="0" w:line="276" w:lineRule="auto"/>
        <w:rPr>
          <w:rFonts w:cs="Arial"/>
        </w:rPr>
      </w:pPr>
      <w:r w:rsidRPr="68F117B0">
        <w:rPr>
          <w:rFonts w:cs="Arial"/>
        </w:rPr>
        <w:t>Rather than stating that regulators should “involve people in the development and delivery of scrutiny approaches and amplify the voice of people experiencing care”, “where possible”, there should be a commitment to embedding co-production throughout the process (not just involvement), with meaningful integration of lived experience in design and decision making throughout the process. (Principle 9)</w:t>
      </w:r>
    </w:p>
    <w:p w14:paraId="20BC0C3E" w14:textId="42D6EDE8" w:rsidR="00B15DE4" w:rsidRPr="00790204" w:rsidRDefault="00B15DE4" w:rsidP="00E23D6E">
      <w:pPr>
        <w:pStyle w:val="ListParagraph"/>
        <w:numPr>
          <w:ilvl w:val="0"/>
          <w:numId w:val="18"/>
        </w:numPr>
        <w:spacing w:after="0" w:line="276" w:lineRule="auto"/>
        <w:rPr>
          <w:rFonts w:cs="Arial"/>
        </w:rPr>
      </w:pPr>
      <w:r w:rsidRPr="07F1D993">
        <w:rPr>
          <w:rFonts w:cs="Arial"/>
        </w:rPr>
        <w:t>Finally, we suggest that all communication from the regulators should use accessible and inclusive communication to work with people with lived experience in the design of policy and public services, including formats such as Community Languages,</w:t>
      </w:r>
      <w:r w:rsidRPr="07F1D993">
        <w:rPr>
          <w:rStyle w:val="EndnoteReference"/>
          <w:rFonts w:cs="Arial"/>
        </w:rPr>
        <w:endnoteReference w:id="187"/>
      </w:r>
      <w:r w:rsidRPr="07F1D993">
        <w:rPr>
          <w:rFonts w:cs="Arial"/>
        </w:rPr>
        <w:t xml:space="preserve"> BSL, Braille, Moon, Easy Read, clear and large print, and paper formats.</w:t>
      </w:r>
    </w:p>
    <w:p w14:paraId="5B9633A4" w14:textId="2C4812EA" w:rsidR="00B15DE4" w:rsidRPr="001A5425" w:rsidRDefault="00B15DE4" w:rsidP="00E23D6E">
      <w:pPr>
        <w:spacing w:after="0" w:line="276" w:lineRule="auto"/>
        <w:rPr>
          <w:rFonts w:cs="Arial"/>
          <w:color w:val="6C1F71"/>
          <w:szCs w:val="24"/>
        </w:rPr>
      </w:pPr>
    </w:p>
    <w:p w14:paraId="55BBE951" w14:textId="36C9FA6E" w:rsidR="00B15DE4" w:rsidRPr="001A5425" w:rsidRDefault="00B15DE4" w:rsidP="00E23D6E">
      <w:pPr>
        <w:spacing w:after="0" w:line="276" w:lineRule="auto"/>
        <w:rPr>
          <w:rFonts w:cs="Arial"/>
          <w:color w:val="6C1F71"/>
          <w:szCs w:val="24"/>
        </w:rPr>
      </w:pPr>
      <w:r>
        <w:rPr>
          <w:rFonts w:cs="Arial"/>
          <w:color w:val="6C1F71"/>
          <w:szCs w:val="24"/>
        </w:rPr>
        <w:lastRenderedPageBreak/>
        <w:t xml:space="preserve">Question </w:t>
      </w:r>
      <w:r w:rsidRPr="001A5425">
        <w:rPr>
          <w:rFonts w:cs="Arial"/>
          <w:color w:val="6C1F71"/>
          <w:szCs w:val="24"/>
        </w:rPr>
        <w:t>73. Are there any principles you would remove?</w:t>
      </w:r>
    </w:p>
    <w:p w14:paraId="02603417" w14:textId="7E8DCD62" w:rsidR="00B15DE4" w:rsidRDefault="00B15DE4" w:rsidP="00E23D6E">
      <w:pPr>
        <w:spacing w:after="0" w:line="276" w:lineRule="auto"/>
        <w:rPr>
          <w:rFonts w:cs="Arial"/>
          <w:szCs w:val="24"/>
        </w:rPr>
      </w:pPr>
    </w:p>
    <w:p w14:paraId="46B0BCE4" w14:textId="142DA472" w:rsidR="00B15DE4" w:rsidRPr="0076758B" w:rsidRDefault="00B15DE4" w:rsidP="00E23D6E">
      <w:pPr>
        <w:spacing w:after="0" w:line="276" w:lineRule="auto"/>
        <w:rPr>
          <w:rFonts w:cs="Arial"/>
        </w:rPr>
      </w:pPr>
      <w:r w:rsidRPr="68F117B0">
        <w:rPr>
          <w:rFonts w:cs="Arial"/>
        </w:rPr>
        <w:t xml:space="preserve">ALLIANCE response: </w:t>
      </w:r>
      <w:r>
        <w:rPr>
          <w:rFonts w:cs="Arial"/>
          <w:szCs w:val="24"/>
        </w:rPr>
        <w:t>no</w:t>
      </w:r>
      <w:r w:rsidRPr="68F117B0">
        <w:rPr>
          <w:rFonts w:cs="Arial"/>
        </w:rPr>
        <w:t>.</w:t>
      </w:r>
    </w:p>
    <w:p w14:paraId="210D1C38" w14:textId="77777777" w:rsidR="00B15DE4" w:rsidRPr="001A5425" w:rsidRDefault="00B15DE4" w:rsidP="00E23D6E">
      <w:pPr>
        <w:spacing w:after="0" w:line="276" w:lineRule="auto"/>
        <w:rPr>
          <w:rFonts w:cs="Arial"/>
          <w:color w:val="6C1F71"/>
          <w:szCs w:val="24"/>
        </w:rPr>
      </w:pPr>
    </w:p>
    <w:p w14:paraId="075ACC33" w14:textId="269A578D" w:rsidR="00B15DE4" w:rsidRPr="001A5425" w:rsidRDefault="00B15DE4" w:rsidP="00E23D6E">
      <w:pPr>
        <w:spacing w:after="0" w:line="276" w:lineRule="auto"/>
        <w:rPr>
          <w:rFonts w:cs="Arial"/>
          <w:color w:val="6C1F71"/>
          <w:szCs w:val="24"/>
        </w:rPr>
      </w:pPr>
      <w:r>
        <w:rPr>
          <w:rFonts w:cs="Arial"/>
          <w:color w:val="6C1F71"/>
          <w:szCs w:val="24"/>
        </w:rPr>
        <w:t xml:space="preserve">Question </w:t>
      </w:r>
      <w:r w:rsidRPr="001A5425">
        <w:rPr>
          <w:rFonts w:cs="Arial"/>
          <w:color w:val="6C1F71"/>
          <w:szCs w:val="24"/>
        </w:rPr>
        <w:t>74. Are there any other changes you would make to these principles?</w:t>
      </w:r>
    </w:p>
    <w:p w14:paraId="40CB3188" w14:textId="0F004E50" w:rsidR="00B15DE4" w:rsidRDefault="00B15DE4" w:rsidP="00E23D6E">
      <w:pPr>
        <w:spacing w:after="0" w:line="276" w:lineRule="auto"/>
        <w:rPr>
          <w:rFonts w:cs="Arial"/>
          <w:szCs w:val="24"/>
        </w:rPr>
      </w:pPr>
    </w:p>
    <w:p w14:paraId="68DFE415" w14:textId="1D4B0359" w:rsidR="00B15DE4" w:rsidRPr="00790204" w:rsidRDefault="73A83F13" w:rsidP="00973B97">
      <w:pPr>
        <w:spacing w:after="0" w:line="276" w:lineRule="auto"/>
        <w:rPr>
          <w:rFonts w:cs="Arial"/>
        </w:rPr>
      </w:pPr>
      <w:r w:rsidRPr="168CB6C8">
        <w:rPr>
          <w:rFonts w:cs="Arial"/>
        </w:rPr>
        <w:t xml:space="preserve">The ALLIANCE welcomes the statements in the core principles that the </w:t>
      </w:r>
      <w:r w:rsidRPr="168CB6C8">
        <w:rPr>
          <w:rFonts w:eastAsia="Arial" w:cs="Arial"/>
        </w:rPr>
        <w:t>National Care Service</w:t>
      </w:r>
      <w:r w:rsidRPr="168CB6C8">
        <w:rPr>
          <w:rFonts w:cs="Arial"/>
        </w:rPr>
        <w:t xml:space="preserve"> will “support human rights-based care” in </w:t>
      </w:r>
      <w:r w:rsidRPr="168CB6C8">
        <w:rPr>
          <w:rFonts w:eastAsia="Arial" w:cs="Arial"/>
        </w:rPr>
        <w:t>National Care Service</w:t>
      </w:r>
      <w:r w:rsidRPr="168CB6C8">
        <w:rPr>
          <w:rFonts w:cs="Arial"/>
        </w:rPr>
        <w:t xml:space="preserve"> regulation, reducing inequality, and the “development and delivery of scrutiny approaches”. However, we suggest that the core principles could go further in their commitments, </w:t>
      </w:r>
      <w:r w:rsidR="00973B97">
        <w:rPr>
          <w:rFonts w:cs="Arial"/>
        </w:rPr>
        <w:t>as detailed in our answer to Question 72.</w:t>
      </w:r>
    </w:p>
    <w:p w14:paraId="5FD7FF1A" w14:textId="77777777" w:rsidR="00B15DE4" w:rsidRDefault="00B15DE4" w:rsidP="00E23D6E">
      <w:pPr>
        <w:spacing w:after="0" w:line="276" w:lineRule="auto"/>
        <w:rPr>
          <w:rFonts w:cs="Arial"/>
          <w:szCs w:val="24"/>
        </w:rPr>
      </w:pPr>
    </w:p>
    <w:p w14:paraId="0C5C87C4" w14:textId="6FB0923A" w:rsidR="00B15DE4" w:rsidRDefault="00B15DE4" w:rsidP="00E23D6E">
      <w:pPr>
        <w:spacing w:after="0" w:line="276" w:lineRule="auto"/>
        <w:rPr>
          <w:rFonts w:cs="Arial"/>
          <w:szCs w:val="24"/>
        </w:rPr>
      </w:pPr>
      <w:r>
        <w:rPr>
          <w:rFonts w:cs="Arial"/>
          <w:szCs w:val="24"/>
        </w:rPr>
        <w:t>We also support proposals from our members, including Close the Gap, for a wider use of gender sensitive evaluation of social care work. Any evaluation system must take active steps to address in-built bias (including gender bias but engaging with intersectional biases across other protected characteristics as well). This would be in line with calls within the Independent Review of Adult Social Care to:</w:t>
      </w:r>
    </w:p>
    <w:p w14:paraId="4F03E0D6" w14:textId="77777777" w:rsidR="00B15DE4" w:rsidRDefault="00B15DE4" w:rsidP="00E23D6E">
      <w:pPr>
        <w:spacing w:after="0" w:line="276" w:lineRule="auto"/>
        <w:rPr>
          <w:rFonts w:cs="Arial"/>
          <w:szCs w:val="24"/>
        </w:rPr>
      </w:pPr>
    </w:p>
    <w:p w14:paraId="4FE85564" w14:textId="5DA73933" w:rsidR="00B15DE4" w:rsidRDefault="00B15DE4" w:rsidP="00D83C67">
      <w:pPr>
        <w:spacing w:after="0" w:line="276" w:lineRule="auto"/>
        <w:ind w:left="720"/>
        <w:rPr>
          <w:rFonts w:cs="Arial"/>
          <w:szCs w:val="24"/>
        </w:rPr>
      </w:pPr>
      <w:r w:rsidRPr="61CC19BC">
        <w:rPr>
          <w:rFonts w:cs="Arial"/>
        </w:rPr>
        <w:t>“Conduct a national job evaluation exercise for work in social care, to establish a fair and equitable assessment of terms and conditions for different roles. This should take account of skills, qualifications, responsibilities and contribution.”</w:t>
      </w:r>
      <w:r w:rsidRPr="61CC19BC">
        <w:rPr>
          <w:rStyle w:val="EndnoteReference"/>
          <w:rFonts w:cs="Arial"/>
        </w:rPr>
        <w:endnoteReference w:id="188"/>
      </w:r>
      <w:r w:rsidRPr="61CC19BC">
        <w:rPr>
          <w:rFonts w:cs="Arial"/>
        </w:rPr>
        <w:t xml:space="preserve">  </w:t>
      </w:r>
    </w:p>
    <w:p w14:paraId="6075FFC9" w14:textId="77777777" w:rsidR="00B15DE4" w:rsidRDefault="00B15DE4" w:rsidP="000A5A33">
      <w:pPr>
        <w:spacing w:after="0" w:line="276" w:lineRule="auto"/>
        <w:rPr>
          <w:rFonts w:cs="Arial"/>
          <w:szCs w:val="24"/>
        </w:rPr>
      </w:pPr>
    </w:p>
    <w:p w14:paraId="4F71805E" w14:textId="435B6049" w:rsidR="00B15DE4" w:rsidRDefault="00B15DE4" w:rsidP="00700618">
      <w:pPr>
        <w:spacing w:after="0" w:line="276" w:lineRule="auto"/>
        <w:rPr>
          <w:rFonts w:cs="Arial"/>
          <w:szCs w:val="24"/>
        </w:rPr>
      </w:pPr>
      <w:r w:rsidRPr="61CC19BC">
        <w:rPr>
          <w:rFonts w:cs="Arial"/>
        </w:rPr>
        <w:t>The ALLIANCE also agrees with calls that employees should meet gender competent minimum standards of employment, as part of wider issues to address the undervaluing of social care and the gendered nature of the workforce.</w:t>
      </w:r>
      <w:r w:rsidRPr="61CC19BC">
        <w:rPr>
          <w:rStyle w:val="EndnoteReference"/>
          <w:rFonts w:cs="Arial"/>
        </w:rPr>
        <w:endnoteReference w:id="189"/>
      </w:r>
      <w:r w:rsidRPr="61CC19BC">
        <w:rPr>
          <w:rFonts w:cs="Arial"/>
        </w:rPr>
        <w:t xml:space="preserve"> These minimum standards should also be embedded into the commissioning, tendering and procurement processes of the National Care Service. </w:t>
      </w:r>
    </w:p>
    <w:p w14:paraId="57422351" w14:textId="3D36B04D" w:rsidR="00B15DE4" w:rsidRPr="00E561A6" w:rsidRDefault="00B15DE4" w:rsidP="00EE5999">
      <w:pPr>
        <w:pStyle w:val="Heading1"/>
      </w:pPr>
      <w:bookmarkStart w:id="26" w:name="_Toc86303922"/>
      <w:r w:rsidRPr="5CF0791D">
        <w:t>Section 21 – Strengthening regulation and scrutiny of care services</w:t>
      </w:r>
      <w:bookmarkEnd w:id="26"/>
    </w:p>
    <w:p w14:paraId="241E5A93" w14:textId="1B8D30E5" w:rsidR="00B15DE4" w:rsidRPr="00E561A6" w:rsidRDefault="00B15DE4" w:rsidP="00E23D6E">
      <w:pPr>
        <w:spacing w:after="0" w:line="276" w:lineRule="auto"/>
        <w:rPr>
          <w:rFonts w:cs="Arial"/>
          <w:color w:val="6C1F71"/>
          <w:szCs w:val="24"/>
        </w:rPr>
      </w:pPr>
      <w:r>
        <w:rPr>
          <w:rFonts w:cs="Arial"/>
          <w:color w:val="6C1F71"/>
          <w:szCs w:val="24"/>
        </w:rPr>
        <w:t xml:space="preserve">Question </w:t>
      </w:r>
      <w:r w:rsidRPr="00E561A6">
        <w:rPr>
          <w:rFonts w:cs="Arial"/>
          <w:color w:val="6C1F71"/>
          <w:szCs w:val="24"/>
        </w:rPr>
        <w:t xml:space="preserve">75. Do you agree with the proposals outlined above for additional powers for the regulator in respect of condition notices, improvement notices and cancellation of social care services? </w:t>
      </w:r>
    </w:p>
    <w:p w14:paraId="0E0CC799" w14:textId="73C5ED28" w:rsidR="00B15DE4" w:rsidRDefault="00B15DE4" w:rsidP="00E23D6E">
      <w:pPr>
        <w:spacing w:after="0" w:line="276" w:lineRule="auto"/>
        <w:rPr>
          <w:rFonts w:cs="Arial"/>
          <w:szCs w:val="24"/>
        </w:rPr>
      </w:pPr>
    </w:p>
    <w:p w14:paraId="502FC136" w14:textId="57E97651" w:rsidR="00B15DE4" w:rsidRPr="00E561A6" w:rsidRDefault="00B15DE4" w:rsidP="00E23D6E">
      <w:pPr>
        <w:spacing w:after="0" w:line="276" w:lineRule="auto"/>
        <w:rPr>
          <w:rFonts w:cs="Arial"/>
          <w:szCs w:val="24"/>
        </w:rPr>
      </w:pPr>
      <w:r w:rsidRPr="00E561A6">
        <w:rPr>
          <w:rFonts w:cs="Arial"/>
          <w:szCs w:val="24"/>
        </w:rPr>
        <w:t xml:space="preserve">N/A </w:t>
      </w:r>
    </w:p>
    <w:p w14:paraId="622DC539" w14:textId="77777777" w:rsidR="00B15DE4" w:rsidRDefault="00B15DE4" w:rsidP="00E23D6E">
      <w:pPr>
        <w:spacing w:after="0" w:line="276" w:lineRule="auto"/>
        <w:rPr>
          <w:rFonts w:cs="Arial"/>
          <w:szCs w:val="24"/>
        </w:rPr>
      </w:pPr>
    </w:p>
    <w:p w14:paraId="00617A1F" w14:textId="0B41462C" w:rsidR="00B15DE4" w:rsidRPr="00E561A6" w:rsidRDefault="00B15DE4" w:rsidP="00E23D6E">
      <w:pPr>
        <w:spacing w:after="0" w:line="276" w:lineRule="auto"/>
        <w:rPr>
          <w:rFonts w:cs="Arial"/>
          <w:color w:val="6C1F71"/>
          <w:szCs w:val="24"/>
        </w:rPr>
      </w:pPr>
      <w:r w:rsidRPr="00E561A6">
        <w:rPr>
          <w:rFonts w:cs="Arial"/>
          <w:color w:val="6C1F71"/>
          <w:szCs w:val="24"/>
        </w:rPr>
        <w:t>Please say why.</w:t>
      </w:r>
    </w:p>
    <w:p w14:paraId="4CC7CA58" w14:textId="45E4C4D3" w:rsidR="00B15DE4" w:rsidRDefault="00B15DE4" w:rsidP="00E23D6E">
      <w:pPr>
        <w:spacing w:after="0" w:line="276" w:lineRule="auto"/>
        <w:rPr>
          <w:rFonts w:cs="Arial"/>
          <w:szCs w:val="24"/>
        </w:rPr>
      </w:pPr>
    </w:p>
    <w:p w14:paraId="3CEBD14D" w14:textId="2D19EB37" w:rsidR="00B15DE4" w:rsidRDefault="00B15DE4" w:rsidP="00E23D6E">
      <w:pPr>
        <w:spacing w:after="0" w:line="276" w:lineRule="auto"/>
        <w:rPr>
          <w:rFonts w:cs="Arial"/>
          <w:szCs w:val="24"/>
        </w:rPr>
      </w:pPr>
      <w:r>
        <w:rPr>
          <w:rFonts w:cs="Arial"/>
          <w:szCs w:val="24"/>
        </w:rPr>
        <w:t>N/A</w:t>
      </w:r>
    </w:p>
    <w:p w14:paraId="701402E3" w14:textId="6DDD220A" w:rsidR="00B15DE4" w:rsidRDefault="00B15DE4" w:rsidP="00E23D6E">
      <w:pPr>
        <w:spacing w:after="0" w:line="276" w:lineRule="auto"/>
        <w:rPr>
          <w:rFonts w:cs="Arial"/>
          <w:szCs w:val="24"/>
        </w:rPr>
      </w:pPr>
    </w:p>
    <w:p w14:paraId="7BE0395A" w14:textId="00C1FF95" w:rsidR="00B15DE4" w:rsidRPr="00E561A6" w:rsidRDefault="00B15DE4" w:rsidP="00E23D6E">
      <w:pPr>
        <w:spacing w:after="0" w:line="276" w:lineRule="auto"/>
        <w:rPr>
          <w:rFonts w:cs="Arial"/>
          <w:color w:val="6C1F71"/>
          <w:szCs w:val="24"/>
        </w:rPr>
      </w:pPr>
      <w:r>
        <w:rPr>
          <w:rFonts w:cs="Arial"/>
          <w:color w:val="6C1F71"/>
          <w:szCs w:val="24"/>
        </w:rPr>
        <w:t xml:space="preserve">Question </w:t>
      </w:r>
      <w:r w:rsidRPr="00E561A6">
        <w:rPr>
          <w:rFonts w:cs="Arial"/>
          <w:color w:val="6C1F71"/>
          <w:szCs w:val="24"/>
        </w:rPr>
        <w:t>76. Are there any additional enforcement powers that the regulator requires to effectively enforce standards in social care?</w:t>
      </w:r>
    </w:p>
    <w:p w14:paraId="585B3AC6" w14:textId="77777777" w:rsidR="00B15DE4" w:rsidRDefault="00B15DE4" w:rsidP="00E23D6E">
      <w:pPr>
        <w:spacing w:after="0" w:line="276" w:lineRule="auto"/>
        <w:rPr>
          <w:rFonts w:cs="Arial"/>
          <w:szCs w:val="24"/>
        </w:rPr>
      </w:pPr>
    </w:p>
    <w:p w14:paraId="5301EDBD" w14:textId="7B2F0B10" w:rsidR="00B15DE4" w:rsidRDefault="00B15DE4" w:rsidP="00E23D6E">
      <w:pPr>
        <w:spacing w:after="0" w:line="276" w:lineRule="auto"/>
        <w:rPr>
          <w:rFonts w:cs="Arial"/>
          <w:szCs w:val="24"/>
        </w:rPr>
      </w:pPr>
      <w:r>
        <w:rPr>
          <w:rFonts w:cs="Arial"/>
          <w:szCs w:val="24"/>
        </w:rPr>
        <w:lastRenderedPageBreak/>
        <w:t xml:space="preserve">The ALLIANCE suggests that </w:t>
      </w:r>
      <w:proofErr w:type="gramStart"/>
      <w:r>
        <w:rPr>
          <w:rFonts w:cs="Arial"/>
          <w:szCs w:val="24"/>
        </w:rPr>
        <w:t>in order to</w:t>
      </w:r>
      <w:proofErr w:type="gramEnd"/>
      <w:r>
        <w:rPr>
          <w:rFonts w:cs="Arial"/>
          <w:szCs w:val="24"/>
        </w:rPr>
        <w:t xml:space="preserve"> effectively enforce standards in social care, the regulator not only needs the legal power to do so, but a firm and sustained commitment from Scottish Government to supporting them in their decisions – including in instances where services provided by the </w:t>
      </w:r>
      <w:r>
        <w:rPr>
          <w:rFonts w:eastAsia="Arial" w:cs="Arial"/>
          <w:szCs w:val="24"/>
        </w:rPr>
        <w:t>National Care Service</w:t>
      </w:r>
      <w:r>
        <w:rPr>
          <w:rFonts w:cs="Arial"/>
          <w:szCs w:val="24"/>
        </w:rPr>
        <w:t xml:space="preserve">, under the direct auspices of Ministers, are criticised. As such, the regulatory body must be able to operate independently of the Government, to enable constructive criticism. It could also be useful to provide a range of publicly available examples of regulatory intervention for service providers and users, drawn from within and outwith Scotland. </w:t>
      </w:r>
    </w:p>
    <w:p w14:paraId="7DEA5810" w14:textId="32AD67CA" w:rsidR="00B15DE4" w:rsidRPr="002C52B2" w:rsidRDefault="00B15DE4" w:rsidP="00EE5999">
      <w:pPr>
        <w:pStyle w:val="Heading1"/>
      </w:pPr>
      <w:bookmarkStart w:id="27" w:name="_Toc86303923"/>
      <w:r w:rsidRPr="5CF0791D">
        <w:t>Section 22 – Market oversight function</w:t>
      </w:r>
      <w:bookmarkEnd w:id="27"/>
      <w:r w:rsidRPr="5CF0791D">
        <w:t xml:space="preserve"> </w:t>
      </w:r>
    </w:p>
    <w:p w14:paraId="6AC833A8" w14:textId="7250F6B4" w:rsidR="00B15DE4" w:rsidRPr="00CE6B6E" w:rsidRDefault="00B15DE4" w:rsidP="00E23D6E">
      <w:pPr>
        <w:spacing w:after="0" w:line="276" w:lineRule="auto"/>
        <w:rPr>
          <w:rFonts w:cs="Arial"/>
          <w:color w:val="6C1F71"/>
          <w:szCs w:val="24"/>
        </w:rPr>
      </w:pPr>
      <w:r>
        <w:rPr>
          <w:rFonts w:cs="Arial"/>
          <w:color w:val="6C1F71"/>
          <w:szCs w:val="24"/>
        </w:rPr>
        <w:t xml:space="preserve">Question </w:t>
      </w:r>
      <w:r w:rsidRPr="00CE6B6E">
        <w:rPr>
          <w:rFonts w:cs="Arial"/>
          <w:color w:val="6C1F71"/>
          <w:szCs w:val="24"/>
        </w:rPr>
        <w:t>77. Do you agree that the regulator should develop a market oversight function?</w:t>
      </w:r>
    </w:p>
    <w:p w14:paraId="7916617C" w14:textId="77777777" w:rsidR="00B15DE4" w:rsidRDefault="00B15DE4" w:rsidP="00E23D6E">
      <w:pPr>
        <w:spacing w:after="0" w:line="276" w:lineRule="auto"/>
        <w:rPr>
          <w:rFonts w:cs="Arial"/>
          <w:szCs w:val="24"/>
        </w:rPr>
      </w:pPr>
    </w:p>
    <w:p w14:paraId="1B41A56B" w14:textId="0545672F" w:rsidR="00B15DE4" w:rsidRDefault="00B15DE4" w:rsidP="00E23D6E">
      <w:pPr>
        <w:spacing w:after="0" w:line="276" w:lineRule="auto"/>
        <w:rPr>
          <w:rFonts w:cs="Arial"/>
          <w:szCs w:val="24"/>
        </w:rPr>
      </w:pPr>
      <w:r>
        <w:rPr>
          <w:rFonts w:cs="Arial"/>
          <w:szCs w:val="24"/>
        </w:rPr>
        <w:t>N/A</w:t>
      </w:r>
    </w:p>
    <w:p w14:paraId="1B9A3A69" w14:textId="77777777" w:rsidR="00B15DE4" w:rsidRDefault="00B15DE4" w:rsidP="00E23D6E">
      <w:pPr>
        <w:spacing w:after="0" w:line="276" w:lineRule="auto"/>
        <w:rPr>
          <w:rFonts w:cs="Arial"/>
          <w:szCs w:val="24"/>
        </w:rPr>
      </w:pPr>
    </w:p>
    <w:p w14:paraId="7EB6A195" w14:textId="4EAD3836" w:rsidR="00B15DE4" w:rsidRPr="00CE6B6E" w:rsidRDefault="00B15DE4" w:rsidP="00E23D6E">
      <w:pPr>
        <w:spacing w:after="0" w:line="276" w:lineRule="auto"/>
        <w:rPr>
          <w:rFonts w:cs="Arial"/>
          <w:color w:val="6C1F71"/>
          <w:szCs w:val="24"/>
        </w:rPr>
      </w:pPr>
      <w:r>
        <w:rPr>
          <w:rFonts w:cs="Arial"/>
          <w:color w:val="6C1F71"/>
          <w:szCs w:val="24"/>
        </w:rPr>
        <w:t xml:space="preserve">Question </w:t>
      </w:r>
      <w:r w:rsidRPr="00CE6B6E">
        <w:rPr>
          <w:rFonts w:cs="Arial"/>
          <w:color w:val="6C1F71"/>
          <w:szCs w:val="24"/>
        </w:rPr>
        <w:t xml:space="preserve">78. Should a market oversight function apply only to large providers of care, or to all? </w:t>
      </w:r>
    </w:p>
    <w:p w14:paraId="22DC48AA" w14:textId="77777777" w:rsidR="00B15DE4" w:rsidRDefault="00B15DE4" w:rsidP="00E23D6E">
      <w:pPr>
        <w:spacing w:after="0" w:line="276" w:lineRule="auto"/>
        <w:rPr>
          <w:rFonts w:cs="Arial"/>
          <w:szCs w:val="24"/>
        </w:rPr>
      </w:pPr>
    </w:p>
    <w:p w14:paraId="5B0F2CD9" w14:textId="1D256AF3" w:rsidR="00B15DE4" w:rsidRDefault="00B15DE4" w:rsidP="00E23D6E">
      <w:pPr>
        <w:spacing w:after="0" w:line="276" w:lineRule="auto"/>
        <w:rPr>
          <w:rFonts w:cs="Arial"/>
          <w:szCs w:val="24"/>
        </w:rPr>
      </w:pPr>
      <w:r>
        <w:rPr>
          <w:rFonts w:cs="Arial"/>
          <w:szCs w:val="24"/>
        </w:rPr>
        <w:t>N/A</w:t>
      </w:r>
    </w:p>
    <w:p w14:paraId="5DD7A1F3" w14:textId="77777777" w:rsidR="00B15DE4" w:rsidRPr="00CE6B6E" w:rsidRDefault="00B15DE4" w:rsidP="00E23D6E">
      <w:pPr>
        <w:spacing w:after="0" w:line="276" w:lineRule="auto"/>
        <w:rPr>
          <w:rFonts w:cs="Arial"/>
          <w:color w:val="6C1F71"/>
          <w:szCs w:val="24"/>
        </w:rPr>
      </w:pPr>
    </w:p>
    <w:p w14:paraId="4AF7508B" w14:textId="6D5C5E3E" w:rsidR="00B15DE4" w:rsidRPr="00CE6B6E" w:rsidRDefault="00B15DE4" w:rsidP="00E23D6E">
      <w:pPr>
        <w:spacing w:after="0" w:line="276" w:lineRule="auto"/>
        <w:rPr>
          <w:rFonts w:cs="Arial"/>
          <w:color w:val="6C1F71"/>
          <w:szCs w:val="24"/>
        </w:rPr>
      </w:pPr>
      <w:r>
        <w:rPr>
          <w:rFonts w:cs="Arial"/>
          <w:color w:val="6C1F71"/>
          <w:szCs w:val="24"/>
        </w:rPr>
        <w:t xml:space="preserve">Question </w:t>
      </w:r>
      <w:r w:rsidRPr="00CE6B6E">
        <w:rPr>
          <w:rFonts w:cs="Arial"/>
          <w:color w:val="6C1F71"/>
          <w:szCs w:val="24"/>
        </w:rPr>
        <w:t>79. Should social care service providers have a legal duty to provide certain information to the regulator to support the market oversight function?</w:t>
      </w:r>
    </w:p>
    <w:p w14:paraId="4FEFAE74" w14:textId="77777777" w:rsidR="00B15DE4" w:rsidRDefault="00B15DE4" w:rsidP="00E23D6E">
      <w:pPr>
        <w:spacing w:after="0" w:line="276" w:lineRule="auto"/>
        <w:rPr>
          <w:rFonts w:cs="Arial"/>
          <w:szCs w:val="24"/>
        </w:rPr>
      </w:pPr>
    </w:p>
    <w:p w14:paraId="7D448868" w14:textId="647939B3" w:rsidR="00B15DE4" w:rsidRDefault="00B15DE4" w:rsidP="00E23D6E">
      <w:pPr>
        <w:spacing w:after="0" w:line="276" w:lineRule="auto"/>
        <w:rPr>
          <w:rFonts w:cs="Arial"/>
          <w:szCs w:val="24"/>
        </w:rPr>
      </w:pPr>
      <w:r>
        <w:rPr>
          <w:rFonts w:cs="Arial"/>
          <w:szCs w:val="24"/>
        </w:rPr>
        <w:t>N/A</w:t>
      </w:r>
    </w:p>
    <w:p w14:paraId="6A634F89" w14:textId="7EEF2A69" w:rsidR="00B15DE4" w:rsidRDefault="00B15DE4" w:rsidP="00E23D6E">
      <w:pPr>
        <w:spacing w:after="0" w:line="276" w:lineRule="auto"/>
        <w:rPr>
          <w:rFonts w:cs="Arial"/>
          <w:szCs w:val="24"/>
        </w:rPr>
      </w:pPr>
    </w:p>
    <w:p w14:paraId="40A41B9E" w14:textId="493155BF" w:rsidR="00B15DE4" w:rsidRPr="00CE6B6E" w:rsidRDefault="00B15DE4" w:rsidP="00E23D6E">
      <w:pPr>
        <w:spacing w:after="0" w:line="276" w:lineRule="auto"/>
        <w:rPr>
          <w:rFonts w:cs="Arial"/>
          <w:color w:val="6C1F71"/>
          <w:szCs w:val="24"/>
        </w:rPr>
      </w:pPr>
      <w:r>
        <w:rPr>
          <w:rFonts w:cs="Arial"/>
          <w:color w:val="6C1F71"/>
          <w:szCs w:val="24"/>
        </w:rPr>
        <w:t xml:space="preserve">Question </w:t>
      </w:r>
      <w:r w:rsidRPr="00CE6B6E">
        <w:rPr>
          <w:rFonts w:cs="Arial"/>
          <w:color w:val="6C1F71"/>
          <w:szCs w:val="24"/>
        </w:rPr>
        <w:t>80. If the regulator were to have a market oversight function, should it have formal enforcement powers associated with this?</w:t>
      </w:r>
    </w:p>
    <w:p w14:paraId="4EE96687" w14:textId="77777777" w:rsidR="00B15DE4" w:rsidRDefault="00B15DE4" w:rsidP="00E23D6E">
      <w:pPr>
        <w:spacing w:after="0" w:line="276" w:lineRule="auto"/>
        <w:rPr>
          <w:rFonts w:cs="Arial"/>
          <w:szCs w:val="24"/>
        </w:rPr>
      </w:pPr>
    </w:p>
    <w:p w14:paraId="3F720CF6" w14:textId="2B10E7BD" w:rsidR="00B15DE4" w:rsidRDefault="00B15DE4" w:rsidP="00E23D6E">
      <w:pPr>
        <w:spacing w:after="0" w:line="276" w:lineRule="auto"/>
        <w:rPr>
          <w:rFonts w:cs="Arial"/>
          <w:szCs w:val="24"/>
        </w:rPr>
      </w:pPr>
      <w:r>
        <w:rPr>
          <w:rFonts w:cs="Arial"/>
          <w:szCs w:val="24"/>
        </w:rPr>
        <w:t>N/A</w:t>
      </w:r>
    </w:p>
    <w:p w14:paraId="34FDEE42" w14:textId="77777777" w:rsidR="00B15DE4" w:rsidRDefault="00B15DE4" w:rsidP="00E23D6E">
      <w:pPr>
        <w:spacing w:after="0" w:line="276" w:lineRule="auto"/>
        <w:rPr>
          <w:rFonts w:cs="Arial"/>
          <w:szCs w:val="24"/>
        </w:rPr>
      </w:pPr>
    </w:p>
    <w:p w14:paraId="753CF101" w14:textId="1C868928" w:rsidR="00B15DE4" w:rsidRPr="00CE6B6E" w:rsidRDefault="00B15DE4" w:rsidP="00E23D6E">
      <w:pPr>
        <w:spacing w:after="0" w:line="276" w:lineRule="auto"/>
        <w:rPr>
          <w:rFonts w:cs="Arial"/>
          <w:color w:val="6C1F71"/>
          <w:szCs w:val="24"/>
        </w:rPr>
      </w:pPr>
      <w:r>
        <w:rPr>
          <w:rFonts w:cs="Arial"/>
          <w:color w:val="6C1F71"/>
          <w:szCs w:val="24"/>
        </w:rPr>
        <w:t xml:space="preserve">Question </w:t>
      </w:r>
      <w:r w:rsidRPr="00CE6B6E">
        <w:rPr>
          <w:rFonts w:cs="Arial"/>
          <w:color w:val="6C1F71"/>
          <w:szCs w:val="24"/>
        </w:rPr>
        <w:t xml:space="preserve">81. Should the regulator be empowered to inspect providers of social </w:t>
      </w:r>
      <w:proofErr w:type="gramStart"/>
      <w:r w:rsidRPr="00CE6B6E">
        <w:rPr>
          <w:rFonts w:cs="Arial"/>
          <w:color w:val="6C1F71"/>
          <w:szCs w:val="24"/>
        </w:rPr>
        <w:t>care as a whole, as well as</w:t>
      </w:r>
      <w:proofErr w:type="gramEnd"/>
      <w:r w:rsidRPr="00CE6B6E">
        <w:rPr>
          <w:rFonts w:cs="Arial"/>
          <w:color w:val="6C1F71"/>
          <w:szCs w:val="24"/>
        </w:rPr>
        <w:t xml:space="preserve"> specific social care services?</w:t>
      </w:r>
    </w:p>
    <w:p w14:paraId="6AE47B2C" w14:textId="77777777" w:rsidR="00B15DE4" w:rsidRDefault="00B15DE4" w:rsidP="00E23D6E">
      <w:pPr>
        <w:spacing w:after="0" w:line="276" w:lineRule="auto"/>
        <w:rPr>
          <w:rFonts w:cs="Arial"/>
          <w:szCs w:val="24"/>
        </w:rPr>
      </w:pPr>
    </w:p>
    <w:p w14:paraId="39B99C69" w14:textId="3F988280" w:rsidR="00B15DE4" w:rsidRDefault="00B15DE4" w:rsidP="00E23D6E">
      <w:pPr>
        <w:spacing w:after="0" w:line="276" w:lineRule="auto"/>
        <w:rPr>
          <w:rFonts w:cs="Arial"/>
          <w:szCs w:val="24"/>
        </w:rPr>
      </w:pPr>
      <w:r>
        <w:rPr>
          <w:rFonts w:cs="Arial"/>
          <w:szCs w:val="24"/>
        </w:rPr>
        <w:t>N/A</w:t>
      </w:r>
    </w:p>
    <w:p w14:paraId="383AF0B6" w14:textId="130F1BAF" w:rsidR="00B15DE4" w:rsidRPr="002C52B2" w:rsidRDefault="00B15DE4" w:rsidP="00EE5999">
      <w:pPr>
        <w:pStyle w:val="Heading1"/>
      </w:pPr>
      <w:bookmarkStart w:id="28" w:name="_Toc86303924"/>
      <w:r w:rsidRPr="002B3CA9">
        <w:t>Section 23 – Enhancing powers for regulating care workers and professional standards</w:t>
      </w:r>
      <w:bookmarkEnd w:id="28"/>
      <w:r w:rsidRPr="002B3CA9">
        <w:t xml:space="preserve"> </w:t>
      </w:r>
      <w:r>
        <w:tab/>
      </w:r>
      <w:r>
        <w:tab/>
      </w:r>
    </w:p>
    <w:p w14:paraId="3E3438C3" w14:textId="3C9D2ECC" w:rsidR="00B15DE4" w:rsidRPr="004F6050" w:rsidRDefault="00B15DE4" w:rsidP="00E23D6E">
      <w:pPr>
        <w:spacing w:after="0" w:line="276" w:lineRule="auto"/>
        <w:rPr>
          <w:rFonts w:cs="Arial"/>
          <w:color w:val="6C1F71"/>
          <w:szCs w:val="24"/>
        </w:rPr>
      </w:pPr>
      <w:r>
        <w:rPr>
          <w:rFonts w:cs="Arial"/>
          <w:color w:val="6C1F71"/>
          <w:szCs w:val="24"/>
        </w:rPr>
        <w:t xml:space="preserve">Question </w:t>
      </w:r>
      <w:r w:rsidRPr="004F6050">
        <w:rPr>
          <w:rFonts w:cs="Arial"/>
          <w:color w:val="6C1F71"/>
          <w:szCs w:val="24"/>
        </w:rPr>
        <w:t>82. Would the regulator’s role be improved by strengthening the codes of practice to compel employers to adhere to the codes of practice, and to implement sanctions resulting from fitness to practise hearings?</w:t>
      </w:r>
    </w:p>
    <w:p w14:paraId="2D1A2F77" w14:textId="77777777" w:rsidR="00B15DE4" w:rsidRPr="002A4F97" w:rsidRDefault="00B15DE4" w:rsidP="00E23D6E">
      <w:pPr>
        <w:spacing w:after="0" w:line="276" w:lineRule="auto"/>
        <w:rPr>
          <w:rFonts w:cs="Arial"/>
          <w:b/>
          <w:bCs/>
          <w:szCs w:val="24"/>
        </w:rPr>
      </w:pPr>
    </w:p>
    <w:p w14:paraId="2F87FAD5" w14:textId="16D2BDD7" w:rsidR="00B15DE4" w:rsidRDefault="00B15DE4" w:rsidP="00E23D6E">
      <w:pPr>
        <w:spacing w:after="0" w:line="276" w:lineRule="auto"/>
        <w:rPr>
          <w:rFonts w:cs="Arial"/>
          <w:szCs w:val="24"/>
        </w:rPr>
      </w:pPr>
      <w:r>
        <w:rPr>
          <w:rFonts w:cs="Arial"/>
          <w:szCs w:val="24"/>
        </w:rPr>
        <w:lastRenderedPageBreak/>
        <w:t>The regulator</w:t>
      </w:r>
      <w:r w:rsidRPr="124CBD04">
        <w:rPr>
          <w:rFonts w:cs="Arial"/>
          <w:szCs w:val="24"/>
        </w:rPr>
        <w:t>,</w:t>
      </w:r>
      <w:r>
        <w:rPr>
          <w:rFonts w:cs="Arial"/>
          <w:szCs w:val="24"/>
        </w:rPr>
        <w:t xml:space="preserve"> </w:t>
      </w:r>
      <w:r w:rsidRPr="1830E1BA">
        <w:rPr>
          <w:rFonts w:cs="Arial"/>
          <w:szCs w:val="24"/>
        </w:rPr>
        <w:t xml:space="preserve">the Scottish Social Services Council </w:t>
      </w:r>
      <w:r>
        <w:rPr>
          <w:rFonts w:cs="Arial"/>
          <w:szCs w:val="24"/>
        </w:rPr>
        <w:t>(SSSC</w:t>
      </w:r>
      <w:r w:rsidRPr="1830E1BA">
        <w:rPr>
          <w:rFonts w:cs="Arial"/>
          <w:szCs w:val="24"/>
        </w:rPr>
        <w:t>),</w:t>
      </w:r>
      <w:r>
        <w:rPr>
          <w:rFonts w:cs="Arial"/>
          <w:szCs w:val="24"/>
        </w:rPr>
        <w:t xml:space="preserve"> should be able to enforce adherence to their codes of practice and set timescales on reasonable periods for qualifications and registration for care staff. SSSC should also have the power to compel or support employers to ensure that sanctions are enacted within specific timescales. However, it is key that the codes of practice are co-produced with service users as well as staff, and meaningfully accommodate the experiences and priorities of disabled people, people living with long term conditions, and unpaid carers. </w:t>
      </w:r>
    </w:p>
    <w:p w14:paraId="69D7ABC8" w14:textId="11E5F818" w:rsidR="00B15DE4" w:rsidRDefault="00B15DE4" w:rsidP="00E23D6E">
      <w:pPr>
        <w:spacing w:after="0" w:line="276" w:lineRule="auto"/>
        <w:rPr>
          <w:rFonts w:cs="Arial"/>
          <w:szCs w:val="24"/>
        </w:rPr>
      </w:pPr>
    </w:p>
    <w:p w14:paraId="3E6B5B6E" w14:textId="6BB7B680" w:rsidR="00B15DE4" w:rsidRDefault="00B15DE4" w:rsidP="00E23D6E">
      <w:pPr>
        <w:spacing w:after="0" w:line="276" w:lineRule="auto"/>
        <w:rPr>
          <w:rFonts w:cs="Arial"/>
          <w:szCs w:val="24"/>
        </w:rPr>
      </w:pPr>
      <w:r>
        <w:rPr>
          <w:rFonts w:cs="Arial"/>
          <w:szCs w:val="24"/>
        </w:rPr>
        <w:t xml:space="preserve">Furthermore, it is key that valuing the social care workforce is at the heart of any regulatory change. </w:t>
      </w:r>
      <w:r w:rsidRPr="00EC473F">
        <w:rPr>
          <w:rFonts w:cs="Arial"/>
          <w:szCs w:val="24"/>
        </w:rPr>
        <w:t>How the social care workforce is valued and supported will be significant in improving and implementing change in the social care system. Participants</w:t>
      </w:r>
      <w:r>
        <w:rPr>
          <w:rFonts w:cs="Arial"/>
          <w:szCs w:val="24"/>
        </w:rPr>
        <w:t xml:space="preserve"> in our Independent Review of Adult Social Care engagement events</w:t>
      </w:r>
      <w:r w:rsidRPr="00EC473F">
        <w:rPr>
          <w:rFonts w:cs="Arial"/>
          <w:szCs w:val="24"/>
        </w:rPr>
        <w:t xml:space="preserve"> noted that the staff turnover in the care system is </w:t>
      </w:r>
      <w:proofErr w:type="gramStart"/>
      <w:r w:rsidRPr="00EC473F">
        <w:rPr>
          <w:rFonts w:cs="Arial"/>
          <w:szCs w:val="24"/>
        </w:rPr>
        <w:t>in excess of</w:t>
      </w:r>
      <w:proofErr w:type="gramEnd"/>
      <w:r w:rsidRPr="00EC473F">
        <w:rPr>
          <w:rFonts w:cs="Arial"/>
          <w:szCs w:val="24"/>
        </w:rPr>
        <w:t xml:space="preserve"> 30% which makes it hard to retain skills and relationships within social care support. Participants were of the view that it will be hard to achieve a human </w:t>
      </w:r>
      <w:proofErr w:type="gramStart"/>
      <w:r w:rsidRPr="00EC473F">
        <w:rPr>
          <w:rFonts w:cs="Arial"/>
          <w:szCs w:val="24"/>
        </w:rPr>
        <w:t>rights based</w:t>
      </w:r>
      <w:proofErr w:type="gramEnd"/>
      <w:r w:rsidRPr="00EC473F">
        <w:rPr>
          <w:rFonts w:cs="Arial"/>
          <w:szCs w:val="24"/>
        </w:rPr>
        <w:t xml:space="preserve"> approach until the social care workforce is valued, trained and paid appropriately.</w:t>
      </w:r>
    </w:p>
    <w:p w14:paraId="20EBC5DC" w14:textId="77777777" w:rsidR="00B15DE4" w:rsidRDefault="00B15DE4" w:rsidP="00E23D6E">
      <w:pPr>
        <w:spacing w:after="0" w:line="276" w:lineRule="auto"/>
        <w:rPr>
          <w:rFonts w:cs="Arial"/>
          <w:szCs w:val="24"/>
        </w:rPr>
      </w:pPr>
    </w:p>
    <w:p w14:paraId="474AB3AC" w14:textId="0679D9E8" w:rsidR="00B15DE4" w:rsidRPr="004F6050" w:rsidRDefault="00B15DE4" w:rsidP="00E23D6E">
      <w:pPr>
        <w:spacing w:after="0" w:line="276" w:lineRule="auto"/>
        <w:rPr>
          <w:rFonts w:cs="Arial"/>
          <w:color w:val="6C1F71"/>
          <w:szCs w:val="24"/>
        </w:rPr>
      </w:pPr>
      <w:r>
        <w:rPr>
          <w:rFonts w:cs="Arial"/>
          <w:color w:val="6C1F71"/>
          <w:szCs w:val="24"/>
        </w:rPr>
        <w:t xml:space="preserve">Question </w:t>
      </w:r>
      <w:r w:rsidRPr="004F6050">
        <w:rPr>
          <w:rFonts w:cs="Arial"/>
          <w:color w:val="6C1F71"/>
          <w:szCs w:val="24"/>
        </w:rPr>
        <w:t>83. Do you agree that stakeholders should legally be required to provide information to the regulator to support their fitness to practise investigations?</w:t>
      </w:r>
    </w:p>
    <w:p w14:paraId="59C3F7CE" w14:textId="77777777" w:rsidR="00153598" w:rsidRDefault="00153598" w:rsidP="00E23D6E">
      <w:pPr>
        <w:spacing w:after="0" w:line="276" w:lineRule="auto"/>
        <w:rPr>
          <w:rFonts w:cs="Arial"/>
          <w:color w:val="6C1F71"/>
          <w:szCs w:val="24"/>
        </w:rPr>
      </w:pPr>
    </w:p>
    <w:p w14:paraId="6799C8D7" w14:textId="77777777" w:rsidR="00B15DE4" w:rsidRDefault="00B15DE4" w:rsidP="00D05D11">
      <w:pPr>
        <w:spacing w:after="0" w:line="276" w:lineRule="auto"/>
        <w:rPr>
          <w:rFonts w:cs="Arial"/>
          <w:szCs w:val="24"/>
        </w:rPr>
      </w:pPr>
      <w:r>
        <w:rPr>
          <w:rFonts w:cs="Arial"/>
          <w:szCs w:val="24"/>
        </w:rPr>
        <w:t>ALLIANCE response:</w:t>
      </w:r>
    </w:p>
    <w:p w14:paraId="11BAC782" w14:textId="77777777" w:rsidR="00B15DE4" w:rsidRDefault="00B15DE4" w:rsidP="00D05D11">
      <w:pPr>
        <w:spacing w:after="0" w:line="276" w:lineRule="auto"/>
        <w:rPr>
          <w:rFonts w:cs="Arial"/>
          <w:szCs w:val="24"/>
        </w:rPr>
      </w:pPr>
    </w:p>
    <w:p w14:paraId="7F82A206" w14:textId="6785F4D3" w:rsidR="00B15DE4" w:rsidRPr="001E758A" w:rsidRDefault="005477E0" w:rsidP="00D05D11">
      <w:pPr>
        <w:pStyle w:val="ListParagraph"/>
        <w:numPr>
          <w:ilvl w:val="0"/>
          <w:numId w:val="16"/>
        </w:numPr>
        <w:spacing w:after="0" w:line="276" w:lineRule="auto"/>
        <w:rPr>
          <w:rFonts w:cs="Arial"/>
          <w:b/>
          <w:bCs/>
          <w:szCs w:val="24"/>
        </w:rPr>
      </w:pPr>
      <w:r w:rsidRPr="001B22C0">
        <w:rPr>
          <w:rFonts w:cs="Arial"/>
          <w:b/>
          <w:bCs/>
          <w:szCs w:val="24"/>
        </w:rPr>
        <w:t>The National Care Service should address known data gaps in national and regional data collection and analysis around social care</w:t>
      </w:r>
      <w:r>
        <w:rPr>
          <w:rFonts w:cs="Arial"/>
          <w:szCs w:val="24"/>
        </w:rPr>
        <w:t>, to improve people’s experiences</w:t>
      </w:r>
      <w:r w:rsidR="00413796">
        <w:rPr>
          <w:rFonts w:cs="Arial"/>
          <w:szCs w:val="24"/>
        </w:rPr>
        <w:t xml:space="preserve"> – including providing information to the regulator</w:t>
      </w:r>
      <w:r w:rsidR="00F37491">
        <w:rPr>
          <w:rFonts w:cs="Arial"/>
          <w:szCs w:val="24"/>
        </w:rPr>
        <w:t xml:space="preserve"> during fitness to practice investigations</w:t>
      </w:r>
      <w:r w:rsidR="001E758A">
        <w:rPr>
          <w:rFonts w:cs="Arial"/>
          <w:szCs w:val="24"/>
        </w:rPr>
        <w:t>.</w:t>
      </w:r>
    </w:p>
    <w:p w14:paraId="40DDAD01" w14:textId="55F4FF3C" w:rsidR="001E758A" w:rsidRDefault="00F37491" w:rsidP="00D05D11">
      <w:pPr>
        <w:pStyle w:val="ListParagraph"/>
        <w:numPr>
          <w:ilvl w:val="0"/>
          <w:numId w:val="16"/>
        </w:numPr>
        <w:spacing w:after="0" w:line="276" w:lineRule="auto"/>
        <w:rPr>
          <w:rFonts w:cs="Arial"/>
          <w:szCs w:val="24"/>
        </w:rPr>
      </w:pPr>
      <w:r w:rsidRPr="001B22C0">
        <w:rPr>
          <w:rFonts w:cs="Arial"/>
          <w:b/>
          <w:bCs/>
          <w:szCs w:val="24"/>
        </w:rPr>
        <w:t>D</w:t>
      </w:r>
      <w:r w:rsidR="00413796" w:rsidRPr="001B22C0">
        <w:rPr>
          <w:rFonts w:cs="Arial"/>
          <w:b/>
          <w:bCs/>
          <w:szCs w:val="24"/>
        </w:rPr>
        <w:t>ata</w:t>
      </w:r>
      <w:r w:rsidRPr="001B22C0">
        <w:rPr>
          <w:rFonts w:cs="Arial"/>
          <w:b/>
          <w:bCs/>
          <w:szCs w:val="24"/>
        </w:rPr>
        <w:t xml:space="preserve"> analysis</w:t>
      </w:r>
      <w:r w:rsidR="00413796" w:rsidRPr="001B22C0">
        <w:rPr>
          <w:rFonts w:cs="Arial"/>
          <w:b/>
          <w:bCs/>
          <w:szCs w:val="24"/>
        </w:rPr>
        <w:t xml:space="preserve"> should be published regularly and made available to the public </w:t>
      </w:r>
      <w:r w:rsidR="00413796" w:rsidRPr="001B22C0">
        <w:rPr>
          <w:rFonts w:cs="Arial"/>
          <w:szCs w:val="24"/>
        </w:rPr>
        <w:t>(after</w:t>
      </w:r>
      <w:r w:rsidR="00413796" w:rsidRPr="00413796">
        <w:rPr>
          <w:rFonts w:cs="Arial"/>
          <w:szCs w:val="24"/>
        </w:rPr>
        <w:t xml:space="preserve"> following standard research ethics around anonymity for respondents).</w:t>
      </w:r>
    </w:p>
    <w:p w14:paraId="7953AEC9" w14:textId="573C6A81" w:rsidR="00413796" w:rsidRDefault="00F37491" w:rsidP="00D05D11">
      <w:pPr>
        <w:pStyle w:val="ListParagraph"/>
        <w:numPr>
          <w:ilvl w:val="0"/>
          <w:numId w:val="16"/>
        </w:numPr>
        <w:spacing w:after="0" w:line="276" w:lineRule="auto"/>
        <w:rPr>
          <w:rFonts w:cs="Arial"/>
          <w:szCs w:val="24"/>
        </w:rPr>
      </w:pPr>
      <w:r w:rsidRPr="001B22C0">
        <w:rPr>
          <w:rFonts w:cs="Arial"/>
          <w:b/>
          <w:bCs/>
          <w:szCs w:val="24"/>
        </w:rPr>
        <w:t xml:space="preserve">Data sharing should follow human rights principles </w:t>
      </w:r>
      <w:r>
        <w:rPr>
          <w:rFonts w:cs="Arial"/>
          <w:szCs w:val="24"/>
        </w:rPr>
        <w:t>in digital health and social care (including digital choice approaches, and ensuring people have access to and control of their data).</w:t>
      </w:r>
    </w:p>
    <w:p w14:paraId="3A156290" w14:textId="77777777" w:rsidR="00B15DE4" w:rsidRDefault="00B15DE4" w:rsidP="00E23D6E">
      <w:pPr>
        <w:spacing w:after="0" w:line="276" w:lineRule="auto"/>
        <w:rPr>
          <w:rFonts w:cs="Arial"/>
          <w:szCs w:val="24"/>
        </w:rPr>
      </w:pPr>
    </w:p>
    <w:p w14:paraId="48950024" w14:textId="7335FEE3" w:rsidR="00B15DE4" w:rsidRDefault="00153598" w:rsidP="168CB6C8">
      <w:pPr>
        <w:spacing w:after="0" w:line="276" w:lineRule="auto"/>
        <w:rPr>
          <w:rFonts w:cs="Arial"/>
        </w:rPr>
      </w:pPr>
      <w:r w:rsidRPr="00153598">
        <w:rPr>
          <w:rFonts w:cs="Arial"/>
          <w:b/>
          <w:bCs/>
        </w:rPr>
        <w:t>Yes</w:t>
      </w:r>
      <w:r>
        <w:rPr>
          <w:rFonts w:cs="Arial"/>
          <w:b/>
          <w:bCs/>
          <w:i/>
          <w:iCs/>
        </w:rPr>
        <w:t xml:space="preserve">. </w:t>
      </w:r>
      <w:r w:rsidR="73A83F13" w:rsidRPr="168CB6C8">
        <w:rPr>
          <w:rFonts w:cs="Arial"/>
          <w:i/>
          <w:iCs/>
        </w:rPr>
        <w:t>My Support My Choice</w:t>
      </w:r>
      <w:r w:rsidR="73A83F13" w:rsidRPr="61CC19BC">
        <w:rPr>
          <w:rFonts w:cs="Arial"/>
        </w:rPr>
        <w:t xml:space="preserve"> demonstrated that there are concerning gaps in national and regional data gathering and analysis around social care. Disaggregated data gathering and intersectional analysis is essential to develop fully realised policies and practices that prioritise equal access to SDS and social care for everyone, following human rights principles of equality, non-discrimination, </w:t>
      </w:r>
      <w:proofErr w:type="gramStart"/>
      <w:r w:rsidR="73A83F13" w:rsidRPr="61CC19BC">
        <w:rPr>
          <w:rFonts w:cs="Arial"/>
        </w:rPr>
        <w:t>participation</w:t>
      </w:r>
      <w:proofErr w:type="gramEnd"/>
      <w:r w:rsidR="73A83F13" w:rsidRPr="61CC19BC">
        <w:rPr>
          <w:rFonts w:cs="Arial"/>
        </w:rPr>
        <w:t xml:space="preserve"> and accountability.</w:t>
      </w:r>
      <w:r w:rsidR="00B15DE4" w:rsidRPr="61CC19BC">
        <w:rPr>
          <w:rStyle w:val="EndnoteReference"/>
          <w:rFonts w:cs="Arial"/>
        </w:rPr>
        <w:endnoteReference w:id="190"/>
      </w:r>
    </w:p>
    <w:p w14:paraId="64A19BF4" w14:textId="0E3F1DA0" w:rsidR="00B15DE4" w:rsidRDefault="00B15DE4" w:rsidP="6604BBC9">
      <w:pPr>
        <w:spacing w:after="0" w:line="276" w:lineRule="auto"/>
        <w:rPr>
          <w:rFonts w:cs="Arial"/>
          <w:szCs w:val="24"/>
        </w:rPr>
      </w:pPr>
    </w:p>
    <w:p w14:paraId="4F63EA6B" w14:textId="2F39E5DD" w:rsidR="00B15DE4" w:rsidRDefault="00B15DE4" w:rsidP="113A1038">
      <w:pPr>
        <w:spacing w:after="0" w:line="276" w:lineRule="auto"/>
        <w:rPr>
          <w:rFonts w:cs="Arial"/>
          <w:szCs w:val="24"/>
        </w:rPr>
      </w:pPr>
      <w:r w:rsidRPr="00066E96">
        <w:rPr>
          <w:rFonts w:cs="Arial"/>
          <w:szCs w:val="24"/>
        </w:rPr>
        <w:t xml:space="preserve">To avoid gaps and improve analysis, we recommend systematic and robust data gathering by local and national public bodies on people who access </w:t>
      </w:r>
      <w:r>
        <w:rPr>
          <w:rFonts w:cs="Arial"/>
          <w:szCs w:val="24"/>
        </w:rPr>
        <w:t xml:space="preserve">social care, </w:t>
      </w:r>
      <w:r w:rsidRPr="00066E96">
        <w:rPr>
          <w:rFonts w:cs="Arial"/>
          <w:szCs w:val="24"/>
        </w:rPr>
        <w:lastRenderedPageBreak/>
        <w:t>disaggregated by all protected characteristics, as well as</w:t>
      </w:r>
      <w:r>
        <w:rPr>
          <w:rFonts w:cs="Arial"/>
          <w:szCs w:val="24"/>
        </w:rPr>
        <w:t xml:space="preserve"> other relevant</w:t>
      </w:r>
      <w:r w:rsidRPr="00066E96">
        <w:rPr>
          <w:rFonts w:cs="Arial"/>
          <w:szCs w:val="24"/>
        </w:rPr>
        <w:t xml:space="preserve"> socio-economic information like household income and </w:t>
      </w:r>
      <w:r w:rsidRPr="15B97AA4">
        <w:rPr>
          <w:rFonts w:cs="Arial"/>
          <w:szCs w:val="24"/>
        </w:rPr>
        <w:t>Scottish Index of Multiple Deprivation (</w:t>
      </w:r>
      <w:r w:rsidRPr="00066E96">
        <w:rPr>
          <w:rFonts w:cs="Arial"/>
          <w:szCs w:val="24"/>
        </w:rPr>
        <w:t>SIMD</w:t>
      </w:r>
      <w:r w:rsidRPr="15B97AA4">
        <w:rPr>
          <w:rFonts w:cs="Arial"/>
          <w:szCs w:val="24"/>
        </w:rPr>
        <w:t xml:space="preserve">) </w:t>
      </w:r>
      <w:r>
        <w:rPr>
          <w:rFonts w:cs="Arial"/>
          <w:szCs w:val="24"/>
        </w:rPr>
        <w:t>classification</w:t>
      </w:r>
      <w:r w:rsidRPr="15B97AA4">
        <w:rPr>
          <w:rFonts w:cs="Arial"/>
          <w:szCs w:val="24"/>
        </w:rPr>
        <w:t>.</w:t>
      </w:r>
      <w:r>
        <w:rPr>
          <w:rFonts w:cs="Arial"/>
          <w:szCs w:val="24"/>
        </w:rPr>
        <w:t xml:space="preserve"> Non-protected characteristic data should be gathered to ensure a robust human </w:t>
      </w:r>
      <w:proofErr w:type="gramStart"/>
      <w:r>
        <w:rPr>
          <w:rFonts w:cs="Arial"/>
          <w:szCs w:val="24"/>
        </w:rPr>
        <w:t>rights based</w:t>
      </w:r>
      <w:proofErr w:type="gramEnd"/>
      <w:r>
        <w:rPr>
          <w:rFonts w:cs="Arial"/>
          <w:szCs w:val="24"/>
        </w:rPr>
        <w:t xml:space="preserve"> approach – so the rights of those who are potentially most at risk of health and social care inequalities, and </w:t>
      </w:r>
      <w:r w:rsidRPr="113A1038">
        <w:rPr>
          <w:rFonts w:cs="Arial"/>
          <w:szCs w:val="24"/>
        </w:rPr>
        <w:t xml:space="preserve">consequently </w:t>
      </w:r>
      <w:r>
        <w:rPr>
          <w:rFonts w:cs="Arial"/>
          <w:szCs w:val="24"/>
        </w:rPr>
        <w:t xml:space="preserve">have least access to services are protected. </w:t>
      </w:r>
    </w:p>
    <w:p w14:paraId="6DCBF1CD" w14:textId="36C2E673" w:rsidR="00B15DE4" w:rsidRDefault="00B15DE4" w:rsidP="113A1038">
      <w:pPr>
        <w:spacing w:after="0" w:line="276" w:lineRule="auto"/>
        <w:rPr>
          <w:rFonts w:cs="Arial"/>
          <w:szCs w:val="24"/>
        </w:rPr>
      </w:pPr>
    </w:p>
    <w:p w14:paraId="61730EF8" w14:textId="51DE4A89" w:rsidR="00B15DE4" w:rsidRDefault="00B15DE4" w:rsidP="00E23D6E">
      <w:pPr>
        <w:spacing w:after="0" w:line="276" w:lineRule="auto"/>
        <w:rPr>
          <w:rFonts w:cs="Arial"/>
          <w:szCs w:val="24"/>
        </w:rPr>
      </w:pPr>
      <w:r>
        <w:rPr>
          <w:rFonts w:cs="Arial"/>
          <w:szCs w:val="24"/>
        </w:rPr>
        <w:t>For example, this may include (but is not restricted to) care experienced people, survivors of trauma and/or abuse, and victims of crime. This data should be published regularly and made available to the public (after following standard research ethics around anonymity for respondents). Stakeholders should have a legal duty to provide information to the regulator to support their fitness to practise investigations.</w:t>
      </w:r>
    </w:p>
    <w:p w14:paraId="16122613" w14:textId="77777777" w:rsidR="00B15DE4" w:rsidRDefault="00B15DE4" w:rsidP="00E23D6E">
      <w:pPr>
        <w:spacing w:after="0" w:line="276" w:lineRule="auto"/>
        <w:rPr>
          <w:rFonts w:cs="Arial"/>
          <w:szCs w:val="24"/>
        </w:rPr>
      </w:pPr>
    </w:p>
    <w:p w14:paraId="6A1CD2DA" w14:textId="51B085F3" w:rsidR="00B15DE4" w:rsidRDefault="00B15DE4" w:rsidP="00E23D6E">
      <w:pPr>
        <w:spacing w:after="0" w:line="276" w:lineRule="auto"/>
        <w:rPr>
          <w:rFonts w:cs="Arial"/>
          <w:szCs w:val="24"/>
        </w:rPr>
      </w:pPr>
      <w:r>
        <w:rPr>
          <w:rFonts w:cs="Arial"/>
          <w:szCs w:val="24"/>
        </w:rPr>
        <w:t>However, it is equally important that service users’ personal information is only shared with their consent and/or that of their Guardians, and that the use and retention of that information, as well as who will access it and for what purposes, is clearly conveyed to the individuals in question. It is also important that s</w:t>
      </w:r>
      <w:r w:rsidRPr="00DA2EC9">
        <w:rPr>
          <w:rFonts w:eastAsia="Arial" w:cs="Arial"/>
          <w:szCs w:val="24"/>
        </w:rPr>
        <w:t xml:space="preserve">ystems for </w:t>
      </w:r>
      <w:r>
        <w:rPr>
          <w:rFonts w:eastAsia="Arial" w:cs="Arial"/>
          <w:szCs w:val="24"/>
        </w:rPr>
        <w:t xml:space="preserve">record </w:t>
      </w:r>
      <w:proofErr w:type="gramStart"/>
      <w:r>
        <w:rPr>
          <w:rFonts w:eastAsia="Arial" w:cs="Arial"/>
          <w:szCs w:val="24"/>
        </w:rPr>
        <w:t>keeping</w:t>
      </w:r>
      <w:proofErr w:type="gramEnd"/>
      <w:r>
        <w:rPr>
          <w:rFonts w:eastAsia="Arial" w:cs="Arial"/>
          <w:szCs w:val="24"/>
        </w:rPr>
        <w:t xml:space="preserve"> and data sharing should include </w:t>
      </w:r>
      <w:r w:rsidRPr="00DA2EC9">
        <w:rPr>
          <w:rFonts w:eastAsia="Arial" w:cs="Arial"/>
          <w:szCs w:val="24"/>
        </w:rPr>
        <w:t>varied levels of access to</w:t>
      </w:r>
      <w:r>
        <w:rPr>
          <w:rFonts w:eastAsia="Arial" w:cs="Arial"/>
          <w:szCs w:val="24"/>
        </w:rPr>
        <w:t xml:space="preserve"> people’s</w:t>
      </w:r>
      <w:r w:rsidRPr="00DA2EC9">
        <w:rPr>
          <w:rFonts w:eastAsia="Arial" w:cs="Arial"/>
          <w:szCs w:val="24"/>
        </w:rPr>
        <w:t xml:space="preserve"> health and social care data </w:t>
      </w:r>
      <w:r>
        <w:rPr>
          <w:rFonts w:eastAsia="Arial" w:cs="Arial"/>
          <w:szCs w:val="24"/>
        </w:rPr>
        <w:t xml:space="preserve">– and that the criteria for what data is available to whom is </w:t>
      </w:r>
      <w:r w:rsidRPr="00DA2EC9">
        <w:rPr>
          <w:rFonts w:eastAsia="Arial" w:cs="Arial"/>
          <w:szCs w:val="24"/>
        </w:rPr>
        <w:t xml:space="preserve">co-produced with </w:t>
      </w:r>
      <w:r>
        <w:rPr>
          <w:rFonts w:eastAsia="Arial" w:cs="Arial"/>
          <w:szCs w:val="24"/>
        </w:rPr>
        <w:t>disabled people, people living with long term conditions, unpaid carers, and health and social care professionals.</w:t>
      </w:r>
    </w:p>
    <w:p w14:paraId="4FD61337" w14:textId="68176318" w:rsidR="00B15DE4" w:rsidRDefault="00B15DE4" w:rsidP="00E23D6E">
      <w:pPr>
        <w:spacing w:after="0" w:line="276" w:lineRule="auto"/>
        <w:rPr>
          <w:rFonts w:cs="Arial"/>
        </w:rPr>
      </w:pPr>
    </w:p>
    <w:p w14:paraId="604566AC" w14:textId="21D8CDD2" w:rsidR="00B15DE4" w:rsidRPr="001B22C0" w:rsidRDefault="00B15DE4" w:rsidP="001B22C0">
      <w:pPr>
        <w:spacing w:after="0" w:line="276" w:lineRule="auto"/>
        <w:rPr>
          <w:rFonts w:cs="Arial"/>
        </w:rPr>
      </w:pPr>
      <w:r w:rsidRPr="001B22C0">
        <w:rPr>
          <w:rFonts w:cs="Arial"/>
        </w:rPr>
        <w:t xml:space="preserve">In 2021, in partnership with Scottish Care and VOX (Voices Of </w:t>
      </w:r>
      <w:proofErr w:type="spellStart"/>
      <w:r w:rsidRPr="001B22C0">
        <w:rPr>
          <w:rFonts w:cs="Arial"/>
        </w:rPr>
        <w:t>eXperience</w:t>
      </w:r>
      <w:proofErr w:type="spellEnd"/>
      <w:r w:rsidRPr="001B22C0">
        <w:rPr>
          <w:rFonts w:cs="Arial"/>
        </w:rPr>
        <w:t>), the ALLIANCE consulted a range of people to develop human rights principles in digital health and social care. As discussed in our responses to questions 7, 11 and 12, we suggest that any requirements for stakeholders to provide data to the regulator should comply with the principles.</w:t>
      </w:r>
      <w:r w:rsidRPr="61CC19BC">
        <w:rPr>
          <w:rStyle w:val="EndnoteReference"/>
          <w:rFonts w:cs="Arial"/>
        </w:rPr>
        <w:endnoteReference w:id="191"/>
      </w:r>
    </w:p>
    <w:p w14:paraId="6180CCD1" w14:textId="77777777" w:rsidR="00B15DE4" w:rsidRDefault="00B15DE4" w:rsidP="00E23D6E">
      <w:pPr>
        <w:spacing w:after="0" w:line="276" w:lineRule="auto"/>
        <w:rPr>
          <w:rFonts w:cs="Arial"/>
          <w:szCs w:val="24"/>
        </w:rPr>
      </w:pPr>
    </w:p>
    <w:p w14:paraId="6963B770" w14:textId="77777777" w:rsidR="00B15DE4" w:rsidRDefault="00B15DE4" w:rsidP="00E23D6E">
      <w:pPr>
        <w:spacing w:after="0" w:line="276" w:lineRule="auto"/>
        <w:rPr>
          <w:rFonts w:cs="Arial"/>
          <w:szCs w:val="24"/>
        </w:rPr>
      </w:pPr>
      <w:r>
        <w:rPr>
          <w:rFonts w:cs="Arial"/>
          <w:szCs w:val="24"/>
        </w:rPr>
        <w:t xml:space="preserve">In addition to this work, the ALLIANCE also heard from 125 people representing a range of stakeholders and members of the public in our </w:t>
      </w:r>
      <w:r>
        <w:rPr>
          <w:rFonts w:cs="Arial"/>
          <w:i/>
          <w:iCs/>
          <w:szCs w:val="24"/>
        </w:rPr>
        <w:t>My World, My Health</w:t>
      </w:r>
      <w:r>
        <w:rPr>
          <w:rFonts w:cs="Arial"/>
          <w:szCs w:val="24"/>
        </w:rPr>
        <w:t xml:space="preserve"> project (in partnership with Digital Health and Care Innovation Centre), exploring how people living in Scotland felt about data use in public health services. One of the key conclusions was as follows:</w:t>
      </w:r>
    </w:p>
    <w:p w14:paraId="65700C8A" w14:textId="77777777" w:rsidR="00B15DE4" w:rsidRDefault="00B15DE4" w:rsidP="00E23D6E">
      <w:pPr>
        <w:spacing w:after="0" w:line="276" w:lineRule="auto"/>
        <w:rPr>
          <w:rFonts w:cs="Arial"/>
          <w:szCs w:val="24"/>
        </w:rPr>
      </w:pPr>
    </w:p>
    <w:p w14:paraId="169DFDC0" w14:textId="77777777" w:rsidR="00B15DE4" w:rsidRDefault="00B15DE4" w:rsidP="00E23D6E">
      <w:pPr>
        <w:spacing w:after="0" w:line="276" w:lineRule="auto"/>
        <w:ind w:left="720"/>
        <w:rPr>
          <w:rFonts w:cs="Arial"/>
          <w:szCs w:val="24"/>
        </w:rPr>
      </w:pPr>
      <w:r w:rsidRPr="61CC19BC">
        <w:rPr>
          <w:rFonts w:cs="Arial"/>
        </w:rPr>
        <w:t>“An overwhelming majority of our participants stated that the individual whose data is collected, processed, and shared should be in control of how this is done. It was also argued that there needs to be rigour in the use of data, in line with the individual’s consent. Furthermore, the purpose of the data processing should be for the benefit of the individual or wider society. There should be no adverse effects to individuals whether they opted-in or -out of sharing data.”</w:t>
      </w:r>
      <w:r w:rsidRPr="61CC19BC">
        <w:rPr>
          <w:rStyle w:val="EndnoteReference"/>
          <w:rFonts w:cs="Arial"/>
        </w:rPr>
        <w:endnoteReference w:id="192"/>
      </w:r>
    </w:p>
    <w:p w14:paraId="461C6CA4" w14:textId="77777777" w:rsidR="00B15DE4" w:rsidRDefault="00B15DE4" w:rsidP="00E23D6E">
      <w:pPr>
        <w:spacing w:after="0" w:line="276" w:lineRule="auto"/>
        <w:rPr>
          <w:rFonts w:cs="Arial"/>
          <w:szCs w:val="24"/>
        </w:rPr>
      </w:pPr>
    </w:p>
    <w:p w14:paraId="4B80AAC4" w14:textId="5B34090E" w:rsidR="00B15DE4" w:rsidRDefault="00B15DE4" w:rsidP="00E23D6E">
      <w:pPr>
        <w:spacing w:after="0" w:line="276" w:lineRule="auto"/>
        <w:rPr>
          <w:rFonts w:cs="Arial"/>
          <w:szCs w:val="24"/>
        </w:rPr>
      </w:pPr>
      <w:r w:rsidRPr="5D0CF473">
        <w:rPr>
          <w:rFonts w:cs="Arial"/>
          <w:i/>
        </w:rPr>
        <w:lastRenderedPageBreak/>
        <w:t>My World, My Health</w:t>
      </w:r>
      <w:r w:rsidRPr="2903D071">
        <w:rPr>
          <w:rFonts w:cs="Arial"/>
        </w:rPr>
        <w:t xml:space="preserve"> drew nine core principles from the engagement work across the project, which we suggest should inform the development of digital systems in the </w:t>
      </w:r>
      <w:r w:rsidRPr="2903D071">
        <w:rPr>
          <w:rFonts w:eastAsia="Arial" w:cs="Arial"/>
        </w:rPr>
        <w:t>National Care Service</w:t>
      </w:r>
      <w:r>
        <w:rPr>
          <w:rFonts w:cs="Arial"/>
          <w:szCs w:val="24"/>
        </w:rPr>
        <w:t>:</w:t>
      </w:r>
    </w:p>
    <w:p w14:paraId="2223FD38" w14:textId="77777777" w:rsidR="00B15DE4" w:rsidRDefault="00B15DE4" w:rsidP="00E23D6E">
      <w:pPr>
        <w:spacing w:after="0" w:line="276" w:lineRule="auto"/>
        <w:rPr>
          <w:rFonts w:cs="Arial"/>
          <w:szCs w:val="24"/>
        </w:rPr>
      </w:pPr>
    </w:p>
    <w:p w14:paraId="59B602EB" w14:textId="77777777" w:rsidR="00B15DE4" w:rsidRDefault="00B15DE4" w:rsidP="00E23D6E">
      <w:pPr>
        <w:pStyle w:val="ListParagraph"/>
        <w:numPr>
          <w:ilvl w:val="0"/>
          <w:numId w:val="36"/>
        </w:numPr>
        <w:spacing w:after="0" w:line="276" w:lineRule="auto"/>
        <w:rPr>
          <w:rFonts w:cs="Arial"/>
          <w:szCs w:val="24"/>
        </w:rPr>
      </w:pPr>
      <w:r>
        <w:rPr>
          <w:rFonts w:cs="Arial"/>
          <w:b/>
          <w:bCs/>
          <w:szCs w:val="24"/>
        </w:rPr>
        <w:t xml:space="preserve">GDPR. </w:t>
      </w:r>
      <w:r w:rsidRPr="000B2DBB">
        <w:rPr>
          <w:rFonts w:cs="Arial"/>
          <w:szCs w:val="24"/>
        </w:rPr>
        <w:t xml:space="preserve">Data should only be collected, </w:t>
      </w:r>
      <w:proofErr w:type="gramStart"/>
      <w:r w:rsidRPr="000B2DBB">
        <w:rPr>
          <w:rFonts w:cs="Arial"/>
          <w:szCs w:val="24"/>
        </w:rPr>
        <w:t>processed</w:t>
      </w:r>
      <w:proofErr w:type="gramEnd"/>
      <w:r w:rsidRPr="000B2DBB">
        <w:rPr>
          <w:rFonts w:cs="Arial"/>
          <w:szCs w:val="24"/>
        </w:rPr>
        <w:t xml:space="preserve"> and shared in line with the GDPR key principles of: Lawfulness, fairness and transparency; Purpose limitation; Data minimization; Accuracy; Storage limitation; Integrity and confidentiality; Accountability. GDPR adherence should constitute the bare minimum standard for the development of any future data systems.</w:t>
      </w:r>
    </w:p>
    <w:p w14:paraId="369AC657" w14:textId="77777777" w:rsidR="00B15DE4" w:rsidRDefault="00B15DE4" w:rsidP="00E23D6E">
      <w:pPr>
        <w:pStyle w:val="ListParagraph"/>
        <w:numPr>
          <w:ilvl w:val="0"/>
          <w:numId w:val="36"/>
        </w:numPr>
        <w:spacing w:after="0" w:line="276" w:lineRule="auto"/>
        <w:rPr>
          <w:rFonts w:cs="Arial"/>
          <w:szCs w:val="24"/>
        </w:rPr>
      </w:pPr>
      <w:r>
        <w:rPr>
          <w:rFonts w:cs="Arial"/>
          <w:b/>
          <w:bCs/>
          <w:szCs w:val="24"/>
        </w:rPr>
        <w:t xml:space="preserve">Consent. </w:t>
      </w:r>
      <w:r w:rsidRPr="008821A3">
        <w:rPr>
          <w:rFonts w:cs="Arial"/>
          <w:szCs w:val="24"/>
        </w:rPr>
        <w:t>Individuals should be empowered to make informed decisions about any uses of their personal data. Consent should be given freely, without any pressure, repercussions, or fear of discrimination. When developing consent processes, we must ensure that we are taking into consideration cultural and contextual factors and that people are at the centre.</w:t>
      </w:r>
    </w:p>
    <w:p w14:paraId="6AB7D0B1" w14:textId="77777777" w:rsidR="00B15DE4" w:rsidRDefault="00B15DE4" w:rsidP="00E23D6E">
      <w:pPr>
        <w:pStyle w:val="ListParagraph"/>
        <w:numPr>
          <w:ilvl w:val="0"/>
          <w:numId w:val="36"/>
        </w:numPr>
        <w:spacing w:after="0" w:line="276" w:lineRule="auto"/>
        <w:rPr>
          <w:rFonts w:cs="Arial"/>
          <w:szCs w:val="24"/>
        </w:rPr>
      </w:pPr>
      <w:r w:rsidRPr="008821A3">
        <w:rPr>
          <w:rFonts w:cs="Arial"/>
          <w:b/>
          <w:bCs/>
          <w:szCs w:val="24"/>
        </w:rPr>
        <w:t>Purp</w:t>
      </w:r>
      <w:r>
        <w:rPr>
          <w:rFonts w:cs="Arial"/>
          <w:b/>
          <w:bCs/>
          <w:szCs w:val="24"/>
        </w:rPr>
        <w:t xml:space="preserve">ose. </w:t>
      </w:r>
      <w:r w:rsidRPr="006D121D">
        <w:rPr>
          <w:rFonts w:cs="Arial"/>
          <w:szCs w:val="24"/>
        </w:rPr>
        <w:t xml:space="preserve">In addition to the GDPR principle of purpose limitation, the purpose for any type of data processing must be clear, transparent and for the benefit of either the data subject or wider society. Personal data should not be collected, </w:t>
      </w:r>
      <w:proofErr w:type="gramStart"/>
      <w:r w:rsidRPr="006D121D">
        <w:rPr>
          <w:rFonts w:cs="Arial"/>
          <w:szCs w:val="24"/>
        </w:rPr>
        <w:t>used</w:t>
      </w:r>
      <w:proofErr w:type="gramEnd"/>
      <w:r w:rsidRPr="006D121D">
        <w:rPr>
          <w:rFonts w:cs="Arial"/>
          <w:szCs w:val="24"/>
        </w:rPr>
        <w:t xml:space="preserve"> and shared for commercial gains unless informed consent for this specific purpose has been granted.</w:t>
      </w:r>
    </w:p>
    <w:p w14:paraId="28CE1562" w14:textId="77777777" w:rsidR="00B15DE4" w:rsidRDefault="00B15DE4" w:rsidP="00E23D6E">
      <w:pPr>
        <w:pStyle w:val="ListParagraph"/>
        <w:numPr>
          <w:ilvl w:val="0"/>
          <w:numId w:val="36"/>
        </w:numPr>
        <w:spacing w:after="0" w:line="276" w:lineRule="auto"/>
        <w:rPr>
          <w:rFonts w:cs="Arial"/>
          <w:szCs w:val="24"/>
        </w:rPr>
      </w:pPr>
      <w:r w:rsidRPr="006D121D">
        <w:rPr>
          <w:rFonts w:cs="Arial"/>
          <w:b/>
          <w:bCs/>
          <w:szCs w:val="24"/>
        </w:rPr>
        <w:t>Lived</w:t>
      </w:r>
      <w:r>
        <w:rPr>
          <w:rFonts w:cs="Arial"/>
          <w:b/>
          <w:bCs/>
          <w:szCs w:val="24"/>
        </w:rPr>
        <w:t xml:space="preserve"> experience. </w:t>
      </w:r>
      <w:r w:rsidRPr="00D829BA">
        <w:rPr>
          <w:rFonts w:cs="Arial"/>
          <w:szCs w:val="24"/>
        </w:rPr>
        <w:t>Data processing should not replace opportunities for people to share their own stories and experiences with those involved in their care. Data might be used to complement and provide evidence in support of one's narrative but should not replace it fully.</w:t>
      </w:r>
    </w:p>
    <w:p w14:paraId="0517067B" w14:textId="77777777" w:rsidR="00B15DE4" w:rsidRDefault="00B15DE4" w:rsidP="00E23D6E">
      <w:pPr>
        <w:pStyle w:val="ListParagraph"/>
        <w:numPr>
          <w:ilvl w:val="0"/>
          <w:numId w:val="36"/>
        </w:numPr>
        <w:spacing w:after="0" w:line="276" w:lineRule="auto"/>
        <w:rPr>
          <w:rFonts w:cs="Arial"/>
          <w:szCs w:val="24"/>
        </w:rPr>
      </w:pPr>
      <w:r w:rsidRPr="00D829BA">
        <w:rPr>
          <w:rFonts w:cs="Arial"/>
          <w:b/>
          <w:bCs/>
          <w:szCs w:val="24"/>
        </w:rPr>
        <w:t>Choice</w:t>
      </w:r>
      <w:r>
        <w:rPr>
          <w:rFonts w:cs="Arial"/>
          <w:b/>
          <w:bCs/>
          <w:szCs w:val="24"/>
        </w:rPr>
        <w:t xml:space="preserve">. </w:t>
      </w:r>
      <w:r w:rsidRPr="00E818C6">
        <w:rPr>
          <w:rFonts w:cs="Arial"/>
          <w:szCs w:val="24"/>
        </w:rPr>
        <w:t>Care must be taken to ensure that if individuals do not want to opt-in to data-enabled processes there are no negative consequences to them because of this. Quality of care and service provision should be agnostic of people’s data related attitudes, skills, or confidence.</w:t>
      </w:r>
    </w:p>
    <w:p w14:paraId="5F6040CC" w14:textId="77777777" w:rsidR="00B15DE4" w:rsidRDefault="00B15DE4" w:rsidP="00E23D6E">
      <w:pPr>
        <w:pStyle w:val="ListParagraph"/>
        <w:numPr>
          <w:ilvl w:val="0"/>
          <w:numId w:val="36"/>
        </w:numPr>
        <w:spacing w:after="0" w:line="276" w:lineRule="auto"/>
        <w:rPr>
          <w:rFonts w:cs="Arial"/>
          <w:szCs w:val="24"/>
        </w:rPr>
      </w:pPr>
      <w:r w:rsidRPr="00E818C6">
        <w:rPr>
          <w:rFonts w:cs="Arial"/>
          <w:b/>
          <w:bCs/>
          <w:szCs w:val="24"/>
        </w:rPr>
        <w:t>Ownership</w:t>
      </w:r>
      <w:r>
        <w:rPr>
          <w:rFonts w:cs="Arial"/>
          <w:szCs w:val="24"/>
        </w:rPr>
        <w:t xml:space="preserve">. </w:t>
      </w:r>
      <w:r w:rsidRPr="007C37A5">
        <w:rPr>
          <w:rFonts w:cs="Arial"/>
          <w:szCs w:val="24"/>
        </w:rPr>
        <w:t xml:space="preserve">Data subjects should have the right to own and control their own data unless they take an informed decision to pass this responsibility to someone else. Owning their information, individuals can amend it, </w:t>
      </w:r>
      <w:proofErr w:type="gramStart"/>
      <w:r w:rsidRPr="007C37A5">
        <w:rPr>
          <w:rFonts w:cs="Arial"/>
          <w:szCs w:val="24"/>
        </w:rPr>
        <w:t>grant</w:t>
      </w:r>
      <w:proofErr w:type="gramEnd"/>
      <w:r w:rsidRPr="007C37A5">
        <w:rPr>
          <w:rFonts w:cs="Arial"/>
          <w:szCs w:val="24"/>
        </w:rPr>
        <w:t xml:space="preserve"> and remove access permissions as necessary. This can help build one-source of truth whilst also empowering individuals to control their own information.</w:t>
      </w:r>
    </w:p>
    <w:p w14:paraId="0AA2C115" w14:textId="77777777" w:rsidR="00B15DE4" w:rsidRDefault="00B15DE4" w:rsidP="00E23D6E">
      <w:pPr>
        <w:pStyle w:val="ListParagraph"/>
        <w:numPr>
          <w:ilvl w:val="0"/>
          <w:numId w:val="36"/>
        </w:numPr>
        <w:spacing w:after="0" w:line="276" w:lineRule="auto"/>
        <w:rPr>
          <w:rFonts w:cs="Arial"/>
          <w:szCs w:val="24"/>
        </w:rPr>
      </w:pPr>
      <w:r w:rsidRPr="007C37A5">
        <w:rPr>
          <w:rFonts w:cs="Arial"/>
          <w:b/>
          <w:bCs/>
          <w:szCs w:val="24"/>
        </w:rPr>
        <w:t>Trustwo</w:t>
      </w:r>
      <w:r>
        <w:rPr>
          <w:rFonts w:cs="Arial"/>
          <w:b/>
          <w:bCs/>
          <w:szCs w:val="24"/>
        </w:rPr>
        <w:t xml:space="preserve">rthiness. </w:t>
      </w:r>
      <w:r w:rsidRPr="00B76DF9">
        <w:rPr>
          <w:rFonts w:cs="Arial"/>
          <w:szCs w:val="24"/>
        </w:rPr>
        <w:t>Consideration needs to be given to whether data is accurate. Do people have the devices, skills or connection required to gather it? If the data effects any benefits or sanctions, will the quality of self-reporting be influenced? We must also ensure that any data which will affect decisions is validated and interpreted without biases or prejudices.</w:t>
      </w:r>
    </w:p>
    <w:p w14:paraId="20D5F67B" w14:textId="77777777" w:rsidR="00B15DE4" w:rsidRDefault="00B15DE4" w:rsidP="00E23D6E">
      <w:pPr>
        <w:pStyle w:val="ListParagraph"/>
        <w:numPr>
          <w:ilvl w:val="0"/>
          <w:numId w:val="36"/>
        </w:numPr>
        <w:spacing w:after="0" w:line="276" w:lineRule="auto"/>
        <w:rPr>
          <w:rFonts w:cs="Arial"/>
          <w:szCs w:val="24"/>
        </w:rPr>
      </w:pPr>
      <w:r w:rsidRPr="00B76DF9">
        <w:rPr>
          <w:rFonts w:cs="Arial"/>
          <w:b/>
          <w:bCs/>
          <w:szCs w:val="24"/>
        </w:rPr>
        <w:t>Education</w:t>
      </w:r>
      <w:r>
        <w:rPr>
          <w:rFonts w:cs="Arial"/>
          <w:b/>
          <w:bCs/>
          <w:szCs w:val="24"/>
        </w:rPr>
        <w:t xml:space="preserve">. </w:t>
      </w:r>
      <w:r w:rsidRPr="00FB6823">
        <w:rPr>
          <w:rFonts w:cs="Arial"/>
          <w:szCs w:val="24"/>
        </w:rPr>
        <w:t xml:space="preserve">Data education is needed for members of the public, </w:t>
      </w:r>
      <w:proofErr w:type="gramStart"/>
      <w:r w:rsidRPr="00FB6823">
        <w:rPr>
          <w:rFonts w:cs="Arial"/>
          <w:szCs w:val="24"/>
        </w:rPr>
        <w:t>professionals</w:t>
      </w:r>
      <w:proofErr w:type="gramEnd"/>
      <w:r w:rsidRPr="00FB6823">
        <w:rPr>
          <w:rFonts w:cs="Arial"/>
          <w:szCs w:val="24"/>
        </w:rPr>
        <w:t xml:space="preserve"> and support workers to ensure that </w:t>
      </w:r>
    </w:p>
    <w:p w14:paraId="4B5D9AD5" w14:textId="77777777" w:rsidR="00B15DE4" w:rsidRDefault="00B15DE4" w:rsidP="00E23D6E">
      <w:pPr>
        <w:pStyle w:val="ListParagraph"/>
        <w:numPr>
          <w:ilvl w:val="1"/>
          <w:numId w:val="36"/>
        </w:numPr>
        <w:spacing w:after="0" w:line="276" w:lineRule="auto"/>
        <w:rPr>
          <w:rFonts w:cs="Arial"/>
          <w:szCs w:val="24"/>
        </w:rPr>
      </w:pPr>
      <w:r w:rsidRPr="00FB6823">
        <w:rPr>
          <w:rFonts w:cs="Arial"/>
          <w:szCs w:val="24"/>
        </w:rPr>
        <w:t xml:space="preserve">those whose data is collected, processed, and shared fully understand what they are consenting to and are empowered to make decisions with regards to their own information. </w:t>
      </w:r>
    </w:p>
    <w:p w14:paraId="6109C886" w14:textId="77777777" w:rsidR="00B15DE4" w:rsidRDefault="00B15DE4" w:rsidP="00E23D6E">
      <w:pPr>
        <w:pStyle w:val="ListParagraph"/>
        <w:numPr>
          <w:ilvl w:val="1"/>
          <w:numId w:val="36"/>
        </w:numPr>
        <w:spacing w:after="0" w:line="276" w:lineRule="auto"/>
        <w:rPr>
          <w:rFonts w:cs="Arial"/>
          <w:szCs w:val="24"/>
        </w:rPr>
      </w:pPr>
      <w:r w:rsidRPr="00FB6823">
        <w:rPr>
          <w:rFonts w:cs="Arial"/>
          <w:szCs w:val="24"/>
        </w:rPr>
        <w:lastRenderedPageBreak/>
        <w:t>those using data understand its potential uses and can maximise on the opportunities provided, while ensuring the safety and privacy of those they are supporting.</w:t>
      </w:r>
    </w:p>
    <w:p w14:paraId="4F5EB324" w14:textId="16AAED81" w:rsidR="00B15DE4" w:rsidRPr="00413F4F" w:rsidRDefault="00B15DE4" w:rsidP="00E23D6E">
      <w:pPr>
        <w:pStyle w:val="ListParagraph"/>
        <w:numPr>
          <w:ilvl w:val="0"/>
          <w:numId w:val="36"/>
        </w:numPr>
        <w:spacing w:after="0" w:line="276" w:lineRule="auto"/>
        <w:rPr>
          <w:rFonts w:cs="Arial"/>
        </w:rPr>
      </w:pPr>
      <w:r w:rsidRPr="0507FF47">
        <w:rPr>
          <w:rFonts w:cs="Arial"/>
          <w:b/>
        </w:rPr>
        <w:t xml:space="preserve">Safeguarding. </w:t>
      </w:r>
      <w:r w:rsidRPr="0507FF47">
        <w:rPr>
          <w:rFonts w:cs="Arial"/>
        </w:rPr>
        <w:t>Data must not be used to stigmatise or discriminate against individuals unfairly. We must ensure that decision making processes, whether automated or made by individuals, do not have inherent biases that could be detrimental to individuals’ wellbeing. Steps must also be taken to ensure data is not misinterpreted or used for malicious purposes</w:t>
      </w:r>
      <w:r w:rsidRPr="61CC19BC">
        <w:rPr>
          <w:rFonts w:cs="Arial"/>
        </w:rPr>
        <w:t>.</w:t>
      </w:r>
      <w:r w:rsidRPr="61CC19BC">
        <w:rPr>
          <w:rStyle w:val="EndnoteReference"/>
          <w:rFonts w:cs="Arial"/>
        </w:rPr>
        <w:endnoteReference w:id="193"/>
      </w:r>
    </w:p>
    <w:p w14:paraId="6666547A" w14:textId="77777777" w:rsidR="00B15DE4" w:rsidRDefault="00B15DE4" w:rsidP="00E23D6E">
      <w:pPr>
        <w:spacing w:after="0" w:line="276" w:lineRule="auto"/>
        <w:rPr>
          <w:rFonts w:cs="Arial"/>
          <w:szCs w:val="24"/>
        </w:rPr>
      </w:pPr>
    </w:p>
    <w:p w14:paraId="5DF10443" w14:textId="634E65AE" w:rsidR="00B15DE4" w:rsidRDefault="73A83F13" w:rsidP="168CB6C8">
      <w:pPr>
        <w:spacing w:after="0" w:line="276" w:lineRule="auto"/>
        <w:rPr>
          <w:rFonts w:cs="Arial"/>
        </w:rPr>
      </w:pPr>
      <w:r w:rsidRPr="61CC19BC">
        <w:rPr>
          <w:rFonts w:cs="Arial"/>
        </w:rPr>
        <w:t>Finally, the ALLIANCE is a member of the Professional Records Standards Body (PRSB) advisory board. The PRSB has developed a suite of standards that are potentially usable across Scotland (and the UK).</w:t>
      </w:r>
      <w:r w:rsidR="00B15DE4" w:rsidRPr="61CC19BC">
        <w:rPr>
          <w:rStyle w:val="EndnoteReference"/>
          <w:rFonts w:cs="Arial"/>
        </w:rPr>
        <w:endnoteReference w:id="194"/>
      </w:r>
      <w:r w:rsidRPr="61CC19BC">
        <w:rPr>
          <w:rFonts w:cs="Arial"/>
        </w:rPr>
        <w:t xml:space="preserve"> A We support the development of data standards orientated to a Scottish context. Data standards can and should promote clear and communication across </w:t>
      </w:r>
      <w:proofErr w:type="gramStart"/>
      <w:r w:rsidRPr="61CC19BC">
        <w:rPr>
          <w:rFonts w:cs="Arial"/>
        </w:rPr>
        <w:t>systems, and</w:t>
      </w:r>
      <w:proofErr w:type="gramEnd"/>
      <w:r w:rsidRPr="61CC19BC">
        <w:rPr>
          <w:rFonts w:cs="Arial"/>
        </w:rPr>
        <w:t xml:space="preserve"> assist in data collection.</w:t>
      </w:r>
    </w:p>
    <w:p w14:paraId="7F9CD163" w14:textId="77777777" w:rsidR="00B15DE4" w:rsidRDefault="00B15DE4" w:rsidP="00E23D6E">
      <w:pPr>
        <w:spacing w:after="0" w:line="276" w:lineRule="auto"/>
        <w:rPr>
          <w:rFonts w:cs="Arial"/>
          <w:szCs w:val="24"/>
        </w:rPr>
      </w:pPr>
    </w:p>
    <w:p w14:paraId="7C84A602" w14:textId="17702ABE" w:rsidR="00B15DE4" w:rsidRPr="004F6050" w:rsidRDefault="00B15DE4" w:rsidP="00E23D6E">
      <w:pPr>
        <w:spacing w:after="0" w:line="276" w:lineRule="auto"/>
        <w:rPr>
          <w:rFonts w:cs="Arial"/>
          <w:color w:val="6C1F71"/>
          <w:szCs w:val="24"/>
        </w:rPr>
      </w:pPr>
      <w:r>
        <w:rPr>
          <w:rFonts w:cs="Arial"/>
          <w:color w:val="6C1F71"/>
          <w:szCs w:val="24"/>
        </w:rPr>
        <w:t xml:space="preserve">Question </w:t>
      </w:r>
      <w:r w:rsidRPr="004F6050">
        <w:rPr>
          <w:rFonts w:cs="Arial"/>
          <w:color w:val="6C1F71"/>
          <w:szCs w:val="24"/>
        </w:rPr>
        <w:t>84. How could regulatory bodies work better together to share information and work jointly to raise standards in services and the workforce?</w:t>
      </w:r>
    </w:p>
    <w:p w14:paraId="14EF3DC4" w14:textId="39214798" w:rsidR="00B15DE4" w:rsidRDefault="00B15DE4" w:rsidP="00E23D6E">
      <w:pPr>
        <w:spacing w:after="0" w:line="276" w:lineRule="auto"/>
        <w:rPr>
          <w:rFonts w:cs="Arial"/>
          <w:szCs w:val="24"/>
        </w:rPr>
      </w:pPr>
    </w:p>
    <w:p w14:paraId="604861C9" w14:textId="0D5C80AD" w:rsidR="00B15DE4" w:rsidRDefault="008B1209" w:rsidP="00E23D6E">
      <w:pPr>
        <w:spacing w:after="0" w:line="276" w:lineRule="auto"/>
        <w:rPr>
          <w:rFonts w:cs="Arial"/>
          <w:szCs w:val="24"/>
        </w:rPr>
      </w:pPr>
      <w:r>
        <w:rPr>
          <w:rFonts w:cs="Arial"/>
          <w:szCs w:val="24"/>
        </w:rPr>
        <w:t>ALLIANCE response: t</w:t>
      </w:r>
      <w:r w:rsidR="00B15DE4">
        <w:rPr>
          <w:rFonts w:cs="Arial"/>
          <w:szCs w:val="24"/>
        </w:rPr>
        <w:t xml:space="preserve">he Care Inspectorate and the </w:t>
      </w:r>
      <w:r w:rsidR="00B15DE4" w:rsidRPr="1830E1BA">
        <w:rPr>
          <w:rFonts w:cs="Arial"/>
          <w:szCs w:val="24"/>
        </w:rPr>
        <w:t xml:space="preserve">Scottish Social Services Council </w:t>
      </w:r>
      <w:r w:rsidR="00B15DE4">
        <w:rPr>
          <w:rFonts w:cs="Arial"/>
          <w:szCs w:val="24"/>
        </w:rPr>
        <w:t xml:space="preserve">(SSSC) should pro-actively work to draw on each other’s expertise to develop better standards for staff and service users alike. Public Health Scotland and groups responsible for data collection in the </w:t>
      </w:r>
      <w:r w:rsidR="00B15DE4">
        <w:rPr>
          <w:rFonts w:eastAsia="Arial" w:cs="Arial"/>
          <w:szCs w:val="24"/>
        </w:rPr>
        <w:t>National Care Service</w:t>
      </w:r>
      <w:r w:rsidR="00B15DE4">
        <w:rPr>
          <w:rFonts w:cs="Arial"/>
          <w:szCs w:val="24"/>
        </w:rPr>
        <w:t xml:space="preserve"> should also work closely with regulatory bodies to highlight areas of concern and/or improvement within existing and emerging datasets. It is also important that s</w:t>
      </w:r>
      <w:r w:rsidR="00B15DE4" w:rsidRPr="00DA2EC9">
        <w:rPr>
          <w:rFonts w:eastAsia="Arial" w:cs="Arial"/>
          <w:szCs w:val="24"/>
        </w:rPr>
        <w:t xml:space="preserve">ystems for </w:t>
      </w:r>
      <w:r w:rsidR="00B15DE4">
        <w:rPr>
          <w:rFonts w:eastAsia="Arial" w:cs="Arial"/>
          <w:szCs w:val="24"/>
        </w:rPr>
        <w:t xml:space="preserve">record </w:t>
      </w:r>
      <w:proofErr w:type="gramStart"/>
      <w:r w:rsidR="00B15DE4">
        <w:rPr>
          <w:rFonts w:eastAsia="Arial" w:cs="Arial"/>
          <w:szCs w:val="24"/>
        </w:rPr>
        <w:t>keeping</w:t>
      </w:r>
      <w:proofErr w:type="gramEnd"/>
      <w:r w:rsidR="00B15DE4">
        <w:rPr>
          <w:rFonts w:eastAsia="Arial" w:cs="Arial"/>
          <w:szCs w:val="24"/>
        </w:rPr>
        <w:t xml:space="preserve"> and data sharing should include </w:t>
      </w:r>
      <w:r w:rsidR="00B15DE4" w:rsidRPr="00DA2EC9">
        <w:rPr>
          <w:rFonts w:eastAsia="Arial" w:cs="Arial"/>
          <w:szCs w:val="24"/>
        </w:rPr>
        <w:t>varied levels of access to</w:t>
      </w:r>
      <w:r w:rsidR="00B15DE4">
        <w:rPr>
          <w:rFonts w:eastAsia="Arial" w:cs="Arial"/>
          <w:szCs w:val="24"/>
        </w:rPr>
        <w:t xml:space="preserve"> people’s</w:t>
      </w:r>
      <w:r w:rsidR="00B15DE4" w:rsidRPr="00DA2EC9">
        <w:rPr>
          <w:rFonts w:eastAsia="Arial" w:cs="Arial"/>
          <w:szCs w:val="24"/>
        </w:rPr>
        <w:t xml:space="preserve"> health and social care data </w:t>
      </w:r>
      <w:r w:rsidR="00B15DE4">
        <w:rPr>
          <w:rFonts w:eastAsia="Arial" w:cs="Arial"/>
          <w:szCs w:val="24"/>
        </w:rPr>
        <w:t xml:space="preserve">– and that the criteria for what data is available to whom is </w:t>
      </w:r>
      <w:r w:rsidR="00B15DE4" w:rsidRPr="00DA2EC9">
        <w:rPr>
          <w:rFonts w:eastAsia="Arial" w:cs="Arial"/>
          <w:szCs w:val="24"/>
        </w:rPr>
        <w:t xml:space="preserve">co-produced with </w:t>
      </w:r>
      <w:r w:rsidR="00B15DE4">
        <w:rPr>
          <w:rFonts w:eastAsia="Arial" w:cs="Arial"/>
          <w:szCs w:val="24"/>
        </w:rPr>
        <w:t>disabled people, people living with long term conditions, unpaid carers, and health and social care professionals.</w:t>
      </w:r>
    </w:p>
    <w:p w14:paraId="765321C8" w14:textId="75C63C65" w:rsidR="00B15DE4" w:rsidRDefault="00B15DE4" w:rsidP="00E23D6E">
      <w:pPr>
        <w:spacing w:after="0" w:line="276" w:lineRule="auto"/>
        <w:rPr>
          <w:rFonts w:cs="Arial"/>
          <w:szCs w:val="24"/>
        </w:rPr>
      </w:pPr>
    </w:p>
    <w:p w14:paraId="33676D14" w14:textId="52A90777" w:rsidR="00B15DE4" w:rsidRDefault="00B15DE4" w:rsidP="00E23D6E">
      <w:pPr>
        <w:spacing w:after="0" w:line="276" w:lineRule="auto"/>
        <w:rPr>
          <w:rFonts w:cs="Arial"/>
          <w:szCs w:val="24"/>
        </w:rPr>
      </w:pPr>
      <w:r w:rsidRPr="61CC19BC">
        <w:rPr>
          <w:rFonts w:cs="Arial"/>
        </w:rPr>
        <w:t>In line with our response to the previous question, the ALLIANCE suggests that regulatory bodies should comply with the human rights principles for digital health and social care, as outlined in our partnership work with VOX and Scottish Care.</w:t>
      </w:r>
      <w:r w:rsidRPr="61CC19BC">
        <w:rPr>
          <w:rStyle w:val="EndnoteReference"/>
          <w:rFonts w:cs="Arial"/>
        </w:rPr>
        <w:endnoteReference w:id="195"/>
      </w:r>
      <w:r w:rsidRPr="61CC19BC">
        <w:rPr>
          <w:rFonts w:cs="Arial"/>
        </w:rPr>
        <w:t xml:space="preserve"> We also recommend that the third sector should be recognised and included in data sharing to raise standards, support the workforce, and improve outcomes of disabled people, people living with long term conditions, and unpaid carers.</w:t>
      </w:r>
    </w:p>
    <w:p w14:paraId="31B1D2B5" w14:textId="75C63C65" w:rsidR="00B15DE4" w:rsidRPr="004F6050" w:rsidRDefault="00B15DE4" w:rsidP="00E23D6E">
      <w:pPr>
        <w:spacing w:after="0" w:line="276" w:lineRule="auto"/>
        <w:rPr>
          <w:rFonts w:cs="Arial"/>
          <w:color w:val="6C1F71"/>
          <w:szCs w:val="24"/>
        </w:rPr>
      </w:pPr>
    </w:p>
    <w:p w14:paraId="0A0AB28D" w14:textId="7E80C78A" w:rsidR="00B15DE4" w:rsidRPr="004F6050" w:rsidRDefault="00B15DE4" w:rsidP="00E23D6E">
      <w:pPr>
        <w:spacing w:after="0" w:line="276" w:lineRule="auto"/>
        <w:rPr>
          <w:rFonts w:cs="Arial"/>
          <w:color w:val="6C1F71"/>
          <w:szCs w:val="24"/>
        </w:rPr>
      </w:pPr>
      <w:r>
        <w:rPr>
          <w:rFonts w:cs="Arial"/>
          <w:color w:val="6C1F71"/>
          <w:szCs w:val="24"/>
        </w:rPr>
        <w:t xml:space="preserve">Question </w:t>
      </w:r>
      <w:r w:rsidRPr="004F6050">
        <w:rPr>
          <w:rFonts w:cs="Arial"/>
          <w:color w:val="6C1F71"/>
          <w:szCs w:val="24"/>
        </w:rPr>
        <w:t>85. What other groups of care worker</w:t>
      </w:r>
      <w:r>
        <w:rPr>
          <w:rFonts w:cs="Arial"/>
          <w:color w:val="6C1F71"/>
          <w:szCs w:val="24"/>
        </w:rPr>
        <w:t>s</w:t>
      </w:r>
      <w:r w:rsidRPr="004F6050">
        <w:rPr>
          <w:rFonts w:cs="Arial"/>
          <w:color w:val="6C1F71"/>
          <w:szCs w:val="24"/>
        </w:rPr>
        <w:t xml:space="preserve"> should be considered to register with the regulator to widen the public protection of vulnerable groups?</w:t>
      </w:r>
    </w:p>
    <w:p w14:paraId="11DB2C5A" w14:textId="77777777" w:rsidR="00B15DE4" w:rsidRDefault="00B15DE4" w:rsidP="00E23D6E">
      <w:pPr>
        <w:spacing w:after="0" w:line="276" w:lineRule="auto"/>
        <w:rPr>
          <w:rFonts w:cs="Arial"/>
          <w:szCs w:val="24"/>
        </w:rPr>
      </w:pPr>
    </w:p>
    <w:p w14:paraId="510B260A" w14:textId="41679E80" w:rsidR="00B15DE4" w:rsidRDefault="008B1209" w:rsidP="00E23D6E">
      <w:pPr>
        <w:spacing w:after="0" w:line="276" w:lineRule="auto"/>
        <w:rPr>
          <w:rFonts w:cs="Arial"/>
          <w:szCs w:val="24"/>
        </w:rPr>
      </w:pPr>
      <w:r>
        <w:rPr>
          <w:rFonts w:cs="Arial"/>
          <w:szCs w:val="24"/>
        </w:rPr>
        <w:t>ALLIANCE response: h</w:t>
      </w:r>
      <w:r w:rsidR="00B15DE4">
        <w:rPr>
          <w:rFonts w:cs="Arial"/>
          <w:szCs w:val="24"/>
        </w:rPr>
        <w:t>ealth care assistants and people working in day centres should be required to register with the regulator. Personal assistants (PAs) should be able to register with the regulator, but any changes to the regulation of care workers must be carefully developed and co-produced.</w:t>
      </w:r>
    </w:p>
    <w:p w14:paraId="466B895D" w14:textId="77777777" w:rsidR="00B15DE4" w:rsidRDefault="00B15DE4" w:rsidP="00E23D6E">
      <w:pPr>
        <w:spacing w:after="0" w:line="276" w:lineRule="auto"/>
        <w:rPr>
          <w:rFonts w:cs="Arial"/>
          <w:szCs w:val="24"/>
        </w:rPr>
      </w:pPr>
    </w:p>
    <w:p w14:paraId="0F3CFD81" w14:textId="694B3886" w:rsidR="00B15DE4" w:rsidRDefault="00B15DE4" w:rsidP="00E23D6E">
      <w:pPr>
        <w:spacing w:after="0" w:line="276" w:lineRule="auto"/>
        <w:rPr>
          <w:rFonts w:cs="Arial"/>
          <w:szCs w:val="24"/>
        </w:rPr>
      </w:pPr>
      <w:r>
        <w:rPr>
          <w:rFonts w:cs="Arial"/>
          <w:szCs w:val="24"/>
        </w:rPr>
        <w:lastRenderedPageBreak/>
        <w:t xml:space="preserve">In </w:t>
      </w:r>
      <w:r>
        <w:rPr>
          <w:rFonts w:cs="Arial"/>
          <w:i/>
          <w:iCs/>
          <w:szCs w:val="24"/>
        </w:rPr>
        <w:t>My Support My Choice</w:t>
      </w:r>
      <w:r>
        <w:rPr>
          <w:rFonts w:cs="Arial"/>
          <w:szCs w:val="24"/>
        </w:rPr>
        <w:t>, participants reflected on the value of good PAs, and some reflected on their interactions with SSSC. One person stated that:</w:t>
      </w:r>
    </w:p>
    <w:p w14:paraId="4F27851E" w14:textId="3A2AA8D7" w:rsidR="00B15DE4" w:rsidRDefault="00B15DE4" w:rsidP="00E23D6E">
      <w:pPr>
        <w:spacing w:after="0" w:line="276" w:lineRule="auto"/>
        <w:rPr>
          <w:rFonts w:cs="Arial"/>
          <w:szCs w:val="24"/>
        </w:rPr>
      </w:pPr>
    </w:p>
    <w:p w14:paraId="119C0AE3" w14:textId="692B602D" w:rsidR="00B15DE4" w:rsidRDefault="00B15DE4" w:rsidP="00E23D6E">
      <w:pPr>
        <w:spacing w:after="0" w:line="276" w:lineRule="auto"/>
        <w:ind w:left="720"/>
        <w:rPr>
          <w:rFonts w:cs="Arial"/>
          <w:szCs w:val="24"/>
        </w:rPr>
      </w:pPr>
      <w:r w:rsidRPr="61CC19BC">
        <w:rPr>
          <w:rFonts w:cs="Arial"/>
        </w:rPr>
        <w:t>“What would help is if there would be genuinely self-employed care workers and personal assistants […]  real, genuine, actual, somebody like yourself, setting up, and genuinely actually responding to local need and offering the services that there are gaps for. There are several barriers to this. One, HMRC does not recognise – I was told, none of these people can be SSSC registered, SSSC and HMRC won’t let them.”</w:t>
      </w:r>
      <w:r w:rsidRPr="61CC19BC">
        <w:rPr>
          <w:rStyle w:val="EndnoteReference"/>
          <w:rFonts w:cs="Arial"/>
        </w:rPr>
        <w:endnoteReference w:id="196"/>
      </w:r>
    </w:p>
    <w:p w14:paraId="2555CE8B" w14:textId="67E171D3" w:rsidR="00B15DE4" w:rsidRDefault="00B15DE4" w:rsidP="00E23D6E">
      <w:pPr>
        <w:spacing w:after="0" w:line="276" w:lineRule="auto"/>
        <w:rPr>
          <w:rFonts w:cs="Arial"/>
          <w:szCs w:val="24"/>
        </w:rPr>
      </w:pPr>
    </w:p>
    <w:p w14:paraId="77C94613" w14:textId="34D2445B" w:rsidR="00B15DE4" w:rsidRDefault="00B15DE4" w:rsidP="00E23D6E">
      <w:pPr>
        <w:spacing w:after="0" w:line="276" w:lineRule="auto"/>
        <w:rPr>
          <w:rFonts w:cs="Arial"/>
          <w:szCs w:val="24"/>
        </w:rPr>
      </w:pPr>
      <w:r>
        <w:rPr>
          <w:rFonts w:cs="Arial"/>
          <w:szCs w:val="24"/>
        </w:rPr>
        <w:t>Two other interviewees stated that they were not interested in formal registration but on whether someone was a good fit:</w:t>
      </w:r>
    </w:p>
    <w:p w14:paraId="053DE522" w14:textId="328C0DFD" w:rsidR="00B15DE4" w:rsidRDefault="00B15DE4" w:rsidP="00E23D6E">
      <w:pPr>
        <w:spacing w:after="0" w:line="276" w:lineRule="auto"/>
        <w:rPr>
          <w:rFonts w:cs="Arial"/>
          <w:szCs w:val="24"/>
        </w:rPr>
      </w:pPr>
    </w:p>
    <w:p w14:paraId="2EB49884" w14:textId="77777777" w:rsidR="00B15DE4" w:rsidRDefault="00B15DE4" w:rsidP="00E23D6E">
      <w:pPr>
        <w:spacing w:after="0" w:line="276" w:lineRule="auto"/>
        <w:ind w:left="720"/>
        <w:rPr>
          <w:rFonts w:cs="Arial"/>
          <w:szCs w:val="24"/>
        </w:rPr>
      </w:pPr>
      <w:r>
        <w:rPr>
          <w:rFonts w:cs="Arial"/>
          <w:szCs w:val="24"/>
        </w:rPr>
        <w:t>“</w:t>
      </w:r>
      <w:r w:rsidRPr="00940418">
        <w:rPr>
          <w:rFonts w:cs="Arial"/>
          <w:szCs w:val="24"/>
        </w:rPr>
        <w:t xml:space="preserve">I’m not really interested in someone with […] an impressive CV. I’m more interested in someone I can meet, get along with, trust. And that might be someone who’s never had a job, but if I feel I can trust them, if I feel they’re going to be reliable then I’m more interested in that person than someone who just went and done a degree.” </w:t>
      </w:r>
    </w:p>
    <w:p w14:paraId="31434838" w14:textId="77777777" w:rsidR="00B15DE4" w:rsidRDefault="00B15DE4" w:rsidP="00E23D6E">
      <w:pPr>
        <w:spacing w:after="0" w:line="276" w:lineRule="auto"/>
        <w:ind w:left="720"/>
        <w:rPr>
          <w:rFonts w:cs="Arial"/>
          <w:szCs w:val="24"/>
        </w:rPr>
      </w:pPr>
    </w:p>
    <w:p w14:paraId="42016512" w14:textId="3D2DBDED" w:rsidR="00B15DE4" w:rsidRDefault="00B15DE4" w:rsidP="00E23D6E">
      <w:pPr>
        <w:spacing w:after="0" w:line="276" w:lineRule="auto"/>
        <w:ind w:left="720"/>
        <w:rPr>
          <w:rFonts w:cs="Arial"/>
          <w:szCs w:val="24"/>
        </w:rPr>
      </w:pPr>
      <w:r w:rsidRPr="61CC19BC">
        <w:rPr>
          <w:rFonts w:cs="Arial"/>
        </w:rPr>
        <w:t xml:space="preserve">“We are not looking for someone who has 20 certificates saying, ‘I am a carer’. We are looking for someone who would be able to care […] in a way that is appropriate. Our personal assistant didn’t have any care qualification, but that wasn’t an issue for us. People find it </w:t>
      </w:r>
      <w:proofErr w:type="gramStart"/>
      <w:r w:rsidRPr="61CC19BC">
        <w:rPr>
          <w:rFonts w:cs="Arial"/>
        </w:rPr>
        <w:t>really hard</w:t>
      </w:r>
      <w:proofErr w:type="gramEnd"/>
      <w:r w:rsidRPr="61CC19BC">
        <w:rPr>
          <w:rFonts w:cs="Arial"/>
        </w:rPr>
        <w:t xml:space="preserve"> to find appropriate care. Sometimes they </w:t>
      </w:r>
      <w:proofErr w:type="gramStart"/>
      <w:r w:rsidRPr="61CC19BC">
        <w:rPr>
          <w:rFonts w:cs="Arial"/>
        </w:rPr>
        <w:t>have to</w:t>
      </w:r>
      <w:proofErr w:type="gramEnd"/>
      <w:r w:rsidRPr="61CC19BC">
        <w:rPr>
          <w:rFonts w:cs="Arial"/>
        </w:rPr>
        <w:t xml:space="preserve"> look at it realistically of what they want, and you have to look at what the [SDS user] needs.”</w:t>
      </w:r>
      <w:r w:rsidRPr="61CC19BC">
        <w:rPr>
          <w:rStyle w:val="EndnoteReference"/>
          <w:rFonts w:cs="Arial"/>
        </w:rPr>
        <w:endnoteReference w:id="197"/>
      </w:r>
    </w:p>
    <w:p w14:paraId="52DDE099" w14:textId="24FE2BB2" w:rsidR="00B15DE4" w:rsidRDefault="00B15DE4" w:rsidP="00E23D6E">
      <w:pPr>
        <w:spacing w:after="0" w:line="276" w:lineRule="auto"/>
        <w:rPr>
          <w:rFonts w:cs="Arial"/>
          <w:szCs w:val="24"/>
        </w:rPr>
      </w:pPr>
    </w:p>
    <w:p w14:paraId="3807616D" w14:textId="2B33A91E" w:rsidR="00B15DE4" w:rsidRDefault="00B15DE4" w:rsidP="00E23D6E">
      <w:pPr>
        <w:spacing w:after="0" w:line="276" w:lineRule="auto"/>
        <w:rPr>
          <w:rFonts w:cs="Arial"/>
          <w:szCs w:val="24"/>
        </w:rPr>
      </w:pPr>
      <w:r>
        <w:rPr>
          <w:rFonts w:cs="Arial"/>
          <w:szCs w:val="24"/>
        </w:rPr>
        <w:t xml:space="preserve">Other respondents highlighted that trust and having people from similar communities, who spoke the same language as the person receiving care, were key to successful PA relationships, rather than additional regulation. Respondents also spoke extensively about difficulties in recruiting PAs and care staff more broadly (with 55% of survey respondents stating that they agreed or strongly agreed with the statement “lack of a regular personal assistant (PA) makes SDS difficult for me”); any changes to the regulation of care workers must be carefully developed and co-produced with disabled people, people living with long term conditions, unpaid carers, and care workers, to ensure that additional paperwork and bureaucratic process do not cause further loss of workers in the sector and reduce the standard of living for people accessing services and their staff. </w:t>
      </w:r>
    </w:p>
    <w:p w14:paraId="19D879C0" w14:textId="41738700" w:rsidR="00B15DE4" w:rsidRDefault="00B15DE4" w:rsidP="00EE5999">
      <w:pPr>
        <w:pStyle w:val="Heading1"/>
      </w:pPr>
      <w:bookmarkStart w:id="29" w:name="_Toc86303925"/>
      <w:r w:rsidRPr="004F6050">
        <w:t>Section 24 – Valuing people who work in social care (Fair work)</w:t>
      </w:r>
      <w:bookmarkEnd w:id="29"/>
      <w:r w:rsidRPr="004F6050">
        <w:t xml:space="preserve"> </w:t>
      </w:r>
    </w:p>
    <w:p w14:paraId="2B23B390" w14:textId="675322EE" w:rsidR="00B15DE4" w:rsidRPr="008326F7" w:rsidRDefault="00B15DE4" w:rsidP="00E23D6E">
      <w:pPr>
        <w:spacing w:after="0" w:line="276" w:lineRule="auto"/>
        <w:rPr>
          <w:rFonts w:cs="Arial"/>
          <w:color w:val="6C1F71"/>
          <w:szCs w:val="24"/>
        </w:rPr>
      </w:pPr>
      <w:r>
        <w:rPr>
          <w:rFonts w:cs="Arial"/>
          <w:color w:val="6C1F71"/>
          <w:szCs w:val="24"/>
        </w:rPr>
        <w:t xml:space="preserve">Question </w:t>
      </w:r>
      <w:r w:rsidRPr="008326F7">
        <w:rPr>
          <w:rFonts w:cs="Arial"/>
          <w:color w:val="6C1F71"/>
          <w:szCs w:val="24"/>
        </w:rPr>
        <w:t xml:space="preserve">86. Do you think a ‘Fair Work Accreditation Scheme” would encourage providers to improve social care workforce terms and conditions? </w:t>
      </w:r>
    </w:p>
    <w:p w14:paraId="59E92CE8" w14:textId="77777777" w:rsidR="00B15DE4" w:rsidRPr="008326F7" w:rsidRDefault="00B15DE4" w:rsidP="00E23D6E">
      <w:pPr>
        <w:spacing w:after="0" w:line="276" w:lineRule="auto"/>
        <w:rPr>
          <w:rFonts w:cs="Arial"/>
          <w:color w:val="6C1F71"/>
          <w:szCs w:val="24"/>
        </w:rPr>
      </w:pPr>
    </w:p>
    <w:p w14:paraId="1217C877" w14:textId="628161CE" w:rsidR="00B15DE4" w:rsidRDefault="00B15DE4" w:rsidP="00E23D6E">
      <w:pPr>
        <w:spacing w:after="0" w:line="276" w:lineRule="auto"/>
        <w:rPr>
          <w:rFonts w:cs="Arial"/>
        </w:rPr>
      </w:pPr>
      <w:r w:rsidRPr="6859ADA1">
        <w:rPr>
          <w:rFonts w:cs="Arial"/>
        </w:rPr>
        <w:lastRenderedPageBreak/>
        <w:t xml:space="preserve">ALLIANCE response: </w:t>
      </w:r>
      <w:r>
        <w:rPr>
          <w:rFonts w:cs="Arial"/>
          <w:szCs w:val="24"/>
        </w:rPr>
        <w:t>yes</w:t>
      </w:r>
      <w:r w:rsidRPr="6859ADA1">
        <w:rPr>
          <w:rFonts w:cs="Arial"/>
        </w:rPr>
        <w:t>, if implemented properly with a focus on human rights approaches, and co-produced with people accessing and providing social care and support.</w:t>
      </w:r>
    </w:p>
    <w:p w14:paraId="049ABBEF" w14:textId="77777777" w:rsidR="00B15DE4" w:rsidRPr="008326F7" w:rsidRDefault="00B15DE4" w:rsidP="00E23D6E">
      <w:pPr>
        <w:spacing w:after="0" w:line="276" w:lineRule="auto"/>
        <w:rPr>
          <w:rFonts w:cs="Arial"/>
          <w:color w:val="6C1F71"/>
          <w:szCs w:val="24"/>
        </w:rPr>
      </w:pPr>
    </w:p>
    <w:p w14:paraId="303BA7C2" w14:textId="348DE933" w:rsidR="00B15DE4" w:rsidRPr="008326F7" w:rsidRDefault="00B15DE4" w:rsidP="00E23D6E">
      <w:pPr>
        <w:spacing w:after="0" w:line="276" w:lineRule="auto"/>
        <w:rPr>
          <w:rFonts w:cs="Arial"/>
          <w:color w:val="6C1F71"/>
          <w:szCs w:val="24"/>
        </w:rPr>
      </w:pPr>
      <w:r w:rsidRPr="008326F7">
        <w:rPr>
          <w:rFonts w:cs="Arial"/>
          <w:color w:val="6C1F71"/>
          <w:szCs w:val="24"/>
        </w:rPr>
        <w:t>Please say why.</w:t>
      </w:r>
    </w:p>
    <w:p w14:paraId="43382610" w14:textId="5C191A2A" w:rsidR="00B15DE4" w:rsidRDefault="00B15DE4" w:rsidP="00E23D6E">
      <w:pPr>
        <w:spacing w:after="0" w:line="276" w:lineRule="auto"/>
        <w:rPr>
          <w:rFonts w:cs="Arial"/>
          <w:szCs w:val="24"/>
        </w:rPr>
      </w:pPr>
    </w:p>
    <w:p w14:paraId="6C22769B" w14:textId="77777777" w:rsidR="00B15DE4" w:rsidRDefault="00B15DE4" w:rsidP="00D05D11">
      <w:pPr>
        <w:spacing w:after="0" w:line="276" w:lineRule="auto"/>
        <w:rPr>
          <w:rFonts w:cs="Arial"/>
          <w:szCs w:val="24"/>
        </w:rPr>
      </w:pPr>
      <w:r>
        <w:rPr>
          <w:rFonts w:cs="Arial"/>
          <w:szCs w:val="24"/>
        </w:rPr>
        <w:t>ALLIANCE response:</w:t>
      </w:r>
    </w:p>
    <w:p w14:paraId="012D0868" w14:textId="77777777" w:rsidR="00B15DE4" w:rsidRDefault="00B15DE4" w:rsidP="00D05D11">
      <w:pPr>
        <w:spacing w:after="0" w:line="276" w:lineRule="auto"/>
        <w:rPr>
          <w:rFonts w:cs="Arial"/>
          <w:szCs w:val="24"/>
        </w:rPr>
      </w:pPr>
    </w:p>
    <w:p w14:paraId="17EB6017" w14:textId="7B7951E1" w:rsidR="00B15DE4" w:rsidRDefault="007A473A" w:rsidP="007A473A">
      <w:pPr>
        <w:pStyle w:val="ListParagraph"/>
        <w:numPr>
          <w:ilvl w:val="0"/>
          <w:numId w:val="36"/>
        </w:numPr>
        <w:spacing w:after="0" w:line="276" w:lineRule="auto"/>
        <w:rPr>
          <w:rFonts w:cs="Arial"/>
        </w:rPr>
      </w:pPr>
      <w:r w:rsidRPr="00FC13D5">
        <w:rPr>
          <w:rFonts w:cs="Arial"/>
          <w:b/>
        </w:rPr>
        <w:t>A “Fair Work Accreditation Scheme” may combat some of the problems around the undervaluing of care work</w:t>
      </w:r>
      <w:r w:rsidR="00075CC8" w:rsidRPr="00FC13D5">
        <w:rPr>
          <w:rFonts w:cs="Arial"/>
          <w:b/>
        </w:rPr>
        <w:t>; however, it cannot enact substantive change without other actions to address intersectional inequalities.</w:t>
      </w:r>
    </w:p>
    <w:p w14:paraId="08048A8A" w14:textId="45F8AB13" w:rsidR="00DA33DD" w:rsidRDefault="0003248A" w:rsidP="00DA33DD">
      <w:pPr>
        <w:pStyle w:val="ListParagraph"/>
        <w:numPr>
          <w:ilvl w:val="0"/>
          <w:numId w:val="36"/>
        </w:numPr>
        <w:spacing w:after="0" w:line="276" w:lineRule="auto"/>
        <w:rPr>
          <w:rFonts w:cs="Arial"/>
        </w:rPr>
      </w:pPr>
      <w:r w:rsidRPr="00FC13D5">
        <w:rPr>
          <w:rFonts w:cs="Arial"/>
          <w:b/>
        </w:rPr>
        <w:t>Commissioning, tendering and procurement processes should prioritise bids that comply with Fair Work principles</w:t>
      </w:r>
      <w:r w:rsidR="00EB5C50" w:rsidRPr="00FC13D5">
        <w:rPr>
          <w:rFonts w:cs="Arial"/>
          <w:b/>
        </w:rPr>
        <w:t xml:space="preserve"> and gender </w:t>
      </w:r>
      <w:r w:rsidR="00AB59EF" w:rsidRPr="00FC13D5">
        <w:rPr>
          <w:rFonts w:cs="Arial"/>
          <w:b/>
        </w:rPr>
        <w:t>competent minimum standards</w:t>
      </w:r>
      <w:r w:rsidR="00DA33DD" w:rsidRPr="00FC13D5">
        <w:rPr>
          <w:rFonts w:cs="Arial"/>
          <w:b/>
        </w:rPr>
        <w:t xml:space="preserve">. </w:t>
      </w:r>
    </w:p>
    <w:p w14:paraId="78472B4E" w14:textId="32F39C7D" w:rsidR="00075CC8" w:rsidRDefault="00343CC2" w:rsidP="007A473A">
      <w:pPr>
        <w:pStyle w:val="ListParagraph"/>
        <w:numPr>
          <w:ilvl w:val="0"/>
          <w:numId w:val="36"/>
        </w:numPr>
        <w:spacing w:after="0" w:line="276" w:lineRule="auto"/>
        <w:rPr>
          <w:rFonts w:cs="Arial"/>
        </w:rPr>
      </w:pPr>
      <w:r w:rsidRPr="00FC13D5">
        <w:rPr>
          <w:rFonts w:cs="Arial"/>
          <w:b/>
        </w:rPr>
        <w:t>The National Care Service</w:t>
      </w:r>
      <w:r w:rsidR="00EB5C50" w:rsidRPr="00FC13D5">
        <w:rPr>
          <w:rFonts w:cs="Arial"/>
          <w:b/>
        </w:rPr>
        <w:t xml:space="preserve"> should</w:t>
      </w:r>
      <w:r w:rsidRPr="00FC13D5">
        <w:rPr>
          <w:rFonts w:cs="Arial"/>
          <w:b/>
        </w:rPr>
        <w:t xml:space="preserve"> address in-built bias (including gender bias</w:t>
      </w:r>
      <w:r w:rsidR="00EF0A9D" w:rsidRPr="00FC13D5">
        <w:rPr>
          <w:rFonts w:cs="Arial"/>
          <w:b/>
        </w:rPr>
        <w:t>, given workforce demographics</w:t>
      </w:r>
      <w:r w:rsidRPr="00FC13D5">
        <w:rPr>
          <w:rFonts w:cs="Arial"/>
          <w:b/>
        </w:rPr>
        <w:t xml:space="preserve">) </w:t>
      </w:r>
      <w:r w:rsidR="00EB5C50" w:rsidRPr="00FC13D5">
        <w:rPr>
          <w:rFonts w:cs="Arial"/>
          <w:b/>
        </w:rPr>
        <w:t>with an</w:t>
      </w:r>
      <w:r w:rsidRPr="00FC13D5">
        <w:rPr>
          <w:rFonts w:cs="Arial"/>
          <w:b/>
        </w:rPr>
        <w:t xml:space="preserve"> </w:t>
      </w:r>
      <w:r w:rsidR="00EF0A9D" w:rsidRPr="00FC13D5">
        <w:rPr>
          <w:rFonts w:cs="Arial"/>
          <w:b/>
        </w:rPr>
        <w:t>intersectional</w:t>
      </w:r>
      <w:r w:rsidRPr="00FC13D5">
        <w:rPr>
          <w:rFonts w:cs="Arial"/>
          <w:b/>
        </w:rPr>
        <w:t xml:space="preserve"> evaluation of </w:t>
      </w:r>
      <w:r w:rsidR="00EF0A9D" w:rsidRPr="00FC13D5">
        <w:rPr>
          <w:rFonts w:cs="Arial"/>
          <w:b/>
        </w:rPr>
        <w:t xml:space="preserve">social care work, to </w:t>
      </w:r>
      <w:r w:rsidR="00EB5C50" w:rsidRPr="00FC13D5">
        <w:rPr>
          <w:rFonts w:cs="Arial"/>
          <w:b/>
        </w:rPr>
        <w:t>establish fair and equitable assessment of terms and conditions</w:t>
      </w:r>
      <w:r w:rsidR="00EF0A9D" w:rsidRPr="00FC13D5">
        <w:rPr>
          <w:rFonts w:cs="Arial"/>
          <w:b/>
        </w:rPr>
        <w:t>.</w:t>
      </w:r>
    </w:p>
    <w:p w14:paraId="65AD483D" w14:textId="76787602" w:rsidR="008F2CD9" w:rsidRPr="008F2CD9" w:rsidRDefault="008F2CD9" w:rsidP="008F2CD9">
      <w:pPr>
        <w:pStyle w:val="ListParagraph"/>
        <w:numPr>
          <w:ilvl w:val="0"/>
          <w:numId w:val="36"/>
        </w:numPr>
        <w:spacing w:after="0" w:line="276" w:lineRule="auto"/>
        <w:rPr>
          <w:rFonts w:cs="Arial"/>
        </w:rPr>
      </w:pPr>
      <w:r w:rsidRPr="00FC13D5">
        <w:rPr>
          <w:rFonts w:cs="Arial"/>
          <w:b/>
        </w:rPr>
        <w:t>Any work in this area should be co-produced with disabled people, people living with long term conditions, unpaid carers, and social care workers.</w:t>
      </w:r>
    </w:p>
    <w:p w14:paraId="502D273C" w14:textId="77777777" w:rsidR="007A473A" w:rsidRDefault="007A473A" w:rsidP="00E23D6E">
      <w:pPr>
        <w:spacing w:after="0" w:line="276" w:lineRule="auto"/>
        <w:rPr>
          <w:rFonts w:cs="Arial"/>
          <w:szCs w:val="24"/>
        </w:rPr>
      </w:pPr>
    </w:p>
    <w:p w14:paraId="1C0A2F64" w14:textId="40970364" w:rsidR="00B15DE4" w:rsidRDefault="00B15DE4" w:rsidP="00E23D6E">
      <w:pPr>
        <w:spacing w:after="0" w:line="276" w:lineRule="auto"/>
        <w:rPr>
          <w:rFonts w:cs="Arial"/>
          <w:szCs w:val="24"/>
        </w:rPr>
      </w:pPr>
      <w:r w:rsidRPr="61CC19BC">
        <w:rPr>
          <w:rFonts w:cs="Arial"/>
        </w:rPr>
        <w:t xml:space="preserve">Workers and unpaid carers are the backbone of Scotland’s social care system – it could not exist without them. However, there are ongoing and long-established issues with workforce recruitment, retention, training and quality (as discussed in </w:t>
      </w:r>
      <w:r w:rsidRPr="5D0CF473">
        <w:rPr>
          <w:rFonts w:cs="Arial"/>
          <w:i/>
        </w:rPr>
        <w:t>My Support My Choice</w:t>
      </w:r>
      <w:r w:rsidRPr="61CC19BC">
        <w:rPr>
          <w:rFonts w:cs="Arial"/>
        </w:rPr>
        <w:t>).</w:t>
      </w:r>
      <w:r w:rsidRPr="61CC19BC">
        <w:rPr>
          <w:rStyle w:val="EndnoteReference"/>
          <w:rFonts w:cs="Arial"/>
        </w:rPr>
        <w:endnoteReference w:id="198"/>
      </w:r>
      <w:r w:rsidRPr="61CC19BC">
        <w:rPr>
          <w:rFonts w:cs="Arial"/>
        </w:rPr>
        <w:t xml:space="preserve"> With 85% of the workforce identifying as female, and the majority of unpaid carers also women, issues related to social care are highly gendered.</w:t>
      </w:r>
      <w:r w:rsidRPr="61CC19BC">
        <w:rPr>
          <w:rStyle w:val="EndnoteReference"/>
          <w:rFonts w:cs="Arial"/>
        </w:rPr>
        <w:endnoteReference w:id="199"/>
      </w:r>
      <w:r w:rsidRPr="61CC19BC">
        <w:rPr>
          <w:rFonts w:cs="Arial"/>
        </w:rPr>
        <w:t xml:space="preserve"> Despite the competencies, expertise and dedication required of its workforce, social care is often referred to as an undervalued and underpaid job, with low pay and poor terms and conditions. </w:t>
      </w:r>
    </w:p>
    <w:p w14:paraId="3814D317" w14:textId="11F2FC44" w:rsidR="00B15DE4" w:rsidRDefault="00B15DE4" w:rsidP="00E23D6E">
      <w:pPr>
        <w:spacing w:after="0" w:line="276" w:lineRule="auto"/>
        <w:rPr>
          <w:rFonts w:cs="Arial"/>
          <w:szCs w:val="24"/>
        </w:rPr>
      </w:pPr>
    </w:p>
    <w:p w14:paraId="31C46730" w14:textId="091895A2" w:rsidR="00B15DE4" w:rsidRDefault="00B15DE4" w:rsidP="00E23D6E">
      <w:pPr>
        <w:spacing w:after="0" w:line="276" w:lineRule="auto"/>
        <w:rPr>
          <w:rFonts w:cs="Arial"/>
          <w:szCs w:val="24"/>
        </w:rPr>
      </w:pPr>
      <w:r>
        <w:rPr>
          <w:rFonts w:cs="Arial"/>
          <w:szCs w:val="24"/>
        </w:rPr>
        <w:t xml:space="preserve">A “Fair Work Accreditation Scheme” may combat some of the problems around care work. However, as discussed in our answer to question 68, without systematic and wide-spread change to </w:t>
      </w:r>
      <w:r w:rsidR="00075CC8">
        <w:rPr>
          <w:rFonts w:cs="Arial"/>
          <w:szCs w:val="24"/>
        </w:rPr>
        <w:t xml:space="preserve">the perceived </w:t>
      </w:r>
      <w:r>
        <w:rPr>
          <w:rFonts w:cs="Arial"/>
          <w:szCs w:val="24"/>
        </w:rPr>
        <w:t>value</w:t>
      </w:r>
      <w:r w:rsidR="00075CC8">
        <w:rPr>
          <w:rFonts w:cs="Arial"/>
          <w:szCs w:val="24"/>
        </w:rPr>
        <w:t xml:space="preserve"> of</w:t>
      </w:r>
      <w:r>
        <w:rPr>
          <w:rFonts w:cs="Arial"/>
          <w:szCs w:val="24"/>
        </w:rPr>
        <w:t xml:space="preserve"> care work, and response</w:t>
      </w:r>
      <w:r w:rsidR="00075CC8">
        <w:rPr>
          <w:rFonts w:cs="Arial"/>
          <w:szCs w:val="24"/>
        </w:rPr>
        <w:t>s</w:t>
      </w:r>
      <w:r>
        <w:rPr>
          <w:rFonts w:cs="Arial"/>
          <w:szCs w:val="24"/>
        </w:rPr>
        <w:t xml:space="preserve"> to the intersectional inequalities in the current system, it is not likely to prompt substantive change. </w:t>
      </w:r>
    </w:p>
    <w:p w14:paraId="4DC8C114" w14:textId="77777777" w:rsidR="00B15DE4" w:rsidRDefault="00B15DE4" w:rsidP="00E23D6E">
      <w:pPr>
        <w:spacing w:after="0" w:line="276" w:lineRule="auto"/>
        <w:rPr>
          <w:rFonts w:cs="Arial"/>
          <w:szCs w:val="24"/>
        </w:rPr>
      </w:pPr>
    </w:p>
    <w:p w14:paraId="29A40D7C" w14:textId="0FBD37BE" w:rsidR="00B15DE4" w:rsidRDefault="00B15DE4" w:rsidP="00E23D6E">
      <w:pPr>
        <w:spacing w:after="0" w:line="276" w:lineRule="auto"/>
        <w:rPr>
          <w:rFonts w:cs="Arial"/>
          <w:szCs w:val="24"/>
        </w:rPr>
      </w:pPr>
      <w:r w:rsidRPr="61CC19BC">
        <w:rPr>
          <w:rFonts w:cs="Arial"/>
        </w:rPr>
        <w:t>The Fair Work Convention reports that fair work is not being consistently delivered in Scotland’s social care sector and that this is often driven by funding and commissioning systems.</w:t>
      </w:r>
      <w:r w:rsidRPr="61CC19BC">
        <w:rPr>
          <w:rStyle w:val="EndnoteReference"/>
          <w:rFonts w:cs="Arial"/>
        </w:rPr>
        <w:endnoteReference w:id="200"/>
      </w:r>
      <w:r w:rsidRPr="61CC19BC">
        <w:rPr>
          <w:rFonts w:cs="Arial"/>
        </w:rPr>
        <w:t xml:space="preserve"> There are ongoing concerns about the differential pay and conditions for third and independent sector workers compared to those employed by local authorities. Research for the Scottish Government and COSLA </w:t>
      </w:r>
      <w:r w:rsidRPr="61CC19BC">
        <w:rPr>
          <w:rFonts w:cs="Arial"/>
        </w:rPr>
        <w:lastRenderedPageBreak/>
        <w:t>notes that “the main reason why people leave the workforce is for better terms and conditions, particularly pay levels and another driver is to do a less demanding job for similar or better rates of pay.”</w:t>
      </w:r>
      <w:r w:rsidRPr="61CC19BC">
        <w:rPr>
          <w:rStyle w:val="EndnoteReference"/>
          <w:rFonts w:cs="Arial"/>
        </w:rPr>
        <w:endnoteReference w:id="201"/>
      </w:r>
      <w:r w:rsidRPr="61CC19BC">
        <w:rPr>
          <w:rFonts w:cs="Arial"/>
        </w:rPr>
        <w:t xml:space="preserve"> The Fair Work Convention have highlighted that failure to address these issues will have broader consequences, for example low pay will significantly contribute to inequality in women’s working conditions and Scotland’s gender pay gap.</w:t>
      </w:r>
    </w:p>
    <w:p w14:paraId="6B12B83C" w14:textId="77777777" w:rsidR="00B15DE4" w:rsidRDefault="00B15DE4" w:rsidP="00EB5CDB">
      <w:pPr>
        <w:spacing w:after="0" w:line="276" w:lineRule="auto"/>
        <w:rPr>
          <w:rFonts w:cs="Arial"/>
          <w:szCs w:val="24"/>
        </w:rPr>
      </w:pPr>
    </w:p>
    <w:p w14:paraId="5171F06E" w14:textId="63F3D399" w:rsidR="00B15DE4" w:rsidRPr="00FC13D5" w:rsidRDefault="00B15DE4" w:rsidP="00EB5CDB">
      <w:pPr>
        <w:spacing w:after="0" w:line="276" w:lineRule="auto"/>
        <w:rPr>
          <w:rFonts w:cs="Arial"/>
          <w:b/>
        </w:rPr>
      </w:pPr>
      <w:r w:rsidRPr="00FC13D5">
        <w:rPr>
          <w:rFonts w:cs="Arial"/>
          <w:b/>
        </w:rPr>
        <w:t xml:space="preserve">The ALLIANCE recommends action on the following priority areas </w:t>
      </w:r>
      <w:proofErr w:type="gramStart"/>
      <w:r w:rsidRPr="00FC13D5">
        <w:rPr>
          <w:rFonts w:cs="Arial"/>
          <w:b/>
        </w:rPr>
        <w:t>in order to</w:t>
      </w:r>
      <w:proofErr w:type="gramEnd"/>
      <w:r w:rsidRPr="00FC13D5">
        <w:rPr>
          <w:rFonts w:cs="Arial"/>
          <w:b/>
        </w:rPr>
        <w:t xml:space="preserve"> deliver fairer work in health and social care:</w:t>
      </w:r>
    </w:p>
    <w:p w14:paraId="1B2188F3" w14:textId="77777777" w:rsidR="00B15DE4" w:rsidRPr="00FC13D5" w:rsidRDefault="00B15DE4" w:rsidP="00EB5CDB">
      <w:pPr>
        <w:spacing w:after="0" w:line="276" w:lineRule="auto"/>
        <w:rPr>
          <w:rFonts w:cs="Arial"/>
          <w:b/>
          <w:color w:val="6C1F71"/>
        </w:rPr>
      </w:pPr>
    </w:p>
    <w:p w14:paraId="708F95B6" w14:textId="22E550EB" w:rsidR="00B15DE4" w:rsidRDefault="00B15DE4" w:rsidP="00EB5CDB">
      <w:pPr>
        <w:pStyle w:val="ListParagraph"/>
        <w:numPr>
          <w:ilvl w:val="0"/>
          <w:numId w:val="42"/>
        </w:numPr>
        <w:spacing w:after="0" w:line="276" w:lineRule="auto"/>
        <w:rPr>
          <w:rFonts w:cs="Arial"/>
        </w:rPr>
      </w:pPr>
      <w:r w:rsidRPr="00FC13D5">
        <w:rPr>
          <w:rFonts w:cs="Arial"/>
          <w:b/>
        </w:rPr>
        <w:t>Scottish Government, local authorities, HSCPs, and the proposed Community Health and Social Care Boards should give priority in commissioning and procurement to employers who pay all employees and contractors at least the real Living Wage, as set by the Living Wage Foundation,</w:t>
      </w:r>
      <w:r w:rsidRPr="00FC13D5">
        <w:rPr>
          <w:rStyle w:val="EndnoteReference"/>
          <w:rFonts w:cs="Arial"/>
          <w:b/>
        </w:rPr>
        <w:endnoteReference w:id="202"/>
      </w:r>
      <w:r w:rsidRPr="00FC13D5">
        <w:rPr>
          <w:rFonts w:cs="Arial"/>
          <w:b/>
        </w:rPr>
        <w:t xml:space="preserve"> and cover travel costs connected with work, including paid travel time. </w:t>
      </w:r>
    </w:p>
    <w:p w14:paraId="4F6F533D" w14:textId="32D2BD76" w:rsidR="00B15DE4" w:rsidRDefault="00B15DE4" w:rsidP="00EB5CDB">
      <w:pPr>
        <w:pStyle w:val="ListParagraph"/>
        <w:numPr>
          <w:ilvl w:val="0"/>
          <w:numId w:val="42"/>
        </w:numPr>
        <w:spacing w:after="0" w:line="276" w:lineRule="auto"/>
        <w:rPr>
          <w:rFonts w:cs="Arial"/>
        </w:rPr>
      </w:pPr>
      <w:r w:rsidRPr="00FC13D5">
        <w:rPr>
          <w:rFonts w:cs="Arial"/>
          <w:b/>
        </w:rPr>
        <w:t>Scottish Government, local authorities, HSCPs, and the proposed Community Health and Social Care Boards should give priority in commissioning to employers who do not use zero-hour contracts (or equivalent).</w:t>
      </w:r>
    </w:p>
    <w:p w14:paraId="7CD92931" w14:textId="3F48564A" w:rsidR="00B15DE4" w:rsidRDefault="00B15DE4" w:rsidP="00EB5CDB">
      <w:pPr>
        <w:pStyle w:val="ListParagraph"/>
        <w:numPr>
          <w:ilvl w:val="0"/>
          <w:numId w:val="42"/>
        </w:numPr>
        <w:spacing w:after="0" w:line="276" w:lineRule="auto"/>
        <w:rPr>
          <w:rFonts w:cs="Arial"/>
        </w:rPr>
      </w:pPr>
      <w:r w:rsidRPr="00FC13D5">
        <w:rPr>
          <w:rFonts w:cs="Arial"/>
          <w:b/>
        </w:rPr>
        <w:t xml:space="preserve">Recognise and offer increased pay to people with specialist skills within social care work – </w:t>
      </w:r>
      <w:proofErr w:type="gramStart"/>
      <w:r w:rsidRPr="00FC13D5">
        <w:rPr>
          <w:rFonts w:cs="Arial"/>
          <w:b/>
        </w:rPr>
        <w:t>e.g.</w:t>
      </w:r>
      <w:proofErr w:type="gramEnd"/>
      <w:r w:rsidRPr="00FC13D5">
        <w:rPr>
          <w:rFonts w:cs="Arial"/>
          <w:b/>
        </w:rPr>
        <w:t xml:space="preserve"> Deafblind guide communicators, people with advanced paediatric first aid qualifications, and those with other specialised knowledge and training.</w:t>
      </w:r>
      <w:r w:rsidRPr="00FC13D5">
        <w:rPr>
          <w:rStyle w:val="EndnoteReference"/>
          <w:rFonts w:cs="Arial"/>
          <w:b/>
        </w:rPr>
        <w:endnoteReference w:id="203"/>
      </w:r>
    </w:p>
    <w:p w14:paraId="320E3B6E" w14:textId="77777777" w:rsidR="00B15DE4" w:rsidRDefault="00B15DE4" w:rsidP="00EB5CDB">
      <w:pPr>
        <w:pStyle w:val="ListParagraph"/>
        <w:numPr>
          <w:ilvl w:val="0"/>
          <w:numId w:val="42"/>
        </w:numPr>
        <w:spacing w:after="0" w:line="276" w:lineRule="auto"/>
        <w:rPr>
          <w:rFonts w:cs="Arial"/>
        </w:rPr>
      </w:pPr>
      <w:r w:rsidRPr="00FC13D5">
        <w:rPr>
          <w:rFonts w:cs="Arial"/>
          <w:b/>
        </w:rPr>
        <w:t>Support workers to make autonomous judgements if people’s care and support requirements (</w:t>
      </w:r>
      <w:proofErr w:type="gramStart"/>
      <w:r w:rsidRPr="00FC13D5">
        <w:rPr>
          <w:rFonts w:cs="Arial"/>
          <w:b/>
        </w:rPr>
        <w:t>e.g.</w:t>
      </w:r>
      <w:proofErr w:type="gramEnd"/>
      <w:r w:rsidRPr="00FC13D5">
        <w:rPr>
          <w:rFonts w:cs="Arial"/>
          <w:b/>
        </w:rPr>
        <w:t xml:space="preserve"> care at home) need to take longer than originally scheduled.</w:t>
      </w:r>
    </w:p>
    <w:p w14:paraId="670AC3E6" w14:textId="77777777" w:rsidR="00B15DE4" w:rsidRDefault="00B15DE4" w:rsidP="00EB5CDB">
      <w:pPr>
        <w:pStyle w:val="ListParagraph"/>
        <w:numPr>
          <w:ilvl w:val="0"/>
          <w:numId w:val="42"/>
        </w:numPr>
        <w:spacing w:after="0" w:line="276" w:lineRule="auto"/>
        <w:rPr>
          <w:rFonts w:cs="Arial"/>
        </w:rPr>
      </w:pPr>
      <w:r w:rsidRPr="00FC13D5">
        <w:rPr>
          <w:rFonts w:cs="Arial"/>
          <w:b/>
        </w:rPr>
        <w:t>Support flexible and part-time working requests.</w:t>
      </w:r>
    </w:p>
    <w:p w14:paraId="230A3FB3" w14:textId="77777777" w:rsidR="00B15DE4" w:rsidRDefault="00B15DE4" w:rsidP="00EB5CDB">
      <w:pPr>
        <w:pStyle w:val="ListParagraph"/>
        <w:numPr>
          <w:ilvl w:val="0"/>
          <w:numId w:val="42"/>
        </w:numPr>
        <w:spacing w:after="0" w:line="276" w:lineRule="auto"/>
        <w:rPr>
          <w:rFonts w:cs="Arial"/>
        </w:rPr>
      </w:pPr>
      <w:r w:rsidRPr="00FC13D5">
        <w:rPr>
          <w:rFonts w:cs="Arial"/>
          <w:b/>
        </w:rPr>
        <w:t>Support employees and contractors who request caring leave.</w:t>
      </w:r>
    </w:p>
    <w:p w14:paraId="5B3A7424" w14:textId="77777777" w:rsidR="00B15DE4" w:rsidRDefault="00B15DE4" w:rsidP="00EB5CDB">
      <w:pPr>
        <w:pStyle w:val="ListParagraph"/>
        <w:numPr>
          <w:ilvl w:val="0"/>
          <w:numId w:val="42"/>
        </w:numPr>
        <w:spacing w:after="0" w:line="276" w:lineRule="auto"/>
        <w:rPr>
          <w:rFonts w:cs="Arial"/>
        </w:rPr>
      </w:pPr>
      <w:r w:rsidRPr="00FC13D5">
        <w:rPr>
          <w:rFonts w:cs="Arial"/>
          <w:b/>
        </w:rPr>
        <w:t>Implement redundancy protection for unpaid carers who have taken caring leave.</w:t>
      </w:r>
    </w:p>
    <w:p w14:paraId="6C86792B" w14:textId="77777777" w:rsidR="00B15DE4" w:rsidRPr="00255286" w:rsidRDefault="00B15DE4" w:rsidP="00EB5CDB">
      <w:pPr>
        <w:pStyle w:val="ListParagraph"/>
        <w:numPr>
          <w:ilvl w:val="0"/>
          <w:numId w:val="42"/>
        </w:numPr>
        <w:spacing w:after="0" w:line="276" w:lineRule="auto"/>
        <w:rPr>
          <w:rFonts w:cs="Arial"/>
        </w:rPr>
      </w:pPr>
      <w:r w:rsidRPr="00FC13D5">
        <w:rPr>
          <w:rFonts w:cs="Arial"/>
          <w:b/>
        </w:rPr>
        <w:t>Implement redundancy protection for new parents (including people who have taken adoption leave).</w:t>
      </w:r>
    </w:p>
    <w:p w14:paraId="7DE35CA1" w14:textId="77777777" w:rsidR="00B15DE4" w:rsidRDefault="00B15DE4" w:rsidP="00EB5CDB">
      <w:pPr>
        <w:pStyle w:val="ListParagraph"/>
        <w:numPr>
          <w:ilvl w:val="0"/>
          <w:numId w:val="43"/>
        </w:numPr>
        <w:spacing w:after="0" w:line="276" w:lineRule="auto"/>
        <w:rPr>
          <w:rFonts w:cs="Arial"/>
        </w:rPr>
      </w:pPr>
      <w:r w:rsidRPr="00FC13D5">
        <w:rPr>
          <w:rFonts w:cs="Arial"/>
          <w:b/>
        </w:rPr>
        <w:t>Embed human rights PANEL principles throughout the design of the commissioning and procurement processes (both in health and social care and more broadly).</w:t>
      </w:r>
    </w:p>
    <w:p w14:paraId="16658FFE" w14:textId="77777777" w:rsidR="00B15DE4" w:rsidRDefault="00B15DE4" w:rsidP="00EB5CDB">
      <w:pPr>
        <w:pStyle w:val="ListParagraph"/>
        <w:numPr>
          <w:ilvl w:val="0"/>
          <w:numId w:val="43"/>
        </w:numPr>
        <w:spacing w:after="0" w:line="276" w:lineRule="auto"/>
        <w:rPr>
          <w:rFonts w:cs="Arial"/>
        </w:rPr>
      </w:pPr>
      <w:r w:rsidRPr="00FC13D5">
        <w:rPr>
          <w:rFonts w:cs="Arial"/>
          <w:b/>
        </w:rPr>
        <w:t>Ensure that co-production is embedded throughout commissioning and procurement models (during design, implementation, and review) – again, both in health and social care and across other sectors.</w:t>
      </w:r>
    </w:p>
    <w:p w14:paraId="60B31678" w14:textId="52ACF094" w:rsidR="00B15DE4" w:rsidRPr="00EB5CDB" w:rsidRDefault="00B15DE4" w:rsidP="00EB5CDB">
      <w:pPr>
        <w:pStyle w:val="ListParagraph"/>
        <w:numPr>
          <w:ilvl w:val="0"/>
          <w:numId w:val="43"/>
        </w:numPr>
        <w:spacing w:after="0" w:line="276" w:lineRule="auto"/>
        <w:rPr>
          <w:rFonts w:cs="Arial"/>
        </w:rPr>
      </w:pPr>
      <w:r w:rsidRPr="00FC13D5">
        <w:rPr>
          <w:rFonts w:cs="Arial"/>
          <w:b/>
        </w:rPr>
        <w:t>Provide employees and contractors with appropriate training and development opportunities (where people are paid during their attendance at any training etc.).</w:t>
      </w:r>
    </w:p>
    <w:p w14:paraId="15A61322" w14:textId="77777777" w:rsidR="00B15DE4" w:rsidRDefault="00B15DE4" w:rsidP="00EB5CDB">
      <w:pPr>
        <w:spacing w:after="0" w:line="276" w:lineRule="auto"/>
        <w:rPr>
          <w:rFonts w:cs="Arial"/>
          <w:szCs w:val="24"/>
        </w:rPr>
      </w:pPr>
    </w:p>
    <w:p w14:paraId="05685C5C" w14:textId="546485D2" w:rsidR="00B15DE4" w:rsidRDefault="00B15DE4" w:rsidP="00444381">
      <w:pPr>
        <w:spacing w:after="0" w:line="276" w:lineRule="auto"/>
        <w:rPr>
          <w:rFonts w:cs="Arial"/>
          <w:szCs w:val="24"/>
        </w:rPr>
      </w:pPr>
      <w:r>
        <w:rPr>
          <w:rFonts w:cs="Arial"/>
          <w:szCs w:val="24"/>
        </w:rPr>
        <w:lastRenderedPageBreak/>
        <w:t>The ALLIANCE also supports proposals from our members, including Close the Gap, for a wider use of gender sensitive evaluation of social care work. Any evaluation system must take active steps to address in-built bias (including gender bias but engaging with intersectional biases across other protected characteristics as well). This would be in line with calls within the Independent Review of Adult Social Care to:</w:t>
      </w:r>
    </w:p>
    <w:p w14:paraId="0FABEDB2" w14:textId="77777777" w:rsidR="00B15DE4" w:rsidRDefault="00B15DE4" w:rsidP="00444381">
      <w:pPr>
        <w:spacing w:after="0" w:line="276" w:lineRule="auto"/>
        <w:rPr>
          <w:rFonts w:cs="Arial"/>
          <w:szCs w:val="24"/>
        </w:rPr>
      </w:pPr>
    </w:p>
    <w:p w14:paraId="51CA88F3" w14:textId="77777777" w:rsidR="00B15DE4" w:rsidRDefault="00B15DE4" w:rsidP="00444381">
      <w:pPr>
        <w:spacing w:after="0" w:line="276" w:lineRule="auto"/>
        <w:ind w:left="720"/>
        <w:rPr>
          <w:rFonts w:cs="Arial"/>
          <w:szCs w:val="24"/>
        </w:rPr>
      </w:pPr>
      <w:r w:rsidRPr="61CC19BC">
        <w:rPr>
          <w:rFonts w:cs="Arial"/>
        </w:rPr>
        <w:t>“Conduct a national job evaluation exercise for work in social care, to establish a fair and equitable assessment of terms and conditions for different roles. This should take account of skills, qualifications, responsibilities and contribution.”</w:t>
      </w:r>
      <w:r w:rsidRPr="61CC19BC">
        <w:rPr>
          <w:rStyle w:val="EndnoteReference"/>
          <w:rFonts w:cs="Arial"/>
        </w:rPr>
        <w:endnoteReference w:id="204"/>
      </w:r>
      <w:r w:rsidRPr="61CC19BC">
        <w:rPr>
          <w:rFonts w:cs="Arial"/>
        </w:rPr>
        <w:t xml:space="preserve">  </w:t>
      </w:r>
    </w:p>
    <w:p w14:paraId="61F4B076" w14:textId="77777777" w:rsidR="00B15DE4" w:rsidRDefault="00B15DE4" w:rsidP="00444381">
      <w:pPr>
        <w:spacing w:after="0" w:line="276" w:lineRule="auto"/>
        <w:rPr>
          <w:rFonts w:cs="Arial"/>
          <w:szCs w:val="24"/>
        </w:rPr>
      </w:pPr>
    </w:p>
    <w:p w14:paraId="2CF5CEBB" w14:textId="4D0D5D4D" w:rsidR="00B15DE4" w:rsidRDefault="00B15DE4" w:rsidP="00EB5CDB">
      <w:pPr>
        <w:spacing w:after="0" w:line="276" w:lineRule="auto"/>
        <w:rPr>
          <w:rFonts w:cs="Arial"/>
          <w:szCs w:val="24"/>
        </w:rPr>
      </w:pPr>
      <w:r w:rsidRPr="61CC19BC">
        <w:rPr>
          <w:rFonts w:cs="Arial"/>
        </w:rPr>
        <w:t>The ALLIANCE also agrees with calls that employees should meet gender competent minimum standards of employment, as part of wider issues to address the undervaluing of social care and the gendered nature of the workforce.</w:t>
      </w:r>
      <w:r w:rsidRPr="61CC19BC">
        <w:rPr>
          <w:rStyle w:val="EndnoteReference"/>
          <w:rFonts w:cs="Arial"/>
        </w:rPr>
        <w:endnoteReference w:id="205"/>
      </w:r>
      <w:r w:rsidRPr="61CC19BC">
        <w:rPr>
          <w:rFonts w:cs="Arial"/>
        </w:rPr>
        <w:t xml:space="preserve"> These minimum standards should also be embedded into the commissioning, tendering and procurement processes of the National Care Service. </w:t>
      </w:r>
    </w:p>
    <w:p w14:paraId="7ECE25A8" w14:textId="77777777" w:rsidR="00B15DE4" w:rsidRDefault="00B15DE4" w:rsidP="00EB5CDB">
      <w:pPr>
        <w:spacing w:after="0" w:line="276" w:lineRule="auto"/>
        <w:rPr>
          <w:rFonts w:cs="Arial"/>
          <w:szCs w:val="24"/>
        </w:rPr>
      </w:pPr>
    </w:p>
    <w:p w14:paraId="7D76BC25" w14:textId="762193C6" w:rsidR="00B15DE4" w:rsidRDefault="00B15DE4" w:rsidP="00E23D6E">
      <w:pPr>
        <w:spacing w:after="0" w:line="276" w:lineRule="auto"/>
        <w:rPr>
          <w:rFonts w:cs="Arial"/>
          <w:szCs w:val="24"/>
        </w:rPr>
      </w:pPr>
      <w:r w:rsidRPr="004F34AD">
        <w:rPr>
          <w:rFonts w:cs="Arial"/>
          <w:szCs w:val="24"/>
        </w:rPr>
        <w:t xml:space="preserve">During our </w:t>
      </w:r>
      <w:r>
        <w:rPr>
          <w:rFonts w:cs="Arial"/>
          <w:szCs w:val="24"/>
        </w:rPr>
        <w:t>Independent Review of Adult Social Care engagement activity</w:t>
      </w:r>
      <w:r w:rsidRPr="004F34AD">
        <w:rPr>
          <w:rFonts w:cs="Arial"/>
          <w:szCs w:val="24"/>
        </w:rPr>
        <w:t xml:space="preserve">, ALLIANCE members recognised that people receiving care and workers providing care have rights, and those rights do not have to be in conflict. Ensuring paid carers receive a good wage for every hour worked remains the right thing to do. To achieve the best quality care, we must prioritise paying social care staff better and must avoid rolling back to the institutionalised settings of the past to meet the financial challenges of today. </w:t>
      </w:r>
    </w:p>
    <w:p w14:paraId="20B1F06B" w14:textId="77777777" w:rsidR="00B15DE4" w:rsidRDefault="00B15DE4" w:rsidP="00E23D6E">
      <w:pPr>
        <w:spacing w:after="0" w:line="276" w:lineRule="auto"/>
        <w:rPr>
          <w:rFonts w:cs="Arial"/>
          <w:szCs w:val="24"/>
        </w:rPr>
      </w:pPr>
    </w:p>
    <w:p w14:paraId="07364E75" w14:textId="4F1CD8B1" w:rsidR="00B15DE4" w:rsidRDefault="00B15DE4" w:rsidP="00E23D6E">
      <w:pPr>
        <w:spacing w:after="0" w:line="276" w:lineRule="auto"/>
        <w:rPr>
          <w:rFonts w:cs="Arial"/>
          <w:szCs w:val="24"/>
        </w:rPr>
      </w:pPr>
      <w:r w:rsidRPr="004F34AD">
        <w:rPr>
          <w:rFonts w:cs="Arial"/>
          <w:szCs w:val="24"/>
        </w:rPr>
        <w:t>At the core of issues related to fair work are the rights of people who access support and services and unpaid carers, as well as the rights of people who provide them.</w:t>
      </w:r>
      <w:r>
        <w:rPr>
          <w:rFonts w:cs="Arial"/>
          <w:szCs w:val="24"/>
        </w:rPr>
        <w:t xml:space="preserve"> Efforts to improve the value and status of care work are welcome; equally, any work in this area should be designed and developed with co-production at its heart from the outset, with full engagement from and with disabled people, people living with long term conditions, and unpaid carers, and with social care workers.</w:t>
      </w:r>
    </w:p>
    <w:p w14:paraId="0767F637" w14:textId="357240BF" w:rsidR="00B15DE4" w:rsidRDefault="00B15DE4" w:rsidP="00E23D6E">
      <w:pPr>
        <w:spacing w:after="0" w:line="276" w:lineRule="auto"/>
        <w:rPr>
          <w:rFonts w:cs="Arial"/>
          <w:szCs w:val="24"/>
        </w:rPr>
      </w:pPr>
    </w:p>
    <w:p w14:paraId="50EF4A3E" w14:textId="75BCDBCA" w:rsidR="00B15DE4" w:rsidRPr="008326F7" w:rsidRDefault="00B15DE4" w:rsidP="00E23D6E">
      <w:pPr>
        <w:spacing w:after="0" w:line="276" w:lineRule="auto"/>
        <w:rPr>
          <w:rFonts w:cs="Arial"/>
          <w:color w:val="6C1F71"/>
          <w:szCs w:val="24"/>
        </w:rPr>
      </w:pPr>
      <w:r>
        <w:rPr>
          <w:rFonts w:cs="Arial"/>
          <w:color w:val="6C1F71"/>
          <w:szCs w:val="24"/>
        </w:rPr>
        <w:t xml:space="preserve">Question </w:t>
      </w:r>
      <w:r w:rsidRPr="008326F7">
        <w:rPr>
          <w:rFonts w:cs="Arial"/>
          <w:color w:val="6C1F71"/>
          <w:szCs w:val="24"/>
        </w:rPr>
        <w:t xml:space="preserve">87. What do you think would make social care workers feel more valued in their role? (Please rank as many as you want of the following in order of importance, </w:t>
      </w:r>
      <w:proofErr w:type="gramStart"/>
      <w:r w:rsidRPr="008326F7">
        <w:rPr>
          <w:rFonts w:cs="Arial"/>
          <w:color w:val="6C1F71"/>
          <w:szCs w:val="24"/>
        </w:rPr>
        <w:t>e.g.</w:t>
      </w:r>
      <w:proofErr w:type="gramEnd"/>
      <w:r w:rsidRPr="008326F7">
        <w:rPr>
          <w:rFonts w:cs="Arial"/>
          <w:color w:val="6C1F71"/>
          <w:szCs w:val="24"/>
        </w:rPr>
        <w:t xml:space="preserve"> 1, 2, 3…) </w:t>
      </w:r>
    </w:p>
    <w:p w14:paraId="27B04792" w14:textId="77777777" w:rsidR="00B15DE4" w:rsidRPr="00300520" w:rsidRDefault="00B15DE4" w:rsidP="00E23D6E">
      <w:pPr>
        <w:spacing w:after="0" w:line="276" w:lineRule="auto"/>
        <w:rPr>
          <w:rFonts w:cs="Arial"/>
          <w:color w:val="7030A0"/>
          <w:szCs w:val="24"/>
        </w:rPr>
      </w:pPr>
    </w:p>
    <w:p w14:paraId="74B34EA8" w14:textId="77777777" w:rsidR="00B15DE4" w:rsidRPr="00300520" w:rsidRDefault="00B15DE4" w:rsidP="00E23D6E">
      <w:pPr>
        <w:pStyle w:val="ListParagraph"/>
        <w:numPr>
          <w:ilvl w:val="0"/>
          <w:numId w:val="40"/>
        </w:numPr>
        <w:spacing w:after="0" w:line="276" w:lineRule="auto"/>
        <w:rPr>
          <w:rFonts w:cs="Arial"/>
          <w:color w:val="7030A0"/>
          <w:szCs w:val="24"/>
        </w:rPr>
      </w:pPr>
      <w:r w:rsidRPr="5CF0791D">
        <w:rPr>
          <w:rFonts w:cs="Arial"/>
          <w:color w:val="7030A0"/>
          <w:szCs w:val="24"/>
        </w:rPr>
        <w:t xml:space="preserve">Improved pay </w:t>
      </w:r>
    </w:p>
    <w:p w14:paraId="2C354C59" w14:textId="48DD8139" w:rsidR="00B15DE4" w:rsidRPr="00300520" w:rsidRDefault="00B15DE4" w:rsidP="00E23D6E">
      <w:pPr>
        <w:pStyle w:val="ListParagraph"/>
        <w:numPr>
          <w:ilvl w:val="0"/>
          <w:numId w:val="40"/>
        </w:numPr>
        <w:spacing w:after="0" w:line="276" w:lineRule="auto"/>
        <w:rPr>
          <w:rFonts w:cs="Arial"/>
          <w:color w:val="7030A0"/>
          <w:szCs w:val="24"/>
        </w:rPr>
      </w:pPr>
      <w:r w:rsidRPr="00300520">
        <w:rPr>
          <w:rFonts w:cs="Arial"/>
          <w:color w:val="7030A0"/>
          <w:szCs w:val="24"/>
        </w:rPr>
        <w:t xml:space="preserve">Improved terms and conditions, including issues such as improvements to sick pay, annual leave, maternity/paternity pay, pensions, and development/learning time </w:t>
      </w:r>
    </w:p>
    <w:p w14:paraId="1852952E" w14:textId="77777777" w:rsidR="00B15DE4" w:rsidRPr="00300520" w:rsidRDefault="00B15DE4" w:rsidP="00E23D6E">
      <w:pPr>
        <w:pStyle w:val="ListParagraph"/>
        <w:numPr>
          <w:ilvl w:val="0"/>
          <w:numId w:val="40"/>
        </w:numPr>
        <w:spacing w:after="0" w:line="276" w:lineRule="auto"/>
        <w:rPr>
          <w:rFonts w:cs="Arial"/>
          <w:color w:val="7030A0"/>
          <w:szCs w:val="24"/>
        </w:rPr>
      </w:pPr>
      <w:r w:rsidRPr="00300520">
        <w:rPr>
          <w:rFonts w:cs="Arial"/>
          <w:color w:val="7030A0"/>
          <w:szCs w:val="24"/>
        </w:rPr>
        <w:t xml:space="preserve">Removal of </w:t>
      </w:r>
      <w:proofErr w:type="gramStart"/>
      <w:r w:rsidRPr="00300520">
        <w:rPr>
          <w:rFonts w:cs="Arial"/>
          <w:color w:val="7030A0"/>
          <w:szCs w:val="24"/>
        </w:rPr>
        <w:t>zero hour</w:t>
      </w:r>
      <w:proofErr w:type="gramEnd"/>
      <w:r w:rsidRPr="00300520">
        <w:rPr>
          <w:rFonts w:cs="Arial"/>
          <w:color w:val="7030A0"/>
          <w:szCs w:val="24"/>
        </w:rPr>
        <w:t xml:space="preserve"> contracts where these are not desired </w:t>
      </w:r>
    </w:p>
    <w:p w14:paraId="14E80021" w14:textId="77777777" w:rsidR="00B15DE4" w:rsidRPr="00300520" w:rsidRDefault="00B15DE4" w:rsidP="00E23D6E">
      <w:pPr>
        <w:pStyle w:val="ListParagraph"/>
        <w:numPr>
          <w:ilvl w:val="0"/>
          <w:numId w:val="40"/>
        </w:numPr>
        <w:spacing w:after="0" w:line="276" w:lineRule="auto"/>
        <w:rPr>
          <w:rFonts w:cs="Arial"/>
          <w:color w:val="7030A0"/>
          <w:szCs w:val="24"/>
        </w:rPr>
      </w:pPr>
      <w:r w:rsidRPr="00300520">
        <w:rPr>
          <w:rFonts w:cs="Arial"/>
          <w:color w:val="7030A0"/>
          <w:szCs w:val="24"/>
        </w:rPr>
        <w:t xml:space="preserve">More publicity/visibility about the value social care workers add to society </w:t>
      </w:r>
    </w:p>
    <w:p w14:paraId="44E7ECF7" w14:textId="77777777" w:rsidR="00B15DE4" w:rsidRPr="00300520" w:rsidRDefault="00B15DE4" w:rsidP="00E23D6E">
      <w:pPr>
        <w:pStyle w:val="ListParagraph"/>
        <w:numPr>
          <w:ilvl w:val="0"/>
          <w:numId w:val="40"/>
        </w:numPr>
        <w:spacing w:after="0" w:line="276" w:lineRule="auto"/>
        <w:rPr>
          <w:rFonts w:cs="Arial"/>
          <w:color w:val="7030A0"/>
          <w:szCs w:val="24"/>
        </w:rPr>
      </w:pPr>
      <w:r w:rsidRPr="00300520">
        <w:rPr>
          <w:rFonts w:cs="Arial"/>
          <w:color w:val="7030A0"/>
          <w:szCs w:val="24"/>
        </w:rPr>
        <w:lastRenderedPageBreak/>
        <w:t xml:space="preserve">Effective voice/collective bargaining </w:t>
      </w:r>
    </w:p>
    <w:p w14:paraId="4C3F723E" w14:textId="77777777" w:rsidR="00B15DE4" w:rsidRPr="00300520" w:rsidRDefault="00B15DE4" w:rsidP="00E23D6E">
      <w:pPr>
        <w:pStyle w:val="ListParagraph"/>
        <w:numPr>
          <w:ilvl w:val="0"/>
          <w:numId w:val="40"/>
        </w:numPr>
        <w:spacing w:after="0" w:line="276" w:lineRule="auto"/>
        <w:rPr>
          <w:rFonts w:cs="Arial"/>
          <w:color w:val="7030A0"/>
          <w:szCs w:val="24"/>
        </w:rPr>
      </w:pPr>
      <w:r w:rsidRPr="00300520">
        <w:rPr>
          <w:rFonts w:cs="Arial"/>
          <w:color w:val="7030A0"/>
          <w:szCs w:val="24"/>
        </w:rPr>
        <w:t xml:space="preserve">Better access to training and development opportunities </w:t>
      </w:r>
    </w:p>
    <w:p w14:paraId="7F5E4D1B" w14:textId="77777777" w:rsidR="00B15DE4" w:rsidRPr="00300520" w:rsidRDefault="00B15DE4" w:rsidP="00E23D6E">
      <w:pPr>
        <w:pStyle w:val="ListParagraph"/>
        <w:numPr>
          <w:ilvl w:val="0"/>
          <w:numId w:val="40"/>
        </w:numPr>
        <w:spacing w:after="0" w:line="276" w:lineRule="auto"/>
        <w:rPr>
          <w:rFonts w:cs="Arial"/>
          <w:color w:val="7030A0"/>
          <w:szCs w:val="24"/>
        </w:rPr>
      </w:pPr>
      <w:r w:rsidRPr="00300520">
        <w:rPr>
          <w:rFonts w:cs="Arial"/>
          <w:color w:val="7030A0"/>
          <w:szCs w:val="24"/>
        </w:rPr>
        <w:t xml:space="preserve">Increased awareness of, and opportunity to, complete formal accreditation and qualifications </w:t>
      </w:r>
    </w:p>
    <w:p w14:paraId="0D2EBBB7" w14:textId="77777777" w:rsidR="00B15DE4" w:rsidRPr="00300520" w:rsidRDefault="00B15DE4" w:rsidP="00E23D6E">
      <w:pPr>
        <w:pStyle w:val="ListParagraph"/>
        <w:numPr>
          <w:ilvl w:val="0"/>
          <w:numId w:val="40"/>
        </w:numPr>
        <w:spacing w:after="0" w:line="276" w:lineRule="auto"/>
        <w:rPr>
          <w:rFonts w:cs="Arial"/>
          <w:color w:val="7030A0"/>
          <w:szCs w:val="24"/>
        </w:rPr>
      </w:pPr>
      <w:r w:rsidRPr="00300520">
        <w:rPr>
          <w:rFonts w:cs="Arial"/>
          <w:color w:val="7030A0"/>
          <w:szCs w:val="24"/>
        </w:rPr>
        <w:t xml:space="preserve">Clearer information on options for career progression </w:t>
      </w:r>
    </w:p>
    <w:p w14:paraId="4ED35F82" w14:textId="77777777" w:rsidR="00B15DE4" w:rsidRPr="00300520" w:rsidRDefault="00B15DE4" w:rsidP="00E23D6E">
      <w:pPr>
        <w:pStyle w:val="ListParagraph"/>
        <w:numPr>
          <w:ilvl w:val="0"/>
          <w:numId w:val="40"/>
        </w:numPr>
        <w:spacing w:after="0" w:line="276" w:lineRule="auto"/>
        <w:rPr>
          <w:rFonts w:cs="Arial"/>
          <w:color w:val="7030A0"/>
          <w:szCs w:val="24"/>
        </w:rPr>
      </w:pPr>
      <w:r w:rsidRPr="00300520">
        <w:rPr>
          <w:rFonts w:cs="Arial"/>
          <w:color w:val="7030A0"/>
          <w:szCs w:val="24"/>
        </w:rPr>
        <w:t xml:space="preserve">Consistent job roles and expectations </w:t>
      </w:r>
    </w:p>
    <w:p w14:paraId="15176F41" w14:textId="77777777" w:rsidR="00B15DE4" w:rsidRPr="00300520" w:rsidRDefault="00B15DE4" w:rsidP="00E23D6E">
      <w:pPr>
        <w:pStyle w:val="ListParagraph"/>
        <w:numPr>
          <w:ilvl w:val="0"/>
          <w:numId w:val="40"/>
        </w:numPr>
        <w:spacing w:after="0" w:line="276" w:lineRule="auto"/>
        <w:rPr>
          <w:rFonts w:cs="Arial"/>
          <w:color w:val="7030A0"/>
          <w:szCs w:val="24"/>
        </w:rPr>
      </w:pPr>
      <w:r w:rsidRPr="00300520">
        <w:rPr>
          <w:rFonts w:cs="Arial"/>
          <w:color w:val="7030A0"/>
          <w:szCs w:val="24"/>
        </w:rPr>
        <w:t xml:space="preserve">Progression linked to training and development </w:t>
      </w:r>
    </w:p>
    <w:p w14:paraId="7744B645" w14:textId="77777777" w:rsidR="00B15DE4" w:rsidRDefault="00B15DE4" w:rsidP="00E23D6E">
      <w:pPr>
        <w:pStyle w:val="ListParagraph"/>
        <w:numPr>
          <w:ilvl w:val="0"/>
          <w:numId w:val="40"/>
        </w:numPr>
        <w:spacing w:after="0" w:line="276" w:lineRule="auto"/>
        <w:rPr>
          <w:rFonts w:cs="Arial"/>
          <w:color w:val="7030A0"/>
          <w:szCs w:val="24"/>
        </w:rPr>
      </w:pPr>
      <w:r w:rsidRPr="00300520">
        <w:rPr>
          <w:rFonts w:cs="Arial"/>
          <w:color w:val="7030A0"/>
          <w:szCs w:val="24"/>
        </w:rPr>
        <w:t xml:space="preserve">Better access to information about matters that affect the workforce or people who access support </w:t>
      </w:r>
    </w:p>
    <w:p w14:paraId="7CBBEC07" w14:textId="78370899" w:rsidR="00B15DE4" w:rsidRDefault="00B15DE4" w:rsidP="00E23D6E">
      <w:pPr>
        <w:pStyle w:val="ListParagraph"/>
        <w:numPr>
          <w:ilvl w:val="0"/>
          <w:numId w:val="40"/>
        </w:numPr>
        <w:spacing w:after="0" w:line="276" w:lineRule="auto"/>
        <w:rPr>
          <w:rFonts w:cs="Arial"/>
          <w:color w:val="7030A0"/>
          <w:szCs w:val="24"/>
        </w:rPr>
      </w:pPr>
      <w:r>
        <w:rPr>
          <w:rFonts w:cs="Arial"/>
          <w:color w:val="7030A0"/>
          <w:szCs w:val="24"/>
        </w:rPr>
        <w:t>Minimum entry qualifications</w:t>
      </w:r>
    </w:p>
    <w:p w14:paraId="44F41AD6" w14:textId="708434D8" w:rsidR="00B15DE4" w:rsidRPr="00300520" w:rsidRDefault="00B15DE4" w:rsidP="00E23D6E">
      <w:pPr>
        <w:pStyle w:val="ListParagraph"/>
        <w:numPr>
          <w:ilvl w:val="0"/>
          <w:numId w:val="40"/>
        </w:numPr>
        <w:spacing w:after="0" w:line="276" w:lineRule="auto"/>
        <w:rPr>
          <w:rFonts w:cs="Arial"/>
          <w:color w:val="7030A0"/>
          <w:szCs w:val="24"/>
        </w:rPr>
      </w:pPr>
      <w:r>
        <w:rPr>
          <w:rFonts w:cs="Arial"/>
          <w:color w:val="7030A0"/>
          <w:szCs w:val="24"/>
        </w:rPr>
        <w:t>Registration of the personal assistant workforce</w:t>
      </w:r>
    </w:p>
    <w:p w14:paraId="6ECF57F5" w14:textId="2F316924" w:rsidR="00B15DE4" w:rsidRPr="00300520" w:rsidRDefault="00B15DE4" w:rsidP="00E23D6E">
      <w:pPr>
        <w:pStyle w:val="ListParagraph"/>
        <w:numPr>
          <w:ilvl w:val="0"/>
          <w:numId w:val="40"/>
        </w:numPr>
        <w:spacing w:after="0" w:line="276" w:lineRule="auto"/>
        <w:rPr>
          <w:rFonts w:cs="Arial"/>
          <w:color w:val="7030A0"/>
          <w:szCs w:val="24"/>
        </w:rPr>
      </w:pPr>
      <w:r w:rsidRPr="5CF0791D">
        <w:rPr>
          <w:rFonts w:cs="Arial"/>
          <w:b/>
          <w:bCs/>
          <w:color w:val="7030A0"/>
          <w:szCs w:val="24"/>
        </w:rPr>
        <w:t xml:space="preserve">Other (please say below what these could be) </w:t>
      </w:r>
    </w:p>
    <w:p w14:paraId="4D614652" w14:textId="77777777" w:rsidR="00B15DE4" w:rsidRPr="008026D9" w:rsidRDefault="00B15DE4" w:rsidP="00E23D6E">
      <w:pPr>
        <w:spacing w:after="0" w:line="276" w:lineRule="auto"/>
        <w:rPr>
          <w:rFonts w:cs="Arial"/>
          <w:color w:val="6C1F71"/>
          <w:szCs w:val="24"/>
        </w:rPr>
      </w:pPr>
    </w:p>
    <w:p w14:paraId="7B2A9CC0" w14:textId="660B9795" w:rsidR="00B15DE4" w:rsidRPr="008026D9" w:rsidRDefault="00B15DE4" w:rsidP="00E23D6E">
      <w:pPr>
        <w:spacing w:after="0" w:line="276" w:lineRule="auto"/>
        <w:rPr>
          <w:rFonts w:cs="Arial"/>
          <w:color w:val="6C1F71"/>
          <w:szCs w:val="24"/>
        </w:rPr>
      </w:pPr>
      <w:r w:rsidRPr="008026D9">
        <w:rPr>
          <w:rFonts w:cs="Arial"/>
          <w:color w:val="6C1F71"/>
          <w:szCs w:val="24"/>
        </w:rPr>
        <w:t>Please explain suggestions for the “Other” option in the below box.</w:t>
      </w:r>
    </w:p>
    <w:p w14:paraId="3DA2517D" w14:textId="77777777" w:rsidR="00B15DE4" w:rsidRDefault="00B15DE4" w:rsidP="00E23D6E">
      <w:pPr>
        <w:spacing w:after="0" w:line="276" w:lineRule="auto"/>
        <w:rPr>
          <w:rFonts w:cs="Arial"/>
          <w:szCs w:val="24"/>
        </w:rPr>
      </w:pPr>
    </w:p>
    <w:p w14:paraId="79739927" w14:textId="1EBEE610" w:rsidR="00B15DE4" w:rsidRDefault="4A2D245E" w:rsidP="5ACC6218">
      <w:pPr>
        <w:spacing w:after="0" w:line="276" w:lineRule="auto"/>
        <w:rPr>
          <w:rFonts w:cs="Arial"/>
        </w:rPr>
      </w:pPr>
      <w:r w:rsidRPr="1BB114C6">
        <w:rPr>
          <w:rFonts w:cs="Arial"/>
        </w:rPr>
        <w:t xml:space="preserve">ALLIANCE </w:t>
      </w:r>
      <w:r w:rsidRPr="5ACC6218">
        <w:rPr>
          <w:rFonts w:cs="Arial"/>
        </w:rPr>
        <w:t>response:</w:t>
      </w:r>
    </w:p>
    <w:p w14:paraId="5EF386FE" w14:textId="37EA4D22" w:rsidR="00B15DE4" w:rsidRDefault="00B15DE4" w:rsidP="5ACC6218">
      <w:pPr>
        <w:spacing w:after="0" w:line="276" w:lineRule="auto"/>
        <w:rPr>
          <w:rFonts w:cs="Arial"/>
        </w:rPr>
      </w:pPr>
    </w:p>
    <w:p w14:paraId="4FC4671E" w14:textId="2F86A8D9" w:rsidR="00B15DE4" w:rsidRPr="00FC13D5" w:rsidRDefault="4A2D245E" w:rsidP="3B2B6928">
      <w:pPr>
        <w:spacing w:after="0" w:line="276" w:lineRule="auto"/>
        <w:rPr>
          <w:rFonts w:cs="Arial"/>
          <w:b/>
          <w:bCs/>
        </w:rPr>
      </w:pPr>
      <w:r w:rsidRPr="00FC13D5">
        <w:rPr>
          <w:rFonts w:cs="Arial"/>
          <w:b/>
          <w:bCs/>
        </w:rPr>
        <w:t>The ALLIANCE supports calls from our members, including Close the Gap and Engender, to consider the gendered nature of the social care workforce when designing training and development.</w:t>
      </w:r>
      <w:r w:rsidR="00B15DE4" w:rsidRPr="3B2B6928">
        <w:rPr>
          <w:rStyle w:val="EndnoteReference"/>
          <w:rFonts w:cs="Arial"/>
          <w:b/>
          <w:bCs/>
        </w:rPr>
        <w:endnoteReference w:id="206"/>
      </w:r>
      <w:r w:rsidRPr="00FC13D5">
        <w:rPr>
          <w:rFonts w:cs="Arial"/>
          <w:b/>
          <w:bCs/>
        </w:rPr>
        <w:t xml:space="preserve"> This should include (although not be restricted to) the following:</w:t>
      </w:r>
    </w:p>
    <w:p w14:paraId="54EAC2A8" w14:textId="77777777" w:rsidR="00B15DE4" w:rsidRPr="00FC13D5" w:rsidRDefault="00B15DE4" w:rsidP="3B2B6928">
      <w:pPr>
        <w:spacing w:after="0" w:line="276" w:lineRule="auto"/>
        <w:rPr>
          <w:rFonts w:cs="Arial"/>
          <w:b/>
          <w:bCs/>
        </w:rPr>
      </w:pPr>
    </w:p>
    <w:p w14:paraId="18F03C7E" w14:textId="77777777" w:rsidR="00B15DE4" w:rsidRDefault="4A2D245E" w:rsidP="3B2B6928">
      <w:pPr>
        <w:pStyle w:val="ListParagraph"/>
        <w:numPr>
          <w:ilvl w:val="0"/>
          <w:numId w:val="16"/>
        </w:numPr>
        <w:spacing w:after="0" w:line="276" w:lineRule="auto"/>
        <w:rPr>
          <w:rFonts w:cs="Arial"/>
        </w:rPr>
      </w:pPr>
      <w:r w:rsidRPr="00FC13D5">
        <w:rPr>
          <w:rFonts w:cs="Arial"/>
          <w:b/>
          <w:bCs/>
        </w:rPr>
        <w:t>Employees should be paid the normal hourly rate or the Real Living Wage to attend training (whichever is higher).</w:t>
      </w:r>
    </w:p>
    <w:p w14:paraId="0DA8C8BE" w14:textId="77777777" w:rsidR="00B15DE4" w:rsidRDefault="4A2D245E" w:rsidP="3B2B6928">
      <w:pPr>
        <w:pStyle w:val="ListParagraph"/>
        <w:numPr>
          <w:ilvl w:val="0"/>
          <w:numId w:val="16"/>
        </w:numPr>
        <w:spacing w:after="0" w:line="276" w:lineRule="auto"/>
        <w:rPr>
          <w:rFonts w:cs="Arial"/>
        </w:rPr>
      </w:pPr>
      <w:r w:rsidRPr="00FC13D5">
        <w:rPr>
          <w:rFonts w:cs="Arial"/>
          <w:b/>
          <w:bCs/>
        </w:rPr>
        <w:t>Providers should meet the costs of mandatory training requirements, including those for employee SSSC registration. Costs for PA training should be included within SDS budgets.</w:t>
      </w:r>
    </w:p>
    <w:p w14:paraId="07CBDC03" w14:textId="77777777" w:rsidR="00B15DE4" w:rsidRDefault="4A2D245E" w:rsidP="3B2B6928">
      <w:pPr>
        <w:pStyle w:val="ListParagraph"/>
        <w:numPr>
          <w:ilvl w:val="0"/>
          <w:numId w:val="16"/>
        </w:numPr>
        <w:spacing w:after="0" w:line="276" w:lineRule="auto"/>
        <w:rPr>
          <w:rFonts w:cs="Arial"/>
        </w:rPr>
      </w:pPr>
      <w:r w:rsidRPr="00FC13D5">
        <w:rPr>
          <w:rFonts w:cs="Arial"/>
          <w:b/>
          <w:bCs/>
        </w:rPr>
        <w:t xml:space="preserve">Training and development opportunities should be accessible within working hours and on a flexible and part-time basis to enable people with caring responsibilities to participate. </w:t>
      </w:r>
    </w:p>
    <w:p w14:paraId="682FF18B" w14:textId="77777777" w:rsidR="00B15DE4" w:rsidRDefault="4A2D245E" w:rsidP="3B2B6928">
      <w:pPr>
        <w:pStyle w:val="ListParagraph"/>
        <w:numPr>
          <w:ilvl w:val="0"/>
          <w:numId w:val="16"/>
        </w:numPr>
        <w:spacing w:after="0" w:line="276" w:lineRule="auto"/>
        <w:rPr>
          <w:rFonts w:cs="Arial"/>
        </w:rPr>
      </w:pPr>
      <w:r w:rsidRPr="00FC13D5">
        <w:rPr>
          <w:rFonts w:cs="Arial"/>
          <w:b/>
          <w:bCs/>
        </w:rPr>
        <w:t>Employees should not be expected to attend training and development in their own time</w:t>
      </w:r>
      <w:r w:rsidRPr="3B2B6928">
        <w:rPr>
          <w:rFonts w:cs="Arial"/>
        </w:rPr>
        <w:t>.</w:t>
      </w:r>
    </w:p>
    <w:p w14:paraId="19DEC170" w14:textId="5360C833" w:rsidR="00B15DE4" w:rsidRDefault="00B15DE4" w:rsidP="5ACC6218">
      <w:pPr>
        <w:spacing w:after="0" w:line="276" w:lineRule="auto"/>
        <w:rPr>
          <w:rFonts w:eastAsia="Calibri" w:cs="Arial"/>
          <w:szCs w:val="24"/>
        </w:rPr>
      </w:pPr>
    </w:p>
    <w:p w14:paraId="1AEC26A7" w14:textId="4E2AC5E9" w:rsidR="00B15DE4" w:rsidRDefault="00B15DE4" w:rsidP="00E23D6E">
      <w:pPr>
        <w:spacing w:after="0" w:line="276" w:lineRule="auto"/>
        <w:rPr>
          <w:rFonts w:cs="Arial"/>
        </w:rPr>
      </w:pPr>
      <w:r w:rsidRPr="1BB114C6">
        <w:rPr>
          <w:rFonts w:cs="Arial"/>
        </w:rPr>
        <w:t xml:space="preserve">The ALLIANCE has not ranked the suggested actions </w:t>
      </w:r>
      <w:r w:rsidR="001B22C0">
        <w:rPr>
          <w:rFonts w:cs="Arial"/>
        </w:rPr>
        <w:t xml:space="preserve">from the question </w:t>
      </w:r>
      <w:r w:rsidRPr="1BB114C6">
        <w:rPr>
          <w:rFonts w:cs="Arial"/>
        </w:rPr>
        <w:t xml:space="preserve">in order of importance, as priorities will differ for people across the sector depending on their circumstances. A properly robust and fair work environment, that values carers and care work, must accommodate the preferences and expertise of people accessing and providing social care and support. It is not desirable at this early stage of system design to create an artificial hierarchy of its separate components. </w:t>
      </w:r>
    </w:p>
    <w:p w14:paraId="6E82D42E" w14:textId="77777777" w:rsidR="00B15DE4" w:rsidRDefault="00B15DE4" w:rsidP="00E23D6E">
      <w:pPr>
        <w:spacing w:after="0" w:line="276" w:lineRule="auto"/>
        <w:rPr>
          <w:rFonts w:cs="Arial"/>
          <w:szCs w:val="24"/>
        </w:rPr>
      </w:pPr>
    </w:p>
    <w:p w14:paraId="72A8ED66" w14:textId="59F75542" w:rsidR="002B6F2A" w:rsidRDefault="00B15DE4" w:rsidP="002B6F2A">
      <w:pPr>
        <w:spacing w:after="0" w:line="276" w:lineRule="auto"/>
        <w:rPr>
          <w:rFonts w:cs="Arial"/>
        </w:rPr>
      </w:pPr>
      <w:r w:rsidRPr="61CC19BC">
        <w:rPr>
          <w:rFonts w:cs="Arial"/>
        </w:rPr>
        <w:t xml:space="preserve">Alongside other changes, it is important to acknowledge and respond to the gendered nature of care work when discussing action around improving the status of care work. Women make up </w:t>
      </w:r>
      <w:proofErr w:type="gramStart"/>
      <w:r w:rsidRPr="61CC19BC">
        <w:rPr>
          <w:rFonts w:cs="Arial"/>
        </w:rPr>
        <w:t>the majority of</w:t>
      </w:r>
      <w:proofErr w:type="gramEnd"/>
      <w:r w:rsidRPr="61CC19BC">
        <w:rPr>
          <w:rFonts w:cs="Arial"/>
        </w:rPr>
        <w:t xml:space="preserve"> care recipients across Scotland, they fill </w:t>
      </w:r>
      <w:r w:rsidRPr="61CC19BC">
        <w:rPr>
          <w:rFonts w:cs="Arial"/>
        </w:rPr>
        <w:lastRenderedPageBreak/>
        <w:t>an estimated 85% of social care jobs,</w:t>
      </w:r>
      <w:r w:rsidRPr="61CC19BC">
        <w:rPr>
          <w:rStyle w:val="EndnoteReference"/>
          <w:rFonts w:cs="Arial"/>
        </w:rPr>
        <w:endnoteReference w:id="207"/>
      </w:r>
      <w:r w:rsidRPr="61CC19BC">
        <w:rPr>
          <w:rFonts w:cs="Arial"/>
        </w:rPr>
        <w:t xml:space="preserve"> and there are 1.1 million unpaid carers in Scotland, of whom 61% are women.</w:t>
      </w:r>
      <w:r w:rsidRPr="61CC19BC">
        <w:rPr>
          <w:rStyle w:val="EndnoteReference"/>
          <w:rFonts w:cs="Arial"/>
        </w:rPr>
        <w:endnoteReference w:id="208"/>
      </w:r>
      <w:r w:rsidR="002B6F2A">
        <w:rPr>
          <w:rFonts w:cs="Arial"/>
        </w:rPr>
        <w:t xml:space="preserve"> </w:t>
      </w:r>
    </w:p>
    <w:p w14:paraId="5B6F1655" w14:textId="6D7F7CB0" w:rsidR="00B15DE4" w:rsidRDefault="00B15DE4" w:rsidP="00E23D6E">
      <w:pPr>
        <w:spacing w:after="0" w:line="276" w:lineRule="auto"/>
        <w:rPr>
          <w:rFonts w:cs="Arial"/>
          <w:szCs w:val="24"/>
        </w:rPr>
      </w:pPr>
    </w:p>
    <w:p w14:paraId="2A8774D1" w14:textId="04E9996E" w:rsidR="00B15DE4" w:rsidRDefault="00B15DE4" w:rsidP="00E23D6E">
      <w:pPr>
        <w:spacing w:after="0" w:line="276" w:lineRule="auto"/>
        <w:rPr>
          <w:rFonts w:cs="Arial"/>
          <w:szCs w:val="24"/>
        </w:rPr>
      </w:pPr>
      <w:r>
        <w:rPr>
          <w:rFonts w:cs="Arial"/>
          <w:szCs w:val="24"/>
        </w:rPr>
        <w:t xml:space="preserve">In </w:t>
      </w:r>
      <w:r>
        <w:rPr>
          <w:rFonts w:cs="Arial"/>
          <w:i/>
          <w:iCs/>
          <w:szCs w:val="24"/>
        </w:rPr>
        <w:t>We Need to Talk About Integration</w:t>
      </w:r>
      <w:r>
        <w:rPr>
          <w:rFonts w:cs="Arial"/>
          <w:szCs w:val="24"/>
        </w:rPr>
        <w:t>, Emma Ritch, Executive Director of Engender, summarised the need to better consider women’s lives and rights. Her comments in that anthology refer to integration, but are equally relevant to care work more broadly:</w:t>
      </w:r>
    </w:p>
    <w:p w14:paraId="476B92A6" w14:textId="04E5C93E" w:rsidR="00B15DE4" w:rsidRDefault="00B15DE4" w:rsidP="00E23D6E">
      <w:pPr>
        <w:spacing w:after="0" w:line="276" w:lineRule="auto"/>
        <w:rPr>
          <w:rFonts w:cs="Arial"/>
          <w:szCs w:val="24"/>
        </w:rPr>
      </w:pPr>
    </w:p>
    <w:p w14:paraId="7E660851" w14:textId="6C04EF88" w:rsidR="00B15DE4" w:rsidRDefault="00B15DE4" w:rsidP="00E23D6E">
      <w:pPr>
        <w:spacing w:after="0" w:line="276" w:lineRule="auto"/>
        <w:ind w:left="720"/>
        <w:rPr>
          <w:rFonts w:cs="Arial"/>
          <w:szCs w:val="24"/>
        </w:rPr>
      </w:pPr>
      <w:r w:rsidRPr="61CC19BC">
        <w:rPr>
          <w:rFonts w:cs="Arial"/>
        </w:rPr>
        <w:t>“To succeed for women, integration boards need to have gender-competent governance that is not undermined by conflicts of interest. Strategic plans need to explicitly include equality outcomes for women, including care workers, health workers, and carers, and enable action that will</w:t>
      </w:r>
      <w:r w:rsidRPr="00EC546A">
        <w:t xml:space="preserve"> </w:t>
      </w:r>
      <w:r w:rsidRPr="61CC19BC">
        <w:rPr>
          <w:rFonts w:cs="Arial"/>
        </w:rPr>
        <w:t>realise them. Locality and workforce planning must engage with the question of gender equality, including occupational segregation and women’s propensity to engage in unpaid care. Failing to count can mean failing to plan for or manage, and we are concerned both at the lack of gender-disaggregation in the core suite of indicators, and in the content of the indicator around unpaid care. We have greater ambitions for carers than that they ‘feel supported to continue in their caring role’.”</w:t>
      </w:r>
      <w:r w:rsidRPr="61CC19BC">
        <w:rPr>
          <w:rStyle w:val="EndnoteReference"/>
          <w:rFonts w:cs="Arial"/>
        </w:rPr>
        <w:endnoteReference w:id="209"/>
      </w:r>
    </w:p>
    <w:p w14:paraId="6C415442" w14:textId="6F73BA94" w:rsidR="00B15DE4" w:rsidRDefault="00B15DE4" w:rsidP="00E23D6E">
      <w:pPr>
        <w:spacing w:after="0" w:line="276" w:lineRule="auto"/>
        <w:rPr>
          <w:rFonts w:cs="Arial"/>
          <w:szCs w:val="24"/>
        </w:rPr>
      </w:pPr>
    </w:p>
    <w:p w14:paraId="66BF8B75" w14:textId="5D55FEF0" w:rsidR="002B6F2A" w:rsidRDefault="002B6F2A" w:rsidP="002B6F2A">
      <w:pPr>
        <w:spacing w:after="0" w:line="276" w:lineRule="auto"/>
        <w:rPr>
          <w:rFonts w:cs="Arial"/>
          <w:szCs w:val="24"/>
        </w:rPr>
      </w:pPr>
      <w:r>
        <w:rPr>
          <w:rFonts w:cs="Arial"/>
          <w:szCs w:val="24"/>
        </w:rPr>
        <w:t xml:space="preserve">Without direct action to address the employment conditions within social care, we are unlikely to see a meaningful reduction in the gender pay gap or improved public perception of the valuation of social care and its importance as a sector. </w:t>
      </w:r>
    </w:p>
    <w:p w14:paraId="45C9B8B3" w14:textId="77777777" w:rsidR="002B6F2A" w:rsidRDefault="002B6F2A" w:rsidP="00E23D6E">
      <w:pPr>
        <w:spacing w:after="0" w:line="276" w:lineRule="auto"/>
        <w:rPr>
          <w:rFonts w:cs="Arial"/>
          <w:szCs w:val="24"/>
        </w:rPr>
      </w:pPr>
    </w:p>
    <w:p w14:paraId="1C759FD9" w14:textId="65E879AD" w:rsidR="00B15DE4" w:rsidRDefault="00B15DE4" w:rsidP="00D70F74">
      <w:pPr>
        <w:spacing w:after="0" w:line="276" w:lineRule="auto"/>
        <w:rPr>
          <w:rFonts w:cs="Arial"/>
          <w:szCs w:val="24"/>
        </w:rPr>
      </w:pPr>
      <w:r>
        <w:rPr>
          <w:rFonts w:cs="Arial"/>
          <w:szCs w:val="24"/>
        </w:rPr>
        <w:t xml:space="preserve">Elsewhere in this response we have discussed the importance of food for people accessing social care and their families. It is also vital that food is considered within wider discussions around workforce and Fair Work in social care. At present, many care staff are operating under extreme time pressures – in addition to having limited time to provide support for people accessing social care, many care workers do not have dedicated time set aside for them to access food in between traveling from one location to another. It is important that staff access to food and rest is considered in work planning and the valuing of care staff. </w:t>
      </w:r>
    </w:p>
    <w:p w14:paraId="0B3C1EC8" w14:textId="77777777" w:rsidR="00B15DE4" w:rsidRDefault="00B15DE4" w:rsidP="00E23D6E">
      <w:pPr>
        <w:spacing w:after="0" w:line="276" w:lineRule="auto"/>
        <w:rPr>
          <w:rFonts w:cs="Arial"/>
          <w:szCs w:val="24"/>
        </w:rPr>
      </w:pPr>
    </w:p>
    <w:p w14:paraId="129861D5" w14:textId="54486741" w:rsidR="00B15DE4" w:rsidRDefault="00B15DE4" w:rsidP="4FDF3B34">
      <w:pPr>
        <w:spacing w:after="0" w:line="276" w:lineRule="auto"/>
        <w:rPr>
          <w:rFonts w:cs="Arial"/>
          <w:szCs w:val="24"/>
        </w:rPr>
      </w:pPr>
      <w:r>
        <w:rPr>
          <w:rFonts w:cs="Arial"/>
          <w:szCs w:val="24"/>
        </w:rPr>
        <w:t>The above suggestions for improving the value of care work need to e</w:t>
      </w:r>
      <w:r w:rsidRPr="00200020">
        <w:rPr>
          <w:rFonts w:cs="Arial"/>
          <w:szCs w:val="24"/>
        </w:rPr>
        <w:t xml:space="preserve">nsure that co-production </w:t>
      </w:r>
      <w:r>
        <w:rPr>
          <w:rFonts w:cs="Arial"/>
          <w:szCs w:val="24"/>
        </w:rPr>
        <w:t xml:space="preserve">with care workers </w:t>
      </w:r>
      <w:r w:rsidRPr="00200020">
        <w:rPr>
          <w:rFonts w:cs="Arial"/>
          <w:szCs w:val="24"/>
        </w:rPr>
        <w:t xml:space="preserve">is embedded throughout the </w:t>
      </w:r>
      <w:r>
        <w:rPr>
          <w:rFonts w:cs="Arial"/>
          <w:szCs w:val="24"/>
        </w:rPr>
        <w:t>models</w:t>
      </w:r>
      <w:r w:rsidRPr="00200020">
        <w:rPr>
          <w:rFonts w:cs="Arial"/>
          <w:szCs w:val="24"/>
        </w:rPr>
        <w:t xml:space="preserve"> developed and used in the National Care Service (during design, implementation, and review)</w:t>
      </w:r>
      <w:r>
        <w:rPr>
          <w:rFonts w:cs="Arial"/>
          <w:szCs w:val="24"/>
        </w:rPr>
        <w:t>. Wider systems change should also include greater use (and public acknowledgement) of</w:t>
      </w:r>
      <w:r w:rsidRPr="00144676">
        <w:rPr>
          <w:rFonts w:cs="Arial"/>
          <w:szCs w:val="24"/>
        </w:rPr>
        <w:t xml:space="preserve"> Equality Impact Assessments and the role these play </w:t>
      </w:r>
      <w:r>
        <w:rPr>
          <w:rFonts w:cs="Arial"/>
          <w:szCs w:val="24"/>
        </w:rPr>
        <w:t>in</w:t>
      </w:r>
      <w:r w:rsidRPr="00144676">
        <w:rPr>
          <w:rFonts w:cs="Arial"/>
          <w:szCs w:val="24"/>
        </w:rPr>
        <w:t xml:space="preserve"> social care decision making.</w:t>
      </w:r>
      <w:r>
        <w:rPr>
          <w:rFonts w:cs="Arial"/>
          <w:szCs w:val="24"/>
        </w:rPr>
        <w:t xml:space="preserve"> </w:t>
      </w:r>
      <w:r w:rsidRPr="003A4476">
        <w:rPr>
          <w:rFonts w:cs="Arial"/>
          <w:szCs w:val="24"/>
        </w:rPr>
        <w:t xml:space="preserve">The equality framework provided for by the provisions of the Equality Act 2010, Public Sector Equality Duty, and Scotland Specific Duties, forms an important element of </w:t>
      </w:r>
      <w:r>
        <w:rPr>
          <w:rFonts w:cs="Arial"/>
          <w:szCs w:val="24"/>
        </w:rPr>
        <w:t xml:space="preserve">a human </w:t>
      </w:r>
      <w:proofErr w:type="gramStart"/>
      <w:r>
        <w:rPr>
          <w:rFonts w:cs="Arial"/>
          <w:szCs w:val="24"/>
        </w:rPr>
        <w:t>rights based</w:t>
      </w:r>
      <w:proofErr w:type="gramEnd"/>
      <w:r>
        <w:rPr>
          <w:rFonts w:cs="Arial"/>
          <w:szCs w:val="24"/>
        </w:rPr>
        <w:t xml:space="preserve"> approach.</w:t>
      </w:r>
      <w:r w:rsidRPr="003A4476">
        <w:rPr>
          <w:rFonts w:cs="Arial"/>
          <w:szCs w:val="24"/>
        </w:rPr>
        <w:t xml:space="preserve"> </w:t>
      </w:r>
    </w:p>
    <w:p w14:paraId="19663188" w14:textId="5379C14F" w:rsidR="00B15DE4" w:rsidRDefault="00B15DE4" w:rsidP="4FDF3B34">
      <w:pPr>
        <w:spacing w:after="0" w:line="276" w:lineRule="auto"/>
        <w:rPr>
          <w:rFonts w:cs="Arial"/>
          <w:szCs w:val="24"/>
        </w:rPr>
      </w:pPr>
    </w:p>
    <w:p w14:paraId="3949122D" w14:textId="4652CA9A" w:rsidR="00B15DE4" w:rsidRDefault="00B15DE4" w:rsidP="00E23D6E">
      <w:pPr>
        <w:spacing w:after="0" w:line="276" w:lineRule="auto"/>
        <w:rPr>
          <w:rFonts w:cs="Arial"/>
          <w:szCs w:val="24"/>
        </w:rPr>
      </w:pPr>
      <w:r w:rsidRPr="003A4476">
        <w:rPr>
          <w:rFonts w:cs="Arial"/>
          <w:szCs w:val="24"/>
        </w:rPr>
        <w:lastRenderedPageBreak/>
        <w:t xml:space="preserve">Improvement should therefore also be planned and measured in alignment with equality, including use of Equality Impact Assessments (EIAs) and Equality and Human Rights Impact Assessments (EQHRIAs).  </w:t>
      </w:r>
    </w:p>
    <w:p w14:paraId="65B7639D" w14:textId="77777777" w:rsidR="00B15DE4" w:rsidRDefault="00B15DE4" w:rsidP="00E23D6E">
      <w:pPr>
        <w:spacing w:after="0" w:line="276" w:lineRule="auto"/>
        <w:rPr>
          <w:rFonts w:cs="Arial"/>
          <w:szCs w:val="24"/>
        </w:rPr>
      </w:pPr>
    </w:p>
    <w:p w14:paraId="7940AF28" w14:textId="2B8C5A44" w:rsidR="00B15DE4" w:rsidRPr="0084379A" w:rsidRDefault="00B15DE4" w:rsidP="00E23D6E">
      <w:pPr>
        <w:spacing w:after="0" w:line="276" w:lineRule="auto"/>
        <w:rPr>
          <w:rFonts w:cs="Arial"/>
          <w:color w:val="7030A0"/>
          <w:szCs w:val="24"/>
        </w:rPr>
      </w:pPr>
      <w:r>
        <w:rPr>
          <w:rFonts w:cs="Arial"/>
          <w:color w:val="6C1F71"/>
          <w:szCs w:val="24"/>
        </w:rPr>
        <w:t xml:space="preserve">Question </w:t>
      </w:r>
      <w:r w:rsidRPr="008026D9">
        <w:rPr>
          <w:rFonts w:cs="Arial"/>
          <w:color w:val="6C1F71"/>
          <w:szCs w:val="24"/>
        </w:rPr>
        <w:t xml:space="preserve">88. How could additional responsibility at senior/managerial levels be better </w:t>
      </w:r>
      <w:r w:rsidRPr="0084379A">
        <w:rPr>
          <w:rFonts w:cs="Arial"/>
          <w:color w:val="7030A0"/>
          <w:szCs w:val="24"/>
        </w:rPr>
        <w:t xml:space="preserve">recognised? (Please rank the following in order of importance, </w:t>
      </w:r>
      <w:proofErr w:type="gramStart"/>
      <w:r w:rsidRPr="0084379A">
        <w:rPr>
          <w:rFonts w:cs="Arial"/>
          <w:color w:val="7030A0"/>
          <w:szCs w:val="24"/>
        </w:rPr>
        <w:t>e.g.</w:t>
      </w:r>
      <w:proofErr w:type="gramEnd"/>
      <w:r w:rsidRPr="0084379A">
        <w:rPr>
          <w:rFonts w:cs="Arial"/>
          <w:color w:val="7030A0"/>
          <w:szCs w:val="24"/>
        </w:rPr>
        <w:t xml:space="preserve"> 1, 2, 3…): </w:t>
      </w:r>
    </w:p>
    <w:p w14:paraId="5A7F1756" w14:textId="77777777" w:rsidR="00B15DE4" w:rsidRPr="0084379A" w:rsidRDefault="00B15DE4" w:rsidP="00E23D6E">
      <w:pPr>
        <w:pStyle w:val="ListParagraph"/>
        <w:numPr>
          <w:ilvl w:val="0"/>
          <w:numId w:val="14"/>
        </w:numPr>
        <w:spacing w:after="0" w:line="276" w:lineRule="auto"/>
        <w:rPr>
          <w:rFonts w:cs="Arial"/>
          <w:color w:val="7030A0"/>
          <w:szCs w:val="24"/>
        </w:rPr>
      </w:pPr>
      <w:r w:rsidRPr="0084379A">
        <w:rPr>
          <w:rFonts w:cs="Arial"/>
          <w:color w:val="7030A0"/>
          <w:szCs w:val="24"/>
        </w:rPr>
        <w:t xml:space="preserve">Improved pay </w:t>
      </w:r>
    </w:p>
    <w:p w14:paraId="50BA299C" w14:textId="77777777" w:rsidR="00B15DE4" w:rsidRPr="0084379A" w:rsidRDefault="00B15DE4" w:rsidP="00E23D6E">
      <w:pPr>
        <w:pStyle w:val="ListParagraph"/>
        <w:numPr>
          <w:ilvl w:val="0"/>
          <w:numId w:val="14"/>
        </w:numPr>
        <w:spacing w:after="0" w:line="276" w:lineRule="auto"/>
        <w:rPr>
          <w:rFonts w:cs="Arial"/>
          <w:color w:val="7030A0"/>
          <w:szCs w:val="24"/>
        </w:rPr>
      </w:pPr>
      <w:r w:rsidRPr="0084379A">
        <w:rPr>
          <w:rFonts w:cs="Arial"/>
          <w:color w:val="7030A0"/>
          <w:szCs w:val="24"/>
        </w:rPr>
        <w:t xml:space="preserve">Improved terms and conditions </w:t>
      </w:r>
    </w:p>
    <w:p w14:paraId="42D5E4EF" w14:textId="77777777" w:rsidR="00B15DE4" w:rsidRPr="0084379A" w:rsidRDefault="00B15DE4" w:rsidP="00E23D6E">
      <w:pPr>
        <w:pStyle w:val="ListParagraph"/>
        <w:numPr>
          <w:ilvl w:val="0"/>
          <w:numId w:val="14"/>
        </w:numPr>
        <w:spacing w:after="0" w:line="276" w:lineRule="auto"/>
        <w:rPr>
          <w:rFonts w:cs="Arial"/>
          <w:color w:val="7030A0"/>
          <w:szCs w:val="24"/>
        </w:rPr>
      </w:pPr>
      <w:r w:rsidRPr="0084379A">
        <w:rPr>
          <w:rFonts w:cs="Arial"/>
          <w:color w:val="7030A0"/>
          <w:szCs w:val="24"/>
        </w:rPr>
        <w:t xml:space="preserve">Improving access to training and development opportunities to support people in this role (for example time, to complete these) </w:t>
      </w:r>
    </w:p>
    <w:p w14:paraId="31FE2C55" w14:textId="77777777" w:rsidR="00B15DE4" w:rsidRPr="0084379A" w:rsidRDefault="00B15DE4" w:rsidP="00E23D6E">
      <w:pPr>
        <w:pStyle w:val="ListParagraph"/>
        <w:numPr>
          <w:ilvl w:val="0"/>
          <w:numId w:val="14"/>
        </w:numPr>
        <w:spacing w:after="0" w:line="276" w:lineRule="auto"/>
        <w:rPr>
          <w:rFonts w:cs="Arial"/>
          <w:color w:val="7030A0"/>
          <w:szCs w:val="24"/>
        </w:rPr>
      </w:pPr>
      <w:r w:rsidRPr="0084379A">
        <w:rPr>
          <w:rFonts w:cs="Arial"/>
          <w:color w:val="7030A0"/>
          <w:szCs w:val="24"/>
        </w:rPr>
        <w:t xml:space="preserve">Increasing awareness of, and opportunity to complete formal accreditation and qualifications to support people in this role </w:t>
      </w:r>
    </w:p>
    <w:p w14:paraId="76ED5ABE" w14:textId="77777777" w:rsidR="00B15DE4" w:rsidRPr="0084379A" w:rsidRDefault="00B15DE4" w:rsidP="00E23D6E">
      <w:pPr>
        <w:pStyle w:val="ListParagraph"/>
        <w:numPr>
          <w:ilvl w:val="0"/>
          <w:numId w:val="14"/>
        </w:numPr>
        <w:spacing w:after="0" w:line="276" w:lineRule="auto"/>
        <w:rPr>
          <w:rFonts w:cs="Arial"/>
          <w:color w:val="7030A0"/>
          <w:szCs w:val="24"/>
        </w:rPr>
      </w:pPr>
      <w:r w:rsidRPr="0084379A">
        <w:rPr>
          <w:rFonts w:cs="Arial"/>
          <w:color w:val="7030A0"/>
          <w:szCs w:val="24"/>
        </w:rPr>
        <w:t xml:space="preserve">Other (please explain) </w:t>
      </w:r>
    </w:p>
    <w:p w14:paraId="2012F816" w14:textId="77777777" w:rsidR="00B15DE4" w:rsidRDefault="00B15DE4" w:rsidP="00E23D6E">
      <w:pPr>
        <w:spacing w:after="0" w:line="276" w:lineRule="auto"/>
        <w:rPr>
          <w:rFonts w:cs="Arial"/>
          <w:szCs w:val="24"/>
        </w:rPr>
      </w:pPr>
    </w:p>
    <w:p w14:paraId="210A3296" w14:textId="08CABC80" w:rsidR="00B15DE4" w:rsidRPr="008026D9" w:rsidRDefault="00B15DE4" w:rsidP="00E23D6E">
      <w:pPr>
        <w:spacing w:after="0" w:line="276" w:lineRule="auto"/>
        <w:rPr>
          <w:rFonts w:cs="Arial"/>
          <w:color w:val="6C1F71"/>
          <w:szCs w:val="24"/>
        </w:rPr>
      </w:pPr>
      <w:r w:rsidRPr="008026D9">
        <w:rPr>
          <w:rFonts w:cs="Arial"/>
          <w:color w:val="6C1F71"/>
          <w:szCs w:val="24"/>
        </w:rPr>
        <w:t>Please explain suggestions for the “Other” option in the below box.</w:t>
      </w:r>
    </w:p>
    <w:p w14:paraId="64AE3624" w14:textId="0A5FF366" w:rsidR="00B15DE4" w:rsidRDefault="00B15DE4" w:rsidP="00E23D6E">
      <w:pPr>
        <w:spacing w:after="0" w:line="276" w:lineRule="auto"/>
        <w:rPr>
          <w:rFonts w:cs="Arial"/>
          <w:szCs w:val="24"/>
        </w:rPr>
      </w:pPr>
    </w:p>
    <w:p w14:paraId="017777B1" w14:textId="1EBB3717" w:rsidR="00B15DE4" w:rsidRDefault="00B15DE4" w:rsidP="00E23D6E">
      <w:pPr>
        <w:spacing w:after="0" w:line="276" w:lineRule="auto"/>
        <w:rPr>
          <w:rFonts w:cs="Arial"/>
          <w:szCs w:val="24"/>
        </w:rPr>
      </w:pPr>
      <w:r>
        <w:rPr>
          <w:rFonts w:cs="Arial"/>
          <w:szCs w:val="24"/>
        </w:rPr>
        <w:t>N/A</w:t>
      </w:r>
    </w:p>
    <w:p w14:paraId="6BF839F1" w14:textId="77777777" w:rsidR="00B15DE4" w:rsidRDefault="00B15DE4" w:rsidP="00E23D6E">
      <w:pPr>
        <w:spacing w:after="0" w:line="276" w:lineRule="auto"/>
        <w:rPr>
          <w:rFonts w:cs="Arial"/>
          <w:szCs w:val="24"/>
        </w:rPr>
      </w:pPr>
    </w:p>
    <w:p w14:paraId="562F1763" w14:textId="062E43DE" w:rsidR="00B15DE4" w:rsidRPr="008026D9" w:rsidRDefault="00B15DE4" w:rsidP="00E23D6E">
      <w:pPr>
        <w:spacing w:after="0" w:line="276" w:lineRule="auto"/>
        <w:rPr>
          <w:rFonts w:cs="Arial"/>
          <w:color w:val="6C1F71"/>
          <w:szCs w:val="24"/>
        </w:rPr>
      </w:pPr>
      <w:r>
        <w:rPr>
          <w:rFonts w:cs="Arial"/>
          <w:color w:val="6C1F71"/>
          <w:szCs w:val="24"/>
        </w:rPr>
        <w:t xml:space="preserve">Question </w:t>
      </w:r>
      <w:r w:rsidRPr="008026D9">
        <w:rPr>
          <w:rFonts w:cs="Arial"/>
          <w:color w:val="6C1F71"/>
          <w:szCs w:val="24"/>
        </w:rPr>
        <w:t xml:space="preserve">89. Should the National Care Service establish a national forum with workforce representation, employers, Community Health and Social Care Boards to advise it on workforce priorities, terms and conditions and collective bargaining? </w:t>
      </w:r>
    </w:p>
    <w:p w14:paraId="7B0453F5" w14:textId="77777777" w:rsidR="00B15DE4" w:rsidRPr="008026D9" w:rsidRDefault="00B15DE4" w:rsidP="00E23D6E">
      <w:pPr>
        <w:spacing w:after="0" w:line="276" w:lineRule="auto"/>
        <w:rPr>
          <w:rFonts w:cs="Arial"/>
          <w:color w:val="6C1F71"/>
          <w:szCs w:val="24"/>
        </w:rPr>
      </w:pPr>
    </w:p>
    <w:p w14:paraId="05EBF214" w14:textId="14E78F12" w:rsidR="00B15DE4" w:rsidRPr="008026D9" w:rsidRDefault="00B15DE4" w:rsidP="00E23D6E">
      <w:pPr>
        <w:spacing w:after="0" w:line="276" w:lineRule="auto"/>
        <w:rPr>
          <w:rFonts w:cs="Arial"/>
          <w:color w:val="6C1F71"/>
          <w:szCs w:val="24"/>
        </w:rPr>
      </w:pPr>
      <w:r w:rsidRPr="008026D9">
        <w:rPr>
          <w:rFonts w:cs="Arial"/>
          <w:color w:val="6C1F71"/>
          <w:szCs w:val="24"/>
        </w:rPr>
        <w:t>Please say why or offer alternative suggestions.</w:t>
      </w:r>
    </w:p>
    <w:p w14:paraId="788694C0" w14:textId="129D24C1" w:rsidR="00B15DE4" w:rsidRDefault="00B15DE4" w:rsidP="00E23D6E">
      <w:pPr>
        <w:spacing w:after="0" w:line="276" w:lineRule="auto"/>
        <w:rPr>
          <w:rFonts w:cs="Arial"/>
          <w:szCs w:val="24"/>
        </w:rPr>
      </w:pPr>
    </w:p>
    <w:p w14:paraId="647A052A" w14:textId="3AA40BDA" w:rsidR="00B15DE4" w:rsidRPr="00E0381C" w:rsidRDefault="00B15DE4" w:rsidP="00E23D6E">
      <w:pPr>
        <w:spacing w:after="0" w:line="276" w:lineRule="auto"/>
        <w:rPr>
          <w:rFonts w:cs="Arial"/>
          <w:color w:val="6C1F71"/>
          <w:szCs w:val="24"/>
        </w:rPr>
      </w:pPr>
      <w:r>
        <w:rPr>
          <w:rFonts w:cs="Arial"/>
          <w:szCs w:val="24"/>
        </w:rPr>
        <w:t>N/A</w:t>
      </w:r>
    </w:p>
    <w:p w14:paraId="3197C918" w14:textId="42678F46" w:rsidR="00B15DE4" w:rsidRDefault="00B15DE4" w:rsidP="00EE5999">
      <w:pPr>
        <w:pStyle w:val="Heading1"/>
      </w:pPr>
      <w:bookmarkStart w:id="30" w:name="_Toc86303926"/>
      <w:r w:rsidRPr="5CF0791D">
        <w:t>Section 26 – Workforce planning</w:t>
      </w:r>
      <w:bookmarkEnd w:id="30"/>
      <w:r w:rsidRPr="5CF0791D">
        <w:t xml:space="preserve"> </w:t>
      </w:r>
      <w:r>
        <w:tab/>
      </w:r>
    </w:p>
    <w:p w14:paraId="2C6C7C48" w14:textId="6D9500E7" w:rsidR="00B15DE4" w:rsidRPr="00E0381C" w:rsidRDefault="00B15DE4" w:rsidP="00E23D6E">
      <w:pPr>
        <w:spacing w:after="0" w:line="276" w:lineRule="auto"/>
        <w:rPr>
          <w:rFonts w:cs="Arial"/>
          <w:color w:val="6C1F71"/>
          <w:szCs w:val="24"/>
        </w:rPr>
      </w:pPr>
      <w:r>
        <w:rPr>
          <w:rFonts w:cs="Arial"/>
          <w:color w:val="6C1F71"/>
          <w:szCs w:val="24"/>
        </w:rPr>
        <w:t xml:space="preserve">Question </w:t>
      </w:r>
      <w:r w:rsidRPr="00E0381C">
        <w:rPr>
          <w:rFonts w:cs="Arial"/>
          <w:color w:val="6C1F71"/>
          <w:szCs w:val="24"/>
        </w:rPr>
        <w:t>87. What do you think would make it easier to plan for workforce across the social care sector? (Please tick all that apply)</w:t>
      </w:r>
    </w:p>
    <w:p w14:paraId="4D9B1B7A" w14:textId="77777777" w:rsidR="00B15DE4" w:rsidRDefault="00B15DE4" w:rsidP="00E23D6E">
      <w:pPr>
        <w:spacing w:after="0" w:line="276" w:lineRule="auto"/>
        <w:rPr>
          <w:rFonts w:cs="Arial"/>
          <w:szCs w:val="24"/>
        </w:rPr>
      </w:pPr>
    </w:p>
    <w:p w14:paraId="2D47AAFF" w14:textId="4607D929" w:rsidR="00B15DE4" w:rsidRDefault="00B15DE4" w:rsidP="00E23D6E">
      <w:pPr>
        <w:spacing w:after="0" w:line="276" w:lineRule="auto"/>
        <w:rPr>
          <w:rFonts w:cs="Arial"/>
          <w:szCs w:val="24"/>
        </w:rPr>
      </w:pPr>
      <w:r>
        <w:rPr>
          <w:rFonts w:cs="Arial"/>
          <w:szCs w:val="24"/>
        </w:rPr>
        <w:t>N/A</w:t>
      </w:r>
    </w:p>
    <w:p w14:paraId="0AC19C87" w14:textId="45A5B575" w:rsidR="00B15DE4" w:rsidRDefault="00B15DE4" w:rsidP="00EE5999">
      <w:pPr>
        <w:pStyle w:val="Heading1"/>
      </w:pPr>
      <w:bookmarkStart w:id="31" w:name="_Toc86303927"/>
      <w:r w:rsidRPr="00E0381C">
        <w:t>Section 27 – Training and development</w:t>
      </w:r>
      <w:bookmarkEnd w:id="31"/>
      <w:r w:rsidRPr="00E0381C">
        <w:t xml:space="preserve"> </w:t>
      </w:r>
      <w:r>
        <w:tab/>
        <w:t xml:space="preserve"> </w:t>
      </w:r>
    </w:p>
    <w:p w14:paraId="778B2722" w14:textId="30FC2C9C" w:rsidR="00B15DE4" w:rsidRPr="00E0381C" w:rsidRDefault="00B15DE4" w:rsidP="00E23D6E">
      <w:pPr>
        <w:spacing w:after="0" w:line="276" w:lineRule="auto"/>
        <w:rPr>
          <w:rFonts w:cs="Arial"/>
          <w:color w:val="6C1F71"/>
          <w:szCs w:val="24"/>
        </w:rPr>
      </w:pPr>
      <w:r>
        <w:rPr>
          <w:rFonts w:cs="Arial"/>
          <w:color w:val="6C1F71"/>
          <w:szCs w:val="24"/>
        </w:rPr>
        <w:t xml:space="preserve">Question </w:t>
      </w:r>
      <w:r w:rsidRPr="00E0381C">
        <w:rPr>
          <w:rFonts w:cs="Arial"/>
          <w:color w:val="6C1F71"/>
          <w:szCs w:val="24"/>
        </w:rPr>
        <w:t xml:space="preserve">91. Do you agree that the National Care Service should set training and development requirements for the social care workforce? </w:t>
      </w:r>
    </w:p>
    <w:p w14:paraId="51658F80" w14:textId="77777777" w:rsidR="00B15DE4" w:rsidRDefault="00B15DE4" w:rsidP="00E23D6E">
      <w:pPr>
        <w:spacing w:after="0" w:line="276" w:lineRule="auto"/>
        <w:rPr>
          <w:rFonts w:cs="Arial"/>
          <w:szCs w:val="24"/>
        </w:rPr>
      </w:pPr>
    </w:p>
    <w:p w14:paraId="7F143937" w14:textId="71335C54" w:rsidR="00B15DE4" w:rsidRPr="00E0381C" w:rsidRDefault="00B15DE4" w:rsidP="00E23D6E">
      <w:pPr>
        <w:spacing w:after="0" w:line="276" w:lineRule="auto"/>
        <w:rPr>
          <w:rFonts w:cs="Arial"/>
        </w:rPr>
      </w:pPr>
      <w:r w:rsidRPr="66DCC719">
        <w:rPr>
          <w:rFonts w:cs="Arial"/>
        </w:rPr>
        <w:t xml:space="preserve">ALLIANCE response: </w:t>
      </w:r>
      <w:r>
        <w:rPr>
          <w:rFonts w:cs="Arial"/>
          <w:szCs w:val="24"/>
        </w:rPr>
        <w:t>yes</w:t>
      </w:r>
      <w:r w:rsidRPr="66DCC719">
        <w:rPr>
          <w:rFonts w:cs="Arial"/>
        </w:rPr>
        <w:t xml:space="preserve"> – in consultation and co-production with people accessing and providing social care and support.</w:t>
      </w:r>
    </w:p>
    <w:p w14:paraId="77858F39" w14:textId="0C8EDFA3" w:rsidR="00B15DE4" w:rsidRPr="00E0381C" w:rsidRDefault="00B15DE4" w:rsidP="00E23D6E">
      <w:pPr>
        <w:pStyle w:val="ListParagraph"/>
        <w:spacing w:after="0" w:line="276" w:lineRule="auto"/>
        <w:ind w:left="1080"/>
        <w:rPr>
          <w:rFonts w:cs="Arial"/>
          <w:szCs w:val="24"/>
        </w:rPr>
      </w:pPr>
    </w:p>
    <w:p w14:paraId="581ADC01" w14:textId="4EC64911" w:rsidR="00B15DE4" w:rsidRPr="00E0381C" w:rsidRDefault="00B15DE4" w:rsidP="00E23D6E">
      <w:pPr>
        <w:spacing w:after="0" w:line="276" w:lineRule="auto"/>
        <w:rPr>
          <w:rFonts w:cs="Arial"/>
          <w:color w:val="6C1F71"/>
          <w:szCs w:val="24"/>
        </w:rPr>
      </w:pPr>
      <w:r w:rsidRPr="00E0381C">
        <w:rPr>
          <w:rFonts w:cs="Arial"/>
          <w:color w:val="6C1F71"/>
          <w:szCs w:val="24"/>
        </w:rPr>
        <w:t>Please say why.</w:t>
      </w:r>
    </w:p>
    <w:p w14:paraId="27EDE1CD" w14:textId="6BFC3A08" w:rsidR="00B15DE4" w:rsidRDefault="00B15DE4" w:rsidP="00E23D6E">
      <w:pPr>
        <w:spacing w:after="0" w:line="276" w:lineRule="auto"/>
        <w:rPr>
          <w:rFonts w:cs="Arial"/>
          <w:szCs w:val="24"/>
        </w:rPr>
      </w:pPr>
    </w:p>
    <w:p w14:paraId="7ED1F05D" w14:textId="77777777" w:rsidR="00B15DE4" w:rsidRDefault="00B15DE4" w:rsidP="00D05D11">
      <w:pPr>
        <w:spacing w:after="0" w:line="276" w:lineRule="auto"/>
        <w:rPr>
          <w:rFonts w:cs="Arial"/>
          <w:szCs w:val="24"/>
        </w:rPr>
      </w:pPr>
      <w:r>
        <w:rPr>
          <w:rFonts w:cs="Arial"/>
          <w:szCs w:val="24"/>
        </w:rPr>
        <w:t>ALLIANCE response:</w:t>
      </w:r>
    </w:p>
    <w:p w14:paraId="56FF0FA7" w14:textId="77777777" w:rsidR="00B15DE4" w:rsidRDefault="00B15DE4" w:rsidP="00D05D11">
      <w:pPr>
        <w:spacing w:after="0" w:line="276" w:lineRule="auto"/>
        <w:rPr>
          <w:rFonts w:cs="Arial"/>
          <w:szCs w:val="24"/>
        </w:rPr>
      </w:pPr>
    </w:p>
    <w:p w14:paraId="32F7A13B" w14:textId="16C09929" w:rsidR="00B15DE4" w:rsidRPr="006C6E66" w:rsidRDefault="005213B6" w:rsidP="00D05D11">
      <w:pPr>
        <w:pStyle w:val="ListParagraph"/>
        <w:numPr>
          <w:ilvl w:val="0"/>
          <w:numId w:val="16"/>
        </w:numPr>
        <w:spacing w:after="0" w:line="276" w:lineRule="auto"/>
        <w:rPr>
          <w:rFonts w:cs="Arial"/>
          <w:b/>
        </w:rPr>
      </w:pPr>
      <w:r w:rsidRPr="00FC13D5">
        <w:rPr>
          <w:rFonts w:cs="Arial"/>
          <w:b/>
        </w:rPr>
        <w:t xml:space="preserve">Care workers should have </w:t>
      </w:r>
      <w:r w:rsidR="006C6E66" w:rsidRPr="00FC13D5">
        <w:rPr>
          <w:rFonts w:cs="Arial"/>
          <w:b/>
        </w:rPr>
        <w:t>access to a range of training and continued professional development opportunities (including personal assistants).</w:t>
      </w:r>
    </w:p>
    <w:p w14:paraId="75C08A71" w14:textId="2BE82603" w:rsidR="006C6E66" w:rsidRDefault="006C6E66" w:rsidP="00D05D11">
      <w:pPr>
        <w:pStyle w:val="ListParagraph"/>
        <w:numPr>
          <w:ilvl w:val="0"/>
          <w:numId w:val="16"/>
        </w:numPr>
        <w:spacing w:after="0" w:line="276" w:lineRule="auto"/>
        <w:rPr>
          <w:rFonts w:cs="Arial"/>
        </w:rPr>
      </w:pPr>
      <w:r w:rsidRPr="00FC13D5">
        <w:rPr>
          <w:rFonts w:cs="Arial"/>
          <w:b/>
        </w:rPr>
        <w:t xml:space="preserve">Training and development should be included in SDS budgets, and all care workers </w:t>
      </w:r>
      <w:r w:rsidR="00FB37EB" w:rsidRPr="00FC13D5">
        <w:rPr>
          <w:rFonts w:cs="Arial"/>
          <w:b/>
        </w:rPr>
        <w:t xml:space="preserve">and employees </w:t>
      </w:r>
      <w:r w:rsidRPr="00FC13D5">
        <w:rPr>
          <w:rFonts w:cs="Arial"/>
          <w:b/>
        </w:rPr>
        <w:t>should be paid</w:t>
      </w:r>
      <w:r w:rsidR="00FB37EB" w:rsidRPr="00FC13D5">
        <w:rPr>
          <w:rFonts w:cs="Arial"/>
          <w:b/>
        </w:rPr>
        <w:t xml:space="preserve"> in full</w:t>
      </w:r>
      <w:r w:rsidRPr="00FC13D5">
        <w:rPr>
          <w:rFonts w:cs="Arial"/>
          <w:b/>
        </w:rPr>
        <w:t xml:space="preserve"> for time spend attending training session</w:t>
      </w:r>
      <w:r w:rsidR="00FB37EB" w:rsidRPr="00FC13D5">
        <w:rPr>
          <w:rFonts w:cs="Arial"/>
          <w:b/>
        </w:rPr>
        <w:t>s</w:t>
      </w:r>
      <w:r w:rsidRPr="00FC13D5">
        <w:rPr>
          <w:rFonts w:cs="Arial"/>
          <w:b/>
        </w:rPr>
        <w:t>.</w:t>
      </w:r>
    </w:p>
    <w:p w14:paraId="39881B4D" w14:textId="2C766617" w:rsidR="006C6E66" w:rsidRDefault="006C6E66" w:rsidP="00D05D11">
      <w:pPr>
        <w:pStyle w:val="ListParagraph"/>
        <w:numPr>
          <w:ilvl w:val="0"/>
          <w:numId w:val="16"/>
        </w:numPr>
        <w:spacing w:after="0" w:line="276" w:lineRule="auto"/>
        <w:rPr>
          <w:rFonts w:cs="Arial"/>
        </w:rPr>
      </w:pPr>
      <w:r w:rsidRPr="00FC13D5">
        <w:rPr>
          <w:rFonts w:cs="Arial"/>
          <w:b/>
        </w:rPr>
        <w:t xml:space="preserve">Health and social care staff should attend mandatory training in </w:t>
      </w:r>
      <w:r w:rsidR="005E0C31" w:rsidRPr="00FC13D5">
        <w:rPr>
          <w:rFonts w:cs="Arial"/>
          <w:b/>
        </w:rPr>
        <w:t xml:space="preserve">person centred approaches, and </w:t>
      </w:r>
      <w:r w:rsidR="008D4DB2" w:rsidRPr="00FC13D5">
        <w:rPr>
          <w:rFonts w:cs="Arial"/>
          <w:b/>
        </w:rPr>
        <w:t>awareness training for a range of more specific considerations (</w:t>
      </w:r>
      <w:proofErr w:type="gramStart"/>
      <w:r w:rsidR="008D4DB2" w:rsidRPr="00FC13D5">
        <w:rPr>
          <w:rFonts w:cs="Arial"/>
          <w:b/>
        </w:rPr>
        <w:t>e.g.</w:t>
      </w:r>
      <w:proofErr w:type="gramEnd"/>
      <w:r w:rsidR="008D4DB2" w:rsidRPr="00FC13D5">
        <w:rPr>
          <w:rFonts w:cs="Arial"/>
          <w:b/>
        </w:rPr>
        <w:t xml:space="preserve"> communication with people with sensory loss, </w:t>
      </w:r>
      <w:r w:rsidR="00D97CAB" w:rsidRPr="00FC13D5">
        <w:rPr>
          <w:rFonts w:cs="Arial"/>
          <w:b/>
        </w:rPr>
        <w:t xml:space="preserve">identifying people experiencing or at risk of malnutrition, religiously and culturally appropriate food preparation). </w:t>
      </w:r>
    </w:p>
    <w:p w14:paraId="55373913" w14:textId="7900B3CC" w:rsidR="00961FB8" w:rsidRDefault="00961FB8" w:rsidP="00D05D11">
      <w:pPr>
        <w:pStyle w:val="ListParagraph"/>
        <w:numPr>
          <w:ilvl w:val="0"/>
          <w:numId w:val="16"/>
        </w:numPr>
        <w:spacing w:after="0" w:line="276" w:lineRule="auto"/>
        <w:rPr>
          <w:rFonts w:cs="Arial"/>
        </w:rPr>
      </w:pPr>
      <w:r w:rsidRPr="00FC13D5">
        <w:rPr>
          <w:rFonts w:cs="Arial"/>
          <w:b/>
        </w:rPr>
        <w:t xml:space="preserve">All health and social care staff should attend training in human </w:t>
      </w:r>
      <w:proofErr w:type="gramStart"/>
      <w:r w:rsidRPr="00FC13D5">
        <w:rPr>
          <w:rFonts w:cs="Arial"/>
          <w:b/>
        </w:rPr>
        <w:t>rights based</w:t>
      </w:r>
      <w:proofErr w:type="gramEnd"/>
      <w:r w:rsidRPr="00FC13D5">
        <w:rPr>
          <w:rFonts w:cs="Arial"/>
          <w:b/>
        </w:rPr>
        <w:t xml:space="preserve"> approaches – including people who are not in public-facing roles, but are involved in </w:t>
      </w:r>
      <w:r w:rsidR="00FB37EB" w:rsidRPr="00FC13D5">
        <w:rPr>
          <w:rFonts w:cs="Arial"/>
          <w:b/>
        </w:rPr>
        <w:t xml:space="preserve">social care </w:t>
      </w:r>
      <w:r w:rsidRPr="00FC13D5">
        <w:rPr>
          <w:rFonts w:cs="Arial"/>
          <w:b/>
        </w:rPr>
        <w:t>decision-making</w:t>
      </w:r>
      <w:r w:rsidR="00FB37EB" w:rsidRPr="00FC13D5">
        <w:rPr>
          <w:rFonts w:cs="Arial"/>
          <w:b/>
        </w:rPr>
        <w:t>.</w:t>
      </w:r>
    </w:p>
    <w:p w14:paraId="1D12293F" w14:textId="77777777" w:rsidR="00B15DE4" w:rsidRDefault="00B15DE4" w:rsidP="00E23D6E">
      <w:pPr>
        <w:spacing w:after="0" w:line="276" w:lineRule="auto"/>
        <w:rPr>
          <w:rFonts w:cs="Arial"/>
          <w:szCs w:val="24"/>
        </w:rPr>
      </w:pPr>
    </w:p>
    <w:p w14:paraId="1B2C3FBF" w14:textId="26FF3263" w:rsidR="00B15DE4" w:rsidRDefault="00B15DE4" w:rsidP="00E23D6E">
      <w:pPr>
        <w:spacing w:after="0" w:line="276" w:lineRule="auto"/>
        <w:rPr>
          <w:rFonts w:cs="Arial"/>
          <w:szCs w:val="24"/>
        </w:rPr>
      </w:pPr>
      <w:r w:rsidRPr="61CC19BC">
        <w:rPr>
          <w:rFonts w:cs="Arial"/>
        </w:rPr>
        <w:t xml:space="preserve">Many respondents to </w:t>
      </w:r>
      <w:r w:rsidRPr="5D0CF473">
        <w:rPr>
          <w:rFonts w:cs="Arial"/>
          <w:i/>
        </w:rPr>
        <w:t>My Support My Choice</w:t>
      </w:r>
      <w:r w:rsidRPr="61CC19BC">
        <w:rPr>
          <w:rFonts w:cs="Arial"/>
        </w:rPr>
        <w:t xml:space="preserve"> indicated that they would welcome more support to arrange care worker recruitment, training and continued professional development. It is also evident that some people would welcome improved access to suitably trained and high calibre care workers. An important care consideration for research participants was personal assistants who were qualified to carry out the specific specialised personal care they need, with appropriate medical training. Some people reported that it was not clear whether PA training costs should come out of their SDS budgets.</w:t>
      </w:r>
      <w:r w:rsidRPr="61CC19BC">
        <w:rPr>
          <w:rStyle w:val="EndnoteReference"/>
          <w:rFonts w:cs="Arial"/>
        </w:rPr>
        <w:endnoteReference w:id="210"/>
      </w:r>
      <w:r w:rsidRPr="61CC19BC">
        <w:rPr>
          <w:rFonts w:cs="Arial"/>
        </w:rPr>
        <w:t xml:space="preserve"> </w:t>
      </w:r>
    </w:p>
    <w:p w14:paraId="6EFF2673" w14:textId="4D73008A" w:rsidR="00B15DE4" w:rsidRDefault="00B15DE4" w:rsidP="00E23D6E">
      <w:pPr>
        <w:spacing w:after="0" w:line="276" w:lineRule="auto"/>
        <w:rPr>
          <w:rFonts w:cs="Arial"/>
          <w:szCs w:val="24"/>
        </w:rPr>
      </w:pPr>
    </w:p>
    <w:p w14:paraId="17F3AB38" w14:textId="7ADBCD8D" w:rsidR="00B15DE4" w:rsidRDefault="00B15DE4" w:rsidP="00E23D6E">
      <w:pPr>
        <w:spacing w:after="0" w:line="276" w:lineRule="auto"/>
        <w:rPr>
          <w:rFonts w:cs="Arial"/>
          <w:szCs w:val="24"/>
        </w:rPr>
      </w:pPr>
      <w:r>
        <w:rPr>
          <w:rFonts w:cs="Arial"/>
          <w:szCs w:val="24"/>
        </w:rPr>
        <w:t>One</w:t>
      </w:r>
      <w:r w:rsidRPr="00BD5DF1">
        <w:rPr>
          <w:rFonts w:cs="Arial"/>
          <w:szCs w:val="24"/>
        </w:rPr>
        <w:t xml:space="preserve"> interviewee discussed how some agency staff lack training in how to respect disabled people’s individual capabilities. They recounted how one support worker had little training on how to support people with physical disabilities or visual impairments, and that this led to points of conflict about the interviewee’s independence</w:t>
      </w:r>
      <w:r>
        <w:rPr>
          <w:rFonts w:cs="Arial"/>
          <w:szCs w:val="24"/>
        </w:rPr>
        <w:t xml:space="preserve"> and choices on a day-to-day basis. </w:t>
      </w:r>
      <w:r w:rsidRPr="00614250">
        <w:rPr>
          <w:rFonts w:cs="Arial"/>
          <w:szCs w:val="24"/>
        </w:rPr>
        <w:t xml:space="preserve">The interviewee felt that the </w:t>
      </w:r>
      <w:r>
        <w:rPr>
          <w:rFonts w:cs="Arial"/>
          <w:szCs w:val="24"/>
        </w:rPr>
        <w:t>care worker</w:t>
      </w:r>
      <w:r w:rsidRPr="00614250">
        <w:rPr>
          <w:rFonts w:cs="Arial"/>
          <w:szCs w:val="24"/>
        </w:rPr>
        <w:t xml:space="preserve"> would have benefited from more training in how to respect the people they supported and their autonomy and </w:t>
      </w:r>
      <w:proofErr w:type="gramStart"/>
      <w:r w:rsidRPr="00614250">
        <w:rPr>
          <w:rFonts w:cs="Arial"/>
          <w:szCs w:val="24"/>
        </w:rPr>
        <w:t>decision making</w:t>
      </w:r>
      <w:proofErr w:type="gramEnd"/>
      <w:r w:rsidRPr="00614250">
        <w:rPr>
          <w:rFonts w:cs="Arial"/>
          <w:szCs w:val="24"/>
        </w:rPr>
        <w:t xml:space="preserve"> capabilities.</w:t>
      </w:r>
    </w:p>
    <w:p w14:paraId="5197245A" w14:textId="2E5A66B7" w:rsidR="00B15DE4" w:rsidRDefault="00B15DE4" w:rsidP="00E23D6E">
      <w:pPr>
        <w:spacing w:after="0" w:line="276" w:lineRule="auto"/>
        <w:rPr>
          <w:rFonts w:cs="Arial"/>
          <w:szCs w:val="24"/>
        </w:rPr>
      </w:pPr>
    </w:p>
    <w:p w14:paraId="5D23590A" w14:textId="05721AA9" w:rsidR="00B15DE4" w:rsidRDefault="00B15DE4" w:rsidP="00E23D6E">
      <w:pPr>
        <w:spacing w:after="0" w:line="276" w:lineRule="auto"/>
        <w:rPr>
          <w:rFonts w:cs="Arial"/>
          <w:szCs w:val="24"/>
        </w:rPr>
      </w:pPr>
      <w:r w:rsidRPr="00222FE4">
        <w:rPr>
          <w:rFonts w:cs="Arial"/>
          <w:szCs w:val="24"/>
        </w:rPr>
        <w:t>Several Black and minority ethnic respondents highlighted problems with the cultural awareness of social workers and carers. People’s concerns included service users and carers not sharing a common language, organising effective diversity and awareness training for staff, and the practicalities of understanding and accommodating culturally or religiously appropriate food preparation.</w:t>
      </w:r>
    </w:p>
    <w:p w14:paraId="05757D38" w14:textId="07518D30" w:rsidR="00B15DE4" w:rsidRDefault="00B15DE4" w:rsidP="00E23D6E">
      <w:pPr>
        <w:spacing w:after="0" w:line="276" w:lineRule="auto"/>
        <w:rPr>
          <w:rFonts w:cs="Arial"/>
          <w:szCs w:val="24"/>
        </w:rPr>
      </w:pPr>
    </w:p>
    <w:p w14:paraId="7FABBB7E" w14:textId="62109C0B" w:rsidR="00B15DE4" w:rsidRDefault="00B15DE4" w:rsidP="00E23D6E">
      <w:pPr>
        <w:spacing w:after="0" w:line="276" w:lineRule="auto"/>
        <w:rPr>
          <w:rFonts w:cs="Arial"/>
        </w:rPr>
      </w:pPr>
      <w:r w:rsidRPr="5D0CF473">
        <w:rPr>
          <w:rFonts w:cs="Arial"/>
        </w:rPr>
        <w:t xml:space="preserve">The ALLIANCE also supports calls from Food Train, the Scottish Food Coalition, Nourish Scotland, and Common Weal (among others) that health and social care staff should be trained in identifying people experiencing or at risk of malnutrition, and </w:t>
      </w:r>
      <w:proofErr w:type="gramStart"/>
      <w:r w:rsidRPr="5D0CF473">
        <w:rPr>
          <w:rFonts w:cs="Arial"/>
        </w:rPr>
        <w:t>providing assistance to</w:t>
      </w:r>
      <w:proofErr w:type="gramEnd"/>
      <w:r w:rsidRPr="5D0CF473">
        <w:rPr>
          <w:rFonts w:cs="Arial"/>
        </w:rPr>
        <w:t xml:space="preserve"> improve their access to high quality food.</w:t>
      </w:r>
      <w:r w:rsidRPr="61CC19BC">
        <w:rPr>
          <w:rFonts w:cs="Arial"/>
        </w:rPr>
        <w:t xml:space="preserve"> </w:t>
      </w:r>
      <w:r w:rsidRPr="0507FF47">
        <w:rPr>
          <w:rFonts w:cs="Arial"/>
        </w:rPr>
        <w:t>We suggest</w:t>
      </w:r>
      <w:r w:rsidRPr="61CC19BC">
        <w:rPr>
          <w:rFonts w:cs="Arial"/>
        </w:rPr>
        <w:t xml:space="preserve"> that the National Care Service should embed training on malnutrition and </w:t>
      </w:r>
      <w:r w:rsidRPr="61CC19BC">
        <w:rPr>
          <w:rFonts w:cs="Arial"/>
        </w:rPr>
        <w:lastRenderedPageBreak/>
        <w:t xml:space="preserve">preventative action </w:t>
      </w:r>
      <w:r w:rsidRPr="5D0CF473">
        <w:rPr>
          <w:rFonts w:cs="Arial"/>
        </w:rPr>
        <w:t>therein</w:t>
      </w:r>
      <w:r w:rsidRPr="61CC19BC">
        <w:rPr>
          <w:rFonts w:cs="Arial"/>
        </w:rPr>
        <w:t xml:space="preserve"> as a compulsory element of any training programmes and CPD schemes for health and social care workers</w:t>
      </w:r>
      <w:r w:rsidRPr="5D0CF473">
        <w:rPr>
          <w:rFonts w:cs="Arial"/>
        </w:rPr>
        <w:t>. Existing material includes Food Train’s “Raising the Issue of Malnutrition Toolkit”.</w:t>
      </w:r>
      <w:r w:rsidRPr="0507FF47">
        <w:rPr>
          <w:rStyle w:val="EndnoteReference"/>
          <w:rFonts w:cs="Arial"/>
        </w:rPr>
        <w:endnoteReference w:id="211"/>
      </w:r>
      <w:r w:rsidRPr="5D0CF473">
        <w:rPr>
          <w:rFonts w:cs="Arial"/>
        </w:rPr>
        <w:t xml:space="preserve"> We</w:t>
      </w:r>
      <w:r w:rsidRPr="61CC19BC">
        <w:rPr>
          <w:rFonts w:cs="Arial"/>
        </w:rPr>
        <w:t xml:space="preserve"> recommend that the National Care Service draws upon existing expertise in this area from within the third sector – particularly given the sharp increase in food poverty and use of food banks during COVID-19 and following the reduction of the Universal Credit £20 uplift in 2021. </w:t>
      </w:r>
    </w:p>
    <w:p w14:paraId="323F36A1" w14:textId="77777777" w:rsidR="00B15DE4" w:rsidRDefault="00B15DE4" w:rsidP="00E23D6E">
      <w:pPr>
        <w:spacing w:after="0" w:line="276" w:lineRule="auto"/>
        <w:rPr>
          <w:rFonts w:cs="Arial"/>
          <w:szCs w:val="24"/>
        </w:rPr>
      </w:pPr>
    </w:p>
    <w:p w14:paraId="3C120F8B" w14:textId="13D60107" w:rsidR="00B15DE4" w:rsidRDefault="00B15DE4" w:rsidP="00E23D6E">
      <w:pPr>
        <w:spacing w:after="0" w:line="276" w:lineRule="auto"/>
        <w:rPr>
          <w:rFonts w:cs="Arial"/>
          <w:szCs w:val="24"/>
        </w:rPr>
      </w:pPr>
      <w:r w:rsidRPr="00222FE4">
        <w:rPr>
          <w:rFonts w:cs="Arial"/>
          <w:szCs w:val="24"/>
        </w:rPr>
        <w:t>One person reflected that “if there are specifics</w:t>
      </w:r>
      <w:r>
        <w:rPr>
          <w:rFonts w:cs="Arial"/>
          <w:szCs w:val="24"/>
        </w:rPr>
        <w:t xml:space="preserve"> […]</w:t>
      </w:r>
      <w:r w:rsidRPr="00222FE4">
        <w:rPr>
          <w:rFonts w:cs="Arial"/>
          <w:szCs w:val="24"/>
        </w:rPr>
        <w:t xml:space="preserve"> which we know [are culturally specific], then in fact what we’ve got to say that within social work training for their degrees […] that these are aspects that need to be considered on the course” – and that this awareness needed to be extended to care workers more generally. This statement was met with broad agreement from other focus group participants, who also concluded that it was important that social care workers should “learn to ask”, in order to constantly improve their awareness of people’s cultural contexts, as “they have to learn from their experiences.</w:t>
      </w:r>
      <w:r>
        <w:rPr>
          <w:rFonts w:cs="Arial"/>
          <w:szCs w:val="24"/>
        </w:rPr>
        <w:t>”</w:t>
      </w:r>
    </w:p>
    <w:p w14:paraId="3CD91499" w14:textId="0F674E3E" w:rsidR="00B15DE4" w:rsidRDefault="00B15DE4" w:rsidP="00E23D6E">
      <w:pPr>
        <w:spacing w:after="0" w:line="276" w:lineRule="auto"/>
        <w:rPr>
          <w:rFonts w:cs="Arial"/>
          <w:szCs w:val="24"/>
        </w:rPr>
      </w:pPr>
    </w:p>
    <w:p w14:paraId="20E1DBB6" w14:textId="6325035A" w:rsidR="00B15DE4" w:rsidRPr="00372CE8" w:rsidRDefault="00B15DE4" w:rsidP="00372CE8">
      <w:pPr>
        <w:spacing w:after="0" w:line="276" w:lineRule="auto"/>
        <w:rPr>
          <w:rFonts w:cs="Arial"/>
        </w:rPr>
      </w:pPr>
      <w:r>
        <w:rPr>
          <w:rFonts w:cs="Arial"/>
          <w:szCs w:val="24"/>
        </w:rPr>
        <w:t>The ALLIANCE also heard from members who have experienced sensory loss that there is a pressing need for health and social care staff, and wider networks of decision-makers in public bodies (</w:t>
      </w:r>
      <w:proofErr w:type="gramStart"/>
      <w:r>
        <w:rPr>
          <w:rFonts w:cs="Arial"/>
          <w:szCs w:val="24"/>
        </w:rPr>
        <w:t>e.g.</w:t>
      </w:r>
      <w:proofErr w:type="gramEnd"/>
      <w:r>
        <w:rPr>
          <w:rFonts w:cs="Arial"/>
          <w:szCs w:val="24"/>
        </w:rPr>
        <w:t xml:space="preserve"> local authorities and health and social care partnerships) to have better training and awareness of the access needs of people with sensory loss. These access requirements have, for many people with sensory loss, been compounded by the COVID-19 pandemic. For example, many people who lip read, use BSL or Makaton now have reduced access to communication due to the wide-spread use of face coverings, and limited use of transparent masks. Many staff are not aware that they can and should remove face coverings </w:t>
      </w:r>
      <w:proofErr w:type="gramStart"/>
      <w:r>
        <w:rPr>
          <w:rFonts w:cs="Arial"/>
          <w:szCs w:val="24"/>
        </w:rPr>
        <w:t>in order to</w:t>
      </w:r>
      <w:proofErr w:type="gramEnd"/>
      <w:r>
        <w:rPr>
          <w:rFonts w:cs="Arial"/>
          <w:szCs w:val="24"/>
        </w:rPr>
        <w:t xml:space="preserve"> communicate with people with sensory loss; this should be included in any mandatory training programmes. </w:t>
      </w:r>
      <w:r w:rsidRPr="00372CE8">
        <w:rPr>
          <w:rFonts w:cs="Arial"/>
        </w:rPr>
        <w:t xml:space="preserve">Furthermore, people with sight loss, or deafblindness, can be further disadvantaged due to </w:t>
      </w:r>
      <w:r>
        <w:rPr>
          <w:rFonts w:cs="Arial"/>
        </w:rPr>
        <w:t>pandemic</w:t>
      </w:r>
      <w:r w:rsidRPr="00372CE8">
        <w:rPr>
          <w:rFonts w:cs="Arial"/>
        </w:rPr>
        <w:t>-related environmental changes, such as the alterations to the location of bus stops, widening of pavements</w:t>
      </w:r>
      <w:r>
        <w:rPr>
          <w:rFonts w:cs="Arial"/>
        </w:rPr>
        <w:t>, and increased street furniture</w:t>
      </w:r>
      <w:r w:rsidRPr="00372CE8">
        <w:rPr>
          <w:rFonts w:cs="Arial"/>
        </w:rPr>
        <w:t>. This will require sighted guide support to refamiliari</w:t>
      </w:r>
      <w:r>
        <w:rPr>
          <w:rFonts w:cs="Arial"/>
        </w:rPr>
        <w:t>s</w:t>
      </w:r>
      <w:r w:rsidRPr="00372CE8">
        <w:rPr>
          <w:rFonts w:cs="Arial"/>
        </w:rPr>
        <w:t>e the route with the individual.</w:t>
      </w:r>
    </w:p>
    <w:p w14:paraId="578CED53" w14:textId="54797E0A" w:rsidR="00B15DE4" w:rsidRDefault="00B15DE4" w:rsidP="00377E33">
      <w:pPr>
        <w:spacing w:after="0" w:line="276" w:lineRule="auto"/>
        <w:rPr>
          <w:rFonts w:cs="Arial"/>
          <w:szCs w:val="24"/>
        </w:rPr>
      </w:pPr>
    </w:p>
    <w:p w14:paraId="53E52D42" w14:textId="68BE2F4B" w:rsidR="00B15DE4" w:rsidRDefault="00B15DE4" w:rsidP="00377E33">
      <w:pPr>
        <w:spacing w:after="0" w:line="276" w:lineRule="auto"/>
        <w:rPr>
          <w:rFonts w:cs="Arial"/>
          <w:szCs w:val="24"/>
        </w:rPr>
      </w:pPr>
      <w:r>
        <w:rPr>
          <w:rFonts w:cs="Arial"/>
          <w:szCs w:val="24"/>
        </w:rPr>
        <w:t xml:space="preserve">In addition to the training examples listed above, the ALLIANCE proposes that human rights training to be mandatory for all staff engaged in health and social care work – from management level down to public-facing roles. Without properly developed training, delivered by properly resourced and sustainably funded organisations, the National Care Service will not be able to meaningfully follow through on its stated commitment to prioritising human rights. We support calls from the Scottish Human Rights Commission and the Equalities and Human Rights Commission to ensure human rights training for staff within the sector – with specific, useful examples related to their individual roles. </w:t>
      </w:r>
    </w:p>
    <w:p w14:paraId="1145A4AF" w14:textId="37CB7F1A" w:rsidR="00B15DE4" w:rsidRDefault="00B15DE4" w:rsidP="00377E33">
      <w:pPr>
        <w:spacing w:after="0" w:line="276" w:lineRule="auto"/>
        <w:rPr>
          <w:rFonts w:cs="Arial"/>
          <w:szCs w:val="24"/>
        </w:rPr>
      </w:pPr>
    </w:p>
    <w:p w14:paraId="14D7E4C3" w14:textId="425575C6" w:rsidR="00B15DE4" w:rsidRDefault="00B15DE4" w:rsidP="00377E33">
      <w:pPr>
        <w:spacing w:after="0" w:line="276" w:lineRule="auto"/>
        <w:rPr>
          <w:rFonts w:cs="Arial"/>
          <w:szCs w:val="24"/>
        </w:rPr>
      </w:pPr>
      <w:r>
        <w:rPr>
          <w:rFonts w:cs="Arial"/>
          <w:szCs w:val="24"/>
        </w:rPr>
        <w:lastRenderedPageBreak/>
        <w:t xml:space="preserve">In their response to this consultation, the Equalities and Human Rights Commission discusses the treatment of equalities impact assessments as a key example: </w:t>
      </w:r>
    </w:p>
    <w:p w14:paraId="639411DB" w14:textId="427DF219" w:rsidR="00B15DE4" w:rsidRDefault="00B15DE4" w:rsidP="00377E33">
      <w:pPr>
        <w:spacing w:after="0" w:line="276" w:lineRule="auto"/>
        <w:rPr>
          <w:rFonts w:cs="Arial"/>
          <w:szCs w:val="24"/>
        </w:rPr>
      </w:pPr>
    </w:p>
    <w:p w14:paraId="00C38A9D" w14:textId="58BC6AE9" w:rsidR="00B15DE4" w:rsidRDefault="00B15DE4" w:rsidP="00780D33">
      <w:pPr>
        <w:spacing w:after="0" w:line="276" w:lineRule="auto"/>
        <w:ind w:left="720"/>
        <w:rPr>
          <w:rFonts w:cs="Arial"/>
          <w:szCs w:val="24"/>
        </w:rPr>
      </w:pPr>
      <w:r w:rsidRPr="61CC19BC">
        <w:rPr>
          <w:rFonts w:cs="Arial"/>
        </w:rPr>
        <w:t>“The current approach to equality impact assessments is a good illustration of this lack of understanding and awareness in practice. Often equality impact assessments (EIA) are, at best, used to check if a policy may result in unlawful discrimination. At their worst, they are a form-filling, ‘tick-box’ exercise carried out at the end of policy development or decision-making processes. The information in them is often limited and of poor quality and so decision-makers are unable to use them to make informed decisions. In practice, they rarely produce high quality decision-making or effective governance.”</w:t>
      </w:r>
      <w:r w:rsidRPr="61CC19BC">
        <w:rPr>
          <w:rStyle w:val="EndnoteReference"/>
          <w:rFonts w:cs="Arial"/>
        </w:rPr>
        <w:endnoteReference w:id="212"/>
      </w:r>
      <w:r w:rsidRPr="61CC19BC">
        <w:rPr>
          <w:rFonts w:cs="Arial"/>
        </w:rPr>
        <w:t xml:space="preserve"> </w:t>
      </w:r>
    </w:p>
    <w:p w14:paraId="166D3E3A" w14:textId="77F8F8EE" w:rsidR="00B15DE4" w:rsidRDefault="00B15DE4" w:rsidP="002F0868">
      <w:pPr>
        <w:spacing w:after="0" w:line="276" w:lineRule="auto"/>
        <w:rPr>
          <w:rFonts w:cs="Arial"/>
          <w:szCs w:val="24"/>
        </w:rPr>
      </w:pPr>
    </w:p>
    <w:p w14:paraId="1C9A994D" w14:textId="2B72DE67" w:rsidR="00B15DE4" w:rsidRDefault="00B15DE4" w:rsidP="00E23D6E">
      <w:pPr>
        <w:spacing w:after="0" w:line="276" w:lineRule="auto"/>
        <w:rPr>
          <w:rFonts w:cs="Arial"/>
          <w:szCs w:val="24"/>
        </w:rPr>
      </w:pPr>
      <w:r>
        <w:rPr>
          <w:rFonts w:cs="Arial"/>
          <w:szCs w:val="24"/>
        </w:rPr>
        <w:t xml:space="preserve">Yet, when used properly, equalities impact assessments are useful tools to address health inequalities and ensure policies are tailors to the rights and requirements of individual population groups. Widespread and well-designed training in human </w:t>
      </w:r>
      <w:proofErr w:type="gramStart"/>
      <w:r>
        <w:rPr>
          <w:rFonts w:cs="Arial"/>
          <w:szCs w:val="24"/>
        </w:rPr>
        <w:t>rights based</w:t>
      </w:r>
      <w:proofErr w:type="gramEnd"/>
      <w:r>
        <w:rPr>
          <w:rFonts w:cs="Arial"/>
          <w:szCs w:val="24"/>
        </w:rPr>
        <w:t xml:space="preserve"> approaches can make a key difference to the effective use and implementation of such tools, and to people’s experiences of social care and support. </w:t>
      </w:r>
    </w:p>
    <w:p w14:paraId="05A1D5C9" w14:textId="77777777" w:rsidR="00B15DE4" w:rsidRDefault="00B15DE4" w:rsidP="00542503">
      <w:pPr>
        <w:spacing w:after="0" w:line="276" w:lineRule="auto"/>
        <w:rPr>
          <w:rFonts w:cs="Arial"/>
          <w:szCs w:val="24"/>
        </w:rPr>
      </w:pPr>
    </w:p>
    <w:p w14:paraId="322927BF" w14:textId="47AAFC67" w:rsidR="00B15DE4" w:rsidRDefault="00B15DE4" w:rsidP="00542503">
      <w:pPr>
        <w:spacing w:after="0" w:line="276" w:lineRule="auto"/>
        <w:rPr>
          <w:rFonts w:cs="Arial"/>
          <w:szCs w:val="24"/>
        </w:rPr>
      </w:pPr>
      <w:r w:rsidRPr="61CC19BC">
        <w:rPr>
          <w:rFonts w:cs="Arial"/>
        </w:rPr>
        <w:t>The ALLIANCE also supports calls from our members, including Close the Gap and Engender, to consider the gendered nature of the social care workforce when designing training and development.</w:t>
      </w:r>
      <w:r w:rsidRPr="61CC19BC">
        <w:rPr>
          <w:rStyle w:val="EndnoteReference"/>
          <w:rFonts w:cs="Arial"/>
        </w:rPr>
        <w:endnoteReference w:id="213"/>
      </w:r>
      <w:r w:rsidRPr="61CC19BC">
        <w:rPr>
          <w:rFonts w:cs="Arial"/>
        </w:rPr>
        <w:t xml:space="preserve"> This should include (although not be restricted to) the following:</w:t>
      </w:r>
    </w:p>
    <w:p w14:paraId="6FE6A0C7" w14:textId="77777777" w:rsidR="00B15DE4" w:rsidRDefault="00B15DE4" w:rsidP="00542503">
      <w:pPr>
        <w:spacing w:after="0" w:line="276" w:lineRule="auto"/>
        <w:rPr>
          <w:rFonts w:cs="Arial"/>
          <w:szCs w:val="24"/>
        </w:rPr>
      </w:pPr>
    </w:p>
    <w:p w14:paraId="7DB2DCB0" w14:textId="77777777" w:rsidR="00B15DE4" w:rsidRDefault="00B15DE4" w:rsidP="00542503">
      <w:pPr>
        <w:pStyle w:val="ListParagraph"/>
        <w:numPr>
          <w:ilvl w:val="0"/>
          <w:numId w:val="16"/>
        </w:numPr>
        <w:spacing w:after="0" w:line="276" w:lineRule="auto"/>
        <w:rPr>
          <w:rFonts w:cs="Arial"/>
          <w:szCs w:val="24"/>
        </w:rPr>
      </w:pPr>
      <w:r w:rsidRPr="00D9422A">
        <w:rPr>
          <w:rFonts w:cs="Arial"/>
          <w:szCs w:val="24"/>
        </w:rPr>
        <w:t>Employees should be paid the normal hourly rate</w:t>
      </w:r>
      <w:r>
        <w:rPr>
          <w:rFonts w:cs="Arial"/>
          <w:szCs w:val="24"/>
        </w:rPr>
        <w:t xml:space="preserve"> or the Real Living Wage</w:t>
      </w:r>
      <w:r w:rsidRPr="00D9422A">
        <w:rPr>
          <w:rFonts w:cs="Arial"/>
          <w:szCs w:val="24"/>
        </w:rPr>
        <w:t xml:space="preserve"> to attend training</w:t>
      </w:r>
      <w:r>
        <w:rPr>
          <w:rFonts w:cs="Arial"/>
          <w:szCs w:val="24"/>
        </w:rPr>
        <w:t xml:space="preserve"> (whichever is higher)</w:t>
      </w:r>
      <w:r w:rsidRPr="00D9422A">
        <w:rPr>
          <w:rFonts w:cs="Arial"/>
          <w:szCs w:val="24"/>
        </w:rPr>
        <w:t>.</w:t>
      </w:r>
    </w:p>
    <w:p w14:paraId="51C94971" w14:textId="77777777" w:rsidR="00B15DE4" w:rsidRDefault="00B15DE4" w:rsidP="00542503">
      <w:pPr>
        <w:pStyle w:val="ListParagraph"/>
        <w:numPr>
          <w:ilvl w:val="0"/>
          <w:numId w:val="16"/>
        </w:numPr>
        <w:spacing w:after="0" w:line="276" w:lineRule="auto"/>
        <w:rPr>
          <w:rFonts w:cs="Arial"/>
          <w:szCs w:val="24"/>
        </w:rPr>
      </w:pPr>
      <w:r w:rsidRPr="00D9422A">
        <w:rPr>
          <w:rFonts w:cs="Arial"/>
          <w:szCs w:val="24"/>
        </w:rPr>
        <w:t xml:space="preserve">Providers should meet the costs of mandatory training requirements, including those for employee SSSC registration. </w:t>
      </w:r>
      <w:r>
        <w:rPr>
          <w:rFonts w:cs="Arial"/>
          <w:szCs w:val="24"/>
        </w:rPr>
        <w:t>Costs for PA training should be included within SDS budgets.</w:t>
      </w:r>
    </w:p>
    <w:p w14:paraId="3213577B" w14:textId="77777777" w:rsidR="00B15DE4" w:rsidRDefault="00B15DE4" w:rsidP="00542503">
      <w:pPr>
        <w:pStyle w:val="ListParagraph"/>
        <w:numPr>
          <w:ilvl w:val="0"/>
          <w:numId w:val="16"/>
        </w:numPr>
        <w:spacing w:after="0" w:line="276" w:lineRule="auto"/>
        <w:rPr>
          <w:rFonts w:cs="Arial"/>
          <w:szCs w:val="24"/>
        </w:rPr>
      </w:pPr>
      <w:r w:rsidRPr="00D9422A">
        <w:rPr>
          <w:rFonts w:cs="Arial"/>
          <w:szCs w:val="24"/>
        </w:rPr>
        <w:t xml:space="preserve">Training and development opportunities should be accessible within working hours and on a flexible and part-time basis to enable </w:t>
      </w:r>
      <w:r>
        <w:rPr>
          <w:rFonts w:cs="Arial"/>
          <w:szCs w:val="24"/>
        </w:rPr>
        <w:t>people</w:t>
      </w:r>
      <w:r w:rsidRPr="00D9422A">
        <w:rPr>
          <w:rFonts w:cs="Arial"/>
          <w:szCs w:val="24"/>
        </w:rPr>
        <w:t xml:space="preserve"> with caring responsibilities to participate. </w:t>
      </w:r>
    </w:p>
    <w:p w14:paraId="2B0FE4F3" w14:textId="77777777" w:rsidR="00B15DE4" w:rsidRPr="00D9422A" w:rsidRDefault="00B15DE4" w:rsidP="00542503">
      <w:pPr>
        <w:pStyle w:val="ListParagraph"/>
        <w:numPr>
          <w:ilvl w:val="0"/>
          <w:numId w:val="16"/>
        </w:numPr>
        <w:spacing w:after="0" w:line="276" w:lineRule="auto"/>
        <w:rPr>
          <w:rFonts w:cs="Arial"/>
          <w:szCs w:val="24"/>
        </w:rPr>
      </w:pPr>
      <w:r w:rsidRPr="00D9422A">
        <w:rPr>
          <w:rFonts w:cs="Arial"/>
          <w:szCs w:val="24"/>
        </w:rPr>
        <w:t>Employees should not be expected to attend training and development in their own time.</w:t>
      </w:r>
    </w:p>
    <w:p w14:paraId="659221D7" w14:textId="77777777" w:rsidR="00B15DE4" w:rsidRDefault="00B15DE4" w:rsidP="00E23D6E">
      <w:pPr>
        <w:spacing w:after="0" w:line="276" w:lineRule="auto"/>
        <w:rPr>
          <w:rFonts w:cs="Arial"/>
          <w:szCs w:val="24"/>
        </w:rPr>
      </w:pPr>
    </w:p>
    <w:p w14:paraId="7C538014" w14:textId="13F22CFB" w:rsidR="00B15DE4" w:rsidRDefault="00B15DE4" w:rsidP="00E23D6E">
      <w:pPr>
        <w:spacing w:after="0" w:line="276" w:lineRule="auto"/>
        <w:rPr>
          <w:rFonts w:cs="Arial"/>
          <w:szCs w:val="24"/>
        </w:rPr>
      </w:pPr>
      <w:r>
        <w:rPr>
          <w:rFonts w:cs="Arial"/>
          <w:szCs w:val="24"/>
        </w:rPr>
        <w:t>The ALLIANCE Independent Review of Adult Social Care engagement events report states that s</w:t>
      </w:r>
      <w:r w:rsidRPr="009104A4">
        <w:rPr>
          <w:rFonts w:cs="Arial"/>
          <w:szCs w:val="24"/>
        </w:rPr>
        <w:t xml:space="preserve">taff delivering assessments need to possess a wide knowledge of </w:t>
      </w:r>
      <w:proofErr w:type="gramStart"/>
      <w:r w:rsidRPr="009104A4">
        <w:rPr>
          <w:rFonts w:cs="Arial"/>
          <w:szCs w:val="24"/>
        </w:rPr>
        <w:t>long term</w:t>
      </w:r>
      <w:proofErr w:type="gramEnd"/>
      <w:r w:rsidRPr="009104A4">
        <w:rPr>
          <w:rFonts w:cs="Arial"/>
          <w:szCs w:val="24"/>
        </w:rPr>
        <w:t xml:space="preserve"> conditions, with additional training and knowledge in understanding how complex needs, neurological conditions and communication impacts on the care of an individual. </w:t>
      </w:r>
    </w:p>
    <w:p w14:paraId="2A658457" w14:textId="77777777" w:rsidR="00B15DE4" w:rsidRDefault="00B15DE4" w:rsidP="00E23D6E">
      <w:pPr>
        <w:spacing w:after="0" w:line="276" w:lineRule="auto"/>
        <w:rPr>
          <w:rFonts w:cs="Arial"/>
          <w:szCs w:val="24"/>
        </w:rPr>
      </w:pPr>
    </w:p>
    <w:p w14:paraId="1392C7DD" w14:textId="3F68614A" w:rsidR="00B15DE4" w:rsidRDefault="00B15DE4" w:rsidP="00E23D6E">
      <w:pPr>
        <w:spacing w:after="0" w:line="276" w:lineRule="auto"/>
        <w:rPr>
          <w:rFonts w:cs="Arial"/>
          <w:szCs w:val="24"/>
        </w:rPr>
      </w:pPr>
      <w:r w:rsidRPr="009104A4">
        <w:rPr>
          <w:rFonts w:cs="Arial"/>
          <w:szCs w:val="24"/>
        </w:rPr>
        <w:lastRenderedPageBreak/>
        <w:t>During the</w:t>
      </w:r>
      <w:r>
        <w:rPr>
          <w:rFonts w:cs="Arial"/>
          <w:szCs w:val="24"/>
        </w:rPr>
        <w:t xml:space="preserve"> </w:t>
      </w:r>
      <w:r w:rsidRPr="009104A4">
        <w:rPr>
          <w:rFonts w:cs="Arial"/>
          <w:szCs w:val="24"/>
        </w:rPr>
        <w:t xml:space="preserve">engagement sessions it was noted that if someone is new to the care sector it is difficult apply the </w:t>
      </w:r>
      <w:proofErr w:type="gramStart"/>
      <w:r w:rsidRPr="009104A4">
        <w:rPr>
          <w:rFonts w:cs="Arial"/>
          <w:szCs w:val="24"/>
        </w:rPr>
        <w:t>theory</w:t>
      </w:r>
      <w:proofErr w:type="gramEnd"/>
      <w:r w:rsidRPr="009104A4">
        <w:rPr>
          <w:rFonts w:cs="Arial"/>
          <w:szCs w:val="24"/>
        </w:rPr>
        <w:t xml:space="preserve"> they have learned into the practical implications of the service environment. To address this need, some organisations have opted to prioritise work-based shadowing with online learning support.</w:t>
      </w:r>
    </w:p>
    <w:p w14:paraId="010A1CFD" w14:textId="77777777" w:rsidR="00B15DE4" w:rsidRDefault="00B15DE4" w:rsidP="00E23D6E">
      <w:pPr>
        <w:spacing w:after="0" w:line="276" w:lineRule="auto"/>
        <w:rPr>
          <w:rFonts w:cs="Arial"/>
          <w:szCs w:val="24"/>
        </w:rPr>
      </w:pPr>
    </w:p>
    <w:p w14:paraId="26AF8E5C" w14:textId="07FD1BC9" w:rsidR="00B15DE4" w:rsidRDefault="00B15DE4" w:rsidP="00E23D6E">
      <w:pPr>
        <w:spacing w:after="0" w:line="276" w:lineRule="auto"/>
        <w:rPr>
          <w:rFonts w:cs="Arial"/>
          <w:szCs w:val="24"/>
        </w:rPr>
      </w:pPr>
      <w:r w:rsidRPr="00CD1F38">
        <w:rPr>
          <w:rFonts w:cs="Arial"/>
          <w:szCs w:val="24"/>
        </w:rPr>
        <w:t xml:space="preserve">Participants remarked that while the social care workforce is expected to act with dignity and empathy, as well as with some technical expertise and skill, this is not rewarded in the level of wage. Participants stressed that the sector needs to be better rewarded and supported </w:t>
      </w:r>
      <w:proofErr w:type="gramStart"/>
      <w:r w:rsidRPr="00CD1F38">
        <w:rPr>
          <w:rFonts w:cs="Arial"/>
          <w:szCs w:val="24"/>
        </w:rPr>
        <w:t>in order to</w:t>
      </w:r>
      <w:proofErr w:type="gramEnd"/>
      <w:r w:rsidRPr="00CD1F38">
        <w:rPr>
          <w:rFonts w:cs="Arial"/>
          <w:szCs w:val="24"/>
        </w:rPr>
        <w:t xml:space="preserve"> reduce the high staff turnover rate, noting that 20% of the workforce is experiencing in work poverty.</w:t>
      </w:r>
      <w:r>
        <w:rPr>
          <w:rFonts w:cs="Arial"/>
          <w:szCs w:val="24"/>
        </w:rPr>
        <w:t xml:space="preserve"> One participant summarised the situation as follows:</w:t>
      </w:r>
    </w:p>
    <w:p w14:paraId="141FB1AF" w14:textId="1EF03AE0" w:rsidR="00B15DE4" w:rsidRDefault="00B15DE4" w:rsidP="00E23D6E">
      <w:pPr>
        <w:spacing w:after="0" w:line="276" w:lineRule="auto"/>
        <w:rPr>
          <w:rFonts w:cs="Arial"/>
          <w:szCs w:val="24"/>
        </w:rPr>
      </w:pPr>
    </w:p>
    <w:p w14:paraId="010F74FA" w14:textId="3A1D53EE" w:rsidR="00B15DE4" w:rsidRDefault="00B15DE4" w:rsidP="00E23D6E">
      <w:pPr>
        <w:spacing w:after="0" w:line="276" w:lineRule="auto"/>
        <w:ind w:left="720"/>
        <w:rPr>
          <w:rFonts w:cs="Arial"/>
          <w:szCs w:val="24"/>
        </w:rPr>
      </w:pPr>
      <w:r w:rsidRPr="61CC19BC">
        <w:rPr>
          <w:rFonts w:cs="Arial"/>
        </w:rPr>
        <w:t>“One of our staff has decided to work for the NHS as a cleaner for £13 an hour, rather than the £9 we pay to work with most complex needs in the communities. How do we value this workforce when you have disparity of pay like that?”</w:t>
      </w:r>
      <w:r w:rsidRPr="61CC19BC">
        <w:rPr>
          <w:rStyle w:val="EndnoteReference"/>
          <w:rFonts w:cs="Arial"/>
        </w:rPr>
        <w:endnoteReference w:id="214"/>
      </w:r>
    </w:p>
    <w:p w14:paraId="3CEC16AE" w14:textId="454E5219" w:rsidR="00B15DE4" w:rsidRDefault="00B15DE4" w:rsidP="00E23D6E">
      <w:pPr>
        <w:spacing w:after="0" w:line="276" w:lineRule="auto"/>
        <w:rPr>
          <w:rFonts w:cs="Arial"/>
          <w:szCs w:val="24"/>
        </w:rPr>
      </w:pPr>
    </w:p>
    <w:p w14:paraId="68B070EE" w14:textId="56FB7D55" w:rsidR="00B15DE4" w:rsidRDefault="00B15DE4" w:rsidP="00E23D6E">
      <w:pPr>
        <w:spacing w:after="0" w:line="276" w:lineRule="auto"/>
        <w:rPr>
          <w:rFonts w:cs="Arial"/>
          <w:szCs w:val="24"/>
        </w:rPr>
      </w:pPr>
      <w:r w:rsidRPr="002735F9">
        <w:rPr>
          <w:rFonts w:cs="Arial"/>
          <w:szCs w:val="24"/>
        </w:rPr>
        <w:t>It was pointed out by participants that care support staff are working tirelessly, within rigid timeframes and exhaustive workloads. Carers have very limited time to spend with people, and there is little acknowledgement given to how they can practically travel across communities to people’s homes and spend quality time with people in the time allocated. Participants stressed the need to create a better working environment for staff, allowing time for reflection of practice and space to link with other staff to communicate stresses and concerns. It was suggested that district nurses would be a welcomed addition to social care support, working alongside carers, to help embed integration, offering a joined-up workforce.</w:t>
      </w:r>
    </w:p>
    <w:p w14:paraId="0903F814" w14:textId="37490596" w:rsidR="00B15DE4" w:rsidRDefault="00B15DE4" w:rsidP="00E23D6E">
      <w:pPr>
        <w:spacing w:after="0" w:line="276" w:lineRule="auto"/>
        <w:rPr>
          <w:rFonts w:cs="Arial"/>
          <w:szCs w:val="24"/>
        </w:rPr>
      </w:pPr>
    </w:p>
    <w:p w14:paraId="49E0122D" w14:textId="348F6766" w:rsidR="00B15DE4" w:rsidRDefault="00B15DE4" w:rsidP="00E23D6E">
      <w:pPr>
        <w:spacing w:after="0" w:line="276" w:lineRule="auto"/>
        <w:rPr>
          <w:rFonts w:cs="Arial"/>
          <w:szCs w:val="24"/>
        </w:rPr>
      </w:pPr>
      <w:r>
        <w:rPr>
          <w:rFonts w:cs="Arial"/>
          <w:szCs w:val="24"/>
        </w:rPr>
        <w:t>Respondents to the Independent Review of Adult Social Care engagement events agreed that there should be a n</w:t>
      </w:r>
      <w:r w:rsidRPr="00916069">
        <w:rPr>
          <w:rFonts w:cs="Arial"/>
          <w:szCs w:val="24"/>
        </w:rPr>
        <w:t xml:space="preserve">ational </w:t>
      </w:r>
      <w:r>
        <w:rPr>
          <w:rFonts w:cs="Arial"/>
          <w:szCs w:val="24"/>
        </w:rPr>
        <w:t>l</w:t>
      </w:r>
      <w:r w:rsidRPr="00916069">
        <w:rPr>
          <w:rFonts w:cs="Arial"/>
          <w:szCs w:val="24"/>
        </w:rPr>
        <w:t xml:space="preserve">earning </w:t>
      </w:r>
      <w:r>
        <w:rPr>
          <w:rFonts w:cs="Arial"/>
          <w:szCs w:val="24"/>
        </w:rPr>
        <w:t>s</w:t>
      </w:r>
      <w:r w:rsidRPr="00916069">
        <w:rPr>
          <w:rFonts w:cs="Arial"/>
          <w:szCs w:val="24"/>
        </w:rPr>
        <w:t>ystem</w:t>
      </w:r>
      <w:r>
        <w:rPr>
          <w:rFonts w:cs="Arial"/>
          <w:szCs w:val="24"/>
        </w:rPr>
        <w:t>, with a</w:t>
      </w:r>
      <w:r w:rsidRPr="00916069">
        <w:rPr>
          <w:rFonts w:cs="Arial"/>
          <w:szCs w:val="24"/>
        </w:rPr>
        <w:t xml:space="preserve"> focus on national and local learning</w:t>
      </w:r>
      <w:r>
        <w:rPr>
          <w:rFonts w:cs="Arial"/>
          <w:szCs w:val="24"/>
        </w:rPr>
        <w:t xml:space="preserve">. Such a system would have </w:t>
      </w:r>
      <w:r w:rsidRPr="00916069">
        <w:rPr>
          <w:rFonts w:cs="Arial"/>
          <w:szCs w:val="24"/>
        </w:rPr>
        <w:t>national impact, with a human rights and vision at the centre</w:t>
      </w:r>
      <w:r>
        <w:rPr>
          <w:rFonts w:cs="Arial"/>
          <w:szCs w:val="24"/>
        </w:rPr>
        <w:t xml:space="preserve">. Any set training and development requirements as part of this system should be carefully developed and co-produced with disabled people, people living with long term conditions, unpaid carers, and care workers, to ensure that additional paperwork and bureaucratic process do not cause further loss of workers in the sector and reduce the standard of living for people accessing services and their staff. Furthermore, any training programmes for care workers should also be accessible to Personal Assistants and unpaid carers, either with the costs included in the relevant SDS budgets or free of charge to attend. </w:t>
      </w:r>
    </w:p>
    <w:p w14:paraId="5093B160" w14:textId="77777777" w:rsidR="00B15DE4" w:rsidRDefault="00B15DE4" w:rsidP="00E23D6E">
      <w:pPr>
        <w:spacing w:after="0" w:line="276" w:lineRule="auto"/>
        <w:rPr>
          <w:rFonts w:cs="Arial"/>
          <w:szCs w:val="24"/>
        </w:rPr>
      </w:pPr>
    </w:p>
    <w:p w14:paraId="2FC7A2A8" w14:textId="23D7639A" w:rsidR="00B15DE4" w:rsidRPr="00E0381C" w:rsidRDefault="00B15DE4" w:rsidP="00E23D6E">
      <w:pPr>
        <w:spacing w:after="0" w:line="276" w:lineRule="auto"/>
        <w:rPr>
          <w:rFonts w:cs="Arial"/>
          <w:color w:val="6C1F71"/>
          <w:szCs w:val="24"/>
        </w:rPr>
      </w:pPr>
      <w:r>
        <w:rPr>
          <w:rFonts w:cs="Arial"/>
          <w:color w:val="6C1F71"/>
          <w:szCs w:val="24"/>
        </w:rPr>
        <w:t xml:space="preserve">Question </w:t>
      </w:r>
      <w:r w:rsidRPr="00E0381C">
        <w:rPr>
          <w:rFonts w:cs="Arial"/>
          <w:color w:val="6C1F71"/>
          <w:szCs w:val="24"/>
        </w:rPr>
        <w:t xml:space="preserve">92. Do you agree that the National Care Service should be able to provide and/or secure the provision of training and development for the social care workforce? </w:t>
      </w:r>
    </w:p>
    <w:p w14:paraId="5E691D25" w14:textId="77777777" w:rsidR="00B15DE4" w:rsidRDefault="00B15DE4" w:rsidP="00E23D6E">
      <w:pPr>
        <w:spacing w:after="0" w:line="276" w:lineRule="auto"/>
        <w:rPr>
          <w:rFonts w:cs="Arial"/>
          <w:szCs w:val="24"/>
        </w:rPr>
      </w:pPr>
    </w:p>
    <w:p w14:paraId="48B91C7A" w14:textId="018DFECA" w:rsidR="00B15DE4" w:rsidRPr="00EE5999" w:rsidRDefault="00B15DE4" w:rsidP="00E23D6E">
      <w:pPr>
        <w:spacing w:after="0" w:line="276" w:lineRule="auto"/>
        <w:rPr>
          <w:rFonts w:cs="Arial"/>
        </w:rPr>
      </w:pPr>
      <w:r w:rsidRPr="66AFC997">
        <w:rPr>
          <w:rFonts w:cs="Arial"/>
        </w:rPr>
        <w:t xml:space="preserve">ALLIANCE response: </w:t>
      </w:r>
      <w:r>
        <w:rPr>
          <w:rFonts w:cs="Arial"/>
          <w:szCs w:val="24"/>
        </w:rPr>
        <w:t>y</w:t>
      </w:r>
      <w:r w:rsidRPr="00E0381C">
        <w:rPr>
          <w:rFonts w:cs="Arial"/>
          <w:szCs w:val="24"/>
        </w:rPr>
        <w:t>es</w:t>
      </w:r>
    </w:p>
    <w:p w14:paraId="0A22BDD2" w14:textId="012F1BC8" w:rsidR="00B15DE4" w:rsidRPr="002510BA" w:rsidRDefault="00B15DE4" w:rsidP="00EE5999">
      <w:pPr>
        <w:pStyle w:val="Heading1"/>
      </w:pPr>
      <w:bookmarkStart w:id="32" w:name="_Toc86303928"/>
      <w:r w:rsidRPr="00E0381C">
        <w:lastRenderedPageBreak/>
        <w:t>Section 28 – Personal Assistants</w:t>
      </w:r>
      <w:bookmarkEnd w:id="32"/>
      <w:r w:rsidRPr="00E0381C">
        <w:t xml:space="preserve"> </w:t>
      </w:r>
      <w:r w:rsidRPr="00E0381C">
        <w:tab/>
      </w:r>
      <w:r>
        <w:t xml:space="preserve"> </w:t>
      </w:r>
    </w:p>
    <w:p w14:paraId="664743D9" w14:textId="2442BFDE" w:rsidR="00B15DE4" w:rsidRPr="00E0381C" w:rsidRDefault="00B15DE4" w:rsidP="00E23D6E">
      <w:pPr>
        <w:spacing w:after="0" w:line="276" w:lineRule="auto"/>
        <w:rPr>
          <w:rFonts w:cs="Arial"/>
          <w:color w:val="6C1F71"/>
          <w:szCs w:val="24"/>
        </w:rPr>
      </w:pPr>
      <w:r>
        <w:rPr>
          <w:rFonts w:cs="Arial"/>
          <w:color w:val="6C1F71"/>
          <w:szCs w:val="24"/>
        </w:rPr>
        <w:t xml:space="preserve">Question </w:t>
      </w:r>
      <w:r w:rsidRPr="00E0381C">
        <w:rPr>
          <w:rFonts w:cs="Arial"/>
          <w:color w:val="6C1F71"/>
          <w:szCs w:val="24"/>
        </w:rPr>
        <w:t xml:space="preserve">93. Do you agree that all personal assistants should be required to register centrally moving forward? </w:t>
      </w:r>
    </w:p>
    <w:p w14:paraId="215EB25C" w14:textId="77777777" w:rsidR="00B15DE4" w:rsidRDefault="00B15DE4" w:rsidP="00E23D6E">
      <w:pPr>
        <w:spacing w:after="0" w:line="276" w:lineRule="auto"/>
        <w:rPr>
          <w:rFonts w:cs="Arial"/>
          <w:szCs w:val="24"/>
        </w:rPr>
      </w:pPr>
    </w:p>
    <w:p w14:paraId="7B48C73F" w14:textId="45730F46" w:rsidR="00B15DE4" w:rsidRDefault="00B15DE4" w:rsidP="00E23D6E">
      <w:pPr>
        <w:spacing w:after="0" w:line="276" w:lineRule="auto"/>
        <w:rPr>
          <w:rFonts w:cs="Arial"/>
        </w:rPr>
      </w:pPr>
      <w:r w:rsidRPr="2FFA20A6">
        <w:rPr>
          <w:rFonts w:cs="Arial"/>
        </w:rPr>
        <w:t xml:space="preserve">ALLIANCE response: </w:t>
      </w:r>
      <w:r>
        <w:rPr>
          <w:rFonts w:cs="Arial"/>
          <w:szCs w:val="24"/>
        </w:rPr>
        <w:t>no</w:t>
      </w:r>
      <w:r w:rsidRPr="2FFA20A6">
        <w:rPr>
          <w:rFonts w:cs="Arial"/>
        </w:rPr>
        <w:t>.</w:t>
      </w:r>
    </w:p>
    <w:p w14:paraId="2A22DBFD" w14:textId="77777777" w:rsidR="00B15DE4" w:rsidRDefault="00B15DE4" w:rsidP="00E23D6E">
      <w:pPr>
        <w:spacing w:after="0" w:line="276" w:lineRule="auto"/>
        <w:rPr>
          <w:rFonts w:cs="Arial"/>
          <w:szCs w:val="24"/>
        </w:rPr>
      </w:pPr>
    </w:p>
    <w:p w14:paraId="48DE35C8" w14:textId="4DE190B3" w:rsidR="00B15DE4" w:rsidRPr="00E0381C" w:rsidRDefault="00B15DE4" w:rsidP="00E23D6E">
      <w:pPr>
        <w:spacing w:after="0" w:line="276" w:lineRule="auto"/>
        <w:rPr>
          <w:rFonts w:cs="Arial"/>
          <w:color w:val="6C1F71"/>
          <w:szCs w:val="24"/>
        </w:rPr>
      </w:pPr>
      <w:r w:rsidRPr="00E0381C">
        <w:rPr>
          <w:rFonts w:cs="Arial"/>
          <w:color w:val="6C1F71"/>
          <w:szCs w:val="24"/>
        </w:rPr>
        <w:t>Please say why.</w:t>
      </w:r>
    </w:p>
    <w:p w14:paraId="39DF58BF" w14:textId="77777777" w:rsidR="00B15DE4" w:rsidRDefault="00B15DE4" w:rsidP="00E23D6E">
      <w:pPr>
        <w:spacing w:after="0" w:line="276" w:lineRule="auto"/>
        <w:rPr>
          <w:rFonts w:cs="Arial"/>
          <w:szCs w:val="24"/>
        </w:rPr>
      </w:pPr>
    </w:p>
    <w:p w14:paraId="0CCCE350" w14:textId="23E944AA" w:rsidR="00B15DE4" w:rsidRDefault="00655B06" w:rsidP="00E23D6E">
      <w:pPr>
        <w:spacing w:after="0" w:line="276" w:lineRule="auto"/>
        <w:rPr>
          <w:rFonts w:cs="Arial"/>
          <w:szCs w:val="24"/>
        </w:rPr>
      </w:pPr>
      <w:r>
        <w:rPr>
          <w:rFonts w:cs="Arial"/>
          <w:szCs w:val="24"/>
        </w:rPr>
        <w:t>ALLIANCE response: p</w:t>
      </w:r>
      <w:r w:rsidR="00B15DE4">
        <w:rPr>
          <w:rFonts w:cs="Arial"/>
          <w:szCs w:val="24"/>
        </w:rPr>
        <w:t>ersonal assistants (PAs) should be able to register with the regulator, but any changes to the regulation of care workers (including compulsory registration of PAs) must be carefully developed and co-produced</w:t>
      </w:r>
      <w:r w:rsidR="001B22C0">
        <w:rPr>
          <w:rFonts w:cs="Arial"/>
          <w:szCs w:val="24"/>
        </w:rPr>
        <w:t xml:space="preserve"> with disabled people, people living with long term conditions, unpaid carers, and personal assistants</w:t>
      </w:r>
      <w:r w:rsidR="00B15DE4">
        <w:rPr>
          <w:rFonts w:cs="Arial"/>
          <w:szCs w:val="24"/>
        </w:rPr>
        <w:t xml:space="preserve">. Donald Mcleod, Chief Executive of </w:t>
      </w:r>
      <w:proofErr w:type="gramStart"/>
      <w:r w:rsidR="00B15DE4">
        <w:rPr>
          <w:rFonts w:cs="Arial"/>
          <w:szCs w:val="24"/>
        </w:rPr>
        <w:t>Self Directed</w:t>
      </w:r>
      <w:proofErr w:type="gramEnd"/>
      <w:r w:rsidR="00B15DE4">
        <w:rPr>
          <w:rFonts w:cs="Arial"/>
          <w:szCs w:val="24"/>
        </w:rPr>
        <w:t xml:space="preserve"> Support Scotland, reflected on the treatment of the PA workforce throughout the pandemic – and the delays to the £500 thank you payment issues to health and social care staff experiences by PAs. Expressing caution about the risk of a compulsory registration process leading to the “assimilation” of the unique role of PAs within the wider social care workforce, he stated that:</w:t>
      </w:r>
    </w:p>
    <w:p w14:paraId="7F79C71F" w14:textId="77777777" w:rsidR="00B15DE4" w:rsidRDefault="00B15DE4" w:rsidP="00E23D6E">
      <w:pPr>
        <w:spacing w:after="0" w:line="276" w:lineRule="auto"/>
        <w:rPr>
          <w:rFonts w:cs="Arial"/>
          <w:szCs w:val="24"/>
        </w:rPr>
      </w:pPr>
    </w:p>
    <w:p w14:paraId="06545991" w14:textId="5C920F4C" w:rsidR="00B15DE4" w:rsidRDefault="00B15DE4" w:rsidP="008133DE">
      <w:pPr>
        <w:spacing w:after="0" w:line="276" w:lineRule="auto"/>
        <w:ind w:left="720"/>
        <w:rPr>
          <w:rFonts w:cs="Arial"/>
          <w:szCs w:val="24"/>
        </w:rPr>
      </w:pPr>
      <w:r w:rsidRPr="61CC19BC">
        <w:rPr>
          <w:rFonts w:cs="Arial"/>
        </w:rPr>
        <w:t>“Surely we can be flexible in considering voluntary recognition and support as an option to ensure that PAs have equity in terms of recognition as well as terms and conditions, valuing lived experience and ensuring that any changes have the full support of the independent living movement, if PAs are to have a legitimate place within a National Care Service.”</w:t>
      </w:r>
      <w:r w:rsidRPr="61CC19BC">
        <w:rPr>
          <w:rStyle w:val="EndnoteReference"/>
          <w:rFonts w:cs="Arial"/>
        </w:rPr>
        <w:endnoteReference w:id="215"/>
      </w:r>
    </w:p>
    <w:p w14:paraId="2B393B19" w14:textId="77777777" w:rsidR="00B15DE4" w:rsidRDefault="00B15DE4" w:rsidP="00E23D6E">
      <w:pPr>
        <w:spacing w:after="0" w:line="276" w:lineRule="auto"/>
        <w:rPr>
          <w:rFonts w:cs="Arial"/>
          <w:szCs w:val="24"/>
        </w:rPr>
      </w:pPr>
    </w:p>
    <w:p w14:paraId="4D9CE90D" w14:textId="60E42C14" w:rsidR="00B15DE4" w:rsidRDefault="00B15DE4" w:rsidP="00E23D6E">
      <w:pPr>
        <w:spacing w:after="0" w:line="276" w:lineRule="auto"/>
        <w:rPr>
          <w:rFonts w:cs="Arial"/>
          <w:szCs w:val="24"/>
        </w:rPr>
      </w:pPr>
      <w:r>
        <w:rPr>
          <w:rFonts w:cs="Arial"/>
          <w:szCs w:val="24"/>
        </w:rPr>
        <w:t xml:space="preserve">In </w:t>
      </w:r>
      <w:r>
        <w:rPr>
          <w:rFonts w:cs="Arial"/>
          <w:i/>
          <w:iCs/>
          <w:szCs w:val="24"/>
        </w:rPr>
        <w:t>My Support My Choice</w:t>
      </w:r>
      <w:r>
        <w:rPr>
          <w:rFonts w:cs="Arial"/>
          <w:szCs w:val="24"/>
        </w:rPr>
        <w:t>, participants reflected on the value of good PAs, and some reflected on their interactions with SSSC. One person stated that:</w:t>
      </w:r>
    </w:p>
    <w:p w14:paraId="17A56FB1" w14:textId="77777777" w:rsidR="00B15DE4" w:rsidRDefault="00B15DE4" w:rsidP="00E23D6E">
      <w:pPr>
        <w:spacing w:after="0" w:line="276" w:lineRule="auto"/>
        <w:rPr>
          <w:rFonts w:cs="Arial"/>
          <w:szCs w:val="24"/>
        </w:rPr>
      </w:pPr>
    </w:p>
    <w:p w14:paraId="40BA9638" w14:textId="2C98CD03" w:rsidR="00B15DE4" w:rsidRDefault="00B15DE4" w:rsidP="00E23D6E">
      <w:pPr>
        <w:spacing w:after="0" w:line="276" w:lineRule="auto"/>
        <w:ind w:left="720"/>
        <w:rPr>
          <w:rFonts w:cs="Arial"/>
          <w:szCs w:val="24"/>
        </w:rPr>
      </w:pPr>
      <w:r w:rsidRPr="61CC19BC">
        <w:rPr>
          <w:rFonts w:cs="Arial"/>
        </w:rPr>
        <w:t>“What would help is if there would be genuinely self-employed care workers and personal assistants […]  real, genuine, actual, somebody like yourself, setting up, and genuinely actually responding to local need and offering the services that there are gaps for. There are several barriers to this. One, HMRC does not recognise – I was told, none of these people can be SSSC registered, SSSC and HMRC won’t let them.”</w:t>
      </w:r>
      <w:r w:rsidRPr="61CC19BC">
        <w:rPr>
          <w:rStyle w:val="EndnoteReference"/>
          <w:rFonts w:cs="Arial"/>
        </w:rPr>
        <w:endnoteReference w:id="216"/>
      </w:r>
    </w:p>
    <w:p w14:paraId="5121AFAB" w14:textId="77777777" w:rsidR="00B15DE4" w:rsidRDefault="00B15DE4" w:rsidP="00E23D6E">
      <w:pPr>
        <w:spacing w:after="0" w:line="276" w:lineRule="auto"/>
        <w:rPr>
          <w:rFonts w:cs="Arial"/>
          <w:szCs w:val="24"/>
        </w:rPr>
      </w:pPr>
    </w:p>
    <w:p w14:paraId="145D1E59" w14:textId="77777777" w:rsidR="00B15DE4" w:rsidRDefault="00B15DE4" w:rsidP="00E23D6E">
      <w:pPr>
        <w:spacing w:after="0" w:line="276" w:lineRule="auto"/>
        <w:rPr>
          <w:rFonts w:cs="Arial"/>
          <w:szCs w:val="24"/>
        </w:rPr>
      </w:pPr>
      <w:r>
        <w:rPr>
          <w:rFonts w:cs="Arial"/>
          <w:szCs w:val="24"/>
        </w:rPr>
        <w:t>Two other interviewees stated that they were not interested in formal registration but on whether someone was a good fit:</w:t>
      </w:r>
    </w:p>
    <w:p w14:paraId="5361ED09" w14:textId="77777777" w:rsidR="00B15DE4" w:rsidRDefault="00B15DE4" w:rsidP="00E23D6E">
      <w:pPr>
        <w:spacing w:after="0" w:line="276" w:lineRule="auto"/>
        <w:rPr>
          <w:rFonts w:cs="Arial"/>
          <w:szCs w:val="24"/>
        </w:rPr>
      </w:pPr>
    </w:p>
    <w:p w14:paraId="6ECF4EA7" w14:textId="77777777" w:rsidR="00B15DE4" w:rsidRDefault="00B15DE4" w:rsidP="00E23D6E">
      <w:pPr>
        <w:spacing w:after="0" w:line="276" w:lineRule="auto"/>
        <w:ind w:left="720"/>
        <w:rPr>
          <w:rFonts w:cs="Arial"/>
          <w:szCs w:val="24"/>
        </w:rPr>
      </w:pPr>
      <w:r>
        <w:rPr>
          <w:rFonts w:cs="Arial"/>
          <w:szCs w:val="24"/>
        </w:rPr>
        <w:t>“</w:t>
      </w:r>
      <w:r w:rsidRPr="00940418">
        <w:rPr>
          <w:rFonts w:cs="Arial"/>
          <w:szCs w:val="24"/>
        </w:rPr>
        <w:t xml:space="preserve">I’m not really interested in someone with […] an impressive CV. I’m more interested in someone I can meet, get along with, trust. And that might be someone who’s never had a job, but if I feel I can trust them, if I feel they’re going to be reliable then I’m more interested in that person than someone who just went and done a degree.” </w:t>
      </w:r>
    </w:p>
    <w:p w14:paraId="22095B73" w14:textId="77777777" w:rsidR="00B15DE4" w:rsidRDefault="00B15DE4" w:rsidP="00E23D6E">
      <w:pPr>
        <w:spacing w:after="0" w:line="276" w:lineRule="auto"/>
        <w:ind w:left="720"/>
        <w:rPr>
          <w:rFonts w:cs="Arial"/>
          <w:szCs w:val="24"/>
        </w:rPr>
      </w:pPr>
    </w:p>
    <w:p w14:paraId="5C060B24" w14:textId="77777777" w:rsidR="00B15DE4" w:rsidRDefault="00B15DE4" w:rsidP="00E23D6E">
      <w:pPr>
        <w:spacing w:after="0" w:line="276" w:lineRule="auto"/>
        <w:ind w:left="720"/>
        <w:rPr>
          <w:rFonts w:cs="Arial"/>
          <w:szCs w:val="24"/>
        </w:rPr>
      </w:pPr>
      <w:r w:rsidRPr="00940418">
        <w:rPr>
          <w:rFonts w:cs="Arial"/>
          <w:szCs w:val="24"/>
        </w:rPr>
        <w:t xml:space="preserve">“We are not looking for someone who has 20 certificates saying, ‘I am a carer’. We are looking for someone who would be able to care […] in a way that is appropriate. Our personal assistant didn’t have any care qualification, but that wasn’t an issue for us. People find it </w:t>
      </w:r>
      <w:proofErr w:type="gramStart"/>
      <w:r w:rsidRPr="00940418">
        <w:rPr>
          <w:rFonts w:cs="Arial"/>
          <w:szCs w:val="24"/>
        </w:rPr>
        <w:t>really hard</w:t>
      </w:r>
      <w:proofErr w:type="gramEnd"/>
      <w:r w:rsidRPr="00940418">
        <w:rPr>
          <w:rFonts w:cs="Arial"/>
          <w:szCs w:val="24"/>
        </w:rPr>
        <w:t xml:space="preserve"> to find appropriate care. Sometimes they </w:t>
      </w:r>
      <w:proofErr w:type="gramStart"/>
      <w:r w:rsidRPr="00940418">
        <w:rPr>
          <w:rFonts w:cs="Arial"/>
          <w:szCs w:val="24"/>
        </w:rPr>
        <w:t>have to</w:t>
      </w:r>
      <w:proofErr w:type="gramEnd"/>
      <w:r w:rsidRPr="00940418">
        <w:rPr>
          <w:rFonts w:cs="Arial"/>
          <w:szCs w:val="24"/>
        </w:rPr>
        <w:t xml:space="preserve"> look at it realistically of what they want, and you have to look at what the [SDS user] needs.”</w:t>
      </w:r>
    </w:p>
    <w:p w14:paraId="6EE63F0A" w14:textId="77777777" w:rsidR="00B15DE4" w:rsidRDefault="00B15DE4" w:rsidP="00E23D6E">
      <w:pPr>
        <w:spacing w:after="0" w:line="276" w:lineRule="auto"/>
        <w:rPr>
          <w:rFonts w:cs="Arial"/>
          <w:szCs w:val="24"/>
        </w:rPr>
      </w:pPr>
    </w:p>
    <w:p w14:paraId="120D501B" w14:textId="687C9A84" w:rsidR="00B15DE4" w:rsidRDefault="00B15DE4" w:rsidP="00E23D6E">
      <w:pPr>
        <w:spacing w:after="0" w:line="276" w:lineRule="auto"/>
        <w:rPr>
          <w:rFonts w:cs="Arial"/>
        </w:rPr>
      </w:pPr>
      <w:r w:rsidRPr="49BE7CC4">
        <w:rPr>
          <w:rFonts w:cs="Arial"/>
        </w:rPr>
        <w:t>Other respondents highlighted that trust and having people from similar communities, who spoke the same language as the person receiving care, were key to successful PA relationships, rather than additional regulation. Respondents also spoke extensively about difficulties in recruiting PAs and care staff more broadly (with 55% of survey respondents stating that they agreed or strongly agreed with the statement “lack of a regular personal assistant (PA) makes SDS difficult for me</w:t>
      </w:r>
      <w:r>
        <w:rPr>
          <w:rFonts w:cs="Arial"/>
          <w:szCs w:val="24"/>
        </w:rPr>
        <w:t>”); any</w:t>
      </w:r>
      <w:r w:rsidRPr="49BE7CC4">
        <w:rPr>
          <w:rFonts w:cs="Arial"/>
        </w:rPr>
        <w:t xml:space="preserve"> changes to the regulation of care workers must be carefully developed and co-produced to ensure that additional paperwork and bureaucratic process do not cause further loss of workers in the sector and reduce the standard of living of people accessing services and their staff. Furthermore, any training programmes for care workers should also be accessible to Personal Assistants and unpaid carers, either with the costs included in the relevant SDS budgets or free of charge to attend.</w:t>
      </w:r>
    </w:p>
    <w:p w14:paraId="320BE13E" w14:textId="77777777" w:rsidR="00B15DE4" w:rsidRPr="00E0381C" w:rsidRDefault="00B15DE4" w:rsidP="00E23D6E">
      <w:pPr>
        <w:spacing w:after="0" w:line="276" w:lineRule="auto"/>
        <w:rPr>
          <w:rFonts w:cs="Arial"/>
          <w:color w:val="6C1F71"/>
          <w:szCs w:val="24"/>
        </w:rPr>
      </w:pPr>
    </w:p>
    <w:p w14:paraId="654CAC40" w14:textId="60D0F2B4" w:rsidR="00B15DE4" w:rsidRPr="00E0381C" w:rsidRDefault="00B15DE4" w:rsidP="00E23D6E">
      <w:pPr>
        <w:spacing w:after="0" w:line="276" w:lineRule="auto"/>
        <w:rPr>
          <w:rFonts w:cs="Arial"/>
          <w:color w:val="6C1F71"/>
          <w:szCs w:val="24"/>
        </w:rPr>
      </w:pPr>
      <w:r>
        <w:rPr>
          <w:rFonts w:cs="Arial"/>
          <w:color w:val="6C1F71"/>
          <w:szCs w:val="24"/>
        </w:rPr>
        <w:t xml:space="preserve">Question </w:t>
      </w:r>
      <w:r w:rsidRPr="00E0381C">
        <w:rPr>
          <w:rFonts w:cs="Arial"/>
          <w:color w:val="6C1F71"/>
          <w:szCs w:val="24"/>
        </w:rPr>
        <w:t xml:space="preserve">94. What types of additional support might be helpful to personal assistants and people considering employing personal assistants? (Please tick all that apply) </w:t>
      </w:r>
    </w:p>
    <w:p w14:paraId="3FEA147E" w14:textId="77777777" w:rsidR="00B15DE4" w:rsidRDefault="00B15DE4" w:rsidP="00E23D6E">
      <w:pPr>
        <w:spacing w:after="0" w:line="276" w:lineRule="auto"/>
        <w:rPr>
          <w:rFonts w:cs="Arial"/>
          <w:szCs w:val="24"/>
        </w:rPr>
      </w:pPr>
    </w:p>
    <w:p w14:paraId="289814EA" w14:textId="77777777" w:rsidR="00B15DE4" w:rsidRPr="00B84A1D" w:rsidRDefault="00B15DE4" w:rsidP="00E23D6E">
      <w:pPr>
        <w:pStyle w:val="ListParagraph"/>
        <w:numPr>
          <w:ilvl w:val="0"/>
          <w:numId w:val="15"/>
        </w:numPr>
        <w:spacing w:after="0" w:line="276" w:lineRule="auto"/>
        <w:rPr>
          <w:rFonts w:cs="Arial"/>
          <w:color w:val="7030A0"/>
          <w:szCs w:val="24"/>
        </w:rPr>
      </w:pPr>
      <w:r w:rsidRPr="00B84A1D">
        <w:rPr>
          <w:rFonts w:cs="Arial"/>
          <w:color w:val="7030A0"/>
          <w:szCs w:val="24"/>
        </w:rPr>
        <w:t xml:space="preserve">National minimum employment standards for the personal assistant employer </w:t>
      </w:r>
    </w:p>
    <w:p w14:paraId="2701F499" w14:textId="77777777" w:rsidR="00B15DE4" w:rsidRPr="00B84A1D" w:rsidRDefault="00B15DE4" w:rsidP="00E23D6E">
      <w:pPr>
        <w:pStyle w:val="ListParagraph"/>
        <w:numPr>
          <w:ilvl w:val="0"/>
          <w:numId w:val="15"/>
        </w:numPr>
        <w:spacing w:after="0" w:line="276" w:lineRule="auto"/>
        <w:rPr>
          <w:rFonts w:cs="Arial"/>
          <w:color w:val="7030A0"/>
          <w:szCs w:val="24"/>
        </w:rPr>
      </w:pPr>
      <w:r w:rsidRPr="00B84A1D">
        <w:rPr>
          <w:rFonts w:cs="Arial"/>
          <w:color w:val="7030A0"/>
          <w:szCs w:val="24"/>
        </w:rPr>
        <w:t xml:space="preserve">Promotion of the profession of social care personal assistants </w:t>
      </w:r>
    </w:p>
    <w:p w14:paraId="603C8EFB" w14:textId="77777777" w:rsidR="00B15DE4" w:rsidRPr="00B84A1D" w:rsidRDefault="00B15DE4" w:rsidP="00E23D6E">
      <w:pPr>
        <w:pStyle w:val="ListParagraph"/>
        <w:numPr>
          <w:ilvl w:val="0"/>
          <w:numId w:val="15"/>
        </w:numPr>
        <w:spacing w:after="0" w:line="276" w:lineRule="auto"/>
        <w:rPr>
          <w:rFonts w:cs="Arial"/>
          <w:color w:val="7030A0"/>
          <w:szCs w:val="24"/>
        </w:rPr>
      </w:pPr>
      <w:r w:rsidRPr="00B84A1D">
        <w:rPr>
          <w:rFonts w:cs="Arial"/>
          <w:color w:val="7030A0"/>
          <w:szCs w:val="24"/>
        </w:rPr>
        <w:t xml:space="preserve">Regional Networks of banks matching personal assistants and available work. </w:t>
      </w:r>
    </w:p>
    <w:p w14:paraId="30F2AAE7" w14:textId="77777777" w:rsidR="00B15DE4" w:rsidRPr="00B84A1D" w:rsidRDefault="00B15DE4" w:rsidP="00E23D6E">
      <w:pPr>
        <w:pStyle w:val="ListParagraph"/>
        <w:numPr>
          <w:ilvl w:val="0"/>
          <w:numId w:val="15"/>
        </w:numPr>
        <w:spacing w:after="0" w:line="276" w:lineRule="auto"/>
        <w:rPr>
          <w:rFonts w:cs="Arial"/>
          <w:color w:val="7030A0"/>
          <w:szCs w:val="24"/>
        </w:rPr>
      </w:pPr>
      <w:r w:rsidRPr="00B84A1D">
        <w:rPr>
          <w:rFonts w:cs="Arial"/>
          <w:color w:val="7030A0"/>
          <w:szCs w:val="24"/>
        </w:rPr>
        <w:t xml:space="preserve">Career progression pathway for personal assistants </w:t>
      </w:r>
    </w:p>
    <w:p w14:paraId="7360960B" w14:textId="77777777" w:rsidR="00B15DE4" w:rsidRPr="00B84A1D" w:rsidRDefault="00B15DE4" w:rsidP="00E23D6E">
      <w:pPr>
        <w:pStyle w:val="ListParagraph"/>
        <w:numPr>
          <w:ilvl w:val="0"/>
          <w:numId w:val="15"/>
        </w:numPr>
        <w:spacing w:after="0" w:line="276" w:lineRule="auto"/>
        <w:rPr>
          <w:rFonts w:cs="Arial"/>
          <w:color w:val="7030A0"/>
          <w:szCs w:val="24"/>
        </w:rPr>
      </w:pPr>
      <w:r w:rsidRPr="00B84A1D">
        <w:rPr>
          <w:rFonts w:cs="Arial"/>
          <w:color w:val="7030A0"/>
          <w:szCs w:val="24"/>
        </w:rPr>
        <w:t xml:space="preserve">Recognition of the personal assistant profession as part of the social care workforce and for their voice to be part of any eventual national forum to advise the National Care Service on workforce priorities </w:t>
      </w:r>
    </w:p>
    <w:p w14:paraId="683A7154" w14:textId="77777777" w:rsidR="00B15DE4" w:rsidRPr="00B84A1D" w:rsidRDefault="00B15DE4" w:rsidP="00E23D6E">
      <w:pPr>
        <w:pStyle w:val="ListParagraph"/>
        <w:numPr>
          <w:ilvl w:val="0"/>
          <w:numId w:val="15"/>
        </w:numPr>
        <w:spacing w:after="0" w:line="276" w:lineRule="auto"/>
        <w:rPr>
          <w:rFonts w:cs="Arial"/>
          <w:color w:val="7030A0"/>
          <w:szCs w:val="24"/>
        </w:rPr>
      </w:pPr>
      <w:r w:rsidRPr="00B84A1D">
        <w:rPr>
          <w:rFonts w:cs="Arial"/>
          <w:color w:val="7030A0"/>
          <w:szCs w:val="24"/>
        </w:rPr>
        <w:t xml:space="preserve">A free national self-directed support advice helpline </w:t>
      </w:r>
    </w:p>
    <w:p w14:paraId="07CB9541" w14:textId="77777777" w:rsidR="00B15DE4" w:rsidRPr="00B84A1D" w:rsidRDefault="00B15DE4" w:rsidP="00E23D6E">
      <w:pPr>
        <w:pStyle w:val="ListParagraph"/>
        <w:numPr>
          <w:ilvl w:val="0"/>
          <w:numId w:val="15"/>
        </w:numPr>
        <w:spacing w:after="0" w:line="276" w:lineRule="auto"/>
        <w:rPr>
          <w:rFonts w:cs="Arial"/>
          <w:color w:val="7030A0"/>
          <w:szCs w:val="24"/>
        </w:rPr>
      </w:pPr>
      <w:r w:rsidRPr="00B84A1D">
        <w:rPr>
          <w:rFonts w:cs="Arial"/>
          <w:color w:val="7030A0"/>
          <w:szCs w:val="24"/>
        </w:rPr>
        <w:t xml:space="preserve">The provision of resilient payroll services to support the personal assistant’s employer as part of their Self-directed Support Option 1 package </w:t>
      </w:r>
    </w:p>
    <w:p w14:paraId="3A623C9F" w14:textId="66EBB48C" w:rsidR="00B15DE4" w:rsidRPr="00B84A1D" w:rsidRDefault="00B15DE4" w:rsidP="00E23D6E">
      <w:pPr>
        <w:pStyle w:val="ListParagraph"/>
        <w:numPr>
          <w:ilvl w:val="0"/>
          <w:numId w:val="15"/>
        </w:numPr>
        <w:spacing w:after="0" w:line="276" w:lineRule="auto"/>
        <w:rPr>
          <w:rFonts w:cs="Arial"/>
          <w:b/>
          <w:bCs/>
          <w:color w:val="7030A0"/>
          <w:szCs w:val="24"/>
        </w:rPr>
      </w:pPr>
      <w:r w:rsidRPr="00B84A1D">
        <w:rPr>
          <w:rFonts w:cs="Arial"/>
          <w:b/>
          <w:bCs/>
          <w:color w:val="7030A0"/>
          <w:szCs w:val="24"/>
        </w:rPr>
        <w:t>Other (please explain)</w:t>
      </w:r>
    </w:p>
    <w:p w14:paraId="7B7A5458" w14:textId="115CD218" w:rsidR="00B15DE4" w:rsidRDefault="00B15DE4" w:rsidP="00E23D6E">
      <w:pPr>
        <w:spacing w:after="0" w:line="276" w:lineRule="auto"/>
        <w:rPr>
          <w:rFonts w:cs="Arial"/>
          <w:b/>
          <w:bCs/>
          <w:szCs w:val="24"/>
        </w:rPr>
      </w:pPr>
    </w:p>
    <w:p w14:paraId="126451BA" w14:textId="77777777" w:rsidR="004C66E3" w:rsidRDefault="00655B06" w:rsidP="00E23D6E">
      <w:pPr>
        <w:spacing w:after="0" w:line="276" w:lineRule="auto"/>
        <w:rPr>
          <w:rFonts w:cs="Arial"/>
        </w:rPr>
      </w:pPr>
      <w:r>
        <w:rPr>
          <w:rFonts w:cs="Arial"/>
        </w:rPr>
        <w:t>ALLIANCE response: r</w:t>
      </w:r>
      <w:r w:rsidR="00B15DE4" w:rsidRPr="61CC19BC">
        <w:rPr>
          <w:rFonts w:cs="Arial"/>
        </w:rPr>
        <w:t xml:space="preserve">ecognising care work as an essential part of the caring economy and enabling people who access Universal Credit or other state entitlements to take on part-time care work as PAs without being required to hit a specific hours per week threshold or lose access to key entitlements. One </w:t>
      </w:r>
      <w:r w:rsidR="00B15DE4" w:rsidRPr="61CC19BC">
        <w:rPr>
          <w:rFonts w:cs="Arial"/>
        </w:rPr>
        <w:lastRenderedPageBreak/>
        <w:t xml:space="preserve">interviewee in </w:t>
      </w:r>
      <w:r w:rsidR="00B15DE4" w:rsidRPr="5D0CF473">
        <w:rPr>
          <w:rFonts w:cs="Arial"/>
          <w:i/>
        </w:rPr>
        <w:t>My Support My Choice</w:t>
      </w:r>
      <w:r w:rsidR="00B15DE4" w:rsidRPr="61CC19BC">
        <w:rPr>
          <w:rFonts w:cs="Arial"/>
        </w:rPr>
        <w:t xml:space="preserve"> reflected on their initial difficulties with recruitment – and particularly the overlap between care work and state entitlements for some workers. They recounted how rules on working hours could compound recruitment difficulties – for example, if someone had an SDS package for 15 or 16 hours a week, and this clashed with the Universal Credit working requirements, preventing otherwise good PA candidates from taking up post.</w:t>
      </w:r>
      <w:r w:rsidR="00B15DE4" w:rsidRPr="61CC19BC">
        <w:rPr>
          <w:rStyle w:val="EndnoteReference"/>
          <w:rFonts w:cs="Arial"/>
        </w:rPr>
        <w:endnoteReference w:id="217"/>
      </w:r>
    </w:p>
    <w:p w14:paraId="6F651010" w14:textId="77777777" w:rsidR="004C66E3" w:rsidRDefault="004C66E3" w:rsidP="00E23D6E">
      <w:pPr>
        <w:spacing w:after="0" w:line="276" w:lineRule="auto"/>
        <w:rPr>
          <w:rFonts w:cs="Arial"/>
        </w:rPr>
      </w:pPr>
    </w:p>
    <w:p w14:paraId="30F4949F" w14:textId="1B85094C" w:rsidR="00B15DE4" w:rsidRPr="004C66E3" w:rsidRDefault="00FE5B86" w:rsidP="00E23D6E">
      <w:pPr>
        <w:spacing w:after="0" w:line="276" w:lineRule="auto"/>
        <w:rPr>
          <w:rFonts w:cs="Arial"/>
        </w:rPr>
      </w:pPr>
      <w:r>
        <w:rPr>
          <w:rFonts w:cs="Arial"/>
        </w:rPr>
        <w:t xml:space="preserve">People should also be able to employ family members (who are not Guardians) as </w:t>
      </w:r>
      <w:r w:rsidR="004C66E3">
        <w:rPr>
          <w:rFonts w:cs="Arial"/>
        </w:rPr>
        <w:t>PAs</w:t>
      </w:r>
      <w:r>
        <w:rPr>
          <w:rFonts w:cs="Arial"/>
        </w:rPr>
        <w:t xml:space="preserve"> if they wish – </w:t>
      </w:r>
      <w:r w:rsidR="004C66E3">
        <w:rPr>
          <w:rFonts w:cs="Arial"/>
        </w:rPr>
        <w:t xml:space="preserve">rather than only with permission </w:t>
      </w:r>
      <w:r w:rsidR="00BC15DB">
        <w:rPr>
          <w:rFonts w:cs="Arial"/>
        </w:rPr>
        <w:t>from the local authority/HSCP on a case-by-case basis</w:t>
      </w:r>
      <w:r w:rsidR="004C66E3">
        <w:rPr>
          <w:rFonts w:cs="Arial"/>
        </w:rPr>
        <w:t xml:space="preserve">. Some of our members commented positively on being able to </w:t>
      </w:r>
      <w:r w:rsidR="00BC15DB">
        <w:rPr>
          <w:rFonts w:cs="Arial"/>
        </w:rPr>
        <w:t>employ</w:t>
      </w:r>
      <w:r w:rsidR="004C66E3">
        <w:rPr>
          <w:rFonts w:cs="Arial"/>
        </w:rPr>
        <w:t xml:space="preserve"> family members as PAs </w:t>
      </w:r>
      <w:proofErr w:type="gramStart"/>
      <w:r w:rsidR="001B22C0">
        <w:rPr>
          <w:rFonts w:cs="Arial"/>
        </w:rPr>
        <w:t>as a result of</w:t>
      </w:r>
      <w:proofErr w:type="gramEnd"/>
      <w:r w:rsidR="004C66E3">
        <w:rPr>
          <w:rFonts w:cs="Arial"/>
        </w:rPr>
        <w:t xml:space="preserve"> the changes to guidance during COVID-19 pandemic</w:t>
      </w:r>
      <w:r w:rsidR="00BC15DB">
        <w:rPr>
          <w:rFonts w:cs="Arial"/>
        </w:rPr>
        <w:t xml:space="preserve"> and wish to see such guidance made permanent</w:t>
      </w:r>
      <w:r w:rsidR="004C66E3">
        <w:rPr>
          <w:rFonts w:cs="Arial"/>
        </w:rPr>
        <w:t>.</w:t>
      </w:r>
    </w:p>
    <w:p w14:paraId="5FEFD5D7" w14:textId="64F14690" w:rsidR="00B15DE4" w:rsidRDefault="00B15DE4" w:rsidP="00E23D6E">
      <w:pPr>
        <w:spacing w:after="0" w:line="276" w:lineRule="auto"/>
        <w:rPr>
          <w:rFonts w:cs="Arial"/>
          <w:szCs w:val="24"/>
        </w:rPr>
      </w:pPr>
    </w:p>
    <w:p w14:paraId="680D0650" w14:textId="5E8434C3" w:rsidR="00B15DE4" w:rsidRPr="00A575B9" w:rsidRDefault="00B15DE4" w:rsidP="00E23D6E">
      <w:pPr>
        <w:spacing w:after="0" w:line="276" w:lineRule="auto"/>
        <w:rPr>
          <w:rFonts w:cs="Arial"/>
          <w:color w:val="6C1F71"/>
          <w:szCs w:val="24"/>
        </w:rPr>
      </w:pPr>
      <w:r>
        <w:rPr>
          <w:rFonts w:cs="Arial"/>
          <w:color w:val="6C1F71"/>
          <w:szCs w:val="24"/>
        </w:rPr>
        <w:t xml:space="preserve">Question </w:t>
      </w:r>
      <w:r w:rsidRPr="00A575B9">
        <w:rPr>
          <w:rFonts w:cs="Arial"/>
          <w:color w:val="6C1F71"/>
          <w:szCs w:val="24"/>
        </w:rPr>
        <w:t xml:space="preserve">95. Should personal assistants be able to access a range of training and development opportunities of which a minimum level would be mandatory? </w:t>
      </w:r>
    </w:p>
    <w:p w14:paraId="37F668BA" w14:textId="5C0F0080" w:rsidR="00B15DE4" w:rsidRDefault="00B15DE4" w:rsidP="00E23D6E">
      <w:pPr>
        <w:spacing w:after="0" w:line="276" w:lineRule="auto"/>
        <w:rPr>
          <w:rFonts w:cs="Arial"/>
          <w:szCs w:val="24"/>
        </w:rPr>
      </w:pPr>
    </w:p>
    <w:p w14:paraId="67E281EE" w14:textId="319C54BC" w:rsidR="00B15DE4" w:rsidRDefault="00655B06" w:rsidP="2E12C289">
      <w:pPr>
        <w:spacing w:after="0" w:line="276" w:lineRule="auto"/>
        <w:rPr>
          <w:rFonts w:cs="Arial"/>
          <w:szCs w:val="24"/>
        </w:rPr>
      </w:pPr>
      <w:r>
        <w:rPr>
          <w:rFonts w:cs="Arial"/>
          <w:szCs w:val="24"/>
        </w:rPr>
        <w:t>ALLIANCE response: r</w:t>
      </w:r>
      <w:r w:rsidR="00B15DE4">
        <w:rPr>
          <w:rFonts w:cs="Arial"/>
          <w:szCs w:val="24"/>
        </w:rPr>
        <w:t xml:space="preserve">espondents to </w:t>
      </w:r>
      <w:r w:rsidR="00B15DE4">
        <w:rPr>
          <w:rFonts w:cs="Arial"/>
          <w:i/>
          <w:iCs/>
          <w:szCs w:val="24"/>
        </w:rPr>
        <w:t>My Support My Choice</w:t>
      </w:r>
      <w:r w:rsidR="00B15DE4">
        <w:rPr>
          <w:rFonts w:cs="Arial"/>
          <w:szCs w:val="24"/>
        </w:rPr>
        <w:t xml:space="preserve"> outlined that many people would welcome assistance in arranging training and development opportunities for PAs. It is important that any training and development opportunities developed through the </w:t>
      </w:r>
      <w:r w:rsidR="00B15DE4">
        <w:rPr>
          <w:rFonts w:eastAsia="Arial" w:cs="Arial"/>
          <w:szCs w:val="24"/>
        </w:rPr>
        <w:t>National Care Service</w:t>
      </w:r>
      <w:r w:rsidR="00B15DE4">
        <w:rPr>
          <w:rFonts w:cs="Arial"/>
          <w:szCs w:val="24"/>
        </w:rPr>
        <w:t xml:space="preserve"> for care workers are accessible to PAs, to ensure that the workforce has appropriate opportunities for continued professional development, and that people have the appropriate skills to carry out their vital roles in providing people with care and support. </w:t>
      </w:r>
    </w:p>
    <w:p w14:paraId="4586DEB3" w14:textId="37D1BD78" w:rsidR="00B15DE4" w:rsidRDefault="00B15DE4" w:rsidP="2E12C289">
      <w:pPr>
        <w:spacing w:after="0" w:line="276" w:lineRule="auto"/>
        <w:rPr>
          <w:rFonts w:cs="Arial"/>
          <w:szCs w:val="24"/>
        </w:rPr>
      </w:pPr>
    </w:p>
    <w:p w14:paraId="647E6346" w14:textId="5B6A1BBC" w:rsidR="004649C8" w:rsidRDefault="00B15DE4" w:rsidP="00E23D6E">
      <w:pPr>
        <w:spacing w:after="0" w:line="276" w:lineRule="auto"/>
        <w:rPr>
          <w:rFonts w:cs="Arial"/>
        </w:rPr>
      </w:pPr>
      <w:r w:rsidRPr="61CC19BC">
        <w:rPr>
          <w:rFonts w:cs="Arial"/>
        </w:rPr>
        <w:t xml:space="preserve">However, any move to set a mandatory minimum level should only come after careful consultation with both the workforce and disabled people, people living with long term conditions, and unpaid carers. Respondents to </w:t>
      </w:r>
      <w:r w:rsidRPr="5D0CF473">
        <w:rPr>
          <w:rFonts w:cs="Arial"/>
          <w:i/>
        </w:rPr>
        <w:t>My Support My Choice</w:t>
      </w:r>
      <w:r w:rsidRPr="61CC19BC">
        <w:rPr>
          <w:rFonts w:cs="Arial"/>
        </w:rPr>
        <w:t xml:space="preserve"> indicated that they did not wish to see an increase in administrative labour around accessing social care, and many people who responded to </w:t>
      </w:r>
      <w:r w:rsidRPr="5D0CF473">
        <w:rPr>
          <w:rFonts w:cs="Arial"/>
          <w:i/>
        </w:rPr>
        <w:t>My Support My Choice</w:t>
      </w:r>
      <w:r w:rsidRPr="61CC19BC">
        <w:rPr>
          <w:rFonts w:cs="Arial"/>
        </w:rPr>
        <w:t xml:space="preserve"> and our Independent Review of Adult Social Care engagement events raised concerns about problems with recruitment and retention of care staff.</w:t>
      </w:r>
      <w:r w:rsidRPr="61CC19BC">
        <w:rPr>
          <w:rStyle w:val="EndnoteReference"/>
          <w:rFonts w:cs="Arial"/>
        </w:rPr>
        <w:endnoteReference w:id="218"/>
      </w:r>
      <w:r w:rsidRPr="61CC19BC">
        <w:rPr>
          <w:rFonts w:cs="Arial"/>
        </w:rPr>
        <w:t xml:space="preserve"> </w:t>
      </w:r>
      <w:r w:rsidR="004601E4" w:rsidRPr="61CC19BC">
        <w:rPr>
          <w:rFonts w:cs="Arial"/>
        </w:rPr>
        <w:t xml:space="preserve">Any measures to set minimum </w:t>
      </w:r>
      <w:r w:rsidR="005565F2" w:rsidRPr="61CC19BC">
        <w:rPr>
          <w:rFonts w:cs="Arial"/>
        </w:rPr>
        <w:t xml:space="preserve">levels of training for the PA workforce should </w:t>
      </w:r>
      <w:r w:rsidR="00892EED" w:rsidRPr="61CC19BC">
        <w:rPr>
          <w:rFonts w:cs="Arial"/>
        </w:rPr>
        <w:t xml:space="preserve">ensure that they do not exacerbate existing problems with and for the workforce and people who access services. </w:t>
      </w:r>
      <w:r w:rsidR="00794B69" w:rsidRPr="61CC19BC">
        <w:rPr>
          <w:rFonts w:cs="Arial"/>
        </w:rPr>
        <w:t>Furthermore, any training programmes for care workers should also be accessible to Personal Assistants and unpaid carers, either with the costs included in the relevant SDS budgets or free of charge to attend.</w:t>
      </w:r>
    </w:p>
    <w:p w14:paraId="74EA828F" w14:textId="77777777" w:rsidR="004649C8" w:rsidRPr="00A575B9" w:rsidRDefault="004649C8" w:rsidP="00E23D6E">
      <w:pPr>
        <w:spacing w:after="0" w:line="276" w:lineRule="auto"/>
        <w:rPr>
          <w:rFonts w:cs="Arial"/>
          <w:szCs w:val="24"/>
        </w:rPr>
      </w:pPr>
    </w:p>
    <w:p w14:paraId="4067B623" w14:textId="6B3C9D90" w:rsidR="002510BA" w:rsidRDefault="002510BA" w:rsidP="00E23D6E">
      <w:pPr>
        <w:spacing w:after="0" w:line="276" w:lineRule="auto"/>
        <w:rPr>
          <w:rFonts w:cs="Arial"/>
          <w:szCs w:val="24"/>
        </w:rPr>
      </w:pPr>
    </w:p>
    <w:p w14:paraId="04F786E1" w14:textId="77777777" w:rsidR="00F63EF4" w:rsidRDefault="00F63EF4" w:rsidP="00E23D6E">
      <w:pPr>
        <w:spacing w:line="276" w:lineRule="auto"/>
        <w:rPr>
          <w:rFonts w:cs="Arial"/>
          <w:b/>
          <w:bCs/>
          <w:color w:val="6C1F71"/>
          <w:szCs w:val="24"/>
        </w:rPr>
      </w:pPr>
      <w:r>
        <w:rPr>
          <w:rFonts w:cs="Arial"/>
          <w:b/>
          <w:bCs/>
          <w:color w:val="6C1F71"/>
          <w:szCs w:val="24"/>
        </w:rPr>
        <w:br w:type="page"/>
      </w:r>
    </w:p>
    <w:p w14:paraId="7F25C66E" w14:textId="5CD57BB4" w:rsidR="005C6373" w:rsidRPr="006E1180" w:rsidRDefault="005C6373" w:rsidP="00B84AF5">
      <w:pPr>
        <w:pStyle w:val="Heading1"/>
      </w:pPr>
      <w:bookmarkStart w:id="33" w:name="_Toc86303929"/>
      <w:r w:rsidRPr="006E1180">
        <w:lastRenderedPageBreak/>
        <w:t>About the ALLIANCE</w:t>
      </w:r>
      <w:bookmarkEnd w:id="33"/>
    </w:p>
    <w:p w14:paraId="673A758D" w14:textId="77777777" w:rsidR="005C6373" w:rsidRPr="006E1180" w:rsidRDefault="005C6373" w:rsidP="00E23D6E">
      <w:pPr>
        <w:spacing w:line="276" w:lineRule="auto"/>
        <w:rPr>
          <w:rFonts w:cs="Arial"/>
          <w:b/>
          <w:bCs/>
          <w:color w:val="660066"/>
          <w:szCs w:val="24"/>
        </w:rPr>
      </w:pPr>
      <w:r w:rsidRPr="006E1180">
        <w:rPr>
          <w:rFonts w:cs="Arial"/>
          <w:szCs w:val="24"/>
        </w:rPr>
        <w:t xml:space="preserve">The Health and Social Care Alliance Scotland (the ALLIANCE) is the national third sector intermediary for a range of health and social care organisations.  We have a growing membership of over 3,000 national and local third sector organisations, associates in the statutory and private sectors, disabled people, people living with long term conditions and unpaid carers. Many NHS Boards, Health and Social Care Partnerships, Medical Practices, Third Sector Interfaces, Libraries and Access Panels are also members. </w:t>
      </w:r>
    </w:p>
    <w:p w14:paraId="48BC8B59" w14:textId="77777777" w:rsidR="005C6373" w:rsidRPr="006E1180" w:rsidRDefault="005C6373" w:rsidP="00E23D6E">
      <w:pPr>
        <w:spacing w:line="276" w:lineRule="auto"/>
        <w:rPr>
          <w:rFonts w:cs="Arial"/>
          <w:szCs w:val="24"/>
        </w:rPr>
      </w:pPr>
      <w:r w:rsidRPr="006E1180">
        <w:rPr>
          <w:rFonts w:cs="Arial"/>
          <w:szCs w:val="24"/>
        </w:rPr>
        <w:t xml:space="preserve">The ALLIANCE is a strategic partner of the Scottish Government and has close working relationships, several of which are underpinned by Memorandum of Understanding, with many national NHS Boards, academic institutions and key organisations spanning health, social care, </w:t>
      </w:r>
      <w:proofErr w:type="gramStart"/>
      <w:r w:rsidRPr="006E1180">
        <w:rPr>
          <w:rFonts w:cs="Arial"/>
          <w:szCs w:val="24"/>
        </w:rPr>
        <w:t>housing</w:t>
      </w:r>
      <w:proofErr w:type="gramEnd"/>
      <w:r w:rsidRPr="006E1180">
        <w:rPr>
          <w:rFonts w:cs="Arial"/>
          <w:szCs w:val="24"/>
        </w:rPr>
        <w:t xml:space="preserve"> and digital technology. </w:t>
      </w:r>
    </w:p>
    <w:p w14:paraId="043AA91B" w14:textId="77777777" w:rsidR="005C6373" w:rsidRPr="006E1180" w:rsidRDefault="005C6373" w:rsidP="00E23D6E">
      <w:pPr>
        <w:spacing w:line="276" w:lineRule="auto"/>
        <w:rPr>
          <w:rFonts w:cs="Arial"/>
          <w:szCs w:val="24"/>
        </w:rPr>
      </w:pPr>
      <w:r w:rsidRPr="006E1180">
        <w:rPr>
          <w:rFonts w:cs="Arial"/>
          <w:szCs w:val="24"/>
        </w:rPr>
        <w:t xml:space="preserve">Our vision is for a Scotland where people of all ages who are disabled or living with long term conditions, and unpaid carers, have a strong voice and enjoy their right to live well, as </w:t>
      </w:r>
      <w:proofErr w:type="gramStart"/>
      <w:r w:rsidRPr="006E1180">
        <w:rPr>
          <w:rFonts w:cs="Arial"/>
          <w:szCs w:val="24"/>
        </w:rPr>
        <w:t>equal</w:t>
      </w:r>
      <w:proofErr w:type="gramEnd"/>
      <w:r w:rsidRPr="006E1180">
        <w:rPr>
          <w:rFonts w:cs="Arial"/>
          <w:szCs w:val="24"/>
        </w:rPr>
        <w:t xml:space="preserve"> and active citizens, free from discrimination, with support and services that put them at the centre.</w:t>
      </w:r>
    </w:p>
    <w:p w14:paraId="59762721" w14:textId="77777777" w:rsidR="005C6373" w:rsidRPr="006E1180" w:rsidRDefault="005C6373" w:rsidP="00E23D6E">
      <w:pPr>
        <w:spacing w:line="276" w:lineRule="auto"/>
        <w:rPr>
          <w:rFonts w:cs="Arial"/>
          <w:szCs w:val="24"/>
        </w:rPr>
      </w:pPr>
      <w:r w:rsidRPr="006E1180">
        <w:rPr>
          <w:rFonts w:cs="Arial"/>
          <w:szCs w:val="24"/>
        </w:rPr>
        <w:t xml:space="preserve"> The ALLIANCE has three core aims; we seek to:</w:t>
      </w:r>
    </w:p>
    <w:p w14:paraId="24C81147" w14:textId="77777777" w:rsidR="005C6373" w:rsidRPr="006E1180" w:rsidRDefault="005C6373" w:rsidP="00E23D6E">
      <w:pPr>
        <w:numPr>
          <w:ilvl w:val="0"/>
          <w:numId w:val="23"/>
        </w:numPr>
        <w:spacing w:after="0" w:line="276" w:lineRule="auto"/>
        <w:rPr>
          <w:rFonts w:cs="Arial"/>
          <w:b/>
          <w:bCs/>
          <w:szCs w:val="24"/>
          <w:shd w:val="clear" w:color="auto" w:fill="FFFFFF"/>
        </w:rPr>
      </w:pPr>
      <w:r w:rsidRPr="006E1180">
        <w:rPr>
          <w:rFonts w:cs="Arial"/>
          <w:szCs w:val="24"/>
        </w:rPr>
        <w:t xml:space="preserve">Ensure people are at the centre, that their voices, </w:t>
      </w:r>
      <w:proofErr w:type="gramStart"/>
      <w:r w:rsidRPr="006E1180">
        <w:rPr>
          <w:rFonts w:cs="Arial"/>
          <w:szCs w:val="24"/>
        </w:rPr>
        <w:t>expertise</w:t>
      </w:r>
      <w:proofErr w:type="gramEnd"/>
      <w:r w:rsidRPr="006E1180">
        <w:rPr>
          <w:rFonts w:cs="Arial"/>
          <w:szCs w:val="24"/>
        </w:rPr>
        <w:t xml:space="preserve"> and rights drive policy and sit at the heart of design, delivery and improvement of support and services.</w:t>
      </w:r>
    </w:p>
    <w:p w14:paraId="2A4BA709" w14:textId="77777777" w:rsidR="005C6373" w:rsidRPr="006E1180" w:rsidRDefault="005C6373" w:rsidP="00E23D6E">
      <w:pPr>
        <w:numPr>
          <w:ilvl w:val="0"/>
          <w:numId w:val="23"/>
        </w:numPr>
        <w:spacing w:after="0" w:line="276" w:lineRule="auto"/>
        <w:rPr>
          <w:rFonts w:cs="Arial"/>
          <w:b/>
          <w:bCs/>
          <w:szCs w:val="24"/>
          <w:shd w:val="clear" w:color="auto" w:fill="FFFFFF"/>
        </w:rPr>
      </w:pPr>
      <w:r w:rsidRPr="006E1180">
        <w:rPr>
          <w:rFonts w:cs="Arial"/>
          <w:szCs w:val="24"/>
        </w:rPr>
        <w:t xml:space="preserve">Support transformational change, towards approaches that work with individual and community assets, helping people to stay well, supporting human rights, </w:t>
      </w:r>
      <w:proofErr w:type="spellStart"/>
      <w:r w:rsidRPr="006E1180">
        <w:rPr>
          <w:rFonts w:cs="Arial"/>
          <w:szCs w:val="24"/>
        </w:rPr>
        <w:t>self management</w:t>
      </w:r>
      <w:proofErr w:type="spellEnd"/>
      <w:r w:rsidRPr="006E1180">
        <w:rPr>
          <w:rFonts w:cs="Arial"/>
          <w:szCs w:val="24"/>
        </w:rPr>
        <w:t>, co-</w:t>
      </w:r>
      <w:proofErr w:type="gramStart"/>
      <w:r w:rsidRPr="006E1180">
        <w:rPr>
          <w:rFonts w:cs="Arial"/>
          <w:szCs w:val="24"/>
        </w:rPr>
        <w:t>production</w:t>
      </w:r>
      <w:proofErr w:type="gramEnd"/>
      <w:r w:rsidRPr="006E1180">
        <w:rPr>
          <w:rFonts w:cs="Arial"/>
          <w:szCs w:val="24"/>
        </w:rPr>
        <w:t xml:space="preserve"> and independent living.</w:t>
      </w:r>
    </w:p>
    <w:p w14:paraId="33E14552" w14:textId="5BABE11B" w:rsidR="005C6373" w:rsidRPr="00B84AF5" w:rsidRDefault="005C6373" w:rsidP="00E23D6E">
      <w:pPr>
        <w:numPr>
          <w:ilvl w:val="0"/>
          <w:numId w:val="23"/>
        </w:numPr>
        <w:spacing w:after="0" w:line="276" w:lineRule="auto"/>
        <w:rPr>
          <w:rFonts w:cs="Arial"/>
          <w:b/>
          <w:bCs/>
          <w:szCs w:val="24"/>
          <w:shd w:val="clear" w:color="auto" w:fill="FFFFFF"/>
        </w:rPr>
      </w:pPr>
      <w:r w:rsidRPr="006E1180">
        <w:rPr>
          <w:rFonts w:cs="Arial"/>
          <w:szCs w:val="24"/>
        </w:rPr>
        <w:t>Champion and support the third sector as a vital strategic and delivery partner and foster better cross-sector understanding and partnership.</w:t>
      </w:r>
    </w:p>
    <w:p w14:paraId="642D1708" w14:textId="77777777" w:rsidR="005C6373" w:rsidRPr="006E1180" w:rsidRDefault="005C6373" w:rsidP="00B84AF5">
      <w:pPr>
        <w:pStyle w:val="Heading1"/>
      </w:pPr>
      <w:bookmarkStart w:id="34" w:name="_Toc86303930"/>
      <w:r w:rsidRPr="006E1180">
        <w:t>Contact</w:t>
      </w:r>
      <w:bookmarkEnd w:id="34"/>
    </w:p>
    <w:p w14:paraId="7C94EF80" w14:textId="121B907A" w:rsidR="005C6373" w:rsidRDefault="005C6373" w:rsidP="00B84AF5">
      <w:pPr>
        <w:spacing w:before="240" w:after="0" w:line="276" w:lineRule="auto"/>
        <w:rPr>
          <w:rFonts w:cs="Arial"/>
          <w:b/>
          <w:bCs/>
          <w:szCs w:val="24"/>
        </w:rPr>
      </w:pPr>
      <w:r>
        <w:rPr>
          <w:rFonts w:cs="Arial"/>
          <w:b/>
          <w:bCs/>
          <w:szCs w:val="24"/>
        </w:rPr>
        <w:t>Hannah Tweed, Senior Policy Officer</w:t>
      </w:r>
    </w:p>
    <w:p w14:paraId="70AB3290" w14:textId="55FFC252" w:rsidR="001A70E4" w:rsidRPr="001A70E4" w:rsidRDefault="001A70E4" w:rsidP="00B84AF5">
      <w:pPr>
        <w:spacing w:after="0" w:line="276" w:lineRule="auto"/>
        <w:rPr>
          <w:rFonts w:cs="Arial"/>
          <w:szCs w:val="24"/>
        </w:rPr>
      </w:pPr>
      <w:r>
        <w:rPr>
          <w:rFonts w:cs="Arial"/>
          <w:szCs w:val="24"/>
        </w:rPr>
        <w:t>E</w:t>
      </w:r>
      <w:r w:rsidR="00F63EF4">
        <w:rPr>
          <w:rFonts w:cs="Arial"/>
          <w:szCs w:val="24"/>
        </w:rPr>
        <w:t>mail</w:t>
      </w:r>
      <w:r>
        <w:rPr>
          <w:rFonts w:cs="Arial"/>
          <w:szCs w:val="24"/>
        </w:rPr>
        <w:t xml:space="preserve">: </w:t>
      </w:r>
      <w:hyperlink r:id="rId13" w:history="1">
        <w:r w:rsidRPr="00DC0903">
          <w:rPr>
            <w:rStyle w:val="Hyperlink"/>
            <w:rFonts w:cs="Arial"/>
            <w:szCs w:val="24"/>
          </w:rPr>
          <w:t>hannah.tweed@alliance-scotland.org.uk</w:t>
        </w:r>
      </w:hyperlink>
      <w:r>
        <w:rPr>
          <w:rFonts w:cs="Arial"/>
          <w:szCs w:val="24"/>
        </w:rPr>
        <w:t xml:space="preserve"> </w:t>
      </w:r>
    </w:p>
    <w:p w14:paraId="30D9693F" w14:textId="78B4F2F0" w:rsidR="005C6373" w:rsidRPr="006E1180" w:rsidRDefault="005C6373" w:rsidP="00B84AF5">
      <w:pPr>
        <w:spacing w:before="240" w:after="0" w:line="276" w:lineRule="auto"/>
        <w:rPr>
          <w:rFonts w:cs="Arial"/>
          <w:b/>
          <w:bCs/>
          <w:szCs w:val="24"/>
        </w:rPr>
      </w:pPr>
      <w:r w:rsidRPr="006E1180">
        <w:rPr>
          <w:rFonts w:cs="Arial"/>
          <w:b/>
          <w:bCs/>
          <w:szCs w:val="24"/>
        </w:rPr>
        <w:t>Rob Gowans, Policy and Public Affairs Manager</w:t>
      </w:r>
    </w:p>
    <w:p w14:paraId="1FA75979" w14:textId="2CB5ECE4" w:rsidR="005C6373" w:rsidRPr="006E1180" w:rsidRDefault="561185A6" w:rsidP="00B84AF5">
      <w:pPr>
        <w:spacing w:after="0" w:line="276" w:lineRule="auto"/>
        <w:rPr>
          <w:rFonts w:cs="Arial"/>
          <w:szCs w:val="24"/>
          <w:lang w:val="it-IT"/>
        </w:rPr>
      </w:pPr>
      <w:r w:rsidRPr="2E12C289">
        <w:rPr>
          <w:rFonts w:cs="Arial"/>
          <w:szCs w:val="24"/>
          <w:lang w:val="it-IT"/>
        </w:rPr>
        <w:t>E</w:t>
      </w:r>
      <w:r w:rsidR="3A27539B" w:rsidRPr="2E12C289">
        <w:rPr>
          <w:rFonts w:cs="Arial"/>
          <w:szCs w:val="24"/>
          <w:lang w:val="it-IT"/>
        </w:rPr>
        <w:t>mail</w:t>
      </w:r>
      <w:r w:rsidRPr="2E12C289">
        <w:rPr>
          <w:rFonts w:cs="Arial"/>
          <w:szCs w:val="24"/>
          <w:lang w:val="it-IT"/>
        </w:rPr>
        <w:t xml:space="preserve">: </w:t>
      </w:r>
      <w:hyperlink r:id="rId14">
        <w:r w:rsidRPr="2E12C289">
          <w:rPr>
            <w:rStyle w:val="Hyperlink"/>
            <w:rFonts w:cs="Arial"/>
            <w:szCs w:val="24"/>
            <w:lang w:val="it-IT"/>
          </w:rPr>
          <w:t>rob.gowans@alliance-scotland.org.uk</w:t>
        </w:r>
      </w:hyperlink>
      <w:r w:rsidRPr="2E12C289">
        <w:rPr>
          <w:rFonts w:cs="Arial"/>
          <w:szCs w:val="24"/>
          <w:lang w:val="it-IT"/>
        </w:rPr>
        <w:t xml:space="preserve"> </w:t>
      </w:r>
    </w:p>
    <w:p w14:paraId="3E80AE03" w14:textId="77D30EBF" w:rsidR="005C6373" w:rsidRPr="006E1180" w:rsidRDefault="005C6373" w:rsidP="00B84AF5">
      <w:pPr>
        <w:spacing w:before="240" w:after="0" w:line="276" w:lineRule="auto"/>
        <w:rPr>
          <w:rFonts w:cs="Arial"/>
          <w:szCs w:val="24"/>
          <w:lang w:val="de-DE"/>
        </w:rPr>
      </w:pPr>
      <w:r w:rsidRPr="006E1180">
        <w:rPr>
          <w:rFonts w:cs="Arial"/>
          <w:szCs w:val="24"/>
          <w:lang w:val="de-DE"/>
        </w:rPr>
        <w:t>T</w:t>
      </w:r>
      <w:r w:rsidR="00F63EF4">
        <w:rPr>
          <w:rFonts w:cs="Arial"/>
          <w:szCs w:val="24"/>
          <w:lang w:val="de-DE"/>
        </w:rPr>
        <w:t>elephone</w:t>
      </w:r>
      <w:r w:rsidRPr="006E1180">
        <w:rPr>
          <w:rFonts w:cs="Arial"/>
          <w:szCs w:val="24"/>
          <w:lang w:val="de-DE"/>
        </w:rPr>
        <w:t>: 0141 404 0231</w:t>
      </w:r>
      <w:r w:rsidR="00F63EF4">
        <w:rPr>
          <w:rFonts w:cs="Arial"/>
          <w:szCs w:val="24"/>
          <w:lang w:val="de-DE"/>
        </w:rPr>
        <w:t xml:space="preserve"> (switchboard)</w:t>
      </w:r>
    </w:p>
    <w:p w14:paraId="3FB6A8FA" w14:textId="300FE22F" w:rsidR="00A575B9" w:rsidRPr="00C60974" w:rsidRDefault="005C6373" w:rsidP="00B84AF5">
      <w:pPr>
        <w:spacing w:after="0" w:line="276" w:lineRule="auto"/>
        <w:rPr>
          <w:rFonts w:cs="Arial"/>
          <w:color w:val="0563C1" w:themeColor="hyperlink"/>
          <w:szCs w:val="24"/>
          <w:u w:val="single"/>
          <w:lang w:val="de-DE"/>
        </w:rPr>
      </w:pPr>
      <w:r w:rsidRPr="006E1180">
        <w:rPr>
          <w:rFonts w:cs="Arial"/>
          <w:szCs w:val="24"/>
          <w:lang w:val="de-DE"/>
        </w:rPr>
        <w:t>W</w:t>
      </w:r>
      <w:r w:rsidR="00F63EF4">
        <w:rPr>
          <w:rFonts w:cs="Arial"/>
          <w:szCs w:val="24"/>
          <w:lang w:val="de-DE"/>
        </w:rPr>
        <w:t>ebsite</w:t>
      </w:r>
      <w:r w:rsidRPr="006E1180">
        <w:rPr>
          <w:rFonts w:cs="Arial"/>
          <w:szCs w:val="24"/>
          <w:lang w:val="de-DE"/>
        </w:rPr>
        <w:t xml:space="preserve">: </w:t>
      </w:r>
      <w:hyperlink r:id="rId15" w:history="1">
        <w:r w:rsidRPr="006E1180">
          <w:rPr>
            <w:rStyle w:val="Hyperlink"/>
            <w:rFonts w:cs="Arial"/>
            <w:szCs w:val="24"/>
            <w:lang w:val="de-DE"/>
          </w:rPr>
          <w:t>http://www.alliance-scotland.org.uk/</w:t>
        </w:r>
      </w:hyperlink>
    </w:p>
    <w:p w14:paraId="5E5787A5" w14:textId="1F862BB5" w:rsidR="00D21BC8" w:rsidRDefault="00435268" w:rsidP="00E23D6E">
      <w:pPr>
        <w:spacing w:after="0" w:line="276" w:lineRule="auto"/>
        <w:rPr>
          <w:rFonts w:cs="Arial"/>
          <w:szCs w:val="24"/>
        </w:rPr>
      </w:pPr>
      <w:r w:rsidRPr="00435268">
        <w:rPr>
          <w:rFonts w:cs="Arial"/>
          <w:szCs w:val="24"/>
        </w:rPr>
        <w:t> </w:t>
      </w:r>
    </w:p>
    <w:p w14:paraId="07A2B50E" w14:textId="56B704DA" w:rsidR="0025290A" w:rsidRPr="00435268" w:rsidRDefault="0025290A" w:rsidP="00E23D6E">
      <w:pPr>
        <w:spacing w:after="0" w:line="276" w:lineRule="auto"/>
        <w:rPr>
          <w:rFonts w:cs="Arial"/>
          <w:szCs w:val="24"/>
        </w:rPr>
      </w:pPr>
    </w:p>
    <w:p w14:paraId="2C41369D" w14:textId="77777777" w:rsidR="00FD6FC5" w:rsidRPr="00435268" w:rsidRDefault="00FD6FC5">
      <w:pPr>
        <w:spacing w:after="0" w:line="276" w:lineRule="auto"/>
        <w:rPr>
          <w:rFonts w:cs="Arial"/>
          <w:szCs w:val="24"/>
        </w:rPr>
      </w:pPr>
    </w:p>
    <w:sectPr w:rsidR="00FD6FC5" w:rsidRPr="00435268" w:rsidSect="005777EB">
      <w:footerReference w:type="default" r:id="rId16"/>
      <w:endnotePr>
        <w:numFmt w:val="decimal"/>
      </w:endnotePr>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20E0" w14:textId="77777777" w:rsidR="009C154C" w:rsidRDefault="009C154C" w:rsidP="00793079">
      <w:pPr>
        <w:spacing w:after="0" w:line="240" w:lineRule="auto"/>
      </w:pPr>
      <w:r>
        <w:separator/>
      </w:r>
    </w:p>
  </w:endnote>
  <w:endnote w:type="continuationSeparator" w:id="0">
    <w:p w14:paraId="5A766ABB" w14:textId="77777777" w:rsidR="009C154C" w:rsidRDefault="009C154C" w:rsidP="00793079">
      <w:pPr>
        <w:spacing w:after="0" w:line="240" w:lineRule="auto"/>
      </w:pPr>
      <w:r>
        <w:continuationSeparator/>
      </w:r>
    </w:p>
  </w:endnote>
  <w:endnote w:type="continuationNotice" w:id="1">
    <w:p w14:paraId="17C82785" w14:textId="77777777" w:rsidR="009C154C" w:rsidRDefault="009C154C">
      <w:pPr>
        <w:spacing w:after="0" w:line="240" w:lineRule="auto"/>
      </w:pPr>
    </w:p>
  </w:endnote>
  <w:endnote w:id="2">
    <w:p w14:paraId="5ABC98E0" w14:textId="43B1AB37" w:rsidR="00B15DE4" w:rsidRPr="00B15DE4" w:rsidRDefault="00B15DE4" w:rsidP="0000574C">
      <w:pPr>
        <w:pStyle w:val="Heading1"/>
        <w:spacing w:before="120"/>
      </w:pPr>
      <w:r>
        <w:t>References</w:t>
      </w:r>
    </w:p>
    <w:p w14:paraId="44162483" w14:textId="77777777" w:rsidR="00B15DE4" w:rsidRDefault="00B15DE4">
      <w:pPr>
        <w:pStyle w:val="EndnoteText"/>
        <w:rPr>
          <w:rFonts w:cs="Arial"/>
        </w:rPr>
      </w:pPr>
    </w:p>
    <w:p w14:paraId="791DE2E7" w14:textId="1041B700" w:rsidR="00B15DE4" w:rsidRPr="00C75768" w:rsidRDefault="00B15DE4">
      <w:pPr>
        <w:pStyle w:val="EndnoteText"/>
        <w:rPr>
          <w:rFonts w:cs="Arial"/>
        </w:rPr>
      </w:pPr>
      <w:r w:rsidRPr="00C75768">
        <w:rPr>
          <w:rStyle w:val="EndnoteReference"/>
          <w:rFonts w:cs="Arial"/>
        </w:rPr>
        <w:endnoteRef/>
      </w:r>
      <w:r w:rsidRPr="00C75768">
        <w:rPr>
          <w:rFonts w:cs="Arial"/>
        </w:rPr>
        <w:t xml:space="preserve"> Scottish Government, </w:t>
      </w:r>
      <w:r w:rsidRPr="00C75768">
        <w:rPr>
          <w:rFonts w:cs="Arial"/>
          <w:i/>
          <w:iCs/>
        </w:rPr>
        <w:t>A National Care Service for Scotland: Consultation</w:t>
      </w:r>
      <w:r w:rsidRPr="00C75768">
        <w:rPr>
          <w:rFonts w:cs="Arial"/>
        </w:rPr>
        <w:t xml:space="preserve"> (Aug 2021). Available at: </w:t>
      </w:r>
      <w:hyperlink r:id="rId1" w:history="1">
        <w:r w:rsidRPr="00C75768">
          <w:rPr>
            <w:rStyle w:val="Hyperlink"/>
            <w:rFonts w:cs="Arial"/>
          </w:rPr>
          <w:t>https://www.gov.scot/publications/national-care-service-scotland-consultation/</w:t>
        </w:r>
      </w:hyperlink>
      <w:r w:rsidRPr="00C75768">
        <w:rPr>
          <w:rFonts w:cs="Arial"/>
        </w:rPr>
        <w:t xml:space="preserve">. </w:t>
      </w:r>
    </w:p>
  </w:endnote>
  <w:endnote w:id="3">
    <w:p w14:paraId="32E1BE0A" w14:textId="6C373F11" w:rsidR="00B15DE4" w:rsidRPr="00FE40D9" w:rsidRDefault="00B15DE4">
      <w:pPr>
        <w:pStyle w:val="EndnoteText"/>
        <w:rPr>
          <w:rFonts w:cs="Arial"/>
        </w:rPr>
      </w:pPr>
      <w:r w:rsidRPr="00FE40D9">
        <w:rPr>
          <w:rStyle w:val="EndnoteReference"/>
          <w:rFonts w:cs="Arial"/>
        </w:rPr>
        <w:endnoteRef/>
      </w:r>
      <w:r w:rsidRPr="00FE40D9">
        <w:rPr>
          <w:rFonts w:cs="Arial"/>
        </w:rPr>
        <w:t xml:space="preserve"> The ALLIANCE, </w:t>
      </w:r>
      <w:r>
        <w:rPr>
          <w:rFonts w:cs="Arial"/>
          <w:i/>
          <w:iCs/>
        </w:rPr>
        <w:t xml:space="preserve">Equally Valued: </w:t>
      </w:r>
      <w:proofErr w:type="gramStart"/>
      <w:r>
        <w:rPr>
          <w:rFonts w:cs="Arial"/>
          <w:i/>
          <w:iCs/>
        </w:rPr>
        <w:t>the</w:t>
      </w:r>
      <w:proofErr w:type="gramEnd"/>
      <w:r>
        <w:rPr>
          <w:rFonts w:cs="Arial"/>
          <w:i/>
          <w:iCs/>
        </w:rPr>
        <w:t xml:space="preserve"> Health and Social Care Alliance Scotland manifesto for the 2021 Scottish Parliament elections</w:t>
      </w:r>
      <w:r>
        <w:rPr>
          <w:rFonts w:cs="Arial"/>
        </w:rPr>
        <w:t xml:space="preserve"> (2021). Available at: </w:t>
      </w:r>
      <w:hyperlink r:id="rId2" w:history="1">
        <w:r w:rsidRPr="00DC0903">
          <w:rPr>
            <w:rStyle w:val="Hyperlink"/>
            <w:rFonts w:cs="Arial"/>
          </w:rPr>
          <w:t>https://www.alliance-scotland.org.uk/policy-into-practice/2021-scottish-election-manifesto/</w:t>
        </w:r>
      </w:hyperlink>
      <w:r>
        <w:rPr>
          <w:rFonts w:cs="Arial"/>
        </w:rPr>
        <w:t xml:space="preserve">. </w:t>
      </w:r>
    </w:p>
  </w:endnote>
  <w:endnote w:id="4">
    <w:p w14:paraId="60ADFE6E" w14:textId="77777777" w:rsidR="00B15DE4" w:rsidRPr="00F82D02" w:rsidRDefault="00B15DE4" w:rsidP="00415A21">
      <w:pPr>
        <w:pStyle w:val="EndnoteText"/>
        <w:rPr>
          <w:rFonts w:cs="Arial"/>
        </w:rPr>
      </w:pPr>
      <w:r>
        <w:rPr>
          <w:rStyle w:val="EndnoteReference"/>
        </w:rPr>
        <w:endnoteRef/>
      </w:r>
      <w:r>
        <w:t xml:space="preserve"> </w:t>
      </w:r>
      <w:r w:rsidRPr="00320AB3">
        <w:rPr>
          <w:rFonts w:cs="Arial"/>
        </w:rPr>
        <w:t xml:space="preserve">The ALLIANCE and </w:t>
      </w:r>
      <w:proofErr w:type="gramStart"/>
      <w:r w:rsidRPr="00320AB3">
        <w:rPr>
          <w:rFonts w:cs="Arial"/>
        </w:rPr>
        <w:t>Self Directed</w:t>
      </w:r>
      <w:proofErr w:type="gramEnd"/>
      <w:r w:rsidRPr="00320AB3">
        <w:rPr>
          <w:rFonts w:cs="Arial"/>
        </w:rPr>
        <w:t xml:space="preserve"> Support Scotland, </w:t>
      </w:r>
      <w:r w:rsidRPr="00320AB3">
        <w:rPr>
          <w:rFonts w:cs="Arial"/>
          <w:i/>
          <w:iCs/>
        </w:rPr>
        <w:t xml:space="preserve">My Support My Choice: People’s Experiences of Self-directed Support and Social Care in Scotland </w:t>
      </w:r>
      <w:r w:rsidRPr="00320AB3">
        <w:rPr>
          <w:rFonts w:cs="Arial"/>
        </w:rPr>
        <w:t xml:space="preserve">(October 2020). Available at: </w:t>
      </w:r>
      <w:hyperlink r:id="rId3" w:history="1">
        <w:r w:rsidRPr="00320AB3">
          <w:rPr>
            <w:rStyle w:val="Hyperlink"/>
            <w:rFonts w:cs="Arial"/>
          </w:rPr>
          <w:t>https://www.alliance-scotland.org.uk/wp-content/uploads/2020/10/ALLIANCE-SDSS-MSMC-National-Report-Oct-2020.pdf</w:t>
        </w:r>
      </w:hyperlink>
      <w:r w:rsidRPr="00320AB3">
        <w:rPr>
          <w:rFonts w:cs="Arial"/>
        </w:rPr>
        <w:t xml:space="preserve">. </w:t>
      </w:r>
    </w:p>
  </w:endnote>
  <w:endnote w:id="5">
    <w:p w14:paraId="0E06A6D1" w14:textId="77777777" w:rsidR="00B15DE4" w:rsidRDefault="00B15DE4" w:rsidP="00415A21">
      <w:pPr>
        <w:pStyle w:val="EndnoteText"/>
      </w:pPr>
      <w:r>
        <w:rPr>
          <w:rStyle w:val="EndnoteReference"/>
        </w:rPr>
        <w:endnoteRef/>
      </w:r>
      <w:r>
        <w:t xml:space="preserve"> </w:t>
      </w:r>
      <w:r w:rsidRPr="00B47C7D">
        <w:rPr>
          <w:rFonts w:cs="Arial"/>
        </w:rPr>
        <w:t>The ALLIANCE,</w:t>
      </w:r>
      <w:r>
        <w:rPr>
          <w:rFonts w:cs="Arial"/>
        </w:rPr>
        <w:t xml:space="preserve"> </w:t>
      </w:r>
      <w:r>
        <w:rPr>
          <w:rFonts w:cs="Arial"/>
          <w:i/>
          <w:iCs/>
        </w:rPr>
        <w:t>Independent Review of Adult Social Care in Scotland – Engagement Activity</w:t>
      </w:r>
      <w:r>
        <w:rPr>
          <w:rFonts w:cs="Arial"/>
        </w:rPr>
        <w:t xml:space="preserve"> (Sept – Nov 2020). Available at: </w:t>
      </w:r>
      <w:hyperlink r:id="rId4" w:history="1">
        <w:r w:rsidRPr="00661AA2">
          <w:rPr>
            <w:rStyle w:val="Hyperlink"/>
            <w:rFonts w:cs="Arial"/>
          </w:rPr>
          <w:t>https://www.alliance-scotland.org.uk/wp-content/uploads/2020/12/SCR_report_WEB-compressed.pdf</w:t>
        </w:r>
      </w:hyperlink>
      <w:r>
        <w:rPr>
          <w:rFonts w:cs="Arial"/>
        </w:rPr>
        <w:t>.</w:t>
      </w:r>
    </w:p>
  </w:endnote>
  <w:endnote w:id="6">
    <w:p w14:paraId="303A6623" w14:textId="7BE5CD19" w:rsidR="00B15DE4" w:rsidRPr="00275F5C" w:rsidRDefault="00B15DE4" w:rsidP="00415A21">
      <w:pPr>
        <w:pStyle w:val="EndnoteText"/>
        <w:rPr>
          <w:rFonts w:cs="Arial"/>
        </w:rPr>
      </w:pPr>
      <w:r w:rsidRPr="003F6556">
        <w:rPr>
          <w:rStyle w:val="EndnoteReference"/>
          <w:rFonts w:cs="Arial"/>
        </w:rPr>
        <w:endnoteRef/>
      </w:r>
      <w:r w:rsidRPr="003F6556">
        <w:rPr>
          <w:rFonts w:cs="Arial"/>
        </w:rPr>
        <w:t xml:space="preserve"> The ALLIANCE, “Responding to the National Care Service Consultation” (August 2021). Available at: </w:t>
      </w:r>
      <w:hyperlink r:id="rId5" w:history="1">
        <w:r w:rsidRPr="004404F9">
          <w:rPr>
            <w:rStyle w:val="Hyperlink"/>
            <w:rFonts w:cs="Arial"/>
          </w:rPr>
          <w:t>https://www.alliance-scotland.org.uk/blog/news/responding-to-the-consultation-on-a-national-care-service/</w:t>
        </w:r>
      </w:hyperlink>
      <w:r w:rsidRPr="004404F9">
        <w:rPr>
          <w:rFonts w:cs="Arial"/>
        </w:rPr>
        <w:t xml:space="preserve">. </w:t>
      </w:r>
      <w:r>
        <w:rPr>
          <w:rFonts w:cs="Arial"/>
        </w:rPr>
        <w:t xml:space="preserve">See also the ALLIANCE, </w:t>
      </w:r>
      <w:r>
        <w:rPr>
          <w:rFonts w:cs="Arial"/>
          <w:i/>
          <w:iCs/>
        </w:rPr>
        <w:t>The National Care Services Consultation: ALLIANCE Members Event</w:t>
      </w:r>
      <w:r>
        <w:rPr>
          <w:rFonts w:cs="Arial"/>
        </w:rPr>
        <w:t xml:space="preserve"> (Oct 2021). Available at: </w:t>
      </w:r>
      <w:hyperlink r:id="rId6" w:history="1">
        <w:r w:rsidRPr="004B1815">
          <w:rPr>
            <w:rStyle w:val="Hyperlink"/>
            <w:rFonts w:cs="Arial"/>
          </w:rPr>
          <w:t>https://www.alliance-scotland.org.uk/wp-content/uploads/2021/10/National-Care-Service-consultation-ALLIANCE-members-event-October-2021.pdf</w:t>
        </w:r>
      </w:hyperlink>
      <w:r>
        <w:rPr>
          <w:rFonts w:cs="Arial"/>
        </w:rPr>
        <w:t xml:space="preserve">. </w:t>
      </w:r>
    </w:p>
  </w:endnote>
  <w:endnote w:id="7">
    <w:p w14:paraId="1ADC73BE" w14:textId="7B63F83C" w:rsidR="00B15DE4" w:rsidRDefault="00B15DE4">
      <w:pPr>
        <w:pStyle w:val="EndnoteText"/>
      </w:pPr>
      <w:r w:rsidRPr="004404F9">
        <w:rPr>
          <w:rStyle w:val="EndnoteReference"/>
          <w:rFonts w:cs="Arial"/>
        </w:rPr>
        <w:endnoteRef/>
      </w:r>
      <w:r w:rsidRPr="004404F9">
        <w:rPr>
          <w:rFonts w:cs="Arial"/>
        </w:rPr>
        <w:t xml:space="preserve"> Scottish Government, </w:t>
      </w:r>
      <w:r w:rsidRPr="004404F9">
        <w:rPr>
          <w:rFonts w:cs="Arial"/>
          <w:i/>
          <w:iCs/>
        </w:rPr>
        <w:t>Self-directed Support: A National Strategy for Scotland</w:t>
      </w:r>
      <w:r w:rsidRPr="004404F9">
        <w:rPr>
          <w:rFonts w:cs="Arial"/>
        </w:rPr>
        <w:t xml:space="preserve"> (2010). Available at: </w:t>
      </w:r>
      <w:hyperlink r:id="rId7" w:history="1">
        <w:r w:rsidRPr="00B97650">
          <w:rPr>
            <w:rStyle w:val="Hyperlink"/>
            <w:rFonts w:cs="Arial"/>
          </w:rPr>
          <w:t>https://www2.gov.scot/resource/doc/329971/0106962.pdf</w:t>
        </w:r>
      </w:hyperlink>
      <w:r w:rsidRPr="004404F9">
        <w:rPr>
          <w:rFonts w:cs="Arial"/>
        </w:rPr>
        <w:t>.</w:t>
      </w:r>
      <w:r>
        <w:rPr>
          <w:rFonts w:cs="Arial"/>
        </w:rPr>
        <w:t xml:space="preserve"> </w:t>
      </w:r>
    </w:p>
  </w:endnote>
  <w:endnote w:id="8">
    <w:p w14:paraId="20A09E77" w14:textId="7C41EA30" w:rsidR="00B15DE4" w:rsidRPr="00DB5F00" w:rsidRDefault="00B15DE4">
      <w:pPr>
        <w:pStyle w:val="EndnoteText"/>
        <w:rPr>
          <w:rFonts w:cs="Arial"/>
        </w:rPr>
      </w:pPr>
      <w:r w:rsidRPr="00DB5F00">
        <w:rPr>
          <w:rStyle w:val="EndnoteReference"/>
          <w:rFonts w:cs="Arial"/>
        </w:rPr>
        <w:endnoteRef/>
      </w:r>
      <w:r w:rsidRPr="00DB5F00">
        <w:rPr>
          <w:rFonts w:cs="Arial"/>
        </w:rPr>
        <w:t xml:space="preserve"> Scottish Government, </w:t>
      </w:r>
      <w:r w:rsidRPr="0000574C">
        <w:rPr>
          <w:rFonts w:cs="Arial"/>
          <w:i/>
          <w:iCs/>
        </w:rPr>
        <w:t xml:space="preserve">Self-directed Support Implementation Plan 2019-2021 </w:t>
      </w:r>
      <w:r w:rsidRPr="00DB5F00">
        <w:rPr>
          <w:rFonts w:cs="Arial"/>
        </w:rPr>
        <w:t xml:space="preserve">(2019). Available at: </w:t>
      </w:r>
      <w:hyperlink r:id="rId8" w:history="1">
        <w:r w:rsidRPr="00B97650">
          <w:rPr>
            <w:rStyle w:val="Hyperlink"/>
            <w:rFonts w:cs="Arial"/>
          </w:rPr>
          <w:t>https://www.gov.scot/publications/self-directed-support-strategy-2010-2020-implementation-plan-2019-21/</w:t>
        </w:r>
      </w:hyperlink>
      <w:r>
        <w:rPr>
          <w:rFonts w:cs="Arial"/>
        </w:rPr>
        <w:t xml:space="preserve">. </w:t>
      </w:r>
    </w:p>
  </w:endnote>
  <w:endnote w:id="9">
    <w:p w14:paraId="3951FE8A" w14:textId="77777777" w:rsidR="00B15DE4" w:rsidRPr="001250C5" w:rsidRDefault="00B15DE4" w:rsidP="00DF2857">
      <w:pPr>
        <w:pStyle w:val="EndnoteText"/>
        <w:rPr>
          <w:rFonts w:cs="Arial"/>
        </w:rPr>
      </w:pPr>
      <w:r w:rsidRPr="001250C5">
        <w:rPr>
          <w:rStyle w:val="EndnoteReference"/>
          <w:rFonts w:cs="Arial"/>
        </w:rPr>
        <w:endnoteRef/>
      </w:r>
      <w:r w:rsidRPr="001250C5">
        <w:rPr>
          <w:rFonts w:cs="Arial"/>
        </w:rPr>
        <w:t xml:space="preserve"> </w:t>
      </w:r>
      <w:bookmarkStart w:id="2" w:name="_Hlk86070622"/>
      <w:r w:rsidRPr="001250C5">
        <w:rPr>
          <w:rFonts w:cs="Arial"/>
        </w:rPr>
        <w:t xml:space="preserve">Scottish Human Rights Commission, </w:t>
      </w:r>
      <w:r w:rsidRPr="001250C5">
        <w:rPr>
          <w:rFonts w:cs="Arial"/>
          <w:i/>
          <w:iCs/>
        </w:rPr>
        <w:t>Human Rights Based Approach</w:t>
      </w:r>
      <w:r w:rsidRPr="001250C5">
        <w:rPr>
          <w:rFonts w:cs="Arial"/>
        </w:rPr>
        <w:t xml:space="preserve">. Available at: </w:t>
      </w:r>
      <w:hyperlink r:id="rId9" w:history="1">
        <w:r w:rsidRPr="001250C5">
          <w:rPr>
            <w:rStyle w:val="Hyperlink"/>
            <w:rFonts w:cs="Arial"/>
          </w:rPr>
          <w:t>https://www.scottishhumanrights.com/projects-and-programmes/human-rights-based-approach/</w:t>
        </w:r>
      </w:hyperlink>
      <w:r w:rsidRPr="001250C5">
        <w:rPr>
          <w:rFonts w:cs="Arial"/>
        </w:rPr>
        <w:t xml:space="preserve">. </w:t>
      </w:r>
    </w:p>
    <w:bookmarkEnd w:id="2"/>
  </w:endnote>
  <w:endnote w:id="10">
    <w:p w14:paraId="7AA0323E" w14:textId="6C655975" w:rsidR="00B15DE4" w:rsidRPr="001250C5" w:rsidRDefault="00B15DE4" w:rsidP="00BC189E">
      <w:pPr>
        <w:pStyle w:val="EndnoteText"/>
        <w:rPr>
          <w:rFonts w:cs="Arial"/>
        </w:rPr>
      </w:pPr>
      <w:r w:rsidRPr="001250C5">
        <w:rPr>
          <w:rStyle w:val="EndnoteReference"/>
          <w:rFonts w:cs="Arial"/>
        </w:rPr>
        <w:endnoteRef/>
      </w:r>
      <w:r w:rsidRPr="001250C5">
        <w:rPr>
          <w:rFonts w:cs="Arial"/>
        </w:rPr>
        <w:t xml:space="preserve"> See, for example, Public Health Scotland, </w:t>
      </w:r>
      <w:r w:rsidRPr="001250C5">
        <w:rPr>
          <w:rFonts w:cs="Arial"/>
          <w:i/>
          <w:iCs/>
        </w:rPr>
        <w:t>The right to health</w:t>
      </w:r>
      <w:r w:rsidRPr="001250C5">
        <w:rPr>
          <w:rFonts w:cs="Arial"/>
        </w:rPr>
        <w:t xml:space="preserve">. Available at: </w:t>
      </w:r>
      <w:hyperlink r:id="rId10" w:history="1">
        <w:r w:rsidRPr="001250C5">
          <w:rPr>
            <w:rStyle w:val="Hyperlink"/>
            <w:rFonts w:cs="Arial"/>
          </w:rPr>
          <w:t>http://www.healthscotland.scot/health-inequalities/the-right-to-health/overview-of-the-right-to-health</w:t>
        </w:r>
      </w:hyperlink>
      <w:r w:rsidRPr="001250C5">
        <w:rPr>
          <w:rFonts w:cs="Arial"/>
        </w:rPr>
        <w:t xml:space="preserve">; and the UN Office of the High Commissioner for Human Rights, </w:t>
      </w:r>
      <w:r w:rsidRPr="001250C5">
        <w:rPr>
          <w:rFonts w:cs="Arial"/>
          <w:i/>
          <w:iCs/>
        </w:rPr>
        <w:t>The Right to Health Fact Sheet No.</w:t>
      </w:r>
      <w:r>
        <w:rPr>
          <w:rFonts w:cs="Arial"/>
          <w:i/>
          <w:iCs/>
        </w:rPr>
        <w:t xml:space="preserve"> </w:t>
      </w:r>
      <w:r w:rsidRPr="001250C5">
        <w:rPr>
          <w:rFonts w:cs="Arial"/>
          <w:i/>
          <w:iCs/>
        </w:rPr>
        <w:t>31</w:t>
      </w:r>
      <w:r w:rsidRPr="001250C5">
        <w:rPr>
          <w:rFonts w:cs="Arial"/>
        </w:rPr>
        <w:t xml:space="preserve">. Available at: </w:t>
      </w:r>
      <w:hyperlink r:id="rId11" w:history="1">
        <w:r w:rsidRPr="001250C5">
          <w:rPr>
            <w:rStyle w:val="Hyperlink"/>
            <w:rFonts w:cs="Arial"/>
          </w:rPr>
          <w:t>https://www.ohchr.org/Documents/Publications/Factsheet31.pdf</w:t>
        </w:r>
      </w:hyperlink>
      <w:r w:rsidRPr="001250C5">
        <w:rPr>
          <w:rFonts w:cs="Arial"/>
        </w:rPr>
        <w:t xml:space="preserve">. </w:t>
      </w:r>
    </w:p>
  </w:endnote>
  <w:endnote w:id="11">
    <w:p w14:paraId="6EB465D0" w14:textId="0725DDEF" w:rsidR="00B15DE4" w:rsidRPr="001250C5" w:rsidRDefault="00B15DE4" w:rsidP="00BC189E">
      <w:pPr>
        <w:pStyle w:val="EndnoteText"/>
        <w:rPr>
          <w:rFonts w:cs="Arial"/>
        </w:rPr>
      </w:pPr>
      <w:r w:rsidRPr="001250C5">
        <w:rPr>
          <w:rStyle w:val="EndnoteReference"/>
          <w:rFonts w:cs="Arial"/>
        </w:rPr>
        <w:endnoteRef/>
      </w:r>
      <w:r w:rsidRPr="001250C5">
        <w:rPr>
          <w:rFonts w:cs="Arial"/>
        </w:rPr>
        <w:t xml:space="preserve"> See, for example, United Nations Office of the High Commissioner for Human Rights, </w:t>
      </w:r>
      <w:r w:rsidRPr="001250C5">
        <w:rPr>
          <w:rFonts w:cs="Arial"/>
          <w:i/>
          <w:iCs/>
        </w:rPr>
        <w:t>Human Rights Indicators</w:t>
      </w:r>
      <w:r w:rsidRPr="001250C5">
        <w:rPr>
          <w:rFonts w:cs="Arial"/>
        </w:rPr>
        <w:t xml:space="preserve">. Available at: </w:t>
      </w:r>
      <w:hyperlink r:id="rId12" w:history="1">
        <w:r w:rsidRPr="001250C5">
          <w:rPr>
            <w:rStyle w:val="Hyperlink"/>
            <w:rFonts w:cs="Arial"/>
          </w:rPr>
          <w:t>https://www.ohchr.org/EN/Issues/Indicators/Pages/HRIndicatorsIndex.aspx</w:t>
        </w:r>
      </w:hyperlink>
      <w:r w:rsidRPr="001250C5">
        <w:rPr>
          <w:rFonts w:cs="Arial"/>
        </w:rPr>
        <w:t xml:space="preserve">; World Health Organisation, </w:t>
      </w:r>
      <w:r w:rsidRPr="001250C5">
        <w:rPr>
          <w:rFonts w:cs="Arial"/>
          <w:i/>
          <w:iCs/>
        </w:rPr>
        <w:t>WHO Quality</w:t>
      </w:r>
      <w:r>
        <w:rPr>
          <w:rFonts w:cs="Arial"/>
          <w:i/>
          <w:iCs/>
        </w:rPr>
        <w:t xml:space="preserve"> </w:t>
      </w:r>
      <w:r w:rsidRPr="001250C5">
        <w:rPr>
          <w:rFonts w:cs="Arial"/>
          <w:i/>
          <w:iCs/>
        </w:rPr>
        <w:t>Rights Tool Kit</w:t>
      </w:r>
      <w:r w:rsidRPr="001250C5">
        <w:rPr>
          <w:rFonts w:cs="Arial"/>
        </w:rPr>
        <w:t xml:space="preserve">. Available at: </w:t>
      </w:r>
      <w:hyperlink r:id="rId13" w:history="1">
        <w:r w:rsidRPr="001250C5">
          <w:rPr>
            <w:rStyle w:val="Hyperlink"/>
            <w:rFonts w:cs="Arial"/>
          </w:rPr>
          <w:t>https://www.who.int/publications/i/item/who-qualityrights-tool-kit</w:t>
        </w:r>
      </w:hyperlink>
      <w:r w:rsidRPr="001250C5">
        <w:rPr>
          <w:rFonts w:cs="Arial"/>
        </w:rPr>
        <w:t xml:space="preserve">. </w:t>
      </w:r>
    </w:p>
  </w:endnote>
  <w:endnote w:id="12">
    <w:p w14:paraId="78B7AFBF" w14:textId="560D48FB" w:rsidR="00B15DE4" w:rsidRPr="001250C5" w:rsidRDefault="00B15DE4">
      <w:pPr>
        <w:pStyle w:val="EndnoteText"/>
        <w:rPr>
          <w:rFonts w:cs="Arial"/>
        </w:rPr>
      </w:pPr>
      <w:r w:rsidRPr="001250C5">
        <w:rPr>
          <w:rStyle w:val="EndnoteReference"/>
          <w:rFonts w:cs="Arial"/>
        </w:rPr>
        <w:endnoteRef/>
      </w:r>
      <w:r w:rsidRPr="001250C5">
        <w:rPr>
          <w:rFonts w:cs="Arial"/>
        </w:rPr>
        <w:t xml:space="preserve"> Scottish Human Rights Commission and Equality and Human Rights Commission, </w:t>
      </w:r>
      <w:r w:rsidRPr="001250C5">
        <w:rPr>
          <w:rFonts w:cs="Arial"/>
          <w:i/>
          <w:iCs/>
        </w:rPr>
        <w:t xml:space="preserve">Equality </w:t>
      </w:r>
      <w:r>
        <w:rPr>
          <w:rFonts w:cs="Arial"/>
          <w:i/>
          <w:iCs/>
        </w:rPr>
        <w:t>and</w:t>
      </w:r>
      <w:r w:rsidRPr="001250C5">
        <w:rPr>
          <w:rFonts w:cs="Arial"/>
          <w:i/>
          <w:iCs/>
        </w:rPr>
        <w:t xml:space="preserve"> Human Rights Impact Assessment</w:t>
      </w:r>
      <w:r w:rsidRPr="001250C5">
        <w:rPr>
          <w:rFonts w:cs="Arial"/>
        </w:rPr>
        <w:t xml:space="preserve">. Available at: </w:t>
      </w:r>
      <w:hyperlink r:id="rId14" w:history="1">
        <w:r w:rsidRPr="001250C5">
          <w:rPr>
            <w:rStyle w:val="Hyperlink"/>
            <w:rFonts w:cs="Arial"/>
          </w:rPr>
          <w:t>https://eqhria.scottishhumanrights.com/eqhriatrainingrelationship.html</w:t>
        </w:r>
      </w:hyperlink>
      <w:r w:rsidRPr="001250C5">
        <w:rPr>
          <w:rFonts w:cs="Arial"/>
        </w:rPr>
        <w:t xml:space="preserve">. </w:t>
      </w:r>
    </w:p>
  </w:endnote>
  <w:endnote w:id="13">
    <w:p w14:paraId="464107AB" w14:textId="15307657" w:rsidR="00B15DE4" w:rsidRPr="00416E9F" w:rsidRDefault="00B15DE4">
      <w:pPr>
        <w:pStyle w:val="EndnoteText"/>
      </w:pPr>
      <w:r w:rsidRPr="001250C5">
        <w:rPr>
          <w:rStyle w:val="EndnoteReference"/>
          <w:rFonts w:cs="Arial"/>
        </w:rPr>
        <w:endnoteRef/>
      </w:r>
      <w:r w:rsidRPr="001250C5">
        <w:rPr>
          <w:rFonts w:cs="Arial"/>
        </w:rPr>
        <w:t xml:space="preserve"> See, for example, ESCR-Net, </w:t>
      </w:r>
      <w:r w:rsidRPr="001250C5">
        <w:rPr>
          <w:rFonts w:cs="Arial"/>
          <w:i/>
          <w:iCs/>
        </w:rPr>
        <w:t>Progressive Realisation and Non-regression</w:t>
      </w:r>
      <w:r w:rsidRPr="001250C5">
        <w:rPr>
          <w:rFonts w:cs="Arial"/>
        </w:rPr>
        <w:t xml:space="preserve">. Available at: </w:t>
      </w:r>
      <w:hyperlink r:id="rId15" w:history="1">
        <w:r w:rsidRPr="001250C5">
          <w:rPr>
            <w:rStyle w:val="Hyperlink"/>
            <w:rFonts w:cs="Arial"/>
          </w:rPr>
          <w:t>https://www.escr-net.org/resources/progressive-realisation-and-non-regression</w:t>
        </w:r>
      </w:hyperlink>
      <w:r w:rsidRPr="001250C5">
        <w:rPr>
          <w:rFonts w:cs="Arial"/>
        </w:rPr>
        <w:t>.</w:t>
      </w:r>
      <w:r>
        <w:t xml:space="preserve"> </w:t>
      </w:r>
    </w:p>
  </w:endnote>
  <w:endnote w:id="14">
    <w:p w14:paraId="428EB7AE" w14:textId="6F811CDB" w:rsidR="00B15DE4" w:rsidRPr="000E1149" w:rsidRDefault="00B15DE4" w:rsidP="00B67CA2">
      <w:pPr>
        <w:pStyle w:val="EndnoteText"/>
        <w:rPr>
          <w:rFonts w:cs="Arial"/>
        </w:rPr>
      </w:pPr>
      <w:r w:rsidRPr="000E1149">
        <w:rPr>
          <w:rStyle w:val="EndnoteReference"/>
          <w:rFonts w:cs="Arial"/>
        </w:rPr>
        <w:endnoteRef/>
      </w:r>
      <w:r w:rsidRPr="000E1149">
        <w:rPr>
          <w:rFonts w:cs="Arial"/>
        </w:rPr>
        <w:t xml:space="preserve"> The ALLIANCE, </w:t>
      </w:r>
      <w:r w:rsidRPr="000E1149">
        <w:rPr>
          <w:rFonts w:cs="Arial"/>
          <w:i/>
          <w:iCs/>
        </w:rPr>
        <w:t xml:space="preserve">We Need </w:t>
      </w:r>
      <w:proofErr w:type="gramStart"/>
      <w:r w:rsidRPr="000E1149">
        <w:rPr>
          <w:rFonts w:cs="Arial"/>
          <w:i/>
          <w:iCs/>
        </w:rPr>
        <w:t>To</w:t>
      </w:r>
      <w:proofErr w:type="gramEnd"/>
      <w:r w:rsidRPr="000E1149">
        <w:rPr>
          <w:rFonts w:cs="Arial"/>
          <w:i/>
          <w:iCs/>
        </w:rPr>
        <w:t xml:space="preserve"> Talk About Integration: An anthology of contributions by ALLIANCE members and partners</w:t>
      </w:r>
      <w:r>
        <w:rPr>
          <w:rFonts w:cs="Arial"/>
          <w:i/>
          <w:iCs/>
        </w:rPr>
        <w:t xml:space="preserve"> </w:t>
      </w:r>
      <w:r>
        <w:rPr>
          <w:rFonts w:cs="Arial"/>
        </w:rPr>
        <w:t>(2018)</w:t>
      </w:r>
      <w:r w:rsidRPr="000E1149">
        <w:rPr>
          <w:rFonts w:cs="Arial"/>
        </w:rPr>
        <w:t xml:space="preserve">; Dawn Griesbach </w:t>
      </w:r>
      <w:r>
        <w:rPr>
          <w:rFonts w:cs="Arial"/>
        </w:rPr>
        <w:t>and</w:t>
      </w:r>
      <w:r w:rsidRPr="000E1149">
        <w:rPr>
          <w:rFonts w:cs="Arial"/>
        </w:rPr>
        <w:t xml:space="preserve"> Associates, </w:t>
      </w:r>
      <w:r w:rsidRPr="000E1149">
        <w:rPr>
          <w:rFonts w:cs="Arial"/>
          <w:i/>
          <w:iCs/>
        </w:rPr>
        <w:t>Health and social care integration: how is it for you?</w:t>
      </w:r>
      <w:r>
        <w:rPr>
          <w:rFonts w:cs="Arial"/>
          <w:i/>
          <w:iCs/>
        </w:rPr>
        <w:t xml:space="preserve"> </w:t>
      </w:r>
      <w:r>
        <w:rPr>
          <w:rFonts w:cs="Arial"/>
        </w:rPr>
        <w:t>(2018)</w:t>
      </w:r>
      <w:r w:rsidRPr="000E1149">
        <w:rPr>
          <w:rFonts w:cs="Arial"/>
        </w:rPr>
        <w:t xml:space="preserve">; The ALLIANCE, </w:t>
      </w:r>
      <w:r w:rsidRPr="000E1149">
        <w:rPr>
          <w:rFonts w:cs="Arial"/>
          <w:i/>
          <w:iCs/>
        </w:rPr>
        <w:t>Response to independent research on health and social care integration</w:t>
      </w:r>
      <w:r>
        <w:rPr>
          <w:rFonts w:cs="Arial"/>
          <w:i/>
          <w:iCs/>
        </w:rPr>
        <w:t xml:space="preserve"> </w:t>
      </w:r>
      <w:r>
        <w:rPr>
          <w:rFonts w:cs="Arial"/>
        </w:rPr>
        <w:t>(2018)</w:t>
      </w:r>
      <w:r w:rsidRPr="000E1149">
        <w:rPr>
          <w:rFonts w:cs="Arial"/>
          <w:i/>
          <w:iCs/>
        </w:rPr>
        <w:t xml:space="preserve">. </w:t>
      </w:r>
      <w:r w:rsidRPr="000E1149">
        <w:rPr>
          <w:rFonts w:cs="Arial"/>
        </w:rPr>
        <w:t xml:space="preserve">All available at: </w:t>
      </w:r>
      <w:hyperlink r:id="rId16" w:anchor="post_themes=theme-wnttai" w:history="1">
        <w:r w:rsidRPr="004858AB">
          <w:rPr>
            <w:rStyle w:val="Hyperlink"/>
            <w:rFonts w:cs="Arial"/>
          </w:rPr>
          <w:t>https://www.alliance-scotland.org.uk/blog/resources/#post_themes=theme-wnttai</w:t>
        </w:r>
      </w:hyperlink>
      <w:r>
        <w:rPr>
          <w:rFonts w:cs="Arial"/>
        </w:rPr>
        <w:t xml:space="preserve">. </w:t>
      </w:r>
    </w:p>
  </w:endnote>
  <w:endnote w:id="15">
    <w:p w14:paraId="7AE7EECA" w14:textId="3991C5B8" w:rsidR="00B15DE4" w:rsidRPr="008B70EB" w:rsidRDefault="00B15DE4">
      <w:pPr>
        <w:pStyle w:val="EndnoteText"/>
      </w:pPr>
      <w:r>
        <w:rPr>
          <w:rStyle w:val="EndnoteReference"/>
        </w:rPr>
        <w:endnoteRef/>
      </w:r>
      <w:r>
        <w:t xml:space="preserve"> Scottish Government, </w:t>
      </w:r>
      <w:r>
        <w:rPr>
          <w:i/>
          <w:iCs/>
        </w:rPr>
        <w:t xml:space="preserve">See Hear – A strategic framework for meeting the needs of people with a sensory impairment in Scotland </w:t>
      </w:r>
      <w:r>
        <w:t>(2014), p. 7</w:t>
      </w:r>
      <w:r>
        <w:rPr>
          <w:i/>
          <w:iCs/>
        </w:rPr>
        <w:t>.</w:t>
      </w:r>
      <w:r>
        <w:t xml:space="preserve"> Available at: </w:t>
      </w:r>
      <w:hyperlink r:id="rId17" w:history="1">
        <w:r w:rsidRPr="00B84A77">
          <w:rPr>
            <w:rStyle w:val="Hyperlink"/>
          </w:rPr>
          <w:t>https://www.gov.scot/publications/see-hear/</w:t>
        </w:r>
      </w:hyperlink>
      <w:r>
        <w:t xml:space="preserve">. </w:t>
      </w:r>
      <w:r>
        <w:rPr>
          <w:i/>
          <w:iCs/>
        </w:rPr>
        <w:t xml:space="preserve"> </w:t>
      </w:r>
    </w:p>
  </w:endnote>
  <w:endnote w:id="16">
    <w:p w14:paraId="6547E6B9" w14:textId="6EF9BA50" w:rsidR="00B15DE4" w:rsidRPr="000E1149" w:rsidRDefault="00B15DE4">
      <w:pPr>
        <w:pStyle w:val="EndnoteText"/>
        <w:rPr>
          <w:rFonts w:cs="Arial"/>
        </w:rPr>
      </w:pPr>
      <w:r w:rsidRPr="000E1149">
        <w:rPr>
          <w:rStyle w:val="EndnoteReference"/>
          <w:rFonts w:cs="Arial"/>
        </w:rPr>
        <w:endnoteRef/>
      </w:r>
      <w:r w:rsidRPr="000E1149">
        <w:rPr>
          <w:rFonts w:cs="Arial"/>
        </w:rPr>
        <w:t xml:space="preserve"> Women’s Budget Group, </w:t>
      </w:r>
      <w:r w:rsidRPr="000E1149">
        <w:rPr>
          <w:rFonts w:cs="Arial"/>
          <w:i/>
          <w:iCs/>
        </w:rPr>
        <w:t>Creating a Caring Economy: A Call to Action</w:t>
      </w:r>
      <w:r w:rsidRPr="000E1149">
        <w:rPr>
          <w:rFonts w:cs="Arial"/>
        </w:rPr>
        <w:t xml:space="preserve"> (October 2020). Available at: </w:t>
      </w:r>
      <w:hyperlink r:id="rId18" w:history="1">
        <w:r w:rsidRPr="000E1149">
          <w:rPr>
            <w:rStyle w:val="Hyperlink"/>
            <w:rFonts w:cs="Arial"/>
          </w:rPr>
          <w:t>https://wbg.org.uk/analysis/creating-a-caring-economy-a-call-to-action-2/</w:t>
        </w:r>
      </w:hyperlink>
      <w:r w:rsidRPr="000E1149">
        <w:rPr>
          <w:rFonts w:cs="Arial"/>
        </w:rPr>
        <w:t xml:space="preserve">. </w:t>
      </w:r>
    </w:p>
  </w:endnote>
  <w:endnote w:id="17">
    <w:p w14:paraId="031E720A" w14:textId="1134931E" w:rsidR="00B15DE4" w:rsidRPr="000E1149" w:rsidRDefault="00B15DE4">
      <w:pPr>
        <w:pStyle w:val="EndnoteText"/>
        <w:rPr>
          <w:rFonts w:cs="Arial"/>
        </w:rPr>
      </w:pPr>
      <w:r w:rsidRPr="000E1149">
        <w:rPr>
          <w:rStyle w:val="EndnoteReference"/>
          <w:rFonts w:cs="Arial"/>
        </w:rPr>
        <w:endnoteRef/>
      </w:r>
      <w:r w:rsidRPr="000E1149">
        <w:rPr>
          <w:rFonts w:cs="Arial"/>
        </w:rPr>
        <w:t xml:space="preserve"> The ALLIANCE, </w:t>
      </w:r>
      <w:r w:rsidRPr="000E1149">
        <w:rPr>
          <w:rFonts w:cs="Arial"/>
          <w:i/>
          <w:iCs/>
        </w:rPr>
        <w:t>Equally Valued – A manifesto for forward-thinking, far-reaching action in health and social care</w:t>
      </w:r>
      <w:r w:rsidRPr="000E1149">
        <w:rPr>
          <w:rFonts w:cs="Arial"/>
        </w:rPr>
        <w:t>,</w:t>
      </w:r>
      <w:r w:rsidR="0000574C">
        <w:rPr>
          <w:rFonts w:cs="Arial"/>
        </w:rPr>
        <w:t xml:space="preserve"> </w:t>
      </w:r>
      <w:r w:rsidRPr="000E1149">
        <w:rPr>
          <w:rFonts w:cs="Arial"/>
        </w:rPr>
        <w:t>(2021)</w:t>
      </w:r>
      <w:r w:rsidR="0000574C">
        <w:rPr>
          <w:rFonts w:cs="Arial"/>
        </w:rPr>
        <w:t>, p. 14</w:t>
      </w:r>
      <w:r w:rsidRPr="000E1149">
        <w:rPr>
          <w:rFonts w:cs="Arial"/>
        </w:rPr>
        <w:t xml:space="preserve">. </w:t>
      </w:r>
    </w:p>
  </w:endnote>
  <w:endnote w:id="18">
    <w:p w14:paraId="2F7FCF2A" w14:textId="7DBC3377" w:rsidR="00B15DE4" w:rsidRDefault="00B15DE4" w:rsidP="00E3455B">
      <w:pPr>
        <w:pStyle w:val="EndnoteText"/>
      </w:pPr>
      <w:r w:rsidRPr="000E1149">
        <w:rPr>
          <w:rStyle w:val="EndnoteReference"/>
          <w:rFonts w:cs="Arial"/>
        </w:rPr>
        <w:endnoteRef/>
      </w:r>
      <w:r w:rsidRPr="000E1149">
        <w:rPr>
          <w:rFonts w:cs="Arial"/>
        </w:rPr>
        <w:t xml:space="preserve"> Scottish Human Rights Commission, “Human Rights Based Approach”. Available at: </w:t>
      </w:r>
      <w:hyperlink r:id="rId19" w:history="1">
        <w:r w:rsidRPr="000E1149">
          <w:rPr>
            <w:rStyle w:val="Hyperlink"/>
            <w:rFonts w:cs="Arial"/>
          </w:rPr>
          <w:t>https://www.scottishhumanrights.com/projects-and-programmes/human-rights-based-approach/</w:t>
        </w:r>
      </w:hyperlink>
      <w:r w:rsidRPr="000E1149">
        <w:rPr>
          <w:rFonts w:cs="Arial"/>
        </w:rPr>
        <w:t>.</w:t>
      </w:r>
      <w:r>
        <w:rPr>
          <w:rFonts w:cs="Arial"/>
        </w:rPr>
        <w:t xml:space="preserve"> </w:t>
      </w:r>
    </w:p>
  </w:endnote>
  <w:endnote w:id="19">
    <w:p w14:paraId="48922FE8" w14:textId="51063A59" w:rsidR="00B15DE4" w:rsidRDefault="00B15DE4">
      <w:pPr>
        <w:pStyle w:val="EndnoteText"/>
      </w:pPr>
      <w:r>
        <w:rPr>
          <w:rStyle w:val="EndnoteReference"/>
        </w:rPr>
        <w:endnoteRef/>
      </w:r>
      <w:r>
        <w:t xml:space="preserve"> </w:t>
      </w:r>
      <w:r w:rsidRPr="006325EC">
        <w:rPr>
          <w:rFonts w:cs="Arial"/>
        </w:rPr>
        <w:t xml:space="preserve">Community Languages are languages spoken by members of minority groups or communities within a majority language context. Examples in Scotland </w:t>
      </w:r>
      <w:proofErr w:type="gramStart"/>
      <w:r w:rsidRPr="006325EC">
        <w:rPr>
          <w:rFonts w:cs="Arial"/>
        </w:rPr>
        <w:t>include:</w:t>
      </w:r>
      <w:proofErr w:type="gramEnd"/>
      <w:r w:rsidRPr="006325EC">
        <w:rPr>
          <w:rFonts w:cs="Arial"/>
        </w:rPr>
        <w:t xml:space="preserve"> Arabic, Hebrew, Hindu, Makaton, Punjabi, Polish, Urdu.</w:t>
      </w:r>
    </w:p>
  </w:endnote>
  <w:endnote w:id="20">
    <w:p w14:paraId="71ED92EE" w14:textId="776A486F" w:rsidR="00B15DE4" w:rsidRPr="00320AB3" w:rsidRDefault="00B15DE4">
      <w:pPr>
        <w:pStyle w:val="EndnoteText"/>
        <w:rPr>
          <w:rFonts w:cs="Arial"/>
        </w:rPr>
      </w:pPr>
      <w:r w:rsidRPr="00320AB3">
        <w:rPr>
          <w:rStyle w:val="EndnoteReference"/>
          <w:rFonts w:cs="Arial"/>
        </w:rPr>
        <w:endnoteRef/>
      </w:r>
      <w:r w:rsidRPr="00320AB3">
        <w:rPr>
          <w:rFonts w:cs="Arial"/>
        </w:rPr>
        <w:t xml:space="preserve"> The ALLIANCE and </w:t>
      </w:r>
      <w:proofErr w:type="gramStart"/>
      <w:r w:rsidRPr="00320AB3">
        <w:rPr>
          <w:rFonts w:cs="Arial"/>
        </w:rPr>
        <w:t>Self Directed</w:t>
      </w:r>
      <w:proofErr w:type="gramEnd"/>
      <w:r w:rsidRPr="00320AB3">
        <w:rPr>
          <w:rFonts w:cs="Arial"/>
        </w:rPr>
        <w:t xml:space="preserve"> Support Scotland, </w:t>
      </w:r>
      <w:r w:rsidRPr="00320AB3">
        <w:rPr>
          <w:rFonts w:cs="Arial"/>
          <w:i/>
          <w:iCs/>
        </w:rPr>
        <w:t xml:space="preserve">My Support My Choice: People’s Experiences of Self-directed Support and Social Care in Scotland </w:t>
      </w:r>
      <w:r w:rsidRPr="00320AB3">
        <w:rPr>
          <w:rFonts w:cs="Arial"/>
        </w:rPr>
        <w:t xml:space="preserve">(October 2020), pp. 32-33. Available at: </w:t>
      </w:r>
      <w:hyperlink r:id="rId20" w:history="1">
        <w:r w:rsidRPr="00320AB3">
          <w:rPr>
            <w:rStyle w:val="Hyperlink"/>
            <w:rFonts w:cs="Arial"/>
          </w:rPr>
          <w:t>https://www.alliance-scotland.org.uk/wp-content/uploads/2020/10/ALLIANCE-SDSS-MSMC-National-Report-Oct-2020.pdf</w:t>
        </w:r>
      </w:hyperlink>
      <w:r w:rsidRPr="00320AB3">
        <w:rPr>
          <w:rFonts w:cs="Arial"/>
        </w:rPr>
        <w:t xml:space="preserve">. </w:t>
      </w:r>
    </w:p>
  </w:endnote>
  <w:endnote w:id="21">
    <w:p w14:paraId="21E07F05" w14:textId="2CD1FE74" w:rsidR="00B15DE4" w:rsidRPr="007651A2" w:rsidRDefault="00B15DE4">
      <w:pPr>
        <w:pStyle w:val="EndnoteText"/>
        <w:rPr>
          <w:rFonts w:cs="Arial"/>
        </w:rPr>
      </w:pPr>
      <w:r w:rsidRPr="00B47C7D">
        <w:rPr>
          <w:rStyle w:val="EndnoteReference"/>
          <w:rFonts w:cs="Arial"/>
        </w:rPr>
        <w:endnoteRef/>
      </w:r>
      <w:r w:rsidRPr="00B47C7D">
        <w:rPr>
          <w:rFonts w:cs="Arial"/>
        </w:rPr>
        <w:t xml:space="preserve"> The ALLIANCE,</w:t>
      </w:r>
      <w:r>
        <w:rPr>
          <w:rFonts w:cs="Arial"/>
        </w:rPr>
        <w:t xml:space="preserve"> </w:t>
      </w:r>
      <w:r>
        <w:rPr>
          <w:rFonts w:cs="Arial"/>
          <w:i/>
          <w:iCs/>
        </w:rPr>
        <w:t>Independent Review of Adult Social Care in Scotland – Engagement Activity</w:t>
      </w:r>
      <w:r>
        <w:rPr>
          <w:rFonts w:cs="Arial"/>
        </w:rPr>
        <w:t xml:space="preserve"> (Sept – Nov 2020), p. 10. Available at: </w:t>
      </w:r>
      <w:hyperlink r:id="rId21" w:history="1">
        <w:r w:rsidRPr="00661AA2">
          <w:rPr>
            <w:rStyle w:val="Hyperlink"/>
            <w:rFonts w:cs="Arial"/>
          </w:rPr>
          <w:t>https://www.alliance-scotland.org.uk/wp-content/uploads/2020/12/SCR_report_WEB-compressed.pdf</w:t>
        </w:r>
      </w:hyperlink>
      <w:r>
        <w:rPr>
          <w:rFonts w:cs="Arial"/>
        </w:rPr>
        <w:t xml:space="preserve">. </w:t>
      </w:r>
    </w:p>
  </w:endnote>
  <w:endnote w:id="22">
    <w:p w14:paraId="4DCE9FD0" w14:textId="584AC109" w:rsidR="00B15DE4" w:rsidRDefault="00B15DE4">
      <w:pPr>
        <w:pStyle w:val="EndnoteText"/>
      </w:pPr>
      <w:r>
        <w:rPr>
          <w:rStyle w:val="EndnoteReference"/>
        </w:rPr>
        <w:endnoteRef/>
      </w:r>
      <w:r>
        <w:t xml:space="preserve"> </w:t>
      </w:r>
      <w:r w:rsidR="0000574C">
        <w:rPr>
          <w:rFonts w:cs="Arial"/>
          <w:i/>
          <w:iCs/>
        </w:rPr>
        <w:t>Ibid.</w:t>
      </w:r>
      <w:r>
        <w:rPr>
          <w:rFonts w:cs="Arial"/>
        </w:rPr>
        <w:t xml:space="preserve"> p. 10</w:t>
      </w:r>
      <w:r w:rsidR="0000574C">
        <w:rPr>
          <w:rFonts w:cs="Arial"/>
        </w:rPr>
        <w:t>.</w:t>
      </w:r>
    </w:p>
  </w:endnote>
  <w:endnote w:id="23">
    <w:p w14:paraId="25FA6C97" w14:textId="23256561" w:rsidR="00B15DE4" w:rsidRPr="00BA21B8" w:rsidRDefault="00B15DE4">
      <w:pPr>
        <w:pStyle w:val="EndnoteText"/>
        <w:rPr>
          <w:rFonts w:cs="Arial"/>
        </w:rPr>
      </w:pPr>
      <w:r>
        <w:rPr>
          <w:rStyle w:val="EndnoteReference"/>
        </w:rPr>
        <w:endnoteRef/>
      </w:r>
      <w:r>
        <w:t xml:space="preserve"> </w:t>
      </w:r>
      <w:r w:rsidRPr="00320AB3">
        <w:rPr>
          <w:rFonts w:cs="Arial"/>
        </w:rPr>
        <w:t xml:space="preserve">The ALLIANCE and </w:t>
      </w:r>
      <w:proofErr w:type="gramStart"/>
      <w:r w:rsidRPr="00320AB3">
        <w:rPr>
          <w:rFonts w:cs="Arial"/>
        </w:rPr>
        <w:t>Self Directed</w:t>
      </w:r>
      <w:proofErr w:type="gramEnd"/>
      <w:r w:rsidRPr="00320AB3">
        <w:rPr>
          <w:rFonts w:cs="Arial"/>
        </w:rPr>
        <w:t xml:space="preserve"> Support Scotland, </w:t>
      </w:r>
      <w:r w:rsidRPr="00320AB3">
        <w:rPr>
          <w:rFonts w:cs="Arial"/>
          <w:i/>
          <w:iCs/>
        </w:rPr>
        <w:t xml:space="preserve">My Support My Choice: People’s Experiences of Self-directed Support and Social Care in Scotland </w:t>
      </w:r>
      <w:r w:rsidRPr="00320AB3">
        <w:rPr>
          <w:rFonts w:cs="Arial"/>
        </w:rPr>
        <w:t>(October 2020), p</w:t>
      </w:r>
      <w:r>
        <w:rPr>
          <w:rFonts w:cs="Arial"/>
        </w:rPr>
        <w:t>. 7</w:t>
      </w:r>
      <w:r w:rsidRPr="00320AB3">
        <w:rPr>
          <w:rFonts w:cs="Arial"/>
        </w:rPr>
        <w:t xml:space="preserve">. Available at: </w:t>
      </w:r>
      <w:hyperlink r:id="rId22" w:history="1">
        <w:r w:rsidRPr="00320AB3">
          <w:rPr>
            <w:rStyle w:val="Hyperlink"/>
            <w:rFonts w:cs="Arial"/>
          </w:rPr>
          <w:t>https://www.alliance-scotland.org.uk/wp-content/uploads/2020/10/ALLIANCE-SDSS-MSMC-National-Report-Oct-2020.pdf</w:t>
        </w:r>
      </w:hyperlink>
      <w:r w:rsidRPr="00320AB3">
        <w:rPr>
          <w:rFonts w:cs="Arial"/>
        </w:rPr>
        <w:t xml:space="preserve">. </w:t>
      </w:r>
    </w:p>
  </w:endnote>
  <w:endnote w:id="24">
    <w:p w14:paraId="576C14C9" w14:textId="189C3970" w:rsidR="00B15DE4" w:rsidRPr="007029D8" w:rsidRDefault="00B15DE4">
      <w:pPr>
        <w:pStyle w:val="EndnoteText"/>
        <w:rPr>
          <w:rFonts w:cs="Arial"/>
        </w:rPr>
      </w:pPr>
      <w:r>
        <w:rPr>
          <w:rStyle w:val="EndnoteReference"/>
        </w:rPr>
        <w:endnoteRef/>
      </w:r>
      <w:r>
        <w:t xml:space="preserve"> </w:t>
      </w:r>
      <w:r w:rsidRPr="00320AB3">
        <w:rPr>
          <w:rFonts w:cs="Arial"/>
        </w:rPr>
        <w:t xml:space="preserve">The ALLIANCE and </w:t>
      </w:r>
      <w:proofErr w:type="gramStart"/>
      <w:r w:rsidRPr="00320AB3">
        <w:rPr>
          <w:rFonts w:cs="Arial"/>
        </w:rPr>
        <w:t>Self Directed</w:t>
      </w:r>
      <w:proofErr w:type="gramEnd"/>
      <w:r w:rsidRPr="00320AB3">
        <w:rPr>
          <w:rFonts w:cs="Arial"/>
        </w:rPr>
        <w:t xml:space="preserve"> Support Scotland, </w:t>
      </w:r>
      <w:r w:rsidRPr="00320AB3">
        <w:rPr>
          <w:rFonts w:cs="Arial"/>
          <w:i/>
          <w:iCs/>
        </w:rPr>
        <w:t xml:space="preserve">My Support My Choice: </w:t>
      </w:r>
      <w:r>
        <w:rPr>
          <w:rFonts w:cs="Arial"/>
          <w:i/>
          <w:iCs/>
        </w:rPr>
        <w:t>Black and Minority Ethnic People’s</w:t>
      </w:r>
      <w:r w:rsidRPr="00320AB3">
        <w:rPr>
          <w:rFonts w:cs="Arial"/>
          <w:i/>
          <w:iCs/>
        </w:rPr>
        <w:t xml:space="preserve"> Experiences of Self-directed Support and Social Care in Scotland </w:t>
      </w:r>
      <w:r w:rsidRPr="00320AB3">
        <w:rPr>
          <w:rFonts w:cs="Arial"/>
        </w:rPr>
        <w:t>(</w:t>
      </w:r>
      <w:r>
        <w:rPr>
          <w:rFonts w:cs="Arial"/>
        </w:rPr>
        <w:t>Decembe</w:t>
      </w:r>
      <w:r w:rsidRPr="00320AB3">
        <w:rPr>
          <w:rFonts w:cs="Arial"/>
        </w:rPr>
        <w:t xml:space="preserve">r 2020). </w:t>
      </w:r>
      <w:r w:rsidRPr="00486FAA">
        <w:rPr>
          <w:rFonts w:cs="Arial"/>
        </w:rPr>
        <w:t xml:space="preserve">Available at: </w:t>
      </w:r>
      <w:hyperlink r:id="rId23" w:history="1">
        <w:r w:rsidRPr="00486FAA">
          <w:rPr>
            <w:rStyle w:val="Hyperlink"/>
            <w:rFonts w:cs="Arial"/>
          </w:rPr>
          <w:t>https://www.alliance-scotland.org.uk/wp-content/uploads/2020/12/ALLIANCE-SDSS-MSMC-Black-and-Minority-Ethnic-Report-Dec-2020.pdf</w:t>
        </w:r>
      </w:hyperlink>
      <w:r w:rsidRPr="00486FAA">
        <w:rPr>
          <w:rFonts w:cs="Arial"/>
        </w:rPr>
        <w:t>.</w:t>
      </w:r>
      <w:r>
        <w:t xml:space="preserve"> </w:t>
      </w:r>
    </w:p>
  </w:endnote>
  <w:endnote w:id="25">
    <w:p w14:paraId="634D275A" w14:textId="40D7ACD0" w:rsidR="00B15DE4" w:rsidRDefault="00B15DE4">
      <w:pPr>
        <w:pStyle w:val="EndnoteText"/>
      </w:pPr>
      <w:r w:rsidRPr="008B4F8C">
        <w:rPr>
          <w:rStyle w:val="EndnoteReference"/>
          <w:rFonts w:cs="Arial"/>
        </w:rPr>
        <w:endnoteRef/>
      </w:r>
      <w:r w:rsidRPr="008B4F8C">
        <w:rPr>
          <w:rFonts w:cs="Arial"/>
        </w:rPr>
        <w:t xml:space="preserve"> For more information on ALISS, see: </w:t>
      </w:r>
      <w:hyperlink r:id="rId24" w:history="1">
        <w:r w:rsidRPr="003749E5">
          <w:rPr>
            <w:rStyle w:val="Hyperlink"/>
            <w:rFonts w:cs="Arial"/>
          </w:rPr>
          <w:t>https://www.aliss.org/</w:t>
        </w:r>
      </w:hyperlink>
      <w:r w:rsidRPr="008B4F8C">
        <w:rPr>
          <w:rFonts w:cs="Arial"/>
        </w:rPr>
        <w:t>.</w:t>
      </w:r>
      <w:r>
        <w:rPr>
          <w:rFonts w:cs="Arial"/>
        </w:rPr>
        <w:t xml:space="preserve"> </w:t>
      </w:r>
    </w:p>
  </w:endnote>
  <w:endnote w:id="26">
    <w:p w14:paraId="4FC4C672" w14:textId="58C412D5" w:rsidR="00B15DE4" w:rsidRPr="00B155BE" w:rsidRDefault="00B15DE4" w:rsidP="00FD027F">
      <w:pPr>
        <w:pStyle w:val="EndnoteText"/>
        <w:rPr>
          <w:rFonts w:cs="Arial"/>
        </w:rPr>
      </w:pPr>
      <w:r w:rsidRPr="00B155BE">
        <w:rPr>
          <w:rStyle w:val="EndnoteReference"/>
          <w:rFonts w:cs="Arial"/>
        </w:rPr>
        <w:endnoteRef/>
      </w:r>
      <w:r w:rsidRPr="00B155BE">
        <w:rPr>
          <w:rFonts w:cs="Arial"/>
        </w:rPr>
        <w:t xml:space="preserve"> </w:t>
      </w:r>
      <w:r>
        <w:rPr>
          <w:rFonts w:cs="Arial"/>
        </w:rPr>
        <w:t xml:space="preserve">The ALLIANCE, “Links Worker Programme”. Available at: </w:t>
      </w:r>
      <w:hyperlink r:id="rId25" w:history="1">
        <w:r w:rsidRPr="0009309D">
          <w:rPr>
            <w:rStyle w:val="Hyperlink"/>
            <w:rFonts w:cs="Arial"/>
          </w:rPr>
          <w:t>https://www.alliance-scotland.org.uk/in-the-community/national-link-programme/</w:t>
        </w:r>
      </w:hyperlink>
      <w:r>
        <w:rPr>
          <w:rStyle w:val="Hyperlink"/>
          <w:rFonts w:cs="Arial"/>
        </w:rPr>
        <w:t>.</w:t>
      </w:r>
    </w:p>
  </w:endnote>
  <w:endnote w:id="27">
    <w:p w14:paraId="5CA2AB68" w14:textId="47E47BDB" w:rsidR="00B15DE4" w:rsidRPr="00355F5F" w:rsidRDefault="00B15DE4">
      <w:pPr>
        <w:pStyle w:val="EndnoteText"/>
        <w:rPr>
          <w:rFonts w:cs="Arial"/>
        </w:rPr>
      </w:pPr>
      <w:r w:rsidRPr="00355F5F">
        <w:rPr>
          <w:rStyle w:val="EndnoteReference"/>
          <w:rFonts w:cs="Arial"/>
        </w:rPr>
        <w:endnoteRef/>
      </w:r>
      <w:r w:rsidRPr="00355F5F">
        <w:rPr>
          <w:rFonts w:cs="Arial"/>
        </w:rPr>
        <w:t xml:space="preserve"> The ALLIANCE and </w:t>
      </w:r>
      <w:proofErr w:type="gramStart"/>
      <w:r w:rsidRPr="00355F5F">
        <w:rPr>
          <w:rFonts w:cs="Arial"/>
        </w:rPr>
        <w:t>Self Directed</w:t>
      </w:r>
      <w:proofErr w:type="gramEnd"/>
      <w:r w:rsidRPr="00355F5F">
        <w:rPr>
          <w:rFonts w:cs="Arial"/>
        </w:rPr>
        <w:t xml:space="preserve"> Support Scotland, </w:t>
      </w:r>
      <w:r w:rsidRPr="00355F5F">
        <w:rPr>
          <w:rFonts w:cs="Arial"/>
          <w:i/>
          <w:iCs/>
        </w:rPr>
        <w:t>My Support My Choice: People’s Experiences of Self-directed Support and Social Care in Scotland</w:t>
      </w:r>
      <w:r w:rsidRPr="00355F5F">
        <w:rPr>
          <w:rFonts w:cs="Arial"/>
        </w:rPr>
        <w:t xml:space="preserve"> (October 2020). </w:t>
      </w:r>
      <w:r w:rsidR="001C4BAC">
        <w:rPr>
          <w:rFonts w:cs="Arial"/>
        </w:rPr>
        <w:t>A</w:t>
      </w:r>
      <w:r w:rsidR="001C4BAC" w:rsidRPr="00320AB3">
        <w:rPr>
          <w:rFonts w:cs="Arial"/>
        </w:rPr>
        <w:t xml:space="preserve">vailable at: </w:t>
      </w:r>
      <w:hyperlink r:id="rId26" w:history="1">
        <w:r w:rsidR="001C4BAC" w:rsidRPr="00320AB3">
          <w:rPr>
            <w:rStyle w:val="Hyperlink"/>
            <w:rFonts w:cs="Arial"/>
          </w:rPr>
          <w:t>https://www.alliance-scotland.org.uk/wp-content/uploads/2020/10/ALLIANCE-SDSS-MSMC-National-Report-Oct-2020.pdf</w:t>
        </w:r>
      </w:hyperlink>
      <w:r w:rsidR="001C4BAC" w:rsidRPr="00320AB3">
        <w:rPr>
          <w:rFonts w:cs="Arial"/>
        </w:rPr>
        <w:t>.</w:t>
      </w:r>
    </w:p>
  </w:endnote>
  <w:endnote w:id="28">
    <w:p w14:paraId="41CD8FAB" w14:textId="2B657509" w:rsidR="00B15DE4" w:rsidRPr="00D510CB" w:rsidRDefault="00B15DE4">
      <w:pPr>
        <w:pStyle w:val="EndnoteText"/>
        <w:rPr>
          <w:rFonts w:cs="Arial"/>
        </w:rPr>
      </w:pPr>
      <w:r>
        <w:rPr>
          <w:rStyle w:val="EndnoteReference"/>
        </w:rPr>
        <w:endnoteRef/>
      </w:r>
      <w:r>
        <w:t xml:space="preserve"> </w:t>
      </w:r>
      <w:r w:rsidR="00420A88">
        <w:rPr>
          <w:rFonts w:cs="Arial"/>
          <w:i/>
          <w:iCs/>
        </w:rPr>
        <w:t>Ibid.</w:t>
      </w:r>
      <w:r w:rsidRPr="00320AB3">
        <w:rPr>
          <w:rFonts w:cs="Arial"/>
        </w:rPr>
        <w:t>, p</w:t>
      </w:r>
      <w:r>
        <w:rPr>
          <w:rFonts w:cs="Arial"/>
        </w:rPr>
        <w:t>. 97</w:t>
      </w:r>
      <w:r w:rsidRPr="00320AB3">
        <w:rPr>
          <w:rFonts w:cs="Arial"/>
        </w:rPr>
        <w:t xml:space="preserve">. </w:t>
      </w:r>
    </w:p>
  </w:endnote>
  <w:endnote w:id="29">
    <w:p w14:paraId="502EEE14" w14:textId="525770A2" w:rsidR="00B15DE4" w:rsidRPr="007311CF" w:rsidRDefault="00B15DE4">
      <w:pPr>
        <w:pStyle w:val="EndnoteText"/>
        <w:rPr>
          <w:rFonts w:cs="Arial"/>
        </w:rPr>
      </w:pPr>
      <w:r>
        <w:rPr>
          <w:rStyle w:val="EndnoteReference"/>
        </w:rPr>
        <w:endnoteRef/>
      </w:r>
      <w:r>
        <w:t xml:space="preserve"> </w:t>
      </w:r>
      <w:r w:rsidR="00A33890">
        <w:rPr>
          <w:rFonts w:cs="Arial"/>
          <w:i/>
          <w:iCs/>
        </w:rPr>
        <w:t>Ibid.</w:t>
      </w:r>
      <w:r w:rsidRPr="00320AB3">
        <w:rPr>
          <w:rFonts w:cs="Arial"/>
        </w:rPr>
        <w:t>, p</w:t>
      </w:r>
      <w:r>
        <w:rPr>
          <w:rFonts w:cs="Arial"/>
        </w:rPr>
        <w:t>. 95</w:t>
      </w:r>
      <w:r w:rsidRPr="00320AB3">
        <w:rPr>
          <w:rFonts w:cs="Arial"/>
        </w:rPr>
        <w:t xml:space="preserve">. </w:t>
      </w:r>
    </w:p>
  </w:endnote>
  <w:endnote w:id="30">
    <w:p w14:paraId="25761958" w14:textId="54A7FF4A" w:rsidR="00B15DE4" w:rsidRDefault="00B15DE4">
      <w:pPr>
        <w:pStyle w:val="EndnoteText"/>
      </w:pPr>
      <w:r w:rsidRPr="00A33890">
        <w:rPr>
          <w:rStyle w:val="EndnoteReference"/>
          <w:rFonts w:cs="Arial"/>
        </w:rPr>
        <w:endnoteRef/>
      </w:r>
      <w:r w:rsidRPr="00A33890">
        <w:rPr>
          <w:rFonts w:cs="Arial"/>
        </w:rPr>
        <w:t xml:space="preserve"> We acknowledge that answers to some consultation questions reiterate points made elsewhere, and we have tried to keep repetition to a minimum. However, given the wide-ranging nature of the National Care Service consultation, and our understanding that the consultation analysis could be carried out by more than one person, we have included as much information as possible for each question to ensure a complete response.</w:t>
      </w:r>
      <w:r w:rsidRPr="00A33890">
        <w:t xml:space="preserve"> </w:t>
      </w:r>
    </w:p>
  </w:endnote>
  <w:endnote w:id="31">
    <w:p w14:paraId="2FD55497" w14:textId="7985B701" w:rsidR="00B15DE4" w:rsidRDefault="00B15DE4" w:rsidP="001C504B">
      <w:pPr>
        <w:spacing w:after="0" w:line="240" w:lineRule="auto"/>
      </w:pPr>
      <w:r>
        <w:rPr>
          <w:rStyle w:val="EndnoteReference"/>
        </w:rPr>
        <w:endnoteRef/>
      </w:r>
      <w:r>
        <w:t xml:space="preserve"> </w:t>
      </w:r>
      <w:bookmarkStart w:id="4" w:name="_Hlk86141704"/>
      <w:r w:rsidRPr="001C504B">
        <w:rPr>
          <w:rFonts w:cs="Arial"/>
          <w:sz w:val="20"/>
          <w:szCs w:val="20"/>
        </w:rPr>
        <w:t xml:space="preserve">The ALLIANCE and </w:t>
      </w:r>
      <w:proofErr w:type="gramStart"/>
      <w:r w:rsidRPr="001C504B">
        <w:rPr>
          <w:rFonts w:cs="Arial"/>
          <w:sz w:val="20"/>
          <w:szCs w:val="20"/>
        </w:rPr>
        <w:t>Self Directed</w:t>
      </w:r>
      <w:proofErr w:type="gramEnd"/>
      <w:r w:rsidRPr="001C504B">
        <w:rPr>
          <w:rFonts w:cs="Arial"/>
          <w:sz w:val="20"/>
          <w:szCs w:val="20"/>
        </w:rPr>
        <w:t xml:space="preserve"> Support Scotland, </w:t>
      </w:r>
      <w:r w:rsidRPr="001C504B">
        <w:rPr>
          <w:rFonts w:cs="Arial"/>
          <w:i/>
          <w:iCs/>
          <w:sz w:val="20"/>
          <w:szCs w:val="20"/>
        </w:rPr>
        <w:t>My Support My Choice: People’s Experiences of Self-directed Support and Social Care in Scotland</w:t>
      </w:r>
      <w:r w:rsidRPr="001C504B">
        <w:rPr>
          <w:rFonts w:cs="Arial"/>
          <w:sz w:val="20"/>
          <w:szCs w:val="20"/>
        </w:rPr>
        <w:t xml:space="preserve"> (October 2020</w:t>
      </w:r>
      <w:r w:rsidR="00A06516">
        <w:rPr>
          <w:rFonts w:cs="Arial"/>
          <w:sz w:val="20"/>
          <w:szCs w:val="20"/>
        </w:rPr>
        <w:t>)</w:t>
      </w:r>
      <w:r w:rsidR="001C4BAC">
        <w:rPr>
          <w:rFonts w:cs="Arial"/>
          <w:sz w:val="20"/>
          <w:szCs w:val="20"/>
        </w:rPr>
        <w:t xml:space="preserve">. </w:t>
      </w:r>
      <w:r w:rsidR="001C4BAC" w:rsidRPr="001C4BAC">
        <w:rPr>
          <w:rFonts w:cs="Arial"/>
          <w:sz w:val="20"/>
          <w:szCs w:val="20"/>
        </w:rPr>
        <w:t xml:space="preserve">Available at: </w:t>
      </w:r>
      <w:hyperlink r:id="rId27" w:history="1">
        <w:r w:rsidR="001C4BAC" w:rsidRPr="00970677">
          <w:rPr>
            <w:rStyle w:val="Hyperlink"/>
            <w:rFonts w:cs="Arial"/>
            <w:sz w:val="20"/>
            <w:szCs w:val="20"/>
          </w:rPr>
          <w:t>https://www.alliance-scotland.org.uk/wp-content/uploads/2020/10/ALLIANCE-SDSS-MSMC-National-Report-Oct-2020.pdf</w:t>
        </w:r>
      </w:hyperlink>
      <w:r w:rsidR="00A06516">
        <w:rPr>
          <w:rFonts w:cs="Arial"/>
          <w:sz w:val="20"/>
          <w:szCs w:val="20"/>
        </w:rPr>
        <w:t>;</w:t>
      </w:r>
      <w:r>
        <w:rPr>
          <w:rFonts w:cs="Arial"/>
          <w:sz w:val="20"/>
          <w:szCs w:val="20"/>
        </w:rPr>
        <w:t xml:space="preserve"> </w:t>
      </w:r>
      <w:r w:rsidRPr="001C504B">
        <w:rPr>
          <w:rFonts w:cs="Arial"/>
          <w:sz w:val="20"/>
          <w:szCs w:val="20"/>
        </w:rPr>
        <w:t xml:space="preserve">The ALLIANCE, </w:t>
      </w:r>
      <w:r w:rsidRPr="001C504B">
        <w:rPr>
          <w:rFonts w:cs="Arial"/>
          <w:i/>
          <w:iCs/>
          <w:sz w:val="20"/>
          <w:szCs w:val="20"/>
        </w:rPr>
        <w:t>Independent Review of Adult Social Care in Scotland – Engagement Activity</w:t>
      </w:r>
      <w:r w:rsidRPr="001C504B">
        <w:rPr>
          <w:rFonts w:cs="Arial"/>
          <w:sz w:val="20"/>
          <w:szCs w:val="20"/>
        </w:rPr>
        <w:t xml:space="preserve"> (Sept – Nov 2020).</w:t>
      </w:r>
      <w:bookmarkEnd w:id="4"/>
    </w:p>
  </w:endnote>
  <w:endnote w:id="32">
    <w:p w14:paraId="2C2FDEAA" w14:textId="77777777" w:rsidR="00B15DE4" w:rsidRPr="00DB5F00" w:rsidRDefault="00B15DE4" w:rsidP="00AC6400">
      <w:pPr>
        <w:pStyle w:val="EndnoteText"/>
        <w:rPr>
          <w:rFonts w:cs="Arial"/>
        </w:rPr>
      </w:pPr>
      <w:r w:rsidRPr="00DB5F00">
        <w:rPr>
          <w:rStyle w:val="EndnoteReference"/>
          <w:rFonts w:cs="Arial"/>
        </w:rPr>
        <w:endnoteRef/>
      </w:r>
      <w:r w:rsidRPr="00DB5F00">
        <w:rPr>
          <w:rFonts w:cs="Arial"/>
        </w:rPr>
        <w:t xml:space="preserve"> Scottish Government, </w:t>
      </w:r>
      <w:r w:rsidRPr="00F53A7A">
        <w:rPr>
          <w:rFonts w:cs="Arial"/>
          <w:i/>
          <w:iCs/>
        </w:rPr>
        <w:t>Self-directed Support Implementation Plan 2019-2021</w:t>
      </w:r>
      <w:r w:rsidRPr="00DB5F00">
        <w:rPr>
          <w:rFonts w:cs="Arial"/>
        </w:rPr>
        <w:t xml:space="preserve"> (2019). Available at: </w:t>
      </w:r>
      <w:hyperlink r:id="rId28" w:history="1">
        <w:r w:rsidRPr="00B97650">
          <w:rPr>
            <w:rStyle w:val="Hyperlink"/>
            <w:rFonts w:cs="Arial"/>
          </w:rPr>
          <w:t>https://www.gov.scot/publications/self-directed-support-strategy-2010-2020-implementation-plan-2019-21/</w:t>
        </w:r>
      </w:hyperlink>
      <w:r>
        <w:rPr>
          <w:rFonts w:cs="Arial"/>
        </w:rPr>
        <w:t xml:space="preserve">. </w:t>
      </w:r>
    </w:p>
  </w:endnote>
  <w:endnote w:id="33">
    <w:p w14:paraId="3F18EA1F" w14:textId="1D12087E" w:rsidR="00B15DE4" w:rsidRPr="00D510CB" w:rsidRDefault="00B15DE4" w:rsidP="00172AFD">
      <w:pPr>
        <w:pStyle w:val="EndnoteText"/>
        <w:rPr>
          <w:rFonts w:cs="Arial"/>
        </w:rPr>
      </w:pPr>
      <w:r>
        <w:rPr>
          <w:rStyle w:val="EndnoteReference"/>
        </w:rPr>
        <w:endnoteRef/>
      </w:r>
      <w:r>
        <w:t xml:space="preserve"> </w:t>
      </w:r>
      <w:r w:rsidRPr="00320AB3">
        <w:rPr>
          <w:rFonts w:cs="Arial"/>
        </w:rPr>
        <w:t xml:space="preserve">The ALLIANCE and </w:t>
      </w:r>
      <w:proofErr w:type="gramStart"/>
      <w:r w:rsidRPr="00320AB3">
        <w:rPr>
          <w:rFonts w:cs="Arial"/>
        </w:rPr>
        <w:t>Self Directed</w:t>
      </w:r>
      <w:proofErr w:type="gramEnd"/>
      <w:r w:rsidRPr="00320AB3">
        <w:rPr>
          <w:rFonts w:cs="Arial"/>
        </w:rPr>
        <w:t xml:space="preserve"> Support Scotland, </w:t>
      </w:r>
      <w:r w:rsidRPr="00320AB3">
        <w:rPr>
          <w:rFonts w:cs="Arial"/>
          <w:i/>
          <w:iCs/>
        </w:rPr>
        <w:t>My Support My Choice: People’s Experiences of Self-directed Support and Social Care in Scotland</w:t>
      </w:r>
      <w:r w:rsidRPr="00320AB3">
        <w:rPr>
          <w:rFonts w:cs="Arial"/>
        </w:rPr>
        <w:t>, p</w:t>
      </w:r>
      <w:r>
        <w:rPr>
          <w:rFonts w:cs="Arial"/>
        </w:rPr>
        <w:t>. 97</w:t>
      </w:r>
      <w:r w:rsidRPr="00320AB3">
        <w:rPr>
          <w:rFonts w:cs="Arial"/>
        </w:rPr>
        <w:t xml:space="preserve">. </w:t>
      </w:r>
      <w:r w:rsidR="001C4BAC">
        <w:rPr>
          <w:rFonts w:cs="Arial"/>
        </w:rPr>
        <w:t>A</w:t>
      </w:r>
      <w:r w:rsidR="001C4BAC" w:rsidRPr="00320AB3">
        <w:rPr>
          <w:rFonts w:cs="Arial"/>
        </w:rPr>
        <w:t xml:space="preserve">vailable at: </w:t>
      </w:r>
      <w:hyperlink r:id="rId29" w:history="1">
        <w:r w:rsidR="001C4BAC" w:rsidRPr="00320AB3">
          <w:rPr>
            <w:rStyle w:val="Hyperlink"/>
            <w:rFonts w:cs="Arial"/>
          </w:rPr>
          <w:t>https://www.alliance-scotland.org.uk/wp-content/uploads/2020/10/ALLIANCE-SDSS-MSMC-National-Report-Oct-2020.pdf</w:t>
        </w:r>
      </w:hyperlink>
      <w:r w:rsidR="001C4BAC" w:rsidRPr="00320AB3">
        <w:rPr>
          <w:rFonts w:cs="Arial"/>
        </w:rPr>
        <w:t>.</w:t>
      </w:r>
    </w:p>
  </w:endnote>
  <w:endnote w:id="34">
    <w:p w14:paraId="097BD35F" w14:textId="72185A09" w:rsidR="00B15DE4" w:rsidRPr="00DB5F00" w:rsidRDefault="00B15DE4" w:rsidP="00BE5500">
      <w:pPr>
        <w:pStyle w:val="EndnoteText"/>
        <w:rPr>
          <w:rFonts w:cs="Arial"/>
        </w:rPr>
      </w:pPr>
      <w:r w:rsidRPr="00DB5F00">
        <w:rPr>
          <w:rStyle w:val="EndnoteReference"/>
          <w:rFonts w:cs="Arial"/>
        </w:rPr>
        <w:endnoteRef/>
      </w:r>
      <w:r w:rsidRPr="00DB5F00">
        <w:rPr>
          <w:rFonts w:cs="Arial"/>
        </w:rPr>
        <w:t xml:space="preserve"> Scottish Government, </w:t>
      </w:r>
      <w:r w:rsidRPr="00F53A7A">
        <w:rPr>
          <w:rFonts w:cs="Arial"/>
          <w:i/>
          <w:iCs/>
        </w:rPr>
        <w:t>Self-directed Support Implementation Plan 2019-2021</w:t>
      </w:r>
      <w:r w:rsidRPr="00DB5F00">
        <w:rPr>
          <w:rFonts w:cs="Arial"/>
        </w:rPr>
        <w:t xml:space="preserve"> (2019). </w:t>
      </w:r>
    </w:p>
  </w:endnote>
  <w:endnote w:id="35">
    <w:p w14:paraId="56EF6E04" w14:textId="214D5C6F" w:rsidR="00B15DE4" w:rsidRDefault="00B15DE4">
      <w:pPr>
        <w:pStyle w:val="EndnoteText"/>
      </w:pPr>
      <w:r>
        <w:rPr>
          <w:rStyle w:val="EndnoteReference"/>
        </w:rPr>
        <w:endnoteRef/>
      </w:r>
      <w:r>
        <w:t xml:space="preserve"> </w:t>
      </w:r>
      <w:r w:rsidRPr="001250C5">
        <w:rPr>
          <w:rFonts w:cs="Arial"/>
        </w:rPr>
        <w:t xml:space="preserve">Scottish Human Rights Commission, </w:t>
      </w:r>
      <w:r w:rsidRPr="001250C5">
        <w:rPr>
          <w:rFonts w:cs="Arial"/>
          <w:i/>
          <w:iCs/>
        </w:rPr>
        <w:t>Human Rights Based Approach</w:t>
      </w:r>
      <w:r>
        <w:rPr>
          <w:rFonts w:cs="Arial"/>
        </w:rPr>
        <w:t>, a</w:t>
      </w:r>
      <w:r w:rsidRPr="001250C5">
        <w:rPr>
          <w:rFonts w:cs="Arial"/>
        </w:rPr>
        <w:t xml:space="preserve">vailable at: </w:t>
      </w:r>
      <w:hyperlink r:id="rId30" w:history="1">
        <w:r w:rsidRPr="001250C5">
          <w:rPr>
            <w:rStyle w:val="Hyperlink"/>
            <w:rFonts w:cs="Arial"/>
          </w:rPr>
          <w:t>https://www.scottishhumanrights.com/projects-and-programmes/human-rights-based-approach/</w:t>
        </w:r>
      </w:hyperlink>
      <w:r w:rsidRPr="001250C5">
        <w:rPr>
          <w:rFonts w:cs="Arial"/>
        </w:rPr>
        <w:t>.</w:t>
      </w:r>
    </w:p>
  </w:endnote>
  <w:endnote w:id="36">
    <w:p w14:paraId="51BF0709" w14:textId="02199DF7" w:rsidR="00B15DE4" w:rsidRDefault="00B15DE4">
      <w:pPr>
        <w:pStyle w:val="EndnoteText"/>
      </w:pPr>
      <w:r>
        <w:rPr>
          <w:rStyle w:val="EndnoteReference"/>
        </w:rPr>
        <w:endnoteRef/>
      </w:r>
      <w:r>
        <w:t xml:space="preserve"> </w:t>
      </w:r>
      <w:r w:rsidRPr="00320AB3">
        <w:rPr>
          <w:rFonts w:cs="Arial"/>
        </w:rPr>
        <w:t xml:space="preserve">The ALLIANCE and </w:t>
      </w:r>
      <w:proofErr w:type="gramStart"/>
      <w:r w:rsidRPr="00320AB3">
        <w:rPr>
          <w:rFonts w:cs="Arial"/>
        </w:rPr>
        <w:t>Self Directed</w:t>
      </w:r>
      <w:proofErr w:type="gramEnd"/>
      <w:r w:rsidRPr="00320AB3">
        <w:rPr>
          <w:rFonts w:cs="Arial"/>
        </w:rPr>
        <w:t xml:space="preserve"> Support Scotland, </w:t>
      </w:r>
      <w:r w:rsidRPr="00320AB3">
        <w:rPr>
          <w:rFonts w:cs="Arial"/>
          <w:i/>
          <w:iCs/>
        </w:rPr>
        <w:t xml:space="preserve">My Support My Choice: People’s Experiences of Self-directed Support and Social Care in Scotland </w:t>
      </w:r>
      <w:r w:rsidRPr="00320AB3">
        <w:rPr>
          <w:rFonts w:cs="Arial"/>
        </w:rPr>
        <w:t>(October 2020), p</w:t>
      </w:r>
      <w:r>
        <w:rPr>
          <w:rFonts w:cs="Arial"/>
        </w:rPr>
        <w:t>. 77</w:t>
      </w:r>
      <w:r w:rsidR="00A06516">
        <w:rPr>
          <w:rFonts w:cs="Arial"/>
        </w:rPr>
        <w:t>.</w:t>
      </w:r>
      <w:r w:rsidR="00A06516" w:rsidRPr="00A06516">
        <w:rPr>
          <w:rFonts w:cs="Arial"/>
        </w:rPr>
        <w:t xml:space="preserve"> </w:t>
      </w:r>
      <w:r w:rsidR="00A06516" w:rsidRPr="00320AB3">
        <w:rPr>
          <w:rFonts w:cs="Arial"/>
        </w:rPr>
        <w:t xml:space="preserve">Available at: </w:t>
      </w:r>
      <w:hyperlink r:id="rId31" w:history="1">
        <w:r w:rsidR="00A06516" w:rsidRPr="00320AB3">
          <w:rPr>
            <w:rStyle w:val="Hyperlink"/>
            <w:rFonts w:cs="Arial"/>
          </w:rPr>
          <w:t>https://www.alliance-scotland.org.uk/wp-content/uploads/2020/10/ALLIANCE-SDSS-MSMC-National-Report-Oct-2020.pdf</w:t>
        </w:r>
      </w:hyperlink>
      <w:r w:rsidR="00A06516" w:rsidRPr="00320AB3">
        <w:rPr>
          <w:rFonts w:cs="Arial"/>
        </w:rPr>
        <w:t>.</w:t>
      </w:r>
    </w:p>
  </w:endnote>
  <w:endnote w:id="37">
    <w:p w14:paraId="60E7B93B" w14:textId="69A952CF" w:rsidR="00B15DE4" w:rsidRDefault="00B15DE4">
      <w:pPr>
        <w:pStyle w:val="EndnoteText"/>
      </w:pPr>
      <w:r>
        <w:rPr>
          <w:rStyle w:val="EndnoteReference"/>
        </w:rPr>
        <w:endnoteRef/>
      </w:r>
      <w:r>
        <w:t xml:space="preserve"> </w:t>
      </w:r>
      <w:r w:rsidR="00A06516">
        <w:rPr>
          <w:rFonts w:cs="Arial"/>
          <w:i/>
          <w:iCs/>
        </w:rPr>
        <w:t>Ibid.,</w:t>
      </w:r>
      <w:r w:rsidRPr="00320AB3">
        <w:rPr>
          <w:rFonts w:cs="Arial"/>
        </w:rPr>
        <w:t xml:space="preserve"> p</w:t>
      </w:r>
      <w:r>
        <w:rPr>
          <w:rFonts w:cs="Arial"/>
        </w:rPr>
        <w:t>. 78</w:t>
      </w:r>
      <w:r w:rsidRPr="00320AB3">
        <w:rPr>
          <w:rFonts w:cs="Arial"/>
        </w:rPr>
        <w:t xml:space="preserve">. </w:t>
      </w:r>
    </w:p>
  </w:endnote>
  <w:endnote w:id="38">
    <w:p w14:paraId="68B3A516" w14:textId="057781E0" w:rsidR="00B15DE4" w:rsidRPr="00AA42E9" w:rsidRDefault="00B15DE4" w:rsidP="00AA42E9">
      <w:pPr>
        <w:spacing w:after="0" w:line="240" w:lineRule="auto"/>
        <w:rPr>
          <w:rFonts w:cs="Arial"/>
          <w:sz w:val="20"/>
          <w:szCs w:val="20"/>
        </w:rPr>
      </w:pPr>
      <w:r w:rsidRPr="00AA42E9">
        <w:rPr>
          <w:rStyle w:val="EndnoteReference"/>
          <w:sz w:val="20"/>
          <w:szCs w:val="20"/>
        </w:rPr>
        <w:endnoteRef/>
      </w:r>
      <w:r w:rsidRPr="00AA42E9">
        <w:rPr>
          <w:sz w:val="20"/>
          <w:szCs w:val="20"/>
        </w:rPr>
        <w:t xml:space="preserve"> </w:t>
      </w:r>
      <w:r w:rsidR="00A06516">
        <w:rPr>
          <w:rFonts w:cs="Arial"/>
          <w:i/>
          <w:iCs/>
          <w:sz w:val="20"/>
          <w:szCs w:val="20"/>
        </w:rPr>
        <w:t>Ibid</w:t>
      </w:r>
      <w:r w:rsidRPr="00AA42E9">
        <w:rPr>
          <w:rFonts w:cs="Arial"/>
          <w:sz w:val="20"/>
          <w:szCs w:val="20"/>
        </w:rPr>
        <w:t>.</w:t>
      </w:r>
    </w:p>
  </w:endnote>
  <w:endnote w:id="39">
    <w:p w14:paraId="78850E36" w14:textId="2E3FB5F9" w:rsidR="00B15DE4" w:rsidRPr="00DB5F00" w:rsidRDefault="00B15DE4" w:rsidP="004E1294">
      <w:pPr>
        <w:pStyle w:val="EndnoteText"/>
        <w:rPr>
          <w:rFonts w:cs="Arial"/>
        </w:rPr>
      </w:pPr>
      <w:r w:rsidRPr="00DB5F00">
        <w:rPr>
          <w:rStyle w:val="EndnoteReference"/>
          <w:rFonts w:cs="Arial"/>
        </w:rPr>
        <w:endnoteRef/>
      </w:r>
      <w:r w:rsidRPr="00DB5F00">
        <w:rPr>
          <w:rFonts w:cs="Arial"/>
        </w:rPr>
        <w:t xml:space="preserve"> Scottish Government, </w:t>
      </w:r>
      <w:r w:rsidRPr="00F53A7A">
        <w:rPr>
          <w:rFonts w:cs="Arial"/>
          <w:i/>
          <w:iCs/>
        </w:rPr>
        <w:t>Self-directed Support Implementation Plan 2019-2021</w:t>
      </w:r>
      <w:r w:rsidRPr="00DB5F00">
        <w:rPr>
          <w:rFonts w:cs="Arial"/>
        </w:rPr>
        <w:t xml:space="preserve"> (2019</w:t>
      </w:r>
      <w:r w:rsidR="00A06516">
        <w:rPr>
          <w:rFonts w:cs="Arial"/>
        </w:rPr>
        <w:t>).</w:t>
      </w:r>
      <w:r>
        <w:rPr>
          <w:rFonts w:cs="Arial"/>
        </w:rPr>
        <w:t xml:space="preserve"> </w:t>
      </w:r>
    </w:p>
  </w:endnote>
  <w:endnote w:id="40">
    <w:p w14:paraId="6E3F5815" w14:textId="59712325" w:rsidR="00B15DE4" w:rsidRDefault="00B15DE4" w:rsidP="00230398">
      <w:pPr>
        <w:pStyle w:val="EndnoteText"/>
      </w:pPr>
      <w:r w:rsidRPr="00540304">
        <w:rPr>
          <w:rStyle w:val="EndnoteReference"/>
          <w:rFonts w:cs="Arial"/>
        </w:rPr>
        <w:endnoteRef/>
      </w:r>
      <w:r w:rsidRPr="00540304">
        <w:rPr>
          <w:rFonts w:cs="Arial"/>
        </w:rPr>
        <w:t xml:space="preserve"> For more information on ALISS, see: </w:t>
      </w:r>
      <w:hyperlink r:id="rId32" w:history="1">
        <w:r w:rsidRPr="003749E5">
          <w:rPr>
            <w:rStyle w:val="Hyperlink"/>
            <w:rFonts w:cs="Arial"/>
          </w:rPr>
          <w:t>https://www.aliss.org/</w:t>
        </w:r>
      </w:hyperlink>
      <w:r w:rsidRPr="00540304">
        <w:rPr>
          <w:rFonts w:cs="Arial"/>
        </w:rPr>
        <w:t>.</w:t>
      </w:r>
    </w:p>
  </w:endnote>
  <w:endnote w:id="41">
    <w:p w14:paraId="0298D2EC" w14:textId="67FD9DF5" w:rsidR="00B15DE4" w:rsidRPr="00672471" w:rsidRDefault="00B15DE4">
      <w:pPr>
        <w:pStyle w:val="EndnoteText"/>
        <w:rPr>
          <w:rFonts w:cs="Arial"/>
        </w:rPr>
      </w:pPr>
      <w:r w:rsidRPr="00672471">
        <w:rPr>
          <w:rStyle w:val="EndnoteReference"/>
          <w:rFonts w:cs="Arial"/>
        </w:rPr>
        <w:endnoteRef/>
      </w:r>
      <w:r w:rsidRPr="00672471">
        <w:rPr>
          <w:rFonts w:cs="Arial"/>
        </w:rPr>
        <w:t xml:space="preserve"> Scottish Partnership for Palliative Care, </w:t>
      </w:r>
      <w:r w:rsidRPr="00672471">
        <w:rPr>
          <w:rFonts w:cs="Arial"/>
          <w:i/>
          <w:iCs/>
        </w:rPr>
        <w:t>Every Story’s Ending: proposals the improve people’s experiences of living with serious illness, dying and bereavement in Scotland. Summary Version</w:t>
      </w:r>
      <w:r w:rsidRPr="00672471">
        <w:rPr>
          <w:rFonts w:cs="Arial"/>
        </w:rPr>
        <w:t xml:space="preserve">, p. 4 (2021). Available at: </w:t>
      </w:r>
      <w:hyperlink r:id="rId33" w:history="1">
        <w:r w:rsidRPr="00672471">
          <w:rPr>
            <w:rStyle w:val="Hyperlink"/>
            <w:rFonts w:cs="Arial"/>
          </w:rPr>
          <w:t>https://www.palliativecarescotland.org.uk/content/publications/1631014004_FINAL-ESE-summary.pdf</w:t>
        </w:r>
      </w:hyperlink>
      <w:r w:rsidRPr="00672471">
        <w:rPr>
          <w:rFonts w:cs="Arial"/>
        </w:rPr>
        <w:t xml:space="preserve">. </w:t>
      </w:r>
    </w:p>
  </w:endnote>
  <w:endnote w:id="42">
    <w:p w14:paraId="67EB1A33" w14:textId="31C136A3" w:rsidR="00C01BD7" w:rsidRDefault="00C01BD7">
      <w:pPr>
        <w:pStyle w:val="EndnoteText"/>
      </w:pPr>
      <w:r>
        <w:rPr>
          <w:rStyle w:val="EndnoteReference"/>
        </w:rPr>
        <w:endnoteRef/>
      </w:r>
      <w:r>
        <w:t xml:space="preserve"> Marie Curie, “Marie Curie Briefing: Palliative care need in Scotland is projected to increase by up to 20% by 2040”</w:t>
      </w:r>
      <w:r w:rsidR="003216FD">
        <w:t xml:space="preserve">. Available at: </w:t>
      </w:r>
      <w:hyperlink r:id="rId34" w:history="1">
        <w:r w:rsidR="003216FD" w:rsidRPr="00970677">
          <w:rPr>
            <w:rStyle w:val="Hyperlink"/>
          </w:rPr>
          <w:t>https://www.mariecurie.org.uk/globalassets/media/documents/policy/briefings-consultations/scotland-briefings/marie-curie-palliative-care-need-by-2040.pdf/</w:t>
        </w:r>
      </w:hyperlink>
      <w:r w:rsidR="003216FD">
        <w:t xml:space="preserve">. </w:t>
      </w:r>
    </w:p>
  </w:endnote>
  <w:endnote w:id="43">
    <w:p w14:paraId="15BF27D6" w14:textId="7458804B" w:rsidR="00B15DE4" w:rsidRPr="005F4E71" w:rsidRDefault="00B15DE4" w:rsidP="00FF3352">
      <w:pPr>
        <w:pStyle w:val="EndnoteText"/>
        <w:rPr>
          <w:rFonts w:cs="Arial"/>
        </w:rPr>
      </w:pPr>
      <w:r w:rsidRPr="005F4E71">
        <w:rPr>
          <w:rStyle w:val="EndnoteReference"/>
          <w:rFonts w:cs="Arial"/>
        </w:rPr>
        <w:endnoteRef/>
      </w:r>
      <w:r w:rsidRPr="005F4E71">
        <w:rPr>
          <w:rFonts w:cs="Arial"/>
        </w:rPr>
        <w:t xml:space="preserve"> Scottish Transitions Forum et al., </w:t>
      </w:r>
      <w:r w:rsidRPr="005F4E71">
        <w:rPr>
          <w:rFonts w:cs="Arial"/>
          <w:i/>
          <w:iCs/>
        </w:rPr>
        <w:t>Principles into Practice</w:t>
      </w:r>
      <w:r w:rsidRPr="005F4E71">
        <w:rPr>
          <w:rFonts w:cs="Arial"/>
        </w:rPr>
        <w:t xml:space="preserve"> (Aug 2021). Available at: </w:t>
      </w:r>
      <w:hyperlink r:id="rId35" w:history="1">
        <w:r w:rsidR="00A06516" w:rsidRPr="00970677">
          <w:rPr>
            <w:rStyle w:val="Hyperlink"/>
            <w:rFonts w:cs="Arial"/>
          </w:rPr>
          <w:t>https://scottishtransitions.org.uk/blank/wp-content/uploads/2021/08/Principles-into-Practice-2021_full-document-.pdf/</w:t>
        </w:r>
      </w:hyperlink>
      <w:r w:rsidR="00A06516">
        <w:rPr>
          <w:rFonts w:cs="Arial"/>
        </w:rPr>
        <w:t xml:space="preserve">. </w:t>
      </w:r>
    </w:p>
  </w:endnote>
  <w:endnote w:id="44">
    <w:p w14:paraId="6F915FB7" w14:textId="0AFDD6FC" w:rsidR="00B15DE4" w:rsidRPr="001250C5" w:rsidRDefault="00B15DE4" w:rsidP="00447DDE">
      <w:pPr>
        <w:pStyle w:val="EndnoteText"/>
        <w:rPr>
          <w:rFonts w:cs="Arial"/>
        </w:rPr>
      </w:pPr>
      <w:r>
        <w:rPr>
          <w:rStyle w:val="EndnoteReference"/>
        </w:rPr>
        <w:endnoteRef/>
      </w:r>
      <w:r>
        <w:t xml:space="preserve"> </w:t>
      </w:r>
      <w:r w:rsidRPr="001250C5">
        <w:rPr>
          <w:rFonts w:cs="Arial"/>
        </w:rPr>
        <w:t xml:space="preserve">Scottish Human Rights Commission, </w:t>
      </w:r>
      <w:r w:rsidRPr="001250C5">
        <w:rPr>
          <w:rFonts w:cs="Arial"/>
          <w:i/>
          <w:iCs/>
        </w:rPr>
        <w:t>Human Rights Based Approach</w:t>
      </w:r>
      <w:r>
        <w:rPr>
          <w:rFonts w:cs="Arial"/>
        </w:rPr>
        <w:t>, a</w:t>
      </w:r>
      <w:r w:rsidRPr="001250C5">
        <w:rPr>
          <w:rFonts w:cs="Arial"/>
        </w:rPr>
        <w:t xml:space="preserve">vailable at: </w:t>
      </w:r>
      <w:hyperlink r:id="rId36" w:history="1">
        <w:r w:rsidRPr="001250C5">
          <w:rPr>
            <w:rStyle w:val="Hyperlink"/>
            <w:rFonts w:cs="Arial"/>
          </w:rPr>
          <w:t>https://www.scottishhumanrights.com/projects-and-programmes/human-rights-based-approach/</w:t>
        </w:r>
      </w:hyperlink>
      <w:r w:rsidRPr="001250C5">
        <w:rPr>
          <w:rFonts w:cs="Arial"/>
        </w:rPr>
        <w:t xml:space="preserve">. </w:t>
      </w:r>
    </w:p>
    <w:p w14:paraId="360EEC0A" w14:textId="7CED3F91" w:rsidR="00B15DE4" w:rsidRDefault="00B15DE4" w:rsidP="00447DDE">
      <w:pPr>
        <w:pStyle w:val="EndnoteText"/>
      </w:pPr>
      <w:r w:rsidRPr="001250C5">
        <w:rPr>
          <w:rFonts w:cs="Arial"/>
        </w:rPr>
        <w:t>See</w:t>
      </w:r>
      <w:r>
        <w:rPr>
          <w:rFonts w:cs="Arial"/>
        </w:rPr>
        <w:t xml:space="preserve"> also</w:t>
      </w:r>
      <w:r w:rsidRPr="001250C5">
        <w:rPr>
          <w:rFonts w:cs="Arial"/>
        </w:rPr>
        <w:t xml:space="preserve"> United Nations Office of the High Commissioner for Human Rights, </w:t>
      </w:r>
      <w:r w:rsidRPr="001250C5">
        <w:rPr>
          <w:rFonts w:cs="Arial"/>
          <w:i/>
          <w:iCs/>
        </w:rPr>
        <w:t>Human Rights Indicators</w:t>
      </w:r>
      <w:r>
        <w:rPr>
          <w:rFonts w:cs="Arial"/>
        </w:rPr>
        <w:t>, a</w:t>
      </w:r>
      <w:r w:rsidRPr="001250C5">
        <w:rPr>
          <w:rFonts w:cs="Arial"/>
        </w:rPr>
        <w:t xml:space="preserve">vailable at: </w:t>
      </w:r>
      <w:hyperlink r:id="rId37" w:history="1">
        <w:r w:rsidRPr="001250C5">
          <w:rPr>
            <w:rStyle w:val="Hyperlink"/>
            <w:rFonts w:cs="Arial"/>
          </w:rPr>
          <w:t>https://www.ohchr.org/EN/Issues/Indicators/Pages/HRIndicatorsIndex.aspx</w:t>
        </w:r>
      </w:hyperlink>
      <w:r w:rsidRPr="001250C5">
        <w:rPr>
          <w:rFonts w:cs="Arial"/>
        </w:rPr>
        <w:t xml:space="preserve">; World Health Organisation, </w:t>
      </w:r>
      <w:r w:rsidRPr="001250C5">
        <w:rPr>
          <w:rFonts w:cs="Arial"/>
          <w:i/>
          <w:iCs/>
        </w:rPr>
        <w:t>WHO Quality</w:t>
      </w:r>
      <w:r>
        <w:rPr>
          <w:rFonts w:cs="Arial"/>
          <w:i/>
          <w:iCs/>
        </w:rPr>
        <w:t xml:space="preserve"> </w:t>
      </w:r>
      <w:r w:rsidRPr="001250C5">
        <w:rPr>
          <w:rFonts w:cs="Arial"/>
          <w:i/>
          <w:iCs/>
        </w:rPr>
        <w:t>Rights Tool Kit</w:t>
      </w:r>
      <w:r>
        <w:rPr>
          <w:rFonts w:cs="Arial"/>
        </w:rPr>
        <w:t>, a</w:t>
      </w:r>
      <w:r w:rsidRPr="001250C5">
        <w:rPr>
          <w:rFonts w:cs="Arial"/>
        </w:rPr>
        <w:t xml:space="preserve">vailable at: </w:t>
      </w:r>
      <w:hyperlink r:id="rId38" w:history="1">
        <w:r w:rsidRPr="001250C5">
          <w:rPr>
            <w:rStyle w:val="Hyperlink"/>
            <w:rFonts w:cs="Arial"/>
          </w:rPr>
          <w:t>https://www.who.int/publications/i/item/who-qualityrights-tool-kit</w:t>
        </w:r>
      </w:hyperlink>
      <w:r w:rsidRPr="001250C5">
        <w:rPr>
          <w:rFonts w:cs="Arial"/>
        </w:rPr>
        <w:t>.</w:t>
      </w:r>
    </w:p>
  </w:endnote>
  <w:endnote w:id="45">
    <w:p w14:paraId="44227385" w14:textId="2D6E90E1" w:rsidR="00B15DE4" w:rsidRPr="001C4BAC" w:rsidRDefault="00B15DE4" w:rsidP="001C4BAC">
      <w:pPr>
        <w:spacing w:after="0" w:line="240" w:lineRule="auto"/>
        <w:rPr>
          <w:rFonts w:cs="Arial"/>
          <w:sz w:val="20"/>
          <w:szCs w:val="20"/>
        </w:rPr>
      </w:pPr>
      <w:r w:rsidRPr="00886679">
        <w:rPr>
          <w:rStyle w:val="EndnoteReference"/>
          <w:rFonts w:cs="Arial"/>
        </w:rPr>
        <w:endnoteRef/>
      </w:r>
      <w:r w:rsidRPr="00886679">
        <w:rPr>
          <w:rFonts w:cs="Arial"/>
        </w:rPr>
        <w:t xml:space="preserve"> </w:t>
      </w:r>
      <w:r w:rsidR="001C4BAC" w:rsidRPr="00063966">
        <w:rPr>
          <w:rFonts w:cs="Arial"/>
          <w:sz w:val="20"/>
          <w:szCs w:val="20"/>
        </w:rPr>
        <w:t xml:space="preserve">The ALLIANCE and </w:t>
      </w:r>
      <w:proofErr w:type="gramStart"/>
      <w:r w:rsidR="001C4BAC" w:rsidRPr="00063966">
        <w:rPr>
          <w:rFonts w:cs="Arial"/>
          <w:sz w:val="20"/>
          <w:szCs w:val="20"/>
        </w:rPr>
        <w:t>Self Directed</w:t>
      </w:r>
      <w:proofErr w:type="gramEnd"/>
      <w:r w:rsidR="001C4BAC" w:rsidRPr="00063966">
        <w:rPr>
          <w:rFonts w:cs="Arial"/>
          <w:sz w:val="20"/>
          <w:szCs w:val="20"/>
        </w:rPr>
        <w:t xml:space="preserve"> Support Scotland, </w:t>
      </w:r>
      <w:r w:rsidR="001C4BAC" w:rsidRPr="00063966">
        <w:rPr>
          <w:rFonts w:cs="Arial"/>
          <w:i/>
          <w:iCs/>
          <w:sz w:val="20"/>
          <w:szCs w:val="20"/>
        </w:rPr>
        <w:t>My Support My Choice: People’s Experiences of Self-directed Support and Social Care in Scotland</w:t>
      </w:r>
      <w:r w:rsidR="001C4BAC" w:rsidRPr="00063966">
        <w:rPr>
          <w:rFonts w:cs="Arial"/>
          <w:sz w:val="20"/>
          <w:szCs w:val="20"/>
        </w:rPr>
        <w:t xml:space="preserve"> (October 2020). Available at: </w:t>
      </w:r>
      <w:hyperlink r:id="rId39" w:history="1">
        <w:r w:rsidR="001C4BAC" w:rsidRPr="00063966">
          <w:rPr>
            <w:rStyle w:val="Hyperlink"/>
            <w:rFonts w:cs="Arial"/>
            <w:sz w:val="20"/>
            <w:szCs w:val="20"/>
          </w:rPr>
          <w:t>https://www.alliance-scotland.org.uk/wp-content/uploads/2020/10/ALLIANCE-SDSS-MSMC-National-Report-Oct-2020.pdf</w:t>
        </w:r>
      </w:hyperlink>
      <w:r w:rsidR="001C4BAC" w:rsidRPr="00063966">
        <w:rPr>
          <w:rFonts w:cs="Arial"/>
          <w:sz w:val="20"/>
          <w:szCs w:val="20"/>
        </w:rPr>
        <w:t>.</w:t>
      </w:r>
    </w:p>
  </w:endnote>
  <w:endnote w:id="46">
    <w:p w14:paraId="610FBDAC" w14:textId="1202983A" w:rsidR="00B15DE4" w:rsidRPr="00A06516" w:rsidRDefault="00B15DE4" w:rsidP="006E2DA3">
      <w:pPr>
        <w:spacing w:after="0" w:line="240" w:lineRule="auto"/>
        <w:rPr>
          <w:rFonts w:cs="Arial"/>
          <w:sz w:val="20"/>
          <w:szCs w:val="20"/>
        </w:rPr>
      </w:pPr>
      <w:r>
        <w:rPr>
          <w:rStyle w:val="EndnoteReference"/>
        </w:rPr>
        <w:endnoteRef/>
      </w:r>
      <w:r>
        <w:t xml:space="preserve"> </w:t>
      </w:r>
      <w:r w:rsidR="00A06516">
        <w:rPr>
          <w:rFonts w:cs="Arial"/>
          <w:i/>
          <w:iCs/>
          <w:sz w:val="20"/>
          <w:szCs w:val="20"/>
        </w:rPr>
        <w:t>Ibid.</w:t>
      </w:r>
    </w:p>
  </w:endnote>
  <w:endnote w:id="47">
    <w:p w14:paraId="7CAC3ABF" w14:textId="45375749" w:rsidR="00B15DE4" w:rsidRPr="000B5AB6" w:rsidRDefault="00B15DE4">
      <w:pPr>
        <w:pStyle w:val="EndnoteText"/>
        <w:rPr>
          <w:rFonts w:cs="Arial"/>
        </w:rPr>
      </w:pPr>
      <w:r w:rsidRPr="000B5AB6">
        <w:rPr>
          <w:rStyle w:val="EndnoteReference"/>
          <w:rFonts w:cs="Arial"/>
        </w:rPr>
        <w:endnoteRef/>
      </w:r>
      <w:r w:rsidRPr="000B5AB6">
        <w:rPr>
          <w:rFonts w:cs="Arial"/>
        </w:rPr>
        <w:t xml:space="preserve"> The ALLIANCE, Scottish Care, and VOX, </w:t>
      </w:r>
      <w:r w:rsidRPr="000B5AB6">
        <w:rPr>
          <w:rFonts w:cs="Arial"/>
          <w:i/>
          <w:iCs/>
        </w:rPr>
        <w:t>Human Rights Principles in Digital Health and Social Care</w:t>
      </w:r>
      <w:r>
        <w:rPr>
          <w:rFonts w:cs="Arial"/>
          <w:i/>
          <w:iCs/>
        </w:rPr>
        <w:t xml:space="preserve"> </w:t>
      </w:r>
      <w:r>
        <w:rPr>
          <w:rFonts w:cs="Arial"/>
        </w:rPr>
        <w:t>(2021)</w:t>
      </w:r>
      <w:r w:rsidRPr="000B5AB6">
        <w:rPr>
          <w:rFonts w:cs="Arial"/>
        </w:rPr>
        <w:t xml:space="preserve">, pp. 2-3. Available at: </w:t>
      </w:r>
      <w:hyperlink r:id="rId40" w:history="1">
        <w:r w:rsidRPr="000B5AB6">
          <w:rPr>
            <w:rStyle w:val="Hyperlink"/>
            <w:rFonts w:cs="Arial"/>
          </w:rPr>
          <w:t>https://www.alliance-scotland.org.uk/digital/wp-content/uploads/2021/04/The-Next-Iteration-of-the-Human-Rights-Principles-for-Digital-Health-and-Social-Care_August2021.pdf</w:t>
        </w:r>
      </w:hyperlink>
      <w:r w:rsidRPr="000B5AB6">
        <w:rPr>
          <w:rFonts w:cs="Arial"/>
        </w:rPr>
        <w:t xml:space="preserve">. </w:t>
      </w:r>
    </w:p>
  </w:endnote>
  <w:endnote w:id="48">
    <w:p w14:paraId="483EBBED" w14:textId="2925B420" w:rsidR="00B15DE4" w:rsidRPr="008C4A2A" w:rsidRDefault="00B15DE4">
      <w:pPr>
        <w:pStyle w:val="EndnoteText"/>
        <w:rPr>
          <w:rFonts w:cs="Arial"/>
        </w:rPr>
      </w:pPr>
      <w:r w:rsidRPr="008C4A2A">
        <w:rPr>
          <w:rStyle w:val="EndnoteReference"/>
          <w:rFonts w:cs="Arial"/>
        </w:rPr>
        <w:endnoteRef/>
      </w:r>
      <w:r w:rsidRPr="008C4A2A">
        <w:rPr>
          <w:rFonts w:cs="Arial"/>
        </w:rPr>
        <w:t xml:space="preserve"> The ALLIANCE and Digital Health and Social Care Innovation Centre (DHI), </w:t>
      </w:r>
      <w:r w:rsidRPr="008C4A2A">
        <w:rPr>
          <w:rFonts w:cs="Arial"/>
          <w:i/>
          <w:iCs/>
        </w:rPr>
        <w:t>My World, My Health: Insights from a dialogue on data with the Scottish public</w:t>
      </w:r>
      <w:r w:rsidRPr="008C4A2A">
        <w:rPr>
          <w:rFonts w:cs="Arial"/>
        </w:rPr>
        <w:t xml:space="preserve"> (2021), p. </w:t>
      </w:r>
      <w:r>
        <w:rPr>
          <w:rFonts w:cs="Arial"/>
        </w:rPr>
        <w:t xml:space="preserve">3. </w:t>
      </w:r>
    </w:p>
  </w:endnote>
  <w:endnote w:id="49">
    <w:p w14:paraId="585C2FB5" w14:textId="7EA6375C" w:rsidR="00B15DE4" w:rsidRDefault="00B15DE4">
      <w:pPr>
        <w:pStyle w:val="EndnoteText"/>
      </w:pPr>
      <w:r>
        <w:rPr>
          <w:rStyle w:val="EndnoteReference"/>
        </w:rPr>
        <w:endnoteRef/>
      </w:r>
      <w:r>
        <w:t xml:space="preserve"> </w:t>
      </w:r>
      <w:r w:rsidR="001C4BAC">
        <w:rPr>
          <w:rFonts w:cs="Arial"/>
          <w:i/>
          <w:iCs/>
        </w:rPr>
        <w:t>Ibid.</w:t>
      </w:r>
      <w:r w:rsidRPr="008C4A2A">
        <w:rPr>
          <w:rFonts w:cs="Arial"/>
        </w:rPr>
        <w:t>, p</w:t>
      </w:r>
      <w:r>
        <w:rPr>
          <w:rFonts w:cs="Arial"/>
        </w:rPr>
        <w:t>p. 33-5.</w:t>
      </w:r>
    </w:p>
  </w:endnote>
  <w:endnote w:id="50">
    <w:p w14:paraId="02E5E12D" w14:textId="77777777" w:rsidR="00B15DE4" w:rsidRPr="00F26E2A" w:rsidRDefault="00B15DE4" w:rsidP="00DA2EC9">
      <w:pPr>
        <w:pStyle w:val="EndnoteText"/>
        <w:rPr>
          <w:rFonts w:cs="Arial"/>
        </w:rPr>
      </w:pPr>
      <w:r w:rsidRPr="00F26E2A">
        <w:rPr>
          <w:rStyle w:val="EndnoteReference"/>
          <w:rFonts w:cs="Arial"/>
        </w:rPr>
        <w:endnoteRef/>
      </w:r>
      <w:r w:rsidRPr="00F26E2A">
        <w:rPr>
          <w:rFonts w:cs="Arial"/>
        </w:rPr>
        <w:t xml:space="preserve"> Professional Record Standards Body, “PRSB Standards”. Available at: </w:t>
      </w:r>
      <w:hyperlink r:id="rId41" w:history="1">
        <w:r w:rsidRPr="00F26E2A">
          <w:rPr>
            <w:rStyle w:val="Hyperlink"/>
            <w:rFonts w:cs="Arial"/>
          </w:rPr>
          <w:t>https://theprsb.org/standards/</w:t>
        </w:r>
      </w:hyperlink>
      <w:r w:rsidRPr="00F26E2A">
        <w:rPr>
          <w:rFonts w:cs="Arial"/>
        </w:rPr>
        <w:t xml:space="preserve">. </w:t>
      </w:r>
    </w:p>
  </w:endnote>
  <w:endnote w:id="51">
    <w:p w14:paraId="61C1D7B8" w14:textId="4B011234" w:rsidR="00B15DE4" w:rsidRPr="002B392A" w:rsidRDefault="00B15DE4" w:rsidP="002B392A">
      <w:pPr>
        <w:spacing w:after="0" w:line="240" w:lineRule="auto"/>
        <w:rPr>
          <w:rFonts w:cs="Arial"/>
          <w:sz w:val="20"/>
          <w:szCs w:val="20"/>
        </w:rPr>
      </w:pPr>
      <w:r>
        <w:rPr>
          <w:rStyle w:val="EndnoteReference"/>
        </w:rPr>
        <w:endnoteRef/>
      </w:r>
      <w:r>
        <w:t xml:space="preserve"> </w:t>
      </w:r>
      <w:r w:rsidRPr="00063966">
        <w:rPr>
          <w:rFonts w:cs="Arial"/>
          <w:sz w:val="20"/>
          <w:szCs w:val="20"/>
        </w:rPr>
        <w:t xml:space="preserve">The ALLIANCE, </w:t>
      </w:r>
      <w:r w:rsidRPr="00063966">
        <w:rPr>
          <w:rFonts w:cs="Arial"/>
          <w:i/>
          <w:iCs/>
          <w:sz w:val="20"/>
          <w:szCs w:val="20"/>
        </w:rPr>
        <w:t>Independent Review of Adult Social Care in Scotland – Engagement Activity</w:t>
      </w:r>
      <w:r w:rsidRPr="00063966">
        <w:rPr>
          <w:rFonts w:cs="Arial"/>
          <w:sz w:val="20"/>
          <w:szCs w:val="20"/>
        </w:rPr>
        <w:t xml:space="preserve"> (Sept – Nov 2020). Available at: </w:t>
      </w:r>
      <w:hyperlink r:id="rId42" w:history="1">
        <w:r w:rsidRPr="00063966">
          <w:rPr>
            <w:rStyle w:val="Hyperlink"/>
            <w:rFonts w:cs="Arial"/>
            <w:sz w:val="20"/>
            <w:szCs w:val="20"/>
          </w:rPr>
          <w:t>https://www.alliance-scotland.org.uk/wp-content/uploads/2020/12/SCR_report_WEB-compressed.pdf</w:t>
        </w:r>
      </w:hyperlink>
      <w:r w:rsidRPr="00063966">
        <w:rPr>
          <w:rStyle w:val="Hyperlink"/>
          <w:rFonts w:cs="Arial"/>
          <w:sz w:val="20"/>
          <w:szCs w:val="20"/>
        </w:rPr>
        <w:t>.</w:t>
      </w:r>
    </w:p>
  </w:endnote>
  <w:endnote w:id="52">
    <w:p w14:paraId="7CA1AF9D" w14:textId="2B1C8DCE" w:rsidR="00B15DE4" w:rsidRPr="004E6C68" w:rsidRDefault="00B15DE4" w:rsidP="004E6C68">
      <w:pPr>
        <w:spacing w:after="0" w:line="240" w:lineRule="auto"/>
        <w:rPr>
          <w:rFonts w:cs="Arial"/>
          <w:sz w:val="20"/>
          <w:szCs w:val="20"/>
        </w:rPr>
      </w:pPr>
      <w:r>
        <w:rPr>
          <w:rStyle w:val="EndnoteReference"/>
        </w:rPr>
        <w:endnoteRef/>
      </w:r>
      <w:r>
        <w:t xml:space="preserve"> </w:t>
      </w:r>
      <w:r w:rsidRPr="00063966">
        <w:rPr>
          <w:rFonts w:cs="Arial"/>
          <w:sz w:val="20"/>
          <w:szCs w:val="20"/>
        </w:rPr>
        <w:t xml:space="preserve">The ALLIANCE and </w:t>
      </w:r>
      <w:proofErr w:type="gramStart"/>
      <w:r w:rsidRPr="00063966">
        <w:rPr>
          <w:rFonts w:cs="Arial"/>
          <w:sz w:val="20"/>
          <w:szCs w:val="20"/>
        </w:rPr>
        <w:t>Self Directed</w:t>
      </w:r>
      <w:proofErr w:type="gramEnd"/>
      <w:r w:rsidRPr="00063966">
        <w:rPr>
          <w:rFonts w:cs="Arial"/>
          <w:sz w:val="20"/>
          <w:szCs w:val="20"/>
        </w:rPr>
        <w:t xml:space="preserve"> Support Scotland, </w:t>
      </w:r>
      <w:r w:rsidRPr="00063966">
        <w:rPr>
          <w:rFonts w:cs="Arial"/>
          <w:i/>
          <w:iCs/>
          <w:sz w:val="20"/>
          <w:szCs w:val="20"/>
        </w:rPr>
        <w:t>My Support My Choice: People’s Experiences of Self-directed Support and Social Care in Scotland</w:t>
      </w:r>
      <w:r w:rsidRPr="00063966">
        <w:rPr>
          <w:rFonts w:cs="Arial"/>
          <w:sz w:val="20"/>
          <w:szCs w:val="20"/>
        </w:rPr>
        <w:t xml:space="preserve"> (October 2020). Available at: </w:t>
      </w:r>
      <w:hyperlink r:id="rId43" w:history="1">
        <w:r w:rsidRPr="00063966">
          <w:rPr>
            <w:rStyle w:val="Hyperlink"/>
            <w:rFonts w:cs="Arial"/>
            <w:sz w:val="20"/>
            <w:szCs w:val="20"/>
          </w:rPr>
          <w:t>https://www.alliance-scotland.org.uk/wp-content/uploads/2020/10/ALLIANCE-SDSS-MSMC-National-Report-Oct-2020.pdf</w:t>
        </w:r>
      </w:hyperlink>
      <w:r w:rsidRPr="00063966">
        <w:rPr>
          <w:rFonts w:cs="Arial"/>
          <w:sz w:val="20"/>
          <w:szCs w:val="20"/>
        </w:rPr>
        <w:t>.</w:t>
      </w:r>
    </w:p>
  </w:endnote>
  <w:endnote w:id="53">
    <w:p w14:paraId="13E5992D" w14:textId="5572BDD4" w:rsidR="00B15DE4" w:rsidRPr="001C4BAC" w:rsidRDefault="00B15DE4">
      <w:pPr>
        <w:pStyle w:val="EndnoteText"/>
        <w:rPr>
          <w:i/>
          <w:iCs/>
        </w:rPr>
      </w:pPr>
      <w:r>
        <w:rPr>
          <w:rStyle w:val="EndnoteReference"/>
        </w:rPr>
        <w:endnoteRef/>
      </w:r>
      <w:r>
        <w:t xml:space="preserve"> </w:t>
      </w:r>
      <w:r w:rsidR="001C4BAC">
        <w:rPr>
          <w:rFonts w:cs="Arial"/>
          <w:i/>
          <w:iCs/>
        </w:rPr>
        <w:t>Ibid.</w:t>
      </w:r>
    </w:p>
  </w:endnote>
  <w:endnote w:id="54">
    <w:p w14:paraId="480D150E" w14:textId="01B9E5A9" w:rsidR="00B15DE4" w:rsidRPr="00870A14" w:rsidRDefault="00B15DE4">
      <w:pPr>
        <w:pStyle w:val="EndnoteText"/>
        <w:rPr>
          <w:rFonts w:cs="Arial"/>
        </w:rPr>
      </w:pPr>
      <w:r w:rsidRPr="00870A14">
        <w:rPr>
          <w:rStyle w:val="EndnoteReference"/>
          <w:rFonts w:cs="Arial"/>
        </w:rPr>
        <w:endnoteRef/>
      </w:r>
      <w:r w:rsidRPr="00870A14">
        <w:rPr>
          <w:rFonts w:cs="Arial"/>
        </w:rPr>
        <w:t xml:space="preserve"> Social Justice and Fairness Commission, </w:t>
      </w:r>
      <w:r w:rsidRPr="00870A14">
        <w:rPr>
          <w:rFonts w:cs="Arial"/>
          <w:i/>
          <w:iCs/>
        </w:rPr>
        <w:t>A Route Map to a Fair Independent Scotland: Report of the Social Justice and Fairness Commission</w:t>
      </w:r>
      <w:r w:rsidRPr="00870A14">
        <w:rPr>
          <w:rFonts w:cs="Arial"/>
        </w:rPr>
        <w:t xml:space="preserve"> (March 2021). Available at: </w:t>
      </w:r>
      <w:hyperlink r:id="rId44" w:history="1">
        <w:r w:rsidRPr="00870A14">
          <w:rPr>
            <w:rStyle w:val="Hyperlink"/>
            <w:rFonts w:cs="Arial"/>
          </w:rPr>
          <w:t>https://s3-eu-west-2.amazonaws.com/www.snp.org/uploads/2021/05/Social-Justice-Fairness-Commission-Final-Report-.pdf</w:t>
        </w:r>
      </w:hyperlink>
      <w:r>
        <w:rPr>
          <w:rFonts w:cs="Arial"/>
        </w:rPr>
        <w:t>.</w:t>
      </w:r>
      <w:r w:rsidRPr="00870A14">
        <w:rPr>
          <w:rFonts w:cs="Arial"/>
        </w:rPr>
        <w:t xml:space="preserve"> </w:t>
      </w:r>
    </w:p>
  </w:endnote>
  <w:endnote w:id="55">
    <w:p w14:paraId="3CC455E3" w14:textId="1D7A29B3" w:rsidR="00B15DE4" w:rsidRPr="003E34D6" w:rsidRDefault="00B15DE4" w:rsidP="003E34D6">
      <w:pPr>
        <w:spacing w:after="0" w:line="240" w:lineRule="auto"/>
        <w:rPr>
          <w:rFonts w:cs="Arial"/>
          <w:szCs w:val="24"/>
        </w:rPr>
      </w:pPr>
      <w:r>
        <w:rPr>
          <w:rStyle w:val="EndnoteReference"/>
        </w:rPr>
        <w:endnoteRef/>
      </w:r>
      <w:r>
        <w:t xml:space="preserve"> </w:t>
      </w:r>
      <w:r w:rsidRPr="001C504B">
        <w:rPr>
          <w:rFonts w:cs="Arial"/>
          <w:sz w:val="20"/>
          <w:szCs w:val="20"/>
        </w:rPr>
        <w:t xml:space="preserve">The ALLIANCE and </w:t>
      </w:r>
      <w:proofErr w:type="gramStart"/>
      <w:r w:rsidRPr="001C504B">
        <w:rPr>
          <w:rFonts w:cs="Arial"/>
          <w:sz w:val="20"/>
          <w:szCs w:val="20"/>
        </w:rPr>
        <w:t>Self Directed</w:t>
      </w:r>
      <w:proofErr w:type="gramEnd"/>
      <w:r w:rsidRPr="001C504B">
        <w:rPr>
          <w:rFonts w:cs="Arial"/>
          <w:sz w:val="20"/>
          <w:szCs w:val="20"/>
        </w:rPr>
        <w:t xml:space="preserve"> Support Scotland, </w:t>
      </w:r>
      <w:r w:rsidRPr="001C504B">
        <w:rPr>
          <w:rFonts w:cs="Arial"/>
          <w:i/>
          <w:iCs/>
          <w:sz w:val="20"/>
          <w:szCs w:val="20"/>
        </w:rPr>
        <w:t>My Support My Choice: People’s Experiences of Self-directed Support and Social Care in Scotland</w:t>
      </w:r>
      <w:r w:rsidRPr="001C504B">
        <w:rPr>
          <w:rFonts w:cs="Arial"/>
          <w:sz w:val="20"/>
          <w:szCs w:val="20"/>
        </w:rPr>
        <w:t xml:space="preserve"> (October 2020). Available at: </w:t>
      </w:r>
      <w:hyperlink r:id="rId45" w:history="1">
        <w:r w:rsidRPr="001C504B">
          <w:rPr>
            <w:rStyle w:val="Hyperlink"/>
            <w:rFonts w:cs="Arial"/>
            <w:sz w:val="20"/>
            <w:szCs w:val="20"/>
          </w:rPr>
          <w:t>https://www.alliance-scotland.org.uk/wp-content/uploads/2020/10/ALLIANCE-SDSS-MSMC-National-Report-Oct-2020.pdf</w:t>
        </w:r>
      </w:hyperlink>
      <w:r w:rsidRPr="001C504B">
        <w:rPr>
          <w:rFonts w:cs="Arial"/>
          <w:sz w:val="20"/>
          <w:szCs w:val="20"/>
        </w:rPr>
        <w:t>.</w:t>
      </w:r>
      <w:r>
        <w:rPr>
          <w:rFonts w:cs="Arial"/>
          <w:sz w:val="20"/>
          <w:szCs w:val="20"/>
        </w:rPr>
        <w:t xml:space="preserve"> </w:t>
      </w:r>
      <w:r w:rsidRPr="001C504B">
        <w:rPr>
          <w:rFonts w:cs="Arial"/>
          <w:sz w:val="20"/>
          <w:szCs w:val="20"/>
        </w:rPr>
        <w:t xml:space="preserve">The ALLIANCE, </w:t>
      </w:r>
      <w:r w:rsidRPr="001C504B">
        <w:rPr>
          <w:rFonts w:cs="Arial"/>
          <w:i/>
          <w:iCs/>
          <w:sz w:val="20"/>
          <w:szCs w:val="20"/>
        </w:rPr>
        <w:t>Independent Review of Adult Social Care in Scotland – Engagement Activity</w:t>
      </w:r>
      <w:r w:rsidRPr="001C504B">
        <w:rPr>
          <w:rFonts w:cs="Arial"/>
          <w:sz w:val="20"/>
          <w:szCs w:val="20"/>
        </w:rPr>
        <w:t xml:space="preserve"> (Sept – Nov 2020). Available at: </w:t>
      </w:r>
      <w:hyperlink r:id="rId46" w:history="1">
        <w:r w:rsidRPr="001C504B">
          <w:rPr>
            <w:rStyle w:val="Hyperlink"/>
            <w:rFonts w:cs="Arial"/>
            <w:sz w:val="20"/>
            <w:szCs w:val="20"/>
          </w:rPr>
          <w:t>https://www.alliance-scotland.org.uk/wp-content/uploads/2020/12/SCR_report_WEB-compressed.pdf</w:t>
        </w:r>
      </w:hyperlink>
      <w:r w:rsidRPr="001C504B">
        <w:rPr>
          <w:rStyle w:val="Hyperlink"/>
          <w:rFonts w:cs="Arial"/>
          <w:sz w:val="20"/>
          <w:szCs w:val="20"/>
        </w:rPr>
        <w:t>.</w:t>
      </w:r>
    </w:p>
  </w:endnote>
  <w:endnote w:id="56">
    <w:p w14:paraId="385EF48F" w14:textId="02010B26" w:rsidR="00B15DE4" w:rsidRPr="001C4BAC" w:rsidRDefault="00B15DE4" w:rsidP="000A4388">
      <w:pPr>
        <w:spacing w:after="0" w:line="240" w:lineRule="auto"/>
        <w:rPr>
          <w:rFonts w:cs="Arial"/>
          <w:i/>
          <w:iCs/>
          <w:sz w:val="20"/>
          <w:szCs w:val="20"/>
        </w:rPr>
      </w:pPr>
      <w:r>
        <w:rPr>
          <w:rStyle w:val="EndnoteReference"/>
        </w:rPr>
        <w:endnoteRef/>
      </w:r>
      <w:r>
        <w:t xml:space="preserve"> </w:t>
      </w:r>
      <w:r w:rsidR="001C4BAC">
        <w:rPr>
          <w:rFonts w:cs="Arial"/>
          <w:i/>
          <w:iCs/>
          <w:sz w:val="20"/>
          <w:szCs w:val="20"/>
        </w:rPr>
        <w:t>Ibid.</w:t>
      </w:r>
    </w:p>
  </w:endnote>
  <w:endnote w:id="57">
    <w:p w14:paraId="579FAD5E" w14:textId="2EE71999" w:rsidR="00B15DE4" w:rsidRDefault="00B15DE4">
      <w:pPr>
        <w:pStyle w:val="EndnoteText"/>
      </w:pPr>
      <w:r>
        <w:rPr>
          <w:rStyle w:val="EndnoteReference"/>
        </w:rPr>
        <w:endnoteRef/>
      </w:r>
      <w:r>
        <w:t xml:space="preserve"> </w:t>
      </w:r>
      <w:r w:rsidRPr="000B5AB6">
        <w:rPr>
          <w:rFonts w:cs="Arial"/>
        </w:rPr>
        <w:t xml:space="preserve">The ALLIANCE, Scottish Care, and VOX, </w:t>
      </w:r>
      <w:r w:rsidRPr="000B5AB6">
        <w:rPr>
          <w:rFonts w:cs="Arial"/>
          <w:i/>
          <w:iCs/>
        </w:rPr>
        <w:t>Human Rights Principles in Digital Health and Social Care</w:t>
      </w:r>
      <w:r>
        <w:rPr>
          <w:rFonts w:cs="Arial"/>
          <w:i/>
          <w:iCs/>
        </w:rPr>
        <w:t xml:space="preserve"> </w:t>
      </w:r>
      <w:r>
        <w:rPr>
          <w:rFonts w:cs="Arial"/>
        </w:rPr>
        <w:t>(2021)</w:t>
      </w:r>
      <w:r w:rsidRPr="000B5AB6">
        <w:rPr>
          <w:rFonts w:cs="Arial"/>
        </w:rPr>
        <w:t xml:space="preserve">, pp. 2-3. Available at: </w:t>
      </w:r>
      <w:hyperlink r:id="rId47" w:history="1">
        <w:r w:rsidRPr="000B5AB6">
          <w:rPr>
            <w:rStyle w:val="Hyperlink"/>
            <w:rFonts w:cs="Arial"/>
          </w:rPr>
          <w:t>https://www.alliance-scotland.org.uk/digital/wp-content/uploads/2021/04/The-Next-Iteration-of-the-Human-Rights-Principles-for-Digital-Health-and-Social-Care_August2021.pdf</w:t>
        </w:r>
      </w:hyperlink>
      <w:r w:rsidRPr="000B5AB6">
        <w:rPr>
          <w:rFonts w:cs="Arial"/>
        </w:rPr>
        <w:t xml:space="preserve">. </w:t>
      </w:r>
      <w:r>
        <w:rPr>
          <w:rFonts w:cs="Arial"/>
        </w:rPr>
        <w:t xml:space="preserve"> See also: t</w:t>
      </w:r>
      <w:r w:rsidRPr="008C4A2A">
        <w:rPr>
          <w:rFonts w:cs="Arial"/>
        </w:rPr>
        <w:t xml:space="preserve">he ALLIANCE and Digital Health and Social Care Innovation Centre (DHI), </w:t>
      </w:r>
      <w:r w:rsidRPr="008C4A2A">
        <w:rPr>
          <w:rFonts w:cs="Arial"/>
          <w:i/>
          <w:iCs/>
        </w:rPr>
        <w:t>My World, My Health: Insights from a dialogue on data with the Scottish public</w:t>
      </w:r>
      <w:r w:rsidRPr="008C4A2A">
        <w:rPr>
          <w:rFonts w:cs="Arial"/>
        </w:rPr>
        <w:t xml:space="preserve"> (2021), p</w:t>
      </w:r>
      <w:r>
        <w:rPr>
          <w:rFonts w:cs="Arial"/>
        </w:rPr>
        <w:t>p</w:t>
      </w:r>
      <w:r w:rsidRPr="008C4A2A">
        <w:rPr>
          <w:rFonts w:cs="Arial"/>
        </w:rPr>
        <w:t xml:space="preserve">. </w:t>
      </w:r>
      <w:r>
        <w:rPr>
          <w:rFonts w:cs="Arial"/>
        </w:rPr>
        <w:t xml:space="preserve">33-35. </w:t>
      </w:r>
    </w:p>
  </w:endnote>
  <w:endnote w:id="58">
    <w:p w14:paraId="28B5571A" w14:textId="618B036D" w:rsidR="00B15DE4" w:rsidRPr="005F4E71" w:rsidRDefault="00B15DE4">
      <w:pPr>
        <w:pStyle w:val="EndnoteText"/>
        <w:rPr>
          <w:rFonts w:cs="Arial"/>
        </w:rPr>
      </w:pPr>
      <w:r w:rsidRPr="005F4E71">
        <w:rPr>
          <w:rStyle w:val="EndnoteReference"/>
          <w:rFonts w:cs="Arial"/>
        </w:rPr>
        <w:endnoteRef/>
      </w:r>
      <w:r w:rsidRPr="005F4E71">
        <w:rPr>
          <w:rFonts w:cs="Arial"/>
        </w:rPr>
        <w:t xml:space="preserve"> Scottish Transitions Forum et al., </w:t>
      </w:r>
      <w:r w:rsidRPr="005F4E71">
        <w:rPr>
          <w:rFonts w:cs="Arial"/>
          <w:i/>
          <w:iCs/>
        </w:rPr>
        <w:t>Principles into Practice</w:t>
      </w:r>
      <w:r w:rsidRPr="005F4E71">
        <w:rPr>
          <w:rFonts w:cs="Arial"/>
        </w:rPr>
        <w:t xml:space="preserve"> (Aug 2021). Available at: </w:t>
      </w:r>
      <w:hyperlink r:id="rId48" w:history="1">
        <w:r w:rsidR="001C4BAC" w:rsidRPr="00970677">
          <w:rPr>
            <w:rStyle w:val="Hyperlink"/>
            <w:rFonts w:cs="Arial"/>
          </w:rPr>
          <w:t>https://scottishtransitions.org.uk/blank/wp-content/uploads/2021/08/Principles-into-Practice-2021_full-document-.pdf/</w:t>
        </w:r>
      </w:hyperlink>
      <w:r w:rsidR="001C4BAC">
        <w:rPr>
          <w:rFonts w:cs="Arial"/>
        </w:rPr>
        <w:t xml:space="preserve">. </w:t>
      </w:r>
    </w:p>
  </w:endnote>
  <w:endnote w:id="59">
    <w:p w14:paraId="7C6BE7D8" w14:textId="77777777" w:rsidR="00B15DE4" w:rsidRDefault="00B15DE4" w:rsidP="008C3644">
      <w:pPr>
        <w:pStyle w:val="EndnoteText"/>
      </w:pPr>
      <w:r>
        <w:rPr>
          <w:rStyle w:val="EndnoteReference"/>
        </w:rPr>
        <w:endnoteRef/>
      </w:r>
      <w:r>
        <w:t xml:space="preserve"> </w:t>
      </w:r>
      <w:r w:rsidRPr="00B47C7D">
        <w:rPr>
          <w:rFonts w:cs="Arial"/>
        </w:rPr>
        <w:t>The ALLIANCE,</w:t>
      </w:r>
      <w:r>
        <w:rPr>
          <w:rFonts w:cs="Arial"/>
        </w:rPr>
        <w:t xml:space="preserve"> </w:t>
      </w:r>
      <w:r>
        <w:rPr>
          <w:rFonts w:cs="Arial"/>
          <w:i/>
          <w:iCs/>
        </w:rPr>
        <w:t>Independent Review of Adult Social Care in Scotland – Engagement Activity</w:t>
      </w:r>
      <w:r>
        <w:rPr>
          <w:rFonts w:cs="Arial"/>
        </w:rPr>
        <w:t xml:space="preserve"> (Sept – Nov 2020), p. 14. Available at: </w:t>
      </w:r>
      <w:hyperlink r:id="rId49" w:history="1">
        <w:r w:rsidRPr="00661AA2">
          <w:rPr>
            <w:rStyle w:val="Hyperlink"/>
            <w:rFonts w:cs="Arial"/>
          </w:rPr>
          <w:t>https://www.alliance-scotland.org.uk/wp-content/uploads/2020/12/SCR_report_WEB-compressed.pdf</w:t>
        </w:r>
      </w:hyperlink>
      <w:r>
        <w:rPr>
          <w:rFonts w:cs="Arial"/>
        </w:rPr>
        <w:t>.</w:t>
      </w:r>
    </w:p>
  </w:endnote>
  <w:endnote w:id="60">
    <w:p w14:paraId="641A8406" w14:textId="2C4418FE" w:rsidR="00B15DE4" w:rsidRPr="005536A1" w:rsidRDefault="00B15DE4">
      <w:pPr>
        <w:pStyle w:val="EndnoteText"/>
        <w:rPr>
          <w:rFonts w:cs="Arial"/>
        </w:rPr>
      </w:pPr>
      <w:r w:rsidRPr="005536A1">
        <w:rPr>
          <w:rStyle w:val="EndnoteReference"/>
          <w:rFonts w:cs="Arial"/>
        </w:rPr>
        <w:endnoteRef/>
      </w:r>
      <w:r w:rsidRPr="005536A1">
        <w:rPr>
          <w:rFonts w:cs="Arial"/>
        </w:rPr>
        <w:t xml:space="preserve"> Reid et al., “Exploring Household Food Security and Malnutrition Risk with Psychosocial Indicators of Healthy Ageing in Place: The Good Train – Eat Well Age Well Partnership Project”, </w:t>
      </w:r>
      <w:r w:rsidRPr="005536A1">
        <w:rPr>
          <w:rFonts w:cs="Arial"/>
          <w:i/>
          <w:iCs/>
        </w:rPr>
        <w:t>SocArxiv</w:t>
      </w:r>
      <w:r w:rsidRPr="005536A1">
        <w:rPr>
          <w:rFonts w:cs="Arial"/>
        </w:rPr>
        <w:t xml:space="preserve"> (Oct 2020). Available at: </w:t>
      </w:r>
      <w:hyperlink r:id="rId50" w:history="1">
        <w:r w:rsidR="001C4BAC" w:rsidRPr="00970677">
          <w:rPr>
            <w:rStyle w:val="Hyperlink"/>
            <w:rFonts w:cs="Arial"/>
          </w:rPr>
          <w:t>https://osf.io/preprints/socarxiv/6fwm8/</w:t>
        </w:r>
      </w:hyperlink>
      <w:r w:rsidRPr="005536A1">
        <w:rPr>
          <w:rFonts w:cs="Arial"/>
        </w:rPr>
        <w:t>.</w:t>
      </w:r>
      <w:r w:rsidR="001C4BAC">
        <w:rPr>
          <w:rFonts w:cs="Arial"/>
        </w:rPr>
        <w:t xml:space="preserve"> </w:t>
      </w:r>
    </w:p>
  </w:endnote>
  <w:endnote w:id="61">
    <w:p w14:paraId="150CA8B0" w14:textId="6BEF4FC7" w:rsidR="00B15DE4" w:rsidRDefault="00B15DE4">
      <w:pPr>
        <w:pStyle w:val="EndnoteText"/>
      </w:pPr>
      <w:r>
        <w:rPr>
          <w:rStyle w:val="EndnoteReference"/>
        </w:rPr>
        <w:endnoteRef/>
      </w:r>
      <w:r>
        <w:t xml:space="preserve"> </w:t>
      </w:r>
      <w:r w:rsidRPr="003E1C8B">
        <w:rPr>
          <w:rFonts w:cs="Arial"/>
        </w:rPr>
        <w:t xml:space="preserve">Scottish Government, </w:t>
      </w:r>
      <w:r w:rsidRPr="003E1C8B">
        <w:rPr>
          <w:rFonts w:cs="Arial"/>
          <w:i/>
          <w:iCs/>
        </w:rPr>
        <w:t>Recipe for Success: Scotland’s national food and drink policy, becoming a Good Food Nation</w:t>
      </w:r>
      <w:r w:rsidRPr="003E1C8B">
        <w:rPr>
          <w:rFonts w:cs="Arial"/>
        </w:rPr>
        <w:t xml:space="preserve"> (June 2014)</w:t>
      </w:r>
      <w:r>
        <w:rPr>
          <w:rFonts w:cs="Arial"/>
        </w:rPr>
        <w:t>, p. 5</w:t>
      </w:r>
      <w:r w:rsidRPr="003E1C8B">
        <w:rPr>
          <w:rFonts w:cs="Arial"/>
        </w:rPr>
        <w:t xml:space="preserve">. Available at: </w:t>
      </w:r>
      <w:hyperlink r:id="rId51" w:history="1">
        <w:r w:rsidRPr="003E1C8B">
          <w:rPr>
            <w:rStyle w:val="Hyperlink"/>
            <w:rFonts w:cs="Arial"/>
          </w:rPr>
          <w:t>https://www.gov.scot/publications/recipe-success-scotlands-national-food-drink-policy-becoming-good-food/</w:t>
        </w:r>
      </w:hyperlink>
      <w:r w:rsidRPr="003E1C8B">
        <w:rPr>
          <w:rFonts w:cs="Arial"/>
        </w:rPr>
        <w:t>.</w:t>
      </w:r>
    </w:p>
  </w:endnote>
  <w:endnote w:id="62">
    <w:p w14:paraId="6EB0723E" w14:textId="77777777" w:rsidR="00B15DE4" w:rsidRPr="000B5AB6" w:rsidRDefault="00B15DE4" w:rsidP="00413F4F">
      <w:pPr>
        <w:pStyle w:val="EndnoteText"/>
        <w:rPr>
          <w:rFonts w:cs="Arial"/>
        </w:rPr>
      </w:pPr>
      <w:r w:rsidRPr="000B5AB6">
        <w:rPr>
          <w:rStyle w:val="EndnoteReference"/>
          <w:rFonts w:cs="Arial"/>
        </w:rPr>
        <w:endnoteRef/>
      </w:r>
      <w:r w:rsidRPr="000B5AB6">
        <w:rPr>
          <w:rFonts w:cs="Arial"/>
        </w:rPr>
        <w:t xml:space="preserve"> The ALLIANCE, Scottish Care, and VOX, </w:t>
      </w:r>
      <w:r w:rsidRPr="000B5AB6">
        <w:rPr>
          <w:rFonts w:cs="Arial"/>
          <w:i/>
          <w:iCs/>
        </w:rPr>
        <w:t>Human Rights Principles in Digital Health and Social Care</w:t>
      </w:r>
      <w:r>
        <w:rPr>
          <w:rFonts w:cs="Arial"/>
          <w:i/>
          <w:iCs/>
        </w:rPr>
        <w:t xml:space="preserve"> </w:t>
      </w:r>
      <w:r>
        <w:rPr>
          <w:rFonts w:cs="Arial"/>
        </w:rPr>
        <w:t>(2021)</w:t>
      </w:r>
      <w:r w:rsidRPr="000B5AB6">
        <w:rPr>
          <w:rFonts w:cs="Arial"/>
        </w:rPr>
        <w:t xml:space="preserve">, pp. 2-3. Available at: </w:t>
      </w:r>
      <w:hyperlink r:id="rId52" w:history="1">
        <w:r w:rsidRPr="000B5AB6">
          <w:rPr>
            <w:rStyle w:val="Hyperlink"/>
            <w:rFonts w:cs="Arial"/>
          </w:rPr>
          <w:t>https://www.alliance-scotland.org.uk/digital/wp-content/uploads/2021/04/The-Next-Iteration-of-the-Human-Rights-Principles-for-Digital-Health-and-Social-Care_August2021.pdf</w:t>
        </w:r>
      </w:hyperlink>
      <w:r w:rsidRPr="000B5AB6">
        <w:rPr>
          <w:rFonts w:cs="Arial"/>
        </w:rPr>
        <w:t xml:space="preserve">. </w:t>
      </w:r>
    </w:p>
  </w:endnote>
  <w:endnote w:id="63">
    <w:p w14:paraId="021BA632" w14:textId="77777777" w:rsidR="00B15DE4" w:rsidRPr="008C4A2A" w:rsidRDefault="00B15DE4" w:rsidP="00413F4F">
      <w:pPr>
        <w:pStyle w:val="EndnoteText"/>
        <w:rPr>
          <w:rFonts w:cs="Arial"/>
        </w:rPr>
      </w:pPr>
      <w:r w:rsidRPr="008C4A2A">
        <w:rPr>
          <w:rStyle w:val="EndnoteReference"/>
          <w:rFonts w:cs="Arial"/>
        </w:rPr>
        <w:endnoteRef/>
      </w:r>
      <w:r w:rsidRPr="008C4A2A">
        <w:rPr>
          <w:rFonts w:cs="Arial"/>
        </w:rPr>
        <w:t xml:space="preserve"> The ALLIANCE and Digital Health and Social Care Innovation Centre (DHI), </w:t>
      </w:r>
      <w:r w:rsidRPr="008C4A2A">
        <w:rPr>
          <w:rFonts w:cs="Arial"/>
          <w:i/>
          <w:iCs/>
        </w:rPr>
        <w:t>My World, My Health: Insights from a dialogue on data with the Scottish public</w:t>
      </w:r>
      <w:r w:rsidRPr="008C4A2A">
        <w:rPr>
          <w:rFonts w:cs="Arial"/>
        </w:rPr>
        <w:t xml:space="preserve"> (2021), p. </w:t>
      </w:r>
      <w:r>
        <w:rPr>
          <w:rFonts w:cs="Arial"/>
        </w:rPr>
        <w:t xml:space="preserve">3. </w:t>
      </w:r>
    </w:p>
  </w:endnote>
  <w:endnote w:id="64">
    <w:p w14:paraId="79C36E67" w14:textId="0DF91C9C" w:rsidR="00B15DE4" w:rsidRDefault="00B15DE4" w:rsidP="00413F4F">
      <w:pPr>
        <w:pStyle w:val="EndnoteText"/>
      </w:pPr>
      <w:r>
        <w:rPr>
          <w:rStyle w:val="EndnoteReference"/>
        </w:rPr>
        <w:endnoteRef/>
      </w:r>
      <w:r>
        <w:t xml:space="preserve"> </w:t>
      </w:r>
      <w:r w:rsidR="001C4BAC">
        <w:rPr>
          <w:rFonts w:cs="Arial"/>
          <w:i/>
          <w:iCs/>
        </w:rPr>
        <w:t>Ibid.</w:t>
      </w:r>
      <w:r w:rsidRPr="008C4A2A">
        <w:rPr>
          <w:rFonts w:cs="Arial"/>
        </w:rPr>
        <w:t>, p</w:t>
      </w:r>
      <w:r>
        <w:rPr>
          <w:rFonts w:cs="Arial"/>
        </w:rPr>
        <w:t>p. 33-5.</w:t>
      </w:r>
    </w:p>
  </w:endnote>
  <w:endnote w:id="65">
    <w:p w14:paraId="5FA9C513" w14:textId="274CD01D" w:rsidR="00B15DE4" w:rsidRPr="00420EAC" w:rsidRDefault="00B15DE4">
      <w:pPr>
        <w:pStyle w:val="EndnoteText"/>
        <w:rPr>
          <w:rFonts w:cs="Arial"/>
        </w:rPr>
      </w:pPr>
      <w:r>
        <w:rPr>
          <w:rStyle w:val="EndnoteReference"/>
        </w:rPr>
        <w:endnoteRef/>
      </w:r>
      <w:r>
        <w:t xml:space="preserve"> </w:t>
      </w:r>
      <w:r w:rsidRPr="000B5AB6">
        <w:rPr>
          <w:rFonts w:cs="Arial"/>
        </w:rPr>
        <w:t xml:space="preserve">The ALLIANCE, Scottish Care, and VOX, </w:t>
      </w:r>
      <w:r w:rsidRPr="000B5AB6">
        <w:rPr>
          <w:rFonts w:cs="Arial"/>
          <w:i/>
          <w:iCs/>
        </w:rPr>
        <w:t>Human Rights Principles in Digital Health and Social Care</w:t>
      </w:r>
      <w:r>
        <w:rPr>
          <w:rFonts w:cs="Arial"/>
          <w:i/>
          <w:iCs/>
        </w:rPr>
        <w:t xml:space="preserve"> </w:t>
      </w:r>
      <w:r>
        <w:rPr>
          <w:rFonts w:cs="Arial"/>
        </w:rPr>
        <w:t>(2021)</w:t>
      </w:r>
      <w:r w:rsidRPr="000B5AB6">
        <w:rPr>
          <w:rFonts w:cs="Arial"/>
        </w:rPr>
        <w:t xml:space="preserve">, pp. 2-3. Available at: </w:t>
      </w:r>
      <w:hyperlink r:id="rId53" w:history="1">
        <w:r w:rsidRPr="000B5AB6">
          <w:rPr>
            <w:rStyle w:val="Hyperlink"/>
            <w:rFonts w:cs="Arial"/>
          </w:rPr>
          <w:t>https://www.alliance-scotland.org.uk/digital/wp-content/uploads/2021/04/The-Next-Iteration-of-the-Human-Rights-Principles-for-Digital-Health-and-Social-Care_August2021.pdf</w:t>
        </w:r>
      </w:hyperlink>
      <w:r w:rsidRPr="000B5AB6">
        <w:rPr>
          <w:rFonts w:cs="Arial"/>
        </w:rPr>
        <w:t xml:space="preserve">. </w:t>
      </w:r>
      <w:r>
        <w:rPr>
          <w:rFonts w:cs="Arial"/>
        </w:rPr>
        <w:t xml:space="preserve"> See also: t</w:t>
      </w:r>
      <w:r w:rsidRPr="008C4A2A">
        <w:rPr>
          <w:rFonts w:cs="Arial"/>
        </w:rPr>
        <w:t xml:space="preserve">he ALLIANCE and Digital Health and Social Care Innovation Centre (DHI), </w:t>
      </w:r>
      <w:r w:rsidRPr="008C4A2A">
        <w:rPr>
          <w:rFonts w:cs="Arial"/>
          <w:i/>
          <w:iCs/>
        </w:rPr>
        <w:t>My World, My Health: Insights from a dialogue on data with the Scottish public</w:t>
      </w:r>
      <w:r w:rsidRPr="008C4A2A">
        <w:rPr>
          <w:rFonts w:cs="Arial"/>
        </w:rPr>
        <w:t xml:space="preserve"> (2021), p</w:t>
      </w:r>
      <w:r>
        <w:rPr>
          <w:rFonts w:cs="Arial"/>
        </w:rPr>
        <w:t>p</w:t>
      </w:r>
      <w:r w:rsidRPr="008C4A2A">
        <w:rPr>
          <w:rFonts w:cs="Arial"/>
        </w:rPr>
        <w:t xml:space="preserve">. </w:t>
      </w:r>
      <w:r>
        <w:rPr>
          <w:rFonts w:cs="Arial"/>
        </w:rPr>
        <w:t xml:space="preserve">33-35. </w:t>
      </w:r>
    </w:p>
  </w:endnote>
  <w:endnote w:id="66">
    <w:p w14:paraId="2C605D28" w14:textId="3B0E80D3" w:rsidR="00B15DE4" w:rsidRPr="009E3C8E" w:rsidRDefault="00B15DE4">
      <w:pPr>
        <w:pStyle w:val="EndnoteText"/>
        <w:rPr>
          <w:rFonts w:cs="Arial"/>
        </w:rPr>
      </w:pPr>
      <w:r>
        <w:rPr>
          <w:rStyle w:val="EndnoteReference"/>
        </w:rPr>
        <w:endnoteRef/>
      </w:r>
      <w:r>
        <w:t xml:space="preserve"> </w:t>
      </w:r>
      <w:r w:rsidRPr="00886679">
        <w:rPr>
          <w:rFonts w:cs="Arial"/>
        </w:rPr>
        <w:t xml:space="preserve">The ALLIANCE and </w:t>
      </w:r>
      <w:proofErr w:type="gramStart"/>
      <w:r w:rsidRPr="00886679">
        <w:rPr>
          <w:rFonts w:cs="Arial"/>
        </w:rPr>
        <w:t>Self Directed</w:t>
      </w:r>
      <w:proofErr w:type="gramEnd"/>
      <w:r w:rsidRPr="00886679">
        <w:rPr>
          <w:rFonts w:cs="Arial"/>
        </w:rPr>
        <w:t xml:space="preserve"> Support Scotland, </w:t>
      </w:r>
      <w:r w:rsidR="001C4BAC" w:rsidRPr="001C504B">
        <w:rPr>
          <w:rFonts w:cs="Arial"/>
          <w:i/>
          <w:iCs/>
        </w:rPr>
        <w:t>My Support My Choice: People’s Experiences of Self-directed Support and Social Care in Scotland</w:t>
      </w:r>
      <w:r w:rsidR="001C4BAC" w:rsidRPr="001C504B">
        <w:rPr>
          <w:rFonts w:cs="Arial"/>
        </w:rPr>
        <w:t xml:space="preserve"> </w:t>
      </w:r>
      <w:r w:rsidRPr="00886679">
        <w:rPr>
          <w:rFonts w:cs="Arial"/>
        </w:rPr>
        <w:t>(2020)</w:t>
      </w:r>
      <w:r>
        <w:rPr>
          <w:rFonts w:cs="Arial"/>
        </w:rPr>
        <w:t>, p. 94</w:t>
      </w:r>
      <w:r w:rsidRPr="00886679">
        <w:rPr>
          <w:rFonts w:cs="Arial"/>
        </w:rPr>
        <w:t xml:space="preserve">. Available at: </w:t>
      </w:r>
      <w:hyperlink r:id="rId54" w:history="1">
        <w:r w:rsidRPr="009E3C8E">
          <w:rPr>
            <w:rStyle w:val="Hyperlink"/>
            <w:rFonts w:cs="Arial"/>
          </w:rPr>
          <w:t>https://www.alliance-scotland.org.uk/wp-content/uploads/2020/10/ALLIANCE-SDSS-MSMC-National-Report-Oct-2020.pdf</w:t>
        </w:r>
      </w:hyperlink>
      <w:r w:rsidRPr="009E3C8E">
        <w:rPr>
          <w:rFonts w:cs="Arial"/>
        </w:rPr>
        <w:t>.</w:t>
      </w:r>
    </w:p>
  </w:endnote>
  <w:endnote w:id="67">
    <w:p w14:paraId="160A1A14" w14:textId="7E6D6B06" w:rsidR="00B15DE4" w:rsidRPr="00234797" w:rsidRDefault="00B15DE4">
      <w:pPr>
        <w:pStyle w:val="EndnoteText"/>
      </w:pPr>
      <w:r w:rsidRPr="009E3C8E">
        <w:rPr>
          <w:rStyle w:val="EndnoteReference"/>
          <w:rFonts w:cs="Arial"/>
        </w:rPr>
        <w:endnoteRef/>
      </w:r>
      <w:r w:rsidRPr="009E3C8E">
        <w:rPr>
          <w:rFonts w:cs="Arial"/>
        </w:rPr>
        <w:t xml:space="preserve"> Scottish Government, </w:t>
      </w:r>
      <w:r w:rsidRPr="009E3C8E">
        <w:rPr>
          <w:rFonts w:cs="Arial"/>
          <w:i/>
          <w:iCs/>
        </w:rPr>
        <w:t>Scottish Index of Multiple Deprivation 2020</w:t>
      </w:r>
      <w:r w:rsidRPr="009E3C8E">
        <w:rPr>
          <w:rFonts w:cs="Arial"/>
        </w:rPr>
        <w:t xml:space="preserve"> (2020). Available at: </w:t>
      </w:r>
      <w:hyperlink r:id="rId55" w:history="1">
        <w:r w:rsidRPr="009E3C8E">
          <w:rPr>
            <w:rStyle w:val="Hyperlink"/>
            <w:rFonts w:cs="Arial"/>
          </w:rPr>
          <w:t>https://www.gov.scot/collections/scottish-index-of-multiple-deprivation-2020/</w:t>
        </w:r>
      </w:hyperlink>
      <w:r w:rsidRPr="009E3C8E">
        <w:rPr>
          <w:rFonts w:cs="Arial"/>
        </w:rPr>
        <w:t>.</w:t>
      </w:r>
      <w:r>
        <w:t xml:space="preserve"> </w:t>
      </w:r>
    </w:p>
  </w:endnote>
  <w:endnote w:id="68">
    <w:p w14:paraId="62654899" w14:textId="269DCF96" w:rsidR="00B15DE4" w:rsidRDefault="00B15DE4" w:rsidP="008C3644">
      <w:pPr>
        <w:pStyle w:val="EndnoteText"/>
      </w:pPr>
      <w:r w:rsidRPr="00886679">
        <w:rPr>
          <w:rFonts w:cs="Arial"/>
        </w:rPr>
        <w:t xml:space="preserve">The ALLIANCE and </w:t>
      </w:r>
      <w:proofErr w:type="gramStart"/>
      <w:r w:rsidRPr="00886679">
        <w:rPr>
          <w:rFonts w:cs="Arial"/>
        </w:rPr>
        <w:t>Self Directed</w:t>
      </w:r>
      <w:proofErr w:type="gramEnd"/>
      <w:r w:rsidRPr="00886679">
        <w:rPr>
          <w:rFonts w:cs="Arial"/>
        </w:rPr>
        <w:t xml:space="preserve"> Support Scotland, </w:t>
      </w:r>
      <w:r w:rsidR="001C4BAC" w:rsidRPr="001C504B">
        <w:rPr>
          <w:rFonts w:cs="Arial"/>
          <w:i/>
          <w:iCs/>
        </w:rPr>
        <w:t>My Support My Choice: People’s Experiences of Self-directed Support and Social Care in Scotland</w:t>
      </w:r>
      <w:r w:rsidR="001C4BAC" w:rsidRPr="001C504B">
        <w:rPr>
          <w:rFonts w:cs="Arial"/>
        </w:rPr>
        <w:t xml:space="preserve"> </w:t>
      </w:r>
      <w:r w:rsidRPr="00886679">
        <w:rPr>
          <w:rFonts w:cs="Arial"/>
        </w:rPr>
        <w:t>(2020)</w:t>
      </w:r>
      <w:r>
        <w:rPr>
          <w:rFonts w:cs="Arial"/>
        </w:rPr>
        <w:t>, p. 95</w:t>
      </w:r>
      <w:r w:rsidRPr="00886679">
        <w:rPr>
          <w:rFonts w:cs="Arial"/>
        </w:rPr>
        <w:t xml:space="preserve">. Available at: </w:t>
      </w:r>
      <w:hyperlink r:id="rId56" w:history="1">
        <w:r w:rsidRPr="00886679">
          <w:rPr>
            <w:rStyle w:val="Hyperlink"/>
            <w:rFonts w:cs="Arial"/>
          </w:rPr>
          <w:t>https://www.alliance-scotland.org.uk/wp-content/uploads/2020/10/ALLIANCE-SDSS-MSMC-National-Report-Oct-2020.pdf</w:t>
        </w:r>
      </w:hyperlink>
      <w:r w:rsidRPr="00886679">
        <w:rPr>
          <w:rFonts w:cs="Arial"/>
        </w:rPr>
        <w:t xml:space="preserve">. </w:t>
      </w:r>
    </w:p>
  </w:endnote>
  <w:endnote w:id="69">
    <w:p w14:paraId="596C0EE1" w14:textId="27343E18" w:rsidR="00B15DE4" w:rsidRPr="001C4BAC" w:rsidRDefault="00B15DE4">
      <w:pPr>
        <w:pStyle w:val="EndnoteText"/>
        <w:rPr>
          <w:i/>
          <w:iCs/>
        </w:rPr>
      </w:pPr>
      <w:r>
        <w:rPr>
          <w:rStyle w:val="EndnoteReference"/>
        </w:rPr>
        <w:endnoteRef/>
      </w:r>
      <w:r>
        <w:t xml:space="preserve"> </w:t>
      </w:r>
      <w:r w:rsidR="001C4BAC">
        <w:rPr>
          <w:rFonts w:cs="Arial"/>
          <w:i/>
          <w:iCs/>
        </w:rPr>
        <w:t>Ibid.</w:t>
      </w:r>
    </w:p>
  </w:endnote>
  <w:endnote w:id="70">
    <w:p w14:paraId="25E05DBE" w14:textId="58CD6033" w:rsidR="00B15DE4" w:rsidRDefault="00B15DE4">
      <w:pPr>
        <w:pStyle w:val="EndnoteText"/>
      </w:pPr>
      <w:r>
        <w:rPr>
          <w:rStyle w:val="EndnoteReference"/>
        </w:rPr>
        <w:endnoteRef/>
      </w:r>
      <w:r>
        <w:t xml:space="preserve"> </w:t>
      </w:r>
      <w:r w:rsidR="001C4BAC">
        <w:rPr>
          <w:rFonts w:cs="Arial"/>
          <w:i/>
          <w:iCs/>
        </w:rPr>
        <w:t>Ibid.</w:t>
      </w:r>
      <w:r>
        <w:rPr>
          <w:rFonts w:cs="Arial"/>
        </w:rPr>
        <w:t>, pp. 95-6</w:t>
      </w:r>
      <w:r w:rsidRPr="00886679">
        <w:rPr>
          <w:rFonts w:cs="Arial"/>
        </w:rPr>
        <w:t xml:space="preserve">. </w:t>
      </w:r>
    </w:p>
  </w:endnote>
  <w:endnote w:id="71">
    <w:p w14:paraId="392DC8C3" w14:textId="6A036EA8" w:rsidR="00B15DE4" w:rsidRPr="002A31A8" w:rsidRDefault="00B15DE4" w:rsidP="002A31A8">
      <w:pPr>
        <w:spacing w:after="0" w:line="240" w:lineRule="auto"/>
        <w:rPr>
          <w:rFonts w:cs="Arial"/>
          <w:szCs w:val="24"/>
        </w:rPr>
      </w:pPr>
      <w:r>
        <w:rPr>
          <w:rStyle w:val="EndnoteReference"/>
        </w:rPr>
        <w:endnoteRef/>
      </w:r>
      <w:r>
        <w:t xml:space="preserve"> </w:t>
      </w:r>
      <w:bookmarkStart w:id="9" w:name="_Hlk86142123"/>
      <w:r w:rsidRPr="001C504B">
        <w:rPr>
          <w:rFonts w:cs="Arial"/>
          <w:sz w:val="20"/>
          <w:szCs w:val="20"/>
        </w:rPr>
        <w:t xml:space="preserve">The ALLIANCE and </w:t>
      </w:r>
      <w:proofErr w:type="gramStart"/>
      <w:r w:rsidRPr="001C504B">
        <w:rPr>
          <w:rFonts w:cs="Arial"/>
          <w:sz w:val="20"/>
          <w:szCs w:val="20"/>
        </w:rPr>
        <w:t>Self Directed</w:t>
      </w:r>
      <w:proofErr w:type="gramEnd"/>
      <w:r w:rsidRPr="001C504B">
        <w:rPr>
          <w:rFonts w:cs="Arial"/>
          <w:sz w:val="20"/>
          <w:szCs w:val="20"/>
        </w:rPr>
        <w:t xml:space="preserve"> Support Scotland, </w:t>
      </w:r>
      <w:r w:rsidRPr="001C504B">
        <w:rPr>
          <w:rFonts w:cs="Arial"/>
          <w:i/>
          <w:iCs/>
          <w:sz w:val="20"/>
          <w:szCs w:val="20"/>
        </w:rPr>
        <w:t>My Support My Choice</w:t>
      </w:r>
      <w:r w:rsidR="001C4BAC">
        <w:rPr>
          <w:rFonts w:cs="Arial"/>
          <w:i/>
          <w:iCs/>
          <w:sz w:val="20"/>
          <w:szCs w:val="20"/>
        </w:rPr>
        <w:t xml:space="preserve"> </w:t>
      </w:r>
      <w:r w:rsidR="001C4BAC">
        <w:rPr>
          <w:rFonts w:cs="Arial"/>
          <w:sz w:val="20"/>
          <w:szCs w:val="20"/>
        </w:rPr>
        <w:t xml:space="preserve">(2020); </w:t>
      </w:r>
      <w:r w:rsidRPr="001C504B">
        <w:rPr>
          <w:rFonts w:cs="Arial"/>
          <w:sz w:val="20"/>
          <w:szCs w:val="20"/>
        </w:rPr>
        <w:t xml:space="preserve">The ALLIANCE, </w:t>
      </w:r>
      <w:r w:rsidRPr="001C504B">
        <w:rPr>
          <w:rFonts w:cs="Arial"/>
          <w:i/>
          <w:iCs/>
          <w:sz w:val="20"/>
          <w:szCs w:val="20"/>
        </w:rPr>
        <w:t>Independent Review of Adult Social Care in Scotland – Engagement Activity</w:t>
      </w:r>
      <w:r w:rsidRPr="001C504B">
        <w:rPr>
          <w:rFonts w:cs="Arial"/>
          <w:sz w:val="20"/>
          <w:szCs w:val="20"/>
        </w:rPr>
        <w:t xml:space="preserve"> (Sept – Nov 2020). Available at: </w:t>
      </w:r>
      <w:hyperlink r:id="rId57" w:history="1">
        <w:r w:rsidRPr="001C504B">
          <w:rPr>
            <w:rStyle w:val="Hyperlink"/>
            <w:rFonts w:cs="Arial"/>
            <w:sz w:val="20"/>
            <w:szCs w:val="20"/>
          </w:rPr>
          <w:t>https://www.alliance-scotland.org.uk/wp-content/uploads/2020/12/SCR_report_WEB-compressed.pdf</w:t>
        </w:r>
      </w:hyperlink>
      <w:r w:rsidRPr="001C504B">
        <w:rPr>
          <w:rStyle w:val="Hyperlink"/>
          <w:rFonts w:cs="Arial"/>
          <w:sz w:val="20"/>
          <w:szCs w:val="20"/>
        </w:rPr>
        <w:t>.</w:t>
      </w:r>
      <w:bookmarkEnd w:id="9"/>
    </w:p>
  </w:endnote>
  <w:endnote w:id="72">
    <w:p w14:paraId="3FBA3C9C" w14:textId="42B4B6BE" w:rsidR="00B15DE4" w:rsidRPr="006A5578" w:rsidRDefault="00B15DE4">
      <w:pPr>
        <w:pStyle w:val="EndnoteText"/>
        <w:rPr>
          <w:rFonts w:cs="Arial"/>
        </w:rPr>
      </w:pPr>
      <w:r>
        <w:rPr>
          <w:rStyle w:val="EndnoteReference"/>
        </w:rPr>
        <w:endnoteRef/>
      </w:r>
      <w:r>
        <w:t xml:space="preserve"> </w:t>
      </w:r>
      <w:r w:rsidRPr="001250C5">
        <w:rPr>
          <w:rFonts w:cs="Arial"/>
        </w:rPr>
        <w:t xml:space="preserve">Scottish Human Rights Commission, </w:t>
      </w:r>
      <w:r w:rsidRPr="001250C5">
        <w:rPr>
          <w:rFonts w:cs="Arial"/>
          <w:i/>
          <w:iCs/>
        </w:rPr>
        <w:t>Human Rights Based Approach</w:t>
      </w:r>
      <w:r w:rsidRPr="001250C5">
        <w:rPr>
          <w:rFonts w:cs="Arial"/>
        </w:rPr>
        <w:t xml:space="preserve">. Available at: </w:t>
      </w:r>
      <w:hyperlink r:id="rId58" w:history="1">
        <w:r w:rsidRPr="001250C5">
          <w:rPr>
            <w:rStyle w:val="Hyperlink"/>
            <w:rFonts w:cs="Arial"/>
          </w:rPr>
          <w:t>https://www.scottishhumanrights.com/projects-and-programmes/human-rights-based-approach/</w:t>
        </w:r>
      </w:hyperlink>
      <w:r w:rsidRPr="001250C5">
        <w:rPr>
          <w:rFonts w:cs="Arial"/>
        </w:rPr>
        <w:t xml:space="preserve">. </w:t>
      </w:r>
    </w:p>
  </w:endnote>
  <w:endnote w:id="73">
    <w:p w14:paraId="35D2B124" w14:textId="2524A71A" w:rsidR="00B15DE4" w:rsidRPr="003714E0" w:rsidRDefault="00B15DE4">
      <w:pPr>
        <w:pStyle w:val="EndnoteText"/>
        <w:rPr>
          <w:rFonts w:cs="Arial"/>
        </w:rPr>
      </w:pPr>
      <w:r>
        <w:rPr>
          <w:rStyle w:val="EndnoteReference"/>
        </w:rPr>
        <w:endnoteRef/>
      </w:r>
      <w:r>
        <w:t xml:space="preserve"> </w:t>
      </w:r>
      <w:r w:rsidR="001C4BAC">
        <w:rPr>
          <w:rFonts w:cs="Arial"/>
          <w:i/>
          <w:iCs/>
        </w:rPr>
        <w:t>Ibid.</w:t>
      </w:r>
      <w:r w:rsidRPr="001250C5">
        <w:rPr>
          <w:rFonts w:cs="Arial"/>
        </w:rPr>
        <w:t xml:space="preserve"> </w:t>
      </w:r>
    </w:p>
  </w:endnote>
  <w:endnote w:id="74">
    <w:p w14:paraId="10AB6851" w14:textId="60C8D18F" w:rsidR="6FDCD801" w:rsidRDefault="6FDCD801" w:rsidP="6FDCD801">
      <w:pPr>
        <w:pStyle w:val="EndnoteText"/>
        <w:rPr>
          <w:rFonts w:cs="Arial"/>
        </w:rPr>
      </w:pPr>
      <w:r w:rsidRPr="6FDCD801">
        <w:rPr>
          <w:rStyle w:val="EndnoteReference"/>
        </w:rPr>
        <w:endnoteRef/>
      </w:r>
      <w:r>
        <w:t xml:space="preserve"> </w:t>
      </w:r>
      <w:r w:rsidR="001C4BAC">
        <w:rPr>
          <w:rFonts w:cs="Arial"/>
          <w:i/>
          <w:iCs/>
        </w:rPr>
        <w:t>Ibid.</w:t>
      </w:r>
      <w:r w:rsidRPr="6FDCD801">
        <w:rPr>
          <w:rFonts w:cs="Arial"/>
        </w:rPr>
        <w:t xml:space="preserve"> </w:t>
      </w:r>
    </w:p>
  </w:endnote>
  <w:endnote w:id="75">
    <w:p w14:paraId="4E1775E7" w14:textId="2325DC2B" w:rsidR="00B15DE4" w:rsidRPr="00515035" w:rsidRDefault="00B15DE4" w:rsidP="65B1AC32">
      <w:pPr>
        <w:pStyle w:val="EndnoteText"/>
        <w:rPr>
          <w:rFonts w:eastAsia="Arial" w:cs="Arial"/>
        </w:rPr>
      </w:pPr>
      <w:r w:rsidRPr="65B1AC32">
        <w:rPr>
          <w:rStyle w:val="EndnoteReference"/>
        </w:rPr>
        <w:endnoteRef/>
      </w:r>
      <w:r>
        <w:t xml:space="preserve"> </w:t>
      </w:r>
      <w:r w:rsidRPr="58211C36">
        <w:rPr>
          <w:rFonts w:eastAsia="Arial" w:cs="Arial"/>
        </w:rPr>
        <w:t xml:space="preserve">The ALLIANCE, </w:t>
      </w:r>
      <w:r w:rsidRPr="58211C36">
        <w:rPr>
          <w:rFonts w:eastAsia="Arial" w:cs="Arial"/>
          <w:i/>
          <w:iCs/>
        </w:rPr>
        <w:t>Implementing the Framework for Community Health and Social Care Integrated Services</w:t>
      </w:r>
      <w:r w:rsidRPr="58211C36">
        <w:rPr>
          <w:rFonts w:eastAsia="Arial" w:cs="Arial"/>
        </w:rPr>
        <w:t xml:space="preserve"> (2020) p</w:t>
      </w:r>
      <w:r>
        <w:rPr>
          <w:rFonts w:eastAsia="Arial" w:cs="Arial"/>
        </w:rPr>
        <w:t>p</w:t>
      </w:r>
      <w:r w:rsidRPr="58211C36">
        <w:rPr>
          <w:rFonts w:eastAsia="Arial" w:cs="Arial"/>
        </w:rPr>
        <w:t>.</w:t>
      </w:r>
      <w:r>
        <w:rPr>
          <w:rFonts w:eastAsia="Arial" w:cs="Arial"/>
        </w:rPr>
        <w:t xml:space="preserve"> 8, </w:t>
      </w:r>
      <w:r w:rsidRPr="58211C36">
        <w:rPr>
          <w:rFonts w:eastAsia="Arial" w:cs="Arial"/>
        </w:rPr>
        <w:t xml:space="preserve">12. Available at: </w:t>
      </w:r>
      <w:hyperlink r:id="rId59">
        <w:r w:rsidRPr="58211C36">
          <w:rPr>
            <w:rStyle w:val="Hyperlink"/>
            <w:rFonts w:eastAsia="Arial" w:cs="Arial"/>
          </w:rPr>
          <w:t>https://www.alliance-scotland.org.uk/blog/resources/implementing-the-framework-for-community-health-and-social-care-integrated-services/</w:t>
        </w:r>
      </w:hyperlink>
    </w:p>
  </w:endnote>
  <w:endnote w:id="76">
    <w:p w14:paraId="1BE10CD1" w14:textId="340E5ED5" w:rsidR="00B15DE4" w:rsidRDefault="00B15DE4" w:rsidP="5A477A27">
      <w:pPr>
        <w:pStyle w:val="EndnoteText"/>
      </w:pPr>
      <w:r w:rsidRPr="5A477A27">
        <w:rPr>
          <w:rStyle w:val="EndnoteReference"/>
        </w:rPr>
        <w:endnoteRef/>
      </w:r>
      <w:r>
        <w:t xml:space="preserve"> </w:t>
      </w:r>
      <w:r w:rsidRPr="5A477A27">
        <w:rPr>
          <w:rFonts w:cs="Arial"/>
        </w:rPr>
        <w:t xml:space="preserve">The ALLIANCE and </w:t>
      </w:r>
      <w:proofErr w:type="gramStart"/>
      <w:r w:rsidRPr="5A477A27">
        <w:rPr>
          <w:rFonts w:cs="Arial"/>
        </w:rPr>
        <w:t>Self Directed</w:t>
      </w:r>
      <w:proofErr w:type="gramEnd"/>
      <w:r w:rsidRPr="5A477A27">
        <w:rPr>
          <w:rFonts w:cs="Arial"/>
        </w:rPr>
        <w:t xml:space="preserve"> Support Scotland, </w:t>
      </w:r>
      <w:r w:rsidRPr="5A477A27">
        <w:rPr>
          <w:rFonts w:cs="Arial"/>
          <w:i/>
          <w:iCs/>
        </w:rPr>
        <w:t>My Support My Choice</w:t>
      </w:r>
      <w:r>
        <w:rPr>
          <w:rFonts w:cs="Arial"/>
          <w:i/>
          <w:iCs/>
        </w:rPr>
        <w:t>: People’s experiences of Self-directed Support in Scotland</w:t>
      </w:r>
      <w:r w:rsidRPr="5A477A27">
        <w:rPr>
          <w:rFonts w:cs="Arial"/>
        </w:rPr>
        <w:t xml:space="preserve"> (2020), p. 14. Available at: </w:t>
      </w:r>
      <w:hyperlink r:id="rId60">
        <w:r w:rsidRPr="5A477A27">
          <w:rPr>
            <w:rStyle w:val="Hyperlink"/>
            <w:rFonts w:cs="Arial"/>
          </w:rPr>
          <w:t>https://www.alliance-scotland.org.uk/wp-content/uploads/2020/10/ALLIANCE-SDSS-MSMC-National-Report-Oct-2020.pdf</w:t>
        </w:r>
      </w:hyperlink>
    </w:p>
  </w:endnote>
  <w:endnote w:id="77">
    <w:p w14:paraId="71A79B3A" w14:textId="15BB7E50" w:rsidR="00B15DE4" w:rsidRDefault="00B15DE4" w:rsidP="5A477A27">
      <w:pPr>
        <w:pStyle w:val="EndnoteText"/>
      </w:pPr>
      <w:r w:rsidRPr="5A477A27">
        <w:rPr>
          <w:rStyle w:val="EndnoteReference"/>
        </w:rPr>
        <w:endnoteRef/>
      </w:r>
      <w:r>
        <w:t xml:space="preserve"> </w:t>
      </w:r>
      <w:r w:rsidR="001C4BAC">
        <w:rPr>
          <w:rFonts w:cs="Arial"/>
          <w:i/>
          <w:iCs/>
        </w:rPr>
        <w:t>Ibid.</w:t>
      </w:r>
      <w:r w:rsidRPr="58211C36">
        <w:rPr>
          <w:rFonts w:cs="Arial"/>
        </w:rPr>
        <w:t xml:space="preserve"> p. 76. </w:t>
      </w:r>
    </w:p>
  </w:endnote>
  <w:endnote w:id="78">
    <w:p w14:paraId="0FBA8D8A" w14:textId="77777777" w:rsidR="00B15DE4" w:rsidRPr="003E1C8B" w:rsidRDefault="00B15DE4" w:rsidP="001152C8">
      <w:pPr>
        <w:pStyle w:val="EndnoteText"/>
        <w:rPr>
          <w:rFonts w:cs="Arial"/>
        </w:rPr>
      </w:pPr>
      <w:r w:rsidRPr="003E1C8B">
        <w:rPr>
          <w:rStyle w:val="EndnoteReference"/>
          <w:rFonts w:cs="Arial"/>
        </w:rPr>
        <w:endnoteRef/>
      </w:r>
      <w:r w:rsidRPr="003E1C8B">
        <w:rPr>
          <w:rFonts w:cs="Arial"/>
        </w:rPr>
        <w:t xml:space="preserve"> Scottish Government, </w:t>
      </w:r>
      <w:r w:rsidRPr="003E1C8B">
        <w:rPr>
          <w:rFonts w:cs="Arial"/>
          <w:i/>
          <w:iCs/>
        </w:rPr>
        <w:t>Recipe for Success: Scotland’s national food and drink policy, becoming a Good Food Nation</w:t>
      </w:r>
      <w:r w:rsidRPr="003E1C8B">
        <w:rPr>
          <w:rFonts w:cs="Arial"/>
        </w:rPr>
        <w:t xml:space="preserve"> (June 2014)</w:t>
      </w:r>
      <w:r>
        <w:rPr>
          <w:rFonts w:cs="Arial"/>
        </w:rPr>
        <w:t>, p. 5</w:t>
      </w:r>
      <w:r w:rsidRPr="003E1C8B">
        <w:rPr>
          <w:rFonts w:cs="Arial"/>
        </w:rPr>
        <w:t xml:space="preserve">. Available at: </w:t>
      </w:r>
      <w:hyperlink r:id="rId61" w:history="1">
        <w:r w:rsidRPr="003E1C8B">
          <w:rPr>
            <w:rStyle w:val="Hyperlink"/>
            <w:rFonts w:cs="Arial"/>
          </w:rPr>
          <w:t>https://www.gov.scot/publications/recipe-success-scotlands-national-food-drink-policy-becoming-good-food/</w:t>
        </w:r>
      </w:hyperlink>
      <w:r w:rsidRPr="003E1C8B">
        <w:rPr>
          <w:rFonts w:cs="Arial"/>
        </w:rPr>
        <w:t xml:space="preserve">. </w:t>
      </w:r>
    </w:p>
  </w:endnote>
  <w:endnote w:id="79">
    <w:p w14:paraId="02D49B36" w14:textId="77777777" w:rsidR="00B15DE4" w:rsidRPr="001F2A22" w:rsidRDefault="00B15DE4" w:rsidP="001152C8">
      <w:pPr>
        <w:pStyle w:val="EndnoteText"/>
        <w:rPr>
          <w:rFonts w:cs="Arial"/>
        </w:rPr>
      </w:pPr>
      <w:r w:rsidRPr="001F2A22">
        <w:rPr>
          <w:rStyle w:val="EndnoteReference"/>
          <w:rFonts w:cs="Arial"/>
        </w:rPr>
        <w:endnoteRef/>
      </w:r>
      <w:r w:rsidRPr="001F2A22">
        <w:rPr>
          <w:rFonts w:cs="Arial"/>
        </w:rPr>
        <w:t xml:space="preserve"> The ALLIANCE and </w:t>
      </w:r>
      <w:proofErr w:type="gramStart"/>
      <w:r w:rsidRPr="001F2A22">
        <w:rPr>
          <w:rFonts w:cs="Arial"/>
        </w:rPr>
        <w:t>Self Directed</w:t>
      </w:r>
      <w:proofErr w:type="gramEnd"/>
      <w:r w:rsidRPr="001F2A22">
        <w:rPr>
          <w:rFonts w:cs="Arial"/>
        </w:rPr>
        <w:t xml:space="preserve"> Support Scotland, </w:t>
      </w:r>
      <w:r w:rsidRPr="001F2A22">
        <w:rPr>
          <w:rFonts w:cs="Arial"/>
          <w:i/>
          <w:iCs/>
        </w:rPr>
        <w:t xml:space="preserve">My Support My Choice: People’s Experiences of Self-directed Support and Social Care in Scotland </w:t>
      </w:r>
      <w:r w:rsidRPr="001F2A22">
        <w:rPr>
          <w:rFonts w:cs="Arial"/>
        </w:rPr>
        <w:t xml:space="preserve">(Oct 2020), p. 57. Available at: </w:t>
      </w:r>
      <w:hyperlink r:id="rId62" w:history="1">
        <w:r w:rsidRPr="001F2A22">
          <w:rPr>
            <w:rStyle w:val="Hyperlink"/>
            <w:rFonts w:cs="Arial"/>
          </w:rPr>
          <w:t>https://www.alliance-scotland.org.uk/wp-content/uploads/2020/10/ALLIANCE-SDSS-MSMC-National-Report-Oct-2020.pdf</w:t>
        </w:r>
      </w:hyperlink>
      <w:r w:rsidRPr="001F2A22">
        <w:rPr>
          <w:rFonts w:cs="Arial"/>
        </w:rPr>
        <w:t xml:space="preserve">. </w:t>
      </w:r>
    </w:p>
  </w:endnote>
  <w:endnote w:id="80">
    <w:p w14:paraId="3153234F" w14:textId="128588DB" w:rsidR="00B15DE4" w:rsidRDefault="00B15DE4" w:rsidP="001152C8">
      <w:pPr>
        <w:pStyle w:val="EndnoteText"/>
      </w:pPr>
      <w:r>
        <w:rPr>
          <w:rStyle w:val="EndnoteReference"/>
        </w:rPr>
        <w:endnoteRef/>
      </w:r>
      <w:r>
        <w:t xml:space="preserve"> </w:t>
      </w:r>
      <w:r w:rsidR="001C4BAC">
        <w:rPr>
          <w:rFonts w:cs="Arial"/>
          <w:i/>
          <w:iCs/>
        </w:rPr>
        <w:t>Ibid.</w:t>
      </w:r>
      <w:r w:rsidRPr="001F2A22">
        <w:rPr>
          <w:rFonts w:cs="Arial"/>
        </w:rPr>
        <w:t xml:space="preserve"> p. </w:t>
      </w:r>
      <w:r>
        <w:rPr>
          <w:rFonts w:cs="Arial"/>
        </w:rPr>
        <w:t>8</w:t>
      </w:r>
      <w:r w:rsidRPr="001F2A22">
        <w:rPr>
          <w:rFonts w:cs="Arial"/>
        </w:rPr>
        <w:t xml:space="preserve">7. </w:t>
      </w:r>
    </w:p>
  </w:endnote>
  <w:endnote w:id="81">
    <w:p w14:paraId="5D7E6C7C" w14:textId="77777777" w:rsidR="00B15DE4" w:rsidRPr="003A62DB" w:rsidRDefault="00B15DE4" w:rsidP="001152C8">
      <w:pPr>
        <w:pStyle w:val="EndnoteText"/>
      </w:pPr>
      <w:r>
        <w:rPr>
          <w:rStyle w:val="EndnoteReference"/>
        </w:rPr>
        <w:endnoteRef/>
      </w:r>
      <w:r>
        <w:t xml:space="preserve"> </w:t>
      </w:r>
      <w:r w:rsidRPr="001F2A22">
        <w:rPr>
          <w:rFonts w:cs="Arial"/>
        </w:rPr>
        <w:t xml:space="preserve">The ALLIANCE and </w:t>
      </w:r>
      <w:proofErr w:type="gramStart"/>
      <w:r w:rsidRPr="001F2A22">
        <w:rPr>
          <w:rFonts w:cs="Arial"/>
        </w:rPr>
        <w:t>Self Directed</w:t>
      </w:r>
      <w:proofErr w:type="gramEnd"/>
      <w:r w:rsidRPr="001F2A22">
        <w:rPr>
          <w:rFonts w:cs="Arial"/>
        </w:rPr>
        <w:t xml:space="preserve"> Support Scotland, </w:t>
      </w:r>
      <w:r w:rsidRPr="001F2A22">
        <w:rPr>
          <w:rFonts w:cs="Arial"/>
          <w:i/>
          <w:iCs/>
        </w:rPr>
        <w:t xml:space="preserve">My Support My Choice: </w:t>
      </w:r>
      <w:r>
        <w:rPr>
          <w:rFonts w:cs="Arial"/>
          <w:i/>
          <w:iCs/>
        </w:rPr>
        <w:t>Blind and Partially Sighted P</w:t>
      </w:r>
      <w:r w:rsidRPr="001F2A22">
        <w:rPr>
          <w:rFonts w:cs="Arial"/>
          <w:i/>
          <w:iCs/>
        </w:rPr>
        <w:t xml:space="preserve">eople’s Experiences of Self-directed Support and Social Care </w:t>
      </w:r>
      <w:r w:rsidRPr="001F2A22">
        <w:rPr>
          <w:rFonts w:cs="Arial"/>
        </w:rPr>
        <w:t>(</w:t>
      </w:r>
      <w:r>
        <w:rPr>
          <w:rFonts w:cs="Arial"/>
        </w:rPr>
        <w:t>Dec</w:t>
      </w:r>
      <w:r w:rsidRPr="001F2A22">
        <w:rPr>
          <w:rFonts w:cs="Arial"/>
        </w:rPr>
        <w:t xml:space="preserve"> 2020), p. </w:t>
      </w:r>
      <w:r>
        <w:rPr>
          <w:rFonts w:cs="Arial"/>
        </w:rPr>
        <w:t>36</w:t>
      </w:r>
      <w:r w:rsidRPr="001F2A22">
        <w:rPr>
          <w:rFonts w:cs="Arial"/>
        </w:rPr>
        <w:t xml:space="preserve">. Available at: </w:t>
      </w:r>
      <w:hyperlink r:id="rId63" w:history="1">
        <w:r w:rsidRPr="00C53C70">
          <w:rPr>
            <w:rStyle w:val="Hyperlink"/>
            <w:rFonts w:cs="Arial"/>
          </w:rPr>
          <w:t>https://www.alliance-scotland.org.uk/wp-content/uploads/2020/12/ALLIANCE-SDSS-MSMC-Blind-and-Partially-Sighted-Report-Dec-2020.pdf</w:t>
        </w:r>
      </w:hyperlink>
      <w:r>
        <w:rPr>
          <w:rFonts w:cs="Arial"/>
        </w:rPr>
        <w:t xml:space="preserve">. </w:t>
      </w:r>
    </w:p>
  </w:endnote>
  <w:endnote w:id="82">
    <w:p w14:paraId="5614B945" w14:textId="77777777" w:rsidR="00B15DE4" w:rsidRPr="006B671B" w:rsidRDefault="00B15DE4" w:rsidP="001152C8">
      <w:pPr>
        <w:pStyle w:val="EndnoteText"/>
        <w:rPr>
          <w:rFonts w:cs="Arial"/>
        </w:rPr>
      </w:pPr>
      <w:r w:rsidRPr="006B671B">
        <w:rPr>
          <w:rStyle w:val="EndnoteReference"/>
          <w:rFonts w:cs="Arial"/>
        </w:rPr>
        <w:endnoteRef/>
      </w:r>
      <w:r w:rsidRPr="006B671B">
        <w:rPr>
          <w:rFonts w:cs="Arial"/>
        </w:rPr>
        <w:t xml:space="preserve"> Foo</w:t>
      </w:r>
      <w:r>
        <w:rPr>
          <w:rFonts w:cs="Arial"/>
        </w:rPr>
        <w:t>d</w:t>
      </w:r>
      <w:r w:rsidRPr="006B671B">
        <w:rPr>
          <w:rFonts w:cs="Arial"/>
        </w:rPr>
        <w:t xml:space="preserve"> Train, “Raising the Issue of Malnutrition Toolkit”. Available at: </w:t>
      </w:r>
      <w:hyperlink r:id="rId64" w:history="1">
        <w:r w:rsidRPr="006B671B">
          <w:rPr>
            <w:rStyle w:val="Hyperlink"/>
            <w:rFonts w:cs="Arial"/>
          </w:rPr>
          <w:t>https://www.eatwellagewell.org.uk/toolkit</w:t>
        </w:r>
      </w:hyperlink>
      <w:r w:rsidRPr="006B671B">
        <w:rPr>
          <w:rFonts w:cs="Arial"/>
        </w:rPr>
        <w:t>.</w:t>
      </w:r>
      <w:r>
        <w:t xml:space="preserve"> </w:t>
      </w:r>
    </w:p>
  </w:endnote>
  <w:endnote w:id="83">
    <w:p w14:paraId="74147F4E" w14:textId="77777777" w:rsidR="00B15DE4" w:rsidRPr="003A62DB" w:rsidRDefault="00B15DE4" w:rsidP="001152C8">
      <w:pPr>
        <w:pStyle w:val="EndnoteText"/>
        <w:rPr>
          <w:rFonts w:cs="Arial"/>
        </w:rPr>
      </w:pPr>
      <w:r w:rsidRPr="003A62DB">
        <w:rPr>
          <w:rStyle w:val="EndnoteReference"/>
          <w:rFonts w:cs="Arial"/>
        </w:rPr>
        <w:endnoteRef/>
      </w:r>
      <w:r w:rsidRPr="003A62DB">
        <w:rPr>
          <w:rFonts w:cs="Arial"/>
        </w:rPr>
        <w:t xml:space="preserve"> Scottish Government, </w:t>
      </w:r>
      <w:r w:rsidRPr="003A62DB">
        <w:rPr>
          <w:rFonts w:cs="Arial"/>
          <w:i/>
          <w:iCs/>
        </w:rPr>
        <w:t>Good Food Nation proposals for legislation: analysis of consultation responses</w:t>
      </w:r>
      <w:r w:rsidRPr="003A62DB">
        <w:rPr>
          <w:rFonts w:cs="Arial"/>
        </w:rPr>
        <w:t xml:space="preserve"> (Sept. 2019)</w:t>
      </w:r>
      <w:r>
        <w:rPr>
          <w:rFonts w:cs="Arial"/>
        </w:rPr>
        <w:t>, p. 29</w:t>
      </w:r>
      <w:r w:rsidRPr="003A62DB">
        <w:rPr>
          <w:rFonts w:cs="Arial"/>
        </w:rPr>
        <w:t xml:space="preserve">. Available at: </w:t>
      </w:r>
      <w:hyperlink r:id="rId65" w:history="1">
        <w:r w:rsidRPr="00C53C70">
          <w:rPr>
            <w:rStyle w:val="Hyperlink"/>
            <w:rFonts w:cs="Arial"/>
          </w:rPr>
          <w:t>https://www.gov.scot/publications/good-food-nation-proposals-legislation-consultation-analysis-report/</w:t>
        </w:r>
      </w:hyperlink>
      <w:r>
        <w:rPr>
          <w:rFonts w:cs="Arial"/>
        </w:rPr>
        <w:t xml:space="preserve">. </w:t>
      </w:r>
    </w:p>
  </w:endnote>
  <w:endnote w:id="84">
    <w:p w14:paraId="40511874" w14:textId="5E256BF2" w:rsidR="00B15DE4" w:rsidRPr="000E3A7C" w:rsidRDefault="00B15DE4">
      <w:pPr>
        <w:pStyle w:val="EndnoteText"/>
        <w:rPr>
          <w:rFonts w:cs="Arial"/>
        </w:rPr>
      </w:pPr>
      <w:r w:rsidRPr="000E3A7C">
        <w:rPr>
          <w:rStyle w:val="EndnoteReference"/>
          <w:rFonts w:cs="Arial"/>
        </w:rPr>
        <w:endnoteRef/>
      </w:r>
      <w:r w:rsidRPr="000E3A7C">
        <w:rPr>
          <w:rFonts w:cs="Arial"/>
        </w:rPr>
        <w:t xml:space="preserve"> Contact Scotland BSL, “About us”. Available at: </w:t>
      </w:r>
      <w:hyperlink r:id="rId66" w:history="1">
        <w:r w:rsidRPr="000E3A7C">
          <w:rPr>
            <w:rStyle w:val="Hyperlink"/>
            <w:rFonts w:cs="Arial"/>
          </w:rPr>
          <w:t>https://contactscotland-bsl.org/about-us/</w:t>
        </w:r>
      </w:hyperlink>
      <w:r w:rsidRPr="000E3A7C">
        <w:rPr>
          <w:rFonts w:cs="Arial"/>
        </w:rPr>
        <w:t xml:space="preserve">. </w:t>
      </w:r>
    </w:p>
  </w:endnote>
  <w:endnote w:id="85">
    <w:p w14:paraId="703C6DAB" w14:textId="14CC0973" w:rsidR="00B15DE4" w:rsidRPr="001577CD" w:rsidRDefault="00B15DE4">
      <w:pPr>
        <w:pStyle w:val="EndnoteText"/>
        <w:rPr>
          <w:rFonts w:cs="Arial"/>
        </w:rPr>
      </w:pPr>
      <w:r w:rsidRPr="001577CD">
        <w:rPr>
          <w:rStyle w:val="EndnoteReference"/>
          <w:rFonts w:cs="Arial"/>
        </w:rPr>
        <w:endnoteRef/>
      </w:r>
      <w:r w:rsidRPr="001577CD">
        <w:rPr>
          <w:rFonts w:cs="Arial"/>
        </w:rPr>
        <w:t xml:space="preserve"> Alison Kerr, “The role of ALLIED Health Professionals”, </w:t>
      </w:r>
      <w:r w:rsidRPr="001577CD">
        <w:rPr>
          <w:rFonts w:cs="Arial"/>
          <w:i/>
          <w:iCs/>
        </w:rPr>
        <w:t>Future of Social Care: an anthology</w:t>
      </w:r>
      <w:r w:rsidR="008F7624">
        <w:rPr>
          <w:rFonts w:cs="Arial"/>
          <w:i/>
          <w:iCs/>
        </w:rPr>
        <w:t xml:space="preserve"> </w:t>
      </w:r>
      <w:r w:rsidR="008F7624">
        <w:rPr>
          <w:rFonts w:cs="Arial"/>
        </w:rPr>
        <w:t>(Oct 2021)</w:t>
      </w:r>
      <w:r w:rsidRPr="001577CD">
        <w:rPr>
          <w:rFonts w:cs="Arial"/>
        </w:rPr>
        <w:t>, ed. the ALLIANCE. Available at:</w:t>
      </w:r>
      <w:r w:rsidR="008F7624">
        <w:rPr>
          <w:rFonts w:cs="Arial"/>
        </w:rPr>
        <w:t xml:space="preserve"> </w:t>
      </w:r>
      <w:hyperlink r:id="rId67" w:history="1">
        <w:r w:rsidR="008F7624" w:rsidRPr="00970677">
          <w:rPr>
            <w:rStyle w:val="Hyperlink"/>
            <w:rFonts w:cs="Arial"/>
          </w:rPr>
          <w:t>https://www.alliance-scotland.org.uk/blog/opinion/future-of-social-care-the-role-of-allied-health-professionals/</w:t>
        </w:r>
      </w:hyperlink>
      <w:r w:rsidR="008F7624">
        <w:rPr>
          <w:rFonts w:cs="Arial"/>
        </w:rPr>
        <w:t xml:space="preserve">. </w:t>
      </w:r>
    </w:p>
  </w:endnote>
  <w:endnote w:id="86">
    <w:p w14:paraId="278AD261" w14:textId="79F33708" w:rsidR="00B15DE4" w:rsidRPr="00316278" w:rsidRDefault="00B15DE4">
      <w:pPr>
        <w:pStyle w:val="EndnoteText"/>
        <w:rPr>
          <w:rFonts w:cs="Arial"/>
        </w:rPr>
      </w:pPr>
      <w:r w:rsidRPr="00316278">
        <w:rPr>
          <w:rStyle w:val="EndnoteReference"/>
          <w:rFonts w:cs="Arial"/>
        </w:rPr>
        <w:endnoteRef/>
      </w:r>
      <w:r w:rsidRPr="00316278">
        <w:rPr>
          <w:rFonts w:cs="Arial"/>
        </w:rPr>
        <w:t xml:space="preserve"> Karen Hedge, “Climate change and social care”, ALLIANCE Opinion series (March 2021). Available at: </w:t>
      </w:r>
      <w:hyperlink r:id="rId68" w:history="1">
        <w:r w:rsidRPr="00316278">
          <w:rPr>
            <w:rStyle w:val="Hyperlink"/>
            <w:rFonts w:cs="Arial"/>
          </w:rPr>
          <w:t>https://www.alliance-scotland.org.uk/blog/opinion/climate-change-and-social-care/</w:t>
        </w:r>
      </w:hyperlink>
      <w:r w:rsidRPr="00316278">
        <w:rPr>
          <w:rFonts w:cs="Arial"/>
        </w:rPr>
        <w:t xml:space="preserve">. </w:t>
      </w:r>
    </w:p>
  </w:endnote>
  <w:endnote w:id="87">
    <w:p w14:paraId="1774A5B0" w14:textId="77777777" w:rsidR="00B15DE4" w:rsidRPr="00800E53" w:rsidRDefault="00B15DE4" w:rsidP="007566A3">
      <w:pPr>
        <w:pStyle w:val="EndnoteText"/>
        <w:rPr>
          <w:rFonts w:cs="Arial"/>
        </w:rPr>
      </w:pPr>
      <w:r w:rsidRPr="00800E53">
        <w:rPr>
          <w:rStyle w:val="EndnoteReference"/>
          <w:rFonts w:cs="Arial"/>
        </w:rPr>
        <w:endnoteRef/>
      </w:r>
      <w:r w:rsidRPr="00800E53">
        <w:rPr>
          <w:rFonts w:cs="Arial"/>
        </w:rPr>
        <w:t xml:space="preserve"> The ALLIANCE, </w:t>
      </w:r>
      <w:r w:rsidRPr="00800E53">
        <w:rPr>
          <w:rFonts w:cs="Arial"/>
          <w:i/>
          <w:iCs/>
        </w:rPr>
        <w:t>Sustainable Health and Social Care: Climate Change and COVID-19. Academy Provocation Paper</w:t>
      </w:r>
      <w:r w:rsidRPr="00800E53">
        <w:rPr>
          <w:rFonts w:cs="Arial"/>
        </w:rPr>
        <w:t xml:space="preserve"> (Sept. 2020). Available at: </w:t>
      </w:r>
      <w:hyperlink r:id="rId69" w:history="1">
        <w:r w:rsidRPr="00800E53">
          <w:rPr>
            <w:rStyle w:val="Hyperlink"/>
            <w:rFonts w:cs="Arial"/>
          </w:rPr>
          <w:t>https://www.alliance-scotland.org.uk/wp-content/uploads/2020/09/ALLIANCE-Academy-Provocation-Paper-Sustainable-Health-Care-COVID-19-Climate-Change-September-2020.pdf</w:t>
        </w:r>
      </w:hyperlink>
      <w:r w:rsidRPr="00800E53">
        <w:rPr>
          <w:rFonts w:cs="Arial"/>
        </w:rPr>
        <w:t xml:space="preserve">. </w:t>
      </w:r>
    </w:p>
  </w:endnote>
  <w:endnote w:id="88">
    <w:p w14:paraId="77217708" w14:textId="1E52DA17" w:rsidR="00B15DE4" w:rsidRPr="003D3F2F" w:rsidRDefault="00B15DE4">
      <w:pPr>
        <w:pStyle w:val="EndnoteText"/>
        <w:rPr>
          <w:rFonts w:cs="Arial"/>
        </w:rPr>
      </w:pPr>
      <w:r w:rsidRPr="003D3F2F">
        <w:rPr>
          <w:rStyle w:val="EndnoteReference"/>
          <w:rFonts w:cs="Arial"/>
        </w:rPr>
        <w:endnoteRef/>
      </w:r>
      <w:r w:rsidRPr="003D3F2F">
        <w:rPr>
          <w:rFonts w:cs="Arial"/>
        </w:rPr>
        <w:t xml:space="preserve"> Scottish Government, “Scotland to become a net-zero society” (Sept. 2019). Available at: </w:t>
      </w:r>
      <w:hyperlink r:id="rId70" w:history="1">
        <w:r w:rsidRPr="003D3F2F">
          <w:rPr>
            <w:rStyle w:val="Hyperlink"/>
            <w:rFonts w:cs="Arial"/>
          </w:rPr>
          <w:t>https://www.gov.scot/news/scotland-to-become-a-net-zero-society/</w:t>
        </w:r>
      </w:hyperlink>
      <w:r w:rsidRPr="003D3F2F">
        <w:rPr>
          <w:rFonts w:cs="Arial"/>
        </w:rPr>
        <w:t xml:space="preserve">. </w:t>
      </w:r>
    </w:p>
  </w:endnote>
  <w:endnote w:id="89">
    <w:p w14:paraId="76EBE6AF" w14:textId="69779501" w:rsidR="00B15DE4" w:rsidRPr="00B73A9C" w:rsidRDefault="00B15DE4">
      <w:pPr>
        <w:pStyle w:val="EndnoteText"/>
        <w:rPr>
          <w:rFonts w:cs="Arial"/>
        </w:rPr>
      </w:pPr>
      <w:r>
        <w:rPr>
          <w:rStyle w:val="EndnoteReference"/>
        </w:rPr>
        <w:endnoteRef/>
      </w:r>
      <w:r>
        <w:t xml:space="preserve"> </w:t>
      </w:r>
      <w:r w:rsidRPr="001250C5">
        <w:rPr>
          <w:rFonts w:cs="Arial"/>
        </w:rPr>
        <w:t xml:space="preserve">Scottish Human Rights Commission, </w:t>
      </w:r>
      <w:r w:rsidRPr="001250C5">
        <w:rPr>
          <w:rFonts w:cs="Arial"/>
          <w:i/>
          <w:iCs/>
        </w:rPr>
        <w:t>Human Rights Based Approach</w:t>
      </w:r>
      <w:r w:rsidRPr="001250C5">
        <w:rPr>
          <w:rFonts w:cs="Arial"/>
        </w:rPr>
        <w:t xml:space="preserve">. Available at: </w:t>
      </w:r>
      <w:hyperlink r:id="rId71" w:history="1">
        <w:r w:rsidRPr="001250C5">
          <w:rPr>
            <w:rStyle w:val="Hyperlink"/>
            <w:rFonts w:cs="Arial"/>
          </w:rPr>
          <w:t>https://www.scottishhumanrights.com/projects-and-programmes/human-rights-based-approach/</w:t>
        </w:r>
      </w:hyperlink>
      <w:r w:rsidRPr="001250C5">
        <w:rPr>
          <w:rFonts w:cs="Arial"/>
        </w:rPr>
        <w:t xml:space="preserve">. </w:t>
      </w:r>
    </w:p>
  </w:endnote>
  <w:endnote w:id="90">
    <w:p w14:paraId="348D3584" w14:textId="712B88DA" w:rsidR="00B15DE4" w:rsidRPr="00C05196" w:rsidRDefault="00B15DE4" w:rsidP="00C05196">
      <w:pPr>
        <w:spacing w:after="0" w:line="240" w:lineRule="auto"/>
        <w:rPr>
          <w:rFonts w:cs="Arial"/>
          <w:sz w:val="20"/>
          <w:szCs w:val="20"/>
        </w:rPr>
      </w:pPr>
      <w:r>
        <w:rPr>
          <w:rStyle w:val="EndnoteReference"/>
        </w:rPr>
        <w:endnoteRef/>
      </w:r>
      <w:r>
        <w:t xml:space="preserve"> </w:t>
      </w:r>
      <w:bookmarkStart w:id="12" w:name="_Hlk86141978"/>
      <w:r w:rsidRPr="00063966">
        <w:rPr>
          <w:rFonts w:cs="Arial"/>
          <w:sz w:val="20"/>
          <w:szCs w:val="20"/>
        </w:rPr>
        <w:t xml:space="preserve">The ALLIANCE, </w:t>
      </w:r>
      <w:r w:rsidRPr="00063966">
        <w:rPr>
          <w:rFonts w:cs="Arial"/>
          <w:i/>
          <w:iCs/>
          <w:sz w:val="20"/>
          <w:szCs w:val="20"/>
        </w:rPr>
        <w:t>Independent Review of Adult Social Care in Scotland – Engagement Activity</w:t>
      </w:r>
      <w:r w:rsidRPr="00063966">
        <w:rPr>
          <w:rFonts w:cs="Arial"/>
          <w:sz w:val="20"/>
          <w:szCs w:val="20"/>
        </w:rPr>
        <w:t xml:space="preserve"> (Sept – Nov 2020). Available at: </w:t>
      </w:r>
      <w:hyperlink r:id="rId72" w:history="1">
        <w:r w:rsidRPr="00063966">
          <w:rPr>
            <w:rStyle w:val="Hyperlink"/>
            <w:rFonts w:cs="Arial"/>
            <w:sz w:val="20"/>
            <w:szCs w:val="20"/>
          </w:rPr>
          <w:t>https://www.alliance-scotland.org.uk/wp-content/uploads/2020/12/SCR_report_WEB-compressed.pdf</w:t>
        </w:r>
      </w:hyperlink>
      <w:r w:rsidRPr="00063966">
        <w:rPr>
          <w:rStyle w:val="Hyperlink"/>
          <w:rFonts w:cs="Arial"/>
          <w:sz w:val="20"/>
          <w:szCs w:val="20"/>
        </w:rPr>
        <w:t>.</w:t>
      </w:r>
      <w:bookmarkEnd w:id="12"/>
    </w:p>
  </w:endnote>
  <w:endnote w:id="91">
    <w:p w14:paraId="0723F706" w14:textId="1E1DBBB0" w:rsidR="00B15DE4" w:rsidRPr="005415BB" w:rsidRDefault="00B15DE4" w:rsidP="005415BB">
      <w:pPr>
        <w:spacing w:after="0" w:line="240" w:lineRule="auto"/>
        <w:rPr>
          <w:rFonts w:cs="Arial"/>
          <w:sz w:val="20"/>
          <w:szCs w:val="20"/>
        </w:rPr>
      </w:pPr>
      <w:r>
        <w:rPr>
          <w:rStyle w:val="EndnoteReference"/>
        </w:rPr>
        <w:endnoteRef/>
      </w:r>
      <w:r>
        <w:t xml:space="preserve"> </w:t>
      </w:r>
      <w:r w:rsidRPr="00063966">
        <w:rPr>
          <w:rFonts w:cs="Arial"/>
          <w:sz w:val="20"/>
          <w:szCs w:val="20"/>
        </w:rPr>
        <w:t xml:space="preserve">The ALLIANCE and </w:t>
      </w:r>
      <w:proofErr w:type="gramStart"/>
      <w:r w:rsidRPr="00063966">
        <w:rPr>
          <w:rFonts w:cs="Arial"/>
          <w:sz w:val="20"/>
          <w:szCs w:val="20"/>
        </w:rPr>
        <w:t>Self Directed</w:t>
      </w:r>
      <w:proofErr w:type="gramEnd"/>
      <w:r w:rsidRPr="00063966">
        <w:rPr>
          <w:rFonts w:cs="Arial"/>
          <w:sz w:val="20"/>
          <w:szCs w:val="20"/>
        </w:rPr>
        <w:t xml:space="preserve"> Support Scotland, </w:t>
      </w:r>
      <w:r w:rsidRPr="00063966">
        <w:rPr>
          <w:rFonts w:cs="Arial"/>
          <w:i/>
          <w:iCs/>
          <w:sz w:val="20"/>
          <w:szCs w:val="20"/>
        </w:rPr>
        <w:t>My Support My Choice: People’s Experiences of Self-directed Support and Social Care in Scotland</w:t>
      </w:r>
      <w:r w:rsidRPr="00063966">
        <w:rPr>
          <w:rFonts w:cs="Arial"/>
          <w:sz w:val="20"/>
          <w:szCs w:val="20"/>
        </w:rPr>
        <w:t xml:space="preserve"> (October 2020). Available at: </w:t>
      </w:r>
      <w:hyperlink r:id="rId73" w:history="1">
        <w:r w:rsidRPr="00063966">
          <w:rPr>
            <w:rStyle w:val="Hyperlink"/>
            <w:rFonts w:cs="Arial"/>
            <w:sz w:val="20"/>
            <w:szCs w:val="20"/>
          </w:rPr>
          <w:t>https://www.alliance-scotland.org.uk/wp-content/uploads/2020/10/ALLIANCE-SDSS-MSMC-National-Report-Oct-2020.pdf</w:t>
        </w:r>
      </w:hyperlink>
      <w:r w:rsidRPr="00063966">
        <w:rPr>
          <w:rFonts w:cs="Arial"/>
          <w:sz w:val="20"/>
          <w:szCs w:val="20"/>
        </w:rPr>
        <w:t>.</w:t>
      </w:r>
    </w:p>
  </w:endnote>
  <w:endnote w:id="92">
    <w:p w14:paraId="469FA9B6" w14:textId="3CB982E7" w:rsidR="00B15DE4" w:rsidRDefault="00B15DE4" w:rsidP="58D80095">
      <w:pPr>
        <w:pStyle w:val="EndnoteText"/>
      </w:pPr>
      <w:r w:rsidRPr="58D80095">
        <w:rPr>
          <w:rStyle w:val="EndnoteReference"/>
        </w:rPr>
        <w:endnoteRef/>
      </w:r>
      <w:r>
        <w:t xml:space="preserve"> </w:t>
      </w:r>
      <w:r w:rsidRPr="58D80095">
        <w:rPr>
          <w:rFonts w:eastAsia="Arial" w:cs="Arial"/>
        </w:rPr>
        <w:t xml:space="preserve">Independent Care Review, </w:t>
      </w:r>
      <w:r w:rsidRPr="58D80095">
        <w:rPr>
          <w:rFonts w:eastAsia="Arial" w:cs="Arial"/>
          <w:i/>
          <w:iCs/>
        </w:rPr>
        <w:t>The Promise</w:t>
      </w:r>
      <w:r w:rsidRPr="58D80095">
        <w:rPr>
          <w:rFonts w:eastAsia="Arial" w:cs="Arial"/>
        </w:rPr>
        <w:t xml:space="preserve"> (2020), pp. 92-93. Available at: </w:t>
      </w:r>
      <w:hyperlink r:id="rId74">
        <w:r w:rsidRPr="58D80095">
          <w:rPr>
            <w:rStyle w:val="Hyperlink"/>
            <w:rFonts w:eastAsia="Arial" w:cs="Arial"/>
          </w:rPr>
          <w:t>https://www.carereview.scot/wp-content/uploads/2020/03/The-Promise_v7.pdf</w:t>
        </w:r>
      </w:hyperlink>
      <w:r w:rsidRPr="58D80095">
        <w:rPr>
          <w:rFonts w:eastAsia="Arial" w:cs="Arial"/>
        </w:rPr>
        <w:t xml:space="preserve"> </w:t>
      </w:r>
    </w:p>
  </w:endnote>
  <w:endnote w:id="93">
    <w:p w14:paraId="58FCEBD4" w14:textId="4B3E12B1" w:rsidR="00B15DE4" w:rsidRDefault="00B15DE4">
      <w:pPr>
        <w:pStyle w:val="EndnoteText"/>
      </w:pPr>
      <w:r>
        <w:rPr>
          <w:rStyle w:val="EndnoteReference"/>
        </w:rPr>
        <w:endnoteRef/>
      </w:r>
      <w:r>
        <w:t xml:space="preserve"> </w:t>
      </w:r>
      <w:r w:rsidR="008F7624">
        <w:rPr>
          <w:rFonts w:eastAsia="Arial" w:cs="Arial"/>
          <w:i/>
          <w:iCs/>
        </w:rPr>
        <w:t>Ibid.,</w:t>
      </w:r>
      <w:r w:rsidRPr="58D80095">
        <w:rPr>
          <w:rFonts w:eastAsia="Arial" w:cs="Arial"/>
        </w:rPr>
        <w:t xml:space="preserve"> p</w:t>
      </w:r>
      <w:r>
        <w:rPr>
          <w:rFonts w:eastAsia="Arial" w:cs="Arial"/>
        </w:rPr>
        <w:t>. 26</w:t>
      </w:r>
      <w:r w:rsidRPr="58D80095">
        <w:rPr>
          <w:rFonts w:eastAsia="Arial" w:cs="Arial"/>
        </w:rPr>
        <w:t>.</w:t>
      </w:r>
      <w:r w:rsidR="008F7624">
        <w:t xml:space="preserve"> </w:t>
      </w:r>
    </w:p>
  </w:endnote>
  <w:endnote w:id="94">
    <w:p w14:paraId="5D8A3C3D" w14:textId="2A051DBA" w:rsidR="00B15DE4" w:rsidRPr="00786EE7" w:rsidRDefault="00B15DE4" w:rsidP="00786EE7">
      <w:pPr>
        <w:spacing w:after="0" w:line="240" w:lineRule="auto"/>
        <w:rPr>
          <w:rFonts w:cs="Arial"/>
          <w:sz w:val="20"/>
          <w:szCs w:val="20"/>
        </w:rPr>
      </w:pPr>
      <w:r>
        <w:rPr>
          <w:rStyle w:val="EndnoteReference"/>
        </w:rPr>
        <w:endnoteRef/>
      </w:r>
      <w:r>
        <w:t xml:space="preserve"> </w:t>
      </w:r>
      <w:bookmarkStart w:id="14" w:name="_Hlk86142342"/>
      <w:r w:rsidRPr="00063966">
        <w:rPr>
          <w:rFonts w:cs="Arial"/>
          <w:sz w:val="20"/>
          <w:szCs w:val="20"/>
        </w:rPr>
        <w:t xml:space="preserve">The ALLIANCE and </w:t>
      </w:r>
      <w:proofErr w:type="gramStart"/>
      <w:r w:rsidRPr="00063966">
        <w:rPr>
          <w:rFonts w:cs="Arial"/>
          <w:sz w:val="20"/>
          <w:szCs w:val="20"/>
        </w:rPr>
        <w:t>Self Directed</w:t>
      </w:r>
      <w:proofErr w:type="gramEnd"/>
      <w:r w:rsidRPr="00063966">
        <w:rPr>
          <w:rFonts w:cs="Arial"/>
          <w:sz w:val="20"/>
          <w:szCs w:val="20"/>
        </w:rPr>
        <w:t xml:space="preserve"> Support Scotland, </w:t>
      </w:r>
      <w:r w:rsidRPr="00063966">
        <w:rPr>
          <w:rFonts w:cs="Arial"/>
          <w:i/>
          <w:iCs/>
          <w:sz w:val="20"/>
          <w:szCs w:val="20"/>
        </w:rPr>
        <w:t>My Support My Choice: People’s Experiences of Self-directed Support and Social Care in Scotland</w:t>
      </w:r>
      <w:r w:rsidRPr="00063966">
        <w:rPr>
          <w:rFonts w:cs="Arial"/>
          <w:sz w:val="20"/>
          <w:szCs w:val="20"/>
        </w:rPr>
        <w:t xml:space="preserve"> (October 2020). Available at: </w:t>
      </w:r>
      <w:hyperlink r:id="rId75" w:history="1">
        <w:r w:rsidRPr="00063966">
          <w:rPr>
            <w:rStyle w:val="Hyperlink"/>
            <w:rFonts w:cs="Arial"/>
            <w:sz w:val="20"/>
            <w:szCs w:val="20"/>
          </w:rPr>
          <w:t>https://www.alliance-scotland.org.uk/wp-content/uploads/2020/10/ALLIANCE-SDSS-MSMC-National-Report-Oct-2020.pdf</w:t>
        </w:r>
      </w:hyperlink>
      <w:r w:rsidRPr="00063966">
        <w:rPr>
          <w:rFonts w:cs="Arial"/>
          <w:sz w:val="20"/>
          <w:szCs w:val="20"/>
        </w:rPr>
        <w:t>.</w:t>
      </w:r>
      <w:bookmarkEnd w:id="14"/>
    </w:p>
  </w:endnote>
  <w:endnote w:id="95">
    <w:p w14:paraId="0D467B0D" w14:textId="51D4C594" w:rsidR="00B15DE4" w:rsidRDefault="00B15DE4">
      <w:pPr>
        <w:pStyle w:val="EndnoteText"/>
      </w:pPr>
      <w:r>
        <w:rPr>
          <w:rStyle w:val="EndnoteReference"/>
        </w:rPr>
        <w:endnoteRef/>
      </w:r>
      <w:r>
        <w:t xml:space="preserve"> </w:t>
      </w:r>
      <w:r w:rsidR="008F7624">
        <w:rPr>
          <w:rFonts w:cs="Arial"/>
          <w:i/>
          <w:iCs/>
        </w:rPr>
        <w:t>Ibid.</w:t>
      </w:r>
      <w:r w:rsidRPr="0041660C">
        <w:rPr>
          <w:rFonts w:cs="Arial"/>
        </w:rPr>
        <w:t xml:space="preserve">, p. </w:t>
      </w:r>
      <w:r>
        <w:rPr>
          <w:rFonts w:cs="Arial"/>
        </w:rPr>
        <w:t>83</w:t>
      </w:r>
      <w:r w:rsidRPr="0041660C">
        <w:rPr>
          <w:rFonts w:cs="Arial"/>
        </w:rPr>
        <w:t xml:space="preserve">. </w:t>
      </w:r>
    </w:p>
  </w:endnote>
  <w:endnote w:id="96">
    <w:p w14:paraId="2EB2AE83" w14:textId="271AC5BA" w:rsidR="00B15DE4" w:rsidRDefault="00B15DE4">
      <w:pPr>
        <w:pStyle w:val="EndnoteText"/>
      </w:pPr>
      <w:r>
        <w:rPr>
          <w:rStyle w:val="EndnoteReference"/>
        </w:rPr>
        <w:endnoteRef/>
      </w:r>
      <w:r>
        <w:t xml:space="preserve"> </w:t>
      </w:r>
      <w:r w:rsidRPr="58D80095">
        <w:rPr>
          <w:rFonts w:eastAsia="Arial" w:cs="Arial"/>
        </w:rPr>
        <w:t xml:space="preserve">Independent Care Review, </w:t>
      </w:r>
      <w:r w:rsidRPr="58D80095">
        <w:rPr>
          <w:rFonts w:eastAsia="Arial" w:cs="Arial"/>
          <w:i/>
          <w:iCs/>
        </w:rPr>
        <w:t>The Promise</w:t>
      </w:r>
      <w:r w:rsidRPr="58D80095">
        <w:rPr>
          <w:rFonts w:eastAsia="Arial" w:cs="Arial"/>
        </w:rPr>
        <w:t xml:space="preserve"> (2020), p</w:t>
      </w:r>
      <w:r>
        <w:rPr>
          <w:rFonts w:eastAsia="Arial" w:cs="Arial"/>
        </w:rPr>
        <w:t>p. 11-12</w:t>
      </w:r>
      <w:r w:rsidRPr="58D80095">
        <w:rPr>
          <w:rFonts w:eastAsia="Arial" w:cs="Arial"/>
        </w:rPr>
        <w:t xml:space="preserve">. Available at: </w:t>
      </w:r>
      <w:hyperlink r:id="rId76">
        <w:r w:rsidRPr="58D80095">
          <w:rPr>
            <w:rStyle w:val="Hyperlink"/>
            <w:rFonts w:eastAsia="Arial" w:cs="Arial"/>
          </w:rPr>
          <w:t>https://www.carereview.scot/wp-content/uploads/2020/03/The-Promise_v7.pdf</w:t>
        </w:r>
      </w:hyperlink>
    </w:p>
  </w:endnote>
  <w:endnote w:id="97">
    <w:p w14:paraId="3247EF7F" w14:textId="0C564BF2" w:rsidR="00B15DE4" w:rsidRDefault="00B15DE4" w:rsidP="160BE94B">
      <w:pPr>
        <w:pStyle w:val="EndnoteText"/>
        <w:rPr>
          <w:rFonts w:eastAsia="Arial" w:cs="Arial"/>
        </w:rPr>
      </w:pPr>
      <w:r w:rsidRPr="160BE94B">
        <w:rPr>
          <w:rStyle w:val="EndnoteReference"/>
        </w:rPr>
        <w:endnoteRef/>
      </w:r>
      <w:r w:rsidRPr="160BE94B">
        <w:rPr>
          <w:rFonts w:eastAsia="Arial" w:cs="Arial"/>
        </w:rPr>
        <w:t xml:space="preserve"> The ALLIANCE,</w:t>
      </w:r>
      <w:r>
        <w:rPr>
          <w:rFonts w:cs="Arial"/>
        </w:rPr>
        <w:t xml:space="preserve"> </w:t>
      </w:r>
      <w:r>
        <w:rPr>
          <w:rFonts w:cs="Arial"/>
          <w:i/>
          <w:iCs/>
        </w:rPr>
        <w:t xml:space="preserve">Independent Review of Adult </w:t>
      </w:r>
      <w:r w:rsidRPr="160BE94B">
        <w:rPr>
          <w:rFonts w:eastAsia="Arial" w:cs="Arial"/>
          <w:i/>
        </w:rPr>
        <w:t xml:space="preserve">Social Care </w:t>
      </w:r>
      <w:r>
        <w:rPr>
          <w:rFonts w:cs="Arial"/>
          <w:i/>
          <w:iCs/>
        </w:rPr>
        <w:t xml:space="preserve">in Scotland – </w:t>
      </w:r>
      <w:r w:rsidRPr="160BE94B">
        <w:rPr>
          <w:rFonts w:eastAsia="Arial" w:cs="Arial"/>
          <w:i/>
        </w:rPr>
        <w:t>Engagement Activity</w:t>
      </w:r>
      <w:r>
        <w:rPr>
          <w:rFonts w:cs="Arial"/>
        </w:rPr>
        <w:t xml:space="preserve"> (Sept – Nov </w:t>
      </w:r>
      <w:r w:rsidRPr="160BE94B">
        <w:rPr>
          <w:rFonts w:eastAsia="Arial" w:cs="Arial"/>
        </w:rPr>
        <w:t>2020), p.</w:t>
      </w:r>
      <w:r>
        <w:rPr>
          <w:rFonts w:cs="Arial"/>
        </w:rPr>
        <w:t xml:space="preserve"> </w:t>
      </w:r>
      <w:r w:rsidRPr="160BE94B">
        <w:rPr>
          <w:rFonts w:eastAsia="Arial" w:cs="Arial"/>
        </w:rPr>
        <w:t xml:space="preserve">4. </w:t>
      </w:r>
      <w:r>
        <w:rPr>
          <w:rFonts w:cs="Arial"/>
        </w:rPr>
        <w:t xml:space="preserve">Available at: </w:t>
      </w:r>
      <w:hyperlink r:id="rId77" w:history="1">
        <w:r w:rsidRPr="005A1854">
          <w:rPr>
            <w:rStyle w:val="Hyperlink"/>
            <w:rFonts w:cs="Arial"/>
          </w:rPr>
          <w:t>https://www.alliance-scotland.org.uk/wp-content/uploads/2020/12/SCR_report_WEB-compressed.pdf</w:t>
        </w:r>
      </w:hyperlink>
      <w:r w:rsidRPr="005A1854">
        <w:rPr>
          <w:rFonts w:cs="Arial"/>
        </w:rPr>
        <w:t>.</w:t>
      </w:r>
      <w:r w:rsidRPr="160BE94B">
        <w:rPr>
          <w:rFonts w:eastAsia="Arial" w:cs="Arial"/>
        </w:rPr>
        <w:t xml:space="preserve">  </w:t>
      </w:r>
    </w:p>
  </w:endnote>
  <w:endnote w:id="98">
    <w:p w14:paraId="0E50B7F5" w14:textId="09E5C7A3" w:rsidR="00B15DE4" w:rsidRDefault="00B15DE4">
      <w:pPr>
        <w:pStyle w:val="EndnoteText"/>
      </w:pPr>
      <w:r>
        <w:rPr>
          <w:rStyle w:val="EndnoteReference"/>
        </w:rPr>
        <w:endnoteRef/>
      </w:r>
      <w:r>
        <w:t xml:space="preserve"> </w:t>
      </w:r>
      <w:r>
        <w:rPr>
          <w:rFonts w:cs="Arial"/>
        </w:rPr>
        <w:t xml:space="preserve">The ALLIANCE, </w:t>
      </w:r>
      <w:r>
        <w:rPr>
          <w:rFonts w:cs="Arial"/>
          <w:i/>
          <w:iCs/>
        </w:rPr>
        <w:t>The National Care Services Consultation: ALLIANCE Members Event</w:t>
      </w:r>
      <w:r>
        <w:rPr>
          <w:rFonts w:cs="Arial"/>
        </w:rPr>
        <w:t xml:space="preserve"> (Oct 2021). Available at: </w:t>
      </w:r>
      <w:hyperlink r:id="rId78" w:history="1">
        <w:r w:rsidRPr="004B1815">
          <w:rPr>
            <w:rStyle w:val="Hyperlink"/>
            <w:rFonts w:cs="Arial"/>
          </w:rPr>
          <w:t>https://www.alliance-scotland.org.uk/wp-content/uploads/2021/10/National-Care-Service-consultation-ALLIANCE-members-event-October-2021.pdf</w:t>
        </w:r>
      </w:hyperlink>
    </w:p>
  </w:endnote>
  <w:endnote w:id="99">
    <w:p w14:paraId="1EAA4354" w14:textId="0E8C0D06" w:rsidR="00B15DE4" w:rsidRDefault="00B15DE4" w:rsidP="006D7414">
      <w:pPr>
        <w:pStyle w:val="EndnoteText"/>
      </w:pPr>
      <w:r>
        <w:rPr>
          <w:rStyle w:val="EndnoteReference"/>
        </w:rPr>
        <w:endnoteRef/>
      </w:r>
      <w:r>
        <w:t xml:space="preserve"> </w:t>
      </w:r>
      <w:r w:rsidRPr="0041660C">
        <w:rPr>
          <w:rFonts w:cs="Arial"/>
        </w:rPr>
        <w:t xml:space="preserve">The ALLIANCE and </w:t>
      </w:r>
      <w:proofErr w:type="gramStart"/>
      <w:r w:rsidRPr="0041660C">
        <w:rPr>
          <w:rFonts w:cs="Arial"/>
        </w:rPr>
        <w:t>Self Directed</w:t>
      </w:r>
      <w:proofErr w:type="gramEnd"/>
      <w:r w:rsidRPr="0041660C">
        <w:rPr>
          <w:rFonts w:cs="Arial"/>
        </w:rPr>
        <w:t xml:space="preserve"> Support Scotland, </w:t>
      </w:r>
      <w:r>
        <w:rPr>
          <w:rFonts w:cs="Arial"/>
          <w:i/>
          <w:iCs/>
        </w:rPr>
        <w:t xml:space="preserve">My Support My Choice: People with Learning Disabilities’ Experiences of Self-directed Support and Social Care in Scotland </w:t>
      </w:r>
      <w:r>
        <w:rPr>
          <w:rFonts w:cs="Arial"/>
        </w:rPr>
        <w:t xml:space="preserve">(2020) and </w:t>
      </w:r>
      <w:r w:rsidRPr="0041660C">
        <w:rPr>
          <w:rFonts w:cs="Arial"/>
          <w:i/>
          <w:iCs/>
        </w:rPr>
        <w:t>M</w:t>
      </w:r>
      <w:r>
        <w:rPr>
          <w:rFonts w:cs="Arial"/>
          <w:i/>
          <w:iCs/>
        </w:rPr>
        <w:t xml:space="preserve">y </w:t>
      </w:r>
      <w:r w:rsidRPr="0041660C">
        <w:rPr>
          <w:rFonts w:cs="Arial"/>
          <w:i/>
          <w:iCs/>
        </w:rPr>
        <w:t xml:space="preserve">Support My Choice: </w:t>
      </w:r>
      <w:r>
        <w:rPr>
          <w:rFonts w:cs="Arial"/>
          <w:i/>
          <w:iCs/>
        </w:rPr>
        <w:t>Blind and partially sighted p</w:t>
      </w:r>
      <w:r w:rsidRPr="0041660C">
        <w:rPr>
          <w:rFonts w:cs="Arial"/>
          <w:i/>
          <w:iCs/>
        </w:rPr>
        <w:t>eople’s experiences of Self-directed Support in Scotland</w:t>
      </w:r>
      <w:r w:rsidRPr="0041660C">
        <w:rPr>
          <w:rFonts w:cs="Arial"/>
        </w:rPr>
        <w:t xml:space="preserve"> (2020). Available at: </w:t>
      </w:r>
      <w:hyperlink r:id="rId79" w:history="1">
        <w:r w:rsidRPr="004B1815">
          <w:rPr>
            <w:rStyle w:val="Hyperlink"/>
          </w:rPr>
          <w:t>https://www.alliance-scotland.org.uk/blog/resources/my-support-my-choice-peoples-experiences-of-self-directed-support-and-social-care-in-scotland-reports/</w:t>
        </w:r>
      </w:hyperlink>
      <w:r>
        <w:t xml:space="preserve">. </w:t>
      </w:r>
    </w:p>
  </w:endnote>
  <w:endnote w:id="100">
    <w:p w14:paraId="2F40C0FA" w14:textId="77777777" w:rsidR="00B15DE4" w:rsidRDefault="00B15DE4" w:rsidP="003E71E8">
      <w:pPr>
        <w:pStyle w:val="EndnoteText"/>
        <w:rPr>
          <w:rFonts w:eastAsia="Arial" w:cs="Arial"/>
        </w:rPr>
      </w:pPr>
      <w:r w:rsidRPr="6B1E7C0B">
        <w:rPr>
          <w:rStyle w:val="EndnoteReference"/>
        </w:rPr>
        <w:endnoteRef/>
      </w:r>
      <w:r>
        <w:t xml:space="preserve"> </w:t>
      </w:r>
      <w:r w:rsidRPr="6B1E7C0B">
        <w:rPr>
          <w:rFonts w:eastAsia="Arial" w:cs="Arial"/>
        </w:rPr>
        <w:t xml:space="preserve">Independent Care Review, </w:t>
      </w:r>
      <w:r w:rsidRPr="6B1E7C0B">
        <w:rPr>
          <w:rFonts w:eastAsia="Arial" w:cs="Arial"/>
          <w:i/>
          <w:iCs/>
        </w:rPr>
        <w:t>The Promise</w:t>
      </w:r>
      <w:r w:rsidRPr="6B1E7C0B">
        <w:rPr>
          <w:rFonts w:eastAsia="Arial" w:cs="Arial"/>
        </w:rPr>
        <w:t xml:space="preserve"> (2020), p. 115 Available at: </w:t>
      </w:r>
      <w:hyperlink r:id="rId80">
        <w:r w:rsidRPr="6B1E7C0B">
          <w:rPr>
            <w:rStyle w:val="Hyperlink"/>
            <w:rFonts w:eastAsia="Arial" w:cs="Arial"/>
          </w:rPr>
          <w:t>https://www.carereview.scot/wp-content/uploads/2020/03/The-Promise_v7.pdf</w:t>
        </w:r>
      </w:hyperlink>
    </w:p>
  </w:endnote>
  <w:endnote w:id="101">
    <w:p w14:paraId="72445B46" w14:textId="27ABD8CB" w:rsidR="00B15DE4" w:rsidRDefault="00B15DE4" w:rsidP="7AB94EE9">
      <w:pPr>
        <w:pStyle w:val="EndnoteText"/>
      </w:pPr>
      <w:r w:rsidRPr="7AB94EE9">
        <w:rPr>
          <w:rStyle w:val="EndnoteReference"/>
        </w:rPr>
        <w:endnoteRef/>
      </w:r>
      <w:r w:rsidRPr="2C00F480">
        <w:rPr>
          <w:rFonts w:eastAsia="Arial" w:cs="Arial"/>
        </w:rPr>
        <w:t xml:space="preserve"> Scottish Government, </w:t>
      </w:r>
      <w:r w:rsidRPr="2C00F480">
        <w:rPr>
          <w:rFonts w:eastAsia="Arial" w:cs="Arial"/>
          <w:i/>
        </w:rPr>
        <w:t>Independent Review of Adult Social Care</w:t>
      </w:r>
      <w:r>
        <w:rPr>
          <w:rFonts w:eastAsia="Arial" w:cs="Arial"/>
          <w:i/>
        </w:rPr>
        <w:t xml:space="preserve"> in Scotland</w:t>
      </w:r>
      <w:r w:rsidRPr="2C00F480">
        <w:rPr>
          <w:rFonts w:eastAsia="Arial" w:cs="Arial"/>
        </w:rPr>
        <w:t xml:space="preserve"> (2021), p.28. Available at: </w:t>
      </w:r>
      <w:hyperlink r:id="rId81">
        <w:r w:rsidRPr="2C00F480">
          <w:rPr>
            <w:rStyle w:val="Hyperlink"/>
            <w:rFonts w:eastAsia="Arial" w:cs="Arial"/>
          </w:rPr>
          <w:t>https://www.gov.scot/publications/independent-review-adult-social-care-scotland/documents/</w:t>
        </w:r>
      </w:hyperlink>
      <w:r>
        <w:rPr>
          <w:rFonts w:eastAsia="Arial" w:cs="Arial"/>
        </w:rPr>
        <w:t>.</w:t>
      </w:r>
    </w:p>
  </w:endnote>
  <w:endnote w:id="102">
    <w:p w14:paraId="073E8A03" w14:textId="5D0D6056" w:rsidR="00B15DE4" w:rsidRDefault="00B15DE4">
      <w:pPr>
        <w:pStyle w:val="EndnoteText"/>
      </w:pPr>
      <w:r>
        <w:rPr>
          <w:rStyle w:val="EndnoteReference"/>
        </w:rPr>
        <w:endnoteRef/>
      </w:r>
      <w:r>
        <w:t xml:space="preserve"> </w:t>
      </w:r>
      <w:r w:rsidRPr="0041660C">
        <w:rPr>
          <w:rFonts w:cs="Arial"/>
        </w:rPr>
        <w:t xml:space="preserve">The ALLIANCE and </w:t>
      </w:r>
      <w:proofErr w:type="gramStart"/>
      <w:r w:rsidRPr="0041660C">
        <w:rPr>
          <w:rFonts w:cs="Arial"/>
        </w:rPr>
        <w:t>Self Directed</w:t>
      </w:r>
      <w:proofErr w:type="gramEnd"/>
      <w:r w:rsidRPr="0041660C">
        <w:rPr>
          <w:rFonts w:cs="Arial"/>
        </w:rPr>
        <w:t xml:space="preserve"> Support Scotland, </w:t>
      </w:r>
      <w:r w:rsidRPr="0041660C">
        <w:rPr>
          <w:rFonts w:cs="Arial"/>
          <w:i/>
          <w:iCs/>
        </w:rPr>
        <w:t>M</w:t>
      </w:r>
      <w:r>
        <w:rPr>
          <w:rFonts w:cs="Arial"/>
          <w:i/>
          <w:iCs/>
        </w:rPr>
        <w:t xml:space="preserve">y </w:t>
      </w:r>
      <w:r w:rsidRPr="0041660C">
        <w:rPr>
          <w:rFonts w:cs="Arial"/>
          <w:i/>
          <w:iCs/>
        </w:rPr>
        <w:t>Support My Choice: People’s experiences of Self-directed Support in Scotland</w:t>
      </w:r>
      <w:r w:rsidRPr="0041660C">
        <w:rPr>
          <w:rFonts w:cs="Arial"/>
        </w:rPr>
        <w:t xml:space="preserve"> (2020), p. </w:t>
      </w:r>
      <w:r>
        <w:rPr>
          <w:rFonts w:cs="Arial"/>
        </w:rPr>
        <w:t>14</w:t>
      </w:r>
      <w:r w:rsidRPr="0041660C">
        <w:rPr>
          <w:rFonts w:cs="Arial"/>
        </w:rPr>
        <w:t xml:space="preserve">. Available at: </w:t>
      </w:r>
      <w:hyperlink r:id="rId82" w:history="1">
        <w:r w:rsidRPr="0041660C">
          <w:rPr>
            <w:rStyle w:val="Hyperlink"/>
            <w:rFonts w:cs="Arial"/>
          </w:rPr>
          <w:t>https://www.alliance-scotland.org.uk/wp-content/uploads/2020/10/ALLIANCE-SDSS-MSMC-National-Report-Oct-2020.pdf</w:t>
        </w:r>
      </w:hyperlink>
    </w:p>
  </w:endnote>
  <w:endnote w:id="103">
    <w:p w14:paraId="67548B0E" w14:textId="106D8DC5" w:rsidR="00B15DE4" w:rsidRDefault="00B15DE4" w:rsidP="659C4F8A">
      <w:pPr>
        <w:pStyle w:val="EndnoteText"/>
        <w:rPr>
          <w:rFonts w:eastAsia="Arial" w:cs="Arial"/>
        </w:rPr>
      </w:pPr>
      <w:r w:rsidRPr="659C4F8A">
        <w:rPr>
          <w:rStyle w:val="EndnoteReference"/>
        </w:rPr>
        <w:endnoteRef/>
      </w:r>
      <w:r w:rsidRPr="659C4F8A">
        <w:rPr>
          <w:rFonts w:eastAsia="Arial" w:cs="Arial"/>
        </w:rPr>
        <w:t xml:space="preserve"> </w:t>
      </w:r>
      <w:r w:rsidRPr="160BE94B">
        <w:rPr>
          <w:rFonts w:eastAsia="Arial" w:cs="Arial"/>
        </w:rPr>
        <w:t>The ALLIANCE,</w:t>
      </w:r>
      <w:r>
        <w:rPr>
          <w:rFonts w:cs="Arial"/>
        </w:rPr>
        <w:t xml:space="preserve"> </w:t>
      </w:r>
      <w:r>
        <w:rPr>
          <w:rFonts w:cs="Arial"/>
          <w:i/>
          <w:iCs/>
        </w:rPr>
        <w:t xml:space="preserve">Independent Review of Adult </w:t>
      </w:r>
      <w:r w:rsidRPr="160BE94B">
        <w:rPr>
          <w:rFonts w:eastAsia="Arial" w:cs="Arial"/>
          <w:i/>
        </w:rPr>
        <w:t xml:space="preserve">Social Care </w:t>
      </w:r>
      <w:r>
        <w:rPr>
          <w:rFonts w:cs="Arial"/>
          <w:i/>
          <w:iCs/>
        </w:rPr>
        <w:t xml:space="preserve">in Scotland – </w:t>
      </w:r>
      <w:r w:rsidRPr="160BE94B">
        <w:rPr>
          <w:rFonts w:eastAsia="Arial" w:cs="Arial"/>
          <w:i/>
        </w:rPr>
        <w:t>Engagement Activity</w:t>
      </w:r>
      <w:r>
        <w:rPr>
          <w:rFonts w:cs="Arial"/>
        </w:rPr>
        <w:t xml:space="preserve"> (Sept – Nov </w:t>
      </w:r>
      <w:r w:rsidRPr="160BE94B">
        <w:rPr>
          <w:rFonts w:eastAsia="Arial" w:cs="Arial"/>
        </w:rPr>
        <w:t>2020), p.</w:t>
      </w:r>
      <w:r>
        <w:rPr>
          <w:rFonts w:cs="Arial"/>
        </w:rPr>
        <w:t xml:space="preserve"> </w:t>
      </w:r>
      <w:r w:rsidRPr="160BE94B">
        <w:rPr>
          <w:rFonts w:eastAsia="Arial" w:cs="Arial"/>
        </w:rPr>
        <w:t xml:space="preserve">4. </w:t>
      </w:r>
      <w:r>
        <w:rPr>
          <w:rFonts w:cs="Arial"/>
        </w:rPr>
        <w:t xml:space="preserve">Available at: </w:t>
      </w:r>
      <w:hyperlink r:id="rId83" w:history="1">
        <w:r w:rsidRPr="005A1854">
          <w:rPr>
            <w:rStyle w:val="Hyperlink"/>
            <w:rFonts w:cs="Arial"/>
          </w:rPr>
          <w:t>https://www.alliance-scotland.org.uk/wp-content/uploads/2020/12/SCR_report_WEB-compressed.pdf</w:t>
        </w:r>
      </w:hyperlink>
      <w:r w:rsidRPr="005A1854">
        <w:rPr>
          <w:rFonts w:cs="Arial"/>
        </w:rPr>
        <w:t>.</w:t>
      </w:r>
    </w:p>
  </w:endnote>
  <w:endnote w:id="104">
    <w:p w14:paraId="4414919F" w14:textId="372B5BA9" w:rsidR="00B15DE4" w:rsidRDefault="00B15DE4">
      <w:pPr>
        <w:pStyle w:val="EndnoteText"/>
      </w:pPr>
      <w:r>
        <w:rPr>
          <w:rStyle w:val="EndnoteReference"/>
        </w:rPr>
        <w:endnoteRef/>
      </w:r>
      <w:r>
        <w:t xml:space="preserve"> </w:t>
      </w:r>
      <w:r w:rsidRPr="0041660C">
        <w:rPr>
          <w:rFonts w:cs="Arial"/>
        </w:rPr>
        <w:t xml:space="preserve">The ALLIANCE and </w:t>
      </w:r>
      <w:proofErr w:type="gramStart"/>
      <w:r w:rsidRPr="0041660C">
        <w:rPr>
          <w:rFonts w:cs="Arial"/>
        </w:rPr>
        <w:t>Self Directed</w:t>
      </w:r>
      <w:proofErr w:type="gramEnd"/>
      <w:r w:rsidRPr="0041660C">
        <w:rPr>
          <w:rFonts w:cs="Arial"/>
        </w:rPr>
        <w:t xml:space="preserve"> Support Scotland, </w:t>
      </w:r>
      <w:r w:rsidRPr="0041660C">
        <w:rPr>
          <w:rFonts w:cs="Arial"/>
          <w:i/>
          <w:iCs/>
        </w:rPr>
        <w:t>M</w:t>
      </w:r>
      <w:r>
        <w:rPr>
          <w:rFonts w:cs="Arial"/>
          <w:i/>
          <w:iCs/>
        </w:rPr>
        <w:t xml:space="preserve">y </w:t>
      </w:r>
      <w:r w:rsidRPr="0041660C">
        <w:rPr>
          <w:rFonts w:cs="Arial"/>
          <w:i/>
          <w:iCs/>
        </w:rPr>
        <w:t xml:space="preserve">Support My Choice: </w:t>
      </w:r>
      <w:r>
        <w:rPr>
          <w:rFonts w:cs="Arial"/>
          <w:i/>
          <w:iCs/>
        </w:rPr>
        <w:t>Blind and partially sighted p</w:t>
      </w:r>
      <w:r w:rsidRPr="0041660C">
        <w:rPr>
          <w:rFonts w:cs="Arial"/>
          <w:i/>
          <w:iCs/>
        </w:rPr>
        <w:t>eople’s experiences of Self-directed Support in Scotland</w:t>
      </w:r>
      <w:r w:rsidRPr="0041660C">
        <w:rPr>
          <w:rFonts w:cs="Arial"/>
        </w:rPr>
        <w:t xml:space="preserve"> (2020). Available at: </w:t>
      </w:r>
      <w:hyperlink r:id="rId84" w:history="1">
        <w:r w:rsidRPr="00267C33">
          <w:rPr>
            <w:rStyle w:val="Hyperlink"/>
            <w:rFonts w:cs="Arial"/>
          </w:rPr>
          <w:t>https://www.alliance-scotland.org.uk/wp-content/uploads/2020/12/ALLIANCE-SDSS-MSMC-Blind-and-Partially-Sighted-Report-Dec-2020.pdf</w:t>
        </w:r>
      </w:hyperlink>
      <w:r>
        <w:rPr>
          <w:rFonts w:cs="Arial"/>
        </w:rPr>
        <w:t xml:space="preserve"> </w:t>
      </w:r>
    </w:p>
  </w:endnote>
  <w:endnote w:id="105">
    <w:p w14:paraId="41B40F91" w14:textId="2111D5E8" w:rsidR="00B15DE4" w:rsidRDefault="00B15DE4" w:rsidP="58211C36">
      <w:pPr>
        <w:pStyle w:val="EndnoteText"/>
        <w:rPr>
          <w:rFonts w:eastAsia="Arial" w:cs="Arial"/>
        </w:rPr>
      </w:pPr>
      <w:r w:rsidRPr="58211C36">
        <w:rPr>
          <w:rStyle w:val="EndnoteReference"/>
        </w:rPr>
        <w:endnoteRef/>
      </w:r>
      <w:r>
        <w:t xml:space="preserve"> </w:t>
      </w:r>
      <w:r w:rsidRPr="58211C36">
        <w:rPr>
          <w:rFonts w:eastAsia="Arial" w:cs="Arial"/>
        </w:rPr>
        <w:t xml:space="preserve">The ALLIANCE, </w:t>
      </w:r>
      <w:r w:rsidRPr="58211C36">
        <w:rPr>
          <w:rFonts w:eastAsia="Arial" w:cs="Arial"/>
          <w:i/>
          <w:iCs/>
        </w:rPr>
        <w:t xml:space="preserve">Response: Scottish Government consultation on Young Carers Grant regulations (2018), </w:t>
      </w:r>
      <w:r w:rsidRPr="58211C36">
        <w:rPr>
          <w:rFonts w:eastAsia="Arial" w:cs="Arial"/>
        </w:rPr>
        <w:t xml:space="preserve">p.2. Available at: </w:t>
      </w:r>
      <w:hyperlink r:id="rId85">
        <w:r w:rsidRPr="58211C36">
          <w:rPr>
            <w:rStyle w:val="Hyperlink"/>
            <w:rFonts w:eastAsia="Arial" w:cs="Arial"/>
          </w:rPr>
          <w:t>https://www.alliance-scotland.org.uk/wp-content/uploads/2018/12/ALLIANCE-Response-SG-consultation-on-Young-Carers-Grant-regulations-December-2018.pdf</w:t>
        </w:r>
      </w:hyperlink>
    </w:p>
  </w:endnote>
  <w:endnote w:id="106">
    <w:p w14:paraId="5D53DE51" w14:textId="193B59E4" w:rsidR="00B15DE4" w:rsidRDefault="00B15DE4" w:rsidP="58211C36">
      <w:pPr>
        <w:pStyle w:val="EndnoteText"/>
      </w:pPr>
      <w:r w:rsidRPr="58211C36">
        <w:rPr>
          <w:rStyle w:val="EndnoteReference"/>
        </w:rPr>
        <w:endnoteRef/>
      </w:r>
      <w:r>
        <w:t xml:space="preserve"> </w:t>
      </w:r>
      <w:r w:rsidRPr="58211C36">
        <w:rPr>
          <w:rFonts w:eastAsia="Arial" w:cs="Arial"/>
        </w:rPr>
        <w:t xml:space="preserve">The ALLIANCE, </w:t>
      </w:r>
      <w:r w:rsidRPr="58211C36">
        <w:rPr>
          <w:rFonts w:eastAsia="Arial" w:cs="Arial"/>
          <w:i/>
          <w:iCs/>
        </w:rPr>
        <w:t xml:space="preserve">Response: Scottish Government consultation on Young Carers Grant regulations (2018), </w:t>
      </w:r>
      <w:r w:rsidRPr="58211C36">
        <w:rPr>
          <w:rFonts w:eastAsia="Arial" w:cs="Arial"/>
        </w:rPr>
        <w:t xml:space="preserve">p.5. Available at: </w:t>
      </w:r>
      <w:hyperlink r:id="rId86">
        <w:r w:rsidRPr="58211C36">
          <w:rPr>
            <w:rStyle w:val="Hyperlink"/>
            <w:rFonts w:eastAsia="Arial" w:cs="Arial"/>
          </w:rPr>
          <w:t>https://www.alliance-scotland.org.uk/wp-content/uploads/2018/12/ALLIANCE-Response-SG-consultation-on-Young-Carers-Grant-regulations-December-2018.pdf</w:t>
        </w:r>
      </w:hyperlink>
    </w:p>
  </w:endnote>
  <w:endnote w:id="107">
    <w:p w14:paraId="560E5708" w14:textId="77777777" w:rsidR="00B15DE4" w:rsidRDefault="00B15DE4" w:rsidP="00ED0919">
      <w:pPr>
        <w:pStyle w:val="EndnoteText"/>
      </w:pPr>
      <w:r w:rsidRPr="3F03F609">
        <w:rPr>
          <w:rStyle w:val="EndnoteReference"/>
        </w:rPr>
        <w:endnoteRef/>
      </w:r>
      <w:r>
        <w:t xml:space="preserve"> </w:t>
      </w:r>
      <w:r w:rsidRPr="3F03F609">
        <w:rPr>
          <w:rFonts w:cs="Arial"/>
        </w:rPr>
        <w:t xml:space="preserve">The ALLIANCE and </w:t>
      </w:r>
      <w:proofErr w:type="gramStart"/>
      <w:r w:rsidRPr="3F03F609">
        <w:rPr>
          <w:rFonts w:cs="Arial"/>
        </w:rPr>
        <w:t>Self Directed</w:t>
      </w:r>
      <w:proofErr w:type="gramEnd"/>
      <w:r w:rsidRPr="3F03F609">
        <w:rPr>
          <w:rFonts w:cs="Arial"/>
        </w:rPr>
        <w:t xml:space="preserve"> Support Scotland, </w:t>
      </w:r>
      <w:r w:rsidRPr="3F03F609">
        <w:rPr>
          <w:rFonts w:cs="Arial"/>
          <w:i/>
          <w:iCs/>
        </w:rPr>
        <w:t>My Support My Choice: People’s experiences of Self-directed Support in Scotland</w:t>
      </w:r>
      <w:r w:rsidRPr="3F03F609">
        <w:rPr>
          <w:rFonts w:cs="Arial"/>
        </w:rPr>
        <w:t xml:space="preserve"> (2020), p. 33. Available at: </w:t>
      </w:r>
      <w:hyperlink r:id="rId87">
        <w:r w:rsidRPr="3F03F609">
          <w:rPr>
            <w:rStyle w:val="Hyperlink"/>
            <w:rFonts w:cs="Arial"/>
          </w:rPr>
          <w:t>https://www.alliance-scotland.org.uk/wp-content/uploads/2020/10/ALLIANCE-SDSS-MSMC-National-Report-Oct-2020.pdf</w:t>
        </w:r>
      </w:hyperlink>
    </w:p>
  </w:endnote>
  <w:endnote w:id="108">
    <w:p w14:paraId="5C9AB39B" w14:textId="1C6CEDE6" w:rsidR="00B15DE4" w:rsidRDefault="00B15DE4" w:rsidP="74643761">
      <w:pPr>
        <w:pStyle w:val="EndnoteText"/>
      </w:pPr>
      <w:r w:rsidRPr="74643761">
        <w:rPr>
          <w:rStyle w:val="EndnoteReference"/>
        </w:rPr>
        <w:endnoteRef/>
      </w:r>
      <w:r>
        <w:t xml:space="preserve"> </w:t>
      </w:r>
      <w:r w:rsidR="008F7624">
        <w:rPr>
          <w:rFonts w:cs="Arial"/>
          <w:i/>
          <w:iCs/>
        </w:rPr>
        <w:t>Ibid.</w:t>
      </w:r>
      <w:r w:rsidRPr="1113B56F">
        <w:rPr>
          <w:rFonts w:cs="Arial"/>
        </w:rPr>
        <w:t xml:space="preserve">, p. 8. </w:t>
      </w:r>
    </w:p>
  </w:endnote>
  <w:endnote w:id="109">
    <w:p w14:paraId="12577A5A" w14:textId="6CAC680B" w:rsidR="00B15DE4" w:rsidRDefault="00B15DE4" w:rsidP="5998B365">
      <w:pPr>
        <w:pStyle w:val="EndnoteText"/>
        <w:rPr>
          <w:rFonts w:eastAsia="Arial" w:cs="Arial"/>
        </w:rPr>
      </w:pPr>
      <w:r w:rsidRPr="5998B365">
        <w:rPr>
          <w:rStyle w:val="EndnoteReference"/>
        </w:rPr>
        <w:endnoteRef/>
      </w:r>
      <w:r>
        <w:t xml:space="preserve"> </w:t>
      </w:r>
      <w:r w:rsidRPr="5998B365">
        <w:rPr>
          <w:rFonts w:eastAsia="Arial" w:cs="Arial"/>
        </w:rPr>
        <w:t xml:space="preserve">Independent Care Review, </w:t>
      </w:r>
      <w:r w:rsidRPr="5998B365">
        <w:rPr>
          <w:rFonts w:eastAsia="Arial" w:cs="Arial"/>
          <w:i/>
          <w:iCs/>
        </w:rPr>
        <w:t>The Promise</w:t>
      </w:r>
      <w:r w:rsidRPr="5998B365">
        <w:rPr>
          <w:rFonts w:eastAsia="Arial" w:cs="Arial"/>
        </w:rPr>
        <w:t xml:space="preserve"> (2020), p. 26. Available at: </w:t>
      </w:r>
      <w:hyperlink r:id="rId88">
        <w:r w:rsidRPr="5998B365">
          <w:rPr>
            <w:rStyle w:val="Hyperlink"/>
            <w:rFonts w:eastAsia="Arial" w:cs="Arial"/>
          </w:rPr>
          <w:t>https://www.carereview.scot/wp-content/uploads/2020/03/The-Promise_v7.pdf</w:t>
        </w:r>
      </w:hyperlink>
    </w:p>
  </w:endnote>
  <w:endnote w:id="110">
    <w:p w14:paraId="0C51F74C" w14:textId="3C7EEAE5" w:rsidR="00B15DE4" w:rsidRDefault="00B15DE4" w:rsidP="352E2F16">
      <w:pPr>
        <w:pStyle w:val="EndnoteText"/>
        <w:rPr>
          <w:rFonts w:eastAsia="Arial" w:cs="Arial"/>
        </w:rPr>
      </w:pPr>
      <w:r w:rsidRPr="352E2F16">
        <w:rPr>
          <w:rStyle w:val="EndnoteReference"/>
        </w:rPr>
        <w:endnoteRef/>
      </w:r>
      <w:r>
        <w:t xml:space="preserve"> </w:t>
      </w:r>
      <w:r w:rsidR="008F7624">
        <w:rPr>
          <w:rFonts w:eastAsia="Arial" w:cs="Arial"/>
          <w:i/>
          <w:iCs/>
        </w:rPr>
        <w:t>Ibid.</w:t>
      </w:r>
    </w:p>
  </w:endnote>
  <w:endnote w:id="111">
    <w:p w14:paraId="368F0DA0" w14:textId="5BFDF2DB" w:rsidR="00B15DE4" w:rsidRDefault="00B15DE4" w:rsidP="1511E5ED">
      <w:pPr>
        <w:pStyle w:val="EndnoteText"/>
        <w:rPr>
          <w:rFonts w:eastAsia="Arial" w:cs="Arial"/>
        </w:rPr>
      </w:pPr>
      <w:r w:rsidRPr="1511E5ED">
        <w:rPr>
          <w:rStyle w:val="EndnoteReference"/>
        </w:rPr>
        <w:endnoteRef/>
      </w:r>
      <w:r>
        <w:t xml:space="preserve"> </w:t>
      </w:r>
      <w:r w:rsidR="008F7624">
        <w:rPr>
          <w:rFonts w:eastAsia="Arial" w:cs="Arial"/>
          <w:i/>
          <w:iCs/>
        </w:rPr>
        <w:t>Ibid.</w:t>
      </w:r>
      <w:r w:rsidRPr="1511E5ED">
        <w:rPr>
          <w:rFonts w:eastAsia="Arial" w:cs="Arial"/>
        </w:rPr>
        <w:t xml:space="preserve"> p. 65. </w:t>
      </w:r>
    </w:p>
  </w:endnote>
  <w:endnote w:id="112">
    <w:p w14:paraId="2C37B629" w14:textId="12DFC28E" w:rsidR="00B15DE4" w:rsidRDefault="00B15DE4" w:rsidP="6B7DE5F2">
      <w:pPr>
        <w:pStyle w:val="EndnoteText"/>
      </w:pPr>
      <w:r w:rsidRPr="6B7DE5F2">
        <w:rPr>
          <w:rStyle w:val="EndnoteReference"/>
        </w:rPr>
        <w:endnoteRef/>
      </w:r>
      <w:r>
        <w:t xml:space="preserve"> </w:t>
      </w:r>
      <w:r w:rsidRPr="6B7DE5F2">
        <w:rPr>
          <w:rFonts w:cs="Arial"/>
        </w:rPr>
        <w:t xml:space="preserve">The ALLIANCE and </w:t>
      </w:r>
      <w:proofErr w:type="gramStart"/>
      <w:r w:rsidRPr="6B7DE5F2">
        <w:rPr>
          <w:rFonts w:cs="Arial"/>
        </w:rPr>
        <w:t>Self Directed</w:t>
      </w:r>
      <w:proofErr w:type="gramEnd"/>
      <w:r w:rsidRPr="6B7DE5F2">
        <w:rPr>
          <w:rFonts w:cs="Arial"/>
        </w:rPr>
        <w:t xml:space="preserve"> Support Scotland, </w:t>
      </w:r>
      <w:r w:rsidRPr="6B7DE5F2">
        <w:rPr>
          <w:rFonts w:cs="Arial"/>
          <w:i/>
          <w:iCs/>
        </w:rPr>
        <w:t>My Support My Choice: People’s experiences of Self-directed Support in Scotland</w:t>
      </w:r>
      <w:r w:rsidRPr="6B7DE5F2">
        <w:rPr>
          <w:rFonts w:cs="Arial"/>
        </w:rPr>
        <w:t xml:space="preserve"> (2020), p. 12. Available at: </w:t>
      </w:r>
      <w:hyperlink r:id="rId89">
        <w:r w:rsidRPr="6B7DE5F2">
          <w:rPr>
            <w:rStyle w:val="Hyperlink"/>
            <w:rFonts w:cs="Arial"/>
          </w:rPr>
          <w:t>https://www.alliance-scotland.org.uk/wp-content/uploads/2020/10/ALLIANCE-SDSS-MSMC-National-Report-Oct-2020.pdf</w:t>
        </w:r>
      </w:hyperlink>
    </w:p>
  </w:endnote>
  <w:endnote w:id="113">
    <w:p w14:paraId="5412B560" w14:textId="703A8998" w:rsidR="00B15DE4" w:rsidRPr="0045120C" w:rsidRDefault="00B15DE4" w:rsidP="0045120C">
      <w:pPr>
        <w:spacing w:after="0" w:line="240" w:lineRule="auto"/>
        <w:rPr>
          <w:rFonts w:cs="Arial"/>
          <w:szCs w:val="24"/>
        </w:rPr>
      </w:pPr>
      <w:r>
        <w:rPr>
          <w:rStyle w:val="EndnoteReference"/>
        </w:rPr>
        <w:endnoteRef/>
      </w:r>
      <w:r>
        <w:t xml:space="preserve"> </w:t>
      </w:r>
      <w:r w:rsidR="008F7624">
        <w:rPr>
          <w:rFonts w:cs="Arial"/>
          <w:i/>
          <w:iCs/>
          <w:sz w:val="20"/>
          <w:szCs w:val="20"/>
        </w:rPr>
        <w:t>Ibid.</w:t>
      </w:r>
      <w:r w:rsidR="008F7624">
        <w:rPr>
          <w:rFonts w:cs="Arial"/>
          <w:sz w:val="20"/>
          <w:szCs w:val="20"/>
        </w:rPr>
        <w:t xml:space="preserve"> See also</w:t>
      </w:r>
      <w:r>
        <w:rPr>
          <w:rFonts w:cs="Arial"/>
          <w:sz w:val="20"/>
          <w:szCs w:val="20"/>
        </w:rPr>
        <w:t xml:space="preserve"> </w:t>
      </w:r>
      <w:r w:rsidR="008F7624">
        <w:rPr>
          <w:rFonts w:cs="Arial"/>
          <w:sz w:val="20"/>
          <w:szCs w:val="20"/>
        </w:rPr>
        <w:t>t</w:t>
      </w:r>
      <w:r w:rsidRPr="001C504B">
        <w:rPr>
          <w:rFonts w:cs="Arial"/>
          <w:sz w:val="20"/>
          <w:szCs w:val="20"/>
        </w:rPr>
        <w:t xml:space="preserve">he ALLIANCE, </w:t>
      </w:r>
      <w:r w:rsidRPr="001C504B">
        <w:rPr>
          <w:rFonts w:cs="Arial"/>
          <w:i/>
          <w:iCs/>
          <w:sz w:val="20"/>
          <w:szCs w:val="20"/>
        </w:rPr>
        <w:t>Independent Review of Adult Social Care in Scotland – Engagement Activity</w:t>
      </w:r>
      <w:r w:rsidRPr="001C504B">
        <w:rPr>
          <w:rFonts w:cs="Arial"/>
          <w:sz w:val="20"/>
          <w:szCs w:val="20"/>
        </w:rPr>
        <w:t xml:space="preserve"> (Sept – Nov 2020). Available at: </w:t>
      </w:r>
      <w:hyperlink r:id="rId90" w:history="1">
        <w:r w:rsidRPr="001C504B">
          <w:rPr>
            <w:rStyle w:val="Hyperlink"/>
            <w:rFonts w:cs="Arial"/>
            <w:sz w:val="20"/>
            <w:szCs w:val="20"/>
          </w:rPr>
          <w:t>https://www.alliance-scotland.org.uk/wp-content/uploads/2020/12/SCR_report_WEB-compressed.pdf</w:t>
        </w:r>
      </w:hyperlink>
      <w:r w:rsidRPr="001C504B">
        <w:rPr>
          <w:rStyle w:val="Hyperlink"/>
          <w:rFonts w:cs="Arial"/>
          <w:sz w:val="20"/>
          <w:szCs w:val="20"/>
        </w:rPr>
        <w:t>.</w:t>
      </w:r>
    </w:p>
  </w:endnote>
  <w:endnote w:id="114">
    <w:p w14:paraId="7270A354" w14:textId="77777777" w:rsidR="00B15DE4" w:rsidRPr="003845A0" w:rsidRDefault="00B15DE4" w:rsidP="00D47EEA">
      <w:pPr>
        <w:pStyle w:val="EndnoteText"/>
        <w:rPr>
          <w:rFonts w:cs="Arial"/>
        </w:rPr>
      </w:pPr>
      <w:r w:rsidRPr="003845A0">
        <w:rPr>
          <w:rStyle w:val="EndnoteReference"/>
          <w:rFonts w:cs="Arial"/>
        </w:rPr>
        <w:endnoteRef/>
      </w:r>
      <w:r w:rsidRPr="003845A0">
        <w:rPr>
          <w:rFonts w:cs="Arial"/>
        </w:rPr>
        <w:t xml:space="preserve"> Equalities and Human Rights Commission, “Response to the Scottish Government’s consultation ‘A National Care Services for Scotland’” (Oct 2021). </w:t>
      </w:r>
    </w:p>
  </w:endnote>
  <w:endnote w:id="115">
    <w:p w14:paraId="512C452F" w14:textId="10025021" w:rsidR="00B15DE4" w:rsidRDefault="00B15DE4" w:rsidP="7F739C95">
      <w:pPr>
        <w:pStyle w:val="EndnoteText"/>
        <w:rPr>
          <w:rFonts w:cs="Arial"/>
        </w:rPr>
      </w:pPr>
      <w:r w:rsidRPr="7F739C95">
        <w:rPr>
          <w:rStyle w:val="EndnoteReference"/>
        </w:rPr>
        <w:endnoteRef/>
      </w:r>
      <w:r>
        <w:t xml:space="preserve"> </w:t>
      </w:r>
      <w:r w:rsidRPr="7F739C95">
        <w:rPr>
          <w:rFonts w:cs="Arial"/>
        </w:rPr>
        <w:t xml:space="preserve">Women’s Budget Group, </w:t>
      </w:r>
      <w:r w:rsidRPr="7F739C95">
        <w:rPr>
          <w:rFonts w:cs="Arial"/>
          <w:i/>
          <w:iCs/>
        </w:rPr>
        <w:t>Creating a Caring Economy: A Call to Action</w:t>
      </w:r>
      <w:r w:rsidRPr="7F739C95">
        <w:rPr>
          <w:rFonts w:cs="Arial"/>
        </w:rPr>
        <w:t xml:space="preserve"> (October 2020). Available at: </w:t>
      </w:r>
      <w:hyperlink r:id="rId91">
        <w:r w:rsidRPr="7F739C95">
          <w:rPr>
            <w:rStyle w:val="Hyperlink"/>
            <w:rFonts w:cs="Arial"/>
          </w:rPr>
          <w:t>https://wbg.org.uk/analysis/creating-a-caring-economy-a-call-to-action-2/</w:t>
        </w:r>
      </w:hyperlink>
      <w:r w:rsidRPr="7F739C95">
        <w:rPr>
          <w:rFonts w:cs="Arial"/>
        </w:rPr>
        <w:t>.</w:t>
      </w:r>
    </w:p>
  </w:endnote>
  <w:endnote w:id="116">
    <w:p w14:paraId="375063E5" w14:textId="492C5FC7" w:rsidR="00B15DE4" w:rsidRDefault="00B15DE4" w:rsidP="7F739C95">
      <w:pPr>
        <w:pStyle w:val="EndnoteText"/>
        <w:rPr>
          <w:rFonts w:cs="Arial"/>
          <w:i/>
          <w:iCs/>
          <w:sz w:val="24"/>
          <w:szCs w:val="24"/>
        </w:rPr>
      </w:pPr>
      <w:r w:rsidRPr="7F739C95">
        <w:rPr>
          <w:rStyle w:val="EndnoteReference"/>
        </w:rPr>
        <w:endnoteRef/>
      </w:r>
      <w:r w:rsidRPr="7F739C95">
        <w:rPr>
          <w:rFonts w:eastAsia="Arial" w:cs="Arial"/>
        </w:rPr>
        <w:t xml:space="preserve"> The ALLIANCE,</w:t>
      </w:r>
      <w:r w:rsidRPr="7F739C95">
        <w:t xml:space="preserve"> </w:t>
      </w:r>
      <w:r w:rsidRPr="7F739C95">
        <w:rPr>
          <w:rFonts w:cs="Arial"/>
          <w:i/>
          <w:iCs/>
        </w:rPr>
        <w:t>Framework for Integrated Health and Services</w:t>
      </w:r>
      <w:r w:rsidRPr="7F739C95">
        <w:rPr>
          <w:rFonts w:cs="Arial"/>
        </w:rPr>
        <w:t xml:space="preserve"> (2020), p. 12. Available at: </w:t>
      </w:r>
      <w:hyperlink r:id="rId92">
        <w:r w:rsidRPr="7F739C95">
          <w:rPr>
            <w:rStyle w:val="Hyperlink"/>
            <w:rFonts w:cs="Arial"/>
          </w:rPr>
          <w:t>https://www.alliance-scotland.org.uk/wp-content/uploads/2020/03/Exploring-Third-Sector-Report-Final-.pdf</w:t>
        </w:r>
      </w:hyperlink>
      <w:r w:rsidRPr="7F739C95">
        <w:rPr>
          <w:rFonts w:cs="Arial"/>
        </w:rPr>
        <w:t xml:space="preserve"> </w:t>
      </w:r>
    </w:p>
  </w:endnote>
  <w:endnote w:id="117">
    <w:p w14:paraId="20831CC9" w14:textId="6F9AC721" w:rsidR="00B15DE4" w:rsidRDefault="00B15DE4" w:rsidP="7F739C95">
      <w:pPr>
        <w:pStyle w:val="EndnoteText"/>
        <w:rPr>
          <w:rFonts w:cs="Arial"/>
        </w:rPr>
      </w:pPr>
      <w:r w:rsidRPr="7F739C95">
        <w:rPr>
          <w:rStyle w:val="EndnoteReference"/>
        </w:rPr>
        <w:endnoteRef/>
      </w:r>
      <w:r>
        <w:t xml:space="preserve"> </w:t>
      </w:r>
      <w:r w:rsidR="008F7624">
        <w:rPr>
          <w:rFonts w:eastAsia="Arial" w:cs="Arial"/>
          <w:i/>
          <w:iCs/>
        </w:rPr>
        <w:t>Ibid.</w:t>
      </w:r>
      <w:r w:rsidRPr="7F739C95">
        <w:rPr>
          <w:rFonts w:cs="Arial"/>
        </w:rPr>
        <w:t xml:space="preserve">, p. 10. </w:t>
      </w:r>
      <w:r w:rsidR="008F7624">
        <w:rPr>
          <w:rFonts w:cs="Arial"/>
        </w:rPr>
        <w:t xml:space="preserve"> </w:t>
      </w:r>
    </w:p>
  </w:endnote>
  <w:endnote w:id="118">
    <w:p w14:paraId="2B97D65B" w14:textId="77777777" w:rsidR="00B15DE4" w:rsidRDefault="00B15DE4" w:rsidP="00943481">
      <w:pPr>
        <w:pStyle w:val="EndnoteText"/>
      </w:pPr>
      <w:r w:rsidRPr="0F0A76FC">
        <w:rPr>
          <w:rStyle w:val="EndnoteReference"/>
        </w:rPr>
        <w:endnoteRef/>
      </w:r>
      <w:r>
        <w:t xml:space="preserve"> </w:t>
      </w:r>
      <w:r w:rsidRPr="0F0A76FC">
        <w:rPr>
          <w:rFonts w:cs="Arial"/>
        </w:rPr>
        <w:t xml:space="preserve">The ALLIANCE and </w:t>
      </w:r>
      <w:proofErr w:type="gramStart"/>
      <w:r w:rsidRPr="0F0A76FC">
        <w:rPr>
          <w:rFonts w:cs="Arial"/>
        </w:rPr>
        <w:t>Self Directed</w:t>
      </w:r>
      <w:proofErr w:type="gramEnd"/>
      <w:r w:rsidRPr="0F0A76FC">
        <w:rPr>
          <w:rFonts w:cs="Arial"/>
        </w:rPr>
        <w:t xml:space="preserve"> Support Scotland, </w:t>
      </w:r>
      <w:r w:rsidRPr="0F0A76FC">
        <w:rPr>
          <w:rFonts w:cs="Arial"/>
          <w:i/>
          <w:iCs/>
        </w:rPr>
        <w:t>My Support My Choice: People’s experiences of Self-directed Support in Scotland</w:t>
      </w:r>
      <w:r w:rsidRPr="0F0A76FC">
        <w:rPr>
          <w:rFonts w:cs="Arial"/>
        </w:rPr>
        <w:t xml:space="preserve"> (2020), p. 12. Available at: </w:t>
      </w:r>
      <w:hyperlink r:id="rId93">
        <w:r w:rsidRPr="0F0A76FC">
          <w:rPr>
            <w:rStyle w:val="Hyperlink"/>
            <w:rFonts w:cs="Arial"/>
          </w:rPr>
          <w:t>https://www.alliance-scotland.org.uk/wp-content/uploads/2020/10/ALLIANCE-SDSS-MSMC-National-Report-Oct-2020.pdf</w:t>
        </w:r>
      </w:hyperlink>
    </w:p>
  </w:endnote>
  <w:endnote w:id="119">
    <w:p w14:paraId="7B071A73" w14:textId="77777777" w:rsidR="00B15DE4" w:rsidRDefault="00B15DE4" w:rsidP="00943481">
      <w:pPr>
        <w:pStyle w:val="EndnoteText"/>
      </w:pPr>
      <w:r w:rsidRPr="225937A7">
        <w:rPr>
          <w:rStyle w:val="EndnoteReference"/>
        </w:rPr>
        <w:endnoteRef/>
      </w:r>
      <w:r>
        <w:t xml:space="preserve"> </w:t>
      </w:r>
      <w:r w:rsidRPr="321CB67B">
        <w:rPr>
          <w:rFonts w:eastAsia="Arial" w:cs="Arial"/>
        </w:rPr>
        <w:t xml:space="preserve">Scottish Government, </w:t>
      </w:r>
      <w:r w:rsidRPr="321CB67B">
        <w:rPr>
          <w:rFonts w:eastAsia="Arial" w:cs="Arial"/>
          <w:i/>
        </w:rPr>
        <w:t>Self-directed Support Implementation Plan 2019-2021</w:t>
      </w:r>
      <w:r w:rsidRPr="321CB67B">
        <w:rPr>
          <w:rFonts w:eastAsia="Arial" w:cs="Arial"/>
        </w:rPr>
        <w:t xml:space="preserve"> (2019), </w:t>
      </w:r>
      <w:r w:rsidRPr="12EE4974">
        <w:rPr>
          <w:rFonts w:cs="Arial"/>
        </w:rPr>
        <w:t xml:space="preserve">in </w:t>
      </w:r>
      <w:r w:rsidRPr="682A1F2D">
        <w:rPr>
          <w:rFonts w:cs="Arial"/>
        </w:rPr>
        <w:t xml:space="preserve">The ALLIANCE and </w:t>
      </w:r>
      <w:proofErr w:type="gramStart"/>
      <w:r w:rsidRPr="682A1F2D">
        <w:rPr>
          <w:rFonts w:cs="Arial"/>
        </w:rPr>
        <w:t>Self Directed</w:t>
      </w:r>
      <w:proofErr w:type="gramEnd"/>
      <w:r w:rsidRPr="682A1F2D">
        <w:rPr>
          <w:rFonts w:cs="Arial"/>
        </w:rPr>
        <w:t xml:space="preserve"> Support Scotland, </w:t>
      </w:r>
      <w:r w:rsidRPr="682A1F2D">
        <w:rPr>
          <w:rFonts w:cs="Arial"/>
          <w:i/>
          <w:iCs/>
        </w:rPr>
        <w:t>My Support My Choice: People’s experiences of Self-directed Support in Scotland</w:t>
      </w:r>
      <w:r w:rsidRPr="682A1F2D">
        <w:rPr>
          <w:rFonts w:cs="Arial"/>
        </w:rPr>
        <w:t xml:space="preserve"> (2020), p. </w:t>
      </w:r>
      <w:r w:rsidRPr="321CB67B">
        <w:rPr>
          <w:rFonts w:cs="Arial"/>
        </w:rPr>
        <w:t>18</w:t>
      </w:r>
      <w:r w:rsidRPr="682A1F2D">
        <w:rPr>
          <w:rFonts w:cs="Arial"/>
        </w:rPr>
        <w:t xml:space="preserve">. Available at: </w:t>
      </w:r>
      <w:hyperlink r:id="rId94">
        <w:r w:rsidRPr="682A1F2D">
          <w:rPr>
            <w:rStyle w:val="Hyperlink"/>
            <w:rFonts w:cs="Arial"/>
          </w:rPr>
          <w:t>https://www.alliance-scotland.org.uk/wp-content/uploads/2020/10/ALLIANCE-SDSS-MSMC-National-Report-Oct-2020.pdf</w:t>
        </w:r>
      </w:hyperlink>
    </w:p>
  </w:endnote>
  <w:endnote w:id="120">
    <w:p w14:paraId="1AF61A7F" w14:textId="482568F3" w:rsidR="00B15DE4" w:rsidRPr="00A621C5" w:rsidRDefault="00B15DE4">
      <w:pPr>
        <w:pStyle w:val="EndnoteText"/>
        <w:rPr>
          <w:rFonts w:cs="Arial"/>
        </w:rPr>
      </w:pPr>
      <w:r>
        <w:rPr>
          <w:rStyle w:val="EndnoteReference"/>
        </w:rPr>
        <w:endnoteRef/>
      </w:r>
      <w:r>
        <w:t xml:space="preserve"> </w:t>
      </w:r>
      <w:r w:rsidRPr="001250C5">
        <w:rPr>
          <w:rFonts w:cs="Arial"/>
        </w:rPr>
        <w:t xml:space="preserve">Scottish Human Rights Commission, </w:t>
      </w:r>
      <w:r w:rsidRPr="001250C5">
        <w:rPr>
          <w:rFonts w:cs="Arial"/>
          <w:i/>
          <w:iCs/>
        </w:rPr>
        <w:t>Human Rights Based Approach</w:t>
      </w:r>
      <w:r w:rsidRPr="001250C5">
        <w:rPr>
          <w:rFonts w:cs="Arial"/>
        </w:rPr>
        <w:t xml:space="preserve">. Available at: </w:t>
      </w:r>
      <w:hyperlink r:id="rId95" w:history="1">
        <w:r w:rsidRPr="001250C5">
          <w:rPr>
            <w:rStyle w:val="Hyperlink"/>
            <w:rFonts w:cs="Arial"/>
          </w:rPr>
          <w:t>https://www.scottishhumanrights.com/projects-and-programmes/human-rights-based-approach/</w:t>
        </w:r>
      </w:hyperlink>
      <w:r w:rsidRPr="001250C5">
        <w:rPr>
          <w:rFonts w:cs="Arial"/>
        </w:rPr>
        <w:t xml:space="preserve">. </w:t>
      </w:r>
    </w:p>
  </w:endnote>
  <w:endnote w:id="121">
    <w:p w14:paraId="3CBE9F73" w14:textId="3A84CEC3" w:rsidR="00B15DE4" w:rsidRDefault="00B15DE4" w:rsidP="4BFA7764">
      <w:pPr>
        <w:pStyle w:val="EndnoteText"/>
        <w:rPr>
          <w:rFonts w:cs="Arial"/>
        </w:rPr>
      </w:pPr>
      <w:r w:rsidRPr="4BFA7764">
        <w:rPr>
          <w:rStyle w:val="EndnoteReference"/>
        </w:rPr>
        <w:endnoteRef/>
      </w:r>
      <w:r>
        <w:t xml:space="preserve"> </w:t>
      </w:r>
      <w:r w:rsidRPr="29676C19">
        <w:rPr>
          <w:rFonts w:eastAsia="Arial" w:cs="Arial"/>
        </w:rPr>
        <w:t>The ALLIANCE,</w:t>
      </w:r>
      <w:r>
        <w:t xml:space="preserve"> </w:t>
      </w:r>
      <w:r w:rsidRPr="29676C19">
        <w:rPr>
          <w:rFonts w:cs="Arial"/>
          <w:i/>
          <w:iCs/>
        </w:rPr>
        <w:t>Framework for Integrated Health and Services</w:t>
      </w:r>
      <w:r w:rsidRPr="29676C19">
        <w:rPr>
          <w:rFonts w:cs="Arial"/>
        </w:rPr>
        <w:t xml:space="preserve"> (2020), p. 12. Available at: </w:t>
      </w:r>
      <w:hyperlink r:id="rId96">
        <w:r w:rsidRPr="29676C19">
          <w:rPr>
            <w:rStyle w:val="Hyperlink"/>
            <w:rFonts w:cs="Arial"/>
          </w:rPr>
          <w:t>https://www.alliance-scotland.org.uk/wp-content/uploads/2020/03/Exploring-Third-Sector-Report-Final-.pdf</w:t>
        </w:r>
      </w:hyperlink>
    </w:p>
  </w:endnote>
  <w:endnote w:id="122">
    <w:p w14:paraId="2C78ADD7" w14:textId="1D1721DE" w:rsidR="00B15DE4" w:rsidRDefault="00B15DE4" w:rsidP="0058616B">
      <w:pPr>
        <w:pStyle w:val="EndnoteText"/>
      </w:pPr>
      <w:r w:rsidRPr="00540304">
        <w:rPr>
          <w:rStyle w:val="EndnoteReference"/>
          <w:rFonts w:cs="Arial"/>
        </w:rPr>
        <w:endnoteRef/>
      </w:r>
      <w:r w:rsidRPr="00540304">
        <w:rPr>
          <w:rFonts w:cs="Arial"/>
        </w:rPr>
        <w:t xml:space="preserve"> For more information on ALISS, see: </w:t>
      </w:r>
      <w:hyperlink r:id="rId97" w:history="1">
        <w:r w:rsidRPr="003749E5">
          <w:rPr>
            <w:rStyle w:val="Hyperlink"/>
            <w:rFonts w:cs="Arial"/>
          </w:rPr>
          <w:t>https://www.aliss.org/</w:t>
        </w:r>
      </w:hyperlink>
      <w:r w:rsidRPr="00540304">
        <w:rPr>
          <w:rFonts w:cs="Arial"/>
        </w:rPr>
        <w:t>.</w:t>
      </w:r>
      <w:r>
        <w:rPr>
          <w:rFonts w:cs="Arial"/>
        </w:rPr>
        <w:t xml:space="preserve"> </w:t>
      </w:r>
    </w:p>
  </w:endnote>
  <w:endnote w:id="123">
    <w:p w14:paraId="7D0E9406" w14:textId="77777777" w:rsidR="00B15DE4" w:rsidRPr="006B671B" w:rsidRDefault="00B15DE4" w:rsidP="00821F98">
      <w:pPr>
        <w:pStyle w:val="EndnoteText"/>
        <w:rPr>
          <w:rFonts w:cs="Arial"/>
        </w:rPr>
      </w:pPr>
      <w:r w:rsidRPr="006B671B">
        <w:rPr>
          <w:rStyle w:val="EndnoteReference"/>
          <w:rFonts w:cs="Arial"/>
        </w:rPr>
        <w:endnoteRef/>
      </w:r>
      <w:r w:rsidRPr="006B671B">
        <w:rPr>
          <w:rFonts w:cs="Arial"/>
        </w:rPr>
        <w:t xml:space="preserve"> Foo</w:t>
      </w:r>
      <w:r>
        <w:rPr>
          <w:rFonts w:cs="Arial"/>
        </w:rPr>
        <w:t>d</w:t>
      </w:r>
      <w:r w:rsidRPr="006B671B">
        <w:rPr>
          <w:rFonts w:cs="Arial"/>
        </w:rPr>
        <w:t xml:space="preserve"> Train, “Raising the Issue of Malnutrition Toolkit”. Available at: </w:t>
      </w:r>
      <w:hyperlink r:id="rId98" w:history="1">
        <w:r w:rsidRPr="006B671B">
          <w:rPr>
            <w:rStyle w:val="Hyperlink"/>
            <w:rFonts w:cs="Arial"/>
          </w:rPr>
          <w:t>https://www.eatwellagewell.org.uk/toolkit</w:t>
        </w:r>
      </w:hyperlink>
      <w:r w:rsidRPr="006B671B">
        <w:rPr>
          <w:rFonts w:cs="Arial"/>
        </w:rPr>
        <w:t>.</w:t>
      </w:r>
      <w:r>
        <w:t xml:space="preserve"> </w:t>
      </w:r>
    </w:p>
  </w:endnote>
  <w:endnote w:id="124">
    <w:p w14:paraId="5807C4F7" w14:textId="4E1C1FBE" w:rsidR="00B15DE4" w:rsidRPr="00877366" w:rsidRDefault="00B15DE4">
      <w:pPr>
        <w:pStyle w:val="EndnoteText"/>
        <w:rPr>
          <w:rFonts w:cs="Arial"/>
        </w:rPr>
      </w:pPr>
      <w:r w:rsidRPr="00877366">
        <w:rPr>
          <w:rStyle w:val="EndnoteReference"/>
          <w:rFonts w:cs="Arial"/>
        </w:rPr>
        <w:endnoteRef/>
      </w:r>
      <w:r w:rsidRPr="00877366">
        <w:rPr>
          <w:rFonts w:cs="Arial"/>
        </w:rPr>
        <w:t xml:space="preserve">  Alison Bloomer, “Marie Curie calls for fast track access to benefits for dying patients”, </w:t>
      </w:r>
      <w:r w:rsidRPr="00877366">
        <w:rPr>
          <w:rFonts w:cs="Arial"/>
          <w:i/>
          <w:iCs/>
        </w:rPr>
        <w:t xml:space="preserve">British Journal of Family Medicine </w:t>
      </w:r>
      <w:r w:rsidRPr="00877366">
        <w:rPr>
          <w:rFonts w:cs="Arial"/>
        </w:rPr>
        <w:t xml:space="preserve">(Dec 2019). Available at: </w:t>
      </w:r>
      <w:hyperlink r:id="rId99" w:history="1">
        <w:r w:rsidRPr="00877366">
          <w:rPr>
            <w:rStyle w:val="Hyperlink"/>
            <w:rFonts w:cs="Arial"/>
          </w:rPr>
          <w:t>https://www.bjfm.co.uk/marie-curie-calls-for-fast-track-access-to-benefits-for-dying-patients</w:t>
        </w:r>
      </w:hyperlink>
      <w:r w:rsidRPr="00877366">
        <w:rPr>
          <w:rFonts w:cs="Arial"/>
        </w:rPr>
        <w:t xml:space="preserve">. Marie Curie, </w:t>
      </w:r>
      <w:r w:rsidRPr="00877366">
        <w:rPr>
          <w:rFonts w:cs="Arial"/>
          <w:i/>
          <w:iCs/>
        </w:rPr>
        <w:t>Making every moment count: The state of Fast Track Continuing Healthcare in England</w:t>
      </w:r>
      <w:r w:rsidRPr="00877366">
        <w:rPr>
          <w:rFonts w:cs="Arial"/>
        </w:rPr>
        <w:t xml:space="preserve"> (2017). Available at: </w:t>
      </w:r>
      <w:hyperlink r:id="rId100" w:history="1">
        <w:r w:rsidRPr="00877366">
          <w:rPr>
            <w:rStyle w:val="Hyperlink"/>
            <w:rFonts w:cs="Arial"/>
          </w:rPr>
          <w:t>https://www.mariecurie.org.uk/globalassets/media/documents/policy/policy-publications/the_state_of_fast_track_continuing_healthcare.pdf</w:t>
        </w:r>
      </w:hyperlink>
      <w:r w:rsidRPr="00877366">
        <w:rPr>
          <w:rFonts w:cs="Arial"/>
        </w:rPr>
        <w:t xml:space="preserve">.  </w:t>
      </w:r>
    </w:p>
  </w:endnote>
  <w:endnote w:id="125">
    <w:p w14:paraId="772AA9D3" w14:textId="77777777" w:rsidR="00B15DE4" w:rsidRPr="00672471" w:rsidRDefault="00B15DE4" w:rsidP="00F255AD">
      <w:pPr>
        <w:pStyle w:val="EndnoteText"/>
        <w:rPr>
          <w:rFonts w:cs="Arial"/>
        </w:rPr>
      </w:pPr>
      <w:r w:rsidRPr="00672471">
        <w:rPr>
          <w:rStyle w:val="EndnoteReference"/>
          <w:rFonts w:cs="Arial"/>
        </w:rPr>
        <w:endnoteRef/>
      </w:r>
      <w:r w:rsidRPr="00672471">
        <w:rPr>
          <w:rFonts w:cs="Arial"/>
        </w:rPr>
        <w:t xml:space="preserve"> Scottish Partnership for Palliative Care, </w:t>
      </w:r>
      <w:r w:rsidRPr="00672471">
        <w:rPr>
          <w:rFonts w:cs="Arial"/>
          <w:i/>
          <w:iCs/>
        </w:rPr>
        <w:t>Every Story’s Ending: proposals the improve people’s experiences of living with serious illness, dying and bereavement in Scotland. Summary Version</w:t>
      </w:r>
      <w:r w:rsidRPr="00672471">
        <w:rPr>
          <w:rFonts w:cs="Arial"/>
        </w:rPr>
        <w:t xml:space="preserve">, p. 4 (2021). Available at: </w:t>
      </w:r>
      <w:hyperlink r:id="rId101" w:history="1">
        <w:r w:rsidRPr="00672471">
          <w:rPr>
            <w:rStyle w:val="Hyperlink"/>
            <w:rFonts w:cs="Arial"/>
          </w:rPr>
          <w:t>https://www.palliativecarescotland.org.uk/content/publications/1631014004_FINAL-ESE-summary.pdf</w:t>
        </w:r>
      </w:hyperlink>
      <w:r w:rsidRPr="00672471">
        <w:rPr>
          <w:rFonts w:cs="Arial"/>
        </w:rPr>
        <w:t xml:space="preserve">. </w:t>
      </w:r>
    </w:p>
  </w:endnote>
  <w:endnote w:id="126">
    <w:p w14:paraId="4AFFB602" w14:textId="77777777" w:rsidR="00B15DE4" w:rsidRDefault="00B15DE4" w:rsidP="00847678">
      <w:pPr>
        <w:pStyle w:val="EndnoteText"/>
      </w:pPr>
      <w:r w:rsidRPr="3BF43843">
        <w:rPr>
          <w:rStyle w:val="EndnoteReference"/>
        </w:rPr>
        <w:endnoteRef/>
      </w:r>
      <w:r>
        <w:t xml:space="preserve"> </w:t>
      </w:r>
      <w:r w:rsidRPr="3BF43843">
        <w:rPr>
          <w:rFonts w:cs="Arial"/>
        </w:rPr>
        <w:t xml:space="preserve">The ALLIANCE and </w:t>
      </w:r>
      <w:proofErr w:type="gramStart"/>
      <w:r w:rsidRPr="3BF43843">
        <w:rPr>
          <w:rFonts w:cs="Arial"/>
        </w:rPr>
        <w:t>Self Directed</w:t>
      </w:r>
      <w:proofErr w:type="gramEnd"/>
      <w:r w:rsidRPr="3BF43843">
        <w:rPr>
          <w:rFonts w:cs="Arial"/>
        </w:rPr>
        <w:t xml:space="preserve"> Support Scotland, </w:t>
      </w:r>
      <w:r w:rsidRPr="3BF43843">
        <w:rPr>
          <w:rFonts w:cs="Arial"/>
          <w:i/>
          <w:iCs/>
        </w:rPr>
        <w:t>My Support My Choice: People’s experiences of Self-directed Support in Scotland</w:t>
      </w:r>
      <w:r w:rsidRPr="3BF43843">
        <w:rPr>
          <w:rFonts w:cs="Arial"/>
        </w:rPr>
        <w:t xml:space="preserve"> (2020), p. 32. Available at: </w:t>
      </w:r>
      <w:hyperlink r:id="rId102">
        <w:r w:rsidRPr="3BF43843">
          <w:rPr>
            <w:rStyle w:val="Hyperlink"/>
            <w:rFonts w:cs="Arial"/>
          </w:rPr>
          <w:t>https://www.alliance-scotland.org.uk/wp-content/uploads/2020/10/ALLIANCE-SDSS-MSMC-National-Report-Oct-2020.pdf</w:t>
        </w:r>
      </w:hyperlink>
    </w:p>
  </w:endnote>
  <w:endnote w:id="127">
    <w:p w14:paraId="5E3939D3" w14:textId="434F7F2B" w:rsidR="00B15DE4" w:rsidRPr="00C43215" w:rsidRDefault="00B15DE4">
      <w:pPr>
        <w:pStyle w:val="EndnoteText"/>
      </w:pPr>
      <w:r>
        <w:rPr>
          <w:rStyle w:val="EndnoteReference"/>
        </w:rPr>
        <w:endnoteRef/>
      </w:r>
      <w:r>
        <w:t xml:space="preserve"> The ALLIANCE, </w:t>
      </w:r>
      <w:r>
        <w:rPr>
          <w:i/>
          <w:iCs/>
        </w:rPr>
        <w:t>The National Care Service Consultation: ALLIANCE Members Event</w:t>
      </w:r>
      <w:r>
        <w:t xml:space="preserve"> (Oct 2021), p. 9. Available at: </w:t>
      </w:r>
      <w:hyperlink r:id="rId103" w:history="1">
        <w:r w:rsidRPr="004B1815">
          <w:rPr>
            <w:rStyle w:val="Hyperlink"/>
          </w:rPr>
          <w:t>https://www.alliance-scotland.org.uk/wp-content/uploads/2021/10/National-Care-Service-consultation-ALLIANCE-members-event-October-2021.pdf</w:t>
        </w:r>
      </w:hyperlink>
      <w:r>
        <w:t xml:space="preserve">. </w:t>
      </w:r>
    </w:p>
  </w:endnote>
  <w:endnote w:id="128">
    <w:p w14:paraId="7E46C8A8" w14:textId="6104044B" w:rsidR="00B15DE4" w:rsidRPr="00082621" w:rsidRDefault="00B15DE4">
      <w:pPr>
        <w:pStyle w:val="EndnoteText"/>
      </w:pPr>
      <w:r>
        <w:rPr>
          <w:rStyle w:val="EndnoteReference"/>
        </w:rPr>
        <w:endnoteRef/>
      </w:r>
      <w:r>
        <w:t xml:space="preserve"> The ALLIANCE, </w:t>
      </w:r>
      <w:r>
        <w:rPr>
          <w:i/>
          <w:iCs/>
        </w:rPr>
        <w:t>Implementing the Framework for Community Health and Social Care Integrated Services: Third and Independent Sectors as Partners</w:t>
      </w:r>
      <w:r>
        <w:t xml:space="preserve"> (2020). Available at: </w:t>
      </w:r>
      <w:hyperlink r:id="rId104" w:history="1">
        <w:r w:rsidRPr="004B1815">
          <w:rPr>
            <w:rStyle w:val="Hyperlink"/>
          </w:rPr>
          <w:t>https://www.alliance-scotland.org.uk/wp-content/uploads/2020/03/Exploring-Third-Sector-Report-Final-.pdf</w:t>
        </w:r>
      </w:hyperlink>
      <w:r>
        <w:t xml:space="preserve">. </w:t>
      </w:r>
    </w:p>
  </w:endnote>
  <w:endnote w:id="129">
    <w:p w14:paraId="552B27DC" w14:textId="0A60B7D9" w:rsidR="00B15DE4" w:rsidRPr="00860685" w:rsidRDefault="00B15DE4">
      <w:pPr>
        <w:pStyle w:val="EndnoteText"/>
        <w:rPr>
          <w:rFonts w:cs="Arial"/>
        </w:rPr>
      </w:pPr>
      <w:r w:rsidRPr="00860685">
        <w:rPr>
          <w:rStyle w:val="EndnoteReference"/>
          <w:rFonts w:cs="Arial"/>
        </w:rPr>
        <w:endnoteRef/>
      </w:r>
      <w:r w:rsidRPr="00860685">
        <w:rPr>
          <w:rFonts w:cs="Arial"/>
        </w:rPr>
        <w:t xml:space="preserve"> The ALLIANCE and </w:t>
      </w:r>
      <w:proofErr w:type="gramStart"/>
      <w:r w:rsidRPr="00860685">
        <w:rPr>
          <w:rFonts w:cs="Arial"/>
        </w:rPr>
        <w:t>Self Directed</w:t>
      </w:r>
      <w:proofErr w:type="gramEnd"/>
      <w:r w:rsidRPr="00860685">
        <w:rPr>
          <w:rFonts w:cs="Arial"/>
        </w:rPr>
        <w:t xml:space="preserve"> Support Scotland, </w:t>
      </w:r>
      <w:r w:rsidRPr="00860685">
        <w:rPr>
          <w:rFonts w:cs="Arial"/>
          <w:i/>
          <w:iCs/>
        </w:rPr>
        <w:t>My Support My Choice</w:t>
      </w:r>
      <w:r w:rsidR="008F7624">
        <w:rPr>
          <w:rFonts w:cs="Arial"/>
          <w:i/>
          <w:iCs/>
        </w:rPr>
        <w:t xml:space="preserve"> </w:t>
      </w:r>
      <w:r w:rsidRPr="00860685">
        <w:rPr>
          <w:rFonts w:cs="Arial"/>
        </w:rPr>
        <w:t xml:space="preserve">(2020). </w:t>
      </w:r>
    </w:p>
  </w:endnote>
  <w:endnote w:id="130">
    <w:p w14:paraId="48B4BC4D" w14:textId="7025E0C8" w:rsidR="00B15DE4" w:rsidRPr="00C403B0" w:rsidRDefault="00B15DE4">
      <w:pPr>
        <w:pStyle w:val="EndnoteText"/>
        <w:rPr>
          <w:rFonts w:cs="Arial"/>
        </w:rPr>
      </w:pPr>
      <w:r w:rsidRPr="00C403B0">
        <w:rPr>
          <w:rStyle w:val="EndnoteReference"/>
          <w:rFonts w:cs="Arial"/>
        </w:rPr>
        <w:endnoteRef/>
      </w:r>
      <w:r w:rsidRPr="00C403B0">
        <w:rPr>
          <w:rFonts w:cs="Arial"/>
        </w:rPr>
        <w:t xml:space="preserve"> The ALLIANCE, </w:t>
      </w:r>
      <w:r w:rsidRPr="00C403B0">
        <w:rPr>
          <w:rFonts w:cs="Arial"/>
          <w:i/>
          <w:iCs/>
        </w:rPr>
        <w:t>Independent Review of Adult Social Care in Scotland – Engagement Activity</w:t>
      </w:r>
      <w:r w:rsidRPr="00C403B0">
        <w:rPr>
          <w:rFonts w:cs="Arial"/>
        </w:rPr>
        <w:t xml:space="preserve"> (2020), p. 21. Available at: </w:t>
      </w:r>
      <w:hyperlink r:id="rId105" w:history="1">
        <w:r w:rsidRPr="00C403B0">
          <w:rPr>
            <w:rStyle w:val="Hyperlink"/>
            <w:rFonts w:cs="Arial"/>
          </w:rPr>
          <w:t>https://www.alliance-scotland.org.uk/blog/resources/independent-review-of-adult-social-care-in-scotland-engagement-report/</w:t>
        </w:r>
      </w:hyperlink>
      <w:r w:rsidRPr="00C403B0">
        <w:rPr>
          <w:rFonts w:cs="Arial"/>
        </w:rPr>
        <w:t xml:space="preserve"> </w:t>
      </w:r>
    </w:p>
  </w:endnote>
  <w:endnote w:id="131">
    <w:p w14:paraId="1D84F288" w14:textId="439BF1FC" w:rsidR="00B15DE4" w:rsidRPr="00860685" w:rsidRDefault="00B15DE4" w:rsidP="003B2FE7">
      <w:pPr>
        <w:pStyle w:val="EndnoteText"/>
        <w:rPr>
          <w:rFonts w:cs="Arial"/>
        </w:rPr>
      </w:pPr>
      <w:r w:rsidRPr="00860685">
        <w:rPr>
          <w:rStyle w:val="EndnoteReference"/>
          <w:rFonts w:cs="Arial"/>
        </w:rPr>
        <w:endnoteRef/>
      </w:r>
      <w:r w:rsidRPr="00860685">
        <w:rPr>
          <w:rFonts w:cs="Arial"/>
        </w:rPr>
        <w:t xml:space="preserve"> The ALLIANCE and </w:t>
      </w:r>
      <w:proofErr w:type="gramStart"/>
      <w:r w:rsidRPr="00860685">
        <w:rPr>
          <w:rFonts w:cs="Arial"/>
        </w:rPr>
        <w:t>Self Directed</w:t>
      </w:r>
      <w:proofErr w:type="gramEnd"/>
      <w:r w:rsidRPr="00860685">
        <w:rPr>
          <w:rFonts w:cs="Arial"/>
        </w:rPr>
        <w:t xml:space="preserve"> Support Scotland, </w:t>
      </w:r>
      <w:r w:rsidRPr="00860685">
        <w:rPr>
          <w:rFonts w:cs="Arial"/>
          <w:i/>
          <w:iCs/>
        </w:rPr>
        <w:t>My Support My Choice</w:t>
      </w:r>
      <w:r w:rsidR="00912251">
        <w:rPr>
          <w:rFonts w:cs="Arial"/>
          <w:i/>
          <w:iCs/>
        </w:rPr>
        <w:t xml:space="preserve"> </w:t>
      </w:r>
      <w:r w:rsidRPr="00860685">
        <w:rPr>
          <w:rFonts w:cs="Arial"/>
        </w:rPr>
        <w:t xml:space="preserve">(2020). </w:t>
      </w:r>
    </w:p>
  </w:endnote>
  <w:endnote w:id="132">
    <w:p w14:paraId="1058FB37" w14:textId="509F21D8" w:rsidR="00B15DE4" w:rsidRPr="00C403B0" w:rsidRDefault="00B15DE4" w:rsidP="003B2FE7">
      <w:pPr>
        <w:pStyle w:val="EndnoteText"/>
        <w:rPr>
          <w:rFonts w:cs="Arial"/>
        </w:rPr>
      </w:pPr>
      <w:r w:rsidRPr="00C403B0">
        <w:rPr>
          <w:rStyle w:val="EndnoteReference"/>
          <w:rFonts w:cs="Arial"/>
        </w:rPr>
        <w:endnoteRef/>
      </w:r>
      <w:r w:rsidRPr="00C403B0">
        <w:rPr>
          <w:rFonts w:cs="Arial"/>
        </w:rPr>
        <w:t xml:space="preserve"> The ALLIANCE, </w:t>
      </w:r>
      <w:r w:rsidRPr="00C403B0">
        <w:rPr>
          <w:rFonts w:cs="Arial"/>
          <w:i/>
          <w:iCs/>
        </w:rPr>
        <w:t>Independent Review of Adult Social Care in Scotland – Engagement Activity</w:t>
      </w:r>
      <w:r w:rsidRPr="00C403B0">
        <w:rPr>
          <w:rFonts w:cs="Arial"/>
        </w:rPr>
        <w:t xml:space="preserve"> (2020), p. 21. </w:t>
      </w:r>
    </w:p>
  </w:endnote>
  <w:endnote w:id="133">
    <w:p w14:paraId="131359C3" w14:textId="18971B53" w:rsidR="00B15DE4" w:rsidRPr="00860685" w:rsidRDefault="00B15DE4" w:rsidP="007132FF">
      <w:pPr>
        <w:pStyle w:val="EndnoteText"/>
        <w:rPr>
          <w:rFonts w:cs="Arial"/>
        </w:rPr>
      </w:pPr>
      <w:r w:rsidRPr="00860685">
        <w:rPr>
          <w:rStyle w:val="EndnoteReference"/>
          <w:rFonts w:cs="Arial"/>
        </w:rPr>
        <w:endnoteRef/>
      </w:r>
      <w:r w:rsidRPr="00860685">
        <w:rPr>
          <w:rFonts w:cs="Arial"/>
        </w:rPr>
        <w:t xml:space="preserve"> The ALLIANCE and </w:t>
      </w:r>
      <w:proofErr w:type="gramStart"/>
      <w:r w:rsidRPr="00860685">
        <w:rPr>
          <w:rFonts w:cs="Arial"/>
        </w:rPr>
        <w:t>Self Directed</w:t>
      </w:r>
      <w:proofErr w:type="gramEnd"/>
      <w:r w:rsidRPr="00860685">
        <w:rPr>
          <w:rFonts w:cs="Arial"/>
        </w:rPr>
        <w:t xml:space="preserve"> Support Scotland, </w:t>
      </w:r>
      <w:r w:rsidRPr="00860685">
        <w:rPr>
          <w:rFonts w:cs="Arial"/>
          <w:i/>
          <w:iCs/>
        </w:rPr>
        <w:t>My Support My Choice</w:t>
      </w:r>
      <w:r w:rsidR="00912251">
        <w:rPr>
          <w:rFonts w:cs="Arial"/>
          <w:i/>
          <w:iCs/>
        </w:rPr>
        <w:t xml:space="preserve"> </w:t>
      </w:r>
      <w:r w:rsidRPr="00860685">
        <w:rPr>
          <w:rFonts w:cs="Arial"/>
        </w:rPr>
        <w:t xml:space="preserve">(2020). </w:t>
      </w:r>
    </w:p>
  </w:endnote>
  <w:endnote w:id="134">
    <w:p w14:paraId="2BC3892D" w14:textId="1ABF06E6" w:rsidR="00B15DE4" w:rsidRPr="00912251" w:rsidRDefault="00B15DE4" w:rsidP="00AF2F10">
      <w:pPr>
        <w:pStyle w:val="EndnoteText"/>
        <w:rPr>
          <w:rFonts w:cs="Arial"/>
          <w:i/>
          <w:iCs/>
        </w:rPr>
      </w:pPr>
      <w:r w:rsidRPr="00860685">
        <w:rPr>
          <w:rStyle w:val="EndnoteReference"/>
          <w:rFonts w:cs="Arial"/>
        </w:rPr>
        <w:endnoteRef/>
      </w:r>
      <w:r w:rsidRPr="00860685">
        <w:rPr>
          <w:rFonts w:cs="Arial"/>
        </w:rPr>
        <w:t xml:space="preserve"> </w:t>
      </w:r>
      <w:r w:rsidR="00912251">
        <w:rPr>
          <w:rFonts w:cs="Arial"/>
          <w:i/>
          <w:iCs/>
        </w:rPr>
        <w:t>Ibid.</w:t>
      </w:r>
    </w:p>
  </w:endnote>
  <w:endnote w:id="135">
    <w:p w14:paraId="5BC99889" w14:textId="3D0B823D" w:rsidR="00B15DE4" w:rsidRPr="00A76910" w:rsidRDefault="00B15DE4">
      <w:pPr>
        <w:pStyle w:val="EndnoteText"/>
        <w:rPr>
          <w:rFonts w:cs="Arial"/>
        </w:rPr>
      </w:pPr>
      <w:r w:rsidRPr="00A76910">
        <w:rPr>
          <w:rStyle w:val="EndnoteReference"/>
        </w:rPr>
        <w:endnoteRef/>
      </w:r>
      <w:r w:rsidRPr="00A76910">
        <w:rPr>
          <w:rFonts w:cs="Arial"/>
        </w:rPr>
        <w:t xml:space="preserve"> The ALLIANCE, “Scotland Reducing Gambling Harm”. Available at: </w:t>
      </w:r>
      <w:hyperlink r:id="rId106" w:history="1">
        <w:r w:rsidR="00912251" w:rsidRPr="00970677">
          <w:rPr>
            <w:rStyle w:val="Hyperlink"/>
            <w:rFonts w:cs="Arial"/>
          </w:rPr>
          <w:t>https://www.alliance-scotland.org.uk/people-and-networks/scotland-reducing-gambling-harm/</w:t>
        </w:r>
      </w:hyperlink>
      <w:r w:rsidRPr="00A76910">
        <w:rPr>
          <w:rFonts w:cs="Arial"/>
        </w:rPr>
        <w:t>.</w:t>
      </w:r>
      <w:r w:rsidR="00912251">
        <w:rPr>
          <w:rFonts w:cs="Arial"/>
        </w:rPr>
        <w:t xml:space="preserve"> </w:t>
      </w:r>
    </w:p>
  </w:endnote>
  <w:endnote w:id="136">
    <w:p w14:paraId="0F92CD94" w14:textId="77777777" w:rsidR="00B15DE4" w:rsidRPr="001250C5" w:rsidRDefault="00B15DE4" w:rsidP="008142E9">
      <w:pPr>
        <w:pStyle w:val="EndnoteText"/>
        <w:rPr>
          <w:rFonts w:cs="Arial"/>
        </w:rPr>
      </w:pPr>
      <w:r w:rsidRPr="001250C5">
        <w:rPr>
          <w:rStyle w:val="EndnoteReference"/>
          <w:rFonts w:cs="Arial"/>
        </w:rPr>
        <w:endnoteRef/>
      </w:r>
      <w:r w:rsidRPr="001250C5">
        <w:rPr>
          <w:rFonts w:cs="Arial"/>
        </w:rPr>
        <w:t xml:space="preserve"> Scottish Human Rights Commission, </w:t>
      </w:r>
      <w:r w:rsidRPr="001250C5">
        <w:rPr>
          <w:rFonts w:cs="Arial"/>
          <w:i/>
          <w:iCs/>
        </w:rPr>
        <w:t>Human Rights Based Approach</w:t>
      </w:r>
      <w:r w:rsidRPr="001250C5">
        <w:rPr>
          <w:rFonts w:cs="Arial"/>
        </w:rPr>
        <w:t xml:space="preserve">. Available at: </w:t>
      </w:r>
      <w:hyperlink r:id="rId107" w:history="1">
        <w:r w:rsidRPr="001250C5">
          <w:rPr>
            <w:rStyle w:val="Hyperlink"/>
            <w:rFonts w:cs="Arial"/>
          </w:rPr>
          <w:t>https://www.scottishhumanrights.com/projects-and-programmes/human-rights-based-approach/</w:t>
        </w:r>
      </w:hyperlink>
      <w:r w:rsidRPr="001250C5">
        <w:rPr>
          <w:rFonts w:cs="Arial"/>
        </w:rPr>
        <w:t xml:space="preserve">. </w:t>
      </w:r>
    </w:p>
  </w:endnote>
  <w:endnote w:id="137">
    <w:p w14:paraId="6D3ADA1E" w14:textId="28CF5E51" w:rsidR="00B15DE4" w:rsidRPr="00912251" w:rsidRDefault="00B15DE4" w:rsidP="00804275">
      <w:pPr>
        <w:pStyle w:val="EndnoteText"/>
        <w:rPr>
          <w:rFonts w:cs="Arial"/>
          <w:i/>
          <w:iCs/>
        </w:rPr>
      </w:pPr>
      <w:r w:rsidRPr="001250C5">
        <w:rPr>
          <w:rStyle w:val="EndnoteReference"/>
          <w:rFonts w:cs="Arial"/>
        </w:rPr>
        <w:endnoteRef/>
      </w:r>
      <w:r w:rsidRPr="001250C5">
        <w:rPr>
          <w:rFonts w:cs="Arial"/>
        </w:rPr>
        <w:t xml:space="preserve"> </w:t>
      </w:r>
      <w:r w:rsidR="00912251">
        <w:rPr>
          <w:rFonts w:cs="Arial"/>
          <w:i/>
          <w:iCs/>
        </w:rPr>
        <w:t>Ibid.</w:t>
      </w:r>
    </w:p>
  </w:endnote>
  <w:endnote w:id="138">
    <w:p w14:paraId="31EAA7B5" w14:textId="77777777" w:rsidR="00B15DE4" w:rsidRDefault="00B15DE4" w:rsidP="00804275">
      <w:pPr>
        <w:pStyle w:val="EndnoteText"/>
      </w:pPr>
      <w:r>
        <w:rPr>
          <w:rStyle w:val="EndnoteReference"/>
        </w:rPr>
        <w:endnoteRef/>
      </w:r>
      <w:r>
        <w:t xml:space="preserve"> </w:t>
      </w:r>
      <w:r w:rsidRPr="00B47C7D">
        <w:rPr>
          <w:rFonts w:cs="Arial"/>
        </w:rPr>
        <w:t>The ALLIANCE,</w:t>
      </w:r>
      <w:r>
        <w:rPr>
          <w:rFonts w:cs="Arial"/>
        </w:rPr>
        <w:t xml:space="preserve"> </w:t>
      </w:r>
      <w:r>
        <w:rPr>
          <w:rFonts w:cs="Arial"/>
          <w:i/>
          <w:iCs/>
        </w:rPr>
        <w:t>Independent Review of Adult Social Care in Scotland – Engagement Activity</w:t>
      </w:r>
      <w:r>
        <w:rPr>
          <w:rFonts w:cs="Arial"/>
        </w:rPr>
        <w:t xml:space="preserve"> (Sept – Nov 2020), p. 10. Available at: </w:t>
      </w:r>
      <w:hyperlink r:id="rId108" w:history="1">
        <w:r w:rsidRPr="00661AA2">
          <w:rPr>
            <w:rStyle w:val="Hyperlink"/>
            <w:rFonts w:cs="Arial"/>
          </w:rPr>
          <w:t>https://www.alliance-scotland.org.uk/wp-content/uploads/2020/12/SCR_report_WEB-compressed.pdf</w:t>
        </w:r>
      </w:hyperlink>
      <w:r>
        <w:rPr>
          <w:rFonts w:cs="Arial"/>
        </w:rPr>
        <w:t>.</w:t>
      </w:r>
    </w:p>
  </w:endnote>
  <w:endnote w:id="139">
    <w:p w14:paraId="4B9277F2" w14:textId="77777777" w:rsidR="00B15DE4" w:rsidRPr="004A1BAA" w:rsidRDefault="00B15DE4" w:rsidP="006743C6">
      <w:pPr>
        <w:pStyle w:val="EndnoteText"/>
        <w:rPr>
          <w:rFonts w:cs="Arial"/>
        </w:rPr>
      </w:pPr>
      <w:r w:rsidRPr="004A1BAA">
        <w:rPr>
          <w:rStyle w:val="EndnoteReference"/>
          <w:rFonts w:cs="Arial"/>
        </w:rPr>
        <w:endnoteRef/>
      </w:r>
      <w:r w:rsidRPr="004A1BAA">
        <w:rPr>
          <w:rFonts w:cs="Arial"/>
        </w:rPr>
        <w:t xml:space="preserve"> SCVO, “The future delivery of social care in Scotland” (March 2020). Available at: </w:t>
      </w:r>
      <w:hyperlink r:id="rId109" w:history="1">
        <w:r w:rsidRPr="004A1BAA">
          <w:rPr>
            <w:rStyle w:val="Hyperlink"/>
            <w:rFonts w:cs="Arial"/>
          </w:rPr>
          <w:t>https://storage.googleapis.com/scvo-cms/wp-content/uploads/2020/03/The-Future-Delivery-of-Social-Care-in-Scotland.pdf</w:t>
        </w:r>
      </w:hyperlink>
      <w:r w:rsidRPr="004A1BAA">
        <w:rPr>
          <w:rFonts w:cs="Arial"/>
        </w:rPr>
        <w:t xml:space="preserve">. </w:t>
      </w:r>
    </w:p>
  </w:endnote>
  <w:endnote w:id="140">
    <w:p w14:paraId="4D10674A" w14:textId="77777777" w:rsidR="00B15DE4" w:rsidRPr="004A1BAA" w:rsidRDefault="00B15DE4" w:rsidP="006743C6">
      <w:pPr>
        <w:pStyle w:val="EndnoteText"/>
        <w:rPr>
          <w:rFonts w:cs="Arial"/>
        </w:rPr>
      </w:pPr>
      <w:r w:rsidRPr="004A1BAA">
        <w:rPr>
          <w:rStyle w:val="EndnoteReference"/>
          <w:rFonts w:cs="Arial"/>
        </w:rPr>
        <w:endnoteRef/>
      </w:r>
      <w:r w:rsidRPr="004A1BAA">
        <w:rPr>
          <w:rFonts w:cs="Arial"/>
        </w:rPr>
        <w:t xml:space="preserve"> CCPS, “Business Resilience Survey 2019: Summary of results”. Available at: </w:t>
      </w:r>
      <w:hyperlink r:id="rId110" w:history="1">
        <w:r w:rsidRPr="004A1BAA">
          <w:rPr>
            <w:rStyle w:val="Hyperlink"/>
            <w:rFonts w:cs="Arial"/>
          </w:rPr>
          <w:t>https://www.ccpscotland.org/wp-content/uploads/2018/12/Business-Resilience-Survey-2019.pdf</w:t>
        </w:r>
      </w:hyperlink>
      <w:r w:rsidRPr="004A1BAA">
        <w:rPr>
          <w:rFonts w:cs="Arial"/>
        </w:rPr>
        <w:t xml:space="preserve">. </w:t>
      </w:r>
    </w:p>
  </w:endnote>
  <w:endnote w:id="141">
    <w:p w14:paraId="09575CB3" w14:textId="47C4C4FD" w:rsidR="00B15DE4" w:rsidRPr="00912251" w:rsidRDefault="00B15DE4" w:rsidP="006743C6">
      <w:pPr>
        <w:pStyle w:val="EndnoteText"/>
        <w:rPr>
          <w:rFonts w:cs="Arial"/>
          <w:i/>
          <w:iCs/>
        </w:rPr>
      </w:pPr>
      <w:r w:rsidRPr="004A1BAA">
        <w:rPr>
          <w:rStyle w:val="EndnoteReference"/>
          <w:rFonts w:cs="Arial"/>
        </w:rPr>
        <w:endnoteRef/>
      </w:r>
      <w:r w:rsidRPr="004A1BAA">
        <w:rPr>
          <w:rFonts w:cs="Arial"/>
        </w:rPr>
        <w:t xml:space="preserve"> </w:t>
      </w:r>
      <w:r w:rsidR="00912251">
        <w:rPr>
          <w:rFonts w:cs="Arial"/>
          <w:i/>
          <w:iCs/>
        </w:rPr>
        <w:t>Ibid.</w:t>
      </w:r>
    </w:p>
  </w:endnote>
  <w:endnote w:id="142">
    <w:p w14:paraId="778BF832" w14:textId="77777777" w:rsidR="00B15DE4" w:rsidRDefault="00B15DE4" w:rsidP="006743C6">
      <w:pPr>
        <w:pStyle w:val="EndnoteText"/>
      </w:pPr>
      <w:r>
        <w:rPr>
          <w:rStyle w:val="EndnoteReference"/>
        </w:rPr>
        <w:endnoteRef/>
      </w:r>
      <w:r>
        <w:t xml:space="preserve"> </w:t>
      </w:r>
      <w:r w:rsidRPr="00B47C7D">
        <w:rPr>
          <w:rFonts w:cs="Arial"/>
        </w:rPr>
        <w:t>The ALLIANCE,</w:t>
      </w:r>
      <w:r>
        <w:rPr>
          <w:rFonts w:cs="Arial"/>
        </w:rPr>
        <w:t xml:space="preserve"> </w:t>
      </w:r>
      <w:r>
        <w:rPr>
          <w:rFonts w:cs="Arial"/>
          <w:i/>
          <w:iCs/>
        </w:rPr>
        <w:t>Independent Review of Adult Social Care in Scotland – Engagement Activity</w:t>
      </w:r>
      <w:r>
        <w:rPr>
          <w:rFonts w:cs="Arial"/>
        </w:rPr>
        <w:t xml:space="preserve"> (Sept – Nov 2020), p. 4. Available at: </w:t>
      </w:r>
      <w:hyperlink r:id="rId111" w:history="1">
        <w:r w:rsidRPr="00661AA2">
          <w:rPr>
            <w:rStyle w:val="Hyperlink"/>
            <w:rFonts w:cs="Arial"/>
          </w:rPr>
          <w:t>https://www.alliance-scotland.org.uk/wp-content/uploads/2020/12/SCR_report_WEB-compressed.pdf</w:t>
        </w:r>
      </w:hyperlink>
      <w:r>
        <w:rPr>
          <w:rFonts w:cs="Arial"/>
        </w:rPr>
        <w:t>.</w:t>
      </w:r>
    </w:p>
  </w:endnote>
  <w:endnote w:id="143">
    <w:p w14:paraId="2FDF55A4" w14:textId="3132965A" w:rsidR="00B15DE4" w:rsidRPr="00593E90" w:rsidRDefault="00B15DE4">
      <w:pPr>
        <w:pStyle w:val="EndnoteText"/>
        <w:rPr>
          <w:rFonts w:cs="Arial"/>
        </w:rPr>
      </w:pPr>
      <w:r>
        <w:rPr>
          <w:rStyle w:val="EndnoteReference"/>
        </w:rPr>
        <w:endnoteRef/>
      </w:r>
      <w:r>
        <w:t xml:space="preserve"> </w:t>
      </w:r>
      <w:r w:rsidRPr="001250C5">
        <w:rPr>
          <w:rFonts w:cs="Arial"/>
        </w:rPr>
        <w:t xml:space="preserve">Scottish Human Rights Commission, </w:t>
      </w:r>
      <w:r w:rsidRPr="001250C5">
        <w:rPr>
          <w:rFonts w:cs="Arial"/>
          <w:i/>
          <w:iCs/>
        </w:rPr>
        <w:t>Human Rights Based Approach</w:t>
      </w:r>
      <w:r w:rsidRPr="001250C5">
        <w:rPr>
          <w:rFonts w:cs="Arial"/>
        </w:rPr>
        <w:t xml:space="preserve">. Available at: </w:t>
      </w:r>
      <w:hyperlink r:id="rId112" w:history="1">
        <w:r w:rsidRPr="001250C5">
          <w:rPr>
            <w:rStyle w:val="Hyperlink"/>
            <w:rFonts w:cs="Arial"/>
          </w:rPr>
          <w:t>https://www.scottishhumanrights.com/projects-and-programmes/human-rights-based-approach/</w:t>
        </w:r>
      </w:hyperlink>
      <w:r w:rsidRPr="001250C5">
        <w:rPr>
          <w:rFonts w:cs="Arial"/>
        </w:rPr>
        <w:t xml:space="preserve">. </w:t>
      </w:r>
    </w:p>
  </w:endnote>
  <w:endnote w:id="144">
    <w:p w14:paraId="43BBF16B" w14:textId="4B6C1403" w:rsidR="00B15DE4" w:rsidRPr="008E2D3D" w:rsidRDefault="00B15DE4">
      <w:pPr>
        <w:pStyle w:val="EndnoteText"/>
        <w:rPr>
          <w:rFonts w:cs="Arial"/>
        </w:rPr>
      </w:pPr>
      <w:r w:rsidRPr="008E2D3D">
        <w:rPr>
          <w:rStyle w:val="EndnoteReference"/>
          <w:rFonts w:cs="Arial"/>
        </w:rPr>
        <w:endnoteRef/>
      </w:r>
      <w:r w:rsidRPr="008E2D3D">
        <w:rPr>
          <w:rFonts w:cs="Arial"/>
        </w:rPr>
        <w:t xml:space="preserve"> The ALLIANCE and </w:t>
      </w:r>
      <w:proofErr w:type="gramStart"/>
      <w:r w:rsidRPr="008E2D3D">
        <w:rPr>
          <w:rFonts w:cs="Arial"/>
        </w:rPr>
        <w:t>Self Directed</w:t>
      </w:r>
      <w:proofErr w:type="gramEnd"/>
      <w:r w:rsidRPr="008E2D3D">
        <w:rPr>
          <w:rFonts w:cs="Arial"/>
        </w:rPr>
        <w:t xml:space="preserve"> Support Scotland, </w:t>
      </w:r>
      <w:r w:rsidRPr="008E2D3D">
        <w:rPr>
          <w:rFonts w:cs="Arial"/>
          <w:i/>
          <w:iCs/>
        </w:rPr>
        <w:t>My Support My Choice: People with Mental Health Problems’ Experiences of Self-directed Support and Social Care Thematic Report</w:t>
      </w:r>
      <w:r w:rsidRPr="008E2D3D">
        <w:rPr>
          <w:rFonts w:cs="Arial"/>
        </w:rPr>
        <w:t xml:space="preserve"> (December 2020). Available at: </w:t>
      </w:r>
      <w:hyperlink r:id="rId113" w:history="1">
        <w:r w:rsidRPr="008E2D3D">
          <w:rPr>
            <w:rStyle w:val="Hyperlink"/>
            <w:rFonts w:cs="Arial"/>
          </w:rPr>
          <w:t>https://www.alliance-scotland.org.uk/wp-content/uploads/2020/12/ALLIANCE-SDSS-MSMC-Mental-Health-Report-Dec-2020.pdf</w:t>
        </w:r>
      </w:hyperlink>
      <w:r>
        <w:rPr>
          <w:rFonts w:cs="Arial"/>
        </w:rPr>
        <w:t>.</w:t>
      </w:r>
      <w:r w:rsidRPr="008E2D3D">
        <w:rPr>
          <w:rFonts w:cs="Arial"/>
        </w:rPr>
        <w:t xml:space="preserve"> </w:t>
      </w:r>
      <w:r>
        <w:t xml:space="preserve"> </w:t>
      </w:r>
    </w:p>
  </w:endnote>
  <w:endnote w:id="145">
    <w:p w14:paraId="1493C3DE" w14:textId="689C7731" w:rsidR="00B15DE4" w:rsidRDefault="00B15DE4">
      <w:pPr>
        <w:pStyle w:val="EndnoteText"/>
      </w:pPr>
      <w:r>
        <w:rPr>
          <w:rStyle w:val="EndnoteReference"/>
        </w:rPr>
        <w:endnoteRef/>
      </w:r>
      <w:r>
        <w:t xml:space="preserve"> </w:t>
      </w:r>
      <w:r w:rsidR="00912251">
        <w:rPr>
          <w:rFonts w:cs="Arial"/>
          <w:i/>
          <w:iCs/>
        </w:rPr>
        <w:t>Ibid.</w:t>
      </w:r>
      <w:r>
        <w:rPr>
          <w:rFonts w:cs="Arial"/>
        </w:rPr>
        <w:t xml:space="preserve"> pp. 21-22</w:t>
      </w:r>
      <w:r w:rsidRPr="008E2D3D">
        <w:rPr>
          <w:rFonts w:cs="Arial"/>
        </w:rPr>
        <w:t xml:space="preserve">. </w:t>
      </w:r>
    </w:p>
  </w:endnote>
  <w:endnote w:id="146">
    <w:p w14:paraId="1D1C0524" w14:textId="18D5B5B1" w:rsidR="00B15DE4" w:rsidRPr="00190EF6" w:rsidRDefault="00B15DE4">
      <w:pPr>
        <w:pStyle w:val="EndnoteText"/>
        <w:rPr>
          <w:rFonts w:cs="Arial"/>
        </w:rPr>
      </w:pPr>
      <w:r w:rsidRPr="00190EF6">
        <w:rPr>
          <w:rStyle w:val="EndnoteReference"/>
          <w:rFonts w:cs="Arial"/>
        </w:rPr>
        <w:endnoteRef/>
      </w:r>
      <w:r w:rsidRPr="00190EF6">
        <w:rPr>
          <w:rFonts w:cs="Arial"/>
        </w:rPr>
        <w:t xml:space="preserve"> </w:t>
      </w:r>
      <w:r w:rsidR="00912251">
        <w:rPr>
          <w:rFonts w:cs="Arial"/>
          <w:i/>
          <w:iCs/>
        </w:rPr>
        <w:t>Ibid.</w:t>
      </w:r>
      <w:r>
        <w:rPr>
          <w:rFonts w:cs="Arial"/>
        </w:rPr>
        <w:t xml:space="preserve"> p. 26</w:t>
      </w:r>
      <w:r w:rsidRPr="008E2D3D">
        <w:rPr>
          <w:rFonts w:cs="Arial"/>
        </w:rPr>
        <w:t xml:space="preserve">. </w:t>
      </w:r>
    </w:p>
  </w:endnote>
  <w:endnote w:id="147">
    <w:p w14:paraId="4E6180D0" w14:textId="487EEA7D" w:rsidR="00B15DE4" w:rsidRPr="0059246A" w:rsidRDefault="00B15DE4">
      <w:pPr>
        <w:pStyle w:val="EndnoteText"/>
        <w:rPr>
          <w:rFonts w:cs="Arial"/>
        </w:rPr>
      </w:pPr>
      <w:r w:rsidRPr="0059246A">
        <w:rPr>
          <w:rStyle w:val="EndnoteReference"/>
          <w:rFonts w:cs="Arial"/>
        </w:rPr>
        <w:endnoteRef/>
      </w:r>
      <w:r w:rsidRPr="0059246A">
        <w:rPr>
          <w:rFonts w:cs="Arial"/>
        </w:rPr>
        <w:t xml:space="preserve"> The ALLIANCE, </w:t>
      </w:r>
      <w:r w:rsidRPr="0059246A">
        <w:rPr>
          <w:rFonts w:cs="Arial"/>
          <w:i/>
          <w:iCs/>
        </w:rPr>
        <w:t>The Independent Inquiry in</w:t>
      </w:r>
      <w:r>
        <w:rPr>
          <w:rFonts w:cs="Arial"/>
          <w:i/>
          <w:iCs/>
        </w:rPr>
        <w:t>to</w:t>
      </w:r>
      <w:r w:rsidRPr="0059246A">
        <w:rPr>
          <w:rFonts w:cs="Arial"/>
          <w:i/>
          <w:iCs/>
        </w:rPr>
        <w:t xml:space="preserve"> Mental Health Services in Tayside</w:t>
      </w:r>
      <w:r w:rsidRPr="0059246A">
        <w:rPr>
          <w:rFonts w:cs="Arial"/>
        </w:rPr>
        <w:t xml:space="preserve"> (2018), pp. 7-8. Available at: </w:t>
      </w:r>
      <w:hyperlink r:id="rId114" w:history="1">
        <w:r w:rsidRPr="0059246A">
          <w:rPr>
            <w:rStyle w:val="Hyperlink"/>
            <w:rFonts w:cs="Arial"/>
          </w:rPr>
          <w:t>https://www.alliance-scotland.org.uk/people-and-networks/wp-content/uploads/2018/12/Tayside-Report-03.12.18-v2.pdf</w:t>
        </w:r>
      </w:hyperlink>
      <w:r w:rsidRPr="0059246A">
        <w:rPr>
          <w:rFonts w:cs="Arial"/>
        </w:rPr>
        <w:t xml:space="preserve">. </w:t>
      </w:r>
    </w:p>
  </w:endnote>
  <w:endnote w:id="148">
    <w:p w14:paraId="06409C4E" w14:textId="635F7D2A" w:rsidR="00B15DE4" w:rsidRPr="008C749B" w:rsidRDefault="00B15DE4">
      <w:pPr>
        <w:pStyle w:val="EndnoteText"/>
        <w:rPr>
          <w:rFonts w:cs="Arial"/>
        </w:rPr>
      </w:pPr>
      <w:r w:rsidRPr="00053FF9">
        <w:rPr>
          <w:rStyle w:val="EndnoteReference"/>
          <w:rFonts w:cs="Arial"/>
        </w:rPr>
        <w:endnoteRef/>
      </w:r>
      <w:r w:rsidRPr="00053FF9">
        <w:rPr>
          <w:rFonts w:cs="Arial"/>
        </w:rPr>
        <w:t xml:space="preserve"> The ALLIANCE, “Response to the Scottish Mental Health Law Review phase 1 consultation” (May 2020), p. 8. Available at: </w:t>
      </w:r>
      <w:hyperlink r:id="rId115" w:history="1">
        <w:r w:rsidRPr="008C749B">
          <w:rPr>
            <w:rStyle w:val="Hyperlink"/>
            <w:rFonts w:cs="Arial"/>
          </w:rPr>
          <w:t>https://www.alliance-scotland.org.uk/wp-content/uploads/2020/05/ALLIANCE-response-SMHLR-phase-1-consultation-27-May-2020.pdf</w:t>
        </w:r>
      </w:hyperlink>
      <w:r w:rsidRPr="008C749B">
        <w:rPr>
          <w:rFonts w:cs="Arial"/>
        </w:rPr>
        <w:t xml:space="preserve">. </w:t>
      </w:r>
    </w:p>
  </w:endnote>
  <w:endnote w:id="149">
    <w:p w14:paraId="694ED459" w14:textId="1FBAB51E" w:rsidR="00B15DE4" w:rsidRPr="008C749B" w:rsidRDefault="00B15DE4">
      <w:pPr>
        <w:pStyle w:val="EndnoteText"/>
      </w:pPr>
      <w:r w:rsidRPr="008C749B">
        <w:rPr>
          <w:rStyle w:val="EndnoteReference"/>
          <w:rFonts w:cs="Arial"/>
        </w:rPr>
        <w:endnoteRef/>
      </w:r>
      <w:r w:rsidRPr="008C749B">
        <w:rPr>
          <w:rFonts w:cs="Arial"/>
        </w:rPr>
        <w:t xml:space="preserve"> </w:t>
      </w:r>
      <w:r w:rsidR="00912251">
        <w:rPr>
          <w:rFonts w:cs="Arial"/>
          <w:i/>
          <w:iCs/>
        </w:rPr>
        <w:t>Ibid.,</w:t>
      </w:r>
      <w:r w:rsidRPr="00053FF9">
        <w:rPr>
          <w:rFonts w:cs="Arial"/>
        </w:rPr>
        <w:t xml:space="preserve"> p. </w:t>
      </w:r>
      <w:proofErr w:type="gramStart"/>
      <w:r>
        <w:rPr>
          <w:rFonts w:cs="Arial"/>
        </w:rPr>
        <w:t>9</w:t>
      </w:r>
      <w:r w:rsidRPr="00053FF9">
        <w:rPr>
          <w:rFonts w:cs="Arial"/>
        </w:rPr>
        <w:t>.</w:t>
      </w:r>
      <w:r w:rsidRPr="008C749B">
        <w:rPr>
          <w:rFonts w:cs="Arial"/>
        </w:rPr>
        <w:t>.</w:t>
      </w:r>
      <w:proofErr w:type="gramEnd"/>
    </w:p>
  </w:endnote>
  <w:endnote w:id="150">
    <w:p w14:paraId="42A118BE" w14:textId="77777777" w:rsidR="00B15DE4" w:rsidRDefault="00B15DE4" w:rsidP="006C0FF0">
      <w:pPr>
        <w:pStyle w:val="EndnoteText"/>
      </w:pPr>
      <w:r>
        <w:rPr>
          <w:rStyle w:val="EndnoteReference"/>
        </w:rPr>
        <w:endnoteRef/>
      </w:r>
      <w:r>
        <w:t xml:space="preserve"> </w:t>
      </w:r>
      <w:r w:rsidRPr="00B47C7D">
        <w:rPr>
          <w:rFonts w:cs="Arial"/>
        </w:rPr>
        <w:t>The ALLIANCE,</w:t>
      </w:r>
      <w:r>
        <w:rPr>
          <w:rFonts w:cs="Arial"/>
        </w:rPr>
        <w:t xml:space="preserve"> </w:t>
      </w:r>
      <w:r>
        <w:rPr>
          <w:rFonts w:cs="Arial"/>
          <w:i/>
          <w:iCs/>
        </w:rPr>
        <w:t>Independent Review of Adult Social Care in Scotland – Engagement Activity</w:t>
      </w:r>
      <w:r>
        <w:rPr>
          <w:rFonts w:cs="Arial"/>
        </w:rPr>
        <w:t xml:space="preserve"> (Sept – Nov 2020), p. 10. Available at: </w:t>
      </w:r>
      <w:hyperlink r:id="rId116" w:history="1">
        <w:r w:rsidRPr="00661AA2">
          <w:rPr>
            <w:rStyle w:val="Hyperlink"/>
            <w:rFonts w:cs="Arial"/>
          </w:rPr>
          <w:t>https://www.alliance-scotland.org.uk/wp-content/uploads/2020/12/SCR_report_WEB-compressed.pdf</w:t>
        </w:r>
      </w:hyperlink>
      <w:r>
        <w:rPr>
          <w:rFonts w:cs="Arial"/>
        </w:rPr>
        <w:t>.</w:t>
      </w:r>
    </w:p>
  </w:endnote>
  <w:endnote w:id="151">
    <w:p w14:paraId="6DEA37F1" w14:textId="0EB44406" w:rsidR="00B15DE4" w:rsidRDefault="00B15DE4" w:rsidP="009E7E6D">
      <w:pPr>
        <w:pStyle w:val="EndnoteText"/>
      </w:pPr>
      <w:r w:rsidRPr="00540304">
        <w:rPr>
          <w:rStyle w:val="EndnoteReference"/>
          <w:rFonts w:cs="Arial"/>
        </w:rPr>
        <w:endnoteRef/>
      </w:r>
      <w:r w:rsidRPr="00540304">
        <w:rPr>
          <w:rFonts w:cs="Arial"/>
        </w:rPr>
        <w:t xml:space="preserve"> For more information on ALISS, see: </w:t>
      </w:r>
      <w:hyperlink r:id="rId117" w:history="1">
        <w:r w:rsidRPr="003749E5">
          <w:rPr>
            <w:rStyle w:val="Hyperlink"/>
            <w:rFonts w:cs="Arial"/>
          </w:rPr>
          <w:t>https://www.aliss.org/</w:t>
        </w:r>
      </w:hyperlink>
      <w:r w:rsidRPr="00540304">
        <w:rPr>
          <w:rFonts w:cs="Arial"/>
        </w:rPr>
        <w:t>.</w:t>
      </w:r>
      <w:r>
        <w:rPr>
          <w:rFonts w:cs="Arial"/>
        </w:rPr>
        <w:t xml:space="preserve"> </w:t>
      </w:r>
    </w:p>
  </w:endnote>
  <w:endnote w:id="152">
    <w:p w14:paraId="112C2D99" w14:textId="360E7792" w:rsidR="00B15DE4" w:rsidRPr="00EB088A" w:rsidRDefault="00B15DE4">
      <w:pPr>
        <w:pStyle w:val="EndnoteText"/>
        <w:rPr>
          <w:rFonts w:cs="Arial"/>
        </w:rPr>
      </w:pPr>
      <w:r w:rsidRPr="00EB088A">
        <w:rPr>
          <w:rStyle w:val="EndnoteReference"/>
          <w:rFonts w:cs="Arial"/>
        </w:rPr>
        <w:endnoteRef/>
      </w:r>
      <w:r w:rsidRPr="00EB088A">
        <w:rPr>
          <w:rFonts w:cs="Arial"/>
        </w:rPr>
        <w:t xml:space="preserve"> Care Inspectorate, </w:t>
      </w:r>
      <w:r w:rsidRPr="00EB088A">
        <w:rPr>
          <w:rFonts w:cs="Arial"/>
          <w:i/>
          <w:iCs/>
        </w:rPr>
        <w:t>Thematic review of Self-directed Support in Scotland: Transforming lives</w:t>
      </w:r>
      <w:r w:rsidRPr="00EB088A">
        <w:rPr>
          <w:rFonts w:cs="Arial"/>
        </w:rPr>
        <w:t xml:space="preserve"> (June 2019). Available at: </w:t>
      </w:r>
      <w:hyperlink r:id="rId118" w:history="1">
        <w:r w:rsidRPr="00EB088A">
          <w:rPr>
            <w:rStyle w:val="Hyperlink"/>
            <w:rFonts w:cs="Arial"/>
          </w:rPr>
          <w:t>https://www.careinspectorate.com/images/documents/5139/Thematic%20review%20of%20self%20directed%20support%20in%20Scotland.pdf</w:t>
        </w:r>
      </w:hyperlink>
      <w:r w:rsidRPr="00EB088A">
        <w:rPr>
          <w:rFonts w:cs="Arial"/>
        </w:rPr>
        <w:t xml:space="preserve">. </w:t>
      </w:r>
    </w:p>
  </w:endnote>
  <w:endnote w:id="153">
    <w:p w14:paraId="423CE2D9" w14:textId="18BDA9D7" w:rsidR="00B15DE4" w:rsidRPr="007C7DE9" w:rsidRDefault="00B15DE4">
      <w:pPr>
        <w:pStyle w:val="EndnoteText"/>
        <w:rPr>
          <w:rFonts w:cs="Arial"/>
        </w:rPr>
      </w:pPr>
      <w:r w:rsidRPr="007C7DE9">
        <w:rPr>
          <w:rStyle w:val="EndnoteReference"/>
          <w:rFonts w:cs="Arial"/>
        </w:rPr>
        <w:endnoteRef/>
      </w:r>
      <w:r w:rsidRPr="007C7DE9">
        <w:rPr>
          <w:rFonts w:cs="Arial"/>
        </w:rPr>
        <w:t xml:space="preserve"> The ALLIANCE, </w:t>
      </w:r>
      <w:r w:rsidRPr="007C7DE9">
        <w:rPr>
          <w:rFonts w:cs="Arial"/>
          <w:i/>
          <w:iCs/>
        </w:rPr>
        <w:t xml:space="preserve">Health, </w:t>
      </w:r>
      <w:proofErr w:type="gramStart"/>
      <w:r w:rsidRPr="007C7DE9">
        <w:rPr>
          <w:rFonts w:cs="Arial"/>
          <w:i/>
          <w:iCs/>
        </w:rPr>
        <w:t>Wellbeing</w:t>
      </w:r>
      <w:proofErr w:type="gramEnd"/>
      <w:r w:rsidRPr="007C7DE9">
        <w:rPr>
          <w:rFonts w:cs="Arial"/>
          <w:i/>
          <w:iCs/>
        </w:rPr>
        <w:t xml:space="preserve"> and the COVID-19 Pandemic: Scottish Experiences and Priorities for the Future</w:t>
      </w:r>
      <w:r w:rsidRPr="007C7DE9">
        <w:rPr>
          <w:rFonts w:cs="Arial"/>
        </w:rPr>
        <w:t xml:space="preserve"> (2021). Available at: </w:t>
      </w:r>
      <w:hyperlink r:id="rId119" w:history="1">
        <w:r w:rsidR="00912251" w:rsidRPr="00970677">
          <w:rPr>
            <w:rStyle w:val="Hyperlink"/>
            <w:rFonts w:cs="Arial"/>
          </w:rPr>
          <w:t>https://www.alliance-scotland.org.uk/people-and-networks/wp-content/uploads/2021/02/Health-Wellbeing-and-the-COVID-19-Pandemic-Final-Report.pdf</w:t>
        </w:r>
      </w:hyperlink>
      <w:r w:rsidRPr="007C7DE9">
        <w:rPr>
          <w:rFonts w:cs="Arial"/>
        </w:rPr>
        <w:t>.</w:t>
      </w:r>
      <w:r w:rsidR="00912251">
        <w:rPr>
          <w:rFonts w:cs="Arial"/>
        </w:rPr>
        <w:t xml:space="preserve"> </w:t>
      </w:r>
    </w:p>
  </w:endnote>
  <w:endnote w:id="154">
    <w:p w14:paraId="3FB26929" w14:textId="27C6ADF6" w:rsidR="00B15DE4" w:rsidRPr="005A1854" w:rsidRDefault="00B15DE4">
      <w:pPr>
        <w:pStyle w:val="EndnoteText"/>
        <w:rPr>
          <w:rFonts w:cs="Arial"/>
        </w:rPr>
      </w:pPr>
      <w:r>
        <w:rPr>
          <w:rStyle w:val="EndnoteReference"/>
        </w:rPr>
        <w:endnoteRef/>
      </w:r>
      <w:r>
        <w:t xml:space="preserve"> </w:t>
      </w:r>
      <w:r w:rsidRPr="00B47C7D">
        <w:rPr>
          <w:rFonts w:cs="Arial"/>
        </w:rPr>
        <w:t>The ALLIANCE,</w:t>
      </w:r>
      <w:r>
        <w:rPr>
          <w:rFonts w:cs="Arial"/>
        </w:rPr>
        <w:t xml:space="preserve"> </w:t>
      </w:r>
      <w:r>
        <w:rPr>
          <w:rFonts w:cs="Arial"/>
          <w:i/>
          <w:iCs/>
        </w:rPr>
        <w:t>Independent Review of Adult Social Care in Scotland – Engagement Activity</w:t>
      </w:r>
      <w:r>
        <w:rPr>
          <w:rFonts w:cs="Arial"/>
        </w:rPr>
        <w:t xml:space="preserve"> (Sept – Nov 2020), p. 10. Available at: </w:t>
      </w:r>
      <w:hyperlink r:id="rId120" w:history="1">
        <w:r w:rsidRPr="005A1854">
          <w:rPr>
            <w:rStyle w:val="Hyperlink"/>
            <w:rFonts w:cs="Arial"/>
          </w:rPr>
          <w:t>https://www.alliance-scotland.org.uk/wp-content/uploads/2020/12/SCR_report_WEB-compressed.pdf</w:t>
        </w:r>
      </w:hyperlink>
      <w:r w:rsidRPr="005A1854">
        <w:rPr>
          <w:rFonts w:cs="Arial"/>
        </w:rPr>
        <w:t>.</w:t>
      </w:r>
    </w:p>
  </w:endnote>
  <w:endnote w:id="155">
    <w:p w14:paraId="27529FD2" w14:textId="1CC73F8A" w:rsidR="00B15DE4" w:rsidRPr="00EE6DC3" w:rsidRDefault="00B15DE4">
      <w:pPr>
        <w:pStyle w:val="EndnoteText"/>
        <w:rPr>
          <w:rFonts w:cs="Arial"/>
        </w:rPr>
      </w:pPr>
      <w:r w:rsidRPr="005A1854">
        <w:rPr>
          <w:rStyle w:val="EndnoteReference"/>
          <w:rFonts w:cs="Arial"/>
        </w:rPr>
        <w:endnoteRef/>
      </w:r>
      <w:r w:rsidRPr="005A1854">
        <w:rPr>
          <w:rFonts w:cs="Arial"/>
        </w:rPr>
        <w:t xml:space="preserve"> The ALLIANCE, </w:t>
      </w:r>
      <w:r w:rsidRPr="005A1854">
        <w:rPr>
          <w:rFonts w:cs="Arial"/>
          <w:i/>
          <w:iCs/>
        </w:rPr>
        <w:t xml:space="preserve">We Need </w:t>
      </w:r>
      <w:proofErr w:type="gramStart"/>
      <w:r w:rsidRPr="005A1854">
        <w:rPr>
          <w:rFonts w:cs="Arial"/>
          <w:i/>
          <w:iCs/>
        </w:rPr>
        <w:t>To</w:t>
      </w:r>
      <w:proofErr w:type="gramEnd"/>
      <w:r w:rsidRPr="005A1854">
        <w:rPr>
          <w:rFonts w:cs="Arial"/>
          <w:i/>
          <w:iCs/>
        </w:rPr>
        <w:t xml:space="preserve"> Talk About Integration</w:t>
      </w:r>
      <w:r>
        <w:rPr>
          <w:rFonts w:cs="Arial"/>
          <w:i/>
          <w:iCs/>
        </w:rPr>
        <w:t xml:space="preserve"> </w:t>
      </w:r>
      <w:r>
        <w:rPr>
          <w:rFonts w:cs="Arial"/>
        </w:rPr>
        <w:t>(2018)</w:t>
      </w:r>
      <w:r w:rsidRPr="005A1854">
        <w:rPr>
          <w:rFonts w:cs="Arial"/>
        </w:rPr>
        <w:t xml:space="preserve">. Available at: </w:t>
      </w:r>
      <w:hyperlink r:id="rId121" w:history="1">
        <w:r w:rsidRPr="00EE6DC3">
          <w:rPr>
            <w:rStyle w:val="Hyperlink"/>
            <w:rFonts w:cs="Arial"/>
          </w:rPr>
          <w:t>https://www.alliance-scotland.org.uk/wp-content/uploads/2018/06/We-Need-to-Talk-About-Integration-Anthology.pdf</w:t>
        </w:r>
      </w:hyperlink>
      <w:r w:rsidRPr="00EE6DC3">
        <w:rPr>
          <w:rFonts w:cs="Arial"/>
        </w:rPr>
        <w:t xml:space="preserve">. </w:t>
      </w:r>
    </w:p>
  </w:endnote>
  <w:endnote w:id="156">
    <w:p w14:paraId="2CD7523D" w14:textId="344F1F09" w:rsidR="00B15DE4" w:rsidRPr="00EE6DC3" w:rsidRDefault="00B15DE4">
      <w:pPr>
        <w:pStyle w:val="EndnoteText"/>
      </w:pPr>
      <w:r w:rsidRPr="00EE6DC3">
        <w:rPr>
          <w:rStyle w:val="EndnoteReference"/>
          <w:rFonts w:cs="Arial"/>
        </w:rPr>
        <w:endnoteRef/>
      </w:r>
      <w:r w:rsidRPr="00EE6DC3">
        <w:rPr>
          <w:rFonts w:cs="Arial"/>
        </w:rPr>
        <w:t xml:space="preserve"> </w:t>
      </w:r>
      <w:r w:rsidR="00912251">
        <w:rPr>
          <w:rFonts w:cs="Arial"/>
          <w:i/>
          <w:iCs/>
        </w:rPr>
        <w:t>Ibid.,</w:t>
      </w:r>
      <w:r>
        <w:rPr>
          <w:rFonts w:cs="Arial"/>
        </w:rPr>
        <w:t xml:space="preserve"> p. 8</w:t>
      </w:r>
      <w:r w:rsidRPr="005A1854">
        <w:rPr>
          <w:rFonts w:cs="Arial"/>
        </w:rPr>
        <w:t xml:space="preserve">. </w:t>
      </w:r>
    </w:p>
  </w:endnote>
  <w:endnote w:id="157">
    <w:p w14:paraId="6ACAFDC4" w14:textId="77777777" w:rsidR="00B15DE4" w:rsidRPr="00593E90" w:rsidRDefault="00B15DE4" w:rsidP="00280F76">
      <w:pPr>
        <w:pStyle w:val="EndnoteText"/>
        <w:rPr>
          <w:rFonts w:cs="Arial"/>
        </w:rPr>
      </w:pPr>
      <w:r>
        <w:rPr>
          <w:rStyle w:val="EndnoteReference"/>
        </w:rPr>
        <w:endnoteRef/>
      </w:r>
      <w:r>
        <w:t xml:space="preserve"> </w:t>
      </w:r>
      <w:r w:rsidRPr="001250C5">
        <w:rPr>
          <w:rFonts w:cs="Arial"/>
        </w:rPr>
        <w:t xml:space="preserve">Scottish Human Rights Commission, </w:t>
      </w:r>
      <w:r w:rsidRPr="001250C5">
        <w:rPr>
          <w:rFonts w:cs="Arial"/>
          <w:i/>
          <w:iCs/>
        </w:rPr>
        <w:t>Human Rights Based Approach</w:t>
      </w:r>
      <w:r w:rsidRPr="001250C5">
        <w:rPr>
          <w:rFonts w:cs="Arial"/>
        </w:rPr>
        <w:t xml:space="preserve">. Available at: </w:t>
      </w:r>
      <w:hyperlink r:id="rId122" w:history="1">
        <w:r w:rsidRPr="001250C5">
          <w:rPr>
            <w:rStyle w:val="Hyperlink"/>
            <w:rFonts w:cs="Arial"/>
          </w:rPr>
          <w:t>https://www.scottishhumanrights.com/projects-and-programmes/human-rights-based-approach/</w:t>
        </w:r>
      </w:hyperlink>
      <w:r w:rsidRPr="001250C5">
        <w:rPr>
          <w:rFonts w:cs="Arial"/>
        </w:rPr>
        <w:t xml:space="preserve">. </w:t>
      </w:r>
    </w:p>
  </w:endnote>
  <w:endnote w:id="158">
    <w:p w14:paraId="6EBC52FE" w14:textId="4A2D1524" w:rsidR="00B15DE4" w:rsidRPr="00912251" w:rsidRDefault="00B15DE4" w:rsidP="00314162">
      <w:pPr>
        <w:pStyle w:val="EndnoteText"/>
        <w:rPr>
          <w:rFonts w:cs="Arial"/>
          <w:i/>
          <w:iCs/>
        </w:rPr>
      </w:pPr>
      <w:r>
        <w:rPr>
          <w:rStyle w:val="EndnoteReference"/>
        </w:rPr>
        <w:endnoteRef/>
      </w:r>
      <w:r>
        <w:t xml:space="preserve"> </w:t>
      </w:r>
      <w:r w:rsidR="00912251">
        <w:rPr>
          <w:rFonts w:cs="Arial"/>
          <w:i/>
          <w:iCs/>
        </w:rPr>
        <w:t>Ibid.</w:t>
      </w:r>
    </w:p>
  </w:endnote>
  <w:endnote w:id="159">
    <w:p w14:paraId="01B7CBA1" w14:textId="0AC3D8C7" w:rsidR="00B15DE4" w:rsidRPr="004A0444" w:rsidRDefault="00B15DE4">
      <w:pPr>
        <w:pStyle w:val="EndnoteText"/>
        <w:rPr>
          <w:rFonts w:cs="Arial"/>
        </w:rPr>
      </w:pPr>
      <w:r w:rsidRPr="004A0444">
        <w:rPr>
          <w:rStyle w:val="EndnoteReference"/>
          <w:rFonts w:cs="Arial"/>
        </w:rPr>
        <w:endnoteRef/>
      </w:r>
      <w:r w:rsidRPr="004A0444">
        <w:rPr>
          <w:rFonts w:cs="Arial"/>
        </w:rPr>
        <w:t xml:space="preserve"> Scottish Government and COSLA, </w:t>
      </w:r>
      <w:r w:rsidRPr="004A0444">
        <w:rPr>
          <w:rFonts w:cs="Arial"/>
          <w:i/>
          <w:iCs/>
        </w:rPr>
        <w:t>Care services – planning with people: guidance</w:t>
      </w:r>
      <w:r w:rsidRPr="004A0444">
        <w:rPr>
          <w:rFonts w:cs="Arial"/>
        </w:rPr>
        <w:t xml:space="preserve"> (March 2021). Available at: </w:t>
      </w:r>
      <w:hyperlink r:id="rId123" w:history="1">
        <w:r w:rsidR="00912251" w:rsidRPr="00970677">
          <w:rPr>
            <w:rStyle w:val="Hyperlink"/>
            <w:rFonts w:cs="Arial"/>
          </w:rPr>
          <w:t>https://www.gov.scot/publications/planning-people/documents/</w:t>
        </w:r>
      </w:hyperlink>
      <w:r w:rsidRPr="004A0444">
        <w:rPr>
          <w:rFonts w:cs="Arial"/>
        </w:rPr>
        <w:t>.</w:t>
      </w:r>
      <w:r w:rsidR="00912251">
        <w:rPr>
          <w:rFonts w:cs="Arial"/>
        </w:rPr>
        <w:t xml:space="preserve"> </w:t>
      </w:r>
    </w:p>
  </w:endnote>
  <w:endnote w:id="160">
    <w:p w14:paraId="18766887" w14:textId="7A28C132" w:rsidR="00B15DE4" w:rsidRPr="00674018" w:rsidRDefault="00B15DE4">
      <w:pPr>
        <w:pStyle w:val="EndnoteText"/>
      </w:pPr>
      <w:r>
        <w:rPr>
          <w:rStyle w:val="EndnoteReference"/>
        </w:rPr>
        <w:endnoteRef/>
      </w:r>
      <w:r>
        <w:t xml:space="preserve"> Eilidh Brown, “From voice to vote for real choice and change”, </w:t>
      </w:r>
      <w:r>
        <w:rPr>
          <w:i/>
          <w:iCs/>
        </w:rPr>
        <w:t>The Future of Social Care: an anthology</w:t>
      </w:r>
      <w:r>
        <w:t xml:space="preserve">, eds. the ALLIANCE (2021). Available at: </w:t>
      </w:r>
      <w:hyperlink r:id="rId124" w:history="1">
        <w:r w:rsidR="008770A7" w:rsidRPr="00970677">
          <w:rPr>
            <w:rStyle w:val="Hyperlink"/>
          </w:rPr>
          <w:t>https://www.alliance-scotland.org.uk/blog/opinion/future-of-social-care-from-voice-to-vote-for-real-choice-and-change-2/</w:t>
        </w:r>
      </w:hyperlink>
      <w:r w:rsidR="008770A7">
        <w:t xml:space="preserve">. </w:t>
      </w:r>
    </w:p>
  </w:endnote>
  <w:endnote w:id="161">
    <w:p w14:paraId="1C567D2A" w14:textId="75D61B9E" w:rsidR="00B15DE4" w:rsidRPr="00B54BF6" w:rsidRDefault="00B15DE4">
      <w:pPr>
        <w:pStyle w:val="EndnoteText"/>
        <w:rPr>
          <w:rFonts w:cs="Arial"/>
          <w:i/>
          <w:iCs/>
        </w:rPr>
      </w:pPr>
      <w:r w:rsidRPr="00B54BF6">
        <w:rPr>
          <w:rStyle w:val="EndnoteReference"/>
          <w:rFonts w:cs="Arial"/>
        </w:rPr>
        <w:endnoteRef/>
      </w:r>
      <w:r w:rsidRPr="00B54BF6">
        <w:rPr>
          <w:rFonts w:cs="Arial"/>
        </w:rPr>
        <w:t xml:space="preserve"> Dawn Grieschback et al. and </w:t>
      </w:r>
      <w:proofErr w:type="gramStart"/>
      <w:r w:rsidRPr="00B54BF6">
        <w:rPr>
          <w:rFonts w:cs="Arial"/>
        </w:rPr>
        <w:t>The</w:t>
      </w:r>
      <w:proofErr w:type="gramEnd"/>
      <w:r w:rsidRPr="00B54BF6">
        <w:rPr>
          <w:rFonts w:cs="Arial"/>
        </w:rPr>
        <w:t xml:space="preserve"> ALLIANCE, </w:t>
      </w:r>
      <w:r w:rsidRPr="00B54BF6">
        <w:rPr>
          <w:rFonts w:cs="Arial"/>
          <w:i/>
          <w:iCs/>
        </w:rPr>
        <w:t xml:space="preserve">We need to talk about integration. Health and social care integration: How </w:t>
      </w:r>
      <w:proofErr w:type="gramStart"/>
      <w:r w:rsidRPr="00B54BF6">
        <w:rPr>
          <w:rFonts w:cs="Arial"/>
          <w:i/>
          <w:iCs/>
        </w:rPr>
        <w:t>is</w:t>
      </w:r>
      <w:proofErr w:type="gramEnd"/>
      <w:r w:rsidRPr="00B54BF6">
        <w:rPr>
          <w:rFonts w:cs="Arial"/>
          <w:i/>
          <w:iCs/>
        </w:rPr>
        <w:t xml:space="preserve"> it for you? Views from the public sector</w:t>
      </w:r>
      <w:r w:rsidRPr="00B54BF6">
        <w:rPr>
          <w:rFonts w:cs="Arial"/>
        </w:rPr>
        <w:t xml:space="preserve"> (May 2019), p. 13. Available at: </w:t>
      </w:r>
      <w:hyperlink r:id="rId125" w:history="1">
        <w:r w:rsidRPr="00B54BF6">
          <w:rPr>
            <w:rStyle w:val="Hyperlink"/>
            <w:rFonts w:cs="Arial"/>
          </w:rPr>
          <w:t>https://www.alliance-scotland.org.uk/wp-content/uploads/2019/05/Health-and-Social-Care-Integration-How-is-it-for-you-Views-from-the-Public-Sector.pdf</w:t>
        </w:r>
      </w:hyperlink>
      <w:r w:rsidRPr="00B54BF6">
        <w:rPr>
          <w:rFonts w:cs="Arial"/>
        </w:rPr>
        <w:t xml:space="preserve">. </w:t>
      </w:r>
      <w:r w:rsidRPr="00B54BF6">
        <w:rPr>
          <w:rFonts w:cs="Arial"/>
          <w:i/>
          <w:iCs/>
        </w:rPr>
        <w:t xml:space="preserve"> </w:t>
      </w:r>
    </w:p>
  </w:endnote>
  <w:endnote w:id="162">
    <w:p w14:paraId="0E2AB15F" w14:textId="0A8E500A" w:rsidR="00B15DE4" w:rsidRDefault="00B15DE4">
      <w:pPr>
        <w:pStyle w:val="EndnoteText"/>
      </w:pPr>
      <w:r>
        <w:rPr>
          <w:rStyle w:val="EndnoteReference"/>
        </w:rPr>
        <w:endnoteRef/>
      </w:r>
      <w:r>
        <w:t xml:space="preserve"> </w:t>
      </w:r>
      <w:r w:rsidRPr="000E1149">
        <w:rPr>
          <w:rFonts w:cs="Arial"/>
        </w:rPr>
        <w:t xml:space="preserve">Scottish Human Rights Commission, “Human Rights Based Approach”. Available at: </w:t>
      </w:r>
      <w:hyperlink r:id="rId126" w:history="1">
        <w:r w:rsidRPr="000E1149">
          <w:rPr>
            <w:rStyle w:val="Hyperlink"/>
            <w:rFonts w:cs="Arial"/>
          </w:rPr>
          <w:t>https://www.scottishhumanrights.com/projects-and-programmes/human-rights-based-approach/</w:t>
        </w:r>
      </w:hyperlink>
      <w:r w:rsidRPr="000E1149">
        <w:rPr>
          <w:rFonts w:cs="Arial"/>
        </w:rPr>
        <w:t>.</w:t>
      </w:r>
      <w:r>
        <w:rPr>
          <w:rFonts w:cs="Arial"/>
        </w:rPr>
        <w:t xml:space="preserve"> </w:t>
      </w:r>
    </w:p>
  </w:endnote>
  <w:endnote w:id="163">
    <w:p w14:paraId="14FD21D5" w14:textId="03D46279" w:rsidR="00B15DE4" w:rsidRDefault="00B15DE4">
      <w:pPr>
        <w:pStyle w:val="EndnoteText"/>
      </w:pPr>
      <w:r>
        <w:rPr>
          <w:rStyle w:val="EndnoteReference"/>
        </w:rPr>
        <w:endnoteRef/>
      </w:r>
      <w:r>
        <w:t xml:space="preserve"> </w:t>
      </w:r>
      <w:r w:rsidR="008770A7">
        <w:rPr>
          <w:rFonts w:cs="Arial"/>
          <w:i/>
          <w:iCs/>
        </w:rPr>
        <w:t>Ibid.</w:t>
      </w:r>
      <w:r>
        <w:rPr>
          <w:rFonts w:cs="Arial"/>
        </w:rPr>
        <w:t xml:space="preserve"> </w:t>
      </w:r>
    </w:p>
  </w:endnote>
  <w:endnote w:id="164">
    <w:p w14:paraId="419B1085" w14:textId="77777777" w:rsidR="00B15DE4" w:rsidRPr="00BD2E09" w:rsidRDefault="00B15DE4" w:rsidP="00CF6FCD">
      <w:pPr>
        <w:pStyle w:val="EndnoteText"/>
        <w:rPr>
          <w:rFonts w:cs="Arial"/>
        </w:rPr>
      </w:pPr>
      <w:r>
        <w:rPr>
          <w:rStyle w:val="EndnoteReference"/>
        </w:rPr>
        <w:endnoteRef/>
      </w:r>
      <w:r>
        <w:t xml:space="preserve"> </w:t>
      </w:r>
      <w:r w:rsidRPr="00886679">
        <w:rPr>
          <w:rFonts w:cs="Arial"/>
        </w:rPr>
        <w:t xml:space="preserve">The ALLIANCE and </w:t>
      </w:r>
      <w:proofErr w:type="gramStart"/>
      <w:r w:rsidRPr="00886679">
        <w:rPr>
          <w:rFonts w:cs="Arial"/>
        </w:rPr>
        <w:t>Self Directed</w:t>
      </w:r>
      <w:proofErr w:type="gramEnd"/>
      <w:r w:rsidRPr="00886679">
        <w:rPr>
          <w:rFonts w:cs="Arial"/>
        </w:rPr>
        <w:t xml:space="preserve"> Support Scotland, </w:t>
      </w:r>
      <w:r w:rsidRPr="00886679">
        <w:rPr>
          <w:rFonts w:cs="Arial"/>
          <w:i/>
          <w:iCs/>
        </w:rPr>
        <w:t>My Support My Choice</w:t>
      </w:r>
      <w:r w:rsidRPr="00886679">
        <w:rPr>
          <w:rFonts w:cs="Arial"/>
        </w:rPr>
        <w:t xml:space="preserve"> (2020). Available at: </w:t>
      </w:r>
      <w:hyperlink r:id="rId127" w:history="1">
        <w:r w:rsidRPr="00BD2E09">
          <w:rPr>
            <w:rStyle w:val="Hyperlink"/>
            <w:rFonts w:cs="Arial"/>
          </w:rPr>
          <w:t>https://www.alliance-scotland.org.uk/wp-content/uploads/2020/10/ALLIANCE-SDSS-MSMC-National-Report-Oct-2020.pdf</w:t>
        </w:r>
      </w:hyperlink>
      <w:r w:rsidRPr="00BD2E09">
        <w:rPr>
          <w:rFonts w:cs="Arial"/>
        </w:rPr>
        <w:t>.</w:t>
      </w:r>
    </w:p>
  </w:endnote>
  <w:endnote w:id="165">
    <w:p w14:paraId="711AE395" w14:textId="0BF7A165" w:rsidR="00B15DE4" w:rsidRDefault="00B15DE4">
      <w:pPr>
        <w:pStyle w:val="EndnoteText"/>
      </w:pPr>
      <w:r>
        <w:rPr>
          <w:rStyle w:val="EndnoteReference"/>
        </w:rPr>
        <w:endnoteRef/>
      </w:r>
      <w:r>
        <w:t xml:space="preserve"> </w:t>
      </w:r>
      <w:r w:rsidRPr="00BD2E09">
        <w:rPr>
          <w:rFonts w:cs="Arial"/>
        </w:rPr>
        <w:t xml:space="preserve">SSSC, </w:t>
      </w:r>
      <w:r w:rsidRPr="00BD2E09">
        <w:rPr>
          <w:rFonts w:cs="Arial"/>
          <w:i/>
          <w:iCs/>
        </w:rPr>
        <w:t>Scottish Social Service Sector: Report on 2018 Workforce Data</w:t>
      </w:r>
      <w:r w:rsidRPr="00BD2E09">
        <w:rPr>
          <w:rFonts w:cs="Arial"/>
        </w:rPr>
        <w:t xml:space="preserve"> (Nov 2019). Available at: </w:t>
      </w:r>
      <w:hyperlink r:id="rId128" w:history="1">
        <w:r w:rsidRPr="001A19B7">
          <w:rPr>
            <w:rStyle w:val="Hyperlink"/>
            <w:rFonts w:cs="Arial"/>
          </w:rPr>
          <w:t>https://data.sssc.uk.com/images/WDR/WDR2018.pdf</w:t>
        </w:r>
      </w:hyperlink>
      <w:r w:rsidRPr="001A19B7">
        <w:rPr>
          <w:rFonts w:cs="Arial"/>
        </w:rPr>
        <w:t>.</w:t>
      </w:r>
    </w:p>
  </w:endnote>
  <w:endnote w:id="166">
    <w:p w14:paraId="20CB56FD" w14:textId="117AA601" w:rsidR="00B15DE4" w:rsidRPr="00AD6C34" w:rsidRDefault="00B15DE4">
      <w:pPr>
        <w:pStyle w:val="EndnoteText"/>
        <w:rPr>
          <w:rFonts w:cs="Arial"/>
        </w:rPr>
      </w:pPr>
      <w:r>
        <w:rPr>
          <w:rStyle w:val="EndnoteReference"/>
        </w:rPr>
        <w:endnoteRef/>
      </w:r>
      <w:r>
        <w:t xml:space="preserve"> </w:t>
      </w:r>
      <w:r>
        <w:rPr>
          <w:rFonts w:cs="Arial"/>
        </w:rPr>
        <w:t xml:space="preserve">Engender, “Engender response to the Commission on Social Justice and Fairness consultation on Discussion Paper 2: Reform of Social Care” (Oct 2020). Available at: </w:t>
      </w:r>
      <w:hyperlink r:id="rId129" w:history="1">
        <w:r w:rsidRPr="003E13D5">
          <w:rPr>
            <w:rStyle w:val="Hyperlink"/>
            <w:rFonts w:cs="Arial"/>
          </w:rPr>
          <w:t>https://www.engender.org.uk/content/publications/Engender-response-Commission-Social-Justice-and-Fairness-Commission-Social-Care-Final.pdf</w:t>
        </w:r>
      </w:hyperlink>
      <w:r>
        <w:rPr>
          <w:rFonts w:cs="Arial"/>
        </w:rPr>
        <w:t xml:space="preserve">. </w:t>
      </w:r>
    </w:p>
  </w:endnote>
  <w:endnote w:id="167">
    <w:p w14:paraId="593177B9" w14:textId="3E9E5096" w:rsidR="00B15DE4" w:rsidRPr="00B23B72" w:rsidRDefault="00B15DE4">
      <w:pPr>
        <w:pStyle w:val="EndnoteText"/>
      </w:pPr>
      <w:r w:rsidRPr="00B23B72">
        <w:rPr>
          <w:rStyle w:val="EndnoteReference"/>
          <w:rFonts w:cs="Arial"/>
        </w:rPr>
        <w:endnoteRef/>
      </w:r>
      <w:r w:rsidRPr="00B23B72">
        <w:rPr>
          <w:rFonts w:cs="Arial"/>
        </w:rPr>
        <w:t xml:space="preserve"> Close the Gap and Engender, </w:t>
      </w:r>
      <w:r w:rsidRPr="00B23B72">
        <w:rPr>
          <w:rFonts w:cs="Arial"/>
          <w:i/>
          <w:iCs/>
        </w:rPr>
        <w:t xml:space="preserve">Gender and Economic Recovery </w:t>
      </w:r>
      <w:r w:rsidRPr="00B23B72">
        <w:rPr>
          <w:rFonts w:cs="Arial"/>
        </w:rPr>
        <w:t xml:space="preserve">(May 2020). Available at: </w:t>
      </w:r>
      <w:hyperlink r:id="rId130" w:history="1">
        <w:r w:rsidRPr="00B23B72">
          <w:rPr>
            <w:rStyle w:val="Hyperlink"/>
            <w:rFonts w:cs="Arial"/>
          </w:rPr>
          <w:t>https://www.closethegap.org.uk/content/covid-19/1621248138_Gender--Economic-Recovery---Engender-and-Close-the-Gap.pdf</w:t>
        </w:r>
      </w:hyperlink>
      <w:r w:rsidRPr="00B23B72">
        <w:rPr>
          <w:rFonts w:cs="Arial"/>
        </w:rPr>
        <w:t>.</w:t>
      </w:r>
      <w:r>
        <w:t xml:space="preserve"> </w:t>
      </w:r>
    </w:p>
  </w:endnote>
  <w:endnote w:id="168">
    <w:p w14:paraId="26AB44DB" w14:textId="02D6B0DA" w:rsidR="00B15DE4" w:rsidRPr="00777312" w:rsidRDefault="00B15DE4">
      <w:pPr>
        <w:pStyle w:val="EndnoteText"/>
        <w:rPr>
          <w:rFonts w:cs="Arial"/>
        </w:rPr>
      </w:pPr>
      <w:r w:rsidRPr="00777312">
        <w:rPr>
          <w:rStyle w:val="EndnoteReference"/>
          <w:rFonts w:cs="Arial"/>
        </w:rPr>
        <w:endnoteRef/>
      </w:r>
      <w:r w:rsidRPr="00777312">
        <w:rPr>
          <w:rFonts w:cs="Arial"/>
        </w:rPr>
        <w:t xml:space="preserve"> Lindsay Millen, “The value of social care”, </w:t>
      </w:r>
      <w:r w:rsidRPr="00777312">
        <w:rPr>
          <w:rFonts w:cs="Arial"/>
          <w:i/>
          <w:iCs/>
        </w:rPr>
        <w:t>Future of Social Care: an anthology</w:t>
      </w:r>
      <w:r w:rsidRPr="00777312">
        <w:rPr>
          <w:rFonts w:cs="Arial"/>
        </w:rPr>
        <w:t xml:space="preserve">, eds. the ALLIANCE (2021). Available at: </w:t>
      </w:r>
      <w:hyperlink r:id="rId131" w:history="1">
        <w:r w:rsidR="00FD6351" w:rsidRPr="00970677">
          <w:rPr>
            <w:rStyle w:val="Hyperlink"/>
            <w:rFonts w:cs="Arial"/>
          </w:rPr>
          <w:t>https://www.alliance-scotland.org.uk/blog/opinion/future-of-social-care-the-value-of-social-care/</w:t>
        </w:r>
      </w:hyperlink>
      <w:r w:rsidR="00FD6351">
        <w:rPr>
          <w:rFonts w:cs="Arial"/>
        </w:rPr>
        <w:t xml:space="preserve">. </w:t>
      </w:r>
    </w:p>
  </w:endnote>
  <w:endnote w:id="169">
    <w:p w14:paraId="406C1184" w14:textId="77777777" w:rsidR="00B15DE4" w:rsidRPr="00EF2B18" w:rsidRDefault="00B15DE4" w:rsidP="00CF6FCD">
      <w:pPr>
        <w:pStyle w:val="EndnoteText"/>
      </w:pPr>
      <w:r w:rsidRPr="001A19B7">
        <w:rPr>
          <w:rStyle w:val="EndnoteReference"/>
          <w:rFonts w:cs="Arial"/>
        </w:rPr>
        <w:endnoteRef/>
      </w:r>
      <w:r w:rsidRPr="001A19B7">
        <w:rPr>
          <w:rFonts w:cs="Arial"/>
        </w:rPr>
        <w:t xml:space="preserve"> Fair Work Convention, </w:t>
      </w:r>
      <w:r w:rsidRPr="001A19B7">
        <w:rPr>
          <w:rFonts w:cs="Arial"/>
          <w:i/>
          <w:iCs/>
        </w:rPr>
        <w:t xml:space="preserve">Fair Work in Scotland’s Social Care Sector </w:t>
      </w:r>
      <w:r w:rsidRPr="001A19B7">
        <w:rPr>
          <w:rFonts w:cs="Arial"/>
        </w:rPr>
        <w:t xml:space="preserve">(2019). Available at: </w:t>
      </w:r>
      <w:hyperlink r:id="rId132" w:history="1">
        <w:r w:rsidRPr="001A19B7">
          <w:rPr>
            <w:rStyle w:val="Hyperlink"/>
            <w:rFonts w:cs="Arial"/>
          </w:rPr>
          <w:t>https://www.fairworkconvention.scot/wp-content/uploads/2018/11/Fair-Work-in-Scotland%E2%80%99s-Social-Care-Sector-2019.pdf</w:t>
        </w:r>
      </w:hyperlink>
      <w:r w:rsidRPr="001A19B7">
        <w:rPr>
          <w:rFonts w:cs="Arial"/>
        </w:rPr>
        <w:t>.</w:t>
      </w:r>
      <w:r>
        <w:t xml:space="preserve"> </w:t>
      </w:r>
    </w:p>
  </w:endnote>
  <w:endnote w:id="170">
    <w:p w14:paraId="0CE8C44E" w14:textId="77777777" w:rsidR="00B15DE4" w:rsidRPr="00CB5DD8" w:rsidRDefault="00B15DE4" w:rsidP="00CF6FCD">
      <w:pPr>
        <w:pStyle w:val="EndnoteText"/>
        <w:rPr>
          <w:rFonts w:cs="Arial"/>
        </w:rPr>
      </w:pPr>
      <w:r w:rsidRPr="00CB5DD8">
        <w:rPr>
          <w:rStyle w:val="EndnoteReference"/>
          <w:rFonts w:cs="Arial"/>
        </w:rPr>
        <w:endnoteRef/>
      </w:r>
      <w:r w:rsidRPr="00CB5DD8">
        <w:rPr>
          <w:rFonts w:cs="Arial"/>
        </w:rPr>
        <w:t xml:space="preserve"> Scottish Government, </w:t>
      </w:r>
      <w:r w:rsidRPr="00CB5DD8">
        <w:rPr>
          <w:rFonts w:cs="Arial"/>
          <w:i/>
          <w:iCs/>
        </w:rPr>
        <w:t>The Implications of National and Local Labour Markets for the Social Care Workforce: Final Report</w:t>
      </w:r>
      <w:r w:rsidRPr="00CB5DD8">
        <w:rPr>
          <w:rFonts w:cs="Arial"/>
        </w:rPr>
        <w:t xml:space="preserve"> (March 2020). Available at: </w:t>
      </w:r>
      <w:hyperlink r:id="rId133" w:history="1">
        <w:r w:rsidRPr="00CB5DD8">
          <w:rPr>
            <w:rStyle w:val="Hyperlink"/>
            <w:rFonts w:cs="Arial"/>
          </w:rPr>
          <w:t>https://www.gov.scot/publications/implications-national-local-labour-markets-social-care-workforce-report-scottish-government-cosla/</w:t>
        </w:r>
      </w:hyperlink>
      <w:r w:rsidRPr="00CB5DD8">
        <w:rPr>
          <w:rFonts w:cs="Arial"/>
        </w:rPr>
        <w:t xml:space="preserve">. </w:t>
      </w:r>
    </w:p>
  </w:endnote>
  <w:endnote w:id="171">
    <w:p w14:paraId="543E19DC" w14:textId="27CB80FD" w:rsidR="00B15DE4" w:rsidRPr="004A1BAA" w:rsidRDefault="00B15DE4">
      <w:pPr>
        <w:pStyle w:val="EndnoteText"/>
        <w:rPr>
          <w:rFonts w:cs="Arial"/>
        </w:rPr>
      </w:pPr>
      <w:r w:rsidRPr="004A1BAA">
        <w:rPr>
          <w:rStyle w:val="EndnoteReference"/>
          <w:rFonts w:cs="Arial"/>
        </w:rPr>
        <w:endnoteRef/>
      </w:r>
      <w:r w:rsidRPr="004A1BAA">
        <w:rPr>
          <w:rFonts w:cs="Arial"/>
        </w:rPr>
        <w:t xml:space="preserve"> SCVO, “The future delivery of social care in Scotland” (March 2020). Available at: </w:t>
      </w:r>
      <w:hyperlink r:id="rId134" w:history="1">
        <w:r w:rsidRPr="004A1BAA">
          <w:rPr>
            <w:rStyle w:val="Hyperlink"/>
            <w:rFonts w:cs="Arial"/>
          </w:rPr>
          <w:t>https://storage.googleapis.com/scvo-cms/wp-content/uploads/2020/03/The-Future-Delivery-of-Social-Care-in-Scotland.pdf</w:t>
        </w:r>
      </w:hyperlink>
      <w:r w:rsidRPr="004A1BAA">
        <w:rPr>
          <w:rFonts w:cs="Arial"/>
        </w:rPr>
        <w:t xml:space="preserve">. </w:t>
      </w:r>
    </w:p>
  </w:endnote>
  <w:endnote w:id="172">
    <w:p w14:paraId="7CFE9BA2" w14:textId="1C1C5D87" w:rsidR="00B15DE4" w:rsidRPr="004A1BAA" w:rsidRDefault="00B15DE4">
      <w:pPr>
        <w:pStyle w:val="EndnoteText"/>
        <w:rPr>
          <w:rFonts w:cs="Arial"/>
        </w:rPr>
      </w:pPr>
      <w:r w:rsidRPr="004A1BAA">
        <w:rPr>
          <w:rStyle w:val="EndnoteReference"/>
          <w:rFonts w:cs="Arial"/>
        </w:rPr>
        <w:endnoteRef/>
      </w:r>
      <w:r w:rsidRPr="004A1BAA">
        <w:rPr>
          <w:rFonts w:cs="Arial"/>
        </w:rPr>
        <w:t xml:space="preserve"> CCPS, “Business Resilience Survey 2019: Summary of results”. Available at: </w:t>
      </w:r>
      <w:hyperlink r:id="rId135" w:history="1">
        <w:r w:rsidRPr="004A1BAA">
          <w:rPr>
            <w:rStyle w:val="Hyperlink"/>
            <w:rFonts w:cs="Arial"/>
          </w:rPr>
          <w:t>https://www.ccpscotland.org/wp-content/uploads/2018/12/Business-Resilience-Survey-2019.pdf</w:t>
        </w:r>
      </w:hyperlink>
      <w:r w:rsidRPr="004A1BAA">
        <w:rPr>
          <w:rFonts w:cs="Arial"/>
        </w:rPr>
        <w:t xml:space="preserve">. </w:t>
      </w:r>
    </w:p>
  </w:endnote>
  <w:endnote w:id="173">
    <w:p w14:paraId="44956C13" w14:textId="131A7899" w:rsidR="00B15DE4" w:rsidRPr="00816F89" w:rsidRDefault="00B15DE4" w:rsidP="004A1BAA">
      <w:pPr>
        <w:pStyle w:val="EndnoteText"/>
        <w:rPr>
          <w:rFonts w:cs="Arial"/>
          <w:i/>
          <w:iCs/>
        </w:rPr>
      </w:pPr>
      <w:r w:rsidRPr="004A1BAA">
        <w:rPr>
          <w:rStyle w:val="EndnoteReference"/>
          <w:rFonts w:cs="Arial"/>
        </w:rPr>
        <w:endnoteRef/>
      </w:r>
      <w:r w:rsidRPr="004A1BAA">
        <w:rPr>
          <w:rFonts w:cs="Arial"/>
        </w:rPr>
        <w:t xml:space="preserve"> </w:t>
      </w:r>
      <w:r w:rsidR="00816F89">
        <w:rPr>
          <w:rFonts w:cs="Arial"/>
          <w:i/>
          <w:iCs/>
        </w:rPr>
        <w:t>Ibid.</w:t>
      </w:r>
    </w:p>
  </w:endnote>
  <w:endnote w:id="174">
    <w:p w14:paraId="3E6FC48C" w14:textId="63EA0A08" w:rsidR="00B15DE4" w:rsidRPr="00A91862" w:rsidRDefault="00B15DE4" w:rsidP="004E26C1">
      <w:pPr>
        <w:pStyle w:val="EndnoteText"/>
        <w:rPr>
          <w:rFonts w:cs="Arial"/>
        </w:rPr>
      </w:pPr>
      <w:r w:rsidRPr="004E26C1">
        <w:rPr>
          <w:rStyle w:val="EndnoteReference"/>
          <w:rFonts w:cs="Arial"/>
        </w:rPr>
        <w:endnoteRef/>
      </w:r>
      <w:r w:rsidRPr="004E26C1">
        <w:rPr>
          <w:rFonts w:cs="Arial"/>
        </w:rPr>
        <w:t xml:space="preserve"> </w:t>
      </w:r>
      <w:r>
        <w:rPr>
          <w:rFonts w:cs="Arial"/>
        </w:rPr>
        <w:t xml:space="preserve">ICF, </w:t>
      </w:r>
      <w:r>
        <w:rPr>
          <w:rFonts w:cs="Arial"/>
          <w:i/>
          <w:iCs/>
        </w:rPr>
        <w:t xml:space="preserve">The Economic Value of the Adult Social Care Sector – Scotland: Final report </w:t>
      </w:r>
      <w:r>
        <w:rPr>
          <w:rFonts w:cs="Arial"/>
        </w:rPr>
        <w:t xml:space="preserve">(June 2018). Available at: </w:t>
      </w:r>
      <w:hyperlink r:id="rId136" w:history="1">
        <w:r w:rsidRPr="00592865">
          <w:rPr>
            <w:rStyle w:val="Hyperlink"/>
            <w:rFonts w:cs="Arial"/>
          </w:rPr>
          <w:t>https://www.sssc.uk.com/_entity/annotation/12d2ecab-ab66-8eea-b029-f09ffbc0857b</w:t>
        </w:r>
      </w:hyperlink>
      <w:r>
        <w:rPr>
          <w:rFonts w:cs="Arial"/>
        </w:rPr>
        <w:t xml:space="preserve">. </w:t>
      </w:r>
    </w:p>
  </w:endnote>
  <w:endnote w:id="175">
    <w:p w14:paraId="01BF4AAE" w14:textId="02A21027" w:rsidR="00B15DE4" w:rsidRPr="00190A15" w:rsidRDefault="00B15DE4" w:rsidP="00190A15">
      <w:pPr>
        <w:pStyle w:val="EndnoteText"/>
        <w:rPr>
          <w:rFonts w:cs="Arial"/>
          <w:i/>
          <w:iCs/>
        </w:rPr>
      </w:pPr>
      <w:r w:rsidRPr="004E26C1">
        <w:rPr>
          <w:rStyle w:val="EndnoteReference"/>
          <w:rFonts w:cs="Arial"/>
        </w:rPr>
        <w:endnoteRef/>
      </w:r>
      <w:r w:rsidRPr="004E26C1">
        <w:rPr>
          <w:rFonts w:cs="Arial"/>
        </w:rPr>
        <w:t xml:space="preserve"> </w:t>
      </w:r>
      <w:r w:rsidRPr="00D203DE">
        <w:rPr>
          <w:rFonts w:cs="Arial"/>
        </w:rPr>
        <w:t>Women’s Budget Gr</w:t>
      </w:r>
      <w:r>
        <w:rPr>
          <w:rFonts w:cs="Arial"/>
        </w:rPr>
        <w:t xml:space="preserve">oup, </w:t>
      </w:r>
      <w:r>
        <w:rPr>
          <w:rFonts w:cs="Arial"/>
          <w:i/>
          <w:iCs/>
        </w:rPr>
        <w:t xml:space="preserve">Creating a Caring Economy: A Call to Action </w:t>
      </w:r>
      <w:r>
        <w:rPr>
          <w:rFonts w:cs="Arial"/>
        </w:rPr>
        <w:t xml:space="preserve">(Oct 2020). Available at: </w:t>
      </w:r>
      <w:hyperlink r:id="rId137" w:history="1">
        <w:r w:rsidRPr="00592865">
          <w:rPr>
            <w:rStyle w:val="Hyperlink"/>
            <w:rFonts w:cs="Arial"/>
          </w:rPr>
          <w:t>https://wbg.org.uk/wp-content/uploads/2020/10/WBG-Report-v10.pdf</w:t>
        </w:r>
      </w:hyperlink>
      <w:r>
        <w:rPr>
          <w:rFonts w:cs="Arial"/>
        </w:rPr>
        <w:t xml:space="preserve">. </w:t>
      </w:r>
      <w:r w:rsidRPr="00190A15">
        <w:rPr>
          <w:rFonts w:cs="Arial"/>
          <w:i/>
          <w:iCs/>
        </w:rPr>
        <w:t xml:space="preserve"> </w:t>
      </w:r>
    </w:p>
  </w:endnote>
  <w:endnote w:id="176">
    <w:p w14:paraId="2C9FE370" w14:textId="26B5AF28" w:rsidR="00B15DE4" w:rsidRPr="00263214" w:rsidRDefault="00B15DE4" w:rsidP="00A91862">
      <w:pPr>
        <w:pStyle w:val="EndnoteText"/>
        <w:rPr>
          <w:rFonts w:cs="Arial"/>
        </w:rPr>
      </w:pPr>
      <w:r w:rsidRPr="00263214">
        <w:rPr>
          <w:rStyle w:val="EndnoteReference"/>
          <w:rFonts w:cs="Arial"/>
        </w:rPr>
        <w:endnoteRef/>
      </w:r>
      <w:r w:rsidRPr="00263214">
        <w:rPr>
          <w:rFonts w:cs="Arial"/>
        </w:rPr>
        <w:t xml:space="preserve"> Scottish Government, </w:t>
      </w:r>
      <w:r w:rsidRPr="00263214">
        <w:rPr>
          <w:rFonts w:cs="Arial"/>
          <w:i/>
          <w:iCs/>
        </w:rPr>
        <w:t>Independent Review of Adult Social Care in Scotland</w:t>
      </w:r>
      <w:r w:rsidRPr="00263214">
        <w:rPr>
          <w:rFonts w:cs="Arial"/>
        </w:rPr>
        <w:t xml:space="preserve"> (2021)</w:t>
      </w:r>
      <w:r>
        <w:rPr>
          <w:rFonts w:cs="Arial"/>
        </w:rPr>
        <w:t>, p. 97</w:t>
      </w:r>
      <w:r w:rsidRPr="00263214">
        <w:rPr>
          <w:rFonts w:cs="Arial"/>
        </w:rPr>
        <w:t xml:space="preserve">. Available at: </w:t>
      </w:r>
      <w:hyperlink r:id="rId138" w:history="1">
        <w:r w:rsidRPr="00263214">
          <w:rPr>
            <w:rStyle w:val="Hyperlink"/>
            <w:rFonts w:cs="Arial"/>
          </w:rPr>
          <w:t>https://www.gov.scot/binaries/content/documents/govscot/publications/independent-report/2021/02/independent-review-adult-social-care-scotland/documents/independent-review-adult-care-scotland/independent-review-adult-care-scotland/govscot%3Adocument/independent-review-adult-care-scotland.pdf</w:t>
        </w:r>
      </w:hyperlink>
      <w:r w:rsidRPr="00263214">
        <w:rPr>
          <w:rFonts w:cs="Arial"/>
        </w:rPr>
        <w:t xml:space="preserve">. </w:t>
      </w:r>
    </w:p>
  </w:endnote>
  <w:endnote w:id="177">
    <w:p w14:paraId="0A274060" w14:textId="6EC2097B" w:rsidR="00B15DE4" w:rsidRDefault="00B15DE4">
      <w:pPr>
        <w:pStyle w:val="EndnoteText"/>
      </w:pPr>
      <w:r>
        <w:rPr>
          <w:rStyle w:val="EndnoteReference"/>
        </w:rPr>
        <w:endnoteRef/>
      </w:r>
      <w:r>
        <w:t xml:space="preserve"> </w:t>
      </w:r>
      <w:r w:rsidRPr="00B47C7D">
        <w:rPr>
          <w:rFonts w:cs="Arial"/>
        </w:rPr>
        <w:t>The ALLIANCE,</w:t>
      </w:r>
      <w:r>
        <w:rPr>
          <w:rFonts w:cs="Arial"/>
        </w:rPr>
        <w:t xml:space="preserve"> </w:t>
      </w:r>
      <w:r>
        <w:rPr>
          <w:rFonts w:cs="Arial"/>
          <w:i/>
          <w:iCs/>
        </w:rPr>
        <w:t>Independent Review of Adult Social Care in Scotland – Engagement Activity</w:t>
      </w:r>
      <w:r>
        <w:rPr>
          <w:rFonts w:cs="Arial"/>
        </w:rPr>
        <w:t xml:space="preserve"> (Sept – Nov 2020), p. 4. Available at: </w:t>
      </w:r>
      <w:hyperlink r:id="rId139" w:history="1">
        <w:r w:rsidRPr="00661AA2">
          <w:rPr>
            <w:rStyle w:val="Hyperlink"/>
            <w:rFonts w:cs="Arial"/>
          </w:rPr>
          <w:t>https://www.alliance-scotland.org.uk/wp-content/uploads/2020/12/SCR_report_WEB-compressed.pdf</w:t>
        </w:r>
      </w:hyperlink>
      <w:r>
        <w:rPr>
          <w:rFonts w:cs="Arial"/>
        </w:rPr>
        <w:t>.</w:t>
      </w:r>
    </w:p>
  </w:endnote>
  <w:endnote w:id="178">
    <w:p w14:paraId="07CCEC85" w14:textId="77777777" w:rsidR="00B15DE4" w:rsidRPr="00672471" w:rsidRDefault="00B15DE4" w:rsidP="0011724A">
      <w:pPr>
        <w:pStyle w:val="EndnoteText"/>
        <w:rPr>
          <w:rFonts w:cs="Arial"/>
        </w:rPr>
      </w:pPr>
      <w:r w:rsidRPr="00672471">
        <w:rPr>
          <w:rStyle w:val="EndnoteReference"/>
          <w:rFonts w:cs="Arial"/>
        </w:rPr>
        <w:endnoteRef/>
      </w:r>
      <w:r w:rsidRPr="00672471">
        <w:rPr>
          <w:rFonts w:cs="Arial"/>
        </w:rPr>
        <w:t xml:space="preserve"> Scottish Partnership for Palliative Care, </w:t>
      </w:r>
      <w:r w:rsidRPr="00672471">
        <w:rPr>
          <w:rFonts w:cs="Arial"/>
          <w:i/>
          <w:iCs/>
        </w:rPr>
        <w:t>Every Story’s Ending: proposals the improve people’s experiences of living with serious illness, dying and bereavement in Scotland. Summary Version</w:t>
      </w:r>
      <w:r w:rsidRPr="00672471">
        <w:rPr>
          <w:rFonts w:cs="Arial"/>
        </w:rPr>
        <w:t xml:space="preserve">, p. 4 (2021). Available at: </w:t>
      </w:r>
      <w:hyperlink r:id="rId140" w:history="1">
        <w:r w:rsidRPr="00672471">
          <w:rPr>
            <w:rStyle w:val="Hyperlink"/>
            <w:rFonts w:cs="Arial"/>
          </w:rPr>
          <w:t>https://www.palliativecarescotland.org.uk/content/publications/1631014004_FINAL-ESE-summary.pdf</w:t>
        </w:r>
      </w:hyperlink>
      <w:r w:rsidRPr="00672471">
        <w:rPr>
          <w:rFonts w:cs="Arial"/>
        </w:rPr>
        <w:t xml:space="preserve">. </w:t>
      </w:r>
    </w:p>
  </w:endnote>
  <w:endnote w:id="179">
    <w:p w14:paraId="2E804835" w14:textId="7DBBBF7A" w:rsidR="00B15DE4" w:rsidRPr="00E33330" w:rsidRDefault="00B15DE4">
      <w:pPr>
        <w:pStyle w:val="EndnoteText"/>
        <w:rPr>
          <w:rFonts w:cs="Arial"/>
        </w:rPr>
      </w:pPr>
      <w:r w:rsidRPr="00E33330">
        <w:rPr>
          <w:rStyle w:val="EndnoteReference"/>
          <w:rFonts w:cs="Arial"/>
        </w:rPr>
        <w:endnoteRef/>
      </w:r>
      <w:r w:rsidRPr="00E33330">
        <w:rPr>
          <w:rFonts w:cs="Arial"/>
        </w:rPr>
        <w:t xml:space="preserve"> Scottish Government, </w:t>
      </w:r>
      <w:r w:rsidRPr="00E33330">
        <w:rPr>
          <w:rFonts w:cs="Arial"/>
          <w:i/>
          <w:iCs/>
        </w:rPr>
        <w:t>Independent Review of Adult Social Care in Scotland</w:t>
      </w:r>
      <w:r w:rsidRPr="00E33330">
        <w:rPr>
          <w:rFonts w:cs="Arial"/>
        </w:rPr>
        <w:t xml:space="preserve"> (2021), p. 103. Available at: </w:t>
      </w:r>
      <w:hyperlink r:id="rId141" w:history="1">
        <w:r w:rsidRPr="00E33330">
          <w:rPr>
            <w:rStyle w:val="Hyperlink"/>
            <w:rFonts w:cs="Arial"/>
          </w:rPr>
          <w:t>https://www.gov.scot/binaries/content/documents/govscot/publications/independent-report/2021/02/independent-review-adult-social-care-scotland/documents/independent-review-adult-care-scotland/independent-review-adult-care-scotland/govscot%3Adocument/independent-review-adult-care-scotland.pdf</w:t>
        </w:r>
      </w:hyperlink>
      <w:r w:rsidRPr="00E33330">
        <w:rPr>
          <w:rFonts w:cs="Arial"/>
        </w:rPr>
        <w:t xml:space="preserve">. </w:t>
      </w:r>
    </w:p>
  </w:endnote>
  <w:endnote w:id="180">
    <w:p w14:paraId="741DA09B" w14:textId="77777777" w:rsidR="00B15DE4" w:rsidRDefault="00B15DE4" w:rsidP="000A4FCE">
      <w:pPr>
        <w:pStyle w:val="EndnoteText"/>
      </w:pPr>
      <w:r w:rsidRPr="00BD1751">
        <w:rPr>
          <w:rStyle w:val="EndnoteReference"/>
          <w:rFonts w:cs="Arial"/>
        </w:rPr>
        <w:endnoteRef/>
      </w:r>
      <w:r w:rsidRPr="00BD1751">
        <w:rPr>
          <w:rFonts w:cs="Arial"/>
        </w:rPr>
        <w:t xml:space="preserve"> Living Wage Foundation. “What is the real living wage?”. Available at: </w:t>
      </w:r>
      <w:hyperlink r:id="rId142" w:history="1">
        <w:r w:rsidRPr="00BD1751">
          <w:rPr>
            <w:rStyle w:val="Hyperlink"/>
            <w:rFonts w:cs="Arial"/>
          </w:rPr>
          <w:t>What is the real Living Wage? | Living Wage Foundation</w:t>
        </w:r>
      </w:hyperlink>
      <w:r w:rsidRPr="00BD1751">
        <w:rPr>
          <w:rFonts w:cs="Arial"/>
        </w:rPr>
        <w:t>.</w:t>
      </w:r>
    </w:p>
  </w:endnote>
  <w:endnote w:id="181">
    <w:p w14:paraId="2A48EEBD" w14:textId="39299995" w:rsidR="00B15DE4" w:rsidRPr="0082292B" w:rsidRDefault="00B15DE4">
      <w:pPr>
        <w:pStyle w:val="EndnoteText"/>
        <w:rPr>
          <w:rFonts w:cs="Arial"/>
        </w:rPr>
      </w:pPr>
      <w:r w:rsidRPr="0082292B">
        <w:rPr>
          <w:rStyle w:val="EndnoteReference"/>
          <w:rFonts w:cs="Arial"/>
        </w:rPr>
        <w:endnoteRef/>
      </w:r>
      <w:r w:rsidRPr="0082292B">
        <w:rPr>
          <w:rFonts w:cs="Arial"/>
        </w:rPr>
        <w:t xml:space="preserve"> Isabella Goldie, “Specialist Services”, </w:t>
      </w:r>
      <w:r w:rsidRPr="0082292B">
        <w:rPr>
          <w:rFonts w:cs="Arial"/>
          <w:i/>
          <w:iCs/>
        </w:rPr>
        <w:t>Future of Social Care: an anthology</w:t>
      </w:r>
      <w:r>
        <w:rPr>
          <w:rFonts w:cs="Arial"/>
          <w:i/>
          <w:iCs/>
        </w:rPr>
        <w:t xml:space="preserve">, </w:t>
      </w:r>
      <w:r>
        <w:rPr>
          <w:rFonts w:cs="Arial"/>
        </w:rPr>
        <w:t>eds. the ALLIANCE (2021)</w:t>
      </w:r>
      <w:r w:rsidRPr="0082292B">
        <w:rPr>
          <w:rFonts w:cs="Arial"/>
        </w:rPr>
        <w:t xml:space="preserve">. Available at: </w:t>
      </w:r>
      <w:hyperlink r:id="rId143" w:history="1">
        <w:r w:rsidR="00816F89" w:rsidRPr="00970677">
          <w:rPr>
            <w:rStyle w:val="Hyperlink"/>
            <w:rFonts w:cs="Arial"/>
          </w:rPr>
          <w:t>https://www.alliance-scotland.org.uk/blog/opinion/future-of-social-care-national-care-service-work-to-be-done/</w:t>
        </w:r>
      </w:hyperlink>
      <w:r w:rsidR="00816F89">
        <w:rPr>
          <w:rFonts w:cs="Arial"/>
        </w:rPr>
        <w:t xml:space="preserve">. </w:t>
      </w:r>
    </w:p>
  </w:endnote>
  <w:endnote w:id="182">
    <w:p w14:paraId="2370E9BE" w14:textId="77777777" w:rsidR="00B15DE4" w:rsidRPr="000E1149" w:rsidRDefault="00B15DE4" w:rsidP="00315973">
      <w:pPr>
        <w:pStyle w:val="EndnoteText"/>
        <w:rPr>
          <w:rFonts w:cs="Arial"/>
        </w:rPr>
      </w:pPr>
      <w:r w:rsidRPr="000E1149">
        <w:rPr>
          <w:rStyle w:val="EndnoteReference"/>
          <w:rFonts w:cs="Arial"/>
        </w:rPr>
        <w:endnoteRef/>
      </w:r>
      <w:r w:rsidRPr="000E1149">
        <w:rPr>
          <w:rFonts w:cs="Arial"/>
        </w:rPr>
        <w:t xml:space="preserve"> The ALLIANCE, </w:t>
      </w:r>
      <w:r w:rsidRPr="000E1149">
        <w:rPr>
          <w:rFonts w:cs="Arial"/>
          <w:i/>
          <w:iCs/>
        </w:rPr>
        <w:t xml:space="preserve">We Need </w:t>
      </w:r>
      <w:proofErr w:type="gramStart"/>
      <w:r w:rsidRPr="000E1149">
        <w:rPr>
          <w:rFonts w:cs="Arial"/>
          <w:i/>
          <w:iCs/>
        </w:rPr>
        <w:t>To</w:t>
      </w:r>
      <w:proofErr w:type="gramEnd"/>
      <w:r w:rsidRPr="000E1149">
        <w:rPr>
          <w:rFonts w:cs="Arial"/>
          <w:i/>
          <w:iCs/>
        </w:rPr>
        <w:t xml:space="preserve"> Talk About Integration: An anthology of contributions by ALLIANCE members and partners</w:t>
      </w:r>
      <w:r>
        <w:rPr>
          <w:rFonts w:cs="Arial"/>
          <w:i/>
          <w:iCs/>
        </w:rPr>
        <w:t xml:space="preserve"> </w:t>
      </w:r>
      <w:r>
        <w:rPr>
          <w:rFonts w:cs="Arial"/>
        </w:rPr>
        <w:t>(2018)</w:t>
      </w:r>
      <w:r w:rsidRPr="000E1149">
        <w:rPr>
          <w:rFonts w:cs="Arial"/>
        </w:rPr>
        <w:t xml:space="preserve">; Dawn Griesbach </w:t>
      </w:r>
      <w:r>
        <w:rPr>
          <w:rFonts w:cs="Arial"/>
        </w:rPr>
        <w:t>and</w:t>
      </w:r>
      <w:r w:rsidRPr="000E1149">
        <w:rPr>
          <w:rFonts w:cs="Arial"/>
        </w:rPr>
        <w:t xml:space="preserve"> Associates, </w:t>
      </w:r>
      <w:r w:rsidRPr="000E1149">
        <w:rPr>
          <w:rFonts w:cs="Arial"/>
          <w:i/>
          <w:iCs/>
        </w:rPr>
        <w:t>Health and social care integration: how is it for you?</w:t>
      </w:r>
      <w:r>
        <w:rPr>
          <w:rFonts w:cs="Arial"/>
          <w:i/>
          <w:iCs/>
        </w:rPr>
        <w:t xml:space="preserve"> </w:t>
      </w:r>
      <w:r>
        <w:rPr>
          <w:rFonts w:cs="Arial"/>
        </w:rPr>
        <w:t>(2018)</w:t>
      </w:r>
      <w:r w:rsidRPr="000E1149">
        <w:rPr>
          <w:rFonts w:cs="Arial"/>
        </w:rPr>
        <w:t xml:space="preserve">; The ALLIANCE, </w:t>
      </w:r>
      <w:r w:rsidRPr="000E1149">
        <w:rPr>
          <w:rFonts w:cs="Arial"/>
          <w:i/>
          <w:iCs/>
        </w:rPr>
        <w:t>Response to independent research on health and social care integration</w:t>
      </w:r>
      <w:r>
        <w:rPr>
          <w:rFonts w:cs="Arial"/>
          <w:i/>
          <w:iCs/>
        </w:rPr>
        <w:t xml:space="preserve"> </w:t>
      </w:r>
      <w:r>
        <w:rPr>
          <w:rFonts w:cs="Arial"/>
        </w:rPr>
        <w:t>(2018)</w:t>
      </w:r>
      <w:r w:rsidRPr="000E1149">
        <w:rPr>
          <w:rFonts w:cs="Arial"/>
          <w:i/>
          <w:iCs/>
        </w:rPr>
        <w:t xml:space="preserve">. </w:t>
      </w:r>
      <w:r w:rsidRPr="000E1149">
        <w:rPr>
          <w:rFonts w:cs="Arial"/>
        </w:rPr>
        <w:t xml:space="preserve">All available at: </w:t>
      </w:r>
      <w:hyperlink r:id="rId144" w:anchor="post_themes=theme-wnttai" w:history="1">
        <w:r w:rsidRPr="004858AB">
          <w:rPr>
            <w:rStyle w:val="Hyperlink"/>
            <w:rFonts w:cs="Arial"/>
          </w:rPr>
          <w:t>https://www.alliance-scotland.org.uk/blog/resources/#post_themes=theme-wnttai</w:t>
        </w:r>
      </w:hyperlink>
      <w:r>
        <w:rPr>
          <w:rFonts w:cs="Arial"/>
        </w:rPr>
        <w:t xml:space="preserve">. </w:t>
      </w:r>
    </w:p>
  </w:endnote>
  <w:endnote w:id="183">
    <w:p w14:paraId="3DC3EE1F" w14:textId="77777777" w:rsidR="00B15DE4" w:rsidRPr="000E1149" w:rsidRDefault="00B15DE4" w:rsidP="00315973">
      <w:pPr>
        <w:pStyle w:val="EndnoteText"/>
        <w:rPr>
          <w:rFonts w:cs="Arial"/>
        </w:rPr>
      </w:pPr>
      <w:r w:rsidRPr="000E1149">
        <w:rPr>
          <w:rStyle w:val="EndnoteReference"/>
          <w:rFonts w:cs="Arial"/>
        </w:rPr>
        <w:endnoteRef/>
      </w:r>
      <w:r w:rsidRPr="000E1149">
        <w:rPr>
          <w:rFonts w:cs="Arial"/>
        </w:rPr>
        <w:t xml:space="preserve"> Women’s Budget Group, </w:t>
      </w:r>
      <w:r w:rsidRPr="000E1149">
        <w:rPr>
          <w:rFonts w:cs="Arial"/>
          <w:i/>
          <w:iCs/>
        </w:rPr>
        <w:t>Creating a Caring Economy: A Call to Action</w:t>
      </w:r>
      <w:r w:rsidRPr="000E1149">
        <w:rPr>
          <w:rFonts w:cs="Arial"/>
        </w:rPr>
        <w:t xml:space="preserve"> (October 2020). Available at: </w:t>
      </w:r>
      <w:hyperlink r:id="rId145" w:history="1">
        <w:r w:rsidRPr="000E1149">
          <w:rPr>
            <w:rStyle w:val="Hyperlink"/>
            <w:rFonts w:cs="Arial"/>
          </w:rPr>
          <w:t>https://wbg.org.uk/analysis/creating-a-caring-economy-a-call-to-action-2/</w:t>
        </w:r>
      </w:hyperlink>
      <w:r w:rsidRPr="000E1149">
        <w:rPr>
          <w:rFonts w:cs="Arial"/>
        </w:rPr>
        <w:t xml:space="preserve">. </w:t>
      </w:r>
    </w:p>
  </w:endnote>
  <w:endnote w:id="184">
    <w:p w14:paraId="2092FBC6" w14:textId="77777777" w:rsidR="00B15DE4" w:rsidRPr="000E1149" w:rsidRDefault="00B15DE4" w:rsidP="00315973">
      <w:pPr>
        <w:pStyle w:val="EndnoteText"/>
        <w:rPr>
          <w:rFonts w:cs="Arial"/>
        </w:rPr>
      </w:pPr>
      <w:r w:rsidRPr="000E1149">
        <w:rPr>
          <w:rStyle w:val="EndnoteReference"/>
          <w:rFonts w:cs="Arial"/>
        </w:rPr>
        <w:endnoteRef/>
      </w:r>
      <w:r w:rsidRPr="000E1149">
        <w:rPr>
          <w:rFonts w:cs="Arial"/>
        </w:rPr>
        <w:t xml:space="preserve"> The ALLIANCE, </w:t>
      </w:r>
      <w:r w:rsidRPr="000E1149">
        <w:rPr>
          <w:rFonts w:cs="Arial"/>
          <w:i/>
          <w:iCs/>
        </w:rPr>
        <w:t>Equally Valued – A manifesto for forward-thinking, far-reaching action in health and social care</w:t>
      </w:r>
      <w:r w:rsidRPr="000E1149">
        <w:rPr>
          <w:rFonts w:cs="Arial"/>
        </w:rPr>
        <w:t xml:space="preserve">, p.14 (2021). Available at: </w:t>
      </w:r>
      <w:hyperlink r:id="rId146" w:history="1">
        <w:r w:rsidRPr="000E1149">
          <w:rPr>
            <w:rStyle w:val="Hyperlink"/>
            <w:rFonts w:cs="Arial"/>
          </w:rPr>
          <w:t>https://www.alliance-scotland.org.uk/blog/news/equally-valued-the-alliance-manifesto-for-the-2021-election/</w:t>
        </w:r>
      </w:hyperlink>
      <w:r w:rsidRPr="000E1149">
        <w:rPr>
          <w:rFonts w:cs="Arial"/>
        </w:rPr>
        <w:t xml:space="preserve">. </w:t>
      </w:r>
    </w:p>
  </w:endnote>
  <w:endnote w:id="185">
    <w:p w14:paraId="41D18C9B" w14:textId="77777777" w:rsidR="00B15DE4" w:rsidRDefault="00B15DE4" w:rsidP="00315973">
      <w:pPr>
        <w:pStyle w:val="EndnoteText"/>
      </w:pPr>
      <w:r w:rsidRPr="000E1149">
        <w:rPr>
          <w:rStyle w:val="EndnoteReference"/>
          <w:rFonts w:cs="Arial"/>
        </w:rPr>
        <w:endnoteRef/>
      </w:r>
      <w:r w:rsidRPr="000E1149">
        <w:rPr>
          <w:rFonts w:cs="Arial"/>
        </w:rPr>
        <w:t xml:space="preserve"> Scottish Human Rights Commission, “Human Rights Based Approach”. Available at: </w:t>
      </w:r>
      <w:hyperlink r:id="rId147" w:history="1">
        <w:r w:rsidRPr="000E1149">
          <w:rPr>
            <w:rStyle w:val="Hyperlink"/>
            <w:rFonts w:cs="Arial"/>
          </w:rPr>
          <w:t>https://www.scottishhumanrights.com/projects-and-programmes/human-rights-based-approach/</w:t>
        </w:r>
      </w:hyperlink>
      <w:r w:rsidRPr="000E1149">
        <w:rPr>
          <w:rFonts w:cs="Arial"/>
        </w:rPr>
        <w:t>.</w:t>
      </w:r>
      <w:r>
        <w:rPr>
          <w:rFonts w:cs="Arial"/>
        </w:rPr>
        <w:t xml:space="preserve"> </w:t>
      </w:r>
    </w:p>
  </w:endnote>
  <w:endnote w:id="186">
    <w:p w14:paraId="1F0C008F" w14:textId="77777777" w:rsidR="00B15DE4" w:rsidRDefault="00B15DE4" w:rsidP="00315973">
      <w:pPr>
        <w:pStyle w:val="EndnoteText"/>
      </w:pPr>
      <w:r>
        <w:rPr>
          <w:rStyle w:val="EndnoteReference"/>
        </w:rPr>
        <w:endnoteRef/>
      </w:r>
      <w:r>
        <w:t xml:space="preserve"> </w:t>
      </w:r>
      <w:r w:rsidRPr="006325EC">
        <w:rPr>
          <w:rFonts w:cs="Arial"/>
        </w:rPr>
        <w:t xml:space="preserve">Community Languages are languages spoken by members of minority groups or communities within a majority language context. Examples in Scotland </w:t>
      </w:r>
      <w:proofErr w:type="gramStart"/>
      <w:r w:rsidRPr="006325EC">
        <w:rPr>
          <w:rFonts w:cs="Arial"/>
        </w:rPr>
        <w:t>include:</w:t>
      </w:r>
      <w:proofErr w:type="gramEnd"/>
      <w:r w:rsidRPr="006325EC">
        <w:rPr>
          <w:rFonts w:cs="Arial"/>
        </w:rPr>
        <w:t xml:space="preserve"> Arabic, Hebrew, Hindu, Makaton, Punjabi, Polish, Urdu.</w:t>
      </w:r>
    </w:p>
  </w:endnote>
  <w:endnote w:id="187">
    <w:p w14:paraId="4B2505A7" w14:textId="1CC62633" w:rsidR="00B15DE4" w:rsidRPr="00455BBE" w:rsidRDefault="00B15DE4" w:rsidP="00167314">
      <w:pPr>
        <w:pStyle w:val="EndnoteText"/>
        <w:rPr>
          <w:i/>
          <w:iCs/>
        </w:rPr>
      </w:pPr>
      <w:r>
        <w:rPr>
          <w:rStyle w:val="EndnoteReference"/>
        </w:rPr>
        <w:endnoteRef/>
      </w:r>
      <w:r>
        <w:t xml:space="preserve"> </w:t>
      </w:r>
      <w:r w:rsidR="00455BBE">
        <w:rPr>
          <w:rFonts w:cs="Arial"/>
          <w:i/>
          <w:iCs/>
        </w:rPr>
        <w:t>Ibid.</w:t>
      </w:r>
    </w:p>
  </w:endnote>
  <w:endnote w:id="188">
    <w:p w14:paraId="734A41AD" w14:textId="3E887616" w:rsidR="00B15DE4" w:rsidRPr="00D83C67" w:rsidRDefault="00B15DE4">
      <w:pPr>
        <w:pStyle w:val="EndnoteText"/>
        <w:rPr>
          <w:rFonts w:cs="Arial"/>
        </w:rPr>
      </w:pPr>
      <w:r>
        <w:rPr>
          <w:rStyle w:val="EndnoteReference"/>
        </w:rPr>
        <w:endnoteRef/>
      </w:r>
      <w:r>
        <w:t xml:space="preserve"> </w:t>
      </w:r>
      <w:r>
        <w:rPr>
          <w:rFonts w:cs="Arial"/>
        </w:rPr>
        <w:t xml:space="preserve">Scottish Government, </w:t>
      </w:r>
      <w:r>
        <w:rPr>
          <w:rFonts w:cs="Arial"/>
          <w:i/>
          <w:iCs/>
        </w:rPr>
        <w:t xml:space="preserve">Independent Review of Adult Social Care </w:t>
      </w:r>
      <w:r>
        <w:rPr>
          <w:rFonts w:cs="Arial"/>
        </w:rPr>
        <w:t xml:space="preserve">(2020), p. 105. Available at: </w:t>
      </w:r>
      <w:hyperlink r:id="rId148" w:history="1">
        <w:r w:rsidRPr="003E13D5">
          <w:rPr>
            <w:rStyle w:val="Hyperlink"/>
            <w:rFonts w:cs="Arial"/>
          </w:rPr>
          <w:t>https://www.gov.scot/binaries/content/documents/govscot/publications/independent-report/2021/02/independent-review-adult-social-care-scotland/documents/independent-review-adult-care-scotland/independent-review-adult-care-scotland/govscot%3Adocument/independent-review-adult-care-scotland.pdf</w:t>
        </w:r>
      </w:hyperlink>
      <w:r>
        <w:rPr>
          <w:rFonts w:cs="Arial"/>
        </w:rPr>
        <w:t xml:space="preserve">. </w:t>
      </w:r>
    </w:p>
  </w:endnote>
  <w:endnote w:id="189">
    <w:p w14:paraId="13F894F1" w14:textId="3754F625" w:rsidR="00B15DE4" w:rsidRPr="00B94EAB" w:rsidRDefault="00B15DE4">
      <w:pPr>
        <w:pStyle w:val="EndnoteText"/>
        <w:rPr>
          <w:rFonts w:cs="Arial"/>
        </w:rPr>
      </w:pPr>
      <w:r>
        <w:rPr>
          <w:rStyle w:val="EndnoteReference"/>
        </w:rPr>
        <w:endnoteRef/>
      </w:r>
      <w:r>
        <w:t xml:space="preserve"> </w:t>
      </w:r>
      <w:r>
        <w:rPr>
          <w:rFonts w:cs="Arial"/>
        </w:rPr>
        <w:t xml:space="preserve">Close the Gap, “Supplementary submission to the Independent Review of Adult Social Care” (2020). Available at: </w:t>
      </w:r>
      <w:hyperlink r:id="rId149" w:history="1">
        <w:r w:rsidRPr="003E13D5">
          <w:rPr>
            <w:rStyle w:val="Hyperlink"/>
            <w:rFonts w:cs="Arial"/>
          </w:rPr>
          <w:t>https://www.closethegap.org.uk/content/resources/Supplementary-submission-to-the-Independent-Review-of-Adult-Social-Care.pdf</w:t>
        </w:r>
      </w:hyperlink>
      <w:r>
        <w:rPr>
          <w:rFonts w:cs="Arial"/>
        </w:rPr>
        <w:t xml:space="preserve">. </w:t>
      </w:r>
    </w:p>
  </w:endnote>
  <w:endnote w:id="190">
    <w:p w14:paraId="1192580E" w14:textId="2C29BC7A" w:rsidR="00B15DE4" w:rsidRPr="00D00697" w:rsidRDefault="00B15DE4" w:rsidP="00D00697">
      <w:pPr>
        <w:spacing w:after="0" w:line="240" w:lineRule="auto"/>
        <w:rPr>
          <w:rFonts w:cs="Arial"/>
          <w:sz w:val="20"/>
          <w:szCs w:val="20"/>
        </w:rPr>
      </w:pPr>
      <w:r>
        <w:rPr>
          <w:rStyle w:val="EndnoteReference"/>
        </w:rPr>
        <w:endnoteRef/>
      </w:r>
      <w:r>
        <w:t xml:space="preserve"> </w:t>
      </w:r>
      <w:r w:rsidRPr="00063966">
        <w:rPr>
          <w:rFonts w:cs="Arial"/>
          <w:sz w:val="20"/>
          <w:szCs w:val="20"/>
        </w:rPr>
        <w:t xml:space="preserve">The ALLIANCE and </w:t>
      </w:r>
      <w:proofErr w:type="gramStart"/>
      <w:r w:rsidRPr="00063966">
        <w:rPr>
          <w:rFonts w:cs="Arial"/>
          <w:sz w:val="20"/>
          <w:szCs w:val="20"/>
        </w:rPr>
        <w:t>Self Directed</w:t>
      </w:r>
      <w:proofErr w:type="gramEnd"/>
      <w:r w:rsidRPr="00063966">
        <w:rPr>
          <w:rFonts w:cs="Arial"/>
          <w:sz w:val="20"/>
          <w:szCs w:val="20"/>
        </w:rPr>
        <w:t xml:space="preserve"> Support Scotland, </w:t>
      </w:r>
      <w:r w:rsidRPr="00063966">
        <w:rPr>
          <w:rFonts w:cs="Arial"/>
          <w:i/>
          <w:iCs/>
          <w:sz w:val="20"/>
          <w:szCs w:val="20"/>
        </w:rPr>
        <w:t>My Support My Choice: People’s Experiences of Self-directed Support and Social Care in Scotland</w:t>
      </w:r>
      <w:r w:rsidRPr="00063966">
        <w:rPr>
          <w:rFonts w:cs="Arial"/>
          <w:sz w:val="20"/>
          <w:szCs w:val="20"/>
        </w:rPr>
        <w:t xml:space="preserve"> (October 2020). Available at: </w:t>
      </w:r>
      <w:hyperlink r:id="rId150" w:history="1">
        <w:r w:rsidRPr="00063966">
          <w:rPr>
            <w:rStyle w:val="Hyperlink"/>
            <w:rFonts w:cs="Arial"/>
            <w:sz w:val="20"/>
            <w:szCs w:val="20"/>
          </w:rPr>
          <w:t>https://www.alliance-scotland.org.uk/wp-content/uploads/2020/10/ALLIANCE-SDSS-MSMC-National-Report-Oct-2020.pdf</w:t>
        </w:r>
      </w:hyperlink>
      <w:r w:rsidRPr="00063966">
        <w:rPr>
          <w:rFonts w:cs="Arial"/>
          <w:sz w:val="20"/>
          <w:szCs w:val="20"/>
        </w:rPr>
        <w:t>.</w:t>
      </w:r>
    </w:p>
  </w:endnote>
  <w:endnote w:id="191">
    <w:p w14:paraId="7F0B4C95" w14:textId="77777777" w:rsidR="00B15DE4" w:rsidRPr="000B5AB6" w:rsidRDefault="00B15DE4" w:rsidP="00756ABD">
      <w:pPr>
        <w:pStyle w:val="EndnoteText"/>
        <w:rPr>
          <w:rFonts w:cs="Arial"/>
        </w:rPr>
      </w:pPr>
      <w:r w:rsidRPr="000B5AB6">
        <w:rPr>
          <w:rStyle w:val="EndnoteReference"/>
          <w:rFonts w:cs="Arial"/>
        </w:rPr>
        <w:endnoteRef/>
      </w:r>
      <w:r w:rsidRPr="000B5AB6">
        <w:rPr>
          <w:rFonts w:cs="Arial"/>
        </w:rPr>
        <w:t xml:space="preserve"> The ALLIANCE, Scottish Care, and VOX, </w:t>
      </w:r>
      <w:r w:rsidRPr="000B5AB6">
        <w:rPr>
          <w:rFonts w:cs="Arial"/>
          <w:i/>
          <w:iCs/>
        </w:rPr>
        <w:t>Human Rights Principles in Digital Health and Social Care</w:t>
      </w:r>
      <w:r>
        <w:rPr>
          <w:rFonts w:cs="Arial"/>
          <w:i/>
          <w:iCs/>
        </w:rPr>
        <w:t xml:space="preserve"> </w:t>
      </w:r>
      <w:r>
        <w:rPr>
          <w:rFonts w:cs="Arial"/>
        </w:rPr>
        <w:t>(2021)</w:t>
      </w:r>
      <w:r w:rsidRPr="000B5AB6">
        <w:rPr>
          <w:rFonts w:cs="Arial"/>
        </w:rPr>
        <w:t xml:space="preserve">, pp. 2-3. Available at: </w:t>
      </w:r>
      <w:hyperlink r:id="rId151" w:history="1">
        <w:r w:rsidRPr="000B5AB6">
          <w:rPr>
            <w:rStyle w:val="Hyperlink"/>
            <w:rFonts w:cs="Arial"/>
          </w:rPr>
          <w:t>https://www.alliance-scotland.org.uk/digital/wp-content/uploads/2021/04/The-Next-Iteration-of-the-Human-Rights-Principles-for-Digital-Health-and-Social-Care_August2021.pdf</w:t>
        </w:r>
      </w:hyperlink>
      <w:r w:rsidRPr="000B5AB6">
        <w:rPr>
          <w:rFonts w:cs="Arial"/>
        </w:rPr>
        <w:t xml:space="preserve">. </w:t>
      </w:r>
    </w:p>
  </w:endnote>
  <w:endnote w:id="192">
    <w:p w14:paraId="6F85EE88" w14:textId="77777777" w:rsidR="00B15DE4" w:rsidRPr="008C4A2A" w:rsidRDefault="00B15DE4" w:rsidP="00756ABD">
      <w:pPr>
        <w:pStyle w:val="EndnoteText"/>
        <w:rPr>
          <w:rFonts w:cs="Arial"/>
        </w:rPr>
      </w:pPr>
      <w:r w:rsidRPr="008C4A2A">
        <w:rPr>
          <w:rStyle w:val="EndnoteReference"/>
          <w:rFonts w:cs="Arial"/>
        </w:rPr>
        <w:endnoteRef/>
      </w:r>
      <w:r w:rsidRPr="008C4A2A">
        <w:rPr>
          <w:rFonts w:cs="Arial"/>
        </w:rPr>
        <w:t xml:space="preserve"> The ALLIANCE and Digital Health and Social Care Innovation Centre (DHI), </w:t>
      </w:r>
      <w:r w:rsidRPr="008C4A2A">
        <w:rPr>
          <w:rFonts w:cs="Arial"/>
          <w:i/>
          <w:iCs/>
        </w:rPr>
        <w:t>My World, My Health: Insights from a dialogue on data with the Scottish public</w:t>
      </w:r>
      <w:r w:rsidRPr="008C4A2A">
        <w:rPr>
          <w:rFonts w:cs="Arial"/>
        </w:rPr>
        <w:t xml:space="preserve"> (2021), p. </w:t>
      </w:r>
      <w:r>
        <w:rPr>
          <w:rFonts w:cs="Arial"/>
        </w:rPr>
        <w:t xml:space="preserve">3. </w:t>
      </w:r>
    </w:p>
  </w:endnote>
  <w:endnote w:id="193">
    <w:p w14:paraId="001CC1BC" w14:textId="702157E8" w:rsidR="00B15DE4" w:rsidRDefault="00B15DE4" w:rsidP="00756ABD">
      <w:pPr>
        <w:pStyle w:val="EndnoteText"/>
      </w:pPr>
      <w:r>
        <w:rPr>
          <w:rStyle w:val="EndnoteReference"/>
        </w:rPr>
        <w:endnoteRef/>
      </w:r>
      <w:r>
        <w:t xml:space="preserve"> </w:t>
      </w:r>
      <w:r w:rsidR="00455BBE">
        <w:rPr>
          <w:rFonts w:cs="Arial"/>
          <w:i/>
          <w:iCs/>
        </w:rPr>
        <w:t>Ibid.</w:t>
      </w:r>
      <w:r w:rsidRPr="008C4A2A">
        <w:rPr>
          <w:rFonts w:cs="Arial"/>
        </w:rPr>
        <w:t>, p</w:t>
      </w:r>
      <w:r>
        <w:rPr>
          <w:rFonts w:cs="Arial"/>
        </w:rPr>
        <w:t>p. 33-5.</w:t>
      </w:r>
    </w:p>
  </w:endnote>
  <w:endnote w:id="194">
    <w:p w14:paraId="023D5E54" w14:textId="77777777" w:rsidR="00B15DE4" w:rsidRPr="00F26E2A" w:rsidRDefault="00B15DE4" w:rsidP="00DA2EC9">
      <w:pPr>
        <w:pStyle w:val="EndnoteText"/>
        <w:rPr>
          <w:rFonts w:cs="Arial"/>
        </w:rPr>
      </w:pPr>
      <w:r w:rsidRPr="00F26E2A">
        <w:rPr>
          <w:rStyle w:val="EndnoteReference"/>
          <w:rFonts w:cs="Arial"/>
        </w:rPr>
        <w:endnoteRef/>
      </w:r>
      <w:r w:rsidRPr="00F26E2A">
        <w:rPr>
          <w:rFonts w:cs="Arial"/>
        </w:rPr>
        <w:t xml:space="preserve"> Professional Record Standards Body, “PRSB Standards”. Available at: </w:t>
      </w:r>
      <w:hyperlink r:id="rId152" w:history="1">
        <w:r w:rsidRPr="00F26E2A">
          <w:rPr>
            <w:rStyle w:val="Hyperlink"/>
            <w:rFonts w:cs="Arial"/>
          </w:rPr>
          <w:t>https://theprsb.org/standards/</w:t>
        </w:r>
      </w:hyperlink>
      <w:r w:rsidRPr="00F26E2A">
        <w:rPr>
          <w:rFonts w:cs="Arial"/>
        </w:rPr>
        <w:t xml:space="preserve">. </w:t>
      </w:r>
    </w:p>
  </w:endnote>
  <w:endnote w:id="195">
    <w:p w14:paraId="7B50D34B" w14:textId="77777777" w:rsidR="00B15DE4" w:rsidRPr="000B5AB6" w:rsidRDefault="00B15DE4" w:rsidP="00F359A1">
      <w:pPr>
        <w:pStyle w:val="EndnoteText"/>
        <w:rPr>
          <w:rFonts w:cs="Arial"/>
        </w:rPr>
      </w:pPr>
      <w:r w:rsidRPr="00F26E2A">
        <w:rPr>
          <w:rStyle w:val="EndnoteReference"/>
          <w:rFonts w:cs="Arial"/>
        </w:rPr>
        <w:endnoteRef/>
      </w:r>
      <w:r w:rsidRPr="00F26E2A">
        <w:rPr>
          <w:rFonts w:cs="Arial"/>
        </w:rPr>
        <w:t xml:space="preserve"> The ALLIANCE, Scottish Care, and VOX, </w:t>
      </w:r>
      <w:r w:rsidRPr="00F26E2A">
        <w:rPr>
          <w:rFonts w:cs="Arial"/>
          <w:i/>
          <w:iCs/>
        </w:rPr>
        <w:t>Human Rights Principles in Digital Health and Socia</w:t>
      </w:r>
      <w:r w:rsidRPr="000B5AB6">
        <w:rPr>
          <w:rFonts w:cs="Arial"/>
          <w:i/>
          <w:iCs/>
        </w:rPr>
        <w:t>l Care</w:t>
      </w:r>
      <w:r>
        <w:rPr>
          <w:rFonts w:cs="Arial"/>
          <w:i/>
          <w:iCs/>
        </w:rPr>
        <w:t xml:space="preserve"> </w:t>
      </w:r>
      <w:r>
        <w:rPr>
          <w:rFonts w:cs="Arial"/>
        </w:rPr>
        <w:t>(2021)</w:t>
      </w:r>
      <w:r w:rsidRPr="000B5AB6">
        <w:rPr>
          <w:rFonts w:cs="Arial"/>
        </w:rPr>
        <w:t xml:space="preserve">, pp. 2-3. Available at: </w:t>
      </w:r>
      <w:hyperlink r:id="rId153" w:history="1">
        <w:r w:rsidRPr="000B5AB6">
          <w:rPr>
            <w:rStyle w:val="Hyperlink"/>
            <w:rFonts w:cs="Arial"/>
          </w:rPr>
          <w:t>https://www.alliance-scotland.org.uk/digital/wp-content/uploads/2021/04/The-Next-Iteration-of-the-Human-Rights-Principles-for-Digital-Health-and-Social-Care_August2021.pdf</w:t>
        </w:r>
      </w:hyperlink>
      <w:r w:rsidRPr="000B5AB6">
        <w:rPr>
          <w:rFonts w:cs="Arial"/>
        </w:rPr>
        <w:t xml:space="preserve">. </w:t>
      </w:r>
    </w:p>
  </w:endnote>
  <w:endnote w:id="196">
    <w:p w14:paraId="40157A83" w14:textId="4A0C6CB1" w:rsidR="00B15DE4" w:rsidRPr="008C180F" w:rsidRDefault="00B15DE4" w:rsidP="008C180F">
      <w:pPr>
        <w:spacing w:after="0" w:line="240" w:lineRule="auto"/>
        <w:rPr>
          <w:rFonts w:cs="Arial"/>
          <w:sz w:val="20"/>
          <w:szCs w:val="20"/>
        </w:rPr>
      </w:pPr>
      <w:r>
        <w:rPr>
          <w:rStyle w:val="EndnoteReference"/>
        </w:rPr>
        <w:endnoteRef/>
      </w:r>
      <w:r>
        <w:t xml:space="preserve"> </w:t>
      </w:r>
      <w:r w:rsidRPr="00063966">
        <w:rPr>
          <w:rFonts w:cs="Arial"/>
          <w:sz w:val="20"/>
          <w:szCs w:val="20"/>
        </w:rPr>
        <w:t xml:space="preserve">The ALLIANCE and </w:t>
      </w:r>
      <w:proofErr w:type="gramStart"/>
      <w:r w:rsidRPr="00063966">
        <w:rPr>
          <w:rFonts w:cs="Arial"/>
          <w:sz w:val="20"/>
          <w:szCs w:val="20"/>
        </w:rPr>
        <w:t>Self Directed</w:t>
      </w:r>
      <w:proofErr w:type="gramEnd"/>
      <w:r w:rsidRPr="00063966">
        <w:rPr>
          <w:rFonts w:cs="Arial"/>
          <w:sz w:val="20"/>
          <w:szCs w:val="20"/>
        </w:rPr>
        <w:t xml:space="preserve"> Support Scotland, </w:t>
      </w:r>
      <w:r w:rsidRPr="00063966">
        <w:rPr>
          <w:rFonts w:cs="Arial"/>
          <w:i/>
          <w:iCs/>
          <w:sz w:val="20"/>
          <w:szCs w:val="20"/>
        </w:rPr>
        <w:t>My Support My Choice: People’s Experiences of Self-directed Support and Social Care in Scotland</w:t>
      </w:r>
      <w:r w:rsidRPr="00063966">
        <w:rPr>
          <w:rFonts w:cs="Arial"/>
          <w:sz w:val="20"/>
          <w:szCs w:val="20"/>
        </w:rPr>
        <w:t xml:space="preserve"> (October 2020). Available at: </w:t>
      </w:r>
      <w:hyperlink r:id="rId154" w:history="1">
        <w:r w:rsidRPr="00063966">
          <w:rPr>
            <w:rStyle w:val="Hyperlink"/>
            <w:rFonts w:cs="Arial"/>
            <w:sz w:val="20"/>
            <w:szCs w:val="20"/>
          </w:rPr>
          <w:t>https://www.alliance-scotland.org.uk/wp-content/uploads/2020/10/ALLIANCE-SDSS-MSMC-National-Report-Oct-2020.pdf</w:t>
        </w:r>
      </w:hyperlink>
      <w:r w:rsidRPr="00063966">
        <w:rPr>
          <w:rFonts w:cs="Arial"/>
          <w:sz w:val="20"/>
          <w:szCs w:val="20"/>
        </w:rPr>
        <w:t>.</w:t>
      </w:r>
    </w:p>
  </w:endnote>
  <w:endnote w:id="197">
    <w:p w14:paraId="1EDBFF26" w14:textId="3D69A85D" w:rsidR="00B15DE4" w:rsidRPr="00455BBE" w:rsidRDefault="00B15DE4">
      <w:pPr>
        <w:pStyle w:val="EndnoteText"/>
        <w:rPr>
          <w:i/>
          <w:iCs/>
        </w:rPr>
      </w:pPr>
      <w:r>
        <w:rPr>
          <w:rStyle w:val="EndnoteReference"/>
        </w:rPr>
        <w:endnoteRef/>
      </w:r>
      <w:r>
        <w:t xml:space="preserve"> </w:t>
      </w:r>
      <w:r w:rsidR="00455BBE">
        <w:rPr>
          <w:rFonts w:cs="Arial"/>
          <w:i/>
          <w:iCs/>
        </w:rPr>
        <w:t>Ibid.</w:t>
      </w:r>
    </w:p>
  </w:endnote>
  <w:endnote w:id="198">
    <w:p w14:paraId="22766266" w14:textId="60332BF9" w:rsidR="00B15DE4" w:rsidRPr="00BD2E09" w:rsidRDefault="00B15DE4">
      <w:pPr>
        <w:pStyle w:val="EndnoteText"/>
        <w:rPr>
          <w:rFonts w:cs="Arial"/>
        </w:rPr>
      </w:pPr>
      <w:r>
        <w:rPr>
          <w:rStyle w:val="EndnoteReference"/>
        </w:rPr>
        <w:endnoteRef/>
      </w:r>
      <w:r>
        <w:t xml:space="preserve"> </w:t>
      </w:r>
      <w:r w:rsidR="00455BBE">
        <w:rPr>
          <w:rFonts w:cs="Arial"/>
          <w:i/>
          <w:iCs/>
        </w:rPr>
        <w:t>Ibid.</w:t>
      </w:r>
    </w:p>
  </w:endnote>
  <w:endnote w:id="199">
    <w:p w14:paraId="7D75F560" w14:textId="19780D4D" w:rsidR="00B15DE4" w:rsidRPr="001A19B7" w:rsidRDefault="00B15DE4">
      <w:pPr>
        <w:pStyle w:val="EndnoteText"/>
        <w:rPr>
          <w:rFonts w:cs="Arial"/>
        </w:rPr>
      </w:pPr>
      <w:r w:rsidRPr="00BD2E09">
        <w:rPr>
          <w:rStyle w:val="EndnoteReference"/>
          <w:rFonts w:cs="Arial"/>
        </w:rPr>
        <w:endnoteRef/>
      </w:r>
      <w:r w:rsidRPr="00BD2E09">
        <w:rPr>
          <w:rFonts w:cs="Arial"/>
        </w:rPr>
        <w:t xml:space="preserve"> SSSC, </w:t>
      </w:r>
      <w:r w:rsidRPr="00BD2E09">
        <w:rPr>
          <w:rFonts w:cs="Arial"/>
          <w:i/>
          <w:iCs/>
        </w:rPr>
        <w:t>Scottish Social Service Sector: Report on 2018 Workforce Data</w:t>
      </w:r>
      <w:r w:rsidRPr="00BD2E09">
        <w:rPr>
          <w:rFonts w:cs="Arial"/>
        </w:rPr>
        <w:t xml:space="preserve"> (Nov 2019). Available at: </w:t>
      </w:r>
      <w:hyperlink r:id="rId155" w:history="1">
        <w:r w:rsidRPr="001A19B7">
          <w:rPr>
            <w:rStyle w:val="Hyperlink"/>
            <w:rFonts w:cs="Arial"/>
          </w:rPr>
          <w:t>https://data.sssc.uk.com/images/WDR/WDR2018.pdf</w:t>
        </w:r>
      </w:hyperlink>
      <w:r w:rsidRPr="001A19B7">
        <w:rPr>
          <w:rFonts w:cs="Arial"/>
        </w:rPr>
        <w:t xml:space="preserve">. </w:t>
      </w:r>
    </w:p>
  </w:endnote>
  <w:endnote w:id="200">
    <w:p w14:paraId="213E8202" w14:textId="60B8630C" w:rsidR="00B15DE4" w:rsidRPr="00EF2B18" w:rsidRDefault="00B15DE4">
      <w:pPr>
        <w:pStyle w:val="EndnoteText"/>
      </w:pPr>
      <w:r w:rsidRPr="001A19B7">
        <w:rPr>
          <w:rStyle w:val="EndnoteReference"/>
          <w:rFonts w:cs="Arial"/>
        </w:rPr>
        <w:endnoteRef/>
      </w:r>
      <w:r w:rsidRPr="001A19B7">
        <w:rPr>
          <w:rFonts w:cs="Arial"/>
        </w:rPr>
        <w:t xml:space="preserve"> Fair Work Convention, </w:t>
      </w:r>
      <w:r w:rsidRPr="001A19B7">
        <w:rPr>
          <w:rFonts w:cs="Arial"/>
          <w:i/>
          <w:iCs/>
        </w:rPr>
        <w:t xml:space="preserve">Fair Work in Scotland’s Social Care Sector </w:t>
      </w:r>
      <w:r w:rsidRPr="001A19B7">
        <w:rPr>
          <w:rFonts w:cs="Arial"/>
        </w:rPr>
        <w:t xml:space="preserve">(2019). Available at: </w:t>
      </w:r>
      <w:hyperlink r:id="rId156" w:history="1">
        <w:r w:rsidRPr="001A19B7">
          <w:rPr>
            <w:rStyle w:val="Hyperlink"/>
            <w:rFonts w:cs="Arial"/>
          </w:rPr>
          <w:t>https://www.fairworkconvention.scot/wp-content/uploads/2018/11/Fair-Work-in-Scotland%E2%80%99s-Social-Care-Sector-2019.pdf</w:t>
        </w:r>
      </w:hyperlink>
      <w:r w:rsidRPr="001A19B7">
        <w:rPr>
          <w:rFonts w:cs="Arial"/>
        </w:rPr>
        <w:t>.</w:t>
      </w:r>
      <w:r>
        <w:t xml:space="preserve"> </w:t>
      </w:r>
    </w:p>
  </w:endnote>
  <w:endnote w:id="201">
    <w:p w14:paraId="115EB09C" w14:textId="12983632" w:rsidR="00B15DE4" w:rsidRPr="00CB5DD8" w:rsidRDefault="00B15DE4">
      <w:pPr>
        <w:pStyle w:val="EndnoteText"/>
        <w:rPr>
          <w:rFonts w:cs="Arial"/>
        </w:rPr>
      </w:pPr>
      <w:r w:rsidRPr="00CB5DD8">
        <w:rPr>
          <w:rStyle w:val="EndnoteReference"/>
          <w:rFonts w:cs="Arial"/>
        </w:rPr>
        <w:endnoteRef/>
      </w:r>
      <w:r w:rsidRPr="00CB5DD8">
        <w:rPr>
          <w:rFonts w:cs="Arial"/>
        </w:rPr>
        <w:t xml:space="preserve"> Scottish Government, </w:t>
      </w:r>
      <w:r w:rsidRPr="00CB5DD8">
        <w:rPr>
          <w:rFonts w:cs="Arial"/>
          <w:i/>
          <w:iCs/>
        </w:rPr>
        <w:t>The Implications of National and Local Labour Markets for the Social Care Workforce: Final Report</w:t>
      </w:r>
      <w:r w:rsidRPr="00CB5DD8">
        <w:rPr>
          <w:rFonts w:cs="Arial"/>
        </w:rPr>
        <w:t xml:space="preserve"> (March 2020). Available at: </w:t>
      </w:r>
      <w:hyperlink r:id="rId157" w:history="1">
        <w:r w:rsidRPr="00CB5DD8">
          <w:rPr>
            <w:rStyle w:val="Hyperlink"/>
            <w:rFonts w:cs="Arial"/>
          </w:rPr>
          <w:t>https://www.gov.scot/publications/implications-national-local-labour-markets-social-care-workforce-report-scottish-government-cosla/</w:t>
        </w:r>
      </w:hyperlink>
      <w:r w:rsidRPr="00CB5DD8">
        <w:rPr>
          <w:rFonts w:cs="Arial"/>
        </w:rPr>
        <w:t xml:space="preserve">. </w:t>
      </w:r>
    </w:p>
  </w:endnote>
  <w:endnote w:id="202">
    <w:p w14:paraId="459AC3E8" w14:textId="77777777" w:rsidR="00B15DE4" w:rsidRDefault="00B15DE4" w:rsidP="00EB5CDB">
      <w:pPr>
        <w:pStyle w:val="EndnoteText"/>
      </w:pPr>
      <w:r w:rsidRPr="00BD1751">
        <w:rPr>
          <w:rStyle w:val="EndnoteReference"/>
          <w:rFonts w:cs="Arial"/>
        </w:rPr>
        <w:endnoteRef/>
      </w:r>
      <w:r w:rsidRPr="00BD1751">
        <w:rPr>
          <w:rFonts w:cs="Arial"/>
        </w:rPr>
        <w:t xml:space="preserve"> Living Wage Foundation. “What is the real living wage?”. Available at: </w:t>
      </w:r>
      <w:hyperlink r:id="rId158" w:history="1">
        <w:r w:rsidRPr="00BD1751">
          <w:rPr>
            <w:rStyle w:val="Hyperlink"/>
            <w:rFonts w:cs="Arial"/>
          </w:rPr>
          <w:t>What is the real Living Wage? | Living Wage Foundation</w:t>
        </w:r>
      </w:hyperlink>
      <w:r w:rsidRPr="00BD1751">
        <w:rPr>
          <w:rFonts w:cs="Arial"/>
        </w:rPr>
        <w:t>.</w:t>
      </w:r>
    </w:p>
  </w:endnote>
  <w:endnote w:id="203">
    <w:p w14:paraId="526301C8" w14:textId="04C5B6C6" w:rsidR="00B15DE4" w:rsidRPr="008555E3" w:rsidRDefault="00B15DE4" w:rsidP="008555E3">
      <w:pPr>
        <w:pStyle w:val="EndnoteText"/>
        <w:rPr>
          <w:rFonts w:cs="Arial"/>
        </w:rPr>
      </w:pPr>
      <w:r w:rsidRPr="008555E3">
        <w:rPr>
          <w:rStyle w:val="EndnoteReference"/>
          <w:rFonts w:cs="Arial"/>
        </w:rPr>
        <w:endnoteRef/>
      </w:r>
      <w:r w:rsidRPr="008555E3">
        <w:rPr>
          <w:rFonts w:cs="Arial"/>
        </w:rPr>
        <w:t xml:space="preserve"> Isabella Goldie, “Specialist Services”, </w:t>
      </w:r>
      <w:r w:rsidRPr="008555E3">
        <w:rPr>
          <w:rFonts w:cs="Arial"/>
          <w:i/>
          <w:iCs/>
        </w:rPr>
        <w:t>Future of Social Care: an anthology</w:t>
      </w:r>
      <w:r>
        <w:rPr>
          <w:rFonts w:cs="Arial"/>
        </w:rPr>
        <w:t>, eds. the ALLIANCE (2021)</w:t>
      </w:r>
      <w:r w:rsidRPr="008555E3">
        <w:rPr>
          <w:rFonts w:cs="Arial"/>
        </w:rPr>
        <w:t xml:space="preserve">. Available at: </w:t>
      </w:r>
      <w:hyperlink r:id="rId159" w:history="1">
        <w:r w:rsidR="009636AC" w:rsidRPr="00970677">
          <w:rPr>
            <w:rStyle w:val="Hyperlink"/>
            <w:rFonts w:cs="Arial"/>
          </w:rPr>
          <w:t>https://www.alliance-scotland.org.uk/blog/opinion/future-of-social-care-national-care-service-work-to-be-done/</w:t>
        </w:r>
      </w:hyperlink>
      <w:r w:rsidR="009636AC">
        <w:rPr>
          <w:rFonts w:cs="Arial"/>
        </w:rPr>
        <w:t xml:space="preserve">. </w:t>
      </w:r>
    </w:p>
  </w:endnote>
  <w:endnote w:id="204">
    <w:p w14:paraId="5E57D416" w14:textId="77777777" w:rsidR="00B15DE4" w:rsidRPr="00D83C67" w:rsidRDefault="00B15DE4" w:rsidP="00444381">
      <w:pPr>
        <w:pStyle w:val="EndnoteText"/>
        <w:rPr>
          <w:rFonts w:cs="Arial"/>
        </w:rPr>
      </w:pPr>
      <w:r>
        <w:rPr>
          <w:rStyle w:val="EndnoteReference"/>
        </w:rPr>
        <w:endnoteRef/>
      </w:r>
      <w:r>
        <w:t xml:space="preserve"> </w:t>
      </w:r>
      <w:r>
        <w:rPr>
          <w:rFonts w:cs="Arial"/>
        </w:rPr>
        <w:t xml:space="preserve">Scottish Government, </w:t>
      </w:r>
      <w:r>
        <w:rPr>
          <w:rFonts w:cs="Arial"/>
          <w:i/>
          <w:iCs/>
        </w:rPr>
        <w:t xml:space="preserve">Independent Review of Adult Social Care </w:t>
      </w:r>
      <w:r>
        <w:rPr>
          <w:rFonts w:cs="Arial"/>
        </w:rPr>
        <w:t xml:space="preserve">(2020), p. 105. Available at: </w:t>
      </w:r>
      <w:hyperlink r:id="rId160" w:history="1">
        <w:r w:rsidRPr="003E13D5">
          <w:rPr>
            <w:rStyle w:val="Hyperlink"/>
            <w:rFonts w:cs="Arial"/>
          </w:rPr>
          <w:t>https://www.gov.scot/binaries/content/documents/govscot/publications/independent-report/2021/02/independent-review-adult-social-care-scotland/documents/independent-review-adult-care-scotland/independent-review-adult-care-scotland/govscot%3Adocument/independent-review-adult-care-scotland.pdf</w:t>
        </w:r>
      </w:hyperlink>
      <w:r>
        <w:rPr>
          <w:rFonts w:cs="Arial"/>
        </w:rPr>
        <w:t xml:space="preserve">. </w:t>
      </w:r>
    </w:p>
  </w:endnote>
  <w:endnote w:id="205">
    <w:p w14:paraId="6A7033F2" w14:textId="77777777" w:rsidR="00B15DE4" w:rsidRPr="00B94EAB" w:rsidRDefault="00B15DE4" w:rsidP="00444381">
      <w:pPr>
        <w:pStyle w:val="EndnoteText"/>
        <w:rPr>
          <w:rFonts w:cs="Arial"/>
        </w:rPr>
      </w:pPr>
      <w:r>
        <w:rPr>
          <w:rStyle w:val="EndnoteReference"/>
        </w:rPr>
        <w:endnoteRef/>
      </w:r>
      <w:r>
        <w:t xml:space="preserve"> </w:t>
      </w:r>
      <w:r>
        <w:rPr>
          <w:rFonts w:cs="Arial"/>
        </w:rPr>
        <w:t xml:space="preserve">Close the Gap, “Supplementary submission to the Independent Review of Adult Social Care” (2020). Available at: </w:t>
      </w:r>
      <w:hyperlink r:id="rId161" w:history="1">
        <w:r w:rsidRPr="003E13D5">
          <w:rPr>
            <w:rStyle w:val="Hyperlink"/>
            <w:rFonts w:cs="Arial"/>
          </w:rPr>
          <w:t>https://www.closethegap.org.uk/content/resources/Supplementary-submission-to-the-Independent-Review-of-Adult-Social-Care.pdf</w:t>
        </w:r>
      </w:hyperlink>
      <w:r>
        <w:rPr>
          <w:rFonts w:cs="Arial"/>
        </w:rPr>
        <w:t xml:space="preserve">. </w:t>
      </w:r>
    </w:p>
  </w:endnote>
  <w:endnote w:id="206">
    <w:p w14:paraId="4435E57B" w14:textId="3383A8C8" w:rsidR="3B2B6928" w:rsidRDefault="3B2B6928" w:rsidP="3B2B6928">
      <w:pPr>
        <w:pStyle w:val="EndnoteText"/>
        <w:rPr>
          <w:rFonts w:cs="Arial"/>
        </w:rPr>
      </w:pPr>
      <w:r w:rsidRPr="3B2B6928">
        <w:rPr>
          <w:rStyle w:val="EndnoteReference"/>
          <w:rFonts w:cs="Arial"/>
        </w:rPr>
        <w:endnoteRef/>
      </w:r>
      <w:r w:rsidRPr="3B2B6928">
        <w:rPr>
          <w:rFonts w:cs="Arial"/>
        </w:rPr>
        <w:t xml:space="preserve"> </w:t>
      </w:r>
      <w:r w:rsidR="009636AC">
        <w:rPr>
          <w:rFonts w:cs="Arial"/>
          <w:i/>
          <w:iCs/>
        </w:rPr>
        <w:t>Ibid.</w:t>
      </w:r>
      <w:r w:rsidRPr="3B2B6928">
        <w:rPr>
          <w:rFonts w:cs="Arial"/>
        </w:rPr>
        <w:t xml:space="preserve">, p. 5. </w:t>
      </w:r>
    </w:p>
  </w:endnote>
  <w:endnote w:id="207">
    <w:p w14:paraId="61A98C9E" w14:textId="1E50638D" w:rsidR="00B15DE4" w:rsidRPr="00643116" w:rsidRDefault="00B15DE4">
      <w:pPr>
        <w:pStyle w:val="EndnoteText"/>
        <w:rPr>
          <w:rFonts w:cs="Arial"/>
        </w:rPr>
      </w:pPr>
      <w:r w:rsidRPr="00643116">
        <w:rPr>
          <w:rStyle w:val="EndnoteReference"/>
          <w:rFonts w:cs="Arial"/>
        </w:rPr>
        <w:endnoteRef/>
      </w:r>
      <w:r w:rsidRPr="00643116">
        <w:rPr>
          <w:rFonts w:cs="Arial"/>
        </w:rPr>
        <w:t xml:space="preserve"> SSSC, </w:t>
      </w:r>
      <w:r w:rsidRPr="00643116">
        <w:rPr>
          <w:rFonts w:cs="Arial"/>
          <w:i/>
          <w:iCs/>
        </w:rPr>
        <w:t>Scottish Social Service Sector: Report on 2018 Workforce Data</w:t>
      </w:r>
      <w:r w:rsidRPr="00643116">
        <w:rPr>
          <w:rFonts w:cs="Arial"/>
        </w:rPr>
        <w:t xml:space="preserve"> (Nov 2019). Available at: </w:t>
      </w:r>
      <w:hyperlink r:id="rId162" w:history="1">
        <w:r w:rsidRPr="00643116">
          <w:rPr>
            <w:rStyle w:val="Hyperlink"/>
            <w:rFonts w:cs="Arial"/>
          </w:rPr>
          <w:t>https://data.sssc.uk.com/images/WDR/WDR2018.pdf</w:t>
        </w:r>
      </w:hyperlink>
      <w:r w:rsidRPr="00643116">
        <w:rPr>
          <w:rFonts w:cs="Arial"/>
        </w:rPr>
        <w:t xml:space="preserve">. </w:t>
      </w:r>
    </w:p>
  </w:endnote>
  <w:endnote w:id="208">
    <w:p w14:paraId="605FBB1D" w14:textId="3FCCBBE7" w:rsidR="00B15DE4" w:rsidRPr="00EC546A" w:rsidRDefault="00B15DE4">
      <w:pPr>
        <w:pStyle w:val="EndnoteText"/>
        <w:rPr>
          <w:rFonts w:cs="Arial"/>
          <w:highlight w:val="yellow"/>
        </w:rPr>
      </w:pPr>
      <w:r w:rsidRPr="00643116">
        <w:rPr>
          <w:rStyle w:val="EndnoteReference"/>
          <w:rFonts w:cs="Arial"/>
        </w:rPr>
        <w:endnoteRef/>
      </w:r>
      <w:r w:rsidRPr="00643116">
        <w:rPr>
          <w:rFonts w:cs="Arial"/>
        </w:rPr>
        <w:t xml:space="preserve"> </w:t>
      </w:r>
      <w:r>
        <w:rPr>
          <w:rFonts w:cs="Arial"/>
        </w:rPr>
        <w:t xml:space="preserve">Carers Scotland, “Facts and figures” (2021). Available at: </w:t>
      </w:r>
      <w:hyperlink r:id="rId163" w:history="1">
        <w:r w:rsidRPr="002530BB">
          <w:rPr>
            <w:rStyle w:val="Hyperlink"/>
            <w:rFonts w:cs="Arial"/>
          </w:rPr>
          <w:t>https://www.carersuk.org/scotland/news/facts-and-figures</w:t>
        </w:r>
      </w:hyperlink>
      <w:r>
        <w:rPr>
          <w:rFonts w:cs="Arial"/>
        </w:rPr>
        <w:t xml:space="preserve">. </w:t>
      </w:r>
    </w:p>
  </w:endnote>
  <w:endnote w:id="209">
    <w:p w14:paraId="14662EFE" w14:textId="79915027" w:rsidR="00B15DE4" w:rsidRPr="005E1746" w:rsidRDefault="00B15DE4">
      <w:pPr>
        <w:pStyle w:val="EndnoteText"/>
        <w:rPr>
          <w:rFonts w:cs="Arial"/>
        </w:rPr>
      </w:pPr>
      <w:r w:rsidRPr="003A4476">
        <w:rPr>
          <w:rStyle w:val="EndnoteReference"/>
          <w:rFonts w:cs="Arial"/>
        </w:rPr>
        <w:endnoteRef/>
      </w:r>
      <w:r w:rsidRPr="003A4476">
        <w:rPr>
          <w:rFonts w:cs="Arial"/>
        </w:rPr>
        <w:t xml:space="preserve"> The ALLIANCE, </w:t>
      </w:r>
      <w:r w:rsidRPr="003A4476">
        <w:rPr>
          <w:rFonts w:cs="Arial"/>
          <w:i/>
          <w:iCs/>
        </w:rPr>
        <w:t xml:space="preserve">We Need </w:t>
      </w:r>
      <w:proofErr w:type="gramStart"/>
      <w:r w:rsidRPr="003A4476">
        <w:rPr>
          <w:rFonts w:cs="Arial"/>
          <w:i/>
          <w:iCs/>
        </w:rPr>
        <w:t>To</w:t>
      </w:r>
      <w:proofErr w:type="gramEnd"/>
      <w:r w:rsidRPr="003A4476">
        <w:rPr>
          <w:rFonts w:cs="Arial"/>
          <w:i/>
          <w:iCs/>
        </w:rPr>
        <w:t xml:space="preserve"> Talk About Integration </w:t>
      </w:r>
      <w:r w:rsidRPr="003A4476">
        <w:rPr>
          <w:rFonts w:cs="Arial"/>
        </w:rPr>
        <w:t xml:space="preserve">(2018), pp. 11-12. Available at: </w:t>
      </w:r>
      <w:hyperlink r:id="rId164" w:history="1">
        <w:r w:rsidRPr="003A4476">
          <w:rPr>
            <w:rStyle w:val="Hyperlink"/>
            <w:rFonts w:cs="Arial"/>
          </w:rPr>
          <w:t>https://www.alliance-scotland.org.uk/wp-content/uploads/2018/06/We-Need-to-Talk-About-Integration-Anthology.pdf</w:t>
        </w:r>
      </w:hyperlink>
      <w:r w:rsidRPr="003A4476">
        <w:rPr>
          <w:rFonts w:cs="Arial"/>
        </w:rPr>
        <w:t>.</w:t>
      </w:r>
      <w:r w:rsidRPr="00EE6DC3">
        <w:rPr>
          <w:rFonts w:cs="Arial"/>
        </w:rPr>
        <w:t xml:space="preserve"> </w:t>
      </w:r>
    </w:p>
  </w:endnote>
  <w:endnote w:id="210">
    <w:p w14:paraId="273CC9B2" w14:textId="63CC7BD6" w:rsidR="00B15DE4" w:rsidRPr="000B7020" w:rsidRDefault="00B15DE4" w:rsidP="000B7020">
      <w:pPr>
        <w:spacing w:after="0" w:line="240" w:lineRule="auto"/>
        <w:rPr>
          <w:rFonts w:cs="Arial"/>
          <w:sz w:val="20"/>
          <w:szCs w:val="20"/>
        </w:rPr>
      </w:pPr>
      <w:r>
        <w:rPr>
          <w:rStyle w:val="EndnoteReference"/>
        </w:rPr>
        <w:endnoteRef/>
      </w:r>
      <w:r>
        <w:t xml:space="preserve"> </w:t>
      </w:r>
      <w:r w:rsidRPr="00063966">
        <w:rPr>
          <w:rFonts w:cs="Arial"/>
          <w:sz w:val="20"/>
          <w:szCs w:val="20"/>
        </w:rPr>
        <w:t xml:space="preserve">The ALLIANCE and </w:t>
      </w:r>
      <w:proofErr w:type="gramStart"/>
      <w:r w:rsidRPr="00063966">
        <w:rPr>
          <w:rFonts w:cs="Arial"/>
          <w:sz w:val="20"/>
          <w:szCs w:val="20"/>
        </w:rPr>
        <w:t>Self Directed</w:t>
      </w:r>
      <w:proofErr w:type="gramEnd"/>
      <w:r w:rsidRPr="00063966">
        <w:rPr>
          <w:rFonts w:cs="Arial"/>
          <w:sz w:val="20"/>
          <w:szCs w:val="20"/>
        </w:rPr>
        <w:t xml:space="preserve"> Support Scotland, </w:t>
      </w:r>
      <w:r w:rsidRPr="00063966">
        <w:rPr>
          <w:rFonts w:cs="Arial"/>
          <w:i/>
          <w:iCs/>
          <w:sz w:val="20"/>
          <w:szCs w:val="20"/>
        </w:rPr>
        <w:t>My Support My Choice: People’s Experiences of Self-directed Support and Social Care in Scotland</w:t>
      </w:r>
      <w:r w:rsidRPr="00063966">
        <w:rPr>
          <w:rFonts w:cs="Arial"/>
          <w:sz w:val="20"/>
          <w:szCs w:val="20"/>
        </w:rPr>
        <w:t xml:space="preserve"> (October 2020). Available at: </w:t>
      </w:r>
      <w:hyperlink r:id="rId165" w:history="1">
        <w:r w:rsidRPr="00063966">
          <w:rPr>
            <w:rStyle w:val="Hyperlink"/>
            <w:rFonts w:cs="Arial"/>
            <w:sz w:val="20"/>
            <w:szCs w:val="20"/>
          </w:rPr>
          <w:t>https://www.alliance-scotland.org.uk/wp-content/uploads/2020/10/ALLIANCE-SDSS-MSMC-National-Report-Oct-2020.pdf</w:t>
        </w:r>
      </w:hyperlink>
      <w:r w:rsidRPr="00063966">
        <w:rPr>
          <w:rFonts w:cs="Arial"/>
          <w:sz w:val="20"/>
          <w:szCs w:val="20"/>
        </w:rPr>
        <w:t>.</w:t>
      </w:r>
    </w:p>
  </w:endnote>
  <w:endnote w:id="211">
    <w:p w14:paraId="5D5E0472" w14:textId="77777777" w:rsidR="00B15DE4" w:rsidRPr="006B671B" w:rsidRDefault="00B15DE4" w:rsidP="00A5615D">
      <w:pPr>
        <w:pStyle w:val="EndnoteText"/>
        <w:rPr>
          <w:rFonts w:cs="Arial"/>
        </w:rPr>
      </w:pPr>
      <w:r w:rsidRPr="006B671B">
        <w:rPr>
          <w:rStyle w:val="EndnoteReference"/>
          <w:rFonts w:cs="Arial"/>
        </w:rPr>
        <w:endnoteRef/>
      </w:r>
      <w:r w:rsidRPr="006B671B">
        <w:rPr>
          <w:rFonts w:cs="Arial"/>
        </w:rPr>
        <w:t xml:space="preserve"> Foo</w:t>
      </w:r>
      <w:r>
        <w:rPr>
          <w:rFonts w:cs="Arial"/>
        </w:rPr>
        <w:t>d</w:t>
      </w:r>
      <w:r w:rsidRPr="006B671B">
        <w:rPr>
          <w:rFonts w:cs="Arial"/>
        </w:rPr>
        <w:t xml:space="preserve"> Train, “Raising the Issue of Malnutrition Toolkit”. Available at: </w:t>
      </w:r>
      <w:hyperlink r:id="rId166" w:history="1">
        <w:r w:rsidRPr="006B671B">
          <w:rPr>
            <w:rStyle w:val="Hyperlink"/>
            <w:rFonts w:cs="Arial"/>
          </w:rPr>
          <w:t>https://www.eatwellagewell.org.uk/toolkit</w:t>
        </w:r>
      </w:hyperlink>
      <w:r w:rsidRPr="006B671B">
        <w:rPr>
          <w:rFonts w:cs="Arial"/>
        </w:rPr>
        <w:t>.</w:t>
      </w:r>
      <w:r>
        <w:t xml:space="preserve"> </w:t>
      </w:r>
    </w:p>
  </w:endnote>
  <w:endnote w:id="212">
    <w:p w14:paraId="4F5E450F" w14:textId="2F73B628" w:rsidR="00B15DE4" w:rsidRPr="003845A0" w:rsidRDefault="00B15DE4">
      <w:pPr>
        <w:pStyle w:val="EndnoteText"/>
        <w:rPr>
          <w:rFonts w:cs="Arial"/>
        </w:rPr>
      </w:pPr>
      <w:r w:rsidRPr="003845A0">
        <w:rPr>
          <w:rStyle w:val="EndnoteReference"/>
          <w:rFonts w:cs="Arial"/>
        </w:rPr>
        <w:endnoteRef/>
      </w:r>
      <w:r w:rsidRPr="003845A0">
        <w:rPr>
          <w:rFonts w:cs="Arial"/>
        </w:rPr>
        <w:t xml:space="preserve"> Equalities and Human Rights Commission, “Response to the Scottish Government’s consultation ‘A National Care Services for Scotland’” (Oct 2021). </w:t>
      </w:r>
    </w:p>
  </w:endnote>
  <w:endnote w:id="213">
    <w:p w14:paraId="25595112" w14:textId="77777777" w:rsidR="00B15DE4" w:rsidRPr="005E1746" w:rsidRDefault="00B15DE4" w:rsidP="00542503">
      <w:pPr>
        <w:pStyle w:val="EndnoteText"/>
        <w:rPr>
          <w:rFonts w:cs="Arial"/>
        </w:rPr>
      </w:pPr>
      <w:r w:rsidRPr="005E1746">
        <w:rPr>
          <w:rStyle w:val="EndnoteReference"/>
          <w:rFonts w:cs="Arial"/>
        </w:rPr>
        <w:endnoteRef/>
      </w:r>
      <w:r w:rsidRPr="005E1746">
        <w:rPr>
          <w:rFonts w:cs="Arial"/>
        </w:rPr>
        <w:t xml:space="preserve"> Close the Gap, “Supplementary submission to the Independent Review of Adult Social Care”, p. 5. Available at: </w:t>
      </w:r>
      <w:hyperlink r:id="rId167" w:history="1">
        <w:r w:rsidRPr="005E1746">
          <w:rPr>
            <w:rStyle w:val="Hyperlink"/>
            <w:rFonts w:cs="Arial"/>
          </w:rPr>
          <w:t>https://www.closethegap.org.uk/content/resources/Supplementary-submission-to-the-Independent-Review-of-Adult-Social-Care.pdf</w:t>
        </w:r>
      </w:hyperlink>
      <w:r w:rsidRPr="005E1746">
        <w:rPr>
          <w:rFonts w:cs="Arial"/>
        </w:rPr>
        <w:t xml:space="preserve">. </w:t>
      </w:r>
    </w:p>
  </w:endnote>
  <w:endnote w:id="214">
    <w:p w14:paraId="1229A097" w14:textId="1E1D0828" w:rsidR="00B15DE4" w:rsidRDefault="00B15DE4">
      <w:pPr>
        <w:pStyle w:val="EndnoteText"/>
      </w:pPr>
      <w:r>
        <w:rPr>
          <w:rStyle w:val="EndnoteReference"/>
        </w:rPr>
        <w:endnoteRef/>
      </w:r>
      <w:r>
        <w:t xml:space="preserve"> </w:t>
      </w:r>
      <w:r w:rsidRPr="00B47C7D">
        <w:rPr>
          <w:rFonts w:cs="Arial"/>
        </w:rPr>
        <w:t>The ALLIANCE,</w:t>
      </w:r>
      <w:r>
        <w:rPr>
          <w:rFonts w:cs="Arial"/>
        </w:rPr>
        <w:t xml:space="preserve"> </w:t>
      </w:r>
      <w:r>
        <w:rPr>
          <w:rFonts w:cs="Arial"/>
          <w:i/>
          <w:iCs/>
        </w:rPr>
        <w:t>Independent Review of Adult Social Care in Scotland – Engagement Activity</w:t>
      </w:r>
      <w:r>
        <w:rPr>
          <w:rFonts w:cs="Arial"/>
        </w:rPr>
        <w:t xml:space="preserve"> (Sept – Nov 2020), p. 9. Available at: </w:t>
      </w:r>
      <w:hyperlink r:id="rId168" w:history="1">
        <w:r w:rsidRPr="00661AA2">
          <w:rPr>
            <w:rStyle w:val="Hyperlink"/>
            <w:rFonts w:cs="Arial"/>
          </w:rPr>
          <w:t>https://www.alliance-scotland.org.uk/wp-content/uploads/2020/12/SCR_report_WEB-compressed.pdf</w:t>
        </w:r>
      </w:hyperlink>
      <w:r>
        <w:rPr>
          <w:rFonts w:cs="Arial"/>
        </w:rPr>
        <w:t>.</w:t>
      </w:r>
    </w:p>
  </w:endnote>
  <w:endnote w:id="215">
    <w:p w14:paraId="6A61BFF5" w14:textId="3552EC89" w:rsidR="00B15DE4" w:rsidRPr="008133DE" w:rsidRDefault="00B15DE4">
      <w:pPr>
        <w:pStyle w:val="EndnoteText"/>
        <w:rPr>
          <w:rFonts w:cs="Arial"/>
        </w:rPr>
      </w:pPr>
      <w:r w:rsidRPr="008133DE">
        <w:rPr>
          <w:rStyle w:val="EndnoteReference"/>
          <w:rFonts w:cs="Arial"/>
        </w:rPr>
        <w:endnoteRef/>
      </w:r>
      <w:r w:rsidRPr="008133DE">
        <w:rPr>
          <w:rFonts w:cs="Arial"/>
        </w:rPr>
        <w:t xml:space="preserve"> Donald Mcleod, “Getting it right for Personal Assistants</w:t>
      </w:r>
      <w:r w:rsidRPr="008133DE">
        <w:rPr>
          <w:rFonts w:cs="Arial"/>
          <w:i/>
          <w:iCs/>
        </w:rPr>
        <w:t>, Future of Social Care: an anthology</w:t>
      </w:r>
      <w:r w:rsidRPr="008133DE">
        <w:rPr>
          <w:rFonts w:cs="Arial"/>
        </w:rPr>
        <w:t>, eds. the ALLIANCE (2021). Available at:</w:t>
      </w:r>
      <w:r w:rsidR="00CB0BED" w:rsidRPr="00CB0BED">
        <w:t xml:space="preserve"> </w:t>
      </w:r>
      <w:hyperlink r:id="rId169" w:history="1">
        <w:r w:rsidR="00CB0BED" w:rsidRPr="00970677">
          <w:rPr>
            <w:rStyle w:val="Hyperlink"/>
            <w:rFonts w:cs="Arial"/>
          </w:rPr>
          <w:t>https://www.alliance-scotland.org.uk/blog/opinion/future-of-social-care-getting-it-right-for-pas/</w:t>
        </w:r>
      </w:hyperlink>
      <w:r w:rsidRPr="008133DE">
        <w:rPr>
          <w:rFonts w:cs="Arial"/>
        </w:rPr>
        <w:t>.</w:t>
      </w:r>
    </w:p>
  </w:endnote>
  <w:endnote w:id="216">
    <w:p w14:paraId="7CFDC866" w14:textId="41C73FD0" w:rsidR="00B15DE4" w:rsidRDefault="00B15DE4">
      <w:pPr>
        <w:pStyle w:val="EndnoteText"/>
      </w:pPr>
      <w:r>
        <w:rPr>
          <w:rStyle w:val="EndnoteReference"/>
        </w:rPr>
        <w:endnoteRef/>
      </w:r>
      <w:r>
        <w:t xml:space="preserve"> </w:t>
      </w:r>
      <w:r w:rsidRPr="00320AB3">
        <w:rPr>
          <w:rFonts w:cs="Arial"/>
        </w:rPr>
        <w:t xml:space="preserve">ALLIANCE and </w:t>
      </w:r>
      <w:proofErr w:type="gramStart"/>
      <w:r w:rsidRPr="00320AB3">
        <w:rPr>
          <w:rFonts w:cs="Arial"/>
        </w:rPr>
        <w:t>Self Directed</w:t>
      </w:r>
      <w:proofErr w:type="gramEnd"/>
      <w:r w:rsidRPr="00320AB3">
        <w:rPr>
          <w:rFonts w:cs="Arial"/>
        </w:rPr>
        <w:t xml:space="preserve"> Support Scotland, </w:t>
      </w:r>
      <w:r w:rsidRPr="00320AB3">
        <w:rPr>
          <w:rFonts w:cs="Arial"/>
          <w:i/>
          <w:iCs/>
        </w:rPr>
        <w:t xml:space="preserve">My Support My Choice: People’s Experiences of Self-directed Support and Social Care in Scotland </w:t>
      </w:r>
      <w:r w:rsidRPr="00320AB3">
        <w:rPr>
          <w:rFonts w:cs="Arial"/>
        </w:rPr>
        <w:t xml:space="preserve">(October 2020). Available at: </w:t>
      </w:r>
      <w:hyperlink r:id="rId170" w:history="1">
        <w:r w:rsidRPr="00320AB3">
          <w:rPr>
            <w:rStyle w:val="Hyperlink"/>
            <w:rFonts w:cs="Arial"/>
          </w:rPr>
          <w:t>https://www.alliance-scotland.org.uk/wp-content/uploads/2020/10/ALLIANCE-SDSS-MSMC-National-Report-Oct-2020.pdf</w:t>
        </w:r>
      </w:hyperlink>
      <w:r w:rsidRPr="00320AB3">
        <w:rPr>
          <w:rFonts w:cs="Arial"/>
        </w:rPr>
        <w:t>.</w:t>
      </w:r>
    </w:p>
  </w:endnote>
  <w:endnote w:id="217">
    <w:p w14:paraId="339670C9" w14:textId="633C5359" w:rsidR="00B15DE4" w:rsidRDefault="00B15DE4">
      <w:pPr>
        <w:pStyle w:val="EndnoteText"/>
      </w:pPr>
      <w:r>
        <w:rPr>
          <w:rStyle w:val="EndnoteReference"/>
        </w:rPr>
        <w:endnoteRef/>
      </w:r>
      <w:r w:rsidR="00CB0BED">
        <w:rPr>
          <w:rFonts w:cs="Arial"/>
        </w:rPr>
        <w:t xml:space="preserve"> </w:t>
      </w:r>
      <w:r w:rsidR="00CB0BED" w:rsidRPr="00CB0BED">
        <w:rPr>
          <w:rFonts w:cs="Arial"/>
          <w:i/>
          <w:iCs/>
        </w:rPr>
        <w:t>Ibid</w:t>
      </w:r>
      <w:r w:rsidR="00CB0BED">
        <w:rPr>
          <w:rFonts w:cs="Arial"/>
        </w:rPr>
        <w:t>.</w:t>
      </w:r>
    </w:p>
  </w:endnote>
  <w:endnote w:id="218">
    <w:p w14:paraId="10B6D032" w14:textId="786A5110" w:rsidR="00B15DE4" w:rsidRDefault="00B15DE4" w:rsidP="00CA00B8">
      <w:pPr>
        <w:spacing w:after="0" w:line="240" w:lineRule="auto"/>
        <w:rPr>
          <w:rStyle w:val="Hyperlink"/>
          <w:rFonts w:cs="Arial"/>
          <w:sz w:val="20"/>
          <w:szCs w:val="20"/>
        </w:rPr>
      </w:pPr>
      <w:r>
        <w:rPr>
          <w:rStyle w:val="EndnoteReference"/>
        </w:rPr>
        <w:endnoteRef/>
      </w:r>
      <w:r>
        <w:t xml:space="preserve"> </w:t>
      </w:r>
      <w:r w:rsidR="00CB0BED">
        <w:rPr>
          <w:rFonts w:cs="Arial"/>
          <w:i/>
          <w:iCs/>
          <w:sz w:val="20"/>
          <w:szCs w:val="20"/>
        </w:rPr>
        <w:t>Ibid</w:t>
      </w:r>
      <w:r w:rsidRPr="001C504B">
        <w:rPr>
          <w:rFonts w:cs="Arial"/>
          <w:sz w:val="20"/>
          <w:szCs w:val="20"/>
        </w:rPr>
        <w:t>.</w:t>
      </w:r>
      <w:r w:rsidR="00CB0BED">
        <w:rPr>
          <w:rFonts w:cs="Arial"/>
          <w:sz w:val="20"/>
          <w:szCs w:val="20"/>
        </w:rPr>
        <w:t xml:space="preserve"> See also t</w:t>
      </w:r>
      <w:r w:rsidRPr="001C504B">
        <w:rPr>
          <w:rFonts w:cs="Arial"/>
          <w:sz w:val="20"/>
          <w:szCs w:val="20"/>
        </w:rPr>
        <w:t xml:space="preserve">he ALLIANCE, </w:t>
      </w:r>
      <w:r w:rsidRPr="001C504B">
        <w:rPr>
          <w:rFonts w:cs="Arial"/>
          <w:i/>
          <w:iCs/>
          <w:sz w:val="20"/>
          <w:szCs w:val="20"/>
        </w:rPr>
        <w:t>Independent Review of Adult Social Care in Scotland – Engagement Activity</w:t>
      </w:r>
      <w:r w:rsidRPr="001C504B">
        <w:rPr>
          <w:rFonts w:cs="Arial"/>
          <w:sz w:val="20"/>
          <w:szCs w:val="20"/>
        </w:rPr>
        <w:t xml:space="preserve"> (Sept – Nov 2020). Available at: </w:t>
      </w:r>
      <w:hyperlink r:id="rId171" w:history="1">
        <w:r w:rsidRPr="001C504B">
          <w:rPr>
            <w:rStyle w:val="Hyperlink"/>
            <w:rFonts w:cs="Arial"/>
            <w:sz w:val="20"/>
            <w:szCs w:val="20"/>
          </w:rPr>
          <w:t>https://www.alliance-scotland.org.uk/wp-content/uploads/2020/12/SCR_report_WEB-compressed.pdf</w:t>
        </w:r>
      </w:hyperlink>
      <w:r w:rsidRPr="001C504B">
        <w:rPr>
          <w:rStyle w:val="Hyperlink"/>
          <w:rFonts w:cs="Arial"/>
          <w:sz w:val="20"/>
          <w:szCs w:val="20"/>
        </w:rPr>
        <w:t>.</w:t>
      </w:r>
    </w:p>
    <w:p w14:paraId="021E10C3" w14:textId="77777777" w:rsidR="00B15DE4" w:rsidRDefault="00B15DE4" w:rsidP="00CA00B8">
      <w:pPr>
        <w:spacing w:after="0" w:line="240" w:lineRule="auto"/>
        <w:rPr>
          <w:rStyle w:val="Hyperlink"/>
          <w:rFonts w:cs="Arial"/>
          <w:sz w:val="20"/>
          <w:szCs w:val="20"/>
        </w:rPr>
      </w:pPr>
    </w:p>
    <w:p w14:paraId="185D3A23" w14:textId="77777777" w:rsidR="00B15DE4" w:rsidRDefault="00B15DE4" w:rsidP="00CA00B8">
      <w:pPr>
        <w:spacing w:after="0" w:line="240" w:lineRule="auto"/>
        <w:rPr>
          <w:rStyle w:val="Hyperlink"/>
          <w:rFonts w:cs="Arial"/>
          <w:sz w:val="20"/>
          <w:szCs w:val="20"/>
        </w:rPr>
      </w:pPr>
    </w:p>
    <w:p w14:paraId="7FDA092C" w14:textId="58E51131" w:rsidR="00B15DE4" w:rsidRPr="00CA00B8" w:rsidRDefault="00B15DE4" w:rsidP="00CA00B8">
      <w:pPr>
        <w:spacing w:after="0" w:line="240" w:lineRule="auto"/>
        <w:rPr>
          <w:rFonts w:cs="Arial"/>
          <w:szCs w:val="24"/>
        </w:rPr>
      </w:pPr>
      <w:r w:rsidRPr="00B15DE4">
        <w:rPr>
          <w:rFonts w:cs="Arial"/>
          <w:szCs w:val="24"/>
        </w:rPr>
        <w:t>END</w:t>
      </w:r>
      <w:r w:rsidR="007F7FAA">
        <w:rPr>
          <w:rFonts w:cs="Arial"/>
          <w:szCs w:val="24"/>
        </w:rPr>
        <w:t>S</w:t>
      </w:r>
      <w:r w:rsidRPr="00B15DE4">
        <w:rPr>
          <w:rFonts w:cs="Arial"/>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64386"/>
      <w:docPartObj>
        <w:docPartGallery w:val="Page Numbers (Bottom of Page)"/>
        <w:docPartUnique/>
      </w:docPartObj>
    </w:sdtPr>
    <w:sdtEndPr>
      <w:rPr>
        <w:rFonts w:cs="Arial"/>
        <w:noProof/>
        <w:szCs w:val="24"/>
      </w:rPr>
    </w:sdtEndPr>
    <w:sdtContent>
      <w:p w14:paraId="5545AEE0" w14:textId="150857C7" w:rsidR="00ED2B1B" w:rsidRPr="00ED2B1B" w:rsidRDefault="00ED2B1B">
        <w:pPr>
          <w:pStyle w:val="Footer"/>
          <w:jc w:val="right"/>
          <w:rPr>
            <w:rFonts w:cs="Arial"/>
            <w:szCs w:val="24"/>
          </w:rPr>
        </w:pPr>
        <w:r w:rsidRPr="00ED2B1B">
          <w:rPr>
            <w:rFonts w:cs="Arial"/>
            <w:szCs w:val="24"/>
          </w:rPr>
          <w:fldChar w:fldCharType="begin"/>
        </w:r>
        <w:r w:rsidRPr="00ED2B1B">
          <w:rPr>
            <w:rFonts w:cs="Arial"/>
            <w:szCs w:val="24"/>
          </w:rPr>
          <w:instrText xml:space="preserve"> PAGE   \* MERGEFORMAT </w:instrText>
        </w:r>
        <w:r w:rsidRPr="00ED2B1B">
          <w:rPr>
            <w:rFonts w:cs="Arial"/>
            <w:szCs w:val="24"/>
          </w:rPr>
          <w:fldChar w:fldCharType="separate"/>
        </w:r>
        <w:r w:rsidRPr="00ED2B1B">
          <w:rPr>
            <w:rFonts w:cs="Arial"/>
            <w:noProof/>
            <w:szCs w:val="24"/>
          </w:rPr>
          <w:t>2</w:t>
        </w:r>
        <w:r w:rsidRPr="00ED2B1B">
          <w:rPr>
            <w:rFonts w:cs="Arial"/>
            <w:noProof/>
            <w:szCs w:val="24"/>
          </w:rPr>
          <w:fldChar w:fldCharType="end"/>
        </w:r>
      </w:p>
    </w:sdtContent>
  </w:sdt>
  <w:p w14:paraId="25F8622B" w14:textId="77777777" w:rsidR="00ED2B1B" w:rsidRDefault="00ED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9C50" w14:textId="77777777" w:rsidR="009C154C" w:rsidRDefault="009C154C" w:rsidP="00793079">
      <w:pPr>
        <w:spacing w:after="0" w:line="240" w:lineRule="auto"/>
      </w:pPr>
      <w:r>
        <w:separator/>
      </w:r>
    </w:p>
  </w:footnote>
  <w:footnote w:type="continuationSeparator" w:id="0">
    <w:p w14:paraId="3C878D8B" w14:textId="77777777" w:rsidR="009C154C" w:rsidRDefault="009C154C" w:rsidP="00793079">
      <w:pPr>
        <w:spacing w:after="0" w:line="240" w:lineRule="auto"/>
      </w:pPr>
      <w:r>
        <w:continuationSeparator/>
      </w:r>
    </w:p>
  </w:footnote>
  <w:footnote w:type="continuationNotice" w:id="1">
    <w:p w14:paraId="41D629BE" w14:textId="77777777" w:rsidR="009C154C" w:rsidRDefault="009C154C">
      <w:pPr>
        <w:spacing w:after="0" w:line="240" w:lineRule="auto"/>
      </w:pPr>
    </w:p>
  </w:footnote>
  <w:footnote w:id="2">
    <w:p w14:paraId="08D90AE6" w14:textId="77777777" w:rsidR="008E1234" w:rsidRPr="00EA4301" w:rsidRDefault="008E1234" w:rsidP="008E1234">
      <w:pPr>
        <w:pStyle w:val="FootnoteText"/>
      </w:pPr>
      <w:r>
        <w:rPr>
          <w:rStyle w:val="FootnoteReference"/>
        </w:rPr>
        <w:footnoteRef/>
      </w:r>
      <w:r>
        <w:t xml:space="preserve"> The ALLIANCE, </w:t>
      </w:r>
      <w:r>
        <w:rPr>
          <w:i/>
          <w:iCs/>
        </w:rPr>
        <w:t xml:space="preserve">Equally valued: A manifesto for forward-thinking, far-reaching action in health and social care </w:t>
      </w:r>
      <w:r>
        <w:t xml:space="preserve">(2021). Available at: </w:t>
      </w:r>
      <w:hyperlink r:id="rId1" w:history="1">
        <w:r w:rsidRPr="00EB6C4B">
          <w:rPr>
            <w:rStyle w:val="Hyperlink"/>
          </w:rPr>
          <w:t>https://www.alliance-scotland.org.uk/wp-content/uploads/2021/02/ALLIANCE-SP-2021-Election-Manifesto-WEB.pdf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65"/>
    <w:multiLevelType w:val="hybridMultilevel"/>
    <w:tmpl w:val="C4F69F1A"/>
    <w:lvl w:ilvl="0" w:tplc="A14C7862">
      <w:start w:val="1"/>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BE7621"/>
    <w:multiLevelType w:val="hybridMultilevel"/>
    <w:tmpl w:val="12300D60"/>
    <w:lvl w:ilvl="0" w:tplc="38FCA3BC">
      <w:start w:val="2"/>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95328"/>
    <w:multiLevelType w:val="hybridMultilevel"/>
    <w:tmpl w:val="FFFFFFFF"/>
    <w:lvl w:ilvl="0" w:tplc="D0201B62">
      <w:start w:val="1"/>
      <w:numFmt w:val="bullet"/>
      <w:lvlText w:val=""/>
      <w:lvlJc w:val="left"/>
      <w:pPr>
        <w:ind w:left="720" w:hanging="360"/>
      </w:pPr>
      <w:rPr>
        <w:rFonts w:ascii="Symbol" w:hAnsi="Symbol" w:hint="default"/>
      </w:rPr>
    </w:lvl>
    <w:lvl w:ilvl="1" w:tplc="DB8E7C06">
      <w:start w:val="1"/>
      <w:numFmt w:val="bullet"/>
      <w:lvlText w:val="o"/>
      <w:lvlJc w:val="left"/>
      <w:pPr>
        <w:ind w:left="1440" w:hanging="360"/>
      </w:pPr>
      <w:rPr>
        <w:rFonts w:ascii="Courier New" w:hAnsi="Courier New" w:hint="default"/>
      </w:rPr>
    </w:lvl>
    <w:lvl w:ilvl="2" w:tplc="7D5238BE">
      <w:start w:val="1"/>
      <w:numFmt w:val="bullet"/>
      <w:lvlText w:val=""/>
      <w:lvlJc w:val="left"/>
      <w:pPr>
        <w:ind w:left="2160" w:hanging="360"/>
      </w:pPr>
      <w:rPr>
        <w:rFonts w:ascii="Wingdings" w:hAnsi="Wingdings" w:hint="default"/>
      </w:rPr>
    </w:lvl>
    <w:lvl w:ilvl="3" w:tplc="228EE8C4">
      <w:start w:val="1"/>
      <w:numFmt w:val="bullet"/>
      <w:lvlText w:val=""/>
      <w:lvlJc w:val="left"/>
      <w:pPr>
        <w:ind w:left="2880" w:hanging="360"/>
      </w:pPr>
      <w:rPr>
        <w:rFonts w:ascii="Symbol" w:hAnsi="Symbol" w:hint="default"/>
      </w:rPr>
    </w:lvl>
    <w:lvl w:ilvl="4" w:tplc="2AB81BDE">
      <w:start w:val="1"/>
      <w:numFmt w:val="bullet"/>
      <w:lvlText w:val="o"/>
      <w:lvlJc w:val="left"/>
      <w:pPr>
        <w:ind w:left="3600" w:hanging="360"/>
      </w:pPr>
      <w:rPr>
        <w:rFonts w:ascii="Courier New" w:hAnsi="Courier New" w:hint="default"/>
      </w:rPr>
    </w:lvl>
    <w:lvl w:ilvl="5" w:tplc="8A901E34">
      <w:start w:val="1"/>
      <w:numFmt w:val="bullet"/>
      <w:lvlText w:val=""/>
      <w:lvlJc w:val="left"/>
      <w:pPr>
        <w:ind w:left="4320" w:hanging="360"/>
      </w:pPr>
      <w:rPr>
        <w:rFonts w:ascii="Wingdings" w:hAnsi="Wingdings" w:hint="default"/>
      </w:rPr>
    </w:lvl>
    <w:lvl w:ilvl="6" w:tplc="FAFC237C">
      <w:start w:val="1"/>
      <w:numFmt w:val="bullet"/>
      <w:lvlText w:val=""/>
      <w:lvlJc w:val="left"/>
      <w:pPr>
        <w:ind w:left="5040" w:hanging="360"/>
      </w:pPr>
      <w:rPr>
        <w:rFonts w:ascii="Symbol" w:hAnsi="Symbol" w:hint="default"/>
      </w:rPr>
    </w:lvl>
    <w:lvl w:ilvl="7" w:tplc="90B6392A">
      <w:start w:val="1"/>
      <w:numFmt w:val="bullet"/>
      <w:lvlText w:val="o"/>
      <w:lvlJc w:val="left"/>
      <w:pPr>
        <w:ind w:left="5760" w:hanging="360"/>
      </w:pPr>
      <w:rPr>
        <w:rFonts w:ascii="Courier New" w:hAnsi="Courier New" w:hint="default"/>
      </w:rPr>
    </w:lvl>
    <w:lvl w:ilvl="8" w:tplc="7BEC761A">
      <w:start w:val="1"/>
      <w:numFmt w:val="bullet"/>
      <w:lvlText w:val=""/>
      <w:lvlJc w:val="left"/>
      <w:pPr>
        <w:ind w:left="6480" w:hanging="360"/>
      </w:pPr>
      <w:rPr>
        <w:rFonts w:ascii="Wingdings" w:hAnsi="Wingdings" w:hint="default"/>
      </w:rPr>
    </w:lvl>
  </w:abstractNum>
  <w:abstractNum w:abstractNumId="3" w15:restartNumberingAfterBreak="0">
    <w:nsid w:val="07377B2D"/>
    <w:multiLevelType w:val="hybridMultilevel"/>
    <w:tmpl w:val="7B6E9FB8"/>
    <w:lvl w:ilvl="0" w:tplc="A14C7862">
      <w:start w:val="1"/>
      <w:numFmt w:val="bullet"/>
      <w:lvlText w:val=""/>
      <w:lvlJc w:val="left"/>
      <w:pPr>
        <w:ind w:left="1080" w:hanging="360"/>
      </w:pPr>
      <w:rPr>
        <w:rFonts w:ascii="Symbol" w:eastAsiaTheme="minorHAnsi" w:hAnsi="Symbo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B30B9B"/>
    <w:multiLevelType w:val="hybridMultilevel"/>
    <w:tmpl w:val="B6427E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8AC6827"/>
    <w:multiLevelType w:val="hybridMultilevel"/>
    <w:tmpl w:val="C2BE6FB4"/>
    <w:lvl w:ilvl="0" w:tplc="8F9019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8304C"/>
    <w:multiLevelType w:val="hybridMultilevel"/>
    <w:tmpl w:val="37DE8A08"/>
    <w:lvl w:ilvl="0" w:tplc="8F9019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20E92"/>
    <w:multiLevelType w:val="hybridMultilevel"/>
    <w:tmpl w:val="340C2D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615F3"/>
    <w:multiLevelType w:val="hybridMultilevel"/>
    <w:tmpl w:val="FFFFFFFF"/>
    <w:lvl w:ilvl="0" w:tplc="9F66AD08">
      <w:start w:val="1"/>
      <w:numFmt w:val="bullet"/>
      <w:lvlText w:val=""/>
      <w:lvlJc w:val="left"/>
      <w:pPr>
        <w:ind w:left="720" w:hanging="360"/>
      </w:pPr>
      <w:rPr>
        <w:rFonts w:ascii="Symbol" w:hAnsi="Symbol" w:hint="default"/>
      </w:rPr>
    </w:lvl>
    <w:lvl w:ilvl="1" w:tplc="80B2C94E">
      <w:start w:val="1"/>
      <w:numFmt w:val="bullet"/>
      <w:lvlText w:val="o"/>
      <w:lvlJc w:val="left"/>
      <w:pPr>
        <w:ind w:left="1440" w:hanging="360"/>
      </w:pPr>
      <w:rPr>
        <w:rFonts w:ascii="Courier New" w:hAnsi="Courier New" w:hint="default"/>
      </w:rPr>
    </w:lvl>
    <w:lvl w:ilvl="2" w:tplc="4EC2F9DE">
      <w:start w:val="1"/>
      <w:numFmt w:val="bullet"/>
      <w:lvlText w:val=""/>
      <w:lvlJc w:val="left"/>
      <w:pPr>
        <w:ind w:left="2160" w:hanging="360"/>
      </w:pPr>
      <w:rPr>
        <w:rFonts w:ascii="Wingdings" w:hAnsi="Wingdings" w:hint="default"/>
      </w:rPr>
    </w:lvl>
    <w:lvl w:ilvl="3" w:tplc="44944D84">
      <w:start w:val="1"/>
      <w:numFmt w:val="bullet"/>
      <w:lvlText w:val=""/>
      <w:lvlJc w:val="left"/>
      <w:pPr>
        <w:ind w:left="2880" w:hanging="360"/>
      </w:pPr>
      <w:rPr>
        <w:rFonts w:ascii="Symbol" w:hAnsi="Symbol" w:hint="default"/>
      </w:rPr>
    </w:lvl>
    <w:lvl w:ilvl="4" w:tplc="17929650">
      <w:start w:val="1"/>
      <w:numFmt w:val="bullet"/>
      <w:lvlText w:val="o"/>
      <w:lvlJc w:val="left"/>
      <w:pPr>
        <w:ind w:left="3600" w:hanging="360"/>
      </w:pPr>
      <w:rPr>
        <w:rFonts w:ascii="Courier New" w:hAnsi="Courier New" w:hint="default"/>
      </w:rPr>
    </w:lvl>
    <w:lvl w:ilvl="5" w:tplc="F0F46F26">
      <w:start w:val="1"/>
      <w:numFmt w:val="bullet"/>
      <w:lvlText w:val=""/>
      <w:lvlJc w:val="left"/>
      <w:pPr>
        <w:ind w:left="4320" w:hanging="360"/>
      </w:pPr>
      <w:rPr>
        <w:rFonts w:ascii="Wingdings" w:hAnsi="Wingdings" w:hint="default"/>
      </w:rPr>
    </w:lvl>
    <w:lvl w:ilvl="6" w:tplc="635E9C7A">
      <w:start w:val="1"/>
      <w:numFmt w:val="bullet"/>
      <w:lvlText w:val=""/>
      <w:lvlJc w:val="left"/>
      <w:pPr>
        <w:ind w:left="5040" w:hanging="360"/>
      </w:pPr>
      <w:rPr>
        <w:rFonts w:ascii="Symbol" w:hAnsi="Symbol" w:hint="default"/>
      </w:rPr>
    </w:lvl>
    <w:lvl w:ilvl="7" w:tplc="5E46FE44">
      <w:start w:val="1"/>
      <w:numFmt w:val="bullet"/>
      <w:lvlText w:val="o"/>
      <w:lvlJc w:val="left"/>
      <w:pPr>
        <w:ind w:left="5760" w:hanging="360"/>
      </w:pPr>
      <w:rPr>
        <w:rFonts w:ascii="Courier New" w:hAnsi="Courier New" w:hint="default"/>
      </w:rPr>
    </w:lvl>
    <w:lvl w:ilvl="8" w:tplc="019E6304">
      <w:start w:val="1"/>
      <w:numFmt w:val="bullet"/>
      <w:lvlText w:val=""/>
      <w:lvlJc w:val="left"/>
      <w:pPr>
        <w:ind w:left="6480" w:hanging="360"/>
      </w:pPr>
      <w:rPr>
        <w:rFonts w:ascii="Wingdings" w:hAnsi="Wingdings" w:hint="default"/>
      </w:rPr>
    </w:lvl>
  </w:abstractNum>
  <w:abstractNum w:abstractNumId="9" w15:restartNumberingAfterBreak="0">
    <w:nsid w:val="11965F14"/>
    <w:multiLevelType w:val="hybridMultilevel"/>
    <w:tmpl w:val="95FC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40488"/>
    <w:multiLevelType w:val="hybridMultilevel"/>
    <w:tmpl w:val="221E46E8"/>
    <w:lvl w:ilvl="0" w:tplc="8F901934">
      <w:start w:val="1"/>
      <w:numFmt w:val="bullet"/>
      <w:lvlText w:val=""/>
      <w:lvlJc w:val="left"/>
      <w:pPr>
        <w:ind w:left="720" w:hanging="360"/>
      </w:pPr>
      <w:rPr>
        <w:rFonts w:ascii="Symbol" w:hAnsi="Symbol" w:hint="default"/>
      </w:rPr>
    </w:lvl>
    <w:lvl w:ilvl="1" w:tplc="28B623AE">
      <w:start w:val="1"/>
      <w:numFmt w:val="bullet"/>
      <w:lvlText w:val="o"/>
      <w:lvlJc w:val="left"/>
      <w:pPr>
        <w:ind w:left="1440" w:hanging="360"/>
      </w:pPr>
      <w:rPr>
        <w:rFonts w:ascii="Courier New" w:hAnsi="Courier New" w:hint="default"/>
      </w:rPr>
    </w:lvl>
    <w:lvl w:ilvl="2" w:tplc="3D5201AC">
      <w:start w:val="1"/>
      <w:numFmt w:val="bullet"/>
      <w:lvlText w:val=""/>
      <w:lvlJc w:val="left"/>
      <w:pPr>
        <w:ind w:left="2160" w:hanging="360"/>
      </w:pPr>
      <w:rPr>
        <w:rFonts w:ascii="Wingdings" w:hAnsi="Wingdings" w:hint="default"/>
      </w:rPr>
    </w:lvl>
    <w:lvl w:ilvl="3" w:tplc="7B96A3A6">
      <w:start w:val="1"/>
      <w:numFmt w:val="bullet"/>
      <w:lvlText w:val=""/>
      <w:lvlJc w:val="left"/>
      <w:pPr>
        <w:ind w:left="2880" w:hanging="360"/>
      </w:pPr>
      <w:rPr>
        <w:rFonts w:ascii="Symbol" w:hAnsi="Symbol" w:hint="default"/>
      </w:rPr>
    </w:lvl>
    <w:lvl w:ilvl="4" w:tplc="BABE91E4">
      <w:start w:val="1"/>
      <w:numFmt w:val="bullet"/>
      <w:lvlText w:val="o"/>
      <w:lvlJc w:val="left"/>
      <w:pPr>
        <w:ind w:left="3600" w:hanging="360"/>
      </w:pPr>
      <w:rPr>
        <w:rFonts w:ascii="Courier New" w:hAnsi="Courier New" w:hint="default"/>
      </w:rPr>
    </w:lvl>
    <w:lvl w:ilvl="5" w:tplc="59FED016">
      <w:start w:val="1"/>
      <w:numFmt w:val="bullet"/>
      <w:lvlText w:val=""/>
      <w:lvlJc w:val="left"/>
      <w:pPr>
        <w:ind w:left="4320" w:hanging="360"/>
      </w:pPr>
      <w:rPr>
        <w:rFonts w:ascii="Wingdings" w:hAnsi="Wingdings" w:hint="default"/>
      </w:rPr>
    </w:lvl>
    <w:lvl w:ilvl="6" w:tplc="7C787B68">
      <w:start w:val="1"/>
      <w:numFmt w:val="bullet"/>
      <w:lvlText w:val=""/>
      <w:lvlJc w:val="left"/>
      <w:pPr>
        <w:ind w:left="5040" w:hanging="360"/>
      </w:pPr>
      <w:rPr>
        <w:rFonts w:ascii="Symbol" w:hAnsi="Symbol" w:hint="default"/>
      </w:rPr>
    </w:lvl>
    <w:lvl w:ilvl="7" w:tplc="CD249A74">
      <w:start w:val="1"/>
      <w:numFmt w:val="bullet"/>
      <w:lvlText w:val="o"/>
      <w:lvlJc w:val="left"/>
      <w:pPr>
        <w:ind w:left="5760" w:hanging="360"/>
      </w:pPr>
      <w:rPr>
        <w:rFonts w:ascii="Courier New" w:hAnsi="Courier New" w:hint="default"/>
      </w:rPr>
    </w:lvl>
    <w:lvl w:ilvl="8" w:tplc="F0DA5DDC">
      <w:start w:val="1"/>
      <w:numFmt w:val="bullet"/>
      <w:lvlText w:val=""/>
      <w:lvlJc w:val="left"/>
      <w:pPr>
        <w:ind w:left="6480" w:hanging="360"/>
      </w:pPr>
      <w:rPr>
        <w:rFonts w:ascii="Wingdings" w:hAnsi="Wingdings" w:hint="default"/>
      </w:rPr>
    </w:lvl>
  </w:abstractNum>
  <w:abstractNum w:abstractNumId="11" w15:restartNumberingAfterBreak="0">
    <w:nsid w:val="185E73F9"/>
    <w:multiLevelType w:val="hybridMultilevel"/>
    <w:tmpl w:val="DBCCDF0A"/>
    <w:lvl w:ilvl="0" w:tplc="8F901934">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8A233FD"/>
    <w:multiLevelType w:val="hybridMultilevel"/>
    <w:tmpl w:val="815C3FCE"/>
    <w:lvl w:ilvl="0" w:tplc="A14C7862">
      <w:start w:val="1"/>
      <w:numFmt w:val="bullet"/>
      <w:lvlText w:val=""/>
      <w:lvlJc w:val="left"/>
      <w:pPr>
        <w:ind w:left="1080" w:hanging="360"/>
      </w:pPr>
      <w:rPr>
        <w:rFonts w:ascii="Symbol" w:eastAsiaTheme="minorHAnsi" w:hAnsi="Symbol" w:cs="Aria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AB3A14"/>
    <w:multiLevelType w:val="hybridMultilevel"/>
    <w:tmpl w:val="87A693D6"/>
    <w:lvl w:ilvl="0" w:tplc="FEA000F2">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B41BD"/>
    <w:multiLevelType w:val="hybridMultilevel"/>
    <w:tmpl w:val="5CB62D4E"/>
    <w:lvl w:ilvl="0" w:tplc="8F9019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317B1"/>
    <w:multiLevelType w:val="hybridMultilevel"/>
    <w:tmpl w:val="4690630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356CD6"/>
    <w:multiLevelType w:val="hybridMultilevel"/>
    <w:tmpl w:val="F2E0FCAC"/>
    <w:lvl w:ilvl="0" w:tplc="8F786AC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617A1E"/>
    <w:multiLevelType w:val="hybridMultilevel"/>
    <w:tmpl w:val="6B30803A"/>
    <w:lvl w:ilvl="0" w:tplc="8F90193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BD691A"/>
    <w:multiLevelType w:val="hybridMultilevel"/>
    <w:tmpl w:val="280823B6"/>
    <w:lvl w:ilvl="0" w:tplc="3F922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4D66058"/>
    <w:multiLevelType w:val="hybridMultilevel"/>
    <w:tmpl w:val="C1FEDBD4"/>
    <w:lvl w:ilvl="0" w:tplc="ABD0B4AE">
      <w:start w:val="1"/>
      <w:numFmt w:val="bullet"/>
      <w:lvlText w:val=""/>
      <w:lvlJc w:val="left"/>
      <w:pPr>
        <w:ind w:left="720" w:hanging="360"/>
      </w:pPr>
      <w:rPr>
        <w:rFonts w:ascii="Symbol" w:hAnsi="Symbol" w:hint="default"/>
        <w:b w:val="0"/>
        <w:i w:val="0"/>
        <w:color w:val="auto"/>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91475C"/>
    <w:multiLevelType w:val="hybridMultilevel"/>
    <w:tmpl w:val="92AAF6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186CB3"/>
    <w:multiLevelType w:val="hybridMultilevel"/>
    <w:tmpl w:val="FFFFFFFF"/>
    <w:lvl w:ilvl="0" w:tplc="ABC639FE">
      <w:start w:val="1"/>
      <w:numFmt w:val="bullet"/>
      <w:lvlText w:val=""/>
      <w:lvlJc w:val="left"/>
      <w:pPr>
        <w:ind w:left="720" w:hanging="360"/>
      </w:pPr>
      <w:rPr>
        <w:rFonts w:ascii="Symbol" w:hAnsi="Symbol" w:hint="default"/>
      </w:rPr>
    </w:lvl>
    <w:lvl w:ilvl="1" w:tplc="41EC4764">
      <w:start w:val="1"/>
      <w:numFmt w:val="bullet"/>
      <w:lvlText w:val="o"/>
      <w:lvlJc w:val="left"/>
      <w:pPr>
        <w:ind w:left="1440" w:hanging="360"/>
      </w:pPr>
      <w:rPr>
        <w:rFonts w:ascii="Courier New" w:hAnsi="Courier New" w:hint="default"/>
      </w:rPr>
    </w:lvl>
    <w:lvl w:ilvl="2" w:tplc="233AEFCC">
      <w:start w:val="1"/>
      <w:numFmt w:val="bullet"/>
      <w:lvlText w:val=""/>
      <w:lvlJc w:val="left"/>
      <w:pPr>
        <w:ind w:left="2160" w:hanging="360"/>
      </w:pPr>
      <w:rPr>
        <w:rFonts w:ascii="Wingdings" w:hAnsi="Wingdings" w:hint="default"/>
      </w:rPr>
    </w:lvl>
    <w:lvl w:ilvl="3" w:tplc="FDE258CE">
      <w:start w:val="1"/>
      <w:numFmt w:val="bullet"/>
      <w:lvlText w:val=""/>
      <w:lvlJc w:val="left"/>
      <w:pPr>
        <w:ind w:left="2880" w:hanging="360"/>
      </w:pPr>
      <w:rPr>
        <w:rFonts w:ascii="Symbol" w:hAnsi="Symbol" w:hint="default"/>
      </w:rPr>
    </w:lvl>
    <w:lvl w:ilvl="4" w:tplc="4EAEB954">
      <w:start w:val="1"/>
      <w:numFmt w:val="bullet"/>
      <w:lvlText w:val="o"/>
      <w:lvlJc w:val="left"/>
      <w:pPr>
        <w:ind w:left="3600" w:hanging="360"/>
      </w:pPr>
      <w:rPr>
        <w:rFonts w:ascii="Courier New" w:hAnsi="Courier New" w:hint="default"/>
      </w:rPr>
    </w:lvl>
    <w:lvl w:ilvl="5" w:tplc="3D3A29AE">
      <w:start w:val="1"/>
      <w:numFmt w:val="bullet"/>
      <w:lvlText w:val=""/>
      <w:lvlJc w:val="left"/>
      <w:pPr>
        <w:ind w:left="4320" w:hanging="360"/>
      </w:pPr>
      <w:rPr>
        <w:rFonts w:ascii="Wingdings" w:hAnsi="Wingdings" w:hint="default"/>
      </w:rPr>
    </w:lvl>
    <w:lvl w:ilvl="6" w:tplc="506E02F0">
      <w:start w:val="1"/>
      <w:numFmt w:val="bullet"/>
      <w:lvlText w:val=""/>
      <w:lvlJc w:val="left"/>
      <w:pPr>
        <w:ind w:left="5040" w:hanging="360"/>
      </w:pPr>
      <w:rPr>
        <w:rFonts w:ascii="Symbol" w:hAnsi="Symbol" w:hint="default"/>
      </w:rPr>
    </w:lvl>
    <w:lvl w:ilvl="7" w:tplc="F912DDF4">
      <w:start w:val="1"/>
      <w:numFmt w:val="bullet"/>
      <w:lvlText w:val="o"/>
      <w:lvlJc w:val="left"/>
      <w:pPr>
        <w:ind w:left="5760" w:hanging="360"/>
      </w:pPr>
      <w:rPr>
        <w:rFonts w:ascii="Courier New" w:hAnsi="Courier New" w:hint="default"/>
      </w:rPr>
    </w:lvl>
    <w:lvl w:ilvl="8" w:tplc="8B5498C4">
      <w:start w:val="1"/>
      <w:numFmt w:val="bullet"/>
      <w:lvlText w:val=""/>
      <w:lvlJc w:val="left"/>
      <w:pPr>
        <w:ind w:left="6480" w:hanging="360"/>
      </w:pPr>
      <w:rPr>
        <w:rFonts w:ascii="Wingdings" w:hAnsi="Wingdings" w:hint="default"/>
      </w:rPr>
    </w:lvl>
  </w:abstractNum>
  <w:abstractNum w:abstractNumId="22" w15:restartNumberingAfterBreak="0">
    <w:nsid w:val="27260437"/>
    <w:multiLevelType w:val="hybridMultilevel"/>
    <w:tmpl w:val="FFFFFFFF"/>
    <w:lvl w:ilvl="0" w:tplc="E01AC758">
      <w:start w:val="1"/>
      <w:numFmt w:val="bullet"/>
      <w:lvlText w:val=""/>
      <w:lvlJc w:val="left"/>
      <w:pPr>
        <w:ind w:left="720" w:hanging="360"/>
      </w:pPr>
      <w:rPr>
        <w:rFonts w:ascii="Symbol" w:hAnsi="Symbol" w:hint="default"/>
      </w:rPr>
    </w:lvl>
    <w:lvl w:ilvl="1" w:tplc="FC9C73E0">
      <w:start w:val="1"/>
      <w:numFmt w:val="bullet"/>
      <w:lvlText w:val="o"/>
      <w:lvlJc w:val="left"/>
      <w:pPr>
        <w:ind w:left="1440" w:hanging="360"/>
      </w:pPr>
      <w:rPr>
        <w:rFonts w:ascii="Courier New" w:hAnsi="Courier New" w:hint="default"/>
      </w:rPr>
    </w:lvl>
    <w:lvl w:ilvl="2" w:tplc="F9141FEC">
      <w:start w:val="1"/>
      <w:numFmt w:val="bullet"/>
      <w:lvlText w:val=""/>
      <w:lvlJc w:val="left"/>
      <w:pPr>
        <w:ind w:left="2160" w:hanging="360"/>
      </w:pPr>
      <w:rPr>
        <w:rFonts w:ascii="Wingdings" w:hAnsi="Wingdings" w:hint="default"/>
      </w:rPr>
    </w:lvl>
    <w:lvl w:ilvl="3" w:tplc="1150A302">
      <w:start w:val="1"/>
      <w:numFmt w:val="bullet"/>
      <w:lvlText w:val=""/>
      <w:lvlJc w:val="left"/>
      <w:pPr>
        <w:ind w:left="2880" w:hanging="360"/>
      </w:pPr>
      <w:rPr>
        <w:rFonts w:ascii="Symbol" w:hAnsi="Symbol" w:hint="default"/>
      </w:rPr>
    </w:lvl>
    <w:lvl w:ilvl="4" w:tplc="2F86822A">
      <w:start w:val="1"/>
      <w:numFmt w:val="bullet"/>
      <w:lvlText w:val="o"/>
      <w:lvlJc w:val="left"/>
      <w:pPr>
        <w:ind w:left="3600" w:hanging="360"/>
      </w:pPr>
      <w:rPr>
        <w:rFonts w:ascii="Courier New" w:hAnsi="Courier New" w:hint="default"/>
      </w:rPr>
    </w:lvl>
    <w:lvl w:ilvl="5" w:tplc="025034A0">
      <w:start w:val="1"/>
      <w:numFmt w:val="bullet"/>
      <w:lvlText w:val=""/>
      <w:lvlJc w:val="left"/>
      <w:pPr>
        <w:ind w:left="4320" w:hanging="360"/>
      </w:pPr>
      <w:rPr>
        <w:rFonts w:ascii="Wingdings" w:hAnsi="Wingdings" w:hint="default"/>
      </w:rPr>
    </w:lvl>
    <w:lvl w:ilvl="6" w:tplc="3BCC6A7E">
      <w:start w:val="1"/>
      <w:numFmt w:val="bullet"/>
      <w:lvlText w:val=""/>
      <w:lvlJc w:val="left"/>
      <w:pPr>
        <w:ind w:left="5040" w:hanging="360"/>
      </w:pPr>
      <w:rPr>
        <w:rFonts w:ascii="Symbol" w:hAnsi="Symbol" w:hint="default"/>
      </w:rPr>
    </w:lvl>
    <w:lvl w:ilvl="7" w:tplc="ED54318C">
      <w:start w:val="1"/>
      <w:numFmt w:val="bullet"/>
      <w:lvlText w:val="o"/>
      <w:lvlJc w:val="left"/>
      <w:pPr>
        <w:ind w:left="5760" w:hanging="360"/>
      </w:pPr>
      <w:rPr>
        <w:rFonts w:ascii="Courier New" w:hAnsi="Courier New" w:hint="default"/>
      </w:rPr>
    </w:lvl>
    <w:lvl w:ilvl="8" w:tplc="1B8414F2">
      <w:start w:val="1"/>
      <w:numFmt w:val="bullet"/>
      <w:lvlText w:val=""/>
      <w:lvlJc w:val="left"/>
      <w:pPr>
        <w:ind w:left="6480" w:hanging="360"/>
      </w:pPr>
      <w:rPr>
        <w:rFonts w:ascii="Wingdings" w:hAnsi="Wingdings" w:hint="default"/>
      </w:rPr>
    </w:lvl>
  </w:abstractNum>
  <w:abstractNum w:abstractNumId="23" w15:restartNumberingAfterBreak="0">
    <w:nsid w:val="27F06C82"/>
    <w:multiLevelType w:val="hybridMultilevel"/>
    <w:tmpl w:val="F5183BBC"/>
    <w:lvl w:ilvl="0" w:tplc="A14C7862">
      <w:start w:val="1"/>
      <w:numFmt w:val="bullet"/>
      <w:lvlText w:val=""/>
      <w:lvlJc w:val="left"/>
      <w:pPr>
        <w:ind w:left="1080" w:hanging="360"/>
      </w:pPr>
      <w:rPr>
        <w:rFonts w:ascii="Symbol" w:eastAsiaTheme="minorHAnsi" w:hAnsi="Symbo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AE41B31"/>
    <w:multiLevelType w:val="hybridMultilevel"/>
    <w:tmpl w:val="B706D1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7B3F1D"/>
    <w:multiLevelType w:val="hybridMultilevel"/>
    <w:tmpl w:val="EC006CA2"/>
    <w:lvl w:ilvl="0" w:tplc="A14C7862">
      <w:start w:val="1"/>
      <w:numFmt w:val="bullet"/>
      <w:lvlText w:val=""/>
      <w:lvlJc w:val="left"/>
      <w:pPr>
        <w:ind w:left="1080" w:hanging="360"/>
      </w:pPr>
      <w:rPr>
        <w:rFonts w:ascii="Symbol" w:eastAsiaTheme="minorHAnsi" w:hAnsi="Symbo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D7B7A20"/>
    <w:multiLevelType w:val="hybridMultilevel"/>
    <w:tmpl w:val="FFFFFFFF"/>
    <w:lvl w:ilvl="0" w:tplc="D99A9C4C">
      <w:start w:val="1"/>
      <w:numFmt w:val="bullet"/>
      <w:lvlText w:val=""/>
      <w:lvlJc w:val="left"/>
      <w:pPr>
        <w:ind w:left="720" w:hanging="360"/>
      </w:pPr>
      <w:rPr>
        <w:rFonts w:ascii="Symbol" w:hAnsi="Symbol" w:hint="default"/>
      </w:rPr>
    </w:lvl>
    <w:lvl w:ilvl="1" w:tplc="87FEAE98">
      <w:start w:val="1"/>
      <w:numFmt w:val="bullet"/>
      <w:lvlText w:val="o"/>
      <w:lvlJc w:val="left"/>
      <w:pPr>
        <w:ind w:left="1440" w:hanging="360"/>
      </w:pPr>
      <w:rPr>
        <w:rFonts w:ascii="Courier New" w:hAnsi="Courier New" w:hint="default"/>
      </w:rPr>
    </w:lvl>
    <w:lvl w:ilvl="2" w:tplc="7A046090">
      <w:start w:val="1"/>
      <w:numFmt w:val="bullet"/>
      <w:lvlText w:val=""/>
      <w:lvlJc w:val="left"/>
      <w:pPr>
        <w:ind w:left="2160" w:hanging="360"/>
      </w:pPr>
      <w:rPr>
        <w:rFonts w:ascii="Wingdings" w:hAnsi="Wingdings" w:hint="default"/>
      </w:rPr>
    </w:lvl>
    <w:lvl w:ilvl="3" w:tplc="03B2260C">
      <w:start w:val="1"/>
      <w:numFmt w:val="bullet"/>
      <w:lvlText w:val=""/>
      <w:lvlJc w:val="left"/>
      <w:pPr>
        <w:ind w:left="2880" w:hanging="360"/>
      </w:pPr>
      <w:rPr>
        <w:rFonts w:ascii="Symbol" w:hAnsi="Symbol" w:hint="default"/>
      </w:rPr>
    </w:lvl>
    <w:lvl w:ilvl="4" w:tplc="DF34612E">
      <w:start w:val="1"/>
      <w:numFmt w:val="bullet"/>
      <w:lvlText w:val="o"/>
      <w:lvlJc w:val="left"/>
      <w:pPr>
        <w:ind w:left="3600" w:hanging="360"/>
      </w:pPr>
      <w:rPr>
        <w:rFonts w:ascii="Courier New" w:hAnsi="Courier New" w:hint="default"/>
      </w:rPr>
    </w:lvl>
    <w:lvl w:ilvl="5" w:tplc="89ECAA70">
      <w:start w:val="1"/>
      <w:numFmt w:val="bullet"/>
      <w:lvlText w:val=""/>
      <w:lvlJc w:val="left"/>
      <w:pPr>
        <w:ind w:left="4320" w:hanging="360"/>
      </w:pPr>
      <w:rPr>
        <w:rFonts w:ascii="Wingdings" w:hAnsi="Wingdings" w:hint="default"/>
      </w:rPr>
    </w:lvl>
    <w:lvl w:ilvl="6" w:tplc="0CFC6908">
      <w:start w:val="1"/>
      <w:numFmt w:val="bullet"/>
      <w:lvlText w:val=""/>
      <w:lvlJc w:val="left"/>
      <w:pPr>
        <w:ind w:left="5040" w:hanging="360"/>
      </w:pPr>
      <w:rPr>
        <w:rFonts w:ascii="Symbol" w:hAnsi="Symbol" w:hint="default"/>
      </w:rPr>
    </w:lvl>
    <w:lvl w:ilvl="7" w:tplc="DE202D4C">
      <w:start w:val="1"/>
      <w:numFmt w:val="bullet"/>
      <w:lvlText w:val="o"/>
      <w:lvlJc w:val="left"/>
      <w:pPr>
        <w:ind w:left="5760" w:hanging="360"/>
      </w:pPr>
      <w:rPr>
        <w:rFonts w:ascii="Courier New" w:hAnsi="Courier New" w:hint="default"/>
      </w:rPr>
    </w:lvl>
    <w:lvl w:ilvl="8" w:tplc="2E40C138">
      <w:start w:val="1"/>
      <w:numFmt w:val="bullet"/>
      <w:lvlText w:val=""/>
      <w:lvlJc w:val="left"/>
      <w:pPr>
        <w:ind w:left="6480" w:hanging="360"/>
      </w:pPr>
      <w:rPr>
        <w:rFonts w:ascii="Wingdings" w:hAnsi="Wingdings" w:hint="default"/>
      </w:rPr>
    </w:lvl>
  </w:abstractNum>
  <w:abstractNum w:abstractNumId="27" w15:restartNumberingAfterBreak="0">
    <w:nsid w:val="31500982"/>
    <w:multiLevelType w:val="hybridMultilevel"/>
    <w:tmpl w:val="CE7E2F28"/>
    <w:lvl w:ilvl="0" w:tplc="8F9019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1E2AF0"/>
    <w:multiLevelType w:val="hybridMultilevel"/>
    <w:tmpl w:val="DCBA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D2521F"/>
    <w:multiLevelType w:val="hybridMultilevel"/>
    <w:tmpl w:val="922E7970"/>
    <w:lvl w:ilvl="0" w:tplc="A14C7862">
      <w:start w:val="1"/>
      <w:numFmt w:val="bullet"/>
      <w:lvlText w:val=""/>
      <w:lvlJc w:val="left"/>
      <w:pPr>
        <w:ind w:left="1080" w:hanging="360"/>
      </w:pPr>
      <w:rPr>
        <w:rFonts w:ascii="Symbol" w:eastAsiaTheme="minorHAnsi" w:hAnsi="Symbo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E22684E"/>
    <w:multiLevelType w:val="hybridMultilevel"/>
    <w:tmpl w:val="A1A8326E"/>
    <w:lvl w:ilvl="0" w:tplc="8F901934">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0BC2C61"/>
    <w:multiLevelType w:val="hybridMultilevel"/>
    <w:tmpl w:val="6130E356"/>
    <w:lvl w:ilvl="0" w:tplc="A14C7862">
      <w:start w:val="1"/>
      <w:numFmt w:val="bullet"/>
      <w:lvlText w:val=""/>
      <w:lvlJc w:val="left"/>
      <w:pPr>
        <w:ind w:left="1080" w:hanging="360"/>
      </w:pPr>
      <w:rPr>
        <w:rFonts w:ascii="Symbol" w:eastAsiaTheme="minorHAnsi" w:hAnsi="Symbo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649127A"/>
    <w:multiLevelType w:val="hybridMultilevel"/>
    <w:tmpl w:val="179E554E"/>
    <w:lvl w:ilvl="0" w:tplc="A14C7862">
      <w:start w:val="1"/>
      <w:numFmt w:val="bullet"/>
      <w:lvlText w:val=""/>
      <w:lvlJc w:val="left"/>
      <w:pPr>
        <w:ind w:left="1080" w:hanging="360"/>
      </w:pPr>
      <w:rPr>
        <w:rFonts w:ascii="Symbol" w:eastAsiaTheme="minorHAnsi" w:hAnsi="Symbo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A586651"/>
    <w:multiLevelType w:val="hybridMultilevel"/>
    <w:tmpl w:val="FFFFFFFF"/>
    <w:lvl w:ilvl="0" w:tplc="FC82CB2A">
      <w:start w:val="1"/>
      <w:numFmt w:val="bullet"/>
      <w:lvlText w:val=""/>
      <w:lvlJc w:val="left"/>
      <w:pPr>
        <w:ind w:left="720" w:hanging="360"/>
      </w:pPr>
      <w:rPr>
        <w:rFonts w:ascii="Symbol" w:hAnsi="Symbol" w:hint="default"/>
      </w:rPr>
    </w:lvl>
    <w:lvl w:ilvl="1" w:tplc="B852D23C">
      <w:start w:val="1"/>
      <w:numFmt w:val="bullet"/>
      <w:lvlText w:val="o"/>
      <w:lvlJc w:val="left"/>
      <w:pPr>
        <w:ind w:left="1440" w:hanging="360"/>
      </w:pPr>
      <w:rPr>
        <w:rFonts w:ascii="Courier New" w:hAnsi="Courier New" w:hint="default"/>
      </w:rPr>
    </w:lvl>
    <w:lvl w:ilvl="2" w:tplc="DA266C72">
      <w:start w:val="1"/>
      <w:numFmt w:val="bullet"/>
      <w:lvlText w:val=""/>
      <w:lvlJc w:val="left"/>
      <w:pPr>
        <w:ind w:left="2160" w:hanging="360"/>
      </w:pPr>
      <w:rPr>
        <w:rFonts w:ascii="Wingdings" w:hAnsi="Wingdings" w:hint="default"/>
      </w:rPr>
    </w:lvl>
    <w:lvl w:ilvl="3" w:tplc="D0A602A0">
      <w:start w:val="1"/>
      <w:numFmt w:val="bullet"/>
      <w:lvlText w:val=""/>
      <w:lvlJc w:val="left"/>
      <w:pPr>
        <w:ind w:left="2880" w:hanging="360"/>
      </w:pPr>
      <w:rPr>
        <w:rFonts w:ascii="Symbol" w:hAnsi="Symbol" w:hint="default"/>
      </w:rPr>
    </w:lvl>
    <w:lvl w:ilvl="4" w:tplc="36A6D0C8">
      <w:start w:val="1"/>
      <w:numFmt w:val="bullet"/>
      <w:lvlText w:val="o"/>
      <w:lvlJc w:val="left"/>
      <w:pPr>
        <w:ind w:left="3600" w:hanging="360"/>
      </w:pPr>
      <w:rPr>
        <w:rFonts w:ascii="Courier New" w:hAnsi="Courier New" w:hint="default"/>
      </w:rPr>
    </w:lvl>
    <w:lvl w:ilvl="5" w:tplc="34C4CADC">
      <w:start w:val="1"/>
      <w:numFmt w:val="bullet"/>
      <w:lvlText w:val=""/>
      <w:lvlJc w:val="left"/>
      <w:pPr>
        <w:ind w:left="4320" w:hanging="360"/>
      </w:pPr>
      <w:rPr>
        <w:rFonts w:ascii="Wingdings" w:hAnsi="Wingdings" w:hint="default"/>
      </w:rPr>
    </w:lvl>
    <w:lvl w:ilvl="6" w:tplc="D77C568C">
      <w:start w:val="1"/>
      <w:numFmt w:val="bullet"/>
      <w:lvlText w:val=""/>
      <w:lvlJc w:val="left"/>
      <w:pPr>
        <w:ind w:left="5040" w:hanging="360"/>
      </w:pPr>
      <w:rPr>
        <w:rFonts w:ascii="Symbol" w:hAnsi="Symbol" w:hint="default"/>
      </w:rPr>
    </w:lvl>
    <w:lvl w:ilvl="7" w:tplc="A13887A6">
      <w:start w:val="1"/>
      <w:numFmt w:val="bullet"/>
      <w:lvlText w:val="o"/>
      <w:lvlJc w:val="left"/>
      <w:pPr>
        <w:ind w:left="5760" w:hanging="360"/>
      </w:pPr>
      <w:rPr>
        <w:rFonts w:ascii="Courier New" w:hAnsi="Courier New" w:hint="default"/>
      </w:rPr>
    </w:lvl>
    <w:lvl w:ilvl="8" w:tplc="5BC64B90">
      <w:start w:val="1"/>
      <w:numFmt w:val="bullet"/>
      <w:lvlText w:val=""/>
      <w:lvlJc w:val="left"/>
      <w:pPr>
        <w:ind w:left="6480" w:hanging="360"/>
      </w:pPr>
      <w:rPr>
        <w:rFonts w:ascii="Wingdings" w:hAnsi="Wingdings" w:hint="default"/>
      </w:rPr>
    </w:lvl>
  </w:abstractNum>
  <w:abstractNum w:abstractNumId="34" w15:restartNumberingAfterBreak="0">
    <w:nsid w:val="4D3B067C"/>
    <w:multiLevelType w:val="hybridMultilevel"/>
    <w:tmpl w:val="FFFFFFFF"/>
    <w:lvl w:ilvl="0" w:tplc="F9E0A78A">
      <w:start w:val="1"/>
      <w:numFmt w:val="bullet"/>
      <w:lvlText w:val=""/>
      <w:lvlJc w:val="left"/>
      <w:pPr>
        <w:ind w:left="720" w:hanging="360"/>
      </w:pPr>
      <w:rPr>
        <w:rFonts w:ascii="Symbol" w:hAnsi="Symbol" w:hint="default"/>
      </w:rPr>
    </w:lvl>
    <w:lvl w:ilvl="1" w:tplc="F684BBF0">
      <w:start w:val="1"/>
      <w:numFmt w:val="bullet"/>
      <w:lvlText w:val="o"/>
      <w:lvlJc w:val="left"/>
      <w:pPr>
        <w:ind w:left="1440" w:hanging="360"/>
      </w:pPr>
      <w:rPr>
        <w:rFonts w:ascii="Courier New" w:hAnsi="Courier New" w:hint="default"/>
      </w:rPr>
    </w:lvl>
    <w:lvl w:ilvl="2" w:tplc="7FD81FC6">
      <w:start w:val="1"/>
      <w:numFmt w:val="bullet"/>
      <w:lvlText w:val=""/>
      <w:lvlJc w:val="left"/>
      <w:pPr>
        <w:ind w:left="2160" w:hanging="360"/>
      </w:pPr>
      <w:rPr>
        <w:rFonts w:ascii="Wingdings" w:hAnsi="Wingdings" w:hint="default"/>
      </w:rPr>
    </w:lvl>
    <w:lvl w:ilvl="3" w:tplc="6ADE63A4">
      <w:start w:val="1"/>
      <w:numFmt w:val="bullet"/>
      <w:lvlText w:val=""/>
      <w:lvlJc w:val="left"/>
      <w:pPr>
        <w:ind w:left="2880" w:hanging="360"/>
      </w:pPr>
      <w:rPr>
        <w:rFonts w:ascii="Symbol" w:hAnsi="Symbol" w:hint="default"/>
      </w:rPr>
    </w:lvl>
    <w:lvl w:ilvl="4" w:tplc="2A4022E4">
      <w:start w:val="1"/>
      <w:numFmt w:val="bullet"/>
      <w:lvlText w:val="o"/>
      <w:lvlJc w:val="left"/>
      <w:pPr>
        <w:ind w:left="3600" w:hanging="360"/>
      </w:pPr>
      <w:rPr>
        <w:rFonts w:ascii="Courier New" w:hAnsi="Courier New" w:hint="default"/>
      </w:rPr>
    </w:lvl>
    <w:lvl w:ilvl="5" w:tplc="D1D45BD6">
      <w:start w:val="1"/>
      <w:numFmt w:val="bullet"/>
      <w:lvlText w:val=""/>
      <w:lvlJc w:val="left"/>
      <w:pPr>
        <w:ind w:left="4320" w:hanging="360"/>
      </w:pPr>
      <w:rPr>
        <w:rFonts w:ascii="Wingdings" w:hAnsi="Wingdings" w:hint="default"/>
      </w:rPr>
    </w:lvl>
    <w:lvl w:ilvl="6" w:tplc="73064F8C">
      <w:start w:val="1"/>
      <w:numFmt w:val="bullet"/>
      <w:lvlText w:val=""/>
      <w:lvlJc w:val="left"/>
      <w:pPr>
        <w:ind w:left="5040" w:hanging="360"/>
      </w:pPr>
      <w:rPr>
        <w:rFonts w:ascii="Symbol" w:hAnsi="Symbol" w:hint="default"/>
      </w:rPr>
    </w:lvl>
    <w:lvl w:ilvl="7" w:tplc="0B424042">
      <w:start w:val="1"/>
      <w:numFmt w:val="bullet"/>
      <w:lvlText w:val="o"/>
      <w:lvlJc w:val="left"/>
      <w:pPr>
        <w:ind w:left="5760" w:hanging="360"/>
      </w:pPr>
      <w:rPr>
        <w:rFonts w:ascii="Courier New" w:hAnsi="Courier New" w:hint="default"/>
      </w:rPr>
    </w:lvl>
    <w:lvl w:ilvl="8" w:tplc="91B2D284">
      <w:start w:val="1"/>
      <w:numFmt w:val="bullet"/>
      <w:lvlText w:val=""/>
      <w:lvlJc w:val="left"/>
      <w:pPr>
        <w:ind w:left="6480" w:hanging="360"/>
      </w:pPr>
      <w:rPr>
        <w:rFonts w:ascii="Wingdings" w:hAnsi="Wingdings" w:hint="default"/>
      </w:rPr>
    </w:lvl>
  </w:abstractNum>
  <w:abstractNum w:abstractNumId="35" w15:restartNumberingAfterBreak="0">
    <w:nsid w:val="4E8C1E38"/>
    <w:multiLevelType w:val="hybridMultilevel"/>
    <w:tmpl w:val="08FC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0232CA"/>
    <w:multiLevelType w:val="hybridMultilevel"/>
    <w:tmpl w:val="76C843C2"/>
    <w:lvl w:ilvl="0" w:tplc="8F90193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17362C5"/>
    <w:multiLevelType w:val="hybridMultilevel"/>
    <w:tmpl w:val="FFFFFFFF"/>
    <w:lvl w:ilvl="0" w:tplc="BA26FC98">
      <w:start w:val="1"/>
      <w:numFmt w:val="bullet"/>
      <w:lvlText w:val=""/>
      <w:lvlJc w:val="left"/>
      <w:pPr>
        <w:ind w:left="720" w:hanging="360"/>
      </w:pPr>
      <w:rPr>
        <w:rFonts w:ascii="Symbol" w:hAnsi="Symbol" w:hint="default"/>
      </w:rPr>
    </w:lvl>
    <w:lvl w:ilvl="1" w:tplc="FFB44592">
      <w:start w:val="1"/>
      <w:numFmt w:val="bullet"/>
      <w:lvlText w:val="o"/>
      <w:lvlJc w:val="left"/>
      <w:pPr>
        <w:ind w:left="1440" w:hanging="360"/>
      </w:pPr>
      <w:rPr>
        <w:rFonts w:ascii="Courier New" w:hAnsi="Courier New" w:hint="default"/>
      </w:rPr>
    </w:lvl>
    <w:lvl w:ilvl="2" w:tplc="5970A7A6">
      <w:start w:val="1"/>
      <w:numFmt w:val="bullet"/>
      <w:lvlText w:val=""/>
      <w:lvlJc w:val="left"/>
      <w:pPr>
        <w:ind w:left="2160" w:hanging="360"/>
      </w:pPr>
      <w:rPr>
        <w:rFonts w:ascii="Wingdings" w:hAnsi="Wingdings" w:hint="default"/>
      </w:rPr>
    </w:lvl>
    <w:lvl w:ilvl="3" w:tplc="F6CA35CA">
      <w:start w:val="1"/>
      <w:numFmt w:val="bullet"/>
      <w:lvlText w:val=""/>
      <w:lvlJc w:val="left"/>
      <w:pPr>
        <w:ind w:left="2880" w:hanging="360"/>
      </w:pPr>
      <w:rPr>
        <w:rFonts w:ascii="Symbol" w:hAnsi="Symbol" w:hint="default"/>
      </w:rPr>
    </w:lvl>
    <w:lvl w:ilvl="4" w:tplc="E7788708">
      <w:start w:val="1"/>
      <w:numFmt w:val="bullet"/>
      <w:lvlText w:val="o"/>
      <w:lvlJc w:val="left"/>
      <w:pPr>
        <w:ind w:left="3600" w:hanging="360"/>
      </w:pPr>
      <w:rPr>
        <w:rFonts w:ascii="Courier New" w:hAnsi="Courier New" w:hint="default"/>
      </w:rPr>
    </w:lvl>
    <w:lvl w:ilvl="5" w:tplc="D7509984">
      <w:start w:val="1"/>
      <w:numFmt w:val="bullet"/>
      <w:lvlText w:val=""/>
      <w:lvlJc w:val="left"/>
      <w:pPr>
        <w:ind w:left="4320" w:hanging="360"/>
      </w:pPr>
      <w:rPr>
        <w:rFonts w:ascii="Wingdings" w:hAnsi="Wingdings" w:hint="default"/>
      </w:rPr>
    </w:lvl>
    <w:lvl w:ilvl="6" w:tplc="CFC0AD4A">
      <w:start w:val="1"/>
      <w:numFmt w:val="bullet"/>
      <w:lvlText w:val=""/>
      <w:lvlJc w:val="left"/>
      <w:pPr>
        <w:ind w:left="5040" w:hanging="360"/>
      </w:pPr>
      <w:rPr>
        <w:rFonts w:ascii="Symbol" w:hAnsi="Symbol" w:hint="default"/>
      </w:rPr>
    </w:lvl>
    <w:lvl w:ilvl="7" w:tplc="738AD070">
      <w:start w:val="1"/>
      <w:numFmt w:val="bullet"/>
      <w:lvlText w:val="o"/>
      <w:lvlJc w:val="left"/>
      <w:pPr>
        <w:ind w:left="5760" w:hanging="360"/>
      </w:pPr>
      <w:rPr>
        <w:rFonts w:ascii="Courier New" w:hAnsi="Courier New" w:hint="default"/>
      </w:rPr>
    </w:lvl>
    <w:lvl w:ilvl="8" w:tplc="E0E67CF8">
      <w:start w:val="1"/>
      <w:numFmt w:val="bullet"/>
      <w:lvlText w:val=""/>
      <w:lvlJc w:val="left"/>
      <w:pPr>
        <w:ind w:left="6480" w:hanging="360"/>
      </w:pPr>
      <w:rPr>
        <w:rFonts w:ascii="Wingdings" w:hAnsi="Wingdings" w:hint="default"/>
      </w:rPr>
    </w:lvl>
  </w:abstractNum>
  <w:abstractNum w:abstractNumId="38" w15:restartNumberingAfterBreak="0">
    <w:nsid w:val="524D2C90"/>
    <w:multiLevelType w:val="hybridMultilevel"/>
    <w:tmpl w:val="92147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750924"/>
    <w:multiLevelType w:val="hybridMultilevel"/>
    <w:tmpl w:val="FFFFFFFF"/>
    <w:lvl w:ilvl="0" w:tplc="A46EAFB4">
      <w:start w:val="1"/>
      <w:numFmt w:val="bullet"/>
      <w:lvlText w:val=""/>
      <w:lvlJc w:val="left"/>
      <w:pPr>
        <w:ind w:left="720" w:hanging="360"/>
      </w:pPr>
      <w:rPr>
        <w:rFonts w:ascii="Symbol" w:hAnsi="Symbol" w:hint="default"/>
      </w:rPr>
    </w:lvl>
    <w:lvl w:ilvl="1" w:tplc="114874BC">
      <w:start w:val="1"/>
      <w:numFmt w:val="bullet"/>
      <w:lvlText w:val="o"/>
      <w:lvlJc w:val="left"/>
      <w:pPr>
        <w:ind w:left="1440" w:hanging="360"/>
      </w:pPr>
      <w:rPr>
        <w:rFonts w:ascii="Courier New" w:hAnsi="Courier New" w:hint="default"/>
      </w:rPr>
    </w:lvl>
    <w:lvl w:ilvl="2" w:tplc="D096B87A">
      <w:start w:val="1"/>
      <w:numFmt w:val="bullet"/>
      <w:lvlText w:val=""/>
      <w:lvlJc w:val="left"/>
      <w:pPr>
        <w:ind w:left="2160" w:hanging="360"/>
      </w:pPr>
      <w:rPr>
        <w:rFonts w:ascii="Wingdings" w:hAnsi="Wingdings" w:hint="default"/>
      </w:rPr>
    </w:lvl>
    <w:lvl w:ilvl="3" w:tplc="B5809E7E">
      <w:start w:val="1"/>
      <w:numFmt w:val="bullet"/>
      <w:lvlText w:val=""/>
      <w:lvlJc w:val="left"/>
      <w:pPr>
        <w:ind w:left="2880" w:hanging="360"/>
      </w:pPr>
      <w:rPr>
        <w:rFonts w:ascii="Symbol" w:hAnsi="Symbol" w:hint="default"/>
      </w:rPr>
    </w:lvl>
    <w:lvl w:ilvl="4" w:tplc="B0240C1A">
      <w:start w:val="1"/>
      <w:numFmt w:val="bullet"/>
      <w:lvlText w:val="o"/>
      <w:lvlJc w:val="left"/>
      <w:pPr>
        <w:ind w:left="3600" w:hanging="360"/>
      </w:pPr>
      <w:rPr>
        <w:rFonts w:ascii="Courier New" w:hAnsi="Courier New" w:hint="default"/>
      </w:rPr>
    </w:lvl>
    <w:lvl w:ilvl="5" w:tplc="A07E9CE8">
      <w:start w:val="1"/>
      <w:numFmt w:val="bullet"/>
      <w:lvlText w:val=""/>
      <w:lvlJc w:val="left"/>
      <w:pPr>
        <w:ind w:left="4320" w:hanging="360"/>
      </w:pPr>
      <w:rPr>
        <w:rFonts w:ascii="Wingdings" w:hAnsi="Wingdings" w:hint="default"/>
      </w:rPr>
    </w:lvl>
    <w:lvl w:ilvl="6" w:tplc="F4E8ED02">
      <w:start w:val="1"/>
      <w:numFmt w:val="bullet"/>
      <w:lvlText w:val=""/>
      <w:lvlJc w:val="left"/>
      <w:pPr>
        <w:ind w:left="5040" w:hanging="360"/>
      </w:pPr>
      <w:rPr>
        <w:rFonts w:ascii="Symbol" w:hAnsi="Symbol" w:hint="default"/>
      </w:rPr>
    </w:lvl>
    <w:lvl w:ilvl="7" w:tplc="FAF65CDA">
      <w:start w:val="1"/>
      <w:numFmt w:val="bullet"/>
      <w:lvlText w:val="o"/>
      <w:lvlJc w:val="left"/>
      <w:pPr>
        <w:ind w:left="5760" w:hanging="360"/>
      </w:pPr>
      <w:rPr>
        <w:rFonts w:ascii="Courier New" w:hAnsi="Courier New" w:hint="default"/>
      </w:rPr>
    </w:lvl>
    <w:lvl w:ilvl="8" w:tplc="7250046C">
      <w:start w:val="1"/>
      <w:numFmt w:val="bullet"/>
      <w:lvlText w:val=""/>
      <w:lvlJc w:val="left"/>
      <w:pPr>
        <w:ind w:left="6480" w:hanging="360"/>
      </w:pPr>
      <w:rPr>
        <w:rFonts w:ascii="Wingdings" w:hAnsi="Wingdings" w:hint="default"/>
      </w:rPr>
    </w:lvl>
  </w:abstractNum>
  <w:abstractNum w:abstractNumId="40" w15:restartNumberingAfterBreak="0">
    <w:nsid w:val="543D7EA4"/>
    <w:multiLevelType w:val="hybridMultilevel"/>
    <w:tmpl w:val="7F20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D16F89"/>
    <w:multiLevelType w:val="hybridMultilevel"/>
    <w:tmpl w:val="FFFFFFFF"/>
    <w:lvl w:ilvl="0" w:tplc="4C280D4E">
      <w:start w:val="1"/>
      <w:numFmt w:val="bullet"/>
      <w:lvlText w:val=""/>
      <w:lvlJc w:val="left"/>
      <w:pPr>
        <w:ind w:left="720" w:hanging="360"/>
      </w:pPr>
      <w:rPr>
        <w:rFonts w:ascii="Symbol" w:hAnsi="Symbol" w:hint="default"/>
      </w:rPr>
    </w:lvl>
    <w:lvl w:ilvl="1" w:tplc="DCF8A456">
      <w:start w:val="1"/>
      <w:numFmt w:val="bullet"/>
      <w:lvlText w:val="o"/>
      <w:lvlJc w:val="left"/>
      <w:pPr>
        <w:ind w:left="1440" w:hanging="360"/>
      </w:pPr>
      <w:rPr>
        <w:rFonts w:ascii="Courier New" w:hAnsi="Courier New" w:hint="default"/>
      </w:rPr>
    </w:lvl>
    <w:lvl w:ilvl="2" w:tplc="124C4364">
      <w:start w:val="1"/>
      <w:numFmt w:val="bullet"/>
      <w:lvlText w:val=""/>
      <w:lvlJc w:val="left"/>
      <w:pPr>
        <w:ind w:left="2160" w:hanging="360"/>
      </w:pPr>
      <w:rPr>
        <w:rFonts w:ascii="Wingdings" w:hAnsi="Wingdings" w:hint="default"/>
      </w:rPr>
    </w:lvl>
    <w:lvl w:ilvl="3" w:tplc="C9C4F0F4">
      <w:start w:val="1"/>
      <w:numFmt w:val="bullet"/>
      <w:lvlText w:val=""/>
      <w:lvlJc w:val="left"/>
      <w:pPr>
        <w:ind w:left="2880" w:hanging="360"/>
      </w:pPr>
      <w:rPr>
        <w:rFonts w:ascii="Symbol" w:hAnsi="Symbol" w:hint="default"/>
      </w:rPr>
    </w:lvl>
    <w:lvl w:ilvl="4" w:tplc="4A889380">
      <w:start w:val="1"/>
      <w:numFmt w:val="bullet"/>
      <w:lvlText w:val="o"/>
      <w:lvlJc w:val="left"/>
      <w:pPr>
        <w:ind w:left="3600" w:hanging="360"/>
      </w:pPr>
      <w:rPr>
        <w:rFonts w:ascii="Courier New" w:hAnsi="Courier New" w:hint="default"/>
      </w:rPr>
    </w:lvl>
    <w:lvl w:ilvl="5" w:tplc="3D08D8F2">
      <w:start w:val="1"/>
      <w:numFmt w:val="bullet"/>
      <w:lvlText w:val=""/>
      <w:lvlJc w:val="left"/>
      <w:pPr>
        <w:ind w:left="4320" w:hanging="360"/>
      </w:pPr>
      <w:rPr>
        <w:rFonts w:ascii="Wingdings" w:hAnsi="Wingdings" w:hint="default"/>
      </w:rPr>
    </w:lvl>
    <w:lvl w:ilvl="6" w:tplc="4B789BE4">
      <w:start w:val="1"/>
      <w:numFmt w:val="bullet"/>
      <w:lvlText w:val=""/>
      <w:lvlJc w:val="left"/>
      <w:pPr>
        <w:ind w:left="5040" w:hanging="360"/>
      </w:pPr>
      <w:rPr>
        <w:rFonts w:ascii="Symbol" w:hAnsi="Symbol" w:hint="default"/>
      </w:rPr>
    </w:lvl>
    <w:lvl w:ilvl="7" w:tplc="DF844EDC">
      <w:start w:val="1"/>
      <w:numFmt w:val="bullet"/>
      <w:lvlText w:val="o"/>
      <w:lvlJc w:val="left"/>
      <w:pPr>
        <w:ind w:left="5760" w:hanging="360"/>
      </w:pPr>
      <w:rPr>
        <w:rFonts w:ascii="Courier New" w:hAnsi="Courier New" w:hint="default"/>
      </w:rPr>
    </w:lvl>
    <w:lvl w:ilvl="8" w:tplc="CCE865E0">
      <w:start w:val="1"/>
      <w:numFmt w:val="bullet"/>
      <w:lvlText w:val=""/>
      <w:lvlJc w:val="left"/>
      <w:pPr>
        <w:ind w:left="6480" w:hanging="360"/>
      </w:pPr>
      <w:rPr>
        <w:rFonts w:ascii="Wingdings" w:hAnsi="Wingdings" w:hint="default"/>
      </w:rPr>
    </w:lvl>
  </w:abstractNum>
  <w:abstractNum w:abstractNumId="42" w15:restartNumberingAfterBreak="0">
    <w:nsid w:val="5ADC6494"/>
    <w:multiLevelType w:val="hybridMultilevel"/>
    <w:tmpl w:val="77D827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DC1DE5"/>
    <w:multiLevelType w:val="hybridMultilevel"/>
    <w:tmpl w:val="FFFFFFFF"/>
    <w:lvl w:ilvl="0" w:tplc="4198D456">
      <w:start w:val="1"/>
      <w:numFmt w:val="bullet"/>
      <w:lvlText w:val=""/>
      <w:lvlJc w:val="left"/>
      <w:pPr>
        <w:ind w:left="720" w:hanging="360"/>
      </w:pPr>
      <w:rPr>
        <w:rFonts w:ascii="Symbol" w:hAnsi="Symbol" w:hint="default"/>
      </w:rPr>
    </w:lvl>
    <w:lvl w:ilvl="1" w:tplc="709226FC">
      <w:start w:val="1"/>
      <w:numFmt w:val="bullet"/>
      <w:lvlText w:val="o"/>
      <w:lvlJc w:val="left"/>
      <w:pPr>
        <w:ind w:left="1440" w:hanging="360"/>
      </w:pPr>
      <w:rPr>
        <w:rFonts w:ascii="Courier New" w:hAnsi="Courier New" w:hint="default"/>
      </w:rPr>
    </w:lvl>
    <w:lvl w:ilvl="2" w:tplc="054EC7F4">
      <w:start w:val="1"/>
      <w:numFmt w:val="bullet"/>
      <w:lvlText w:val=""/>
      <w:lvlJc w:val="left"/>
      <w:pPr>
        <w:ind w:left="2160" w:hanging="360"/>
      </w:pPr>
      <w:rPr>
        <w:rFonts w:ascii="Wingdings" w:hAnsi="Wingdings" w:hint="default"/>
      </w:rPr>
    </w:lvl>
    <w:lvl w:ilvl="3" w:tplc="4FFA964A">
      <w:start w:val="1"/>
      <w:numFmt w:val="bullet"/>
      <w:lvlText w:val=""/>
      <w:lvlJc w:val="left"/>
      <w:pPr>
        <w:ind w:left="2880" w:hanging="360"/>
      </w:pPr>
      <w:rPr>
        <w:rFonts w:ascii="Symbol" w:hAnsi="Symbol" w:hint="default"/>
      </w:rPr>
    </w:lvl>
    <w:lvl w:ilvl="4" w:tplc="1D882E48">
      <w:start w:val="1"/>
      <w:numFmt w:val="bullet"/>
      <w:lvlText w:val="o"/>
      <w:lvlJc w:val="left"/>
      <w:pPr>
        <w:ind w:left="3600" w:hanging="360"/>
      </w:pPr>
      <w:rPr>
        <w:rFonts w:ascii="Courier New" w:hAnsi="Courier New" w:hint="default"/>
      </w:rPr>
    </w:lvl>
    <w:lvl w:ilvl="5" w:tplc="C48E36E6">
      <w:start w:val="1"/>
      <w:numFmt w:val="bullet"/>
      <w:lvlText w:val=""/>
      <w:lvlJc w:val="left"/>
      <w:pPr>
        <w:ind w:left="4320" w:hanging="360"/>
      </w:pPr>
      <w:rPr>
        <w:rFonts w:ascii="Wingdings" w:hAnsi="Wingdings" w:hint="default"/>
      </w:rPr>
    </w:lvl>
    <w:lvl w:ilvl="6" w:tplc="75720DD8">
      <w:start w:val="1"/>
      <w:numFmt w:val="bullet"/>
      <w:lvlText w:val=""/>
      <w:lvlJc w:val="left"/>
      <w:pPr>
        <w:ind w:left="5040" w:hanging="360"/>
      </w:pPr>
      <w:rPr>
        <w:rFonts w:ascii="Symbol" w:hAnsi="Symbol" w:hint="default"/>
      </w:rPr>
    </w:lvl>
    <w:lvl w:ilvl="7" w:tplc="9DAE9858">
      <w:start w:val="1"/>
      <w:numFmt w:val="bullet"/>
      <w:lvlText w:val="o"/>
      <w:lvlJc w:val="left"/>
      <w:pPr>
        <w:ind w:left="5760" w:hanging="360"/>
      </w:pPr>
      <w:rPr>
        <w:rFonts w:ascii="Courier New" w:hAnsi="Courier New" w:hint="default"/>
      </w:rPr>
    </w:lvl>
    <w:lvl w:ilvl="8" w:tplc="D2580F30">
      <w:start w:val="1"/>
      <w:numFmt w:val="bullet"/>
      <w:lvlText w:val=""/>
      <w:lvlJc w:val="left"/>
      <w:pPr>
        <w:ind w:left="6480" w:hanging="360"/>
      </w:pPr>
      <w:rPr>
        <w:rFonts w:ascii="Wingdings" w:hAnsi="Wingdings" w:hint="default"/>
      </w:rPr>
    </w:lvl>
  </w:abstractNum>
  <w:abstractNum w:abstractNumId="44" w15:restartNumberingAfterBreak="0">
    <w:nsid w:val="5E4D7E6C"/>
    <w:multiLevelType w:val="hybridMultilevel"/>
    <w:tmpl w:val="85DA70AC"/>
    <w:lvl w:ilvl="0" w:tplc="A14C7862">
      <w:start w:val="1"/>
      <w:numFmt w:val="bullet"/>
      <w:lvlText w:val=""/>
      <w:lvlJc w:val="left"/>
      <w:pPr>
        <w:ind w:left="1080" w:hanging="360"/>
      </w:pPr>
      <w:rPr>
        <w:rFonts w:ascii="Symbol" w:eastAsiaTheme="minorHAnsi" w:hAnsi="Symbo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04C0E0D"/>
    <w:multiLevelType w:val="hybridMultilevel"/>
    <w:tmpl w:val="FFFFFFFF"/>
    <w:lvl w:ilvl="0" w:tplc="817CEDE6">
      <w:start w:val="1"/>
      <w:numFmt w:val="bullet"/>
      <w:lvlText w:val=""/>
      <w:lvlJc w:val="left"/>
      <w:pPr>
        <w:ind w:left="720" w:hanging="360"/>
      </w:pPr>
      <w:rPr>
        <w:rFonts w:ascii="Symbol" w:hAnsi="Symbol" w:hint="default"/>
      </w:rPr>
    </w:lvl>
    <w:lvl w:ilvl="1" w:tplc="3E86EC06">
      <w:start w:val="1"/>
      <w:numFmt w:val="bullet"/>
      <w:lvlText w:val="o"/>
      <w:lvlJc w:val="left"/>
      <w:pPr>
        <w:ind w:left="1440" w:hanging="360"/>
      </w:pPr>
      <w:rPr>
        <w:rFonts w:ascii="Courier New" w:hAnsi="Courier New" w:hint="default"/>
      </w:rPr>
    </w:lvl>
    <w:lvl w:ilvl="2" w:tplc="3C54C414">
      <w:start w:val="1"/>
      <w:numFmt w:val="bullet"/>
      <w:lvlText w:val=""/>
      <w:lvlJc w:val="left"/>
      <w:pPr>
        <w:ind w:left="2160" w:hanging="360"/>
      </w:pPr>
      <w:rPr>
        <w:rFonts w:ascii="Wingdings" w:hAnsi="Wingdings" w:hint="default"/>
      </w:rPr>
    </w:lvl>
    <w:lvl w:ilvl="3" w:tplc="AF7EEA08">
      <w:start w:val="1"/>
      <w:numFmt w:val="bullet"/>
      <w:lvlText w:val=""/>
      <w:lvlJc w:val="left"/>
      <w:pPr>
        <w:ind w:left="2880" w:hanging="360"/>
      </w:pPr>
      <w:rPr>
        <w:rFonts w:ascii="Symbol" w:hAnsi="Symbol" w:hint="default"/>
      </w:rPr>
    </w:lvl>
    <w:lvl w:ilvl="4" w:tplc="F3CA4F9E">
      <w:start w:val="1"/>
      <w:numFmt w:val="bullet"/>
      <w:lvlText w:val="o"/>
      <w:lvlJc w:val="left"/>
      <w:pPr>
        <w:ind w:left="3600" w:hanging="360"/>
      </w:pPr>
      <w:rPr>
        <w:rFonts w:ascii="Courier New" w:hAnsi="Courier New" w:hint="default"/>
      </w:rPr>
    </w:lvl>
    <w:lvl w:ilvl="5" w:tplc="C3869476">
      <w:start w:val="1"/>
      <w:numFmt w:val="bullet"/>
      <w:lvlText w:val=""/>
      <w:lvlJc w:val="left"/>
      <w:pPr>
        <w:ind w:left="4320" w:hanging="360"/>
      </w:pPr>
      <w:rPr>
        <w:rFonts w:ascii="Wingdings" w:hAnsi="Wingdings" w:hint="default"/>
      </w:rPr>
    </w:lvl>
    <w:lvl w:ilvl="6" w:tplc="D8AE49CE">
      <w:start w:val="1"/>
      <w:numFmt w:val="bullet"/>
      <w:lvlText w:val=""/>
      <w:lvlJc w:val="left"/>
      <w:pPr>
        <w:ind w:left="5040" w:hanging="360"/>
      </w:pPr>
      <w:rPr>
        <w:rFonts w:ascii="Symbol" w:hAnsi="Symbol" w:hint="default"/>
      </w:rPr>
    </w:lvl>
    <w:lvl w:ilvl="7" w:tplc="F14EF2A4">
      <w:start w:val="1"/>
      <w:numFmt w:val="bullet"/>
      <w:lvlText w:val="o"/>
      <w:lvlJc w:val="left"/>
      <w:pPr>
        <w:ind w:left="5760" w:hanging="360"/>
      </w:pPr>
      <w:rPr>
        <w:rFonts w:ascii="Courier New" w:hAnsi="Courier New" w:hint="default"/>
      </w:rPr>
    </w:lvl>
    <w:lvl w:ilvl="8" w:tplc="48F0B344">
      <w:start w:val="1"/>
      <w:numFmt w:val="bullet"/>
      <w:lvlText w:val=""/>
      <w:lvlJc w:val="left"/>
      <w:pPr>
        <w:ind w:left="6480" w:hanging="360"/>
      </w:pPr>
      <w:rPr>
        <w:rFonts w:ascii="Wingdings" w:hAnsi="Wingdings" w:hint="default"/>
      </w:rPr>
    </w:lvl>
  </w:abstractNum>
  <w:abstractNum w:abstractNumId="46" w15:restartNumberingAfterBreak="0">
    <w:nsid w:val="628147F5"/>
    <w:multiLevelType w:val="hybridMultilevel"/>
    <w:tmpl w:val="82268C0C"/>
    <w:lvl w:ilvl="0" w:tplc="8F90193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7C5416"/>
    <w:multiLevelType w:val="hybridMultilevel"/>
    <w:tmpl w:val="FFFFFFFF"/>
    <w:lvl w:ilvl="0" w:tplc="352C56DE">
      <w:start w:val="1"/>
      <w:numFmt w:val="bullet"/>
      <w:lvlText w:val=""/>
      <w:lvlJc w:val="left"/>
      <w:pPr>
        <w:ind w:left="720" w:hanging="360"/>
      </w:pPr>
      <w:rPr>
        <w:rFonts w:ascii="Symbol" w:hAnsi="Symbol" w:hint="default"/>
      </w:rPr>
    </w:lvl>
    <w:lvl w:ilvl="1" w:tplc="1B420BBE">
      <w:start w:val="1"/>
      <w:numFmt w:val="bullet"/>
      <w:lvlText w:val="o"/>
      <w:lvlJc w:val="left"/>
      <w:pPr>
        <w:ind w:left="1440" w:hanging="360"/>
      </w:pPr>
      <w:rPr>
        <w:rFonts w:ascii="Courier New" w:hAnsi="Courier New" w:hint="default"/>
      </w:rPr>
    </w:lvl>
    <w:lvl w:ilvl="2" w:tplc="F1DE5BF6">
      <w:start w:val="1"/>
      <w:numFmt w:val="bullet"/>
      <w:lvlText w:val=""/>
      <w:lvlJc w:val="left"/>
      <w:pPr>
        <w:ind w:left="2160" w:hanging="360"/>
      </w:pPr>
      <w:rPr>
        <w:rFonts w:ascii="Wingdings" w:hAnsi="Wingdings" w:hint="default"/>
      </w:rPr>
    </w:lvl>
    <w:lvl w:ilvl="3" w:tplc="47E8269C">
      <w:start w:val="1"/>
      <w:numFmt w:val="bullet"/>
      <w:lvlText w:val=""/>
      <w:lvlJc w:val="left"/>
      <w:pPr>
        <w:ind w:left="2880" w:hanging="360"/>
      </w:pPr>
      <w:rPr>
        <w:rFonts w:ascii="Symbol" w:hAnsi="Symbol" w:hint="default"/>
      </w:rPr>
    </w:lvl>
    <w:lvl w:ilvl="4" w:tplc="AE1E3D90">
      <w:start w:val="1"/>
      <w:numFmt w:val="bullet"/>
      <w:lvlText w:val="o"/>
      <w:lvlJc w:val="left"/>
      <w:pPr>
        <w:ind w:left="3600" w:hanging="360"/>
      </w:pPr>
      <w:rPr>
        <w:rFonts w:ascii="Courier New" w:hAnsi="Courier New" w:hint="default"/>
      </w:rPr>
    </w:lvl>
    <w:lvl w:ilvl="5" w:tplc="0F2684BE">
      <w:start w:val="1"/>
      <w:numFmt w:val="bullet"/>
      <w:lvlText w:val=""/>
      <w:lvlJc w:val="left"/>
      <w:pPr>
        <w:ind w:left="4320" w:hanging="360"/>
      </w:pPr>
      <w:rPr>
        <w:rFonts w:ascii="Wingdings" w:hAnsi="Wingdings" w:hint="default"/>
      </w:rPr>
    </w:lvl>
    <w:lvl w:ilvl="6" w:tplc="0DA24076">
      <w:start w:val="1"/>
      <w:numFmt w:val="bullet"/>
      <w:lvlText w:val=""/>
      <w:lvlJc w:val="left"/>
      <w:pPr>
        <w:ind w:left="5040" w:hanging="360"/>
      </w:pPr>
      <w:rPr>
        <w:rFonts w:ascii="Symbol" w:hAnsi="Symbol" w:hint="default"/>
      </w:rPr>
    </w:lvl>
    <w:lvl w:ilvl="7" w:tplc="557A80A2">
      <w:start w:val="1"/>
      <w:numFmt w:val="bullet"/>
      <w:lvlText w:val="o"/>
      <w:lvlJc w:val="left"/>
      <w:pPr>
        <w:ind w:left="5760" w:hanging="360"/>
      </w:pPr>
      <w:rPr>
        <w:rFonts w:ascii="Courier New" w:hAnsi="Courier New" w:hint="default"/>
      </w:rPr>
    </w:lvl>
    <w:lvl w:ilvl="8" w:tplc="2FA6476C">
      <w:start w:val="1"/>
      <w:numFmt w:val="bullet"/>
      <w:lvlText w:val=""/>
      <w:lvlJc w:val="left"/>
      <w:pPr>
        <w:ind w:left="6480" w:hanging="360"/>
      </w:pPr>
      <w:rPr>
        <w:rFonts w:ascii="Wingdings" w:hAnsi="Wingdings" w:hint="default"/>
      </w:rPr>
    </w:lvl>
  </w:abstractNum>
  <w:abstractNum w:abstractNumId="48" w15:restartNumberingAfterBreak="0">
    <w:nsid w:val="64205F5C"/>
    <w:multiLevelType w:val="hybridMultilevel"/>
    <w:tmpl w:val="0DD6440C"/>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7D1AC1"/>
    <w:multiLevelType w:val="hybridMultilevel"/>
    <w:tmpl w:val="2EC47324"/>
    <w:lvl w:ilvl="0" w:tplc="8F90193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CB1145"/>
    <w:multiLevelType w:val="hybridMultilevel"/>
    <w:tmpl w:val="7B0E4CD8"/>
    <w:lvl w:ilvl="0" w:tplc="A14C7862">
      <w:start w:val="1"/>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88E6CAF"/>
    <w:multiLevelType w:val="hybridMultilevel"/>
    <w:tmpl w:val="6AD02346"/>
    <w:lvl w:ilvl="0" w:tplc="FFFFFFFF">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8DD45BF"/>
    <w:multiLevelType w:val="hybridMultilevel"/>
    <w:tmpl w:val="D8805204"/>
    <w:lvl w:ilvl="0" w:tplc="A14C7862">
      <w:start w:val="1"/>
      <w:numFmt w:val="bullet"/>
      <w:lvlText w:val=""/>
      <w:lvlJc w:val="left"/>
      <w:pPr>
        <w:ind w:left="1080" w:hanging="360"/>
      </w:pPr>
      <w:rPr>
        <w:rFonts w:ascii="Symbol" w:eastAsiaTheme="minorHAnsi" w:hAnsi="Symbo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AAB74DC"/>
    <w:multiLevelType w:val="hybridMultilevel"/>
    <w:tmpl w:val="FFFFFFFF"/>
    <w:lvl w:ilvl="0" w:tplc="C416FA0A">
      <w:start w:val="1"/>
      <w:numFmt w:val="bullet"/>
      <w:lvlText w:val=""/>
      <w:lvlJc w:val="left"/>
      <w:pPr>
        <w:ind w:left="720" w:hanging="360"/>
      </w:pPr>
      <w:rPr>
        <w:rFonts w:ascii="Symbol" w:hAnsi="Symbol" w:hint="default"/>
      </w:rPr>
    </w:lvl>
    <w:lvl w:ilvl="1" w:tplc="1862E106">
      <w:start w:val="1"/>
      <w:numFmt w:val="bullet"/>
      <w:lvlText w:val="o"/>
      <w:lvlJc w:val="left"/>
      <w:pPr>
        <w:ind w:left="1440" w:hanging="360"/>
      </w:pPr>
      <w:rPr>
        <w:rFonts w:ascii="Courier New" w:hAnsi="Courier New" w:hint="default"/>
      </w:rPr>
    </w:lvl>
    <w:lvl w:ilvl="2" w:tplc="4644356E">
      <w:start w:val="1"/>
      <w:numFmt w:val="bullet"/>
      <w:lvlText w:val=""/>
      <w:lvlJc w:val="left"/>
      <w:pPr>
        <w:ind w:left="2160" w:hanging="360"/>
      </w:pPr>
      <w:rPr>
        <w:rFonts w:ascii="Wingdings" w:hAnsi="Wingdings" w:hint="default"/>
      </w:rPr>
    </w:lvl>
    <w:lvl w:ilvl="3" w:tplc="1410F3E2">
      <w:start w:val="1"/>
      <w:numFmt w:val="bullet"/>
      <w:lvlText w:val=""/>
      <w:lvlJc w:val="left"/>
      <w:pPr>
        <w:ind w:left="2880" w:hanging="360"/>
      </w:pPr>
      <w:rPr>
        <w:rFonts w:ascii="Symbol" w:hAnsi="Symbol" w:hint="default"/>
      </w:rPr>
    </w:lvl>
    <w:lvl w:ilvl="4" w:tplc="DC6A6944">
      <w:start w:val="1"/>
      <w:numFmt w:val="bullet"/>
      <w:lvlText w:val="o"/>
      <w:lvlJc w:val="left"/>
      <w:pPr>
        <w:ind w:left="3600" w:hanging="360"/>
      </w:pPr>
      <w:rPr>
        <w:rFonts w:ascii="Courier New" w:hAnsi="Courier New" w:hint="default"/>
      </w:rPr>
    </w:lvl>
    <w:lvl w:ilvl="5" w:tplc="D784740E">
      <w:start w:val="1"/>
      <w:numFmt w:val="bullet"/>
      <w:lvlText w:val=""/>
      <w:lvlJc w:val="left"/>
      <w:pPr>
        <w:ind w:left="4320" w:hanging="360"/>
      </w:pPr>
      <w:rPr>
        <w:rFonts w:ascii="Wingdings" w:hAnsi="Wingdings" w:hint="default"/>
      </w:rPr>
    </w:lvl>
    <w:lvl w:ilvl="6" w:tplc="E20A5DC0">
      <w:start w:val="1"/>
      <w:numFmt w:val="bullet"/>
      <w:lvlText w:val=""/>
      <w:lvlJc w:val="left"/>
      <w:pPr>
        <w:ind w:left="5040" w:hanging="360"/>
      </w:pPr>
      <w:rPr>
        <w:rFonts w:ascii="Symbol" w:hAnsi="Symbol" w:hint="default"/>
      </w:rPr>
    </w:lvl>
    <w:lvl w:ilvl="7" w:tplc="26529328">
      <w:start w:val="1"/>
      <w:numFmt w:val="bullet"/>
      <w:lvlText w:val="o"/>
      <w:lvlJc w:val="left"/>
      <w:pPr>
        <w:ind w:left="5760" w:hanging="360"/>
      </w:pPr>
      <w:rPr>
        <w:rFonts w:ascii="Courier New" w:hAnsi="Courier New" w:hint="default"/>
      </w:rPr>
    </w:lvl>
    <w:lvl w:ilvl="8" w:tplc="EB302840">
      <w:start w:val="1"/>
      <w:numFmt w:val="bullet"/>
      <w:lvlText w:val=""/>
      <w:lvlJc w:val="left"/>
      <w:pPr>
        <w:ind w:left="6480" w:hanging="360"/>
      </w:pPr>
      <w:rPr>
        <w:rFonts w:ascii="Wingdings" w:hAnsi="Wingdings" w:hint="default"/>
      </w:rPr>
    </w:lvl>
  </w:abstractNum>
  <w:abstractNum w:abstractNumId="54" w15:restartNumberingAfterBreak="0">
    <w:nsid w:val="6C7517DD"/>
    <w:multiLevelType w:val="hybridMultilevel"/>
    <w:tmpl w:val="FFFFFFFF"/>
    <w:lvl w:ilvl="0" w:tplc="766CAE16">
      <w:start w:val="1"/>
      <w:numFmt w:val="bullet"/>
      <w:lvlText w:val=""/>
      <w:lvlJc w:val="left"/>
      <w:pPr>
        <w:ind w:left="720" w:hanging="360"/>
      </w:pPr>
      <w:rPr>
        <w:rFonts w:ascii="Symbol" w:hAnsi="Symbol" w:hint="default"/>
      </w:rPr>
    </w:lvl>
    <w:lvl w:ilvl="1" w:tplc="2020AD0C">
      <w:start w:val="1"/>
      <w:numFmt w:val="bullet"/>
      <w:lvlText w:val="o"/>
      <w:lvlJc w:val="left"/>
      <w:pPr>
        <w:ind w:left="1440" w:hanging="360"/>
      </w:pPr>
      <w:rPr>
        <w:rFonts w:ascii="Courier New" w:hAnsi="Courier New" w:hint="default"/>
      </w:rPr>
    </w:lvl>
    <w:lvl w:ilvl="2" w:tplc="2886FBFA">
      <w:start w:val="1"/>
      <w:numFmt w:val="bullet"/>
      <w:lvlText w:val=""/>
      <w:lvlJc w:val="left"/>
      <w:pPr>
        <w:ind w:left="2160" w:hanging="360"/>
      </w:pPr>
      <w:rPr>
        <w:rFonts w:ascii="Wingdings" w:hAnsi="Wingdings" w:hint="default"/>
      </w:rPr>
    </w:lvl>
    <w:lvl w:ilvl="3" w:tplc="3962D152">
      <w:start w:val="1"/>
      <w:numFmt w:val="bullet"/>
      <w:lvlText w:val=""/>
      <w:lvlJc w:val="left"/>
      <w:pPr>
        <w:ind w:left="2880" w:hanging="360"/>
      </w:pPr>
      <w:rPr>
        <w:rFonts w:ascii="Symbol" w:hAnsi="Symbol" w:hint="default"/>
      </w:rPr>
    </w:lvl>
    <w:lvl w:ilvl="4" w:tplc="F72A8E5E">
      <w:start w:val="1"/>
      <w:numFmt w:val="bullet"/>
      <w:lvlText w:val="o"/>
      <w:lvlJc w:val="left"/>
      <w:pPr>
        <w:ind w:left="3600" w:hanging="360"/>
      </w:pPr>
      <w:rPr>
        <w:rFonts w:ascii="Courier New" w:hAnsi="Courier New" w:hint="default"/>
      </w:rPr>
    </w:lvl>
    <w:lvl w:ilvl="5" w:tplc="2F1CBD58">
      <w:start w:val="1"/>
      <w:numFmt w:val="bullet"/>
      <w:lvlText w:val=""/>
      <w:lvlJc w:val="left"/>
      <w:pPr>
        <w:ind w:left="4320" w:hanging="360"/>
      </w:pPr>
      <w:rPr>
        <w:rFonts w:ascii="Wingdings" w:hAnsi="Wingdings" w:hint="default"/>
      </w:rPr>
    </w:lvl>
    <w:lvl w:ilvl="6" w:tplc="5E706E70">
      <w:start w:val="1"/>
      <w:numFmt w:val="bullet"/>
      <w:lvlText w:val=""/>
      <w:lvlJc w:val="left"/>
      <w:pPr>
        <w:ind w:left="5040" w:hanging="360"/>
      </w:pPr>
      <w:rPr>
        <w:rFonts w:ascii="Symbol" w:hAnsi="Symbol" w:hint="default"/>
      </w:rPr>
    </w:lvl>
    <w:lvl w:ilvl="7" w:tplc="207ECEA4">
      <w:start w:val="1"/>
      <w:numFmt w:val="bullet"/>
      <w:lvlText w:val="o"/>
      <w:lvlJc w:val="left"/>
      <w:pPr>
        <w:ind w:left="5760" w:hanging="360"/>
      </w:pPr>
      <w:rPr>
        <w:rFonts w:ascii="Courier New" w:hAnsi="Courier New" w:hint="default"/>
      </w:rPr>
    </w:lvl>
    <w:lvl w:ilvl="8" w:tplc="1CF2D58A">
      <w:start w:val="1"/>
      <w:numFmt w:val="bullet"/>
      <w:lvlText w:val=""/>
      <w:lvlJc w:val="left"/>
      <w:pPr>
        <w:ind w:left="6480" w:hanging="360"/>
      </w:pPr>
      <w:rPr>
        <w:rFonts w:ascii="Wingdings" w:hAnsi="Wingdings" w:hint="default"/>
      </w:rPr>
    </w:lvl>
  </w:abstractNum>
  <w:abstractNum w:abstractNumId="55" w15:restartNumberingAfterBreak="0">
    <w:nsid w:val="70885178"/>
    <w:multiLevelType w:val="hybridMultilevel"/>
    <w:tmpl w:val="FFFFFFFF"/>
    <w:lvl w:ilvl="0" w:tplc="750A6D74">
      <w:start w:val="1"/>
      <w:numFmt w:val="bullet"/>
      <w:lvlText w:val=""/>
      <w:lvlJc w:val="left"/>
      <w:pPr>
        <w:ind w:left="720" w:hanging="360"/>
      </w:pPr>
      <w:rPr>
        <w:rFonts w:ascii="Symbol" w:hAnsi="Symbol" w:hint="default"/>
      </w:rPr>
    </w:lvl>
    <w:lvl w:ilvl="1" w:tplc="859AE55E">
      <w:start w:val="1"/>
      <w:numFmt w:val="bullet"/>
      <w:lvlText w:val="o"/>
      <w:lvlJc w:val="left"/>
      <w:pPr>
        <w:ind w:left="1440" w:hanging="360"/>
      </w:pPr>
      <w:rPr>
        <w:rFonts w:ascii="Courier New" w:hAnsi="Courier New" w:hint="default"/>
      </w:rPr>
    </w:lvl>
    <w:lvl w:ilvl="2" w:tplc="0E8206C0">
      <w:start w:val="1"/>
      <w:numFmt w:val="bullet"/>
      <w:lvlText w:val=""/>
      <w:lvlJc w:val="left"/>
      <w:pPr>
        <w:ind w:left="2160" w:hanging="360"/>
      </w:pPr>
      <w:rPr>
        <w:rFonts w:ascii="Wingdings" w:hAnsi="Wingdings" w:hint="default"/>
      </w:rPr>
    </w:lvl>
    <w:lvl w:ilvl="3" w:tplc="63CE6664">
      <w:start w:val="1"/>
      <w:numFmt w:val="bullet"/>
      <w:lvlText w:val=""/>
      <w:lvlJc w:val="left"/>
      <w:pPr>
        <w:ind w:left="2880" w:hanging="360"/>
      </w:pPr>
      <w:rPr>
        <w:rFonts w:ascii="Symbol" w:hAnsi="Symbol" w:hint="default"/>
      </w:rPr>
    </w:lvl>
    <w:lvl w:ilvl="4" w:tplc="A1D61910">
      <w:start w:val="1"/>
      <w:numFmt w:val="bullet"/>
      <w:lvlText w:val="o"/>
      <w:lvlJc w:val="left"/>
      <w:pPr>
        <w:ind w:left="3600" w:hanging="360"/>
      </w:pPr>
      <w:rPr>
        <w:rFonts w:ascii="Courier New" w:hAnsi="Courier New" w:hint="default"/>
      </w:rPr>
    </w:lvl>
    <w:lvl w:ilvl="5" w:tplc="F4B21558">
      <w:start w:val="1"/>
      <w:numFmt w:val="bullet"/>
      <w:lvlText w:val=""/>
      <w:lvlJc w:val="left"/>
      <w:pPr>
        <w:ind w:left="4320" w:hanging="360"/>
      </w:pPr>
      <w:rPr>
        <w:rFonts w:ascii="Wingdings" w:hAnsi="Wingdings" w:hint="default"/>
      </w:rPr>
    </w:lvl>
    <w:lvl w:ilvl="6" w:tplc="1DB626EC">
      <w:start w:val="1"/>
      <w:numFmt w:val="bullet"/>
      <w:lvlText w:val=""/>
      <w:lvlJc w:val="left"/>
      <w:pPr>
        <w:ind w:left="5040" w:hanging="360"/>
      </w:pPr>
      <w:rPr>
        <w:rFonts w:ascii="Symbol" w:hAnsi="Symbol" w:hint="default"/>
      </w:rPr>
    </w:lvl>
    <w:lvl w:ilvl="7" w:tplc="6EE4B6D8">
      <w:start w:val="1"/>
      <w:numFmt w:val="bullet"/>
      <w:lvlText w:val="o"/>
      <w:lvlJc w:val="left"/>
      <w:pPr>
        <w:ind w:left="5760" w:hanging="360"/>
      </w:pPr>
      <w:rPr>
        <w:rFonts w:ascii="Courier New" w:hAnsi="Courier New" w:hint="default"/>
      </w:rPr>
    </w:lvl>
    <w:lvl w:ilvl="8" w:tplc="179AEBAA">
      <w:start w:val="1"/>
      <w:numFmt w:val="bullet"/>
      <w:lvlText w:val=""/>
      <w:lvlJc w:val="left"/>
      <w:pPr>
        <w:ind w:left="6480" w:hanging="360"/>
      </w:pPr>
      <w:rPr>
        <w:rFonts w:ascii="Wingdings" w:hAnsi="Wingdings" w:hint="default"/>
      </w:rPr>
    </w:lvl>
  </w:abstractNum>
  <w:abstractNum w:abstractNumId="56" w15:restartNumberingAfterBreak="0">
    <w:nsid w:val="781923CF"/>
    <w:multiLevelType w:val="hybridMultilevel"/>
    <w:tmpl w:val="055C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F94CCA"/>
    <w:multiLevelType w:val="hybridMultilevel"/>
    <w:tmpl w:val="56AA4A5A"/>
    <w:lvl w:ilvl="0" w:tplc="8F9019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7370E2"/>
    <w:multiLevelType w:val="hybridMultilevel"/>
    <w:tmpl w:val="FFFFFFFF"/>
    <w:lvl w:ilvl="0" w:tplc="9EA0CE38">
      <w:start w:val="1"/>
      <w:numFmt w:val="bullet"/>
      <w:lvlText w:val=""/>
      <w:lvlJc w:val="left"/>
      <w:pPr>
        <w:ind w:left="720" w:hanging="360"/>
      </w:pPr>
      <w:rPr>
        <w:rFonts w:ascii="Symbol" w:hAnsi="Symbol" w:hint="default"/>
      </w:rPr>
    </w:lvl>
    <w:lvl w:ilvl="1" w:tplc="EB968CF6">
      <w:start w:val="1"/>
      <w:numFmt w:val="bullet"/>
      <w:lvlText w:val="o"/>
      <w:lvlJc w:val="left"/>
      <w:pPr>
        <w:ind w:left="1440" w:hanging="360"/>
      </w:pPr>
      <w:rPr>
        <w:rFonts w:ascii="Courier New" w:hAnsi="Courier New" w:hint="default"/>
      </w:rPr>
    </w:lvl>
    <w:lvl w:ilvl="2" w:tplc="519EA586">
      <w:start w:val="1"/>
      <w:numFmt w:val="bullet"/>
      <w:lvlText w:val=""/>
      <w:lvlJc w:val="left"/>
      <w:pPr>
        <w:ind w:left="2160" w:hanging="360"/>
      </w:pPr>
      <w:rPr>
        <w:rFonts w:ascii="Wingdings" w:hAnsi="Wingdings" w:hint="default"/>
      </w:rPr>
    </w:lvl>
    <w:lvl w:ilvl="3" w:tplc="9D486C06">
      <w:start w:val="1"/>
      <w:numFmt w:val="bullet"/>
      <w:lvlText w:val=""/>
      <w:lvlJc w:val="left"/>
      <w:pPr>
        <w:ind w:left="2880" w:hanging="360"/>
      </w:pPr>
      <w:rPr>
        <w:rFonts w:ascii="Symbol" w:hAnsi="Symbol" w:hint="default"/>
      </w:rPr>
    </w:lvl>
    <w:lvl w:ilvl="4" w:tplc="A2A665F0">
      <w:start w:val="1"/>
      <w:numFmt w:val="bullet"/>
      <w:lvlText w:val="o"/>
      <w:lvlJc w:val="left"/>
      <w:pPr>
        <w:ind w:left="3600" w:hanging="360"/>
      </w:pPr>
      <w:rPr>
        <w:rFonts w:ascii="Courier New" w:hAnsi="Courier New" w:hint="default"/>
      </w:rPr>
    </w:lvl>
    <w:lvl w:ilvl="5" w:tplc="28AA59B4">
      <w:start w:val="1"/>
      <w:numFmt w:val="bullet"/>
      <w:lvlText w:val=""/>
      <w:lvlJc w:val="left"/>
      <w:pPr>
        <w:ind w:left="4320" w:hanging="360"/>
      </w:pPr>
      <w:rPr>
        <w:rFonts w:ascii="Wingdings" w:hAnsi="Wingdings" w:hint="default"/>
      </w:rPr>
    </w:lvl>
    <w:lvl w:ilvl="6" w:tplc="C7B28AEC">
      <w:start w:val="1"/>
      <w:numFmt w:val="bullet"/>
      <w:lvlText w:val=""/>
      <w:lvlJc w:val="left"/>
      <w:pPr>
        <w:ind w:left="5040" w:hanging="360"/>
      </w:pPr>
      <w:rPr>
        <w:rFonts w:ascii="Symbol" w:hAnsi="Symbol" w:hint="default"/>
      </w:rPr>
    </w:lvl>
    <w:lvl w:ilvl="7" w:tplc="EFCABB1C">
      <w:start w:val="1"/>
      <w:numFmt w:val="bullet"/>
      <w:lvlText w:val="o"/>
      <w:lvlJc w:val="left"/>
      <w:pPr>
        <w:ind w:left="5760" w:hanging="360"/>
      </w:pPr>
      <w:rPr>
        <w:rFonts w:ascii="Courier New" w:hAnsi="Courier New" w:hint="default"/>
      </w:rPr>
    </w:lvl>
    <w:lvl w:ilvl="8" w:tplc="8FBC8D5A">
      <w:start w:val="1"/>
      <w:numFmt w:val="bullet"/>
      <w:lvlText w:val=""/>
      <w:lvlJc w:val="left"/>
      <w:pPr>
        <w:ind w:left="6480" w:hanging="360"/>
      </w:pPr>
      <w:rPr>
        <w:rFonts w:ascii="Wingdings" w:hAnsi="Wingdings" w:hint="default"/>
      </w:rPr>
    </w:lvl>
  </w:abstractNum>
  <w:abstractNum w:abstractNumId="59" w15:restartNumberingAfterBreak="0">
    <w:nsid w:val="7A20718E"/>
    <w:multiLevelType w:val="hybridMultilevel"/>
    <w:tmpl w:val="4254E69A"/>
    <w:lvl w:ilvl="0" w:tplc="A14C7862">
      <w:start w:val="1"/>
      <w:numFmt w:val="bullet"/>
      <w:lvlText w:val=""/>
      <w:lvlJc w:val="left"/>
      <w:pPr>
        <w:ind w:left="1080" w:hanging="360"/>
      </w:pPr>
      <w:rPr>
        <w:rFonts w:ascii="Symbol" w:eastAsiaTheme="minorHAnsi" w:hAnsi="Symbo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CD30D0C"/>
    <w:multiLevelType w:val="hybridMultilevel"/>
    <w:tmpl w:val="FFFFFFFF"/>
    <w:lvl w:ilvl="0" w:tplc="8B48AE06">
      <w:start w:val="1"/>
      <w:numFmt w:val="bullet"/>
      <w:lvlText w:val=""/>
      <w:lvlJc w:val="left"/>
      <w:pPr>
        <w:ind w:left="720" w:hanging="360"/>
      </w:pPr>
      <w:rPr>
        <w:rFonts w:ascii="Symbol" w:hAnsi="Symbol" w:hint="default"/>
      </w:rPr>
    </w:lvl>
    <w:lvl w:ilvl="1" w:tplc="9372E948">
      <w:start w:val="1"/>
      <w:numFmt w:val="bullet"/>
      <w:lvlText w:val="o"/>
      <w:lvlJc w:val="left"/>
      <w:pPr>
        <w:ind w:left="1440" w:hanging="360"/>
      </w:pPr>
      <w:rPr>
        <w:rFonts w:ascii="Courier New" w:hAnsi="Courier New" w:hint="default"/>
      </w:rPr>
    </w:lvl>
    <w:lvl w:ilvl="2" w:tplc="0D20C814">
      <w:start w:val="1"/>
      <w:numFmt w:val="bullet"/>
      <w:lvlText w:val=""/>
      <w:lvlJc w:val="left"/>
      <w:pPr>
        <w:ind w:left="2160" w:hanging="360"/>
      </w:pPr>
      <w:rPr>
        <w:rFonts w:ascii="Wingdings" w:hAnsi="Wingdings" w:hint="default"/>
      </w:rPr>
    </w:lvl>
    <w:lvl w:ilvl="3" w:tplc="4CFCEC04">
      <w:start w:val="1"/>
      <w:numFmt w:val="bullet"/>
      <w:lvlText w:val=""/>
      <w:lvlJc w:val="left"/>
      <w:pPr>
        <w:ind w:left="2880" w:hanging="360"/>
      </w:pPr>
      <w:rPr>
        <w:rFonts w:ascii="Symbol" w:hAnsi="Symbol" w:hint="default"/>
      </w:rPr>
    </w:lvl>
    <w:lvl w:ilvl="4" w:tplc="11CC05B0">
      <w:start w:val="1"/>
      <w:numFmt w:val="bullet"/>
      <w:lvlText w:val="o"/>
      <w:lvlJc w:val="left"/>
      <w:pPr>
        <w:ind w:left="3600" w:hanging="360"/>
      </w:pPr>
      <w:rPr>
        <w:rFonts w:ascii="Courier New" w:hAnsi="Courier New" w:hint="default"/>
      </w:rPr>
    </w:lvl>
    <w:lvl w:ilvl="5" w:tplc="945067F4">
      <w:start w:val="1"/>
      <w:numFmt w:val="bullet"/>
      <w:lvlText w:val=""/>
      <w:lvlJc w:val="left"/>
      <w:pPr>
        <w:ind w:left="4320" w:hanging="360"/>
      </w:pPr>
      <w:rPr>
        <w:rFonts w:ascii="Wingdings" w:hAnsi="Wingdings" w:hint="default"/>
      </w:rPr>
    </w:lvl>
    <w:lvl w:ilvl="6" w:tplc="5C861A32">
      <w:start w:val="1"/>
      <w:numFmt w:val="bullet"/>
      <w:lvlText w:val=""/>
      <w:lvlJc w:val="left"/>
      <w:pPr>
        <w:ind w:left="5040" w:hanging="360"/>
      </w:pPr>
      <w:rPr>
        <w:rFonts w:ascii="Symbol" w:hAnsi="Symbol" w:hint="default"/>
      </w:rPr>
    </w:lvl>
    <w:lvl w:ilvl="7" w:tplc="65A4A2B4">
      <w:start w:val="1"/>
      <w:numFmt w:val="bullet"/>
      <w:lvlText w:val="o"/>
      <w:lvlJc w:val="left"/>
      <w:pPr>
        <w:ind w:left="5760" w:hanging="360"/>
      </w:pPr>
      <w:rPr>
        <w:rFonts w:ascii="Courier New" w:hAnsi="Courier New" w:hint="default"/>
      </w:rPr>
    </w:lvl>
    <w:lvl w:ilvl="8" w:tplc="64AA36B6">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13"/>
  </w:num>
  <w:num w:numId="4">
    <w:abstractNumId w:val="31"/>
  </w:num>
  <w:num w:numId="5">
    <w:abstractNumId w:val="51"/>
  </w:num>
  <w:num w:numId="6">
    <w:abstractNumId w:val="32"/>
  </w:num>
  <w:num w:numId="7">
    <w:abstractNumId w:val="3"/>
  </w:num>
  <w:num w:numId="8">
    <w:abstractNumId w:val="52"/>
  </w:num>
  <w:num w:numId="9">
    <w:abstractNumId w:val="44"/>
  </w:num>
  <w:num w:numId="10">
    <w:abstractNumId w:val="0"/>
  </w:num>
  <w:num w:numId="11">
    <w:abstractNumId w:val="12"/>
  </w:num>
  <w:num w:numId="12">
    <w:abstractNumId w:val="29"/>
  </w:num>
  <w:num w:numId="13">
    <w:abstractNumId w:val="59"/>
  </w:num>
  <w:num w:numId="14">
    <w:abstractNumId w:val="25"/>
  </w:num>
  <w:num w:numId="15">
    <w:abstractNumId w:val="23"/>
  </w:num>
  <w:num w:numId="16">
    <w:abstractNumId w:val="48"/>
  </w:num>
  <w:num w:numId="17">
    <w:abstractNumId w:val="50"/>
  </w:num>
  <w:num w:numId="18">
    <w:abstractNumId w:val="7"/>
  </w:num>
  <w:num w:numId="19">
    <w:abstractNumId w:val="42"/>
  </w:num>
  <w:num w:numId="20">
    <w:abstractNumId w:val="24"/>
  </w:num>
  <w:num w:numId="21">
    <w:abstractNumId w:val="20"/>
  </w:num>
  <w:num w:numId="22">
    <w:abstractNumId w:val="15"/>
  </w:num>
  <w:num w:numId="23">
    <w:abstractNumId w:val="4"/>
  </w:num>
  <w:num w:numId="24">
    <w:abstractNumId w:val="19"/>
  </w:num>
  <w:num w:numId="25">
    <w:abstractNumId w:val="10"/>
  </w:num>
  <w:num w:numId="26">
    <w:abstractNumId w:val="56"/>
  </w:num>
  <w:num w:numId="27">
    <w:abstractNumId w:val="40"/>
  </w:num>
  <w:num w:numId="28">
    <w:abstractNumId w:val="28"/>
  </w:num>
  <w:num w:numId="29">
    <w:abstractNumId w:val="45"/>
  </w:num>
  <w:num w:numId="30">
    <w:abstractNumId w:val="57"/>
  </w:num>
  <w:num w:numId="31">
    <w:abstractNumId w:val="49"/>
  </w:num>
  <w:num w:numId="32">
    <w:abstractNumId w:val="36"/>
  </w:num>
  <w:num w:numId="33">
    <w:abstractNumId w:val="6"/>
  </w:num>
  <w:num w:numId="34">
    <w:abstractNumId w:val="46"/>
  </w:num>
  <w:num w:numId="35">
    <w:abstractNumId w:val="5"/>
  </w:num>
  <w:num w:numId="36">
    <w:abstractNumId w:val="27"/>
  </w:num>
  <w:num w:numId="37">
    <w:abstractNumId w:val="17"/>
  </w:num>
  <w:num w:numId="38">
    <w:abstractNumId w:val="11"/>
  </w:num>
  <w:num w:numId="39">
    <w:abstractNumId w:val="14"/>
  </w:num>
  <w:num w:numId="40">
    <w:abstractNumId w:val="30"/>
  </w:num>
  <w:num w:numId="41">
    <w:abstractNumId w:val="35"/>
  </w:num>
  <w:num w:numId="42">
    <w:abstractNumId w:val="1"/>
  </w:num>
  <w:num w:numId="43">
    <w:abstractNumId w:val="16"/>
  </w:num>
  <w:num w:numId="44">
    <w:abstractNumId w:val="9"/>
  </w:num>
  <w:num w:numId="45">
    <w:abstractNumId w:val="33"/>
  </w:num>
  <w:num w:numId="46">
    <w:abstractNumId w:val="26"/>
  </w:num>
  <w:num w:numId="47">
    <w:abstractNumId w:val="43"/>
  </w:num>
  <w:num w:numId="48">
    <w:abstractNumId w:val="55"/>
  </w:num>
  <w:num w:numId="49">
    <w:abstractNumId w:val="21"/>
  </w:num>
  <w:num w:numId="50">
    <w:abstractNumId w:val="58"/>
  </w:num>
  <w:num w:numId="51">
    <w:abstractNumId w:val="22"/>
  </w:num>
  <w:num w:numId="52">
    <w:abstractNumId w:val="41"/>
  </w:num>
  <w:num w:numId="53">
    <w:abstractNumId w:val="39"/>
  </w:num>
  <w:num w:numId="54">
    <w:abstractNumId w:val="37"/>
  </w:num>
  <w:num w:numId="55">
    <w:abstractNumId w:val="47"/>
  </w:num>
  <w:num w:numId="56">
    <w:abstractNumId w:val="53"/>
  </w:num>
  <w:num w:numId="57">
    <w:abstractNumId w:val="34"/>
  </w:num>
  <w:num w:numId="58">
    <w:abstractNumId w:val="54"/>
  </w:num>
  <w:num w:numId="59">
    <w:abstractNumId w:val="2"/>
  </w:num>
  <w:num w:numId="60">
    <w:abstractNumId w:val="60"/>
  </w:num>
  <w:num w:numId="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4A677D"/>
    <w:rsid w:val="00000541"/>
    <w:rsid w:val="0000175C"/>
    <w:rsid w:val="00001A08"/>
    <w:rsid w:val="00002127"/>
    <w:rsid w:val="00002E28"/>
    <w:rsid w:val="00003763"/>
    <w:rsid w:val="000038AA"/>
    <w:rsid w:val="00003F46"/>
    <w:rsid w:val="00004652"/>
    <w:rsid w:val="00004890"/>
    <w:rsid w:val="0000574C"/>
    <w:rsid w:val="00005A5D"/>
    <w:rsid w:val="00005E97"/>
    <w:rsid w:val="00006090"/>
    <w:rsid w:val="000075F3"/>
    <w:rsid w:val="0000765E"/>
    <w:rsid w:val="00007ABF"/>
    <w:rsid w:val="0001094C"/>
    <w:rsid w:val="00011858"/>
    <w:rsid w:val="00011BC1"/>
    <w:rsid w:val="00012AE4"/>
    <w:rsid w:val="00013375"/>
    <w:rsid w:val="00013D67"/>
    <w:rsid w:val="0001455E"/>
    <w:rsid w:val="000148C0"/>
    <w:rsid w:val="00014C0F"/>
    <w:rsid w:val="00014FEC"/>
    <w:rsid w:val="0001551A"/>
    <w:rsid w:val="000157BA"/>
    <w:rsid w:val="000157F1"/>
    <w:rsid w:val="00015A26"/>
    <w:rsid w:val="00017BFA"/>
    <w:rsid w:val="00020630"/>
    <w:rsid w:val="0002147B"/>
    <w:rsid w:val="00021856"/>
    <w:rsid w:val="00021C57"/>
    <w:rsid w:val="00022091"/>
    <w:rsid w:val="000225C8"/>
    <w:rsid w:val="000227F5"/>
    <w:rsid w:val="00022F92"/>
    <w:rsid w:val="000234A0"/>
    <w:rsid w:val="00023667"/>
    <w:rsid w:val="00023A55"/>
    <w:rsid w:val="00024383"/>
    <w:rsid w:val="000248DD"/>
    <w:rsid w:val="0002525C"/>
    <w:rsid w:val="000263C3"/>
    <w:rsid w:val="00026987"/>
    <w:rsid w:val="000269B4"/>
    <w:rsid w:val="0002704B"/>
    <w:rsid w:val="0002773B"/>
    <w:rsid w:val="00030281"/>
    <w:rsid w:val="000304AE"/>
    <w:rsid w:val="000312E6"/>
    <w:rsid w:val="00031FD6"/>
    <w:rsid w:val="0003225D"/>
    <w:rsid w:val="0003248A"/>
    <w:rsid w:val="00032843"/>
    <w:rsid w:val="000338EA"/>
    <w:rsid w:val="00033982"/>
    <w:rsid w:val="00034749"/>
    <w:rsid w:val="000348C1"/>
    <w:rsid w:val="00034EAD"/>
    <w:rsid w:val="0003517C"/>
    <w:rsid w:val="00035C70"/>
    <w:rsid w:val="00037ABC"/>
    <w:rsid w:val="00040A05"/>
    <w:rsid w:val="000425CF"/>
    <w:rsid w:val="000427FD"/>
    <w:rsid w:val="000428F0"/>
    <w:rsid w:val="00043EF3"/>
    <w:rsid w:val="00044804"/>
    <w:rsid w:val="00044A42"/>
    <w:rsid w:val="00044B81"/>
    <w:rsid w:val="00044F66"/>
    <w:rsid w:val="00045275"/>
    <w:rsid w:val="000466E7"/>
    <w:rsid w:val="000478B5"/>
    <w:rsid w:val="00050279"/>
    <w:rsid w:val="0005087C"/>
    <w:rsid w:val="00051038"/>
    <w:rsid w:val="000520DF"/>
    <w:rsid w:val="00052DDC"/>
    <w:rsid w:val="000531BD"/>
    <w:rsid w:val="00053246"/>
    <w:rsid w:val="000534BD"/>
    <w:rsid w:val="00053A68"/>
    <w:rsid w:val="00053D49"/>
    <w:rsid w:val="00053F85"/>
    <w:rsid w:val="00053FF9"/>
    <w:rsid w:val="000544BF"/>
    <w:rsid w:val="00054525"/>
    <w:rsid w:val="00054A2F"/>
    <w:rsid w:val="00055402"/>
    <w:rsid w:val="00055A53"/>
    <w:rsid w:val="00055A57"/>
    <w:rsid w:val="00056AB9"/>
    <w:rsid w:val="00057551"/>
    <w:rsid w:val="00057BC9"/>
    <w:rsid w:val="00057DAF"/>
    <w:rsid w:val="00057E54"/>
    <w:rsid w:val="0005953A"/>
    <w:rsid w:val="00060870"/>
    <w:rsid w:val="00060E8C"/>
    <w:rsid w:val="0006113C"/>
    <w:rsid w:val="0006130C"/>
    <w:rsid w:val="000616C6"/>
    <w:rsid w:val="00062702"/>
    <w:rsid w:val="00062AEF"/>
    <w:rsid w:val="00062D96"/>
    <w:rsid w:val="00063343"/>
    <w:rsid w:val="00063CB6"/>
    <w:rsid w:val="000645F9"/>
    <w:rsid w:val="0006471B"/>
    <w:rsid w:val="000665B8"/>
    <w:rsid w:val="000669F9"/>
    <w:rsid w:val="00066AF8"/>
    <w:rsid w:val="00066E96"/>
    <w:rsid w:val="0006702C"/>
    <w:rsid w:val="0006D9B9"/>
    <w:rsid w:val="00070D7D"/>
    <w:rsid w:val="00071635"/>
    <w:rsid w:val="000716BA"/>
    <w:rsid w:val="00071D5F"/>
    <w:rsid w:val="00072712"/>
    <w:rsid w:val="00073822"/>
    <w:rsid w:val="00074110"/>
    <w:rsid w:val="00074C0D"/>
    <w:rsid w:val="00074CCB"/>
    <w:rsid w:val="00074DC1"/>
    <w:rsid w:val="00074E5C"/>
    <w:rsid w:val="00075969"/>
    <w:rsid w:val="000759B4"/>
    <w:rsid w:val="00075A89"/>
    <w:rsid w:val="00075CC8"/>
    <w:rsid w:val="0007607B"/>
    <w:rsid w:val="0007612B"/>
    <w:rsid w:val="00076F2A"/>
    <w:rsid w:val="00077143"/>
    <w:rsid w:val="000778F3"/>
    <w:rsid w:val="000809F7"/>
    <w:rsid w:val="00080A03"/>
    <w:rsid w:val="00080E82"/>
    <w:rsid w:val="00080F9A"/>
    <w:rsid w:val="000812B3"/>
    <w:rsid w:val="00081ACF"/>
    <w:rsid w:val="00082211"/>
    <w:rsid w:val="0008239C"/>
    <w:rsid w:val="0008242E"/>
    <w:rsid w:val="00082621"/>
    <w:rsid w:val="00082800"/>
    <w:rsid w:val="000831C6"/>
    <w:rsid w:val="00083752"/>
    <w:rsid w:val="00084109"/>
    <w:rsid w:val="00084243"/>
    <w:rsid w:val="00084478"/>
    <w:rsid w:val="000850E9"/>
    <w:rsid w:val="00085237"/>
    <w:rsid w:val="00086654"/>
    <w:rsid w:val="00087A84"/>
    <w:rsid w:val="00087E2B"/>
    <w:rsid w:val="000909D8"/>
    <w:rsid w:val="00090CAC"/>
    <w:rsid w:val="00090E3D"/>
    <w:rsid w:val="00090FF0"/>
    <w:rsid w:val="0009166B"/>
    <w:rsid w:val="00091DE7"/>
    <w:rsid w:val="0009309D"/>
    <w:rsid w:val="00093F73"/>
    <w:rsid w:val="0009498A"/>
    <w:rsid w:val="00094CEF"/>
    <w:rsid w:val="000960BA"/>
    <w:rsid w:val="00096763"/>
    <w:rsid w:val="00096A59"/>
    <w:rsid w:val="00096CB4"/>
    <w:rsid w:val="00096D86"/>
    <w:rsid w:val="00097BB9"/>
    <w:rsid w:val="00097D58"/>
    <w:rsid w:val="00097FDB"/>
    <w:rsid w:val="000A07BA"/>
    <w:rsid w:val="000A09CF"/>
    <w:rsid w:val="000A155A"/>
    <w:rsid w:val="000A23E1"/>
    <w:rsid w:val="000A27FF"/>
    <w:rsid w:val="000A33AD"/>
    <w:rsid w:val="000A3A80"/>
    <w:rsid w:val="000A3ABF"/>
    <w:rsid w:val="000A3C59"/>
    <w:rsid w:val="000A4168"/>
    <w:rsid w:val="000A4388"/>
    <w:rsid w:val="000A4FCE"/>
    <w:rsid w:val="000A54C8"/>
    <w:rsid w:val="000A5A33"/>
    <w:rsid w:val="000A5D57"/>
    <w:rsid w:val="000A5FEE"/>
    <w:rsid w:val="000A7C1D"/>
    <w:rsid w:val="000B07F8"/>
    <w:rsid w:val="000B0E16"/>
    <w:rsid w:val="000B1C4B"/>
    <w:rsid w:val="000B2BDE"/>
    <w:rsid w:val="000B2CF6"/>
    <w:rsid w:val="000B2DBB"/>
    <w:rsid w:val="000B316A"/>
    <w:rsid w:val="000B334C"/>
    <w:rsid w:val="000B37B5"/>
    <w:rsid w:val="000B463F"/>
    <w:rsid w:val="000B4CBF"/>
    <w:rsid w:val="000B4D0D"/>
    <w:rsid w:val="000B50DD"/>
    <w:rsid w:val="000B559D"/>
    <w:rsid w:val="000B575B"/>
    <w:rsid w:val="000B59D0"/>
    <w:rsid w:val="000B5AB6"/>
    <w:rsid w:val="000B5C2D"/>
    <w:rsid w:val="000B5CA9"/>
    <w:rsid w:val="000B694A"/>
    <w:rsid w:val="000B7020"/>
    <w:rsid w:val="000B7669"/>
    <w:rsid w:val="000B7A50"/>
    <w:rsid w:val="000C0DAE"/>
    <w:rsid w:val="000C0EBD"/>
    <w:rsid w:val="000C1318"/>
    <w:rsid w:val="000C2750"/>
    <w:rsid w:val="000C28CD"/>
    <w:rsid w:val="000C2A35"/>
    <w:rsid w:val="000C3B9B"/>
    <w:rsid w:val="000C3D2F"/>
    <w:rsid w:val="000C50FC"/>
    <w:rsid w:val="000C5AD2"/>
    <w:rsid w:val="000C5F2F"/>
    <w:rsid w:val="000C6617"/>
    <w:rsid w:val="000D05E3"/>
    <w:rsid w:val="000D09F5"/>
    <w:rsid w:val="000D1514"/>
    <w:rsid w:val="000D154D"/>
    <w:rsid w:val="000D1BB8"/>
    <w:rsid w:val="000D1CDF"/>
    <w:rsid w:val="000D369B"/>
    <w:rsid w:val="000D37A0"/>
    <w:rsid w:val="000D3A86"/>
    <w:rsid w:val="000D3AAB"/>
    <w:rsid w:val="000D3F84"/>
    <w:rsid w:val="000D40CF"/>
    <w:rsid w:val="000D4C04"/>
    <w:rsid w:val="000D508D"/>
    <w:rsid w:val="000D5755"/>
    <w:rsid w:val="000D57C0"/>
    <w:rsid w:val="000D5C68"/>
    <w:rsid w:val="000D7F84"/>
    <w:rsid w:val="000E06A1"/>
    <w:rsid w:val="000E1149"/>
    <w:rsid w:val="000E1261"/>
    <w:rsid w:val="000E130F"/>
    <w:rsid w:val="000E14E0"/>
    <w:rsid w:val="000E1FC2"/>
    <w:rsid w:val="000E20E0"/>
    <w:rsid w:val="000E23AA"/>
    <w:rsid w:val="000E258D"/>
    <w:rsid w:val="000E3228"/>
    <w:rsid w:val="000E33CC"/>
    <w:rsid w:val="000E3991"/>
    <w:rsid w:val="000E3A7C"/>
    <w:rsid w:val="000E3C61"/>
    <w:rsid w:val="000E47EC"/>
    <w:rsid w:val="000E4CBD"/>
    <w:rsid w:val="000E502D"/>
    <w:rsid w:val="000E574A"/>
    <w:rsid w:val="000E636D"/>
    <w:rsid w:val="000E63CE"/>
    <w:rsid w:val="000E6E71"/>
    <w:rsid w:val="000E717A"/>
    <w:rsid w:val="000E7406"/>
    <w:rsid w:val="000E74EE"/>
    <w:rsid w:val="000E7580"/>
    <w:rsid w:val="000E7A31"/>
    <w:rsid w:val="000E7D0A"/>
    <w:rsid w:val="000E7DE6"/>
    <w:rsid w:val="000E7F67"/>
    <w:rsid w:val="000F0017"/>
    <w:rsid w:val="000F043D"/>
    <w:rsid w:val="000F0716"/>
    <w:rsid w:val="000F0A9B"/>
    <w:rsid w:val="000F114C"/>
    <w:rsid w:val="000F119E"/>
    <w:rsid w:val="000F12EC"/>
    <w:rsid w:val="000F143E"/>
    <w:rsid w:val="000F17BB"/>
    <w:rsid w:val="000F2945"/>
    <w:rsid w:val="000F2EF3"/>
    <w:rsid w:val="000F2F85"/>
    <w:rsid w:val="000F3259"/>
    <w:rsid w:val="000F3E50"/>
    <w:rsid w:val="000F45FA"/>
    <w:rsid w:val="000F4B52"/>
    <w:rsid w:val="000F53EC"/>
    <w:rsid w:val="000F576B"/>
    <w:rsid w:val="000F5C77"/>
    <w:rsid w:val="0010026C"/>
    <w:rsid w:val="00100821"/>
    <w:rsid w:val="001011CD"/>
    <w:rsid w:val="001013A6"/>
    <w:rsid w:val="00101608"/>
    <w:rsid w:val="00101EA3"/>
    <w:rsid w:val="00102646"/>
    <w:rsid w:val="001027C5"/>
    <w:rsid w:val="00102D56"/>
    <w:rsid w:val="0010305E"/>
    <w:rsid w:val="0010316D"/>
    <w:rsid w:val="00103339"/>
    <w:rsid w:val="0010384B"/>
    <w:rsid w:val="001040AF"/>
    <w:rsid w:val="00104471"/>
    <w:rsid w:val="00104763"/>
    <w:rsid w:val="00104E9C"/>
    <w:rsid w:val="001059AD"/>
    <w:rsid w:val="00105B3F"/>
    <w:rsid w:val="001068A4"/>
    <w:rsid w:val="00106938"/>
    <w:rsid w:val="00107714"/>
    <w:rsid w:val="00107947"/>
    <w:rsid w:val="0010794D"/>
    <w:rsid w:val="00107F9A"/>
    <w:rsid w:val="00107FC5"/>
    <w:rsid w:val="001103C0"/>
    <w:rsid w:val="001103C2"/>
    <w:rsid w:val="00110443"/>
    <w:rsid w:val="00110518"/>
    <w:rsid w:val="00110BA3"/>
    <w:rsid w:val="001118F7"/>
    <w:rsid w:val="0011203C"/>
    <w:rsid w:val="00112429"/>
    <w:rsid w:val="0011272B"/>
    <w:rsid w:val="00113242"/>
    <w:rsid w:val="00113501"/>
    <w:rsid w:val="001140C2"/>
    <w:rsid w:val="00114465"/>
    <w:rsid w:val="0011504B"/>
    <w:rsid w:val="001152C8"/>
    <w:rsid w:val="00115364"/>
    <w:rsid w:val="001159C8"/>
    <w:rsid w:val="00116233"/>
    <w:rsid w:val="00116419"/>
    <w:rsid w:val="00116F4E"/>
    <w:rsid w:val="0011724A"/>
    <w:rsid w:val="001177CD"/>
    <w:rsid w:val="00120BA7"/>
    <w:rsid w:val="00120BED"/>
    <w:rsid w:val="00121876"/>
    <w:rsid w:val="00121DE8"/>
    <w:rsid w:val="00122080"/>
    <w:rsid w:val="0012221E"/>
    <w:rsid w:val="0012277F"/>
    <w:rsid w:val="00122B6F"/>
    <w:rsid w:val="00122DC9"/>
    <w:rsid w:val="001230F7"/>
    <w:rsid w:val="0012319C"/>
    <w:rsid w:val="001234A4"/>
    <w:rsid w:val="00123A2C"/>
    <w:rsid w:val="00124390"/>
    <w:rsid w:val="00124B6C"/>
    <w:rsid w:val="00124BB2"/>
    <w:rsid w:val="001250C5"/>
    <w:rsid w:val="00125449"/>
    <w:rsid w:val="00125699"/>
    <w:rsid w:val="00126100"/>
    <w:rsid w:val="0012641D"/>
    <w:rsid w:val="001267DF"/>
    <w:rsid w:val="001268EE"/>
    <w:rsid w:val="001271A2"/>
    <w:rsid w:val="00127A95"/>
    <w:rsid w:val="00127DAF"/>
    <w:rsid w:val="001302C8"/>
    <w:rsid w:val="001303DD"/>
    <w:rsid w:val="00130466"/>
    <w:rsid w:val="001311EC"/>
    <w:rsid w:val="001321F1"/>
    <w:rsid w:val="00132BE1"/>
    <w:rsid w:val="00133555"/>
    <w:rsid w:val="00133F0F"/>
    <w:rsid w:val="00134138"/>
    <w:rsid w:val="0013547A"/>
    <w:rsid w:val="00135890"/>
    <w:rsid w:val="00135BF0"/>
    <w:rsid w:val="00135F7B"/>
    <w:rsid w:val="0013636A"/>
    <w:rsid w:val="00136674"/>
    <w:rsid w:val="00137919"/>
    <w:rsid w:val="001379E6"/>
    <w:rsid w:val="00140927"/>
    <w:rsid w:val="00140E0D"/>
    <w:rsid w:val="00140FEF"/>
    <w:rsid w:val="0014278E"/>
    <w:rsid w:val="00142A04"/>
    <w:rsid w:val="00142EE8"/>
    <w:rsid w:val="0014319E"/>
    <w:rsid w:val="001441FE"/>
    <w:rsid w:val="001444C8"/>
    <w:rsid w:val="00144676"/>
    <w:rsid w:val="00146283"/>
    <w:rsid w:val="0014661F"/>
    <w:rsid w:val="00147808"/>
    <w:rsid w:val="001508B7"/>
    <w:rsid w:val="00151F04"/>
    <w:rsid w:val="00152946"/>
    <w:rsid w:val="00152B98"/>
    <w:rsid w:val="00152C4D"/>
    <w:rsid w:val="00153407"/>
    <w:rsid w:val="00153598"/>
    <w:rsid w:val="00154769"/>
    <w:rsid w:val="0015553F"/>
    <w:rsid w:val="001555D8"/>
    <w:rsid w:val="00155E15"/>
    <w:rsid w:val="00156023"/>
    <w:rsid w:val="00156506"/>
    <w:rsid w:val="00156810"/>
    <w:rsid w:val="00156E51"/>
    <w:rsid w:val="001574BD"/>
    <w:rsid w:val="001577CD"/>
    <w:rsid w:val="00157A4F"/>
    <w:rsid w:val="001602B5"/>
    <w:rsid w:val="00161302"/>
    <w:rsid w:val="001615B2"/>
    <w:rsid w:val="0016189C"/>
    <w:rsid w:val="00161BBA"/>
    <w:rsid w:val="00161E9F"/>
    <w:rsid w:val="001624A4"/>
    <w:rsid w:val="001625B2"/>
    <w:rsid w:val="001627E4"/>
    <w:rsid w:val="001630C2"/>
    <w:rsid w:val="0016366E"/>
    <w:rsid w:val="00164733"/>
    <w:rsid w:val="001651FC"/>
    <w:rsid w:val="00165F10"/>
    <w:rsid w:val="00165F6E"/>
    <w:rsid w:val="0016632C"/>
    <w:rsid w:val="001663A6"/>
    <w:rsid w:val="00166921"/>
    <w:rsid w:val="00166EF2"/>
    <w:rsid w:val="00167314"/>
    <w:rsid w:val="001675A8"/>
    <w:rsid w:val="001702AE"/>
    <w:rsid w:val="001704B8"/>
    <w:rsid w:val="00170B93"/>
    <w:rsid w:val="0017100C"/>
    <w:rsid w:val="0017149D"/>
    <w:rsid w:val="00171DA4"/>
    <w:rsid w:val="00172263"/>
    <w:rsid w:val="00172568"/>
    <w:rsid w:val="001729A7"/>
    <w:rsid w:val="00172AFD"/>
    <w:rsid w:val="00172CCF"/>
    <w:rsid w:val="0017364D"/>
    <w:rsid w:val="00174EED"/>
    <w:rsid w:val="001760E3"/>
    <w:rsid w:val="00176525"/>
    <w:rsid w:val="00177425"/>
    <w:rsid w:val="00177CE9"/>
    <w:rsid w:val="001809AE"/>
    <w:rsid w:val="00181B70"/>
    <w:rsid w:val="00182721"/>
    <w:rsid w:val="00182ED2"/>
    <w:rsid w:val="0018341F"/>
    <w:rsid w:val="0018343F"/>
    <w:rsid w:val="00184923"/>
    <w:rsid w:val="00184ABF"/>
    <w:rsid w:val="00184CC2"/>
    <w:rsid w:val="001855D9"/>
    <w:rsid w:val="001858B3"/>
    <w:rsid w:val="001864F2"/>
    <w:rsid w:val="00186852"/>
    <w:rsid w:val="0018686E"/>
    <w:rsid w:val="00186B03"/>
    <w:rsid w:val="00186E4F"/>
    <w:rsid w:val="00187907"/>
    <w:rsid w:val="00187CFA"/>
    <w:rsid w:val="00187D23"/>
    <w:rsid w:val="00187DC6"/>
    <w:rsid w:val="00190695"/>
    <w:rsid w:val="001909AE"/>
    <w:rsid w:val="001909F6"/>
    <w:rsid w:val="00190A15"/>
    <w:rsid w:val="00190EF6"/>
    <w:rsid w:val="001915A6"/>
    <w:rsid w:val="00191C37"/>
    <w:rsid w:val="00191FB7"/>
    <w:rsid w:val="001926FA"/>
    <w:rsid w:val="00192C15"/>
    <w:rsid w:val="00192EB1"/>
    <w:rsid w:val="00193130"/>
    <w:rsid w:val="00193506"/>
    <w:rsid w:val="0019434B"/>
    <w:rsid w:val="00194D7A"/>
    <w:rsid w:val="00194DFF"/>
    <w:rsid w:val="00195707"/>
    <w:rsid w:val="00195A22"/>
    <w:rsid w:val="00195C11"/>
    <w:rsid w:val="00196307"/>
    <w:rsid w:val="001964DC"/>
    <w:rsid w:val="00197921"/>
    <w:rsid w:val="00197DFA"/>
    <w:rsid w:val="001A0FC9"/>
    <w:rsid w:val="001A19B7"/>
    <w:rsid w:val="001A1CE9"/>
    <w:rsid w:val="001A2014"/>
    <w:rsid w:val="001A2D16"/>
    <w:rsid w:val="001A36F2"/>
    <w:rsid w:val="001A3FEC"/>
    <w:rsid w:val="001A4234"/>
    <w:rsid w:val="001A4DB8"/>
    <w:rsid w:val="001A51B4"/>
    <w:rsid w:val="001A5425"/>
    <w:rsid w:val="001A54B2"/>
    <w:rsid w:val="001A57A3"/>
    <w:rsid w:val="001A5C38"/>
    <w:rsid w:val="001A5C54"/>
    <w:rsid w:val="001A70E4"/>
    <w:rsid w:val="001A747C"/>
    <w:rsid w:val="001A7804"/>
    <w:rsid w:val="001B001B"/>
    <w:rsid w:val="001B06D9"/>
    <w:rsid w:val="001B22C0"/>
    <w:rsid w:val="001B2DF8"/>
    <w:rsid w:val="001B34CF"/>
    <w:rsid w:val="001B3E53"/>
    <w:rsid w:val="001B3E67"/>
    <w:rsid w:val="001B4FFE"/>
    <w:rsid w:val="001B58C1"/>
    <w:rsid w:val="001B5E1C"/>
    <w:rsid w:val="001B5FA1"/>
    <w:rsid w:val="001B614F"/>
    <w:rsid w:val="001B7D2F"/>
    <w:rsid w:val="001B7DFB"/>
    <w:rsid w:val="001C0588"/>
    <w:rsid w:val="001C0723"/>
    <w:rsid w:val="001C0AEF"/>
    <w:rsid w:val="001C10F3"/>
    <w:rsid w:val="001C1ACA"/>
    <w:rsid w:val="001C212A"/>
    <w:rsid w:val="001C24A4"/>
    <w:rsid w:val="001C2507"/>
    <w:rsid w:val="001C25EB"/>
    <w:rsid w:val="001C47D9"/>
    <w:rsid w:val="001C4BAC"/>
    <w:rsid w:val="001C5033"/>
    <w:rsid w:val="001C504B"/>
    <w:rsid w:val="001C5135"/>
    <w:rsid w:val="001C53EC"/>
    <w:rsid w:val="001C5417"/>
    <w:rsid w:val="001C5624"/>
    <w:rsid w:val="001C5C44"/>
    <w:rsid w:val="001C6A20"/>
    <w:rsid w:val="001C6DA4"/>
    <w:rsid w:val="001C7062"/>
    <w:rsid w:val="001C75CF"/>
    <w:rsid w:val="001CBD41"/>
    <w:rsid w:val="001D06DD"/>
    <w:rsid w:val="001D1123"/>
    <w:rsid w:val="001D1205"/>
    <w:rsid w:val="001D26D3"/>
    <w:rsid w:val="001D2797"/>
    <w:rsid w:val="001D39AA"/>
    <w:rsid w:val="001D3B60"/>
    <w:rsid w:val="001D4AC2"/>
    <w:rsid w:val="001D4C90"/>
    <w:rsid w:val="001D4E18"/>
    <w:rsid w:val="001D576A"/>
    <w:rsid w:val="001D5B3D"/>
    <w:rsid w:val="001D5D7F"/>
    <w:rsid w:val="001D5FA6"/>
    <w:rsid w:val="001D74DC"/>
    <w:rsid w:val="001D75FB"/>
    <w:rsid w:val="001D78BE"/>
    <w:rsid w:val="001D7912"/>
    <w:rsid w:val="001D7D36"/>
    <w:rsid w:val="001D7F89"/>
    <w:rsid w:val="001E0C74"/>
    <w:rsid w:val="001E0EE5"/>
    <w:rsid w:val="001E0F5C"/>
    <w:rsid w:val="001E0FE1"/>
    <w:rsid w:val="001E12F5"/>
    <w:rsid w:val="001E145B"/>
    <w:rsid w:val="001E1D07"/>
    <w:rsid w:val="001E25B5"/>
    <w:rsid w:val="001E261F"/>
    <w:rsid w:val="001E2708"/>
    <w:rsid w:val="001E2D72"/>
    <w:rsid w:val="001E3201"/>
    <w:rsid w:val="001E3915"/>
    <w:rsid w:val="001E3A1C"/>
    <w:rsid w:val="001E431E"/>
    <w:rsid w:val="001E462B"/>
    <w:rsid w:val="001E49C6"/>
    <w:rsid w:val="001E4C3E"/>
    <w:rsid w:val="001E4D14"/>
    <w:rsid w:val="001E4DFA"/>
    <w:rsid w:val="001E4E63"/>
    <w:rsid w:val="001E58DA"/>
    <w:rsid w:val="001E6090"/>
    <w:rsid w:val="001E60BC"/>
    <w:rsid w:val="001E6E25"/>
    <w:rsid w:val="001E758A"/>
    <w:rsid w:val="001E77DB"/>
    <w:rsid w:val="001E77F0"/>
    <w:rsid w:val="001F0191"/>
    <w:rsid w:val="001F0648"/>
    <w:rsid w:val="001F0F88"/>
    <w:rsid w:val="001F1625"/>
    <w:rsid w:val="001F21A1"/>
    <w:rsid w:val="001F22FE"/>
    <w:rsid w:val="001F28FD"/>
    <w:rsid w:val="001F2B86"/>
    <w:rsid w:val="001F2EDA"/>
    <w:rsid w:val="001F3701"/>
    <w:rsid w:val="001F3D74"/>
    <w:rsid w:val="001F4EB8"/>
    <w:rsid w:val="001F5567"/>
    <w:rsid w:val="001F78A7"/>
    <w:rsid w:val="001F7DA8"/>
    <w:rsid w:val="00200020"/>
    <w:rsid w:val="00201D14"/>
    <w:rsid w:val="002021F1"/>
    <w:rsid w:val="002030BC"/>
    <w:rsid w:val="00204CAF"/>
    <w:rsid w:val="00207183"/>
    <w:rsid w:val="00207589"/>
    <w:rsid w:val="00210043"/>
    <w:rsid w:val="00210413"/>
    <w:rsid w:val="0021099A"/>
    <w:rsid w:val="00210E8C"/>
    <w:rsid w:val="00211C55"/>
    <w:rsid w:val="0021240B"/>
    <w:rsid w:val="0021245A"/>
    <w:rsid w:val="0021288A"/>
    <w:rsid w:val="002131BB"/>
    <w:rsid w:val="002136D0"/>
    <w:rsid w:val="00213CE7"/>
    <w:rsid w:val="002148F0"/>
    <w:rsid w:val="00215771"/>
    <w:rsid w:val="00215B64"/>
    <w:rsid w:val="00215D7B"/>
    <w:rsid w:val="00215EAE"/>
    <w:rsid w:val="002169B6"/>
    <w:rsid w:val="00216F86"/>
    <w:rsid w:val="002207E8"/>
    <w:rsid w:val="00220B24"/>
    <w:rsid w:val="0022135C"/>
    <w:rsid w:val="00221B54"/>
    <w:rsid w:val="00221E51"/>
    <w:rsid w:val="00222628"/>
    <w:rsid w:val="00222788"/>
    <w:rsid w:val="00222F40"/>
    <w:rsid w:val="00222FE4"/>
    <w:rsid w:val="0022381F"/>
    <w:rsid w:val="00223C27"/>
    <w:rsid w:val="0022428C"/>
    <w:rsid w:val="002244CA"/>
    <w:rsid w:val="00224B5A"/>
    <w:rsid w:val="002258E1"/>
    <w:rsid w:val="002265BB"/>
    <w:rsid w:val="0022750E"/>
    <w:rsid w:val="0022751E"/>
    <w:rsid w:val="00227633"/>
    <w:rsid w:val="00227CE1"/>
    <w:rsid w:val="00230398"/>
    <w:rsid w:val="00230C2E"/>
    <w:rsid w:val="00230F1E"/>
    <w:rsid w:val="00231104"/>
    <w:rsid w:val="00232C23"/>
    <w:rsid w:val="00232F3B"/>
    <w:rsid w:val="00233029"/>
    <w:rsid w:val="00233287"/>
    <w:rsid w:val="002335C6"/>
    <w:rsid w:val="00234439"/>
    <w:rsid w:val="00234797"/>
    <w:rsid w:val="00235397"/>
    <w:rsid w:val="00236059"/>
    <w:rsid w:val="0023644A"/>
    <w:rsid w:val="00236B72"/>
    <w:rsid w:val="00236D47"/>
    <w:rsid w:val="0023760A"/>
    <w:rsid w:val="00237A8A"/>
    <w:rsid w:val="00237B33"/>
    <w:rsid w:val="00237CFC"/>
    <w:rsid w:val="00237FBA"/>
    <w:rsid w:val="0024027B"/>
    <w:rsid w:val="0024035D"/>
    <w:rsid w:val="00240E9C"/>
    <w:rsid w:val="00241EB9"/>
    <w:rsid w:val="00242383"/>
    <w:rsid w:val="002425B2"/>
    <w:rsid w:val="00243572"/>
    <w:rsid w:val="00243E0D"/>
    <w:rsid w:val="002448B7"/>
    <w:rsid w:val="00244D04"/>
    <w:rsid w:val="0024610A"/>
    <w:rsid w:val="0024681A"/>
    <w:rsid w:val="00247DEF"/>
    <w:rsid w:val="0025026D"/>
    <w:rsid w:val="002510BA"/>
    <w:rsid w:val="002511AB"/>
    <w:rsid w:val="00251299"/>
    <w:rsid w:val="00251AFF"/>
    <w:rsid w:val="00251D2B"/>
    <w:rsid w:val="00252414"/>
    <w:rsid w:val="0025290A"/>
    <w:rsid w:val="00252D91"/>
    <w:rsid w:val="00252E2F"/>
    <w:rsid w:val="00254202"/>
    <w:rsid w:val="00256867"/>
    <w:rsid w:val="002570D7"/>
    <w:rsid w:val="00257DCC"/>
    <w:rsid w:val="002600E4"/>
    <w:rsid w:val="0026060D"/>
    <w:rsid w:val="00260690"/>
    <w:rsid w:val="00261098"/>
    <w:rsid w:val="002610FD"/>
    <w:rsid w:val="002611FF"/>
    <w:rsid w:val="00261A9B"/>
    <w:rsid w:val="002624D3"/>
    <w:rsid w:val="0026278D"/>
    <w:rsid w:val="00262C9F"/>
    <w:rsid w:val="00263214"/>
    <w:rsid w:val="00263261"/>
    <w:rsid w:val="002639DE"/>
    <w:rsid w:val="00263C31"/>
    <w:rsid w:val="00263C42"/>
    <w:rsid w:val="00263E59"/>
    <w:rsid w:val="00263F48"/>
    <w:rsid w:val="002643CF"/>
    <w:rsid w:val="0026488E"/>
    <w:rsid w:val="00265AF0"/>
    <w:rsid w:val="00266052"/>
    <w:rsid w:val="00266F3E"/>
    <w:rsid w:val="002673CF"/>
    <w:rsid w:val="002674D3"/>
    <w:rsid w:val="00267E2E"/>
    <w:rsid w:val="0026C9F8"/>
    <w:rsid w:val="00270C3C"/>
    <w:rsid w:val="00270CD8"/>
    <w:rsid w:val="0027176E"/>
    <w:rsid w:val="002735F9"/>
    <w:rsid w:val="00273AB3"/>
    <w:rsid w:val="002740C5"/>
    <w:rsid w:val="0027451E"/>
    <w:rsid w:val="002746B4"/>
    <w:rsid w:val="00274CDA"/>
    <w:rsid w:val="00274EE3"/>
    <w:rsid w:val="00274F3F"/>
    <w:rsid w:val="0027598D"/>
    <w:rsid w:val="00275CCC"/>
    <w:rsid w:val="00275F5C"/>
    <w:rsid w:val="0027638B"/>
    <w:rsid w:val="0027644E"/>
    <w:rsid w:val="00276853"/>
    <w:rsid w:val="00276A3B"/>
    <w:rsid w:val="00276DF4"/>
    <w:rsid w:val="00277124"/>
    <w:rsid w:val="002809A8"/>
    <w:rsid w:val="00280D0A"/>
    <w:rsid w:val="00280F76"/>
    <w:rsid w:val="0028116F"/>
    <w:rsid w:val="00281643"/>
    <w:rsid w:val="00281710"/>
    <w:rsid w:val="002817C2"/>
    <w:rsid w:val="00281A3A"/>
    <w:rsid w:val="00281FC2"/>
    <w:rsid w:val="00282E03"/>
    <w:rsid w:val="0028317F"/>
    <w:rsid w:val="00283379"/>
    <w:rsid w:val="00284863"/>
    <w:rsid w:val="002852B2"/>
    <w:rsid w:val="002856E7"/>
    <w:rsid w:val="00286295"/>
    <w:rsid w:val="002863C0"/>
    <w:rsid w:val="00286452"/>
    <w:rsid w:val="0028645F"/>
    <w:rsid w:val="00286E56"/>
    <w:rsid w:val="00286FA4"/>
    <w:rsid w:val="00287147"/>
    <w:rsid w:val="00287917"/>
    <w:rsid w:val="0029040E"/>
    <w:rsid w:val="00291CAA"/>
    <w:rsid w:val="0029230B"/>
    <w:rsid w:val="0029275C"/>
    <w:rsid w:val="00292F43"/>
    <w:rsid w:val="00293181"/>
    <w:rsid w:val="00293F0B"/>
    <w:rsid w:val="00295F68"/>
    <w:rsid w:val="00297FC4"/>
    <w:rsid w:val="002A1581"/>
    <w:rsid w:val="002A1654"/>
    <w:rsid w:val="002A1A12"/>
    <w:rsid w:val="002A2C93"/>
    <w:rsid w:val="002A31A8"/>
    <w:rsid w:val="002A38E2"/>
    <w:rsid w:val="002A454B"/>
    <w:rsid w:val="002A493A"/>
    <w:rsid w:val="002A4F97"/>
    <w:rsid w:val="002A5092"/>
    <w:rsid w:val="002A53D8"/>
    <w:rsid w:val="002A7385"/>
    <w:rsid w:val="002A74E8"/>
    <w:rsid w:val="002A76A9"/>
    <w:rsid w:val="002A7DAC"/>
    <w:rsid w:val="002B0BD5"/>
    <w:rsid w:val="002B1D34"/>
    <w:rsid w:val="002B2128"/>
    <w:rsid w:val="002B2161"/>
    <w:rsid w:val="002B2260"/>
    <w:rsid w:val="002B273F"/>
    <w:rsid w:val="002B31B6"/>
    <w:rsid w:val="002B354F"/>
    <w:rsid w:val="002B392A"/>
    <w:rsid w:val="002B3AD7"/>
    <w:rsid w:val="002B3BFF"/>
    <w:rsid w:val="002B3CA9"/>
    <w:rsid w:val="002B4174"/>
    <w:rsid w:val="002B49D5"/>
    <w:rsid w:val="002B4EB5"/>
    <w:rsid w:val="002B5008"/>
    <w:rsid w:val="002B5A95"/>
    <w:rsid w:val="002B5BF2"/>
    <w:rsid w:val="002B6729"/>
    <w:rsid w:val="002B6B0A"/>
    <w:rsid w:val="002B6F2A"/>
    <w:rsid w:val="002B7884"/>
    <w:rsid w:val="002B7B63"/>
    <w:rsid w:val="002C0246"/>
    <w:rsid w:val="002C1C7F"/>
    <w:rsid w:val="002C1EA1"/>
    <w:rsid w:val="002C24CF"/>
    <w:rsid w:val="002C24F2"/>
    <w:rsid w:val="002C2713"/>
    <w:rsid w:val="002C4600"/>
    <w:rsid w:val="002C4D0E"/>
    <w:rsid w:val="002C52B2"/>
    <w:rsid w:val="002C5374"/>
    <w:rsid w:val="002C6383"/>
    <w:rsid w:val="002C6D4D"/>
    <w:rsid w:val="002C7B5F"/>
    <w:rsid w:val="002D006D"/>
    <w:rsid w:val="002D05DA"/>
    <w:rsid w:val="002D1445"/>
    <w:rsid w:val="002D23F7"/>
    <w:rsid w:val="002D283C"/>
    <w:rsid w:val="002D28FB"/>
    <w:rsid w:val="002D2B6B"/>
    <w:rsid w:val="002D30D0"/>
    <w:rsid w:val="002D3377"/>
    <w:rsid w:val="002D3BE1"/>
    <w:rsid w:val="002D43DE"/>
    <w:rsid w:val="002D4C75"/>
    <w:rsid w:val="002D57D3"/>
    <w:rsid w:val="002D5850"/>
    <w:rsid w:val="002D5F23"/>
    <w:rsid w:val="002D670B"/>
    <w:rsid w:val="002D6BE0"/>
    <w:rsid w:val="002D6F9D"/>
    <w:rsid w:val="002D70DC"/>
    <w:rsid w:val="002D7345"/>
    <w:rsid w:val="002E0AE0"/>
    <w:rsid w:val="002E14D1"/>
    <w:rsid w:val="002E1638"/>
    <w:rsid w:val="002E1D7B"/>
    <w:rsid w:val="002E27B6"/>
    <w:rsid w:val="002E27E0"/>
    <w:rsid w:val="002E2992"/>
    <w:rsid w:val="002E2A7C"/>
    <w:rsid w:val="002E2C05"/>
    <w:rsid w:val="002E3D18"/>
    <w:rsid w:val="002E3FC1"/>
    <w:rsid w:val="002E443D"/>
    <w:rsid w:val="002E4BF2"/>
    <w:rsid w:val="002E4D76"/>
    <w:rsid w:val="002E585E"/>
    <w:rsid w:val="002E59E9"/>
    <w:rsid w:val="002E5B7F"/>
    <w:rsid w:val="002E602E"/>
    <w:rsid w:val="002E68ED"/>
    <w:rsid w:val="002E6C32"/>
    <w:rsid w:val="002E78B5"/>
    <w:rsid w:val="002E7BF8"/>
    <w:rsid w:val="002F0868"/>
    <w:rsid w:val="002F11A2"/>
    <w:rsid w:val="002F185E"/>
    <w:rsid w:val="002F1C74"/>
    <w:rsid w:val="002F2732"/>
    <w:rsid w:val="002F2D42"/>
    <w:rsid w:val="002F31FB"/>
    <w:rsid w:val="002F3EDA"/>
    <w:rsid w:val="002F3FB4"/>
    <w:rsid w:val="002F44B1"/>
    <w:rsid w:val="002F5B31"/>
    <w:rsid w:val="002F635C"/>
    <w:rsid w:val="002F6BA3"/>
    <w:rsid w:val="002F6E97"/>
    <w:rsid w:val="002F7A56"/>
    <w:rsid w:val="00300094"/>
    <w:rsid w:val="00300148"/>
    <w:rsid w:val="00300520"/>
    <w:rsid w:val="00300BF0"/>
    <w:rsid w:val="00300F96"/>
    <w:rsid w:val="00301A33"/>
    <w:rsid w:val="003028D1"/>
    <w:rsid w:val="00302A21"/>
    <w:rsid w:val="0030468D"/>
    <w:rsid w:val="0030491E"/>
    <w:rsid w:val="003057E4"/>
    <w:rsid w:val="00305C81"/>
    <w:rsid w:val="003062FE"/>
    <w:rsid w:val="003067C9"/>
    <w:rsid w:val="00310DF8"/>
    <w:rsid w:val="00311534"/>
    <w:rsid w:val="00311629"/>
    <w:rsid w:val="00312124"/>
    <w:rsid w:val="00312248"/>
    <w:rsid w:val="00314162"/>
    <w:rsid w:val="00314632"/>
    <w:rsid w:val="00314AE5"/>
    <w:rsid w:val="00315250"/>
    <w:rsid w:val="003153ED"/>
    <w:rsid w:val="00315973"/>
    <w:rsid w:val="00315B68"/>
    <w:rsid w:val="00315C6A"/>
    <w:rsid w:val="00316278"/>
    <w:rsid w:val="003162D9"/>
    <w:rsid w:val="00316368"/>
    <w:rsid w:val="003173C0"/>
    <w:rsid w:val="00317464"/>
    <w:rsid w:val="003204D2"/>
    <w:rsid w:val="00320861"/>
    <w:rsid w:val="00320AB3"/>
    <w:rsid w:val="003216FD"/>
    <w:rsid w:val="00321DAA"/>
    <w:rsid w:val="0032226B"/>
    <w:rsid w:val="003225EB"/>
    <w:rsid w:val="0032277C"/>
    <w:rsid w:val="00322A66"/>
    <w:rsid w:val="00322C13"/>
    <w:rsid w:val="00323212"/>
    <w:rsid w:val="00323274"/>
    <w:rsid w:val="003238B8"/>
    <w:rsid w:val="003250CA"/>
    <w:rsid w:val="00325E90"/>
    <w:rsid w:val="003261D7"/>
    <w:rsid w:val="00326222"/>
    <w:rsid w:val="003264F6"/>
    <w:rsid w:val="00326717"/>
    <w:rsid w:val="0032681F"/>
    <w:rsid w:val="00326841"/>
    <w:rsid w:val="0032720F"/>
    <w:rsid w:val="00327C20"/>
    <w:rsid w:val="00327C96"/>
    <w:rsid w:val="0032E650"/>
    <w:rsid w:val="003306CE"/>
    <w:rsid w:val="00330FD0"/>
    <w:rsid w:val="0033152F"/>
    <w:rsid w:val="003322EC"/>
    <w:rsid w:val="00332B79"/>
    <w:rsid w:val="0033301A"/>
    <w:rsid w:val="00333082"/>
    <w:rsid w:val="0033325B"/>
    <w:rsid w:val="003335E5"/>
    <w:rsid w:val="00333BD0"/>
    <w:rsid w:val="00333E00"/>
    <w:rsid w:val="00334AC2"/>
    <w:rsid w:val="003351DE"/>
    <w:rsid w:val="00335AA4"/>
    <w:rsid w:val="0033668C"/>
    <w:rsid w:val="003367B8"/>
    <w:rsid w:val="003375F3"/>
    <w:rsid w:val="00340914"/>
    <w:rsid w:val="003411CF"/>
    <w:rsid w:val="00341307"/>
    <w:rsid w:val="00341867"/>
    <w:rsid w:val="00341B9D"/>
    <w:rsid w:val="003428AB"/>
    <w:rsid w:val="00342FC0"/>
    <w:rsid w:val="00343CC2"/>
    <w:rsid w:val="00343FF8"/>
    <w:rsid w:val="00345B5B"/>
    <w:rsid w:val="003472D8"/>
    <w:rsid w:val="00347CC4"/>
    <w:rsid w:val="00350D9D"/>
    <w:rsid w:val="00352688"/>
    <w:rsid w:val="00353D38"/>
    <w:rsid w:val="00354111"/>
    <w:rsid w:val="003554FD"/>
    <w:rsid w:val="00355676"/>
    <w:rsid w:val="00355680"/>
    <w:rsid w:val="00355722"/>
    <w:rsid w:val="00355F5F"/>
    <w:rsid w:val="003564C7"/>
    <w:rsid w:val="00356533"/>
    <w:rsid w:val="0035675C"/>
    <w:rsid w:val="003569C7"/>
    <w:rsid w:val="00360124"/>
    <w:rsid w:val="0036043F"/>
    <w:rsid w:val="003605FC"/>
    <w:rsid w:val="00360929"/>
    <w:rsid w:val="00360D87"/>
    <w:rsid w:val="003611D0"/>
    <w:rsid w:val="003613B8"/>
    <w:rsid w:val="00361A88"/>
    <w:rsid w:val="00361CF5"/>
    <w:rsid w:val="00362B95"/>
    <w:rsid w:val="0036341B"/>
    <w:rsid w:val="00363B37"/>
    <w:rsid w:val="00363C57"/>
    <w:rsid w:val="003640D9"/>
    <w:rsid w:val="003641FE"/>
    <w:rsid w:val="003647B3"/>
    <w:rsid w:val="00364919"/>
    <w:rsid w:val="00364E11"/>
    <w:rsid w:val="00365CFC"/>
    <w:rsid w:val="003662DA"/>
    <w:rsid w:val="00366BBA"/>
    <w:rsid w:val="00366D3B"/>
    <w:rsid w:val="003700D4"/>
    <w:rsid w:val="0037134E"/>
    <w:rsid w:val="003714E0"/>
    <w:rsid w:val="003723A4"/>
    <w:rsid w:val="00372652"/>
    <w:rsid w:val="00372CE8"/>
    <w:rsid w:val="003731E4"/>
    <w:rsid w:val="00374865"/>
    <w:rsid w:val="00374FBF"/>
    <w:rsid w:val="00375F11"/>
    <w:rsid w:val="0037603D"/>
    <w:rsid w:val="00376462"/>
    <w:rsid w:val="0037646C"/>
    <w:rsid w:val="00376837"/>
    <w:rsid w:val="00376883"/>
    <w:rsid w:val="00376E3F"/>
    <w:rsid w:val="00377014"/>
    <w:rsid w:val="003773F4"/>
    <w:rsid w:val="003778A8"/>
    <w:rsid w:val="00377D62"/>
    <w:rsid w:val="00377E33"/>
    <w:rsid w:val="00380143"/>
    <w:rsid w:val="00380E65"/>
    <w:rsid w:val="00380F6B"/>
    <w:rsid w:val="00381BCB"/>
    <w:rsid w:val="00381E0B"/>
    <w:rsid w:val="0038261F"/>
    <w:rsid w:val="003830A4"/>
    <w:rsid w:val="003845A0"/>
    <w:rsid w:val="00384E77"/>
    <w:rsid w:val="00384FAE"/>
    <w:rsid w:val="003854A8"/>
    <w:rsid w:val="00385A20"/>
    <w:rsid w:val="00385ADF"/>
    <w:rsid w:val="00385F6D"/>
    <w:rsid w:val="00386916"/>
    <w:rsid w:val="00387DE8"/>
    <w:rsid w:val="003900C0"/>
    <w:rsid w:val="003905C9"/>
    <w:rsid w:val="00390698"/>
    <w:rsid w:val="00390E02"/>
    <w:rsid w:val="0039117B"/>
    <w:rsid w:val="00391E11"/>
    <w:rsid w:val="00393BB8"/>
    <w:rsid w:val="0039408D"/>
    <w:rsid w:val="003940EA"/>
    <w:rsid w:val="00394535"/>
    <w:rsid w:val="00394BE9"/>
    <w:rsid w:val="00394C28"/>
    <w:rsid w:val="0039502F"/>
    <w:rsid w:val="003953B5"/>
    <w:rsid w:val="00395A46"/>
    <w:rsid w:val="00396A8C"/>
    <w:rsid w:val="00396F82"/>
    <w:rsid w:val="0039AEB5"/>
    <w:rsid w:val="003A0472"/>
    <w:rsid w:val="003A0487"/>
    <w:rsid w:val="003A0FE7"/>
    <w:rsid w:val="003A1DEF"/>
    <w:rsid w:val="003A3957"/>
    <w:rsid w:val="003A4476"/>
    <w:rsid w:val="003A4BA2"/>
    <w:rsid w:val="003A537B"/>
    <w:rsid w:val="003A57DF"/>
    <w:rsid w:val="003A6226"/>
    <w:rsid w:val="003A6382"/>
    <w:rsid w:val="003A6490"/>
    <w:rsid w:val="003A64BB"/>
    <w:rsid w:val="003A7C21"/>
    <w:rsid w:val="003B0277"/>
    <w:rsid w:val="003B0924"/>
    <w:rsid w:val="003B1091"/>
    <w:rsid w:val="003B1B95"/>
    <w:rsid w:val="003B23EC"/>
    <w:rsid w:val="003B2FE7"/>
    <w:rsid w:val="003B4B43"/>
    <w:rsid w:val="003B58B6"/>
    <w:rsid w:val="003B5F0F"/>
    <w:rsid w:val="003B6099"/>
    <w:rsid w:val="003B6974"/>
    <w:rsid w:val="003B72E3"/>
    <w:rsid w:val="003BDB7E"/>
    <w:rsid w:val="003BEA7F"/>
    <w:rsid w:val="003C0F4E"/>
    <w:rsid w:val="003C168A"/>
    <w:rsid w:val="003C1E95"/>
    <w:rsid w:val="003C21F8"/>
    <w:rsid w:val="003C2A3D"/>
    <w:rsid w:val="003C2D4F"/>
    <w:rsid w:val="003C3C64"/>
    <w:rsid w:val="003C3DCE"/>
    <w:rsid w:val="003C4171"/>
    <w:rsid w:val="003C499C"/>
    <w:rsid w:val="003C4B25"/>
    <w:rsid w:val="003C4C7A"/>
    <w:rsid w:val="003C5061"/>
    <w:rsid w:val="003C5161"/>
    <w:rsid w:val="003C5857"/>
    <w:rsid w:val="003C5B41"/>
    <w:rsid w:val="003C5E3C"/>
    <w:rsid w:val="003C5E9F"/>
    <w:rsid w:val="003C6791"/>
    <w:rsid w:val="003C6A80"/>
    <w:rsid w:val="003C770C"/>
    <w:rsid w:val="003C7A79"/>
    <w:rsid w:val="003C7CB3"/>
    <w:rsid w:val="003C7CEF"/>
    <w:rsid w:val="003D1879"/>
    <w:rsid w:val="003D1F03"/>
    <w:rsid w:val="003D2E9D"/>
    <w:rsid w:val="003D3F2F"/>
    <w:rsid w:val="003D3F94"/>
    <w:rsid w:val="003D4767"/>
    <w:rsid w:val="003D481A"/>
    <w:rsid w:val="003D4C41"/>
    <w:rsid w:val="003D5733"/>
    <w:rsid w:val="003D625C"/>
    <w:rsid w:val="003D6BD9"/>
    <w:rsid w:val="003D751F"/>
    <w:rsid w:val="003D7736"/>
    <w:rsid w:val="003D7852"/>
    <w:rsid w:val="003D78AB"/>
    <w:rsid w:val="003DFA09"/>
    <w:rsid w:val="003E0A91"/>
    <w:rsid w:val="003E0B3B"/>
    <w:rsid w:val="003E118F"/>
    <w:rsid w:val="003E2405"/>
    <w:rsid w:val="003E2568"/>
    <w:rsid w:val="003E30E6"/>
    <w:rsid w:val="003E34D6"/>
    <w:rsid w:val="003E45C0"/>
    <w:rsid w:val="003E551D"/>
    <w:rsid w:val="003E62CA"/>
    <w:rsid w:val="003E65B9"/>
    <w:rsid w:val="003E6DF6"/>
    <w:rsid w:val="003E71E8"/>
    <w:rsid w:val="003E7515"/>
    <w:rsid w:val="003E7F1D"/>
    <w:rsid w:val="003F0753"/>
    <w:rsid w:val="003F1950"/>
    <w:rsid w:val="003F2005"/>
    <w:rsid w:val="003F286F"/>
    <w:rsid w:val="003F2ED6"/>
    <w:rsid w:val="003F33AB"/>
    <w:rsid w:val="003F3666"/>
    <w:rsid w:val="003F3E3B"/>
    <w:rsid w:val="003F4277"/>
    <w:rsid w:val="003F5551"/>
    <w:rsid w:val="003F5A4C"/>
    <w:rsid w:val="003F5A7B"/>
    <w:rsid w:val="003F6556"/>
    <w:rsid w:val="00400EB9"/>
    <w:rsid w:val="00401448"/>
    <w:rsid w:val="004017B2"/>
    <w:rsid w:val="00401C8C"/>
    <w:rsid w:val="004021C1"/>
    <w:rsid w:val="004022D2"/>
    <w:rsid w:val="0040282F"/>
    <w:rsid w:val="00402C03"/>
    <w:rsid w:val="00403470"/>
    <w:rsid w:val="00403A29"/>
    <w:rsid w:val="00403B3B"/>
    <w:rsid w:val="004041ED"/>
    <w:rsid w:val="0040457D"/>
    <w:rsid w:val="0040531F"/>
    <w:rsid w:val="00405D6C"/>
    <w:rsid w:val="00405F61"/>
    <w:rsid w:val="004061EE"/>
    <w:rsid w:val="0040635E"/>
    <w:rsid w:val="00410303"/>
    <w:rsid w:val="0041052F"/>
    <w:rsid w:val="00412D73"/>
    <w:rsid w:val="004130F1"/>
    <w:rsid w:val="004134F4"/>
    <w:rsid w:val="00413796"/>
    <w:rsid w:val="004138B4"/>
    <w:rsid w:val="00413F4F"/>
    <w:rsid w:val="00414193"/>
    <w:rsid w:val="00414F9A"/>
    <w:rsid w:val="00415708"/>
    <w:rsid w:val="00415A21"/>
    <w:rsid w:val="004160AE"/>
    <w:rsid w:val="0041660C"/>
    <w:rsid w:val="00416E9F"/>
    <w:rsid w:val="00417DBE"/>
    <w:rsid w:val="004180C6"/>
    <w:rsid w:val="00420280"/>
    <w:rsid w:val="004207D9"/>
    <w:rsid w:val="00420A88"/>
    <w:rsid w:val="00420EAC"/>
    <w:rsid w:val="0042190C"/>
    <w:rsid w:val="0042261F"/>
    <w:rsid w:val="00422717"/>
    <w:rsid w:val="004229C0"/>
    <w:rsid w:val="00422ABA"/>
    <w:rsid w:val="00422D3A"/>
    <w:rsid w:val="0042307A"/>
    <w:rsid w:val="00423875"/>
    <w:rsid w:val="00424940"/>
    <w:rsid w:val="00424DED"/>
    <w:rsid w:val="00424E67"/>
    <w:rsid w:val="004252D5"/>
    <w:rsid w:val="00425554"/>
    <w:rsid w:val="00425E19"/>
    <w:rsid w:val="004262A1"/>
    <w:rsid w:val="00426637"/>
    <w:rsid w:val="0042677E"/>
    <w:rsid w:val="00427027"/>
    <w:rsid w:val="00430144"/>
    <w:rsid w:val="0043029C"/>
    <w:rsid w:val="004302A7"/>
    <w:rsid w:val="004302EC"/>
    <w:rsid w:val="004303BF"/>
    <w:rsid w:val="0043058E"/>
    <w:rsid w:val="00430A92"/>
    <w:rsid w:val="00430CC3"/>
    <w:rsid w:val="00431728"/>
    <w:rsid w:val="00432F1F"/>
    <w:rsid w:val="004337B3"/>
    <w:rsid w:val="00433E7D"/>
    <w:rsid w:val="00434822"/>
    <w:rsid w:val="0043488F"/>
    <w:rsid w:val="00434BE3"/>
    <w:rsid w:val="00434EFE"/>
    <w:rsid w:val="00434FA5"/>
    <w:rsid w:val="00435268"/>
    <w:rsid w:val="00435574"/>
    <w:rsid w:val="004356A8"/>
    <w:rsid w:val="00436886"/>
    <w:rsid w:val="00437027"/>
    <w:rsid w:val="00437A7D"/>
    <w:rsid w:val="00437BE0"/>
    <w:rsid w:val="00437E6B"/>
    <w:rsid w:val="004400E8"/>
    <w:rsid w:val="004404F9"/>
    <w:rsid w:val="00441311"/>
    <w:rsid w:val="00441A2F"/>
    <w:rsid w:val="00441BEA"/>
    <w:rsid w:val="00441DFF"/>
    <w:rsid w:val="0044224F"/>
    <w:rsid w:val="004422FD"/>
    <w:rsid w:val="00442983"/>
    <w:rsid w:val="004435C2"/>
    <w:rsid w:val="004436D8"/>
    <w:rsid w:val="00444381"/>
    <w:rsid w:val="0044468F"/>
    <w:rsid w:val="00444A69"/>
    <w:rsid w:val="00444D43"/>
    <w:rsid w:val="00445763"/>
    <w:rsid w:val="00446921"/>
    <w:rsid w:val="00446BCF"/>
    <w:rsid w:val="00447176"/>
    <w:rsid w:val="00447DDE"/>
    <w:rsid w:val="00450015"/>
    <w:rsid w:val="00450329"/>
    <w:rsid w:val="004509D6"/>
    <w:rsid w:val="0045120C"/>
    <w:rsid w:val="0045175B"/>
    <w:rsid w:val="0045262D"/>
    <w:rsid w:val="00452BC3"/>
    <w:rsid w:val="00452D57"/>
    <w:rsid w:val="004536F9"/>
    <w:rsid w:val="00453B28"/>
    <w:rsid w:val="0045502F"/>
    <w:rsid w:val="00455073"/>
    <w:rsid w:val="00455BBE"/>
    <w:rsid w:val="004571DA"/>
    <w:rsid w:val="004601E4"/>
    <w:rsid w:val="00460530"/>
    <w:rsid w:val="004607C9"/>
    <w:rsid w:val="0046082C"/>
    <w:rsid w:val="00460FCE"/>
    <w:rsid w:val="0046181B"/>
    <w:rsid w:val="00461CE1"/>
    <w:rsid w:val="00462094"/>
    <w:rsid w:val="004620D5"/>
    <w:rsid w:val="004626F6"/>
    <w:rsid w:val="00462757"/>
    <w:rsid w:val="00462773"/>
    <w:rsid w:val="00462869"/>
    <w:rsid w:val="00463075"/>
    <w:rsid w:val="00463875"/>
    <w:rsid w:val="00463F8D"/>
    <w:rsid w:val="00464244"/>
    <w:rsid w:val="004649C8"/>
    <w:rsid w:val="0046500A"/>
    <w:rsid w:val="00465865"/>
    <w:rsid w:val="00465DD8"/>
    <w:rsid w:val="00465FD6"/>
    <w:rsid w:val="0046662A"/>
    <w:rsid w:val="00466B59"/>
    <w:rsid w:val="0047132E"/>
    <w:rsid w:val="004713F6"/>
    <w:rsid w:val="00471870"/>
    <w:rsid w:val="0047286F"/>
    <w:rsid w:val="004728CC"/>
    <w:rsid w:val="00472921"/>
    <w:rsid w:val="00472CD0"/>
    <w:rsid w:val="0047312D"/>
    <w:rsid w:val="0047337F"/>
    <w:rsid w:val="0047380B"/>
    <w:rsid w:val="0047413A"/>
    <w:rsid w:val="00474F6A"/>
    <w:rsid w:val="00475392"/>
    <w:rsid w:val="00475954"/>
    <w:rsid w:val="0047661D"/>
    <w:rsid w:val="004767E3"/>
    <w:rsid w:val="00476AA7"/>
    <w:rsid w:val="00476D1B"/>
    <w:rsid w:val="0047723E"/>
    <w:rsid w:val="0047729B"/>
    <w:rsid w:val="00477EFC"/>
    <w:rsid w:val="00478C39"/>
    <w:rsid w:val="0048095A"/>
    <w:rsid w:val="00480F32"/>
    <w:rsid w:val="0048152E"/>
    <w:rsid w:val="004817C0"/>
    <w:rsid w:val="00482353"/>
    <w:rsid w:val="00482C45"/>
    <w:rsid w:val="004838BB"/>
    <w:rsid w:val="0048394D"/>
    <w:rsid w:val="00483AE4"/>
    <w:rsid w:val="00484322"/>
    <w:rsid w:val="004846CF"/>
    <w:rsid w:val="00485127"/>
    <w:rsid w:val="00485244"/>
    <w:rsid w:val="00485B0C"/>
    <w:rsid w:val="00486117"/>
    <w:rsid w:val="00486CE9"/>
    <w:rsid w:val="00486F55"/>
    <w:rsid w:val="00486FAA"/>
    <w:rsid w:val="0048799F"/>
    <w:rsid w:val="00490171"/>
    <w:rsid w:val="004904F0"/>
    <w:rsid w:val="00490946"/>
    <w:rsid w:val="00490D33"/>
    <w:rsid w:val="00491455"/>
    <w:rsid w:val="004916C5"/>
    <w:rsid w:val="00492839"/>
    <w:rsid w:val="00493B98"/>
    <w:rsid w:val="0049491D"/>
    <w:rsid w:val="004956A0"/>
    <w:rsid w:val="00496133"/>
    <w:rsid w:val="004964E9"/>
    <w:rsid w:val="0049659C"/>
    <w:rsid w:val="00496A5B"/>
    <w:rsid w:val="00496D00"/>
    <w:rsid w:val="00496DDB"/>
    <w:rsid w:val="0049746B"/>
    <w:rsid w:val="004978EF"/>
    <w:rsid w:val="004A010E"/>
    <w:rsid w:val="004A0444"/>
    <w:rsid w:val="004A0FE5"/>
    <w:rsid w:val="004A106B"/>
    <w:rsid w:val="004A1BAA"/>
    <w:rsid w:val="004A250F"/>
    <w:rsid w:val="004A25BB"/>
    <w:rsid w:val="004A2801"/>
    <w:rsid w:val="004A292B"/>
    <w:rsid w:val="004A344F"/>
    <w:rsid w:val="004A36EF"/>
    <w:rsid w:val="004A374F"/>
    <w:rsid w:val="004A4691"/>
    <w:rsid w:val="004A4718"/>
    <w:rsid w:val="004A47D8"/>
    <w:rsid w:val="004A4B04"/>
    <w:rsid w:val="004A5381"/>
    <w:rsid w:val="004A58C6"/>
    <w:rsid w:val="004A757B"/>
    <w:rsid w:val="004B05E9"/>
    <w:rsid w:val="004B0987"/>
    <w:rsid w:val="004B0D1A"/>
    <w:rsid w:val="004B0DDF"/>
    <w:rsid w:val="004B12BF"/>
    <w:rsid w:val="004B16BC"/>
    <w:rsid w:val="004B186A"/>
    <w:rsid w:val="004B1A09"/>
    <w:rsid w:val="004B275C"/>
    <w:rsid w:val="004B2999"/>
    <w:rsid w:val="004B306F"/>
    <w:rsid w:val="004B3978"/>
    <w:rsid w:val="004B3DC0"/>
    <w:rsid w:val="004B4919"/>
    <w:rsid w:val="004B4924"/>
    <w:rsid w:val="004B4EB4"/>
    <w:rsid w:val="004B508A"/>
    <w:rsid w:val="004B508D"/>
    <w:rsid w:val="004B6890"/>
    <w:rsid w:val="004B68A6"/>
    <w:rsid w:val="004B725A"/>
    <w:rsid w:val="004B7775"/>
    <w:rsid w:val="004B7F66"/>
    <w:rsid w:val="004C0032"/>
    <w:rsid w:val="004C02DC"/>
    <w:rsid w:val="004C13D0"/>
    <w:rsid w:val="004C171D"/>
    <w:rsid w:val="004C3179"/>
    <w:rsid w:val="004C31A1"/>
    <w:rsid w:val="004C3985"/>
    <w:rsid w:val="004C3DF2"/>
    <w:rsid w:val="004C40C5"/>
    <w:rsid w:val="004C57FA"/>
    <w:rsid w:val="004C582E"/>
    <w:rsid w:val="004C6082"/>
    <w:rsid w:val="004C66E3"/>
    <w:rsid w:val="004C6C2D"/>
    <w:rsid w:val="004C6E49"/>
    <w:rsid w:val="004C7737"/>
    <w:rsid w:val="004C77CA"/>
    <w:rsid w:val="004C795F"/>
    <w:rsid w:val="004D0650"/>
    <w:rsid w:val="004D11C9"/>
    <w:rsid w:val="004D1788"/>
    <w:rsid w:val="004D1C4A"/>
    <w:rsid w:val="004D23BD"/>
    <w:rsid w:val="004D2448"/>
    <w:rsid w:val="004D3792"/>
    <w:rsid w:val="004D3C72"/>
    <w:rsid w:val="004D3E9A"/>
    <w:rsid w:val="004D4237"/>
    <w:rsid w:val="004D43E1"/>
    <w:rsid w:val="004D475C"/>
    <w:rsid w:val="004D4952"/>
    <w:rsid w:val="004D5521"/>
    <w:rsid w:val="004D5533"/>
    <w:rsid w:val="004D5854"/>
    <w:rsid w:val="004D5A00"/>
    <w:rsid w:val="004D63F4"/>
    <w:rsid w:val="004D69EF"/>
    <w:rsid w:val="004D6A4C"/>
    <w:rsid w:val="004D6B26"/>
    <w:rsid w:val="004D7764"/>
    <w:rsid w:val="004D7C53"/>
    <w:rsid w:val="004E0781"/>
    <w:rsid w:val="004E1294"/>
    <w:rsid w:val="004E13C8"/>
    <w:rsid w:val="004E180B"/>
    <w:rsid w:val="004E1842"/>
    <w:rsid w:val="004E1C28"/>
    <w:rsid w:val="004E1DB8"/>
    <w:rsid w:val="004E26C1"/>
    <w:rsid w:val="004E3418"/>
    <w:rsid w:val="004E35DA"/>
    <w:rsid w:val="004E3CA3"/>
    <w:rsid w:val="004E48EA"/>
    <w:rsid w:val="004E4A93"/>
    <w:rsid w:val="004E59E2"/>
    <w:rsid w:val="004E5B23"/>
    <w:rsid w:val="004E6313"/>
    <w:rsid w:val="004E6C68"/>
    <w:rsid w:val="004E7EB3"/>
    <w:rsid w:val="004F0C72"/>
    <w:rsid w:val="004F1221"/>
    <w:rsid w:val="004F1518"/>
    <w:rsid w:val="004F1673"/>
    <w:rsid w:val="004F2859"/>
    <w:rsid w:val="004F2B6B"/>
    <w:rsid w:val="004F2C14"/>
    <w:rsid w:val="004F34AD"/>
    <w:rsid w:val="004F41AF"/>
    <w:rsid w:val="004F4B7F"/>
    <w:rsid w:val="004F59C9"/>
    <w:rsid w:val="004F5ED6"/>
    <w:rsid w:val="004F6050"/>
    <w:rsid w:val="004F6230"/>
    <w:rsid w:val="004F6590"/>
    <w:rsid w:val="004F67CD"/>
    <w:rsid w:val="004F703E"/>
    <w:rsid w:val="004F72A6"/>
    <w:rsid w:val="004F7B7A"/>
    <w:rsid w:val="004F8781"/>
    <w:rsid w:val="00500239"/>
    <w:rsid w:val="0050122D"/>
    <w:rsid w:val="005013C9"/>
    <w:rsid w:val="00501AA0"/>
    <w:rsid w:val="00501B48"/>
    <w:rsid w:val="00502808"/>
    <w:rsid w:val="00502A01"/>
    <w:rsid w:val="00502FD0"/>
    <w:rsid w:val="0050354E"/>
    <w:rsid w:val="0050547B"/>
    <w:rsid w:val="005057B4"/>
    <w:rsid w:val="00505B81"/>
    <w:rsid w:val="0050617B"/>
    <w:rsid w:val="00506444"/>
    <w:rsid w:val="00506ECF"/>
    <w:rsid w:val="00507267"/>
    <w:rsid w:val="005074AA"/>
    <w:rsid w:val="005076B0"/>
    <w:rsid w:val="00507782"/>
    <w:rsid w:val="0050796C"/>
    <w:rsid w:val="00507E28"/>
    <w:rsid w:val="00510AFC"/>
    <w:rsid w:val="00511F38"/>
    <w:rsid w:val="00512090"/>
    <w:rsid w:val="005130A3"/>
    <w:rsid w:val="005133BC"/>
    <w:rsid w:val="00514691"/>
    <w:rsid w:val="00515035"/>
    <w:rsid w:val="005150C7"/>
    <w:rsid w:val="005153EB"/>
    <w:rsid w:val="00515CC0"/>
    <w:rsid w:val="005170BD"/>
    <w:rsid w:val="0051753B"/>
    <w:rsid w:val="005175FC"/>
    <w:rsid w:val="005177BF"/>
    <w:rsid w:val="00520E36"/>
    <w:rsid w:val="00520FFB"/>
    <w:rsid w:val="005213B6"/>
    <w:rsid w:val="00521B79"/>
    <w:rsid w:val="005226EE"/>
    <w:rsid w:val="005227B5"/>
    <w:rsid w:val="005227DB"/>
    <w:rsid w:val="00522D06"/>
    <w:rsid w:val="00523316"/>
    <w:rsid w:val="0052352D"/>
    <w:rsid w:val="005244E1"/>
    <w:rsid w:val="0052466D"/>
    <w:rsid w:val="00524D83"/>
    <w:rsid w:val="005258C8"/>
    <w:rsid w:val="00525C0C"/>
    <w:rsid w:val="00525E50"/>
    <w:rsid w:val="00525FE6"/>
    <w:rsid w:val="00526310"/>
    <w:rsid w:val="005263B7"/>
    <w:rsid w:val="00526536"/>
    <w:rsid w:val="00526CF0"/>
    <w:rsid w:val="00527503"/>
    <w:rsid w:val="00527944"/>
    <w:rsid w:val="00527BFB"/>
    <w:rsid w:val="00530DDC"/>
    <w:rsid w:val="00530ECA"/>
    <w:rsid w:val="0053220F"/>
    <w:rsid w:val="00532929"/>
    <w:rsid w:val="005334B6"/>
    <w:rsid w:val="005362B7"/>
    <w:rsid w:val="0053710F"/>
    <w:rsid w:val="005377D5"/>
    <w:rsid w:val="00537D15"/>
    <w:rsid w:val="00540A3F"/>
    <w:rsid w:val="00540CBF"/>
    <w:rsid w:val="005415BB"/>
    <w:rsid w:val="005420DD"/>
    <w:rsid w:val="0054211B"/>
    <w:rsid w:val="00542503"/>
    <w:rsid w:val="005425A4"/>
    <w:rsid w:val="00542B33"/>
    <w:rsid w:val="00543305"/>
    <w:rsid w:val="0054355B"/>
    <w:rsid w:val="00543845"/>
    <w:rsid w:val="005440A8"/>
    <w:rsid w:val="00545592"/>
    <w:rsid w:val="00545804"/>
    <w:rsid w:val="005468A7"/>
    <w:rsid w:val="00546FA2"/>
    <w:rsid w:val="005475A4"/>
    <w:rsid w:val="00547619"/>
    <w:rsid w:val="0054778B"/>
    <w:rsid w:val="005477E0"/>
    <w:rsid w:val="00547FC3"/>
    <w:rsid w:val="00550672"/>
    <w:rsid w:val="00551086"/>
    <w:rsid w:val="00551103"/>
    <w:rsid w:val="0055179C"/>
    <w:rsid w:val="00551A35"/>
    <w:rsid w:val="00551D56"/>
    <w:rsid w:val="00552C29"/>
    <w:rsid w:val="00552F5D"/>
    <w:rsid w:val="005536A1"/>
    <w:rsid w:val="00553773"/>
    <w:rsid w:val="0055383B"/>
    <w:rsid w:val="00553D0F"/>
    <w:rsid w:val="005542F4"/>
    <w:rsid w:val="0055457E"/>
    <w:rsid w:val="00555D71"/>
    <w:rsid w:val="00555F01"/>
    <w:rsid w:val="005565F2"/>
    <w:rsid w:val="00556818"/>
    <w:rsid w:val="00556852"/>
    <w:rsid w:val="0055691E"/>
    <w:rsid w:val="00556EE8"/>
    <w:rsid w:val="00557EB7"/>
    <w:rsid w:val="00560338"/>
    <w:rsid w:val="005603F5"/>
    <w:rsid w:val="00560F48"/>
    <w:rsid w:val="00561623"/>
    <w:rsid w:val="00561CE5"/>
    <w:rsid w:val="00562C19"/>
    <w:rsid w:val="005636C9"/>
    <w:rsid w:val="00563CEE"/>
    <w:rsid w:val="00564994"/>
    <w:rsid w:val="005649A5"/>
    <w:rsid w:val="00564E20"/>
    <w:rsid w:val="00565366"/>
    <w:rsid w:val="005655B8"/>
    <w:rsid w:val="005662D3"/>
    <w:rsid w:val="00566323"/>
    <w:rsid w:val="00566639"/>
    <w:rsid w:val="00567278"/>
    <w:rsid w:val="005705BB"/>
    <w:rsid w:val="0057179C"/>
    <w:rsid w:val="00572A3F"/>
    <w:rsid w:val="005732B9"/>
    <w:rsid w:val="00573C43"/>
    <w:rsid w:val="00573ED7"/>
    <w:rsid w:val="00574929"/>
    <w:rsid w:val="005752B6"/>
    <w:rsid w:val="00576879"/>
    <w:rsid w:val="00577538"/>
    <w:rsid w:val="0057764C"/>
    <w:rsid w:val="005777C2"/>
    <w:rsid w:val="005777EB"/>
    <w:rsid w:val="00580279"/>
    <w:rsid w:val="005827B1"/>
    <w:rsid w:val="00582C5A"/>
    <w:rsid w:val="0058326F"/>
    <w:rsid w:val="005841DB"/>
    <w:rsid w:val="00584DA2"/>
    <w:rsid w:val="00584E2A"/>
    <w:rsid w:val="0058506D"/>
    <w:rsid w:val="0058545A"/>
    <w:rsid w:val="0058576A"/>
    <w:rsid w:val="00585A8F"/>
    <w:rsid w:val="0058616B"/>
    <w:rsid w:val="005862B7"/>
    <w:rsid w:val="00586410"/>
    <w:rsid w:val="00586EF6"/>
    <w:rsid w:val="00587723"/>
    <w:rsid w:val="0058782B"/>
    <w:rsid w:val="005879E4"/>
    <w:rsid w:val="00587B3F"/>
    <w:rsid w:val="0059056C"/>
    <w:rsid w:val="00591739"/>
    <w:rsid w:val="005921E0"/>
    <w:rsid w:val="0059242A"/>
    <w:rsid w:val="0059246A"/>
    <w:rsid w:val="00592998"/>
    <w:rsid w:val="005934D6"/>
    <w:rsid w:val="00593D68"/>
    <w:rsid w:val="00593E90"/>
    <w:rsid w:val="00594036"/>
    <w:rsid w:val="00594AF5"/>
    <w:rsid w:val="00595CBA"/>
    <w:rsid w:val="00595E97"/>
    <w:rsid w:val="00596A86"/>
    <w:rsid w:val="00596C3A"/>
    <w:rsid w:val="00596F3B"/>
    <w:rsid w:val="005974D5"/>
    <w:rsid w:val="005977E5"/>
    <w:rsid w:val="0059795F"/>
    <w:rsid w:val="0059F58A"/>
    <w:rsid w:val="005A0200"/>
    <w:rsid w:val="005A0907"/>
    <w:rsid w:val="005A1854"/>
    <w:rsid w:val="005A1B27"/>
    <w:rsid w:val="005A33DA"/>
    <w:rsid w:val="005A3D2E"/>
    <w:rsid w:val="005A4D30"/>
    <w:rsid w:val="005A517A"/>
    <w:rsid w:val="005A535C"/>
    <w:rsid w:val="005A6119"/>
    <w:rsid w:val="005A623C"/>
    <w:rsid w:val="005A643C"/>
    <w:rsid w:val="005A661F"/>
    <w:rsid w:val="005A6783"/>
    <w:rsid w:val="005A6B8E"/>
    <w:rsid w:val="005A6DAB"/>
    <w:rsid w:val="005A6F44"/>
    <w:rsid w:val="005B0400"/>
    <w:rsid w:val="005B05F2"/>
    <w:rsid w:val="005B071F"/>
    <w:rsid w:val="005B1289"/>
    <w:rsid w:val="005B13DD"/>
    <w:rsid w:val="005B17A7"/>
    <w:rsid w:val="005B1E05"/>
    <w:rsid w:val="005B20E8"/>
    <w:rsid w:val="005B2C9C"/>
    <w:rsid w:val="005B2EBA"/>
    <w:rsid w:val="005B2EEA"/>
    <w:rsid w:val="005B3350"/>
    <w:rsid w:val="005B3620"/>
    <w:rsid w:val="005B50F6"/>
    <w:rsid w:val="005B564A"/>
    <w:rsid w:val="005B56C5"/>
    <w:rsid w:val="005B5802"/>
    <w:rsid w:val="005B58F3"/>
    <w:rsid w:val="005B5C3E"/>
    <w:rsid w:val="005B6B89"/>
    <w:rsid w:val="005B6BD4"/>
    <w:rsid w:val="005B6F7C"/>
    <w:rsid w:val="005B7055"/>
    <w:rsid w:val="005B7433"/>
    <w:rsid w:val="005C0162"/>
    <w:rsid w:val="005C074B"/>
    <w:rsid w:val="005C082A"/>
    <w:rsid w:val="005C2626"/>
    <w:rsid w:val="005C2FBF"/>
    <w:rsid w:val="005C3AA0"/>
    <w:rsid w:val="005C3CFD"/>
    <w:rsid w:val="005C468D"/>
    <w:rsid w:val="005C5E60"/>
    <w:rsid w:val="005C6373"/>
    <w:rsid w:val="005C6B03"/>
    <w:rsid w:val="005C74B4"/>
    <w:rsid w:val="005C7666"/>
    <w:rsid w:val="005C9B6C"/>
    <w:rsid w:val="005D09CC"/>
    <w:rsid w:val="005D2022"/>
    <w:rsid w:val="005D2ED8"/>
    <w:rsid w:val="005D3DE2"/>
    <w:rsid w:val="005D40BF"/>
    <w:rsid w:val="005D45AB"/>
    <w:rsid w:val="005D4BC6"/>
    <w:rsid w:val="005D59E2"/>
    <w:rsid w:val="005D5CB3"/>
    <w:rsid w:val="005D66D9"/>
    <w:rsid w:val="005D683E"/>
    <w:rsid w:val="005D6FA4"/>
    <w:rsid w:val="005D70FD"/>
    <w:rsid w:val="005D758E"/>
    <w:rsid w:val="005D7B02"/>
    <w:rsid w:val="005E0535"/>
    <w:rsid w:val="005E0C31"/>
    <w:rsid w:val="005E0F6B"/>
    <w:rsid w:val="005E113A"/>
    <w:rsid w:val="005E1324"/>
    <w:rsid w:val="005E1671"/>
    <w:rsid w:val="005E1746"/>
    <w:rsid w:val="005E1EA5"/>
    <w:rsid w:val="005E1FDC"/>
    <w:rsid w:val="005E2715"/>
    <w:rsid w:val="005E27C8"/>
    <w:rsid w:val="005E281E"/>
    <w:rsid w:val="005E2977"/>
    <w:rsid w:val="005E2C51"/>
    <w:rsid w:val="005E3A44"/>
    <w:rsid w:val="005E3C81"/>
    <w:rsid w:val="005E42C5"/>
    <w:rsid w:val="005E42CD"/>
    <w:rsid w:val="005E4549"/>
    <w:rsid w:val="005E4E48"/>
    <w:rsid w:val="005E4E6C"/>
    <w:rsid w:val="005E50FB"/>
    <w:rsid w:val="005E624C"/>
    <w:rsid w:val="005E6709"/>
    <w:rsid w:val="005E6BD3"/>
    <w:rsid w:val="005E6C30"/>
    <w:rsid w:val="005E71F3"/>
    <w:rsid w:val="005F03CA"/>
    <w:rsid w:val="005F05C3"/>
    <w:rsid w:val="005F0DF3"/>
    <w:rsid w:val="005F2325"/>
    <w:rsid w:val="005F2657"/>
    <w:rsid w:val="005F2FFC"/>
    <w:rsid w:val="005F3276"/>
    <w:rsid w:val="005F3BF0"/>
    <w:rsid w:val="005F3C1C"/>
    <w:rsid w:val="005F415D"/>
    <w:rsid w:val="005F4AC9"/>
    <w:rsid w:val="005F4E71"/>
    <w:rsid w:val="005F5552"/>
    <w:rsid w:val="005F5B53"/>
    <w:rsid w:val="005F5E19"/>
    <w:rsid w:val="005F6BB1"/>
    <w:rsid w:val="005F751E"/>
    <w:rsid w:val="005F7691"/>
    <w:rsid w:val="00600CF2"/>
    <w:rsid w:val="00600FCB"/>
    <w:rsid w:val="00600FF2"/>
    <w:rsid w:val="00601032"/>
    <w:rsid w:val="00601939"/>
    <w:rsid w:val="0060193D"/>
    <w:rsid w:val="00601BD9"/>
    <w:rsid w:val="006020A8"/>
    <w:rsid w:val="00603616"/>
    <w:rsid w:val="00603867"/>
    <w:rsid w:val="00603B18"/>
    <w:rsid w:val="00603C1E"/>
    <w:rsid w:val="0060491C"/>
    <w:rsid w:val="00604C92"/>
    <w:rsid w:val="00604FE7"/>
    <w:rsid w:val="006055B5"/>
    <w:rsid w:val="006058CA"/>
    <w:rsid w:val="00606139"/>
    <w:rsid w:val="0060616D"/>
    <w:rsid w:val="00606715"/>
    <w:rsid w:val="006069A5"/>
    <w:rsid w:val="00606DB2"/>
    <w:rsid w:val="006073BF"/>
    <w:rsid w:val="00610623"/>
    <w:rsid w:val="0061154C"/>
    <w:rsid w:val="00611B23"/>
    <w:rsid w:val="00613114"/>
    <w:rsid w:val="00613656"/>
    <w:rsid w:val="00613D61"/>
    <w:rsid w:val="00613E54"/>
    <w:rsid w:val="00613F89"/>
    <w:rsid w:val="0061403F"/>
    <w:rsid w:val="00614075"/>
    <w:rsid w:val="00614250"/>
    <w:rsid w:val="00614989"/>
    <w:rsid w:val="00615037"/>
    <w:rsid w:val="00615882"/>
    <w:rsid w:val="00615C1D"/>
    <w:rsid w:val="00616B46"/>
    <w:rsid w:val="006172AB"/>
    <w:rsid w:val="0061738A"/>
    <w:rsid w:val="00617451"/>
    <w:rsid w:val="00617B5A"/>
    <w:rsid w:val="00617FCD"/>
    <w:rsid w:val="006206FD"/>
    <w:rsid w:val="006209D2"/>
    <w:rsid w:val="006210D0"/>
    <w:rsid w:val="0062126C"/>
    <w:rsid w:val="006217BC"/>
    <w:rsid w:val="0062223C"/>
    <w:rsid w:val="006226AD"/>
    <w:rsid w:val="00622A74"/>
    <w:rsid w:val="006236FC"/>
    <w:rsid w:val="00623BD2"/>
    <w:rsid w:val="00623F03"/>
    <w:rsid w:val="00624167"/>
    <w:rsid w:val="006243D7"/>
    <w:rsid w:val="00624C26"/>
    <w:rsid w:val="00624DC7"/>
    <w:rsid w:val="00625042"/>
    <w:rsid w:val="0062514A"/>
    <w:rsid w:val="00625350"/>
    <w:rsid w:val="00625C26"/>
    <w:rsid w:val="006261B2"/>
    <w:rsid w:val="0062628E"/>
    <w:rsid w:val="00626343"/>
    <w:rsid w:val="00626453"/>
    <w:rsid w:val="00626513"/>
    <w:rsid w:val="00626B50"/>
    <w:rsid w:val="00626C0E"/>
    <w:rsid w:val="006273B8"/>
    <w:rsid w:val="00627B48"/>
    <w:rsid w:val="00627B76"/>
    <w:rsid w:val="0063000C"/>
    <w:rsid w:val="0063132E"/>
    <w:rsid w:val="006315F9"/>
    <w:rsid w:val="00631775"/>
    <w:rsid w:val="006325EC"/>
    <w:rsid w:val="00632DAF"/>
    <w:rsid w:val="00633906"/>
    <w:rsid w:val="00633D7D"/>
    <w:rsid w:val="00634106"/>
    <w:rsid w:val="00634D79"/>
    <w:rsid w:val="00635B66"/>
    <w:rsid w:val="00636426"/>
    <w:rsid w:val="00636AFD"/>
    <w:rsid w:val="00636E96"/>
    <w:rsid w:val="006377C5"/>
    <w:rsid w:val="00637B54"/>
    <w:rsid w:val="006400C6"/>
    <w:rsid w:val="00640C5F"/>
    <w:rsid w:val="006412BB"/>
    <w:rsid w:val="00641C6C"/>
    <w:rsid w:val="006421B9"/>
    <w:rsid w:val="006422F4"/>
    <w:rsid w:val="00642AE5"/>
    <w:rsid w:val="00642DEC"/>
    <w:rsid w:val="00643116"/>
    <w:rsid w:val="00644A39"/>
    <w:rsid w:val="00644BD1"/>
    <w:rsid w:val="00645458"/>
    <w:rsid w:val="0064546A"/>
    <w:rsid w:val="006454C5"/>
    <w:rsid w:val="00645843"/>
    <w:rsid w:val="00646F59"/>
    <w:rsid w:val="00647A08"/>
    <w:rsid w:val="006497C8"/>
    <w:rsid w:val="006500BD"/>
    <w:rsid w:val="00650B23"/>
    <w:rsid w:val="00650D34"/>
    <w:rsid w:val="00651B80"/>
    <w:rsid w:val="00651B89"/>
    <w:rsid w:val="00653748"/>
    <w:rsid w:val="00653FC5"/>
    <w:rsid w:val="00654288"/>
    <w:rsid w:val="00654585"/>
    <w:rsid w:val="006548F3"/>
    <w:rsid w:val="00655772"/>
    <w:rsid w:val="00655B06"/>
    <w:rsid w:val="0065644E"/>
    <w:rsid w:val="00657611"/>
    <w:rsid w:val="00657827"/>
    <w:rsid w:val="00657ACE"/>
    <w:rsid w:val="00657F9F"/>
    <w:rsid w:val="006609CB"/>
    <w:rsid w:val="0066123C"/>
    <w:rsid w:val="0066130D"/>
    <w:rsid w:val="00661F6F"/>
    <w:rsid w:val="006623F8"/>
    <w:rsid w:val="00663FDB"/>
    <w:rsid w:val="006644C7"/>
    <w:rsid w:val="006648B5"/>
    <w:rsid w:val="00664E42"/>
    <w:rsid w:val="006651A9"/>
    <w:rsid w:val="00665910"/>
    <w:rsid w:val="006659EE"/>
    <w:rsid w:val="00665C57"/>
    <w:rsid w:val="0066606B"/>
    <w:rsid w:val="00666198"/>
    <w:rsid w:val="00666D8D"/>
    <w:rsid w:val="006670E3"/>
    <w:rsid w:val="00667D85"/>
    <w:rsid w:val="0066A268"/>
    <w:rsid w:val="006702E7"/>
    <w:rsid w:val="00670906"/>
    <w:rsid w:val="00670ABC"/>
    <w:rsid w:val="00671563"/>
    <w:rsid w:val="0067199A"/>
    <w:rsid w:val="00672471"/>
    <w:rsid w:val="00672488"/>
    <w:rsid w:val="00672C69"/>
    <w:rsid w:val="006735D9"/>
    <w:rsid w:val="00674018"/>
    <w:rsid w:val="006743C6"/>
    <w:rsid w:val="006749FF"/>
    <w:rsid w:val="00674BBB"/>
    <w:rsid w:val="00677338"/>
    <w:rsid w:val="006773AD"/>
    <w:rsid w:val="00677994"/>
    <w:rsid w:val="00677B69"/>
    <w:rsid w:val="006807BB"/>
    <w:rsid w:val="0068172A"/>
    <w:rsid w:val="0068183E"/>
    <w:rsid w:val="00681EEA"/>
    <w:rsid w:val="00682505"/>
    <w:rsid w:val="00682709"/>
    <w:rsid w:val="006832D0"/>
    <w:rsid w:val="00683F50"/>
    <w:rsid w:val="006843FB"/>
    <w:rsid w:val="00684A8B"/>
    <w:rsid w:val="006857F0"/>
    <w:rsid w:val="00686119"/>
    <w:rsid w:val="00686665"/>
    <w:rsid w:val="00686A14"/>
    <w:rsid w:val="0068724B"/>
    <w:rsid w:val="006878C5"/>
    <w:rsid w:val="00690738"/>
    <w:rsid w:val="00690A8F"/>
    <w:rsid w:val="00690CD5"/>
    <w:rsid w:val="00690EFC"/>
    <w:rsid w:val="00691175"/>
    <w:rsid w:val="00691263"/>
    <w:rsid w:val="0069226A"/>
    <w:rsid w:val="00692708"/>
    <w:rsid w:val="006930C7"/>
    <w:rsid w:val="00693AE9"/>
    <w:rsid w:val="00693DD4"/>
    <w:rsid w:val="00694449"/>
    <w:rsid w:val="00694E69"/>
    <w:rsid w:val="00695513"/>
    <w:rsid w:val="00695F98"/>
    <w:rsid w:val="006965AA"/>
    <w:rsid w:val="00697642"/>
    <w:rsid w:val="00697A26"/>
    <w:rsid w:val="00697C6B"/>
    <w:rsid w:val="006A037A"/>
    <w:rsid w:val="006A0552"/>
    <w:rsid w:val="006A0C51"/>
    <w:rsid w:val="006A10D5"/>
    <w:rsid w:val="006A1BCD"/>
    <w:rsid w:val="006A2437"/>
    <w:rsid w:val="006A2765"/>
    <w:rsid w:val="006A31CF"/>
    <w:rsid w:val="006A42CA"/>
    <w:rsid w:val="006A45E5"/>
    <w:rsid w:val="006A5103"/>
    <w:rsid w:val="006A5578"/>
    <w:rsid w:val="006A6392"/>
    <w:rsid w:val="006A63ED"/>
    <w:rsid w:val="006A65D8"/>
    <w:rsid w:val="006A6E92"/>
    <w:rsid w:val="006A6F59"/>
    <w:rsid w:val="006A709A"/>
    <w:rsid w:val="006A7404"/>
    <w:rsid w:val="006A75A0"/>
    <w:rsid w:val="006A76C5"/>
    <w:rsid w:val="006B173C"/>
    <w:rsid w:val="006B1E4A"/>
    <w:rsid w:val="006B1F8C"/>
    <w:rsid w:val="006B3013"/>
    <w:rsid w:val="006B347F"/>
    <w:rsid w:val="006B37B1"/>
    <w:rsid w:val="006B3F37"/>
    <w:rsid w:val="006B471E"/>
    <w:rsid w:val="006B4FA8"/>
    <w:rsid w:val="006B55A6"/>
    <w:rsid w:val="006B55B4"/>
    <w:rsid w:val="006B6230"/>
    <w:rsid w:val="006B6A26"/>
    <w:rsid w:val="006B77EF"/>
    <w:rsid w:val="006B77FF"/>
    <w:rsid w:val="006B7B02"/>
    <w:rsid w:val="006C00F8"/>
    <w:rsid w:val="006C048C"/>
    <w:rsid w:val="006C05DC"/>
    <w:rsid w:val="006C09B0"/>
    <w:rsid w:val="006C0DF3"/>
    <w:rsid w:val="006C0FF0"/>
    <w:rsid w:val="006C107B"/>
    <w:rsid w:val="006C1649"/>
    <w:rsid w:val="006C1E8A"/>
    <w:rsid w:val="006C3194"/>
    <w:rsid w:val="006C3319"/>
    <w:rsid w:val="006C3445"/>
    <w:rsid w:val="006C3984"/>
    <w:rsid w:val="006C3DBC"/>
    <w:rsid w:val="006C46C3"/>
    <w:rsid w:val="006C53D3"/>
    <w:rsid w:val="006C5708"/>
    <w:rsid w:val="006C5720"/>
    <w:rsid w:val="006C5A33"/>
    <w:rsid w:val="006C5D48"/>
    <w:rsid w:val="006C5E4E"/>
    <w:rsid w:val="006C6A06"/>
    <w:rsid w:val="006C6E66"/>
    <w:rsid w:val="006C78B3"/>
    <w:rsid w:val="006C79B8"/>
    <w:rsid w:val="006C7C45"/>
    <w:rsid w:val="006C7EE5"/>
    <w:rsid w:val="006CE809"/>
    <w:rsid w:val="006D0B49"/>
    <w:rsid w:val="006D0BBE"/>
    <w:rsid w:val="006D0D50"/>
    <w:rsid w:val="006D0EF3"/>
    <w:rsid w:val="006D1001"/>
    <w:rsid w:val="006D121D"/>
    <w:rsid w:val="006D189A"/>
    <w:rsid w:val="006D1D05"/>
    <w:rsid w:val="006D23FF"/>
    <w:rsid w:val="006D34BB"/>
    <w:rsid w:val="006D36F6"/>
    <w:rsid w:val="006D48A4"/>
    <w:rsid w:val="006D49F8"/>
    <w:rsid w:val="006D51F1"/>
    <w:rsid w:val="006D54EF"/>
    <w:rsid w:val="006D67C7"/>
    <w:rsid w:val="006D7414"/>
    <w:rsid w:val="006E0D48"/>
    <w:rsid w:val="006E1C2E"/>
    <w:rsid w:val="006E25D7"/>
    <w:rsid w:val="006E2DA3"/>
    <w:rsid w:val="006E34E3"/>
    <w:rsid w:val="006E3A00"/>
    <w:rsid w:val="006E4238"/>
    <w:rsid w:val="006E44BF"/>
    <w:rsid w:val="006E4B89"/>
    <w:rsid w:val="006E4C3C"/>
    <w:rsid w:val="006E582F"/>
    <w:rsid w:val="006E682B"/>
    <w:rsid w:val="006E7041"/>
    <w:rsid w:val="006E7DE0"/>
    <w:rsid w:val="006F011C"/>
    <w:rsid w:val="006F0A5F"/>
    <w:rsid w:val="006F1183"/>
    <w:rsid w:val="006F1A3B"/>
    <w:rsid w:val="006F1ED3"/>
    <w:rsid w:val="006F37C6"/>
    <w:rsid w:val="006F398E"/>
    <w:rsid w:val="006F4461"/>
    <w:rsid w:val="006F5005"/>
    <w:rsid w:val="006F5223"/>
    <w:rsid w:val="006F5C93"/>
    <w:rsid w:val="006F5DA3"/>
    <w:rsid w:val="006F6854"/>
    <w:rsid w:val="006F68C2"/>
    <w:rsid w:val="006F79C4"/>
    <w:rsid w:val="00700618"/>
    <w:rsid w:val="00700AED"/>
    <w:rsid w:val="00700CD6"/>
    <w:rsid w:val="00700E38"/>
    <w:rsid w:val="00700FF3"/>
    <w:rsid w:val="00701311"/>
    <w:rsid w:val="00701683"/>
    <w:rsid w:val="007029D8"/>
    <w:rsid w:val="0070370F"/>
    <w:rsid w:val="00703BE3"/>
    <w:rsid w:val="007047CA"/>
    <w:rsid w:val="00704CB5"/>
    <w:rsid w:val="00704D06"/>
    <w:rsid w:val="007056A3"/>
    <w:rsid w:val="00706371"/>
    <w:rsid w:val="007064F3"/>
    <w:rsid w:val="00706E33"/>
    <w:rsid w:val="00706E9E"/>
    <w:rsid w:val="00707B8D"/>
    <w:rsid w:val="00707D70"/>
    <w:rsid w:val="00707E18"/>
    <w:rsid w:val="00710410"/>
    <w:rsid w:val="00710EFF"/>
    <w:rsid w:val="007112AB"/>
    <w:rsid w:val="00711A7E"/>
    <w:rsid w:val="007130ED"/>
    <w:rsid w:val="00713190"/>
    <w:rsid w:val="00713282"/>
    <w:rsid w:val="00713284"/>
    <w:rsid w:val="007132FF"/>
    <w:rsid w:val="007133EA"/>
    <w:rsid w:val="007140FC"/>
    <w:rsid w:val="00714615"/>
    <w:rsid w:val="00714743"/>
    <w:rsid w:val="00714CCF"/>
    <w:rsid w:val="00714E97"/>
    <w:rsid w:val="00714FE2"/>
    <w:rsid w:val="00715137"/>
    <w:rsid w:val="0071527D"/>
    <w:rsid w:val="00715530"/>
    <w:rsid w:val="007155EC"/>
    <w:rsid w:val="00715ABA"/>
    <w:rsid w:val="00715C04"/>
    <w:rsid w:val="007166F4"/>
    <w:rsid w:val="00716AA1"/>
    <w:rsid w:val="00716E67"/>
    <w:rsid w:val="00716F8F"/>
    <w:rsid w:val="007174E5"/>
    <w:rsid w:val="0071772C"/>
    <w:rsid w:val="00717DFB"/>
    <w:rsid w:val="0072085A"/>
    <w:rsid w:val="00720E9B"/>
    <w:rsid w:val="00721AE2"/>
    <w:rsid w:val="00721CF1"/>
    <w:rsid w:val="00722CDB"/>
    <w:rsid w:val="007235DD"/>
    <w:rsid w:val="0072385A"/>
    <w:rsid w:val="00723A2B"/>
    <w:rsid w:val="00723EA7"/>
    <w:rsid w:val="0072447A"/>
    <w:rsid w:val="0072471C"/>
    <w:rsid w:val="0072535C"/>
    <w:rsid w:val="0072572C"/>
    <w:rsid w:val="00725755"/>
    <w:rsid w:val="00726072"/>
    <w:rsid w:val="00726D80"/>
    <w:rsid w:val="00726DA4"/>
    <w:rsid w:val="007272A4"/>
    <w:rsid w:val="007276C3"/>
    <w:rsid w:val="007300DB"/>
    <w:rsid w:val="00730195"/>
    <w:rsid w:val="007306C5"/>
    <w:rsid w:val="00730A69"/>
    <w:rsid w:val="00730D17"/>
    <w:rsid w:val="007311CF"/>
    <w:rsid w:val="0073232A"/>
    <w:rsid w:val="00732D53"/>
    <w:rsid w:val="00733641"/>
    <w:rsid w:val="00733DDA"/>
    <w:rsid w:val="00734533"/>
    <w:rsid w:val="00734A3C"/>
    <w:rsid w:val="00734C85"/>
    <w:rsid w:val="00736B0A"/>
    <w:rsid w:val="00737817"/>
    <w:rsid w:val="00737F00"/>
    <w:rsid w:val="00741CF2"/>
    <w:rsid w:val="007422E3"/>
    <w:rsid w:val="00742394"/>
    <w:rsid w:val="00743150"/>
    <w:rsid w:val="0074317F"/>
    <w:rsid w:val="00743301"/>
    <w:rsid w:val="007437E9"/>
    <w:rsid w:val="00744410"/>
    <w:rsid w:val="00744D37"/>
    <w:rsid w:val="007453D7"/>
    <w:rsid w:val="00745B45"/>
    <w:rsid w:val="00746712"/>
    <w:rsid w:val="00747338"/>
    <w:rsid w:val="00747372"/>
    <w:rsid w:val="007478DB"/>
    <w:rsid w:val="00747CBC"/>
    <w:rsid w:val="00750102"/>
    <w:rsid w:val="00752035"/>
    <w:rsid w:val="00752330"/>
    <w:rsid w:val="00752891"/>
    <w:rsid w:val="007549C0"/>
    <w:rsid w:val="00755622"/>
    <w:rsid w:val="00755C22"/>
    <w:rsid w:val="00755D25"/>
    <w:rsid w:val="00756109"/>
    <w:rsid w:val="007565F5"/>
    <w:rsid w:val="007566A3"/>
    <w:rsid w:val="00756ABD"/>
    <w:rsid w:val="0076109C"/>
    <w:rsid w:val="0076135A"/>
    <w:rsid w:val="0076139F"/>
    <w:rsid w:val="007626CF"/>
    <w:rsid w:val="00762A30"/>
    <w:rsid w:val="00762D27"/>
    <w:rsid w:val="007637E7"/>
    <w:rsid w:val="00763EAA"/>
    <w:rsid w:val="00764F58"/>
    <w:rsid w:val="00765023"/>
    <w:rsid w:val="007651A2"/>
    <w:rsid w:val="00765B3D"/>
    <w:rsid w:val="00765CDF"/>
    <w:rsid w:val="00766343"/>
    <w:rsid w:val="00766E2D"/>
    <w:rsid w:val="007672F4"/>
    <w:rsid w:val="0076758B"/>
    <w:rsid w:val="0076782C"/>
    <w:rsid w:val="00767ACB"/>
    <w:rsid w:val="0076E203"/>
    <w:rsid w:val="007701A0"/>
    <w:rsid w:val="007713F7"/>
    <w:rsid w:val="00771D6A"/>
    <w:rsid w:val="00771EDA"/>
    <w:rsid w:val="00772100"/>
    <w:rsid w:val="00772BB6"/>
    <w:rsid w:val="00772E92"/>
    <w:rsid w:val="00773458"/>
    <w:rsid w:val="00773A37"/>
    <w:rsid w:val="0077503C"/>
    <w:rsid w:val="00775595"/>
    <w:rsid w:val="007757BA"/>
    <w:rsid w:val="00775885"/>
    <w:rsid w:val="00775A94"/>
    <w:rsid w:val="00775E80"/>
    <w:rsid w:val="00776018"/>
    <w:rsid w:val="007767FC"/>
    <w:rsid w:val="00777312"/>
    <w:rsid w:val="007779B3"/>
    <w:rsid w:val="00777B69"/>
    <w:rsid w:val="00777DE6"/>
    <w:rsid w:val="00780136"/>
    <w:rsid w:val="00780D33"/>
    <w:rsid w:val="00781280"/>
    <w:rsid w:val="00781BC6"/>
    <w:rsid w:val="0078257B"/>
    <w:rsid w:val="00782D67"/>
    <w:rsid w:val="0078327E"/>
    <w:rsid w:val="00783794"/>
    <w:rsid w:val="00783EAD"/>
    <w:rsid w:val="007843C6"/>
    <w:rsid w:val="00784A4A"/>
    <w:rsid w:val="00784CC9"/>
    <w:rsid w:val="00784EB8"/>
    <w:rsid w:val="00786EE7"/>
    <w:rsid w:val="00786F28"/>
    <w:rsid w:val="00787B23"/>
    <w:rsid w:val="0078C70E"/>
    <w:rsid w:val="0078E9D7"/>
    <w:rsid w:val="00790204"/>
    <w:rsid w:val="0079034A"/>
    <w:rsid w:val="007904E0"/>
    <w:rsid w:val="007907C4"/>
    <w:rsid w:val="00791448"/>
    <w:rsid w:val="00791B60"/>
    <w:rsid w:val="00791C17"/>
    <w:rsid w:val="00791FCE"/>
    <w:rsid w:val="007928AE"/>
    <w:rsid w:val="00792A22"/>
    <w:rsid w:val="00792AAB"/>
    <w:rsid w:val="00793079"/>
    <w:rsid w:val="007935AC"/>
    <w:rsid w:val="00793E5F"/>
    <w:rsid w:val="00794B69"/>
    <w:rsid w:val="00795940"/>
    <w:rsid w:val="00796971"/>
    <w:rsid w:val="00797815"/>
    <w:rsid w:val="007A0094"/>
    <w:rsid w:val="007A0F73"/>
    <w:rsid w:val="007A11AA"/>
    <w:rsid w:val="007A178E"/>
    <w:rsid w:val="007A1B00"/>
    <w:rsid w:val="007A1D9F"/>
    <w:rsid w:val="007A22F2"/>
    <w:rsid w:val="007A2A24"/>
    <w:rsid w:val="007A45C3"/>
    <w:rsid w:val="007A473A"/>
    <w:rsid w:val="007A4EAC"/>
    <w:rsid w:val="007A5654"/>
    <w:rsid w:val="007A62D0"/>
    <w:rsid w:val="007A720A"/>
    <w:rsid w:val="007A929E"/>
    <w:rsid w:val="007B03BA"/>
    <w:rsid w:val="007B1C3E"/>
    <w:rsid w:val="007B21C1"/>
    <w:rsid w:val="007B2B66"/>
    <w:rsid w:val="007B2F1E"/>
    <w:rsid w:val="007B38F4"/>
    <w:rsid w:val="007B3EA9"/>
    <w:rsid w:val="007B515F"/>
    <w:rsid w:val="007B663B"/>
    <w:rsid w:val="007B68ED"/>
    <w:rsid w:val="007B6914"/>
    <w:rsid w:val="007B7534"/>
    <w:rsid w:val="007C0213"/>
    <w:rsid w:val="007C0BC1"/>
    <w:rsid w:val="007C1035"/>
    <w:rsid w:val="007C1373"/>
    <w:rsid w:val="007C1AD6"/>
    <w:rsid w:val="007C1B2A"/>
    <w:rsid w:val="007C1C96"/>
    <w:rsid w:val="007C2099"/>
    <w:rsid w:val="007C24CB"/>
    <w:rsid w:val="007C2C09"/>
    <w:rsid w:val="007C2C89"/>
    <w:rsid w:val="007C2D40"/>
    <w:rsid w:val="007C37A5"/>
    <w:rsid w:val="007C3843"/>
    <w:rsid w:val="007C39E8"/>
    <w:rsid w:val="007C3ED1"/>
    <w:rsid w:val="007C425B"/>
    <w:rsid w:val="007C4476"/>
    <w:rsid w:val="007C48C9"/>
    <w:rsid w:val="007C5498"/>
    <w:rsid w:val="007C56ED"/>
    <w:rsid w:val="007C63C8"/>
    <w:rsid w:val="007C747E"/>
    <w:rsid w:val="007C77A2"/>
    <w:rsid w:val="007C78D4"/>
    <w:rsid w:val="007C7DE9"/>
    <w:rsid w:val="007D0286"/>
    <w:rsid w:val="007D030E"/>
    <w:rsid w:val="007D04A9"/>
    <w:rsid w:val="007D1679"/>
    <w:rsid w:val="007D1F3A"/>
    <w:rsid w:val="007D22DA"/>
    <w:rsid w:val="007D2402"/>
    <w:rsid w:val="007D267B"/>
    <w:rsid w:val="007D2993"/>
    <w:rsid w:val="007D2A82"/>
    <w:rsid w:val="007D2B09"/>
    <w:rsid w:val="007D2BEF"/>
    <w:rsid w:val="007D3777"/>
    <w:rsid w:val="007D3C80"/>
    <w:rsid w:val="007D424F"/>
    <w:rsid w:val="007D449F"/>
    <w:rsid w:val="007D4685"/>
    <w:rsid w:val="007D50B6"/>
    <w:rsid w:val="007D5370"/>
    <w:rsid w:val="007D62B0"/>
    <w:rsid w:val="007D6744"/>
    <w:rsid w:val="007D75BD"/>
    <w:rsid w:val="007E031B"/>
    <w:rsid w:val="007E0B3E"/>
    <w:rsid w:val="007E0BBA"/>
    <w:rsid w:val="007E1E8F"/>
    <w:rsid w:val="007E20B2"/>
    <w:rsid w:val="007E32C2"/>
    <w:rsid w:val="007E35F9"/>
    <w:rsid w:val="007E3B7B"/>
    <w:rsid w:val="007E3C15"/>
    <w:rsid w:val="007E3E28"/>
    <w:rsid w:val="007E3E3C"/>
    <w:rsid w:val="007E3F3F"/>
    <w:rsid w:val="007E4B43"/>
    <w:rsid w:val="007E4EE6"/>
    <w:rsid w:val="007E58C4"/>
    <w:rsid w:val="007E58D4"/>
    <w:rsid w:val="007E59E0"/>
    <w:rsid w:val="007E60AC"/>
    <w:rsid w:val="007E6240"/>
    <w:rsid w:val="007E6570"/>
    <w:rsid w:val="007E7ADA"/>
    <w:rsid w:val="007F024F"/>
    <w:rsid w:val="007F08B5"/>
    <w:rsid w:val="007F0993"/>
    <w:rsid w:val="007F0A68"/>
    <w:rsid w:val="007F0E17"/>
    <w:rsid w:val="007F1086"/>
    <w:rsid w:val="007F15D1"/>
    <w:rsid w:val="007F24AA"/>
    <w:rsid w:val="007F2CDE"/>
    <w:rsid w:val="007F2E7D"/>
    <w:rsid w:val="007F3267"/>
    <w:rsid w:val="007F339F"/>
    <w:rsid w:val="007F3B04"/>
    <w:rsid w:val="007F3C7B"/>
    <w:rsid w:val="007F4505"/>
    <w:rsid w:val="007F49B2"/>
    <w:rsid w:val="007F54F1"/>
    <w:rsid w:val="007F5664"/>
    <w:rsid w:val="007F59B2"/>
    <w:rsid w:val="007F5B43"/>
    <w:rsid w:val="007F5CA6"/>
    <w:rsid w:val="007F621D"/>
    <w:rsid w:val="007F67F4"/>
    <w:rsid w:val="007F7149"/>
    <w:rsid w:val="007F7A5A"/>
    <w:rsid w:val="007F7FAA"/>
    <w:rsid w:val="008004C7"/>
    <w:rsid w:val="0080068A"/>
    <w:rsid w:val="00800E36"/>
    <w:rsid w:val="00800E53"/>
    <w:rsid w:val="00801888"/>
    <w:rsid w:val="00801ECE"/>
    <w:rsid w:val="008026D9"/>
    <w:rsid w:val="008035B1"/>
    <w:rsid w:val="0080380A"/>
    <w:rsid w:val="00803DCA"/>
    <w:rsid w:val="00804275"/>
    <w:rsid w:val="008042A6"/>
    <w:rsid w:val="00804960"/>
    <w:rsid w:val="00804AC5"/>
    <w:rsid w:val="00804DCB"/>
    <w:rsid w:val="00805535"/>
    <w:rsid w:val="0080557D"/>
    <w:rsid w:val="00805B12"/>
    <w:rsid w:val="008060F1"/>
    <w:rsid w:val="00806116"/>
    <w:rsid w:val="00806349"/>
    <w:rsid w:val="00806FD9"/>
    <w:rsid w:val="00807DDA"/>
    <w:rsid w:val="00807F5E"/>
    <w:rsid w:val="008103CD"/>
    <w:rsid w:val="008109A8"/>
    <w:rsid w:val="00810C93"/>
    <w:rsid w:val="00810FDF"/>
    <w:rsid w:val="0081319E"/>
    <w:rsid w:val="00813288"/>
    <w:rsid w:val="00813326"/>
    <w:rsid w:val="008133DE"/>
    <w:rsid w:val="0081386A"/>
    <w:rsid w:val="008140B5"/>
    <w:rsid w:val="008142E9"/>
    <w:rsid w:val="00814B30"/>
    <w:rsid w:val="008156EC"/>
    <w:rsid w:val="00815DD2"/>
    <w:rsid w:val="00816D64"/>
    <w:rsid w:val="00816DA6"/>
    <w:rsid w:val="00816F89"/>
    <w:rsid w:val="00817724"/>
    <w:rsid w:val="00817A2C"/>
    <w:rsid w:val="00817C15"/>
    <w:rsid w:val="00817FEA"/>
    <w:rsid w:val="00820102"/>
    <w:rsid w:val="008203D6"/>
    <w:rsid w:val="008206C7"/>
    <w:rsid w:val="008208E2"/>
    <w:rsid w:val="00820FC6"/>
    <w:rsid w:val="008210B7"/>
    <w:rsid w:val="00821153"/>
    <w:rsid w:val="0082140B"/>
    <w:rsid w:val="00821A2D"/>
    <w:rsid w:val="00821C9F"/>
    <w:rsid w:val="00821F98"/>
    <w:rsid w:val="00822005"/>
    <w:rsid w:val="008225C7"/>
    <w:rsid w:val="0082292B"/>
    <w:rsid w:val="00822BBD"/>
    <w:rsid w:val="00823816"/>
    <w:rsid w:val="00823849"/>
    <w:rsid w:val="008249E9"/>
    <w:rsid w:val="00825158"/>
    <w:rsid w:val="008258D0"/>
    <w:rsid w:val="00826629"/>
    <w:rsid w:val="0082685F"/>
    <w:rsid w:val="00827173"/>
    <w:rsid w:val="0082737C"/>
    <w:rsid w:val="0083048D"/>
    <w:rsid w:val="00830701"/>
    <w:rsid w:val="00830AF7"/>
    <w:rsid w:val="00830ECA"/>
    <w:rsid w:val="008323AA"/>
    <w:rsid w:val="008324A3"/>
    <w:rsid w:val="008326F7"/>
    <w:rsid w:val="0083272D"/>
    <w:rsid w:val="0083574E"/>
    <w:rsid w:val="008357F2"/>
    <w:rsid w:val="008358AA"/>
    <w:rsid w:val="00835C92"/>
    <w:rsid w:val="00836801"/>
    <w:rsid w:val="0083714A"/>
    <w:rsid w:val="00837333"/>
    <w:rsid w:val="00840443"/>
    <w:rsid w:val="00840CD7"/>
    <w:rsid w:val="00841504"/>
    <w:rsid w:val="00842696"/>
    <w:rsid w:val="0084277E"/>
    <w:rsid w:val="00843234"/>
    <w:rsid w:val="0084379A"/>
    <w:rsid w:val="008448DB"/>
    <w:rsid w:val="00844E8E"/>
    <w:rsid w:val="00845AE1"/>
    <w:rsid w:val="00845F94"/>
    <w:rsid w:val="008473FD"/>
    <w:rsid w:val="00847678"/>
    <w:rsid w:val="0084791D"/>
    <w:rsid w:val="008501B1"/>
    <w:rsid w:val="00850469"/>
    <w:rsid w:val="008507E0"/>
    <w:rsid w:val="00850B0B"/>
    <w:rsid w:val="0085100C"/>
    <w:rsid w:val="00851F14"/>
    <w:rsid w:val="00851F16"/>
    <w:rsid w:val="00851FC3"/>
    <w:rsid w:val="00853212"/>
    <w:rsid w:val="008534C8"/>
    <w:rsid w:val="00853860"/>
    <w:rsid w:val="00853AE0"/>
    <w:rsid w:val="00853CB4"/>
    <w:rsid w:val="00853FBE"/>
    <w:rsid w:val="00854896"/>
    <w:rsid w:val="00854D62"/>
    <w:rsid w:val="008555E3"/>
    <w:rsid w:val="0085639D"/>
    <w:rsid w:val="0085687F"/>
    <w:rsid w:val="008569B6"/>
    <w:rsid w:val="00856B33"/>
    <w:rsid w:val="00856EAF"/>
    <w:rsid w:val="00857B47"/>
    <w:rsid w:val="00857E02"/>
    <w:rsid w:val="0086038D"/>
    <w:rsid w:val="00860685"/>
    <w:rsid w:val="00860ABD"/>
    <w:rsid w:val="00860AF7"/>
    <w:rsid w:val="0086179A"/>
    <w:rsid w:val="00862F6C"/>
    <w:rsid w:val="0086387E"/>
    <w:rsid w:val="00863BD2"/>
    <w:rsid w:val="00864261"/>
    <w:rsid w:val="00864800"/>
    <w:rsid w:val="00864912"/>
    <w:rsid w:val="00864C98"/>
    <w:rsid w:val="00864F95"/>
    <w:rsid w:val="00865501"/>
    <w:rsid w:val="00866598"/>
    <w:rsid w:val="00866D35"/>
    <w:rsid w:val="0086B91D"/>
    <w:rsid w:val="008707D2"/>
    <w:rsid w:val="00870A14"/>
    <w:rsid w:val="008715A4"/>
    <w:rsid w:val="00871F9F"/>
    <w:rsid w:val="00872760"/>
    <w:rsid w:val="00872D1C"/>
    <w:rsid w:val="008737D4"/>
    <w:rsid w:val="00873971"/>
    <w:rsid w:val="00874E27"/>
    <w:rsid w:val="008751C9"/>
    <w:rsid w:val="008770A7"/>
    <w:rsid w:val="00877366"/>
    <w:rsid w:val="0087743F"/>
    <w:rsid w:val="00877B00"/>
    <w:rsid w:val="00877BB5"/>
    <w:rsid w:val="00877F91"/>
    <w:rsid w:val="0088004D"/>
    <w:rsid w:val="008804C0"/>
    <w:rsid w:val="008805C6"/>
    <w:rsid w:val="00880CFE"/>
    <w:rsid w:val="00881A62"/>
    <w:rsid w:val="00881C4C"/>
    <w:rsid w:val="008821A3"/>
    <w:rsid w:val="008823D6"/>
    <w:rsid w:val="0088267A"/>
    <w:rsid w:val="00882702"/>
    <w:rsid w:val="008828DD"/>
    <w:rsid w:val="0088301D"/>
    <w:rsid w:val="0088311D"/>
    <w:rsid w:val="0088332E"/>
    <w:rsid w:val="008840E7"/>
    <w:rsid w:val="00884D44"/>
    <w:rsid w:val="00885075"/>
    <w:rsid w:val="008850E3"/>
    <w:rsid w:val="008857CC"/>
    <w:rsid w:val="00885F42"/>
    <w:rsid w:val="00886133"/>
    <w:rsid w:val="00886679"/>
    <w:rsid w:val="0088677D"/>
    <w:rsid w:val="00886B93"/>
    <w:rsid w:val="00886D0A"/>
    <w:rsid w:val="00886DBA"/>
    <w:rsid w:val="00887790"/>
    <w:rsid w:val="00887DAF"/>
    <w:rsid w:val="00890622"/>
    <w:rsid w:val="00890884"/>
    <w:rsid w:val="00890C0D"/>
    <w:rsid w:val="0089263B"/>
    <w:rsid w:val="0089270B"/>
    <w:rsid w:val="00892EED"/>
    <w:rsid w:val="00893C00"/>
    <w:rsid w:val="00893C06"/>
    <w:rsid w:val="00894628"/>
    <w:rsid w:val="008967AE"/>
    <w:rsid w:val="0089688A"/>
    <w:rsid w:val="00896C75"/>
    <w:rsid w:val="008A0219"/>
    <w:rsid w:val="008A0B4A"/>
    <w:rsid w:val="008A15E7"/>
    <w:rsid w:val="008A2906"/>
    <w:rsid w:val="008A2F91"/>
    <w:rsid w:val="008A3739"/>
    <w:rsid w:val="008A3B1A"/>
    <w:rsid w:val="008A3B39"/>
    <w:rsid w:val="008A4374"/>
    <w:rsid w:val="008A4612"/>
    <w:rsid w:val="008A464E"/>
    <w:rsid w:val="008A4C54"/>
    <w:rsid w:val="008A4D1C"/>
    <w:rsid w:val="008A5D84"/>
    <w:rsid w:val="008A6647"/>
    <w:rsid w:val="008A683F"/>
    <w:rsid w:val="008A69E6"/>
    <w:rsid w:val="008A73E1"/>
    <w:rsid w:val="008A776B"/>
    <w:rsid w:val="008B0169"/>
    <w:rsid w:val="008B01B1"/>
    <w:rsid w:val="008B0257"/>
    <w:rsid w:val="008B0313"/>
    <w:rsid w:val="008B0A39"/>
    <w:rsid w:val="008B0AC2"/>
    <w:rsid w:val="008B0FC5"/>
    <w:rsid w:val="008B1209"/>
    <w:rsid w:val="008B1288"/>
    <w:rsid w:val="008B146C"/>
    <w:rsid w:val="008B2059"/>
    <w:rsid w:val="008B2963"/>
    <w:rsid w:val="008B2CAC"/>
    <w:rsid w:val="008B40C1"/>
    <w:rsid w:val="008B438F"/>
    <w:rsid w:val="008B469B"/>
    <w:rsid w:val="008B4748"/>
    <w:rsid w:val="008B4F8C"/>
    <w:rsid w:val="008B6114"/>
    <w:rsid w:val="008B668A"/>
    <w:rsid w:val="008B690B"/>
    <w:rsid w:val="008B70EB"/>
    <w:rsid w:val="008B79EE"/>
    <w:rsid w:val="008B7E70"/>
    <w:rsid w:val="008C0BBD"/>
    <w:rsid w:val="008C180F"/>
    <w:rsid w:val="008C1D6E"/>
    <w:rsid w:val="008C1E8F"/>
    <w:rsid w:val="008C2259"/>
    <w:rsid w:val="008C3090"/>
    <w:rsid w:val="008C32D8"/>
    <w:rsid w:val="008C35B0"/>
    <w:rsid w:val="008C3644"/>
    <w:rsid w:val="008C39A8"/>
    <w:rsid w:val="008C3FAA"/>
    <w:rsid w:val="008C493F"/>
    <w:rsid w:val="008C4A2A"/>
    <w:rsid w:val="008C5311"/>
    <w:rsid w:val="008C53FE"/>
    <w:rsid w:val="008C5E6F"/>
    <w:rsid w:val="008C6B94"/>
    <w:rsid w:val="008C6D82"/>
    <w:rsid w:val="008C749B"/>
    <w:rsid w:val="008C7B67"/>
    <w:rsid w:val="008C7E1B"/>
    <w:rsid w:val="008D07CB"/>
    <w:rsid w:val="008D138B"/>
    <w:rsid w:val="008D155E"/>
    <w:rsid w:val="008D1C93"/>
    <w:rsid w:val="008D267C"/>
    <w:rsid w:val="008D28DF"/>
    <w:rsid w:val="008D41CF"/>
    <w:rsid w:val="008D4832"/>
    <w:rsid w:val="008D4DB2"/>
    <w:rsid w:val="008D651A"/>
    <w:rsid w:val="008D6E94"/>
    <w:rsid w:val="008D705A"/>
    <w:rsid w:val="008D7796"/>
    <w:rsid w:val="008D7C09"/>
    <w:rsid w:val="008E0BD9"/>
    <w:rsid w:val="008E1234"/>
    <w:rsid w:val="008E2486"/>
    <w:rsid w:val="008E2B8C"/>
    <w:rsid w:val="008E2D3D"/>
    <w:rsid w:val="008E2DAD"/>
    <w:rsid w:val="008E34B0"/>
    <w:rsid w:val="008E37BC"/>
    <w:rsid w:val="008E3C2F"/>
    <w:rsid w:val="008E3EF3"/>
    <w:rsid w:val="008E5073"/>
    <w:rsid w:val="008E5197"/>
    <w:rsid w:val="008E5781"/>
    <w:rsid w:val="008E5C9D"/>
    <w:rsid w:val="008E5F5F"/>
    <w:rsid w:val="008E6995"/>
    <w:rsid w:val="008E6CF2"/>
    <w:rsid w:val="008E7711"/>
    <w:rsid w:val="008E79DB"/>
    <w:rsid w:val="008EBE5B"/>
    <w:rsid w:val="008F0749"/>
    <w:rsid w:val="008F0C2F"/>
    <w:rsid w:val="008F0E2D"/>
    <w:rsid w:val="008F177A"/>
    <w:rsid w:val="008F1AFC"/>
    <w:rsid w:val="008F1EF9"/>
    <w:rsid w:val="008F2088"/>
    <w:rsid w:val="008F2976"/>
    <w:rsid w:val="008F2CD9"/>
    <w:rsid w:val="008F3072"/>
    <w:rsid w:val="008F3CD7"/>
    <w:rsid w:val="008F4C4E"/>
    <w:rsid w:val="008F501E"/>
    <w:rsid w:val="008F61FC"/>
    <w:rsid w:val="008F6257"/>
    <w:rsid w:val="008F6D4D"/>
    <w:rsid w:val="008F7624"/>
    <w:rsid w:val="008FF9A3"/>
    <w:rsid w:val="00900078"/>
    <w:rsid w:val="0090095E"/>
    <w:rsid w:val="00900A7A"/>
    <w:rsid w:val="00902237"/>
    <w:rsid w:val="009030C1"/>
    <w:rsid w:val="0090311F"/>
    <w:rsid w:val="009036A6"/>
    <w:rsid w:val="00903DCE"/>
    <w:rsid w:val="00903F0A"/>
    <w:rsid w:val="0090468D"/>
    <w:rsid w:val="009046C2"/>
    <w:rsid w:val="00904B30"/>
    <w:rsid w:val="00905165"/>
    <w:rsid w:val="009051CA"/>
    <w:rsid w:val="00905A51"/>
    <w:rsid w:val="00907241"/>
    <w:rsid w:val="00907F66"/>
    <w:rsid w:val="0091011F"/>
    <w:rsid w:val="009104A4"/>
    <w:rsid w:val="009104F0"/>
    <w:rsid w:val="00910F3A"/>
    <w:rsid w:val="00912251"/>
    <w:rsid w:val="009125F4"/>
    <w:rsid w:val="00912616"/>
    <w:rsid w:val="00912735"/>
    <w:rsid w:val="009135ED"/>
    <w:rsid w:val="00913790"/>
    <w:rsid w:val="009137C7"/>
    <w:rsid w:val="00913A7E"/>
    <w:rsid w:val="00914271"/>
    <w:rsid w:val="00914D64"/>
    <w:rsid w:val="00915524"/>
    <w:rsid w:val="00916069"/>
    <w:rsid w:val="0091778E"/>
    <w:rsid w:val="00917E85"/>
    <w:rsid w:val="00920978"/>
    <w:rsid w:val="00921084"/>
    <w:rsid w:val="009213E4"/>
    <w:rsid w:val="00921E39"/>
    <w:rsid w:val="00921F83"/>
    <w:rsid w:val="009229A4"/>
    <w:rsid w:val="00922C0B"/>
    <w:rsid w:val="00923120"/>
    <w:rsid w:val="009232BE"/>
    <w:rsid w:val="009238EE"/>
    <w:rsid w:val="009241B6"/>
    <w:rsid w:val="0092425B"/>
    <w:rsid w:val="00925BFA"/>
    <w:rsid w:val="00926317"/>
    <w:rsid w:val="00927164"/>
    <w:rsid w:val="00927872"/>
    <w:rsid w:val="00927FC4"/>
    <w:rsid w:val="00930D41"/>
    <w:rsid w:val="00931773"/>
    <w:rsid w:val="0093179C"/>
    <w:rsid w:val="00931939"/>
    <w:rsid w:val="009324CA"/>
    <w:rsid w:val="00932775"/>
    <w:rsid w:val="00932FE2"/>
    <w:rsid w:val="0093323E"/>
    <w:rsid w:val="00933ED7"/>
    <w:rsid w:val="009344E9"/>
    <w:rsid w:val="009364D9"/>
    <w:rsid w:val="009365B7"/>
    <w:rsid w:val="0093688A"/>
    <w:rsid w:val="00936A0E"/>
    <w:rsid w:val="00937AB0"/>
    <w:rsid w:val="00940418"/>
    <w:rsid w:val="009406C3"/>
    <w:rsid w:val="00940764"/>
    <w:rsid w:val="00940778"/>
    <w:rsid w:val="0094088C"/>
    <w:rsid w:val="00940E6A"/>
    <w:rsid w:val="009413EE"/>
    <w:rsid w:val="009418F1"/>
    <w:rsid w:val="00942688"/>
    <w:rsid w:val="009427FE"/>
    <w:rsid w:val="00942954"/>
    <w:rsid w:val="00942A5C"/>
    <w:rsid w:val="00943481"/>
    <w:rsid w:val="009436B7"/>
    <w:rsid w:val="00944C15"/>
    <w:rsid w:val="009451FE"/>
    <w:rsid w:val="00945956"/>
    <w:rsid w:val="00946D1E"/>
    <w:rsid w:val="00947079"/>
    <w:rsid w:val="00947D5F"/>
    <w:rsid w:val="00950B4F"/>
    <w:rsid w:val="00950DEA"/>
    <w:rsid w:val="0095152D"/>
    <w:rsid w:val="00952979"/>
    <w:rsid w:val="00953070"/>
    <w:rsid w:val="00953315"/>
    <w:rsid w:val="00953E48"/>
    <w:rsid w:val="00954142"/>
    <w:rsid w:val="00954E00"/>
    <w:rsid w:val="00956F5E"/>
    <w:rsid w:val="00957129"/>
    <w:rsid w:val="00957193"/>
    <w:rsid w:val="00957D25"/>
    <w:rsid w:val="009606E8"/>
    <w:rsid w:val="00960FAF"/>
    <w:rsid w:val="00961F27"/>
    <w:rsid w:val="00961FB8"/>
    <w:rsid w:val="00962297"/>
    <w:rsid w:val="0096338A"/>
    <w:rsid w:val="009636AC"/>
    <w:rsid w:val="00965866"/>
    <w:rsid w:val="00966A6C"/>
    <w:rsid w:val="009676A4"/>
    <w:rsid w:val="009679E2"/>
    <w:rsid w:val="00970647"/>
    <w:rsid w:val="009711BD"/>
    <w:rsid w:val="0097170B"/>
    <w:rsid w:val="00971C0F"/>
    <w:rsid w:val="0097245B"/>
    <w:rsid w:val="0097325D"/>
    <w:rsid w:val="009735E4"/>
    <w:rsid w:val="00973B97"/>
    <w:rsid w:val="00973CAE"/>
    <w:rsid w:val="0097447B"/>
    <w:rsid w:val="00975144"/>
    <w:rsid w:val="00976F6C"/>
    <w:rsid w:val="009774E8"/>
    <w:rsid w:val="00980C73"/>
    <w:rsid w:val="00980CA4"/>
    <w:rsid w:val="00981C0E"/>
    <w:rsid w:val="00982DCD"/>
    <w:rsid w:val="00983361"/>
    <w:rsid w:val="00983989"/>
    <w:rsid w:val="00983EC6"/>
    <w:rsid w:val="0098479B"/>
    <w:rsid w:val="0098489E"/>
    <w:rsid w:val="0098499E"/>
    <w:rsid w:val="0098602B"/>
    <w:rsid w:val="009865E9"/>
    <w:rsid w:val="0098662E"/>
    <w:rsid w:val="0098695D"/>
    <w:rsid w:val="009874FC"/>
    <w:rsid w:val="0098763D"/>
    <w:rsid w:val="00987F41"/>
    <w:rsid w:val="00987F49"/>
    <w:rsid w:val="00990E43"/>
    <w:rsid w:val="009912F4"/>
    <w:rsid w:val="00991626"/>
    <w:rsid w:val="009917A6"/>
    <w:rsid w:val="00991A95"/>
    <w:rsid w:val="00991E06"/>
    <w:rsid w:val="00991E93"/>
    <w:rsid w:val="00994374"/>
    <w:rsid w:val="00994833"/>
    <w:rsid w:val="00994C4F"/>
    <w:rsid w:val="0099708B"/>
    <w:rsid w:val="0099751C"/>
    <w:rsid w:val="009975F4"/>
    <w:rsid w:val="00997C10"/>
    <w:rsid w:val="009A0312"/>
    <w:rsid w:val="009A096F"/>
    <w:rsid w:val="009A0A18"/>
    <w:rsid w:val="009A0ED6"/>
    <w:rsid w:val="009A0F27"/>
    <w:rsid w:val="009A1037"/>
    <w:rsid w:val="009A107F"/>
    <w:rsid w:val="009A1327"/>
    <w:rsid w:val="009A15E0"/>
    <w:rsid w:val="009A1681"/>
    <w:rsid w:val="009A1D9D"/>
    <w:rsid w:val="009A2296"/>
    <w:rsid w:val="009A24E7"/>
    <w:rsid w:val="009A2B70"/>
    <w:rsid w:val="009A36FB"/>
    <w:rsid w:val="009A3A33"/>
    <w:rsid w:val="009A4E57"/>
    <w:rsid w:val="009A5217"/>
    <w:rsid w:val="009A54C1"/>
    <w:rsid w:val="009A5F05"/>
    <w:rsid w:val="009A63E5"/>
    <w:rsid w:val="009A699B"/>
    <w:rsid w:val="009A6A2C"/>
    <w:rsid w:val="009A6A3B"/>
    <w:rsid w:val="009A6C5B"/>
    <w:rsid w:val="009A7908"/>
    <w:rsid w:val="009A7B43"/>
    <w:rsid w:val="009B181A"/>
    <w:rsid w:val="009B1FB9"/>
    <w:rsid w:val="009B2891"/>
    <w:rsid w:val="009B2A26"/>
    <w:rsid w:val="009B2F58"/>
    <w:rsid w:val="009B49A0"/>
    <w:rsid w:val="009B657D"/>
    <w:rsid w:val="009B6837"/>
    <w:rsid w:val="009B6DC3"/>
    <w:rsid w:val="009B6DE6"/>
    <w:rsid w:val="009B7759"/>
    <w:rsid w:val="009B7CB6"/>
    <w:rsid w:val="009B7E18"/>
    <w:rsid w:val="009B7ED4"/>
    <w:rsid w:val="009C0D6A"/>
    <w:rsid w:val="009C154C"/>
    <w:rsid w:val="009C16E1"/>
    <w:rsid w:val="009C1A0B"/>
    <w:rsid w:val="009C22C6"/>
    <w:rsid w:val="009C251F"/>
    <w:rsid w:val="009C33F7"/>
    <w:rsid w:val="009C4006"/>
    <w:rsid w:val="009C4411"/>
    <w:rsid w:val="009C4B2B"/>
    <w:rsid w:val="009C4FB1"/>
    <w:rsid w:val="009C4FC2"/>
    <w:rsid w:val="009C4FED"/>
    <w:rsid w:val="009C658A"/>
    <w:rsid w:val="009C680F"/>
    <w:rsid w:val="009C72AB"/>
    <w:rsid w:val="009C7CDA"/>
    <w:rsid w:val="009C7F14"/>
    <w:rsid w:val="009C9B12"/>
    <w:rsid w:val="009D02D7"/>
    <w:rsid w:val="009D095C"/>
    <w:rsid w:val="009D0B88"/>
    <w:rsid w:val="009D1565"/>
    <w:rsid w:val="009D180E"/>
    <w:rsid w:val="009D224C"/>
    <w:rsid w:val="009D2532"/>
    <w:rsid w:val="009D366D"/>
    <w:rsid w:val="009D388A"/>
    <w:rsid w:val="009D3A79"/>
    <w:rsid w:val="009D3BFA"/>
    <w:rsid w:val="009D4DC6"/>
    <w:rsid w:val="009D53AC"/>
    <w:rsid w:val="009D545D"/>
    <w:rsid w:val="009D54D1"/>
    <w:rsid w:val="009D5905"/>
    <w:rsid w:val="009D666F"/>
    <w:rsid w:val="009D6BD4"/>
    <w:rsid w:val="009D6C1C"/>
    <w:rsid w:val="009E014C"/>
    <w:rsid w:val="009E0F55"/>
    <w:rsid w:val="009E106E"/>
    <w:rsid w:val="009E1201"/>
    <w:rsid w:val="009E12B8"/>
    <w:rsid w:val="009E169F"/>
    <w:rsid w:val="009E1802"/>
    <w:rsid w:val="009E2310"/>
    <w:rsid w:val="009E2833"/>
    <w:rsid w:val="009E297B"/>
    <w:rsid w:val="009E2BD6"/>
    <w:rsid w:val="009E30AA"/>
    <w:rsid w:val="009E3C8E"/>
    <w:rsid w:val="009E4321"/>
    <w:rsid w:val="009E4E33"/>
    <w:rsid w:val="009E64C7"/>
    <w:rsid w:val="009E64E7"/>
    <w:rsid w:val="009E65B4"/>
    <w:rsid w:val="009E6A01"/>
    <w:rsid w:val="009E6AFE"/>
    <w:rsid w:val="009E6C4F"/>
    <w:rsid w:val="009E77F0"/>
    <w:rsid w:val="009E7A3D"/>
    <w:rsid w:val="009E7E6D"/>
    <w:rsid w:val="009F0C63"/>
    <w:rsid w:val="009F0FCB"/>
    <w:rsid w:val="009F2115"/>
    <w:rsid w:val="009F2596"/>
    <w:rsid w:val="009F26FE"/>
    <w:rsid w:val="009F2747"/>
    <w:rsid w:val="009F3041"/>
    <w:rsid w:val="009F3491"/>
    <w:rsid w:val="009F3ADA"/>
    <w:rsid w:val="009F3DD8"/>
    <w:rsid w:val="009F506A"/>
    <w:rsid w:val="009F51D5"/>
    <w:rsid w:val="009F5886"/>
    <w:rsid w:val="009F5919"/>
    <w:rsid w:val="009F5CF5"/>
    <w:rsid w:val="009F6EA7"/>
    <w:rsid w:val="009F70DD"/>
    <w:rsid w:val="009F7541"/>
    <w:rsid w:val="009F7905"/>
    <w:rsid w:val="00A013A1"/>
    <w:rsid w:val="00A0198B"/>
    <w:rsid w:val="00A0247E"/>
    <w:rsid w:val="00A029F1"/>
    <w:rsid w:val="00A0310C"/>
    <w:rsid w:val="00A032C8"/>
    <w:rsid w:val="00A0372C"/>
    <w:rsid w:val="00A037A4"/>
    <w:rsid w:val="00A03C1A"/>
    <w:rsid w:val="00A0452B"/>
    <w:rsid w:val="00A064D3"/>
    <w:rsid w:val="00A06516"/>
    <w:rsid w:val="00A06A0C"/>
    <w:rsid w:val="00A07D75"/>
    <w:rsid w:val="00A07DC0"/>
    <w:rsid w:val="00A1053F"/>
    <w:rsid w:val="00A10A8F"/>
    <w:rsid w:val="00A10AFC"/>
    <w:rsid w:val="00A10C2C"/>
    <w:rsid w:val="00A10F55"/>
    <w:rsid w:val="00A11176"/>
    <w:rsid w:val="00A116B0"/>
    <w:rsid w:val="00A120DF"/>
    <w:rsid w:val="00A12D64"/>
    <w:rsid w:val="00A12F64"/>
    <w:rsid w:val="00A130D1"/>
    <w:rsid w:val="00A15A1E"/>
    <w:rsid w:val="00A1709E"/>
    <w:rsid w:val="00A17F90"/>
    <w:rsid w:val="00A2188A"/>
    <w:rsid w:val="00A22083"/>
    <w:rsid w:val="00A226DE"/>
    <w:rsid w:val="00A22CE0"/>
    <w:rsid w:val="00A23574"/>
    <w:rsid w:val="00A2398C"/>
    <w:rsid w:val="00A23DE2"/>
    <w:rsid w:val="00A2423C"/>
    <w:rsid w:val="00A24499"/>
    <w:rsid w:val="00A24504"/>
    <w:rsid w:val="00A2499A"/>
    <w:rsid w:val="00A254C3"/>
    <w:rsid w:val="00A26297"/>
    <w:rsid w:val="00A26B52"/>
    <w:rsid w:val="00A27547"/>
    <w:rsid w:val="00A27743"/>
    <w:rsid w:val="00A277F7"/>
    <w:rsid w:val="00A27DD8"/>
    <w:rsid w:val="00A30C14"/>
    <w:rsid w:val="00A31277"/>
    <w:rsid w:val="00A31582"/>
    <w:rsid w:val="00A31DF8"/>
    <w:rsid w:val="00A32738"/>
    <w:rsid w:val="00A32A54"/>
    <w:rsid w:val="00A32F8D"/>
    <w:rsid w:val="00A33113"/>
    <w:rsid w:val="00A33890"/>
    <w:rsid w:val="00A338E2"/>
    <w:rsid w:val="00A33D1D"/>
    <w:rsid w:val="00A33DB1"/>
    <w:rsid w:val="00A33F84"/>
    <w:rsid w:val="00A34B62"/>
    <w:rsid w:val="00A34C03"/>
    <w:rsid w:val="00A35E68"/>
    <w:rsid w:val="00A36B68"/>
    <w:rsid w:val="00A36FDE"/>
    <w:rsid w:val="00A37627"/>
    <w:rsid w:val="00A400C9"/>
    <w:rsid w:val="00A401B0"/>
    <w:rsid w:val="00A41A58"/>
    <w:rsid w:val="00A423B0"/>
    <w:rsid w:val="00A425C1"/>
    <w:rsid w:val="00A430E2"/>
    <w:rsid w:val="00A4344F"/>
    <w:rsid w:val="00A43FC9"/>
    <w:rsid w:val="00A44172"/>
    <w:rsid w:val="00A44249"/>
    <w:rsid w:val="00A44FEB"/>
    <w:rsid w:val="00A45059"/>
    <w:rsid w:val="00A45A9A"/>
    <w:rsid w:val="00A45EA4"/>
    <w:rsid w:val="00A4656A"/>
    <w:rsid w:val="00A466EE"/>
    <w:rsid w:val="00A46E1A"/>
    <w:rsid w:val="00A4783B"/>
    <w:rsid w:val="00A506F2"/>
    <w:rsid w:val="00A50A8D"/>
    <w:rsid w:val="00A50D6E"/>
    <w:rsid w:val="00A50E78"/>
    <w:rsid w:val="00A512C5"/>
    <w:rsid w:val="00A51ADC"/>
    <w:rsid w:val="00A51EAB"/>
    <w:rsid w:val="00A522B0"/>
    <w:rsid w:val="00A52D95"/>
    <w:rsid w:val="00A534C3"/>
    <w:rsid w:val="00A53DF1"/>
    <w:rsid w:val="00A5582D"/>
    <w:rsid w:val="00A55F65"/>
    <w:rsid w:val="00A5615D"/>
    <w:rsid w:val="00A5668B"/>
    <w:rsid w:val="00A56C2B"/>
    <w:rsid w:val="00A5705E"/>
    <w:rsid w:val="00A571E0"/>
    <w:rsid w:val="00A575B9"/>
    <w:rsid w:val="00A57C5D"/>
    <w:rsid w:val="00A604FC"/>
    <w:rsid w:val="00A61128"/>
    <w:rsid w:val="00A61338"/>
    <w:rsid w:val="00A61F5B"/>
    <w:rsid w:val="00A621C3"/>
    <w:rsid w:val="00A621C5"/>
    <w:rsid w:val="00A62435"/>
    <w:rsid w:val="00A62711"/>
    <w:rsid w:val="00A62E68"/>
    <w:rsid w:val="00A62EDA"/>
    <w:rsid w:val="00A63212"/>
    <w:rsid w:val="00A63904"/>
    <w:rsid w:val="00A64848"/>
    <w:rsid w:val="00A64D0C"/>
    <w:rsid w:val="00A65165"/>
    <w:rsid w:val="00A65814"/>
    <w:rsid w:val="00A65E25"/>
    <w:rsid w:val="00A660E7"/>
    <w:rsid w:val="00A668CE"/>
    <w:rsid w:val="00A6705E"/>
    <w:rsid w:val="00A671F4"/>
    <w:rsid w:val="00A67D27"/>
    <w:rsid w:val="00A70B3D"/>
    <w:rsid w:val="00A71654"/>
    <w:rsid w:val="00A71821"/>
    <w:rsid w:val="00A71929"/>
    <w:rsid w:val="00A73C93"/>
    <w:rsid w:val="00A73E71"/>
    <w:rsid w:val="00A74223"/>
    <w:rsid w:val="00A743F9"/>
    <w:rsid w:val="00A74C01"/>
    <w:rsid w:val="00A75B30"/>
    <w:rsid w:val="00A76136"/>
    <w:rsid w:val="00A7631C"/>
    <w:rsid w:val="00A76910"/>
    <w:rsid w:val="00A770D9"/>
    <w:rsid w:val="00A77D3D"/>
    <w:rsid w:val="00A77E30"/>
    <w:rsid w:val="00A804EC"/>
    <w:rsid w:val="00A825EF"/>
    <w:rsid w:val="00A833DA"/>
    <w:rsid w:val="00A83521"/>
    <w:rsid w:val="00A83A23"/>
    <w:rsid w:val="00A83A56"/>
    <w:rsid w:val="00A84B30"/>
    <w:rsid w:val="00A85E6E"/>
    <w:rsid w:val="00A86024"/>
    <w:rsid w:val="00A86AC3"/>
    <w:rsid w:val="00A86FC1"/>
    <w:rsid w:val="00A87339"/>
    <w:rsid w:val="00A879C7"/>
    <w:rsid w:val="00A87BF2"/>
    <w:rsid w:val="00A8D83D"/>
    <w:rsid w:val="00A90D26"/>
    <w:rsid w:val="00A91862"/>
    <w:rsid w:val="00A919F0"/>
    <w:rsid w:val="00A92660"/>
    <w:rsid w:val="00A92DBA"/>
    <w:rsid w:val="00A93379"/>
    <w:rsid w:val="00A93BA4"/>
    <w:rsid w:val="00A93F2A"/>
    <w:rsid w:val="00A942A9"/>
    <w:rsid w:val="00A942BB"/>
    <w:rsid w:val="00A94946"/>
    <w:rsid w:val="00A9530E"/>
    <w:rsid w:val="00A9549A"/>
    <w:rsid w:val="00A96678"/>
    <w:rsid w:val="00A966AA"/>
    <w:rsid w:val="00A96879"/>
    <w:rsid w:val="00A96ACC"/>
    <w:rsid w:val="00A97566"/>
    <w:rsid w:val="00AA0200"/>
    <w:rsid w:val="00AA1307"/>
    <w:rsid w:val="00AA16C7"/>
    <w:rsid w:val="00AA16F1"/>
    <w:rsid w:val="00AA1A7E"/>
    <w:rsid w:val="00AA2483"/>
    <w:rsid w:val="00AA32CC"/>
    <w:rsid w:val="00AA3EB9"/>
    <w:rsid w:val="00AA42E9"/>
    <w:rsid w:val="00AA4614"/>
    <w:rsid w:val="00AA4927"/>
    <w:rsid w:val="00AA4BCD"/>
    <w:rsid w:val="00AA668D"/>
    <w:rsid w:val="00AA6716"/>
    <w:rsid w:val="00AA6833"/>
    <w:rsid w:val="00AA6B76"/>
    <w:rsid w:val="00AA7158"/>
    <w:rsid w:val="00AA7319"/>
    <w:rsid w:val="00AA794C"/>
    <w:rsid w:val="00AB0A32"/>
    <w:rsid w:val="00AB0AEA"/>
    <w:rsid w:val="00AB10DF"/>
    <w:rsid w:val="00AB16D5"/>
    <w:rsid w:val="00AB1CC8"/>
    <w:rsid w:val="00AB213B"/>
    <w:rsid w:val="00AB29A0"/>
    <w:rsid w:val="00AB2F00"/>
    <w:rsid w:val="00AB38B5"/>
    <w:rsid w:val="00AB3DD5"/>
    <w:rsid w:val="00AB3E3B"/>
    <w:rsid w:val="00AB5217"/>
    <w:rsid w:val="00AB59EF"/>
    <w:rsid w:val="00AB6B94"/>
    <w:rsid w:val="00AB72A9"/>
    <w:rsid w:val="00AB76B2"/>
    <w:rsid w:val="00AC0A7B"/>
    <w:rsid w:val="00AC111E"/>
    <w:rsid w:val="00AC27FF"/>
    <w:rsid w:val="00AC368B"/>
    <w:rsid w:val="00AC40DF"/>
    <w:rsid w:val="00AC455F"/>
    <w:rsid w:val="00AC4B7A"/>
    <w:rsid w:val="00AC6400"/>
    <w:rsid w:val="00AC66A2"/>
    <w:rsid w:val="00AC686D"/>
    <w:rsid w:val="00AC6A1C"/>
    <w:rsid w:val="00AC6AC9"/>
    <w:rsid w:val="00AC71DB"/>
    <w:rsid w:val="00AC7568"/>
    <w:rsid w:val="00AC77CF"/>
    <w:rsid w:val="00AC7D52"/>
    <w:rsid w:val="00AC7EA1"/>
    <w:rsid w:val="00ACCF40"/>
    <w:rsid w:val="00AD18AF"/>
    <w:rsid w:val="00AD1D8B"/>
    <w:rsid w:val="00AD2310"/>
    <w:rsid w:val="00AD24EE"/>
    <w:rsid w:val="00AD3084"/>
    <w:rsid w:val="00AD3424"/>
    <w:rsid w:val="00AD36DA"/>
    <w:rsid w:val="00AD3790"/>
    <w:rsid w:val="00AD4120"/>
    <w:rsid w:val="00AD44CD"/>
    <w:rsid w:val="00AD49F0"/>
    <w:rsid w:val="00AD4B08"/>
    <w:rsid w:val="00AD5AF9"/>
    <w:rsid w:val="00AD6529"/>
    <w:rsid w:val="00AD65EE"/>
    <w:rsid w:val="00AD6722"/>
    <w:rsid w:val="00AD6C34"/>
    <w:rsid w:val="00AD7054"/>
    <w:rsid w:val="00AD7073"/>
    <w:rsid w:val="00AD74F2"/>
    <w:rsid w:val="00AD785D"/>
    <w:rsid w:val="00AD7BEF"/>
    <w:rsid w:val="00AD7CA9"/>
    <w:rsid w:val="00AE0E6D"/>
    <w:rsid w:val="00AE1E84"/>
    <w:rsid w:val="00AE2228"/>
    <w:rsid w:val="00AE2DCB"/>
    <w:rsid w:val="00AE2F85"/>
    <w:rsid w:val="00AE35E4"/>
    <w:rsid w:val="00AE510E"/>
    <w:rsid w:val="00AE5291"/>
    <w:rsid w:val="00AE5DA5"/>
    <w:rsid w:val="00AE5E3A"/>
    <w:rsid w:val="00AE6351"/>
    <w:rsid w:val="00AE6392"/>
    <w:rsid w:val="00AE6B69"/>
    <w:rsid w:val="00AE6D69"/>
    <w:rsid w:val="00AF199B"/>
    <w:rsid w:val="00AF1DA7"/>
    <w:rsid w:val="00AF25D6"/>
    <w:rsid w:val="00AF2F10"/>
    <w:rsid w:val="00AF31FF"/>
    <w:rsid w:val="00AF38A0"/>
    <w:rsid w:val="00AF39B8"/>
    <w:rsid w:val="00AF3B0F"/>
    <w:rsid w:val="00AF3F43"/>
    <w:rsid w:val="00AF416C"/>
    <w:rsid w:val="00AF572C"/>
    <w:rsid w:val="00AF66EA"/>
    <w:rsid w:val="00AF6AD6"/>
    <w:rsid w:val="00AF6F7F"/>
    <w:rsid w:val="00AF7F56"/>
    <w:rsid w:val="00B007A6"/>
    <w:rsid w:val="00B00F70"/>
    <w:rsid w:val="00B02476"/>
    <w:rsid w:val="00B02618"/>
    <w:rsid w:val="00B0262C"/>
    <w:rsid w:val="00B027CA"/>
    <w:rsid w:val="00B02ADE"/>
    <w:rsid w:val="00B0313B"/>
    <w:rsid w:val="00B03CC5"/>
    <w:rsid w:val="00B0405C"/>
    <w:rsid w:val="00B04212"/>
    <w:rsid w:val="00B042C1"/>
    <w:rsid w:val="00B045B7"/>
    <w:rsid w:val="00B055AA"/>
    <w:rsid w:val="00B05BA1"/>
    <w:rsid w:val="00B06364"/>
    <w:rsid w:val="00B06EA9"/>
    <w:rsid w:val="00B06EE5"/>
    <w:rsid w:val="00B072E5"/>
    <w:rsid w:val="00B07DE6"/>
    <w:rsid w:val="00B10651"/>
    <w:rsid w:val="00B10783"/>
    <w:rsid w:val="00B1143A"/>
    <w:rsid w:val="00B13787"/>
    <w:rsid w:val="00B1381E"/>
    <w:rsid w:val="00B13C5A"/>
    <w:rsid w:val="00B13D82"/>
    <w:rsid w:val="00B1443A"/>
    <w:rsid w:val="00B14B8D"/>
    <w:rsid w:val="00B154A5"/>
    <w:rsid w:val="00B156F4"/>
    <w:rsid w:val="00B159C0"/>
    <w:rsid w:val="00B15DE4"/>
    <w:rsid w:val="00B1708E"/>
    <w:rsid w:val="00B17FBF"/>
    <w:rsid w:val="00B22916"/>
    <w:rsid w:val="00B22B93"/>
    <w:rsid w:val="00B22D59"/>
    <w:rsid w:val="00B23B72"/>
    <w:rsid w:val="00B2481C"/>
    <w:rsid w:val="00B24F8D"/>
    <w:rsid w:val="00B252AF"/>
    <w:rsid w:val="00B25533"/>
    <w:rsid w:val="00B255F6"/>
    <w:rsid w:val="00B25835"/>
    <w:rsid w:val="00B259F2"/>
    <w:rsid w:val="00B26576"/>
    <w:rsid w:val="00B2700D"/>
    <w:rsid w:val="00B31152"/>
    <w:rsid w:val="00B3153F"/>
    <w:rsid w:val="00B32D5F"/>
    <w:rsid w:val="00B32EBD"/>
    <w:rsid w:val="00B333C8"/>
    <w:rsid w:val="00B33C4F"/>
    <w:rsid w:val="00B33CEE"/>
    <w:rsid w:val="00B34486"/>
    <w:rsid w:val="00B34D5E"/>
    <w:rsid w:val="00B351B0"/>
    <w:rsid w:val="00B357B0"/>
    <w:rsid w:val="00B361A5"/>
    <w:rsid w:val="00B36625"/>
    <w:rsid w:val="00B401C9"/>
    <w:rsid w:val="00B40E08"/>
    <w:rsid w:val="00B41E78"/>
    <w:rsid w:val="00B43084"/>
    <w:rsid w:val="00B43363"/>
    <w:rsid w:val="00B44937"/>
    <w:rsid w:val="00B45232"/>
    <w:rsid w:val="00B45295"/>
    <w:rsid w:val="00B45784"/>
    <w:rsid w:val="00B45CDC"/>
    <w:rsid w:val="00B46512"/>
    <w:rsid w:val="00B473DE"/>
    <w:rsid w:val="00B47C7D"/>
    <w:rsid w:val="00B50D5B"/>
    <w:rsid w:val="00B50E6D"/>
    <w:rsid w:val="00B51A4D"/>
    <w:rsid w:val="00B51A7B"/>
    <w:rsid w:val="00B52555"/>
    <w:rsid w:val="00B5257F"/>
    <w:rsid w:val="00B530E3"/>
    <w:rsid w:val="00B53DE0"/>
    <w:rsid w:val="00B545FA"/>
    <w:rsid w:val="00B547DD"/>
    <w:rsid w:val="00B54BF6"/>
    <w:rsid w:val="00B55AC6"/>
    <w:rsid w:val="00B5694E"/>
    <w:rsid w:val="00B56ABD"/>
    <w:rsid w:val="00B57829"/>
    <w:rsid w:val="00B60539"/>
    <w:rsid w:val="00B606B8"/>
    <w:rsid w:val="00B608E4"/>
    <w:rsid w:val="00B60CE1"/>
    <w:rsid w:val="00B61029"/>
    <w:rsid w:val="00B618F9"/>
    <w:rsid w:val="00B61D1A"/>
    <w:rsid w:val="00B62EB3"/>
    <w:rsid w:val="00B62F60"/>
    <w:rsid w:val="00B6320F"/>
    <w:rsid w:val="00B6333E"/>
    <w:rsid w:val="00B640B5"/>
    <w:rsid w:val="00B64191"/>
    <w:rsid w:val="00B64A1A"/>
    <w:rsid w:val="00B64A53"/>
    <w:rsid w:val="00B64E7F"/>
    <w:rsid w:val="00B658C4"/>
    <w:rsid w:val="00B65C48"/>
    <w:rsid w:val="00B665F8"/>
    <w:rsid w:val="00B66843"/>
    <w:rsid w:val="00B675AA"/>
    <w:rsid w:val="00B67CA2"/>
    <w:rsid w:val="00B70039"/>
    <w:rsid w:val="00B705B2"/>
    <w:rsid w:val="00B70951"/>
    <w:rsid w:val="00B70F87"/>
    <w:rsid w:val="00B7306A"/>
    <w:rsid w:val="00B7389C"/>
    <w:rsid w:val="00B73A9C"/>
    <w:rsid w:val="00B73ADB"/>
    <w:rsid w:val="00B73C0A"/>
    <w:rsid w:val="00B73DDF"/>
    <w:rsid w:val="00B73F87"/>
    <w:rsid w:val="00B74123"/>
    <w:rsid w:val="00B7431E"/>
    <w:rsid w:val="00B74879"/>
    <w:rsid w:val="00B758AD"/>
    <w:rsid w:val="00B75A86"/>
    <w:rsid w:val="00B75BEB"/>
    <w:rsid w:val="00B76393"/>
    <w:rsid w:val="00B76DF9"/>
    <w:rsid w:val="00B7765D"/>
    <w:rsid w:val="00B77A3D"/>
    <w:rsid w:val="00B77AF3"/>
    <w:rsid w:val="00B80253"/>
    <w:rsid w:val="00B806A2"/>
    <w:rsid w:val="00B80BB0"/>
    <w:rsid w:val="00B810B3"/>
    <w:rsid w:val="00B81374"/>
    <w:rsid w:val="00B81791"/>
    <w:rsid w:val="00B81EFD"/>
    <w:rsid w:val="00B82038"/>
    <w:rsid w:val="00B823E7"/>
    <w:rsid w:val="00B824B9"/>
    <w:rsid w:val="00B825EE"/>
    <w:rsid w:val="00B827A8"/>
    <w:rsid w:val="00B82C5A"/>
    <w:rsid w:val="00B8333E"/>
    <w:rsid w:val="00B83340"/>
    <w:rsid w:val="00B83E10"/>
    <w:rsid w:val="00B847B5"/>
    <w:rsid w:val="00B84A1D"/>
    <w:rsid w:val="00B84AF5"/>
    <w:rsid w:val="00B84EEB"/>
    <w:rsid w:val="00B8518C"/>
    <w:rsid w:val="00B853D8"/>
    <w:rsid w:val="00B85B39"/>
    <w:rsid w:val="00B86973"/>
    <w:rsid w:val="00B87048"/>
    <w:rsid w:val="00B8770C"/>
    <w:rsid w:val="00B87784"/>
    <w:rsid w:val="00B87E92"/>
    <w:rsid w:val="00B87F65"/>
    <w:rsid w:val="00B90B55"/>
    <w:rsid w:val="00B90C04"/>
    <w:rsid w:val="00B90D66"/>
    <w:rsid w:val="00B91301"/>
    <w:rsid w:val="00B91511"/>
    <w:rsid w:val="00B91A79"/>
    <w:rsid w:val="00B91BA4"/>
    <w:rsid w:val="00B91E25"/>
    <w:rsid w:val="00B91FB2"/>
    <w:rsid w:val="00B9307E"/>
    <w:rsid w:val="00B930DD"/>
    <w:rsid w:val="00B9416B"/>
    <w:rsid w:val="00B9428F"/>
    <w:rsid w:val="00B94A26"/>
    <w:rsid w:val="00B94EAB"/>
    <w:rsid w:val="00B95B1B"/>
    <w:rsid w:val="00B96C9B"/>
    <w:rsid w:val="00B97283"/>
    <w:rsid w:val="00BA002E"/>
    <w:rsid w:val="00BA007E"/>
    <w:rsid w:val="00BA02F3"/>
    <w:rsid w:val="00BA1087"/>
    <w:rsid w:val="00BA1098"/>
    <w:rsid w:val="00BA11A9"/>
    <w:rsid w:val="00BA1FAD"/>
    <w:rsid w:val="00BA21B8"/>
    <w:rsid w:val="00BA26BE"/>
    <w:rsid w:val="00BA4588"/>
    <w:rsid w:val="00BA4CA4"/>
    <w:rsid w:val="00BA557E"/>
    <w:rsid w:val="00BA5B04"/>
    <w:rsid w:val="00BA6FEB"/>
    <w:rsid w:val="00BA792A"/>
    <w:rsid w:val="00BA7DD0"/>
    <w:rsid w:val="00BB0235"/>
    <w:rsid w:val="00BB0EBA"/>
    <w:rsid w:val="00BB0F88"/>
    <w:rsid w:val="00BB0FC5"/>
    <w:rsid w:val="00BB26F6"/>
    <w:rsid w:val="00BB3563"/>
    <w:rsid w:val="00BB3F8E"/>
    <w:rsid w:val="00BB423A"/>
    <w:rsid w:val="00BB4659"/>
    <w:rsid w:val="00BB4719"/>
    <w:rsid w:val="00BB4B51"/>
    <w:rsid w:val="00BB4CCB"/>
    <w:rsid w:val="00BB61A3"/>
    <w:rsid w:val="00BB6BFD"/>
    <w:rsid w:val="00BB7F72"/>
    <w:rsid w:val="00BC0527"/>
    <w:rsid w:val="00BC11BD"/>
    <w:rsid w:val="00BC1225"/>
    <w:rsid w:val="00BC14FE"/>
    <w:rsid w:val="00BC15DB"/>
    <w:rsid w:val="00BC189E"/>
    <w:rsid w:val="00BC1E6D"/>
    <w:rsid w:val="00BC21EB"/>
    <w:rsid w:val="00BC3DDE"/>
    <w:rsid w:val="00BC3FCB"/>
    <w:rsid w:val="00BC56C6"/>
    <w:rsid w:val="00BC60E6"/>
    <w:rsid w:val="00BC7523"/>
    <w:rsid w:val="00BC79A6"/>
    <w:rsid w:val="00BD0205"/>
    <w:rsid w:val="00BD0935"/>
    <w:rsid w:val="00BD0BB5"/>
    <w:rsid w:val="00BD0C1A"/>
    <w:rsid w:val="00BD1569"/>
    <w:rsid w:val="00BD2004"/>
    <w:rsid w:val="00BD21A2"/>
    <w:rsid w:val="00BD21D7"/>
    <w:rsid w:val="00BD2959"/>
    <w:rsid w:val="00BD2D39"/>
    <w:rsid w:val="00BD2D63"/>
    <w:rsid w:val="00BD2E09"/>
    <w:rsid w:val="00BD3139"/>
    <w:rsid w:val="00BD437D"/>
    <w:rsid w:val="00BD53EA"/>
    <w:rsid w:val="00BD548B"/>
    <w:rsid w:val="00BD5DF1"/>
    <w:rsid w:val="00BD63C7"/>
    <w:rsid w:val="00BD63D3"/>
    <w:rsid w:val="00BD6D82"/>
    <w:rsid w:val="00BD7214"/>
    <w:rsid w:val="00BD7D90"/>
    <w:rsid w:val="00BD7DAE"/>
    <w:rsid w:val="00BE01F3"/>
    <w:rsid w:val="00BE02E2"/>
    <w:rsid w:val="00BE06E9"/>
    <w:rsid w:val="00BE1BFB"/>
    <w:rsid w:val="00BE2378"/>
    <w:rsid w:val="00BE23C2"/>
    <w:rsid w:val="00BE2584"/>
    <w:rsid w:val="00BE280D"/>
    <w:rsid w:val="00BE2CA3"/>
    <w:rsid w:val="00BE2D1F"/>
    <w:rsid w:val="00BE3CCA"/>
    <w:rsid w:val="00BE5066"/>
    <w:rsid w:val="00BE52C2"/>
    <w:rsid w:val="00BE5500"/>
    <w:rsid w:val="00BE5724"/>
    <w:rsid w:val="00BE5CA9"/>
    <w:rsid w:val="00BE6D06"/>
    <w:rsid w:val="00BE71A3"/>
    <w:rsid w:val="00BE795C"/>
    <w:rsid w:val="00BE7B0B"/>
    <w:rsid w:val="00BE7B61"/>
    <w:rsid w:val="00BF00CD"/>
    <w:rsid w:val="00BF037E"/>
    <w:rsid w:val="00BF0A2E"/>
    <w:rsid w:val="00BF1ACB"/>
    <w:rsid w:val="00BF1BDC"/>
    <w:rsid w:val="00BF210A"/>
    <w:rsid w:val="00BF2A65"/>
    <w:rsid w:val="00BF2CFD"/>
    <w:rsid w:val="00BF2DB4"/>
    <w:rsid w:val="00BF3517"/>
    <w:rsid w:val="00BF5096"/>
    <w:rsid w:val="00BF5922"/>
    <w:rsid w:val="00BF605D"/>
    <w:rsid w:val="00BF613F"/>
    <w:rsid w:val="00BF681E"/>
    <w:rsid w:val="00BF6A42"/>
    <w:rsid w:val="00BF7631"/>
    <w:rsid w:val="00BF787C"/>
    <w:rsid w:val="00C01047"/>
    <w:rsid w:val="00C01BD7"/>
    <w:rsid w:val="00C025DE"/>
    <w:rsid w:val="00C025FC"/>
    <w:rsid w:val="00C02A15"/>
    <w:rsid w:val="00C05196"/>
    <w:rsid w:val="00C05526"/>
    <w:rsid w:val="00C05FE4"/>
    <w:rsid w:val="00C06010"/>
    <w:rsid w:val="00C0608D"/>
    <w:rsid w:val="00C06313"/>
    <w:rsid w:val="00C06957"/>
    <w:rsid w:val="00C07593"/>
    <w:rsid w:val="00C075EE"/>
    <w:rsid w:val="00C10181"/>
    <w:rsid w:val="00C10920"/>
    <w:rsid w:val="00C10B4A"/>
    <w:rsid w:val="00C10C23"/>
    <w:rsid w:val="00C10D58"/>
    <w:rsid w:val="00C1143D"/>
    <w:rsid w:val="00C11E76"/>
    <w:rsid w:val="00C11EC7"/>
    <w:rsid w:val="00C12237"/>
    <w:rsid w:val="00C12988"/>
    <w:rsid w:val="00C12AFB"/>
    <w:rsid w:val="00C12B80"/>
    <w:rsid w:val="00C1301A"/>
    <w:rsid w:val="00C1345A"/>
    <w:rsid w:val="00C141AD"/>
    <w:rsid w:val="00C14375"/>
    <w:rsid w:val="00C1530C"/>
    <w:rsid w:val="00C15477"/>
    <w:rsid w:val="00C1649E"/>
    <w:rsid w:val="00C1667C"/>
    <w:rsid w:val="00C166DE"/>
    <w:rsid w:val="00C17758"/>
    <w:rsid w:val="00C17C55"/>
    <w:rsid w:val="00C17F5E"/>
    <w:rsid w:val="00C201FA"/>
    <w:rsid w:val="00C20411"/>
    <w:rsid w:val="00C20787"/>
    <w:rsid w:val="00C20813"/>
    <w:rsid w:val="00C2112F"/>
    <w:rsid w:val="00C21A22"/>
    <w:rsid w:val="00C21FD2"/>
    <w:rsid w:val="00C22141"/>
    <w:rsid w:val="00C22D31"/>
    <w:rsid w:val="00C233FA"/>
    <w:rsid w:val="00C25A63"/>
    <w:rsid w:val="00C25CB1"/>
    <w:rsid w:val="00C26218"/>
    <w:rsid w:val="00C26699"/>
    <w:rsid w:val="00C2686A"/>
    <w:rsid w:val="00C268DA"/>
    <w:rsid w:val="00C27228"/>
    <w:rsid w:val="00C2728A"/>
    <w:rsid w:val="00C3082A"/>
    <w:rsid w:val="00C30978"/>
    <w:rsid w:val="00C311AB"/>
    <w:rsid w:val="00C311D7"/>
    <w:rsid w:val="00C314F3"/>
    <w:rsid w:val="00C3174C"/>
    <w:rsid w:val="00C317DF"/>
    <w:rsid w:val="00C31F5B"/>
    <w:rsid w:val="00C32738"/>
    <w:rsid w:val="00C328B8"/>
    <w:rsid w:val="00C32BA6"/>
    <w:rsid w:val="00C32EF3"/>
    <w:rsid w:val="00C32FC0"/>
    <w:rsid w:val="00C33D7E"/>
    <w:rsid w:val="00C3476A"/>
    <w:rsid w:val="00C347D8"/>
    <w:rsid w:val="00C347FB"/>
    <w:rsid w:val="00C3502C"/>
    <w:rsid w:val="00C361E8"/>
    <w:rsid w:val="00C403B0"/>
    <w:rsid w:val="00C40C21"/>
    <w:rsid w:val="00C4103A"/>
    <w:rsid w:val="00C4221E"/>
    <w:rsid w:val="00C4245B"/>
    <w:rsid w:val="00C4248B"/>
    <w:rsid w:val="00C42675"/>
    <w:rsid w:val="00C427AF"/>
    <w:rsid w:val="00C43215"/>
    <w:rsid w:val="00C43394"/>
    <w:rsid w:val="00C43423"/>
    <w:rsid w:val="00C43BF8"/>
    <w:rsid w:val="00C43C41"/>
    <w:rsid w:val="00C43EB4"/>
    <w:rsid w:val="00C44B04"/>
    <w:rsid w:val="00C451CB"/>
    <w:rsid w:val="00C456A7"/>
    <w:rsid w:val="00C45AF6"/>
    <w:rsid w:val="00C45D98"/>
    <w:rsid w:val="00C464CF"/>
    <w:rsid w:val="00C4666F"/>
    <w:rsid w:val="00C47518"/>
    <w:rsid w:val="00C476B7"/>
    <w:rsid w:val="00C476BD"/>
    <w:rsid w:val="00C47B61"/>
    <w:rsid w:val="00C4F08F"/>
    <w:rsid w:val="00C503E7"/>
    <w:rsid w:val="00C50591"/>
    <w:rsid w:val="00C50AD9"/>
    <w:rsid w:val="00C51CB8"/>
    <w:rsid w:val="00C522B1"/>
    <w:rsid w:val="00C525CE"/>
    <w:rsid w:val="00C52FB9"/>
    <w:rsid w:val="00C531D0"/>
    <w:rsid w:val="00C539BB"/>
    <w:rsid w:val="00C53CDE"/>
    <w:rsid w:val="00C543FB"/>
    <w:rsid w:val="00C54B20"/>
    <w:rsid w:val="00C555CD"/>
    <w:rsid w:val="00C55967"/>
    <w:rsid w:val="00C56B22"/>
    <w:rsid w:val="00C56DC7"/>
    <w:rsid w:val="00C57302"/>
    <w:rsid w:val="00C575BF"/>
    <w:rsid w:val="00C57921"/>
    <w:rsid w:val="00C60974"/>
    <w:rsid w:val="00C6145E"/>
    <w:rsid w:val="00C618CC"/>
    <w:rsid w:val="00C61C7E"/>
    <w:rsid w:val="00C61E8D"/>
    <w:rsid w:val="00C622AB"/>
    <w:rsid w:val="00C62558"/>
    <w:rsid w:val="00C627F5"/>
    <w:rsid w:val="00C62BC5"/>
    <w:rsid w:val="00C63306"/>
    <w:rsid w:val="00C633C1"/>
    <w:rsid w:val="00C6366F"/>
    <w:rsid w:val="00C636E0"/>
    <w:rsid w:val="00C63A29"/>
    <w:rsid w:val="00C63A73"/>
    <w:rsid w:val="00C63CED"/>
    <w:rsid w:val="00C6417C"/>
    <w:rsid w:val="00C64D07"/>
    <w:rsid w:val="00C65304"/>
    <w:rsid w:val="00C6572E"/>
    <w:rsid w:val="00C65B8C"/>
    <w:rsid w:val="00C65FD9"/>
    <w:rsid w:val="00C662AB"/>
    <w:rsid w:val="00C66FA9"/>
    <w:rsid w:val="00C67065"/>
    <w:rsid w:val="00C69DC6"/>
    <w:rsid w:val="00C7155A"/>
    <w:rsid w:val="00C71571"/>
    <w:rsid w:val="00C71770"/>
    <w:rsid w:val="00C71DF2"/>
    <w:rsid w:val="00C71FBE"/>
    <w:rsid w:val="00C729CC"/>
    <w:rsid w:val="00C72BA8"/>
    <w:rsid w:val="00C73119"/>
    <w:rsid w:val="00C735C5"/>
    <w:rsid w:val="00C73BF1"/>
    <w:rsid w:val="00C75768"/>
    <w:rsid w:val="00C75985"/>
    <w:rsid w:val="00C759E5"/>
    <w:rsid w:val="00C75BE0"/>
    <w:rsid w:val="00C75D92"/>
    <w:rsid w:val="00C76170"/>
    <w:rsid w:val="00C76E10"/>
    <w:rsid w:val="00C77190"/>
    <w:rsid w:val="00C77690"/>
    <w:rsid w:val="00C776CF"/>
    <w:rsid w:val="00C77775"/>
    <w:rsid w:val="00C77870"/>
    <w:rsid w:val="00C80915"/>
    <w:rsid w:val="00C81127"/>
    <w:rsid w:val="00C820F2"/>
    <w:rsid w:val="00C82889"/>
    <w:rsid w:val="00C82FA7"/>
    <w:rsid w:val="00C838CD"/>
    <w:rsid w:val="00C85144"/>
    <w:rsid w:val="00C85B80"/>
    <w:rsid w:val="00C878F3"/>
    <w:rsid w:val="00C87AA2"/>
    <w:rsid w:val="00C87AF6"/>
    <w:rsid w:val="00C87E8D"/>
    <w:rsid w:val="00C906D3"/>
    <w:rsid w:val="00C90C94"/>
    <w:rsid w:val="00C911DD"/>
    <w:rsid w:val="00C917EE"/>
    <w:rsid w:val="00C91AB2"/>
    <w:rsid w:val="00C91F57"/>
    <w:rsid w:val="00C92390"/>
    <w:rsid w:val="00C92A2B"/>
    <w:rsid w:val="00C92B87"/>
    <w:rsid w:val="00C92F49"/>
    <w:rsid w:val="00C932F4"/>
    <w:rsid w:val="00C94131"/>
    <w:rsid w:val="00C94207"/>
    <w:rsid w:val="00C945A1"/>
    <w:rsid w:val="00C947BE"/>
    <w:rsid w:val="00C95093"/>
    <w:rsid w:val="00C963E0"/>
    <w:rsid w:val="00C96600"/>
    <w:rsid w:val="00C96C19"/>
    <w:rsid w:val="00C96E08"/>
    <w:rsid w:val="00C97386"/>
    <w:rsid w:val="00C977E9"/>
    <w:rsid w:val="00C97F17"/>
    <w:rsid w:val="00CA00B8"/>
    <w:rsid w:val="00CA03B1"/>
    <w:rsid w:val="00CA0B94"/>
    <w:rsid w:val="00CA0DDF"/>
    <w:rsid w:val="00CA0E43"/>
    <w:rsid w:val="00CA1533"/>
    <w:rsid w:val="00CA160D"/>
    <w:rsid w:val="00CA2B69"/>
    <w:rsid w:val="00CA35A1"/>
    <w:rsid w:val="00CA3610"/>
    <w:rsid w:val="00CA36DA"/>
    <w:rsid w:val="00CA36F3"/>
    <w:rsid w:val="00CA5247"/>
    <w:rsid w:val="00CA5511"/>
    <w:rsid w:val="00CA613A"/>
    <w:rsid w:val="00CA70FF"/>
    <w:rsid w:val="00CB08E8"/>
    <w:rsid w:val="00CB0BED"/>
    <w:rsid w:val="00CB0E1D"/>
    <w:rsid w:val="00CB1225"/>
    <w:rsid w:val="00CB12D7"/>
    <w:rsid w:val="00CB1589"/>
    <w:rsid w:val="00CB16A7"/>
    <w:rsid w:val="00CB190E"/>
    <w:rsid w:val="00CB2448"/>
    <w:rsid w:val="00CB25E1"/>
    <w:rsid w:val="00CB3054"/>
    <w:rsid w:val="00CB376C"/>
    <w:rsid w:val="00CB4608"/>
    <w:rsid w:val="00CB4979"/>
    <w:rsid w:val="00CB4FB2"/>
    <w:rsid w:val="00CB53D4"/>
    <w:rsid w:val="00CB56AF"/>
    <w:rsid w:val="00CB5DD8"/>
    <w:rsid w:val="00CB5E6B"/>
    <w:rsid w:val="00CB624F"/>
    <w:rsid w:val="00CB6447"/>
    <w:rsid w:val="00CB6752"/>
    <w:rsid w:val="00CB6837"/>
    <w:rsid w:val="00CB6911"/>
    <w:rsid w:val="00CB79EB"/>
    <w:rsid w:val="00CB7B2E"/>
    <w:rsid w:val="00CB7EF0"/>
    <w:rsid w:val="00CB7F16"/>
    <w:rsid w:val="00CC0442"/>
    <w:rsid w:val="00CC0650"/>
    <w:rsid w:val="00CC0C56"/>
    <w:rsid w:val="00CC1C59"/>
    <w:rsid w:val="00CC1CAB"/>
    <w:rsid w:val="00CC20F4"/>
    <w:rsid w:val="00CC21CF"/>
    <w:rsid w:val="00CC2F53"/>
    <w:rsid w:val="00CC3187"/>
    <w:rsid w:val="00CC35B4"/>
    <w:rsid w:val="00CC3F9D"/>
    <w:rsid w:val="00CC43B4"/>
    <w:rsid w:val="00CC46D4"/>
    <w:rsid w:val="00CC4E80"/>
    <w:rsid w:val="00CC67B4"/>
    <w:rsid w:val="00CC6B92"/>
    <w:rsid w:val="00CC6CAB"/>
    <w:rsid w:val="00CC7132"/>
    <w:rsid w:val="00CC79CB"/>
    <w:rsid w:val="00CC7BC5"/>
    <w:rsid w:val="00CC7EA4"/>
    <w:rsid w:val="00CD03FC"/>
    <w:rsid w:val="00CD055B"/>
    <w:rsid w:val="00CD0789"/>
    <w:rsid w:val="00CD0EBE"/>
    <w:rsid w:val="00CD1783"/>
    <w:rsid w:val="00CD1B67"/>
    <w:rsid w:val="00CD1C99"/>
    <w:rsid w:val="00CD1D16"/>
    <w:rsid w:val="00CD1F38"/>
    <w:rsid w:val="00CD270D"/>
    <w:rsid w:val="00CD2C23"/>
    <w:rsid w:val="00CD2DBA"/>
    <w:rsid w:val="00CD3076"/>
    <w:rsid w:val="00CD43A1"/>
    <w:rsid w:val="00CD49B6"/>
    <w:rsid w:val="00CD6B6C"/>
    <w:rsid w:val="00CD6B6D"/>
    <w:rsid w:val="00CD780A"/>
    <w:rsid w:val="00CD7B39"/>
    <w:rsid w:val="00CD9D50"/>
    <w:rsid w:val="00CE0CFC"/>
    <w:rsid w:val="00CE0E90"/>
    <w:rsid w:val="00CE1015"/>
    <w:rsid w:val="00CE16AC"/>
    <w:rsid w:val="00CE1929"/>
    <w:rsid w:val="00CE1BC8"/>
    <w:rsid w:val="00CE1E8B"/>
    <w:rsid w:val="00CE351F"/>
    <w:rsid w:val="00CE3730"/>
    <w:rsid w:val="00CE37E3"/>
    <w:rsid w:val="00CE4DEF"/>
    <w:rsid w:val="00CE51BB"/>
    <w:rsid w:val="00CE5354"/>
    <w:rsid w:val="00CE5505"/>
    <w:rsid w:val="00CE5BAB"/>
    <w:rsid w:val="00CE6296"/>
    <w:rsid w:val="00CE6B6E"/>
    <w:rsid w:val="00CE7834"/>
    <w:rsid w:val="00CF00AB"/>
    <w:rsid w:val="00CF050A"/>
    <w:rsid w:val="00CF05A1"/>
    <w:rsid w:val="00CF15D3"/>
    <w:rsid w:val="00CF18FD"/>
    <w:rsid w:val="00CF1A0A"/>
    <w:rsid w:val="00CF2C1D"/>
    <w:rsid w:val="00CF3EB3"/>
    <w:rsid w:val="00CF41BF"/>
    <w:rsid w:val="00CF5331"/>
    <w:rsid w:val="00CF542C"/>
    <w:rsid w:val="00CF5847"/>
    <w:rsid w:val="00CF5887"/>
    <w:rsid w:val="00CF5CC7"/>
    <w:rsid w:val="00CF62F4"/>
    <w:rsid w:val="00CF66DC"/>
    <w:rsid w:val="00CF6FCD"/>
    <w:rsid w:val="00CF762D"/>
    <w:rsid w:val="00CF783A"/>
    <w:rsid w:val="00CF7EED"/>
    <w:rsid w:val="00D00441"/>
    <w:rsid w:val="00D00697"/>
    <w:rsid w:val="00D00F44"/>
    <w:rsid w:val="00D011F6"/>
    <w:rsid w:val="00D0178A"/>
    <w:rsid w:val="00D03329"/>
    <w:rsid w:val="00D03B95"/>
    <w:rsid w:val="00D03FC5"/>
    <w:rsid w:val="00D0403D"/>
    <w:rsid w:val="00D04A8B"/>
    <w:rsid w:val="00D04EF0"/>
    <w:rsid w:val="00D05210"/>
    <w:rsid w:val="00D0580C"/>
    <w:rsid w:val="00D05D11"/>
    <w:rsid w:val="00D0651D"/>
    <w:rsid w:val="00D0695A"/>
    <w:rsid w:val="00D06DE1"/>
    <w:rsid w:val="00D0738A"/>
    <w:rsid w:val="00D07B3A"/>
    <w:rsid w:val="00D07E6D"/>
    <w:rsid w:val="00D0B057"/>
    <w:rsid w:val="00D10940"/>
    <w:rsid w:val="00D10EA4"/>
    <w:rsid w:val="00D110A7"/>
    <w:rsid w:val="00D112B9"/>
    <w:rsid w:val="00D113AB"/>
    <w:rsid w:val="00D117CC"/>
    <w:rsid w:val="00D12771"/>
    <w:rsid w:val="00D1387B"/>
    <w:rsid w:val="00D14367"/>
    <w:rsid w:val="00D1436B"/>
    <w:rsid w:val="00D14676"/>
    <w:rsid w:val="00D14E51"/>
    <w:rsid w:val="00D1547D"/>
    <w:rsid w:val="00D1552B"/>
    <w:rsid w:val="00D15A8A"/>
    <w:rsid w:val="00D16B0F"/>
    <w:rsid w:val="00D16E6A"/>
    <w:rsid w:val="00D17EAB"/>
    <w:rsid w:val="00D17FB6"/>
    <w:rsid w:val="00D20DE0"/>
    <w:rsid w:val="00D21494"/>
    <w:rsid w:val="00D21584"/>
    <w:rsid w:val="00D216B7"/>
    <w:rsid w:val="00D2174D"/>
    <w:rsid w:val="00D218E8"/>
    <w:rsid w:val="00D21BC8"/>
    <w:rsid w:val="00D22157"/>
    <w:rsid w:val="00D22B4D"/>
    <w:rsid w:val="00D23DCC"/>
    <w:rsid w:val="00D23E6A"/>
    <w:rsid w:val="00D24253"/>
    <w:rsid w:val="00D26538"/>
    <w:rsid w:val="00D2744D"/>
    <w:rsid w:val="00D274FC"/>
    <w:rsid w:val="00D276CA"/>
    <w:rsid w:val="00D27D59"/>
    <w:rsid w:val="00D27EE5"/>
    <w:rsid w:val="00D300E9"/>
    <w:rsid w:val="00D302E1"/>
    <w:rsid w:val="00D30C25"/>
    <w:rsid w:val="00D30D92"/>
    <w:rsid w:val="00D30DCC"/>
    <w:rsid w:val="00D31255"/>
    <w:rsid w:val="00D3162B"/>
    <w:rsid w:val="00D32DA9"/>
    <w:rsid w:val="00D334AD"/>
    <w:rsid w:val="00D33562"/>
    <w:rsid w:val="00D345CC"/>
    <w:rsid w:val="00D347F3"/>
    <w:rsid w:val="00D35271"/>
    <w:rsid w:val="00D352BC"/>
    <w:rsid w:val="00D3583E"/>
    <w:rsid w:val="00D35CDB"/>
    <w:rsid w:val="00D35E83"/>
    <w:rsid w:val="00D375E3"/>
    <w:rsid w:val="00D37622"/>
    <w:rsid w:val="00D37A4C"/>
    <w:rsid w:val="00D37F75"/>
    <w:rsid w:val="00D407A5"/>
    <w:rsid w:val="00D40B74"/>
    <w:rsid w:val="00D422BA"/>
    <w:rsid w:val="00D42381"/>
    <w:rsid w:val="00D428DA"/>
    <w:rsid w:val="00D43144"/>
    <w:rsid w:val="00D431D1"/>
    <w:rsid w:val="00D43FC1"/>
    <w:rsid w:val="00D4466B"/>
    <w:rsid w:val="00D4478B"/>
    <w:rsid w:val="00D44812"/>
    <w:rsid w:val="00D44B57"/>
    <w:rsid w:val="00D45540"/>
    <w:rsid w:val="00D47546"/>
    <w:rsid w:val="00D47EEA"/>
    <w:rsid w:val="00D50277"/>
    <w:rsid w:val="00D508FB"/>
    <w:rsid w:val="00D50B8D"/>
    <w:rsid w:val="00D50F10"/>
    <w:rsid w:val="00D510CB"/>
    <w:rsid w:val="00D51BEE"/>
    <w:rsid w:val="00D52529"/>
    <w:rsid w:val="00D530C0"/>
    <w:rsid w:val="00D5369D"/>
    <w:rsid w:val="00D53A82"/>
    <w:rsid w:val="00D54065"/>
    <w:rsid w:val="00D54A8F"/>
    <w:rsid w:val="00D56278"/>
    <w:rsid w:val="00D56993"/>
    <w:rsid w:val="00D575F9"/>
    <w:rsid w:val="00D57744"/>
    <w:rsid w:val="00D5785B"/>
    <w:rsid w:val="00D57B91"/>
    <w:rsid w:val="00D57C92"/>
    <w:rsid w:val="00D6000E"/>
    <w:rsid w:val="00D60329"/>
    <w:rsid w:val="00D60D92"/>
    <w:rsid w:val="00D6113C"/>
    <w:rsid w:val="00D617F7"/>
    <w:rsid w:val="00D61987"/>
    <w:rsid w:val="00D61CC8"/>
    <w:rsid w:val="00D6221B"/>
    <w:rsid w:val="00D62656"/>
    <w:rsid w:val="00D62A66"/>
    <w:rsid w:val="00D63ACA"/>
    <w:rsid w:val="00D640D2"/>
    <w:rsid w:val="00D64C33"/>
    <w:rsid w:val="00D651A8"/>
    <w:rsid w:val="00D651E7"/>
    <w:rsid w:val="00D6530E"/>
    <w:rsid w:val="00D65F51"/>
    <w:rsid w:val="00D66181"/>
    <w:rsid w:val="00D6643C"/>
    <w:rsid w:val="00D667B9"/>
    <w:rsid w:val="00D66BF0"/>
    <w:rsid w:val="00D6748A"/>
    <w:rsid w:val="00D678F1"/>
    <w:rsid w:val="00D67AAF"/>
    <w:rsid w:val="00D67ED7"/>
    <w:rsid w:val="00D705B3"/>
    <w:rsid w:val="00D70F74"/>
    <w:rsid w:val="00D713BA"/>
    <w:rsid w:val="00D71405"/>
    <w:rsid w:val="00D71D01"/>
    <w:rsid w:val="00D72023"/>
    <w:rsid w:val="00D72B9E"/>
    <w:rsid w:val="00D72F62"/>
    <w:rsid w:val="00D72FA4"/>
    <w:rsid w:val="00D73714"/>
    <w:rsid w:val="00D73962"/>
    <w:rsid w:val="00D73AEC"/>
    <w:rsid w:val="00D7454A"/>
    <w:rsid w:val="00D7496B"/>
    <w:rsid w:val="00D74E03"/>
    <w:rsid w:val="00D757AB"/>
    <w:rsid w:val="00D75B6F"/>
    <w:rsid w:val="00D7624B"/>
    <w:rsid w:val="00D76A98"/>
    <w:rsid w:val="00D77148"/>
    <w:rsid w:val="00D77214"/>
    <w:rsid w:val="00D77AC9"/>
    <w:rsid w:val="00D77FD1"/>
    <w:rsid w:val="00D80262"/>
    <w:rsid w:val="00D805F5"/>
    <w:rsid w:val="00D807B1"/>
    <w:rsid w:val="00D80939"/>
    <w:rsid w:val="00D8150D"/>
    <w:rsid w:val="00D81FA4"/>
    <w:rsid w:val="00D8226D"/>
    <w:rsid w:val="00D82399"/>
    <w:rsid w:val="00D829BA"/>
    <w:rsid w:val="00D83111"/>
    <w:rsid w:val="00D83A9C"/>
    <w:rsid w:val="00D83C67"/>
    <w:rsid w:val="00D84451"/>
    <w:rsid w:val="00D85145"/>
    <w:rsid w:val="00D855C5"/>
    <w:rsid w:val="00D856D0"/>
    <w:rsid w:val="00D85707"/>
    <w:rsid w:val="00D87DFE"/>
    <w:rsid w:val="00D900C4"/>
    <w:rsid w:val="00D902F7"/>
    <w:rsid w:val="00D90603"/>
    <w:rsid w:val="00D90AD0"/>
    <w:rsid w:val="00D90CE1"/>
    <w:rsid w:val="00D9135C"/>
    <w:rsid w:val="00D92443"/>
    <w:rsid w:val="00D93783"/>
    <w:rsid w:val="00D9422A"/>
    <w:rsid w:val="00D94D47"/>
    <w:rsid w:val="00D94E55"/>
    <w:rsid w:val="00D957F9"/>
    <w:rsid w:val="00D96A68"/>
    <w:rsid w:val="00D97336"/>
    <w:rsid w:val="00D97610"/>
    <w:rsid w:val="00D97CAB"/>
    <w:rsid w:val="00DA0A9D"/>
    <w:rsid w:val="00DA2A49"/>
    <w:rsid w:val="00DA2A80"/>
    <w:rsid w:val="00DA2EC9"/>
    <w:rsid w:val="00DA31AF"/>
    <w:rsid w:val="00DA33DD"/>
    <w:rsid w:val="00DA3970"/>
    <w:rsid w:val="00DA3A0E"/>
    <w:rsid w:val="00DA45A7"/>
    <w:rsid w:val="00DA4A4D"/>
    <w:rsid w:val="00DA5E1E"/>
    <w:rsid w:val="00DA5F41"/>
    <w:rsid w:val="00DA615C"/>
    <w:rsid w:val="00DA6D9C"/>
    <w:rsid w:val="00DA7FC4"/>
    <w:rsid w:val="00DB03C7"/>
    <w:rsid w:val="00DB0781"/>
    <w:rsid w:val="00DB0BA5"/>
    <w:rsid w:val="00DB119F"/>
    <w:rsid w:val="00DB1412"/>
    <w:rsid w:val="00DB2165"/>
    <w:rsid w:val="00DB218F"/>
    <w:rsid w:val="00DB2202"/>
    <w:rsid w:val="00DB2271"/>
    <w:rsid w:val="00DB2A70"/>
    <w:rsid w:val="00DB305E"/>
    <w:rsid w:val="00DB4121"/>
    <w:rsid w:val="00DB4480"/>
    <w:rsid w:val="00DB4B53"/>
    <w:rsid w:val="00DB5590"/>
    <w:rsid w:val="00DB5726"/>
    <w:rsid w:val="00DB5866"/>
    <w:rsid w:val="00DB5B1C"/>
    <w:rsid w:val="00DB5F00"/>
    <w:rsid w:val="00DB645D"/>
    <w:rsid w:val="00DB685B"/>
    <w:rsid w:val="00DB6C44"/>
    <w:rsid w:val="00DB736A"/>
    <w:rsid w:val="00DB7B1C"/>
    <w:rsid w:val="00DB7BEC"/>
    <w:rsid w:val="00DC0AFC"/>
    <w:rsid w:val="00DC0B23"/>
    <w:rsid w:val="00DC0FB0"/>
    <w:rsid w:val="00DC16DF"/>
    <w:rsid w:val="00DC1C09"/>
    <w:rsid w:val="00DC1E83"/>
    <w:rsid w:val="00DC2191"/>
    <w:rsid w:val="00DC259F"/>
    <w:rsid w:val="00DC2EA0"/>
    <w:rsid w:val="00DC461E"/>
    <w:rsid w:val="00DC4F10"/>
    <w:rsid w:val="00DC5032"/>
    <w:rsid w:val="00DC57F5"/>
    <w:rsid w:val="00DC6083"/>
    <w:rsid w:val="00DC6540"/>
    <w:rsid w:val="00DC66F3"/>
    <w:rsid w:val="00DC6713"/>
    <w:rsid w:val="00DC72EA"/>
    <w:rsid w:val="00DC777C"/>
    <w:rsid w:val="00DD17C5"/>
    <w:rsid w:val="00DD2236"/>
    <w:rsid w:val="00DD24F8"/>
    <w:rsid w:val="00DD2FD8"/>
    <w:rsid w:val="00DD31E1"/>
    <w:rsid w:val="00DD36DD"/>
    <w:rsid w:val="00DD3761"/>
    <w:rsid w:val="00DD4698"/>
    <w:rsid w:val="00DD4AA3"/>
    <w:rsid w:val="00DD5264"/>
    <w:rsid w:val="00DD63B7"/>
    <w:rsid w:val="00DD6B83"/>
    <w:rsid w:val="00DD6D5D"/>
    <w:rsid w:val="00DD7007"/>
    <w:rsid w:val="00DD77F4"/>
    <w:rsid w:val="00DD7BFF"/>
    <w:rsid w:val="00DE0A60"/>
    <w:rsid w:val="00DE103D"/>
    <w:rsid w:val="00DE1E86"/>
    <w:rsid w:val="00DE2024"/>
    <w:rsid w:val="00DE229A"/>
    <w:rsid w:val="00DE232E"/>
    <w:rsid w:val="00DE2D68"/>
    <w:rsid w:val="00DE3E47"/>
    <w:rsid w:val="00DE4304"/>
    <w:rsid w:val="00DE4388"/>
    <w:rsid w:val="00DE474C"/>
    <w:rsid w:val="00DE5582"/>
    <w:rsid w:val="00DE598D"/>
    <w:rsid w:val="00DE5F53"/>
    <w:rsid w:val="00DE61C1"/>
    <w:rsid w:val="00DE707B"/>
    <w:rsid w:val="00DE74A4"/>
    <w:rsid w:val="00DE7512"/>
    <w:rsid w:val="00DF020C"/>
    <w:rsid w:val="00DF0450"/>
    <w:rsid w:val="00DF1F63"/>
    <w:rsid w:val="00DF2857"/>
    <w:rsid w:val="00DF2AB4"/>
    <w:rsid w:val="00DF2B7D"/>
    <w:rsid w:val="00DF363B"/>
    <w:rsid w:val="00DF3AAD"/>
    <w:rsid w:val="00DF42F7"/>
    <w:rsid w:val="00DF4A6E"/>
    <w:rsid w:val="00DF5563"/>
    <w:rsid w:val="00DF64C4"/>
    <w:rsid w:val="00DF76A1"/>
    <w:rsid w:val="00DF7788"/>
    <w:rsid w:val="00DF7BCE"/>
    <w:rsid w:val="00E000A3"/>
    <w:rsid w:val="00E00B65"/>
    <w:rsid w:val="00E01027"/>
    <w:rsid w:val="00E01A2F"/>
    <w:rsid w:val="00E01A38"/>
    <w:rsid w:val="00E01B9A"/>
    <w:rsid w:val="00E01BB8"/>
    <w:rsid w:val="00E01FA6"/>
    <w:rsid w:val="00E0288C"/>
    <w:rsid w:val="00E02AC8"/>
    <w:rsid w:val="00E02B35"/>
    <w:rsid w:val="00E0381C"/>
    <w:rsid w:val="00E03AE6"/>
    <w:rsid w:val="00E03F62"/>
    <w:rsid w:val="00E04D00"/>
    <w:rsid w:val="00E04D40"/>
    <w:rsid w:val="00E05176"/>
    <w:rsid w:val="00E059D4"/>
    <w:rsid w:val="00E060BB"/>
    <w:rsid w:val="00E0661D"/>
    <w:rsid w:val="00E06B60"/>
    <w:rsid w:val="00E06FEA"/>
    <w:rsid w:val="00E07877"/>
    <w:rsid w:val="00E07FA4"/>
    <w:rsid w:val="00E10093"/>
    <w:rsid w:val="00E114F0"/>
    <w:rsid w:val="00E12377"/>
    <w:rsid w:val="00E1256B"/>
    <w:rsid w:val="00E12EFB"/>
    <w:rsid w:val="00E13E6B"/>
    <w:rsid w:val="00E149E4"/>
    <w:rsid w:val="00E14D34"/>
    <w:rsid w:val="00E151DF"/>
    <w:rsid w:val="00E15372"/>
    <w:rsid w:val="00E15488"/>
    <w:rsid w:val="00E1594B"/>
    <w:rsid w:val="00E15A01"/>
    <w:rsid w:val="00E17C37"/>
    <w:rsid w:val="00E1EFD4"/>
    <w:rsid w:val="00E206BB"/>
    <w:rsid w:val="00E20A4E"/>
    <w:rsid w:val="00E2117A"/>
    <w:rsid w:val="00E214F4"/>
    <w:rsid w:val="00E22386"/>
    <w:rsid w:val="00E223EF"/>
    <w:rsid w:val="00E232D8"/>
    <w:rsid w:val="00E23982"/>
    <w:rsid w:val="00E23A77"/>
    <w:rsid w:val="00E23D6E"/>
    <w:rsid w:val="00E256D9"/>
    <w:rsid w:val="00E25B88"/>
    <w:rsid w:val="00E25D9A"/>
    <w:rsid w:val="00E2633A"/>
    <w:rsid w:val="00E27442"/>
    <w:rsid w:val="00E2766E"/>
    <w:rsid w:val="00E27BE4"/>
    <w:rsid w:val="00E27D60"/>
    <w:rsid w:val="00E303C8"/>
    <w:rsid w:val="00E303FF"/>
    <w:rsid w:val="00E30A87"/>
    <w:rsid w:val="00E30FFC"/>
    <w:rsid w:val="00E322FE"/>
    <w:rsid w:val="00E3261C"/>
    <w:rsid w:val="00E33330"/>
    <w:rsid w:val="00E3336C"/>
    <w:rsid w:val="00E335C1"/>
    <w:rsid w:val="00E3455B"/>
    <w:rsid w:val="00E3557F"/>
    <w:rsid w:val="00E3572D"/>
    <w:rsid w:val="00E35ABA"/>
    <w:rsid w:val="00E36625"/>
    <w:rsid w:val="00E36B78"/>
    <w:rsid w:val="00E37E1F"/>
    <w:rsid w:val="00E40395"/>
    <w:rsid w:val="00E41BDC"/>
    <w:rsid w:val="00E42203"/>
    <w:rsid w:val="00E42589"/>
    <w:rsid w:val="00E426B0"/>
    <w:rsid w:val="00E426CA"/>
    <w:rsid w:val="00E428F0"/>
    <w:rsid w:val="00E42B13"/>
    <w:rsid w:val="00E42FEC"/>
    <w:rsid w:val="00E43273"/>
    <w:rsid w:val="00E43351"/>
    <w:rsid w:val="00E4378F"/>
    <w:rsid w:val="00E437EC"/>
    <w:rsid w:val="00E43E37"/>
    <w:rsid w:val="00E44B7D"/>
    <w:rsid w:val="00E45F45"/>
    <w:rsid w:val="00E4632C"/>
    <w:rsid w:val="00E4671D"/>
    <w:rsid w:val="00E502C6"/>
    <w:rsid w:val="00E52E4D"/>
    <w:rsid w:val="00E53339"/>
    <w:rsid w:val="00E54205"/>
    <w:rsid w:val="00E5439D"/>
    <w:rsid w:val="00E54674"/>
    <w:rsid w:val="00E55BC7"/>
    <w:rsid w:val="00E561A6"/>
    <w:rsid w:val="00E5626D"/>
    <w:rsid w:val="00E566AA"/>
    <w:rsid w:val="00E56EF4"/>
    <w:rsid w:val="00E56F31"/>
    <w:rsid w:val="00E57CDF"/>
    <w:rsid w:val="00E600A7"/>
    <w:rsid w:val="00E60545"/>
    <w:rsid w:val="00E60B4B"/>
    <w:rsid w:val="00E60E84"/>
    <w:rsid w:val="00E610FA"/>
    <w:rsid w:val="00E61257"/>
    <w:rsid w:val="00E612E6"/>
    <w:rsid w:val="00E6170B"/>
    <w:rsid w:val="00E619E7"/>
    <w:rsid w:val="00E61AB8"/>
    <w:rsid w:val="00E61C08"/>
    <w:rsid w:val="00E62993"/>
    <w:rsid w:val="00E62C20"/>
    <w:rsid w:val="00E6321A"/>
    <w:rsid w:val="00E638AE"/>
    <w:rsid w:val="00E65222"/>
    <w:rsid w:val="00E66052"/>
    <w:rsid w:val="00E665AA"/>
    <w:rsid w:val="00E66FF4"/>
    <w:rsid w:val="00E6C728"/>
    <w:rsid w:val="00E708DA"/>
    <w:rsid w:val="00E710A8"/>
    <w:rsid w:val="00E71151"/>
    <w:rsid w:val="00E714B2"/>
    <w:rsid w:val="00E71FCF"/>
    <w:rsid w:val="00E72051"/>
    <w:rsid w:val="00E723AA"/>
    <w:rsid w:val="00E723B2"/>
    <w:rsid w:val="00E724FF"/>
    <w:rsid w:val="00E72937"/>
    <w:rsid w:val="00E72E71"/>
    <w:rsid w:val="00E7309D"/>
    <w:rsid w:val="00E73678"/>
    <w:rsid w:val="00E73CB3"/>
    <w:rsid w:val="00E7461D"/>
    <w:rsid w:val="00E757C5"/>
    <w:rsid w:val="00E765D3"/>
    <w:rsid w:val="00E77D51"/>
    <w:rsid w:val="00E77EA6"/>
    <w:rsid w:val="00E8014E"/>
    <w:rsid w:val="00E80A85"/>
    <w:rsid w:val="00E80FDE"/>
    <w:rsid w:val="00E815F8"/>
    <w:rsid w:val="00E818C6"/>
    <w:rsid w:val="00E81DC6"/>
    <w:rsid w:val="00E81DD1"/>
    <w:rsid w:val="00E8223B"/>
    <w:rsid w:val="00E82378"/>
    <w:rsid w:val="00E82AEA"/>
    <w:rsid w:val="00E83005"/>
    <w:rsid w:val="00E830B3"/>
    <w:rsid w:val="00E84FA1"/>
    <w:rsid w:val="00E8571A"/>
    <w:rsid w:val="00E85916"/>
    <w:rsid w:val="00E86214"/>
    <w:rsid w:val="00E86449"/>
    <w:rsid w:val="00E8676A"/>
    <w:rsid w:val="00E903B8"/>
    <w:rsid w:val="00E90660"/>
    <w:rsid w:val="00E9077F"/>
    <w:rsid w:val="00E90CFF"/>
    <w:rsid w:val="00E90DA9"/>
    <w:rsid w:val="00E910E4"/>
    <w:rsid w:val="00E91985"/>
    <w:rsid w:val="00E91F64"/>
    <w:rsid w:val="00E92016"/>
    <w:rsid w:val="00E922D5"/>
    <w:rsid w:val="00E9318C"/>
    <w:rsid w:val="00E93FE6"/>
    <w:rsid w:val="00E94445"/>
    <w:rsid w:val="00E95391"/>
    <w:rsid w:val="00E95AE3"/>
    <w:rsid w:val="00E96B73"/>
    <w:rsid w:val="00E96B99"/>
    <w:rsid w:val="00E96DC0"/>
    <w:rsid w:val="00E97107"/>
    <w:rsid w:val="00E97144"/>
    <w:rsid w:val="00E97CCC"/>
    <w:rsid w:val="00EA05F8"/>
    <w:rsid w:val="00EA0737"/>
    <w:rsid w:val="00EA0D69"/>
    <w:rsid w:val="00EA1963"/>
    <w:rsid w:val="00EA1966"/>
    <w:rsid w:val="00EA1BF4"/>
    <w:rsid w:val="00EA1C92"/>
    <w:rsid w:val="00EA2C17"/>
    <w:rsid w:val="00EA320F"/>
    <w:rsid w:val="00EA3C9B"/>
    <w:rsid w:val="00EA41A9"/>
    <w:rsid w:val="00EA4301"/>
    <w:rsid w:val="00EA45EF"/>
    <w:rsid w:val="00EA4707"/>
    <w:rsid w:val="00EA6B23"/>
    <w:rsid w:val="00EA77B9"/>
    <w:rsid w:val="00EA7A76"/>
    <w:rsid w:val="00EB0243"/>
    <w:rsid w:val="00EB088A"/>
    <w:rsid w:val="00EB0BE1"/>
    <w:rsid w:val="00EB0E99"/>
    <w:rsid w:val="00EB2E6C"/>
    <w:rsid w:val="00EB30D6"/>
    <w:rsid w:val="00EB3433"/>
    <w:rsid w:val="00EB3A76"/>
    <w:rsid w:val="00EB3CD3"/>
    <w:rsid w:val="00EB3DE6"/>
    <w:rsid w:val="00EB3FDB"/>
    <w:rsid w:val="00EB4CCE"/>
    <w:rsid w:val="00EB4F93"/>
    <w:rsid w:val="00EB5A33"/>
    <w:rsid w:val="00EB5C50"/>
    <w:rsid w:val="00EB5CDB"/>
    <w:rsid w:val="00EB6708"/>
    <w:rsid w:val="00EB6843"/>
    <w:rsid w:val="00EB68B8"/>
    <w:rsid w:val="00EB6D72"/>
    <w:rsid w:val="00EB6E67"/>
    <w:rsid w:val="00EB73F7"/>
    <w:rsid w:val="00EB7746"/>
    <w:rsid w:val="00EB7EF9"/>
    <w:rsid w:val="00EC100D"/>
    <w:rsid w:val="00EC1300"/>
    <w:rsid w:val="00EC1BB5"/>
    <w:rsid w:val="00EC1C3F"/>
    <w:rsid w:val="00EC23A5"/>
    <w:rsid w:val="00EC247A"/>
    <w:rsid w:val="00EC2DCE"/>
    <w:rsid w:val="00EC3928"/>
    <w:rsid w:val="00EC473F"/>
    <w:rsid w:val="00EC49C9"/>
    <w:rsid w:val="00EC546A"/>
    <w:rsid w:val="00EC5BCA"/>
    <w:rsid w:val="00EC5C98"/>
    <w:rsid w:val="00EC6387"/>
    <w:rsid w:val="00EC73D2"/>
    <w:rsid w:val="00EC7EE6"/>
    <w:rsid w:val="00ED0230"/>
    <w:rsid w:val="00ED075F"/>
    <w:rsid w:val="00ED0919"/>
    <w:rsid w:val="00ED0BA7"/>
    <w:rsid w:val="00ED1095"/>
    <w:rsid w:val="00ED1F81"/>
    <w:rsid w:val="00ED2B1B"/>
    <w:rsid w:val="00ED2CC1"/>
    <w:rsid w:val="00ED3DF3"/>
    <w:rsid w:val="00ED4A4B"/>
    <w:rsid w:val="00ED4C6D"/>
    <w:rsid w:val="00ED5A8D"/>
    <w:rsid w:val="00ED5B5A"/>
    <w:rsid w:val="00ED5E54"/>
    <w:rsid w:val="00ED61A1"/>
    <w:rsid w:val="00ED6433"/>
    <w:rsid w:val="00ED72C6"/>
    <w:rsid w:val="00ED75C9"/>
    <w:rsid w:val="00EE096F"/>
    <w:rsid w:val="00EE0D13"/>
    <w:rsid w:val="00EE0D44"/>
    <w:rsid w:val="00EE1508"/>
    <w:rsid w:val="00EE1517"/>
    <w:rsid w:val="00EE1AFC"/>
    <w:rsid w:val="00EE2780"/>
    <w:rsid w:val="00EE348B"/>
    <w:rsid w:val="00EE375B"/>
    <w:rsid w:val="00EE40CA"/>
    <w:rsid w:val="00EE4E11"/>
    <w:rsid w:val="00EE4E78"/>
    <w:rsid w:val="00EE4F80"/>
    <w:rsid w:val="00EE5153"/>
    <w:rsid w:val="00EE5999"/>
    <w:rsid w:val="00EE5E8D"/>
    <w:rsid w:val="00EE61FE"/>
    <w:rsid w:val="00EE696A"/>
    <w:rsid w:val="00EE6976"/>
    <w:rsid w:val="00EE6DC3"/>
    <w:rsid w:val="00EE74C4"/>
    <w:rsid w:val="00EF02B6"/>
    <w:rsid w:val="00EF054F"/>
    <w:rsid w:val="00EF0989"/>
    <w:rsid w:val="00EF0A9D"/>
    <w:rsid w:val="00EF0B84"/>
    <w:rsid w:val="00EF16BA"/>
    <w:rsid w:val="00EF1768"/>
    <w:rsid w:val="00EF1F6F"/>
    <w:rsid w:val="00EF21B7"/>
    <w:rsid w:val="00EF23D9"/>
    <w:rsid w:val="00EF2B18"/>
    <w:rsid w:val="00EF2CD3"/>
    <w:rsid w:val="00EF34AC"/>
    <w:rsid w:val="00EF384E"/>
    <w:rsid w:val="00EF3B43"/>
    <w:rsid w:val="00EF435D"/>
    <w:rsid w:val="00EF4527"/>
    <w:rsid w:val="00EF4D56"/>
    <w:rsid w:val="00EF571F"/>
    <w:rsid w:val="00EF5DA4"/>
    <w:rsid w:val="00EF629F"/>
    <w:rsid w:val="00EF66E9"/>
    <w:rsid w:val="00EF7169"/>
    <w:rsid w:val="00F01231"/>
    <w:rsid w:val="00F014FC"/>
    <w:rsid w:val="00F017D2"/>
    <w:rsid w:val="00F01996"/>
    <w:rsid w:val="00F01D6A"/>
    <w:rsid w:val="00F02222"/>
    <w:rsid w:val="00F02344"/>
    <w:rsid w:val="00F026BF"/>
    <w:rsid w:val="00F02C44"/>
    <w:rsid w:val="00F02D39"/>
    <w:rsid w:val="00F03082"/>
    <w:rsid w:val="00F03810"/>
    <w:rsid w:val="00F042D8"/>
    <w:rsid w:val="00F046B9"/>
    <w:rsid w:val="00F047E2"/>
    <w:rsid w:val="00F04AF3"/>
    <w:rsid w:val="00F04BE5"/>
    <w:rsid w:val="00F04DFA"/>
    <w:rsid w:val="00F0532F"/>
    <w:rsid w:val="00F05527"/>
    <w:rsid w:val="00F072F2"/>
    <w:rsid w:val="00F079C4"/>
    <w:rsid w:val="00F10852"/>
    <w:rsid w:val="00F10896"/>
    <w:rsid w:val="00F11A1A"/>
    <w:rsid w:val="00F11DBE"/>
    <w:rsid w:val="00F12154"/>
    <w:rsid w:val="00F12AB5"/>
    <w:rsid w:val="00F12B19"/>
    <w:rsid w:val="00F12B96"/>
    <w:rsid w:val="00F12BAD"/>
    <w:rsid w:val="00F12C5B"/>
    <w:rsid w:val="00F12F4F"/>
    <w:rsid w:val="00F131CC"/>
    <w:rsid w:val="00F13337"/>
    <w:rsid w:val="00F13C80"/>
    <w:rsid w:val="00F14456"/>
    <w:rsid w:val="00F146AD"/>
    <w:rsid w:val="00F14A1A"/>
    <w:rsid w:val="00F155D3"/>
    <w:rsid w:val="00F15ACD"/>
    <w:rsid w:val="00F15EF3"/>
    <w:rsid w:val="00F161E6"/>
    <w:rsid w:val="00F16544"/>
    <w:rsid w:val="00F16F7C"/>
    <w:rsid w:val="00F17285"/>
    <w:rsid w:val="00F17F92"/>
    <w:rsid w:val="00F202BD"/>
    <w:rsid w:val="00F20E27"/>
    <w:rsid w:val="00F218F1"/>
    <w:rsid w:val="00F22285"/>
    <w:rsid w:val="00F225A7"/>
    <w:rsid w:val="00F229E5"/>
    <w:rsid w:val="00F23F92"/>
    <w:rsid w:val="00F244AD"/>
    <w:rsid w:val="00F24C65"/>
    <w:rsid w:val="00F24E93"/>
    <w:rsid w:val="00F24F99"/>
    <w:rsid w:val="00F25429"/>
    <w:rsid w:val="00F255AD"/>
    <w:rsid w:val="00F2598A"/>
    <w:rsid w:val="00F25C54"/>
    <w:rsid w:val="00F26850"/>
    <w:rsid w:val="00F26AF4"/>
    <w:rsid w:val="00F26E2A"/>
    <w:rsid w:val="00F30881"/>
    <w:rsid w:val="00F31E50"/>
    <w:rsid w:val="00F335F3"/>
    <w:rsid w:val="00F3410E"/>
    <w:rsid w:val="00F346B4"/>
    <w:rsid w:val="00F359A1"/>
    <w:rsid w:val="00F35E03"/>
    <w:rsid w:val="00F36043"/>
    <w:rsid w:val="00F364BF"/>
    <w:rsid w:val="00F367EF"/>
    <w:rsid w:val="00F36A13"/>
    <w:rsid w:val="00F372DA"/>
    <w:rsid w:val="00F37491"/>
    <w:rsid w:val="00F37673"/>
    <w:rsid w:val="00F40283"/>
    <w:rsid w:val="00F4111B"/>
    <w:rsid w:val="00F414E7"/>
    <w:rsid w:val="00F428CF"/>
    <w:rsid w:val="00F42E5F"/>
    <w:rsid w:val="00F43A2B"/>
    <w:rsid w:val="00F44221"/>
    <w:rsid w:val="00F4432D"/>
    <w:rsid w:val="00F44739"/>
    <w:rsid w:val="00F448E3"/>
    <w:rsid w:val="00F44E4B"/>
    <w:rsid w:val="00F45417"/>
    <w:rsid w:val="00F47BCD"/>
    <w:rsid w:val="00F47E8B"/>
    <w:rsid w:val="00F5004F"/>
    <w:rsid w:val="00F50627"/>
    <w:rsid w:val="00F50B36"/>
    <w:rsid w:val="00F51BA4"/>
    <w:rsid w:val="00F53295"/>
    <w:rsid w:val="00F53568"/>
    <w:rsid w:val="00F53A7A"/>
    <w:rsid w:val="00F54CEB"/>
    <w:rsid w:val="00F551D3"/>
    <w:rsid w:val="00F55294"/>
    <w:rsid w:val="00F5529C"/>
    <w:rsid w:val="00F55309"/>
    <w:rsid w:val="00F555DC"/>
    <w:rsid w:val="00F559E9"/>
    <w:rsid w:val="00F559FB"/>
    <w:rsid w:val="00F55CD9"/>
    <w:rsid w:val="00F55F7B"/>
    <w:rsid w:val="00F57275"/>
    <w:rsid w:val="00F575FC"/>
    <w:rsid w:val="00F5775F"/>
    <w:rsid w:val="00F603B5"/>
    <w:rsid w:val="00F60C91"/>
    <w:rsid w:val="00F60F22"/>
    <w:rsid w:val="00F6136B"/>
    <w:rsid w:val="00F615FF"/>
    <w:rsid w:val="00F61BCA"/>
    <w:rsid w:val="00F61CD8"/>
    <w:rsid w:val="00F61E61"/>
    <w:rsid w:val="00F628D1"/>
    <w:rsid w:val="00F63077"/>
    <w:rsid w:val="00F6345C"/>
    <w:rsid w:val="00F63D73"/>
    <w:rsid w:val="00F63EF4"/>
    <w:rsid w:val="00F6407A"/>
    <w:rsid w:val="00F647C9"/>
    <w:rsid w:val="00F64FD5"/>
    <w:rsid w:val="00F654E1"/>
    <w:rsid w:val="00F65C99"/>
    <w:rsid w:val="00F65D3C"/>
    <w:rsid w:val="00F65FC0"/>
    <w:rsid w:val="00F6693C"/>
    <w:rsid w:val="00F66994"/>
    <w:rsid w:val="00F66C07"/>
    <w:rsid w:val="00F6795F"/>
    <w:rsid w:val="00F67B2A"/>
    <w:rsid w:val="00F67F5C"/>
    <w:rsid w:val="00F6C593"/>
    <w:rsid w:val="00F70446"/>
    <w:rsid w:val="00F70451"/>
    <w:rsid w:val="00F709FA"/>
    <w:rsid w:val="00F70D10"/>
    <w:rsid w:val="00F7152B"/>
    <w:rsid w:val="00F71AB7"/>
    <w:rsid w:val="00F71CB1"/>
    <w:rsid w:val="00F7387A"/>
    <w:rsid w:val="00F74B5D"/>
    <w:rsid w:val="00F750B2"/>
    <w:rsid w:val="00F758E0"/>
    <w:rsid w:val="00F76C7A"/>
    <w:rsid w:val="00F77088"/>
    <w:rsid w:val="00F77596"/>
    <w:rsid w:val="00F775AC"/>
    <w:rsid w:val="00F800A1"/>
    <w:rsid w:val="00F8092A"/>
    <w:rsid w:val="00F81811"/>
    <w:rsid w:val="00F81ACC"/>
    <w:rsid w:val="00F81C5A"/>
    <w:rsid w:val="00F823A9"/>
    <w:rsid w:val="00F826AD"/>
    <w:rsid w:val="00F82D02"/>
    <w:rsid w:val="00F82EAF"/>
    <w:rsid w:val="00F8356D"/>
    <w:rsid w:val="00F83751"/>
    <w:rsid w:val="00F83A91"/>
    <w:rsid w:val="00F8426A"/>
    <w:rsid w:val="00F85149"/>
    <w:rsid w:val="00F85C6C"/>
    <w:rsid w:val="00F8C003"/>
    <w:rsid w:val="00F8C4D2"/>
    <w:rsid w:val="00F90238"/>
    <w:rsid w:val="00F9035B"/>
    <w:rsid w:val="00F9063D"/>
    <w:rsid w:val="00F90896"/>
    <w:rsid w:val="00F90B9F"/>
    <w:rsid w:val="00F911C5"/>
    <w:rsid w:val="00F929BD"/>
    <w:rsid w:val="00F92C4F"/>
    <w:rsid w:val="00F933D4"/>
    <w:rsid w:val="00F93657"/>
    <w:rsid w:val="00F937AB"/>
    <w:rsid w:val="00F944C8"/>
    <w:rsid w:val="00F949CB"/>
    <w:rsid w:val="00F9520F"/>
    <w:rsid w:val="00F95955"/>
    <w:rsid w:val="00F9697B"/>
    <w:rsid w:val="00FA030E"/>
    <w:rsid w:val="00FA0B3B"/>
    <w:rsid w:val="00FA0DF7"/>
    <w:rsid w:val="00FA1081"/>
    <w:rsid w:val="00FA12CE"/>
    <w:rsid w:val="00FA18E2"/>
    <w:rsid w:val="00FA1CD4"/>
    <w:rsid w:val="00FA1FDE"/>
    <w:rsid w:val="00FA23C0"/>
    <w:rsid w:val="00FA2F2B"/>
    <w:rsid w:val="00FA30DD"/>
    <w:rsid w:val="00FA450D"/>
    <w:rsid w:val="00FA46A1"/>
    <w:rsid w:val="00FA4A86"/>
    <w:rsid w:val="00FA6799"/>
    <w:rsid w:val="00FA6907"/>
    <w:rsid w:val="00FA6D47"/>
    <w:rsid w:val="00FA71A8"/>
    <w:rsid w:val="00FB025F"/>
    <w:rsid w:val="00FB1AFB"/>
    <w:rsid w:val="00FB1E95"/>
    <w:rsid w:val="00FB2278"/>
    <w:rsid w:val="00FB301C"/>
    <w:rsid w:val="00FB310A"/>
    <w:rsid w:val="00FB37EB"/>
    <w:rsid w:val="00FB3AEA"/>
    <w:rsid w:val="00FB4AE7"/>
    <w:rsid w:val="00FB530B"/>
    <w:rsid w:val="00FB587F"/>
    <w:rsid w:val="00FB58A7"/>
    <w:rsid w:val="00FB66C6"/>
    <w:rsid w:val="00FB6823"/>
    <w:rsid w:val="00FB7926"/>
    <w:rsid w:val="00FBBC9B"/>
    <w:rsid w:val="00FBE363"/>
    <w:rsid w:val="00FC0098"/>
    <w:rsid w:val="00FC0766"/>
    <w:rsid w:val="00FC13D5"/>
    <w:rsid w:val="00FC1B11"/>
    <w:rsid w:val="00FC1F01"/>
    <w:rsid w:val="00FC21D0"/>
    <w:rsid w:val="00FC2938"/>
    <w:rsid w:val="00FC2BFD"/>
    <w:rsid w:val="00FC3559"/>
    <w:rsid w:val="00FC391F"/>
    <w:rsid w:val="00FC4238"/>
    <w:rsid w:val="00FC49D4"/>
    <w:rsid w:val="00FC57BC"/>
    <w:rsid w:val="00FC5F45"/>
    <w:rsid w:val="00FC67BD"/>
    <w:rsid w:val="00FCD428"/>
    <w:rsid w:val="00FD027F"/>
    <w:rsid w:val="00FD097C"/>
    <w:rsid w:val="00FD0C5F"/>
    <w:rsid w:val="00FD0CD8"/>
    <w:rsid w:val="00FD12FF"/>
    <w:rsid w:val="00FD24AA"/>
    <w:rsid w:val="00FD311A"/>
    <w:rsid w:val="00FD43FE"/>
    <w:rsid w:val="00FD4751"/>
    <w:rsid w:val="00FD4BA0"/>
    <w:rsid w:val="00FD526F"/>
    <w:rsid w:val="00FD5616"/>
    <w:rsid w:val="00FD6351"/>
    <w:rsid w:val="00FD6BF8"/>
    <w:rsid w:val="00FD6D4B"/>
    <w:rsid w:val="00FD6FC5"/>
    <w:rsid w:val="00FD70B5"/>
    <w:rsid w:val="00FD7302"/>
    <w:rsid w:val="00FD9626"/>
    <w:rsid w:val="00FE00AE"/>
    <w:rsid w:val="00FE045E"/>
    <w:rsid w:val="00FE058D"/>
    <w:rsid w:val="00FE1284"/>
    <w:rsid w:val="00FE2E41"/>
    <w:rsid w:val="00FE39BD"/>
    <w:rsid w:val="00FE3ADF"/>
    <w:rsid w:val="00FE40D9"/>
    <w:rsid w:val="00FE5B86"/>
    <w:rsid w:val="00FE6D9D"/>
    <w:rsid w:val="00FE6E64"/>
    <w:rsid w:val="00FE72A4"/>
    <w:rsid w:val="00FE765B"/>
    <w:rsid w:val="00FE79DD"/>
    <w:rsid w:val="00FE7C3E"/>
    <w:rsid w:val="00FF0628"/>
    <w:rsid w:val="00FF2485"/>
    <w:rsid w:val="00FF2539"/>
    <w:rsid w:val="00FF3139"/>
    <w:rsid w:val="00FF3352"/>
    <w:rsid w:val="00FF3459"/>
    <w:rsid w:val="00FF4480"/>
    <w:rsid w:val="00FF4915"/>
    <w:rsid w:val="00FF4EB8"/>
    <w:rsid w:val="00FF5521"/>
    <w:rsid w:val="00FF5922"/>
    <w:rsid w:val="00FF7277"/>
    <w:rsid w:val="00FF78C7"/>
    <w:rsid w:val="00FF7C2B"/>
    <w:rsid w:val="00FF7C60"/>
    <w:rsid w:val="010001A2"/>
    <w:rsid w:val="0104E4D5"/>
    <w:rsid w:val="010C56F8"/>
    <w:rsid w:val="0115A898"/>
    <w:rsid w:val="011849BA"/>
    <w:rsid w:val="011DDE78"/>
    <w:rsid w:val="011FBE9D"/>
    <w:rsid w:val="01232578"/>
    <w:rsid w:val="0125B64E"/>
    <w:rsid w:val="01278B7E"/>
    <w:rsid w:val="01280725"/>
    <w:rsid w:val="01280D5C"/>
    <w:rsid w:val="012A8C43"/>
    <w:rsid w:val="012F6A12"/>
    <w:rsid w:val="012F9AC5"/>
    <w:rsid w:val="0133E944"/>
    <w:rsid w:val="0137E2C0"/>
    <w:rsid w:val="0139D287"/>
    <w:rsid w:val="013A26EF"/>
    <w:rsid w:val="0141580F"/>
    <w:rsid w:val="0142E6C0"/>
    <w:rsid w:val="0142EE74"/>
    <w:rsid w:val="01450C1D"/>
    <w:rsid w:val="01485B6E"/>
    <w:rsid w:val="014A2EE0"/>
    <w:rsid w:val="014A8E55"/>
    <w:rsid w:val="014AD6E2"/>
    <w:rsid w:val="0151E60F"/>
    <w:rsid w:val="015C961C"/>
    <w:rsid w:val="01697BA3"/>
    <w:rsid w:val="016C148C"/>
    <w:rsid w:val="016CEC02"/>
    <w:rsid w:val="016F9418"/>
    <w:rsid w:val="0173B092"/>
    <w:rsid w:val="0173B236"/>
    <w:rsid w:val="01767ADB"/>
    <w:rsid w:val="01794F34"/>
    <w:rsid w:val="017DE1C0"/>
    <w:rsid w:val="017EC71A"/>
    <w:rsid w:val="017F1A7F"/>
    <w:rsid w:val="0185320F"/>
    <w:rsid w:val="018F63A5"/>
    <w:rsid w:val="0191AE2C"/>
    <w:rsid w:val="01979AC0"/>
    <w:rsid w:val="01981BDD"/>
    <w:rsid w:val="019B18F3"/>
    <w:rsid w:val="019D40B9"/>
    <w:rsid w:val="01A26477"/>
    <w:rsid w:val="01A45AB2"/>
    <w:rsid w:val="01A633A7"/>
    <w:rsid w:val="01A7D1D6"/>
    <w:rsid w:val="01A84771"/>
    <w:rsid w:val="01AA0CC2"/>
    <w:rsid w:val="01AA93A4"/>
    <w:rsid w:val="01B1090F"/>
    <w:rsid w:val="01B6B2AC"/>
    <w:rsid w:val="01C254A0"/>
    <w:rsid w:val="01C3D02C"/>
    <w:rsid w:val="01C6097D"/>
    <w:rsid w:val="01C7A99F"/>
    <w:rsid w:val="01D85F0C"/>
    <w:rsid w:val="01E3912D"/>
    <w:rsid w:val="01E5D0A5"/>
    <w:rsid w:val="01E8C129"/>
    <w:rsid w:val="01E918DF"/>
    <w:rsid w:val="01EC1C09"/>
    <w:rsid w:val="01EC3490"/>
    <w:rsid w:val="01EC9FAA"/>
    <w:rsid w:val="01EE70EA"/>
    <w:rsid w:val="01F05235"/>
    <w:rsid w:val="01F11A28"/>
    <w:rsid w:val="01F2A7C0"/>
    <w:rsid w:val="01F32579"/>
    <w:rsid w:val="01F4699E"/>
    <w:rsid w:val="01F864EB"/>
    <w:rsid w:val="01FAC83A"/>
    <w:rsid w:val="01FC1916"/>
    <w:rsid w:val="02023C64"/>
    <w:rsid w:val="020E6115"/>
    <w:rsid w:val="02119C30"/>
    <w:rsid w:val="0213E82A"/>
    <w:rsid w:val="02180F09"/>
    <w:rsid w:val="02191AEE"/>
    <w:rsid w:val="021CFD25"/>
    <w:rsid w:val="021FD38D"/>
    <w:rsid w:val="0220535C"/>
    <w:rsid w:val="0227F236"/>
    <w:rsid w:val="02312335"/>
    <w:rsid w:val="02345CC3"/>
    <w:rsid w:val="023C65C1"/>
    <w:rsid w:val="024DEF1E"/>
    <w:rsid w:val="024ECF6E"/>
    <w:rsid w:val="0256940C"/>
    <w:rsid w:val="0264F041"/>
    <w:rsid w:val="02693371"/>
    <w:rsid w:val="026CC4DC"/>
    <w:rsid w:val="027657BF"/>
    <w:rsid w:val="027D96F2"/>
    <w:rsid w:val="027F7389"/>
    <w:rsid w:val="02800270"/>
    <w:rsid w:val="0281D8D3"/>
    <w:rsid w:val="02860A3F"/>
    <w:rsid w:val="028C9D14"/>
    <w:rsid w:val="02969AC4"/>
    <w:rsid w:val="0299B616"/>
    <w:rsid w:val="029B28B0"/>
    <w:rsid w:val="02A27F55"/>
    <w:rsid w:val="02A44105"/>
    <w:rsid w:val="02A5E2F5"/>
    <w:rsid w:val="02A694CB"/>
    <w:rsid w:val="02AF0F91"/>
    <w:rsid w:val="02B0EF15"/>
    <w:rsid w:val="02B131A5"/>
    <w:rsid w:val="02B42A3D"/>
    <w:rsid w:val="02B57663"/>
    <w:rsid w:val="02B6FBD3"/>
    <w:rsid w:val="02BAF1C0"/>
    <w:rsid w:val="02BE5C79"/>
    <w:rsid w:val="02C6CFC2"/>
    <w:rsid w:val="02C8C939"/>
    <w:rsid w:val="02D1D020"/>
    <w:rsid w:val="02EF3048"/>
    <w:rsid w:val="02F28386"/>
    <w:rsid w:val="02F44B58"/>
    <w:rsid w:val="02F690FE"/>
    <w:rsid w:val="02F7C32F"/>
    <w:rsid w:val="02F87EAA"/>
    <w:rsid w:val="0301CBFB"/>
    <w:rsid w:val="03036D7D"/>
    <w:rsid w:val="0308C6C1"/>
    <w:rsid w:val="03097490"/>
    <w:rsid w:val="030A989C"/>
    <w:rsid w:val="031D1E9E"/>
    <w:rsid w:val="031E951F"/>
    <w:rsid w:val="032466F7"/>
    <w:rsid w:val="0326152F"/>
    <w:rsid w:val="0329B57D"/>
    <w:rsid w:val="032C20C1"/>
    <w:rsid w:val="03302D40"/>
    <w:rsid w:val="03346282"/>
    <w:rsid w:val="033492B7"/>
    <w:rsid w:val="0334C68F"/>
    <w:rsid w:val="033CA7D0"/>
    <w:rsid w:val="033F6714"/>
    <w:rsid w:val="03436FAD"/>
    <w:rsid w:val="034FC95B"/>
    <w:rsid w:val="03524F81"/>
    <w:rsid w:val="03569815"/>
    <w:rsid w:val="035AB645"/>
    <w:rsid w:val="035C5D3E"/>
    <w:rsid w:val="035F5A37"/>
    <w:rsid w:val="035F83F7"/>
    <w:rsid w:val="036072EA"/>
    <w:rsid w:val="0365B856"/>
    <w:rsid w:val="0368ADAE"/>
    <w:rsid w:val="036A7AE5"/>
    <w:rsid w:val="03738E10"/>
    <w:rsid w:val="037DBEAF"/>
    <w:rsid w:val="03814879"/>
    <w:rsid w:val="038C8BD8"/>
    <w:rsid w:val="038D1D83"/>
    <w:rsid w:val="0390EAC2"/>
    <w:rsid w:val="03936093"/>
    <w:rsid w:val="03A1B608"/>
    <w:rsid w:val="03A3703E"/>
    <w:rsid w:val="03A6E90C"/>
    <w:rsid w:val="03AA3AEE"/>
    <w:rsid w:val="03AD14ED"/>
    <w:rsid w:val="03AF4098"/>
    <w:rsid w:val="03B19B45"/>
    <w:rsid w:val="03B1E246"/>
    <w:rsid w:val="03B63886"/>
    <w:rsid w:val="03B6D2AD"/>
    <w:rsid w:val="03BB4443"/>
    <w:rsid w:val="03BB8AAA"/>
    <w:rsid w:val="03C990C2"/>
    <w:rsid w:val="03CB9ABB"/>
    <w:rsid w:val="03D63970"/>
    <w:rsid w:val="03D75949"/>
    <w:rsid w:val="03DC31C5"/>
    <w:rsid w:val="03DEBFB9"/>
    <w:rsid w:val="03DF0B39"/>
    <w:rsid w:val="03E02632"/>
    <w:rsid w:val="03E5B3A4"/>
    <w:rsid w:val="03F44E7B"/>
    <w:rsid w:val="03FBBEA7"/>
    <w:rsid w:val="03FD906B"/>
    <w:rsid w:val="03FFFD30"/>
    <w:rsid w:val="0405FE43"/>
    <w:rsid w:val="04090F47"/>
    <w:rsid w:val="04120260"/>
    <w:rsid w:val="04189B20"/>
    <w:rsid w:val="041AFD4A"/>
    <w:rsid w:val="041BF411"/>
    <w:rsid w:val="04259B57"/>
    <w:rsid w:val="042810B5"/>
    <w:rsid w:val="042C3B46"/>
    <w:rsid w:val="042CB8FC"/>
    <w:rsid w:val="0430E54C"/>
    <w:rsid w:val="04323D0F"/>
    <w:rsid w:val="0433EA58"/>
    <w:rsid w:val="043B04CF"/>
    <w:rsid w:val="043BC382"/>
    <w:rsid w:val="043FF262"/>
    <w:rsid w:val="04428560"/>
    <w:rsid w:val="044B24E4"/>
    <w:rsid w:val="044BFDB5"/>
    <w:rsid w:val="044FF8F3"/>
    <w:rsid w:val="0456B4D1"/>
    <w:rsid w:val="045BD08C"/>
    <w:rsid w:val="045E202D"/>
    <w:rsid w:val="045F709D"/>
    <w:rsid w:val="04684BE0"/>
    <w:rsid w:val="04716CA7"/>
    <w:rsid w:val="04732D7F"/>
    <w:rsid w:val="0482ED0C"/>
    <w:rsid w:val="04844ADA"/>
    <w:rsid w:val="0484AF95"/>
    <w:rsid w:val="04906521"/>
    <w:rsid w:val="0490EDB6"/>
    <w:rsid w:val="04967888"/>
    <w:rsid w:val="0498DEBB"/>
    <w:rsid w:val="049D7278"/>
    <w:rsid w:val="049E5429"/>
    <w:rsid w:val="04A2A62A"/>
    <w:rsid w:val="04AC8EE7"/>
    <w:rsid w:val="04B4548D"/>
    <w:rsid w:val="04B8F6FC"/>
    <w:rsid w:val="04BAD959"/>
    <w:rsid w:val="04BF1554"/>
    <w:rsid w:val="04C28B88"/>
    <w:rsid w:val="04C94E0A"/>
    <w:rsid w:val="04D1F104"/>
    <w:rsid w:val="04D6E8B6"/>
    <w:rsid w:val="04DB4D4B"/>
    <w:rsid w:val="04DCCDB2"/>
    <w:rsid w:val="04DEA5B3"/>
    <w:rsid w:val="04DF9C20"/>
    <w:rsid w:val="04EDFA54"/>
    <w:rsid w:val="04F2681C"/>
    <w:rsid w:val="04F67E15"/>
    <w:rsid w:val="04F82845"/>
    <w:rsid w:val="0500D07C"/>
    <w:rsid w:val="050733C5"/>
    <w:rsid w:val="0507FF47"/>
    <w:rsid w:val="05087F9E"/>
    <w:rsid w:val="050A92A1"/>
    <w:rsid w:val="050B6147"/>
    <w:rsid w:val="051480D1"/>
    <w:rsid w:val="05198C08"/>
    <w:rsid w:val="051CD5A1"/>
    <w:rsid w:val="051DBA9B"/>
    <w:rsid w:val="0520CB0D"/>
    <w:rsid w:val="05250E7B"/>
    <w:rsid w:val="0525C299"/>
    <w:rsid w:val="0528F96D"/>
    <w:rsid w:val="052CDE16"/>
    <w:rsid w:val="052CE9E6"/>
    <w:rsid w:val="052FA6C8"/>
    <w:rsid w:val="05300B6F"/>
    <w:rsid w:val="05301275"/>
    <w:rsid w:val="0530A73C"/>
    <w:rsid w:val="0530CF8B"/>
    <w:rsid w:val="0530D886"/>
    <w:rsid w:val="0530E31E"/>
    <w:rsid w:val="0532C847"/>
    <w:rsid w:val="0536180B"/>
    <w:rsid w:val="05391666"/>
    <w:rsid w:val="053B2023"/>
    <w:rsid w:val="053E0123"/>
    <w:rsid w:val="053F1FFE"/>
    <w:rsid w:val="0545F754"/>
    <w:rsid w:val="054EEF7E"/>
    <w:rsid w:val="054FAFCB"/>
    <w:rsid w:val="05519F48"/>
    <w:rsid w:val="0551F3E9"/>
    <w:rsid w:val="05530FED"/>
    <w:rsid w:val="0554066F"/>
    <w:rsid w:val="0554F0DC"/>
    <w:rsid w:val="0555E465"/>
    <w:rsid w:val="055C61FB"/>
    <w:rsid w:val="055EF9EE"/>
    <w:rsid w:val="0562A8C9"/>
    <w:rsid w:val="05633AA7"/>
    <w:rsid w:val="056614EE"/>
    <w:rsid w:val="056DE667"/>
    <w:rsid w:val="0571DD78"/>
    <w:rsid w:val="0576E16A"/>
    <w:rsid w:val="057AE9C8"/>
    <w:rsid w:val="057E4A16"/>
    <w:rsid w:val="0583B331"/>
    <w:rsid w:val="0586DC23"/>
    <w:rsid w:val="05874EC0"/>
    <w:rsid w:val="058797B9"/>
    <w:rsid w:val="058A0CAA"/>
    <w:rsid w:val="058A5B06"/>
    <w:rsid w:val="058BC37F"/>
    <w:rsid w:val="058E318D"/>
    <w:rsid w:val="058E4651"/>
    <w:rsid w:val="059008B9"/>
    <w:rsid w:val="0591A0CE"/>
    <w:rsid w:val="059321D6"/>
    <w:rsid w:val="059CE492"/>
    <w:rsid w:val="059F58F0"/>
    <w:rsid w:val="05A284C7"/>
    <w:rsid w:val="05A2AE7C"/>
    <w:rsid w:val="05A2C0CD"/>
    <w:rsid w:val="05A30E64"/>
    <w:rsid w:val="05A4F5D2"/>
    <w:rsid w:val="05AA54DB"/>
    <w:rsid w:val="05AE2415"/>
    <w:rsid w:val="05B4546E"/>
    <w:rsid w:val="05B4C7F7"/>
    <w:rsid w:val="05C0338D"/>
    <w:rsid w:val="05D0C876"/>
    <w:rsid w:val="05D36B40"/>
    <w:rsid w:val="05D5EE48"/>
    <w:rsid w:val="05DBC2C3"/>
    <w:rsid w:val="05E5A01B"/>
    <w:rsid w:val="05E9AB11"/>
    <w:rsid w:val="05EEAEA2"/>
    <w:rsid w:val="05FF3F63"/>
    <w:rsid w:val="05FFB37A"/>
    <w:rsid w:val="06067CDF"/>
    <w:rsid w:val="0609269A"/>
    <w:rsid w:val="0609D292"/>
    <w:rsid w:val="060A89DF"/>
    <w:rsid w:val="060BB75C"/>
    <w:rsid w:val="060CA7AC"/>
    <w:rsid w:val="061076DB"/>
    <w:rsid w:val="061279B3"/>
    <w:rsid w:val="061E063C"/>
    <w:rsid w:val="061FE59D"/>
    <w:rsid w:val="0629AE6C"/>
    <w:rsid w:val="062C5E92"/>
    <w:rsid w:val="062CB721"/>
    <w:rsid w:val="062EE7CD"/>
    <w:rsid w:val="06312F82"/>
    <w:rsid w:val="06369E0C"/>
    <w:rsid w:val="0646BB59"/>
    <w:rsid w:val="06492A95"/>
    <w:rsid w:val="0649A237"/>
    <w:rsid w:val="064F9E3D"/>
    <w:rsid w:val="06510467"/>
    <w:rsid w:val="06544118"/>
    <w:rsid w:val="06569A88"/>
    <w:rsid w:val="065CB57E"/>
    <w:rsid w:val="06614805"/>
    <w:rsid w:val="0662D085"/>
    <w:rsid w:val="06653A16"/>
    <w:rsid w:val="0668CC98"/>
    <w:rsid w:val="067B925F"/>
    <w:rsid w:val="067FD4EE"/>
    <w:rsid w:val="0686A996"/>
    <w:rsid w:val="0686C9D0"/>
    <w:rsid w:val="0687611F"/>
    <w:rsid w:val="06877FB0"/>
    <w:rsid w:val="068F9D4A"/>
    <w:rsid w:val="0690051B"/>
    <w:rsid w:val="06915C6E"/>
    <w:rsid w:val="06920675"/>
    <w:rsid w:val="06936585"/>
    <w:rsid w:val="0695C8A7"/>
    <w:rsid w:val="069655D2"/>
    <w:rsid w:val="06A0A0C1"/>
    <w:rsid w:val="06A5461A"/>
    <w:rsid w:val="06A55BCE"/>
    <w:rsid w:val="06A5A942"/>
    <w:rsid w:val="06A60459"/>
    <w:rsid w:val="06AADEBA"/>
    <w:rsid w:val="06AAF9B9"/>
    <w:rsid w:val="06ACC190"/>
    <w:rsid w:val="06AFE600"/>
    <w:rsid w:val="06B3BB25"/>
    <w:rsid w:val="06B64C7C"/>
    <w:rsid w:val="06B71FBC"/>
    <w:rsid w:val="06BA779A"/>
    <w:rsid w:val="06BB4F60"/>
    <w:rsid w:val="06BB7BFA"/>
    <w:rsid w:val="06C4E166"/>
    <w:rsid w:val="06C60512"/>
    <w:rsid w:val="06C78426"/>
    <w:rsid w:val="06C8832A"/>
    <w:rsid w:val="06CD4E8B"/>
    <w:rsid w:val="06CDAB81"/>
    <w:rsid w:val="06D37CA5"/>
    <w:rsid w:val="06D60C80"/>
    <w:rsid w:val="06DAF3E2"/>
    <w:rsid w:val="06DE54EF"/>
    <w:rsid w:val="06E1FCFB"/>
    <w:rsid w:val="06E5491B"/>
    <w:rsid w:val="06E552B4"/>
    <w:rsid w:val="06E67C17"/>
    <w:rsid w:val="06EA62DD"/>
    <w:rsid w:val="06F05206"/>
    <w:rsid w:val="06F4158A"/>
    <w:rsid w:val="06FB21BD"/>
    <w:rsid w:val="06FE0E0A"/>
    <w:rsid w:val="070531F3"/>
    <w:rsid w:val="070C5C24"/>
    <w:rsid w:val="070ECFBA"/>
    <w:rsid w:val="070F0B08"/>
    <w:rsid w:val="071193D6"/>
    <w:rsid w:val="0716B9AF"/>
    <w:rsid w:val="07207122"/>
    <w:rsid w:val="0721706F"/>
    <w:rsid w:val="072CDC78"/>
    <w:rsid w:val="072E97EC"/>
    <w:rsid w:val="07364023"/>
    <w:rsid w:val="07385158"/>
    <w:rsid w:val="073B5591"/>
    <w:rsid w:val="073C1EB5"/>
    <w:rsid w:val="073D0AB6"/>
    <w:rsid w:val="073D3288"/>
    <w:rsid w:val="073EAFBA"/>
    <w:rsid w:val="0749821F"/>
    <w:rsid w:val="07557509"/>
    <w:rsid w:val="07563DE3"/>
    <w:rsid w:val="075841E5"/>
    <w:rsid w:val="075A6203"/>
    <w:rsid w:val="0761FE19"/>
    <w:rsid w:val="0763D5CC"/>
    <w:rsid w:val="0766675E"/>
    <w:rsid w:val="0766D280"/>
    <w:rsid w:val="076BBFE6"/>
    <w:rsid w:val="076EF357"/>
    <w:rsid w:val="076F05EC"/>
    <w:rsid w:val="076F73C8"/>
    <w:rsid w:val="07736986"/>
    <w:rsid w:val="077523C1"/>
    <w:rsid w:val="0777A7E0"/>
    <w:rsid w:val="077912EE"/>
    <w:rsid w:val="0779210C"/>
    <w:rsid w:val="077B9E5F"/>
    <w:rsid w:val="077D4A37"/>
    <w:rsid w:val="0781FF1E"/>
    <w:rsid w:val="0783ABA8"/>
    <w:rsid w:val="0788EC07"/>
    <w:rsid w:val="0791F950"/>
    <w:rsid w:val="079553EE"/>
    <w:rsid w:val="07969E8C"/>
    <w:rsid w:val="079A9A9B"/>
    <w:rsid w:val="079AF124"/>
    <w:rsid w:val="079AF9D5"/>
    <w:rsid w:val="079B89EB"/>
    <w:rsid w:val="079C5434"/>
    <w:rsid w:val="079D3542"/>
    <w:rsid w:val="07A23074"/>
    <w:rsid w:val="07A6673E"/>
    <w:rsid w:val="07AD229A"/>
    <w:rsid w:val="07AD6238"/>
    <w:rsid w:val="07ADC276"/>
    <w:rsid w:val="07AEC5BC"/>
    <w:rsid w:val="07B282C9"/>
    <w:rsid w:val="07B3A5B0"/>
    <w:rsid w:val="07BE09DD"/>
    <w:rsid w:val="07C5BC85"/>
    <w:rsid w:val="07C65966"/>
    <w:rsid w:val="07C78133"/>
    <w:rsid w:val="07CA1FC3"/>
    <w:rsid w:val="07CB4FA6"/>
    <w:rsid w:val="07CE5435"/>
    <w:rsid w:val="07D10E8B"/>
    <w:rsid w:val="07D34698"/>
    <w:rsid w:val="07D73F5D"/>
    <w:rsid w:val="07F18724"/>
    <w:rsid w:val="07F1D993"/>
    <w:rsid w:val="07F2710B"/>
    <w:rsid w:val="07F2CAAE"/>
    <w:rsid w:val="07F92B2A"/>
    <w:rsid w:val="07FD36A1"/>
    <w:rsid w:val="08024271"/>
    <w:rsid w:val="080298C3"/>
    <w:rsid w:val="08047065"/>
    <w:rsid w:val="080777D7"/>
    <w:rsid w:val="080FFB02"/>
    <w:rsid w:val="08167CDD"/>
    <w:rsid w:val="08194E19"/>
    <w:rsid w:val="081BF873"/>
    <w:rsid w:val="0820FACC"/>
    <w:rsid w:val="08235011"/>
    <w:rsid w:val="082B37E4"/>
    <w:rsid w:val="082D055F"/>
    <w:rsid w:val="082DBF06"/>
    <w:rsid w:val="082F3DD4"/>
    <w:rsid w:val="082FE7F0"/>
    <w:rsid w:val="08309CFC"/>
    <w:rsid w:val="0831B2A1"/>
    <w:rsid w:val="0832FF8D"/>
    <w:rsid w:val="08363FB4"/>
    <w:rsid w:val="084CA197"/>
    <w:rsid w:val="084CB857"/>
    <w:rsid w:val="084CCA94"/>
    <w:rsid w:val="084DC846"/>
    <w:rsid w:val="08533888"/>
    <w:rsid w:val="085529E0"/>
    <w:rsid w:val="08565B64"/>
    <w:rsid w:val="085BA391"/>
    <w:rsid w:val="0865A9F5"/>
    <w:rsid w:val="086CF988"/>
    <w:rsid w:val="0878AE88"/>
    <w:rsid w:val="087E10B8"/>
    <w:rsid w:val="0882D4F2"/>
    <w:rsid w:val="0884D0AA"/>
    <w:rsid w:val="08874DD2"/>
    <w:rsid w:val="08898752"/>
    <w:rsid w:val="088E02DD"/>
    <w:rsid w:val="088E87B3"/>
    <w:rsid w:val="0891C183"/>
    <w:rsid w:val="08935357"/>
    <w:rsid w:val="089BA880"/>
    <w:rsid w:val="089F0BCB"/>
    <w:rsid w:val="089F5953"/>
    <w:rsid w:val="089F771C"/>
    <w:rsid w:val="08A65DC1"/>
    <w:rsid w:val="08A82DFD"/>
    <w:rsid w:val="08AD6C1A"/>
    <w:rsid w:val="08ADEAE1"/>
    <w:rsid w:val="08AE79F2"/>
    <w:rsid w:val="08AEF44D"/>
    <w:rsid w:val="08AF7C6C"/>
    <w:rsid w:val="08AF9F35"/>
    <w:rsid w:val="08B3B4E7"/>
    <w:rsid w:val="08B6C06C"/>
    <w:rsid w:val="08BF37D6"/>
    <w:rsid w:val="08C0A213"/>
    <w:rsid w:val="08C4D22C"/>
    <w:rsid w:val="08C7F65D"/>
    <w:rsid w:val="08C85CC8"/>
    <w:rsid w:val="08D0CC35"/>
    <w:rsid w:val="08D2D28E"/>
    <w:rsid w:val="08D3DDB4"/>
    <w:rsid w:val="08D7AD0B"/>
    <w:rsid w:val="08DD2B02"/>
    <w:rsid w:val="08E1BC9F"/>
    <w:rsid w:val="08E701C2"/>
    <w:rsid w:val="08EA50D0"/>
    <w:rsid w:val="08EEB1DF"/>
    <w:rsid w:val="08F1168C"/>
    <w:rsid w:val="08F35550"/>
    <w:rsid w:val="08FB4753"/>
    <w:rsid w:val="09009BBA"/>
    <w:rsid w:val="090266E3"/>
    <w:rsid w:val="0909DE4B"/>
    <w:rsid w:val="090BE95F"/>
    <w:rsid w:val="090CBEE5"/>
    <w:rsid w:val="090F0DCE"/>
    <w:rsid w:val="090F9522"/>
    <w:rsid w:val="0911B752"/>
    <w:rsid w:val="0915F599"/>
    <w:rsid w:val="09181896"/>
    <w:rsid w:val="091FB759"/>
    <w:rsid w:val="092029D9"/>
    <w:rsid w:val="0920CA43"/>
    <w:rsid w:val="0921C957"/>
    <w:rsid w:val="09222C32"/>
    <w:rsid w:val="0925C6FF"/>
    <w:rsid w:val="092844D5"/>
    <w:rsid w:val="092D0E92"/>
    <w:rsid w:val="092E497F"/>
    <w:rsid w:val="09356D9B"/>
    <w:rsid w:val="0937CC1B"/>
    <w:rsid w:val="0942C0A6"/>
    <w:rsid w:val="0945B4A2"/>
    <w:rsid w:val="094B9D0B"/>
    <w:rsid w:val="094D00E6"/>
    <w:rsid w:val="09545F9C"/>
    <w:rsid w:val="0954DACD"/>
    <w:rsid w:val="0957CFF2"/>
    <w:rsid w:val="0957F149"/>
    <w:rsid w:val="09585A81"/>
    <w:rsid w:val="0959B548"/>
    <w:rsid w:val="09642556"/>
    <w:rsid w:val="0965951F"/>
    <w:rsid w:val="096769DB"/>
    <w:rsid w:val="0968830E"/>
    <w:rsid w:val="096E20E0"/>
    <w:rsid w:val="096EF560"/>
    <w:rsid w:val="0971AD02"/>
    <w:rsid w:val="0977FBF8"/>
    <w:rsid w:val="09799ED5"/>
    <w:rsid w:val="097B5E65"/>
    <w:rsid w:val="097C18BB"/>
    <w:rsid w:val="098F2B3C"/>
    <w:rsid w:val="098F35D4"/>
    <w:rsid w:val="0990FA3F"/>
    <w:rsid w:val="09997E41"/>
    <w:rsid w:val="099B16A4"/>
    <w:rsid w:val="099B28BD"/>
    <w:rsid w:val="09A64088"/>
    <w:rsid w:val="09A65F9C"/>
    <w:rsid w:val="09A85A68"/>
    <w:rsid w:val="09AA1BB5"/>
    <w:rsid w:val="09AB018B"/>
    <w:rsid w:val="09ACCACD"/>
    <w:rsid w:val="09AED497"/>
    <w:rsid w:val="09B1D96D"/>
    <w:rsid w:val="09B22A1D"/>
    <w:rsid w:val="09B78CAE"/>
    <w:rsid w:val="09B85DEE"/>
    <w:rsid w:val="09BEEBDF"/>
    <w:rsid w:val="09C0119D"/>
    <w:rsid w:val="09C1E554"/>
    <w:rsid w:val="09C4481A"/>
    <w:rsid w:val="09C84FC2"/>
    <w:rsid w:val="09CC0221"/>
    <w:rsid w:val="09D394E1"/>
    <w:rsid w:val="09D6D2F5"/>
    <w:rsid w:val="09E53817"/>
    <w:rsid w:val="09E94F13"/>
    <w:rsid w:val="09EB3777"/>
    <w:rsid w:val="09ECB861"/>
    <w:rsid w:val="09ECEA98"/>
    <w:rsid w:val="09F27A3A"/>
    <w:rsid w:val="09F5B27F"/>
    <w:rsid w:val="09F8E540"/>
    <w:rsid w:val="09FB0327"/>
    <w:rsid w:val="09FD99FD"/>
    <w:rsid w:val="0A013F9E"/>
    <w:rsid w:val="0A05E015"/>
    <w:rsid w:val="0A0B9C93"/>
    <w:rsid w:val="0A152C61"/>
    <w:rsid w:val="0A1548BF"/>
    <w:rsid w:val="0A17A540"/>
    <w:rsid w:val="0A18C9CD"/>
    <w:rsid w:val="0A195FCC"/>
    <w:rsid w:val="0A21E3CF"/>
    <w:rsid w:val="0A24400A"/>
    <w:rsid w:val="0A28732F"/>
    <w:rsid w:val="0A2FCEA8"/>
    <w:rsid w:val="0A30B2BB"/>
    <w:rsid w:val="0A4688C1"/>
    <w:rsid w:val="0A4F4CE3"/>
    <w:rsid w:val="0A4F70BC"/>
    <w:rsid w:val="0A530782"/>
    <w:rsid w:val="0A559A26"/>
    <w:rsid w:val="0A57F95E"/>
    <w:rsid w:val="0A57FAEC"/>
    <w:rsid w:val="0A5A983F"/>
    <w:rsid w:val="0A626239"/>
    <w:rsid w:val="0A62DEAF"/>
    <w:rsid w:val="0A659F5E"/>
    <w:rsid w:val="0A708F60"/>
    <w:rsid w:val="0A76087B"/>
    <w:rsid w:val="0A79793F"/>
    <w:rsid w:val="0A7DA81F"/>
    <w:rsid w:val="0A7ECB7C"/>
    <w:rsid w:val="0A83EB79"/>
    <w:rsid w:val="0A86E943"/>
    <w:rsid w:val="0A8790B7"/>
    <w:rsid w:val="0A90578C"/>
    <w:rsid w:val="0A936806"/>
    <w:rsid w:val="0A991DC5"/>
    <w:rsid w:val="0A9B9B75"/>
    <w:rsid w:val="0A9E395F"/>
    <w:rsid w:val="0AAA83B9"/>
    <w:rsid w:val="0AAAA319"/>
    <w:rsid w:val="0AAC8CCC"/>
    <w:rsid w:val="0AB2A708"/>
    <w:rsid w:val="0AB2FF1E"/>
    <w:rsid w:val="0ABB3509"/>
    <w:rsid w:val="0ABB96E2"/>
    <w:rsid w:val="0ABE9583"/>
    <w:rsid w:val="0ABF7324"/>
    <w:rsid w:val="0AC5E89C"/>
    <w:rsid w:val="0AC7B51B"/>
    <w:rsid w:val="0ACDD872"/>
    <w:rsid w:val="0ACEA1F7"/>
    <w:rsid w:val="0AD0C020"/>
    <w:rsid w:val="0AD30B26"/>
    <w:rsid w:val="0AD4535E"/>
    <w:rsid w:val="0AD4C888"/>
    <w:rsid w:val="0AD604DF"/>
    <w:rsid w:val="0ADA156A"/>
    <w:rsid w:val="0ADB7767"/>
    <w:rsid w:val="0ADC7EE9"/>
    <w:rsid w:val="0AE149E9"/>
    <w:rsid w:val="0AE49241"/>
    <w:rsid w:val="0AE68163"/>
    <w:rsid w:val="0AED7BEE"/>
    <w:rsid w:val="0AEE5FB2"/>
    <w:rsid w:val="0AF095CB"/>
    <w:rsid w:val="0AFCEE9F"/>
    <w:rsid w:val="0AFE22E6"/>
    <w:rsid w:val="0B01BEAF"/>
    <w:rsid w:val="0B044C48"/>
    <w:rsid w:val="0B049A43"/>
    <w:rsid w:val="0B0A4571"/>
    <w:rsid w:val="0B0A6769"/>
    <w:rsid w:val="0B0EC874"/>
    <w:rsid w:val="0B0F8824"/>
    <w:rsid w:val="0B16C688"/>
    <w:rsid w:val="0B226498"/>
    <w:rsid w:val="0B24E509"/>
    <w:rsid w:val="0B257585"/>
    <w:rsid w:val="0B2FF6DD"/>
    <w:rsid w:val="0B343FEB"/>
    <w:rsid w:val="0B35EEEE"/>
    <w:rsid w:val="0B369E34"/>
    <w:rsid w:val="0B3821DB"/>
    <w:rsid w:val="0B413170"/>
    <w:rsid w:val="0B45DDC0"/>
    <w:rsid w:val="0B4D8627"/>
    <w:rsid w:val="0B503EA8"/>
    <w:rsid w:val="0B5306A3"/>
    <w:rsid w:val="0B53E1FF"/>
    <w:rsid w:val="0B599EDA"/>
    <w:rsid w:val="0B5FA917"/>
    <w:rsid w:val="0B63089B"/>
    <w:rsid w:val="0B646898"/>
    <w:rsid w:val="0B6BF5E0"/>
    <w:rsid w:val="0B6DA30D"/>
    <w:rsid w:val="0B7279C3"/>
    <w:rsid w:val="0B73EB2F"/>
    <w:rsid w:val="0B746BA2"/>
    <w:rsid w:val="0B783440"/>
    <w:rsid w:val="0B7B653D"/>
    <w:rsid w:val="0B84BACD"/>
    <w:rsid w:val="0B91506E"/>
    <w:rsid w:val="0B91C3EF"/>
    <w:rsid w:val="0B91F995"/>
    <w:rsid w:val="0B97B2AD"/>
    <w:rsid w:val="0B98EA01"/>
    <w:rsid w:val="0B9CE3E1"/>
    <w:rsid w:val="0B9D98BC"/>
    <w:rsid w:val="0BA4CE9B"/>
    <w:rsid w:val="0BAA7A8C"/>
    <w:rsid w:val="0BAB31A6"/>
    <w:rsid w:val="0BAC496C"/>
    <w:rsid w:val="0BB00A33"/>
    <w:rsid w:val="0BB03559"/>
    <w:rsid w:val="0BB14F54"/>
    <w:rsid w:val="0BB1E1C1"/>
    <w:rsid w:val="0BBDF5D6"/>
    <w:rsid w:val="0BBEA8C3"/>
    <w:rsid w:val="0BC302B5"/>
    <w:rsid w:val="0BC3DF3D"/>
    <w:rsid w:val="0BC57A4C"/>
    <w:rsid w:val="0BC64B67"/>
    <w:rsid w:val="0BCD68EC"/>
    <w:rsid w:val="0BCF9C06"/>
    <w:rsid w:val="0BD176FE"/>
    <w:rsid w:val="0BD523A1"/>
    <w:rsid w:val="0BDDDA75"/>
    <w:rsid w:val="0BDF260B"/>
    <w:rsid w:val="0BE15934"/>
    <w:rsid w:val="0BE88104"/>
    <w:rsid w:val="0BEA92B1"/>
    <w:rsid w:val="0BEF396D"/>
    <w:rsid w:val="0BEF8EF6"/>
    <w:rsid w:val="0BF3797C"/>
    <w:rsid w:val="0BF6D48E"/>
    <w:rsid w:val="0BFDC817"/>
    <w:rsid w:val="0C01E3BA"/>
    <w:rsid w:val="0C06A6F8"/>
    <w:rsid w:val="0C06B30D"/>
    <w:rsid w:val="0C0807F4"/>
    <w:rsid w:val="0C0BCBDB"/>
    <w:rsid w:val="0C0DB0A9"/>
    <w:rsid w:val="0C16DBA2"/>
    <w:rsid w:val="0C1C3E38"/>
    <w:rsid w:val="0C1D17B8"/>
    <w:rsid w:val="0C1DF971"/>
    <w:rsid w:val="0C2C27ED"/>
    <w:rsid w:val="0C2D5654"/>
    <w:rsid w:val="0C2F3867"/>
    <w:rsid w:val="0C2F5BD3"/>
    <w:rsid w:val="0C37B4C7"/>
    <w:rsid w:val="0C398658"/>
    <w:rsid w:val="0C3BD759"/>
    <w:rsid w:val="0C507588"/>
    <w:rsid w:val="0C53B3D0"/>
    <w:rsid w:val="0C5499B3"/>
    <w:rsid w:val="0C558FA2"/>
    <w:rsid w:val="0C570306"/>
    <w:rsid w:val="0C5C6F82"/>
    <w:rsid w:val="0C5EBC56"/>
    <w:rsid w:val="0C5FDACD"/>
    <w:rsid w:val="0C612231"/>
    <w:rsid w:val="0C638DB0"/>
    <w:rsid w:val="0C66AF8E"/>
    <w:rsid w:val="0C67A25E"/>
    <w:rsid w:val="0C6A8430"/>
    <w:rsid w:val="0C6B5561"/>
    <w:rsid w:val="0C6D53C9"/>
    <w:rsid w:val="0C6D93E7"/>
    <w:rsid w:val="0C6FF8EA"/>
    <w:rsid w:val="0C7876A9"/>
    <w:rsid w:val="0C80D9E9"/>
    <w:rsid w:val="0C8A63AA"/>
    <w:rsid w:val="0C8AC147"/>
    <w:rsid w:val="0C8DBD4E"/>
    <w:rsid w:val="0C95E932"/>
    <w:rsid w:val="0C9A79D5"/>
    <w:rsid w:val="0C9C7E9A"/>
    <w:rsid w:val="0C9C96F8"/>
    <w:rsid w:val="0CA5226C"/>
    <w:rsid w:val="0CB18E6E"/>
    <w:rsid w:val="0CB2E5A6"/>
    <w:rsid w:val="0CB3E860"/>
    <w:rsid w:val="0CB4F808"/>
    <w:rsid w:val="0CB634A1"/>
    <w:rsid w:val="0CB8E128"/>
    <w:rsid w:val="0CBB5EAD"/>
    <w:rsid w:val="0CBE2BEF"/>
    <w:rsid w:val="0CC43667"/>
    <w:rsid w:val="0CC462CD"/>
    <w:rsid w:val="0CCA5968"/>
    <w:rsid w:val="0CCAF6D5"/>
    <w:rsid w:val="0CCB3DA7"/>
    <w:rsid w:val="0CCEF5F2"/>
    <w:rsid w:val="0CCFF399"/>
    <w:rsid w:val="0CD42CC5"/>
    <w:rsid w:val="0CD4650D"/>
    <w:rsid w:val="0CD4A23E"/>
    <w:rsid w:val="0CDE56C6"/>
    <w:rsid w:val="0CE347B0"/>
    <w:rsid w:val="0CE5D82F"/>
    <w:rsid w:val="0CE6B1A8"/>
    <w:rsid w:val="0CE968D0"/>
    <w:rsid w:val="0CE9DEAA"/>
    <w:rsid w:val="0CEAF79B"/>
    <w:rsid w:val="0CEFD6BA"/>
    <w:rsid w:val="0CF0C3E1"/>
    <w:rsid w:val="0CF21713"/>
    <w:rsid w:val="0CF4E463"/>
    <w:rsid w:val="0CF59230"/>
    <w:rsid w:val="0CF6E6B0"/>
    <w:rsid w:val="0CFAFB44"/>
    <w:rsid w:val="0CFBB8E7"/>
    <w:rsid w:val="0CFFF982"/>
    <w:rsid w:val="0D045C66"/>
    <w:rsid w:val="0D0B18D6"/>
    <w:rsid w:val="0D12042B"/>
    <w:rsid w:val="0D158D71"/>
    <w:rsid w:val="0D189247"/>
    <w:rsid w:val="0D1BA5D9"/>
    <w:rsid w:val="0D1E41E4"/>
    <w:rsid w:val="0D20DB3F"/>
    <w:rsid w:val="0D20E5F9"/>
    <w:rsid w:val="0D2A9C4D"/>
    <w:rsid w:val="0D2CDD87"/>
    <w:rsid w:val="0D2E74A5"/>
    <w:rsid w:val="0D36CDE3"/>
    <w:rsid w:val="0D3AC97F"/>
    <w:rsid w:val="0D41B0E4"/>
    <w:rsid w:val="0D448360"/>
    <w:rsid w:val="0D49B0D5"/>
    <w:rsid w:val="0D4CF75F"/>
    <w:rsid w:val="0D4D3F08"/>
    <w:rsid w:val="0D521B6E"/>
    <w:rsid w:val="0D5847DA"/>
    <w:rsid w:val="0D6405EA"/>
    <w:rsid w:val="0D662568"/>
    <w:rsid w:val="0D704ACC"/>
    <w:rsid w:val="0D70A813"/>
    <w:rsid w:val="0D78F817"/>
    <w:rsid w:val="0D7FBFE2"/>
    <w:rsid w:val="0D810AC0"/>
    <w:rsid w:val="0D81AC14"/>
    <w:rsid w:val="0D83E2BD"/>
    <w:rsid w:val="0D84BD25"/>
    <w:rsid w:val="0D898085"/>
    <w:rsid w:val="0D89F1B7"/>
    <w:rsid w:val="0D8B9690"/>
    <w:rsid w:val="0D9262F9"/>
    <w:rsid w:val="0D97E71C"/>
    <w:rsid w:val="0D9C1339"/>
    <w:rsid w:val="0D9D1112"/>
    <w:rsid w:val="0DA63422"/>
    <w:rsid w:val="0DA8FCD9"/>
    <w:rsid w:val="0DAD03A2"/>
    <w:rsid w:val="0DAF46D2"/>
    <w:rsid w:val="0DB8B5B5"/>
    <w:rsid w:val="0DBAE8B5"/>
    <w:rsid w:val="0DBC8596"/>
    <w:rsid w:val="0DBCB705"/>
    <w:rsid w:val="0DC303CF"/>
    <w:rsid w:val="0DC4C137"/>
    <w:rsid w:val="0DC73092"/>
    <w:rsid w:val="0DC83DAB"/>
    <w:rsid w:val="0DCD00EF"/>
    <w:rsid w:val="0DD3D478"/>
    <w:rsid w:val="0DD81223"/>
    <w:rsid w:val="0DD8746F"/>
    <w:rsid w:val="0DE1AC63"/>
    <w:rsid w:val="0DE4CD06"/>
    <w:rsid w:val="0DE754BC"/>
    <w:rsid w:val="0DE95E1F"/>
    <w:rsid w:val="0DEA188E"/>
    <w:rsid w:val="0DEEF448"/>
    <w:rsid w:val="0DEF5FB2"/>
    <w:rsid w:val="0DF1CCCB"/>
    <w:rsid w:val="0DF1F217"/>
    <w:rsid w:val="0DF619C9"/>
    <w:rsid w:val="0DF8A927"/>
    <w:rsid w:val="0DFA7927"/>
    <w:rsid w:val="0DFB1096"/>
    <w:rsid w:val="0DFB8F83"/>
    <w:rsid w:val="0E01C718"/>
    <w:rsid w:val="0E029A7D"/>
    <w:rsid w:val="0E08F6C2"/>
    <w:rsid w:val="0E0C10B9"/>
    <w:rsid w:val="0E0DA51A"/>
    <w:rsid w:val="0E0DE008"/>
    <w:rsid w:val="0E13AAEC"/>
    <w:rsid w:val="0E15E09D"/>
    <w:rsid w:val="0E1857BA"/>
    <w:rsid w:val="0E197DEC"/>
    <w:rsid w:val="0E1CE8E0"/>
    <w:rsid w:val="0E27A1F9"/>
    <w:rsid w:val="0E280E23"/>
    <w:rsid w:val="0E3014E9"/>
    <w:rsid w:val="0E3343CB"/>
    <w:rsid w:val="0E33FE2D"/>
    <w:rsid w:val="0E399095"/>
    <w:rsid w:val="0E3BB582"/>
    <w:rsid w:val="0E3CD52A"/>
    <w:rsid w:val="0E44E3AA"/>
    <w:rsid w:val="0E4518FE"/>
    <w:rsid w:val="0E46C47D"/>
    <w:rsid w:val="0E4A2437"/>
    <w:rsid w:val="0E5B38C5"/>
    <w:rsid w:val="0E5D126B"/>
    <w:rsid w:val="0E6619EF"/>
    <w:rsid w:val="0E6B7231"/>
    <w:rsid w:val="0E79B429"/>
    <w:rsid w:val="0E7B87ED"/>
    <w:rsid w:val="0E7C0F40"/>
    <w:rsid w:val="0E7C9A35"/>
    <w:rsid w:val="0E7F9892"/>
    <w:rsid w:val="0E802D5D"/>
    <w:rsid w:val="0E861C50"/>
    <w:rsid w:val="0E8C3E93"/>
    <w:rsid w:val="0E8CF8E9"/>
    <w:rsid w:val="0E8F0F6C"/>
    <w:rsid w:val="0E8FF07D"/>
    <w:rsid w:val="0E90B02F"/>
    <w:rsid w:val="0E915B87"/>
    <w:rsid w:val="0E93BD02"/>
    <w:rsid w:val="0E9442F3"/>
    <w:rsid w:val="0E9795C4"/>
    <w:rsid w:val="0E9A751A"/>
    <w:rsid w:val="0E9D1D64"/>
    <w:rsid w:val="0E9D4190"/>
    <w:rsid w:val="0E9D78EE"/>
    <w:rsid w:val="0EA156BB"/>
    <w:rsid w:val="0EA16D6C"/>
    <w:rsid w:val="0EA58726"/>
    <w:rsid w:val="0EB13D7C"/>
    <w:rsid w:val="0EBBD486"/>
    <w:rsid w:val="0EC50255"/>
    <w:rsid w:val="0EC73D72"/>
    <w:rsid w:val="0ECAC273"/>
    <w:rsid w:val="0ECE074D"/>
    <w:rsid w:val="0ED0CFD2"/>
    <w:rsid w:val="0ED5E893"/>
    <w:rsid w:val="0EDAAE04"/>
    <w:rsid w:val="0EDAC52A"/>
    <w:rsid w:val="0EDC0FFC"/>
    <w:rsid w:val="0EDC4E21"/>
    <w:rsid w:val="0EDD1605"/>
    <w:rsid w:val="0EDEEE2D"/>
    <w:rsid w:val="0EDF56A7"/>
    <w:rsid w:val="0EE0700E"/>
    <w:rsid w:val="0EE0AF09"/>
    <w:rsid w:val="0EE5018E"/>
    <w:rsid w:val="0EE7D6A2"/>
    <w:rsid w:val="0EE838E9"/>
    <w:rsid w:val="0EECFA70"/>
    <w:rsid w:val="0EF0F079"/>
    <w:rsid w:val="0EF3C9CA"/>
    <w:rsid w:val="0EF4D18D"/>
    <w:rsid w:val="0EF7218E"/>
    <w:rsid w:val="0EF8F613"/>
    <w:rsid w:val="0EF96AE6"/>
    <w:rsid w:val="0EF97BA5"/>
    <w:rsid w:val="0EF9B34A"/>
    <w:rsid w:val="0EFC5516"/>
    <w:rsid w:val="0EFFB7A3"/>
    <w:rsid w:val="0F0482AF"/>
    <w:rsid w:val="0F06E33A"/>
    <w:rsid w:val="0F088CC0"/>
    <w:rsid w:val="0F0A76FC"/>
    <w:rsid w:val="0F0D06B2"/>
    <w:rsid w:val="0F0DD1A4"/>
    <w:rsid w:val="0F0F14E9"/>
    <w:rsid w:val="0F0F61E1"/>
    <w:rsid w:val="0F126D9D"/>
    <w:rsid w:val="0F1403D0"/>
    <w:rsid w:val="0F142797"/>
    <w:rsid w:val="0F1C8FC9"/>
    <w:rsid w:val="0F1CE477"/>
    <w:rsid w:val="0F1D79D0"/>
    <w:rsid w:val="0F217EE2"/>
    <w:rsid w:val="0F21ACDB"/>
    <w:rsid w:val="0F21F779"/>
    <w:rsid w:val="0F24A9D9"/>
    <w:rsid w:val="0F2674F9"/>
    <w:rsid w:val="0F28163A"/>
    <w:rsid w:val="0F2B6530"/>
    <w:rsid w:val="0F2BD5C3"/>
    <w:rsid w:val="0F2DE1FA"/>
    <w:rsid w:val="0F3473EF"/>
    <w:rsid w:val="0F3A790B"/>
    <w:rsid w:val="0F403D20"/>
    <w:rsid w:val="0F4186CC"/>
    <w:rsid w:val="0F43624B"/>
    <w:rsid w:val="0F4433ED"/>
    <w:rsid w:val="0F48EDE3"/>
    <w:rsid w:val="0F494862"/>
    <w:rsid w:val="0F49B9D5"/>
    <w:rsid w:val="0F4A6B95"/>
    <w:rsid w:val="0F4ABD6A"/>
    <w:rsid w:val="0F50B6F8"/>
    <w:rsid w:val="0F51E816"/>
    <w:rsid w:val="0F560468"/>
    <w:rsid w:val="0F5AC6DD"/>
    <w:rsid w:val="0F5CCF0B"/>
    <w:rsid w:val="0F5E0AC7"/>
    <w:rsid w:val="0F61D071"/>
    <w:rsid w:val="0F63D185"/>
    <w:rsid w:val="0F66D929"/>
    <w:rsid w:val="0F6DB1AB"/>
    <w:rsid w:val="0F6FF614"/>
    <w:rsid w:val="0F72AA9F"/>
    <w:rsid w:val="0F771930"/>
    <w:rsid w:val="0F7849E3"/>
    <w:rsid w:val="0F7D37FE"/>
    <w:rsid w:val="0F7E16C4"/>
    <w:rsid w:val="0F815A23"/>
    <w:rsid w:val="0F85BAD4"/>
    <w:rsid w:val="0F901830"/>
    <w:rsid w:val="0F90ADF8"/>
    <w:rsid w:val="0F9AC111"/>
    <w:rsid w:val="0F9B00A3"/>
    <w:rsid w:val="0FA004C8"/>
    <w:rsid w:val="0FA1F5D4"/>
    <w:rsid w:val="0FA3BA34"/>
    <w:rsid w:val="0FAE9C32"/>
    <w:rsid w:val="0FB16DDC"/>
    <w:rsid w:val="0FB4950A"/>
    <w:rsid w:val="0FB984BD"/>
    <w:rsid w:val="0FBE4DF2"/>
    <w:rsid w:val="0FC059FB"/>
    <w:rsid w:val="0FC60637"/>
    <w:rsid w:val="0FC6E308"/>
    <w:rsid w:val="0FCE7FA3"/>
    <w:rsid w:val="0FD27FCE"/>
    <w:rsid w:val="0FD6F48D"/>
    <w:rsid w:val="0FD7871C"/>
    <w:rsid w:val="0FD7D45F"/>
    <w:rsid w:val="0FDEA586"/>
    <w:rsid w:val="0FE1B9CA"/>
    <w:rsid w:val="0FE3415E"/>
    <w:rsid w:val="0FE82EF4"/>
    <w:rsid w:val="0FE8CE40"/>
    <w:rsid w:val="0FE90445"/>
    <w:rsid w:val="0FEB1535"/>
    <w:rsid w:val="0FEFDFA1"/>
    <w:rsid w:val="0FF26186"/>
    <w:rsid w:val="0FF47683"/>
    <w:rsid w:val="0FF7A93E"/>
    <w:rsid w:val="0FFB4727"/>
    <w:rsid w:val="0FFEE7A8"/>
    <w:rsid w:val="0FFFF1AA"/>
    <w:rsid w:val="1005E996"/>
    <w:rsid w:val="1008FDE8"/>
    <w:rsid w:val="100A1F30"/>
    <w:rsid w:val="1016397D"/>
    <w:rsid w:val="10165F59"/>
    <w:rsid w:val="101F8242"/>
    <w:rsid w:val="1022F26C"/>
    <w:rsid w:val="10273490"/>
    <w:rsid w:val="1028EC11"/>
    <w:rsid w:val="102E42B6"/>
    <w:rsid w:val="102F3380"/>
    <w:rsid w:val="1030CDFC"/>
    <w:rsid w:val="1041F44E"/>
    <w:rsid w:val="10427B71"/>
    <w:rsid w:val="10461C38"/>
    <w:rsid w:val="104B1BB2"/>
    <w:rsid w:val="104BC4CD"/>
    <w:rsid w:val="104D79FA"/>
    <w:rsid w:val="1053F695"/>
    <w:rsid w:val="1054DB69"/>
    <w:rsid w:val="106BA7A8"/>
    <w:rsid w:val="10744BFE"/>
    <w:rsid w:val="1074A33D"/>
    <w:rsid w:val="10750EEC"/>
    <w:rsid w:val="10770739"/>
    <w:rsid w:val="107A9633"/>
    <w:rsid w:val="107A9E76"/>
    <w:rsid w:val="107D7E6D"/>
    <w:rsid w:val="107E635A"/>
    <w:rsid w:val="10829970"/>
    <w:rsid w:val="1088E818"/>
    <w:rsid w:val="1088EF21"/>
    <w:rsid w:val="108E0299"/>
    <w:rsid w:val="1090ABD0"/>
    <w:rsid w:val="109F59BF"/>
    <w:rsid w:val="10A34902"/>
    <w:rsid w:val="10A89457"/>
    <w:rsid w:val="10A91234"/>
    <w:rsid w:val="10AA2420"/>
    <w:rsid w:val="10AB3A58"/>
    <w:rsid w:val="10B620FF"/>
    <w:rsid w:val="10C04972"/>
    <w:rsid w:val="10C0B9A2"/>
    <w:rsid w:val="10C29FE0"/>
    <w:rsid w:val="10C4CB2A"/>
    <w:rsid w:val="10C8330B"/>
    <w:rsid w:val="10C87024"/>
    <w:rsid w:val="10C98E7D"/>
    <w:rsid w:val="10CA64F4"/>
    <w:rsid w:val="10CAE0DE"/>
    <w:rsid w:val="10CC6C33"/>
    <w:rsid w:val="10CED267"/>
    <w:rsid w:val="10D0F379"/>
    <w:rsid w:val="10D4C8F8"/>
    <w:rsid w:val="10D8AEDC"/>
    <w:rsid w:val="10D96717"/>
    <w:rsid w:val="10DBC9DD"/>
    <w:rsid w:val="10DD4E00"/>
    <w:rsid w:val="10E17048"/>
    <w:rsid w:val="10E36337"/>
    <w:rsid w:val="10E5EB9C"/>
    <w:rsid w:val="10ED56A1"/>
    <w:rsid w:val="10EEE1FD"/>
    <w:rsid w:val="10F51F4E"/>
    <w:rsid w:val="10F5C09C"/>
    <w:rsid w:val="10F9F87D"/>
    <w:rsid w:val="10FA1758"/>
    <w:rsid w:val="10FBA190"/>
    <w:rsid w:val="10FBAE86"/>
    <w:rsid w:val="11052079"/>
    <w:rsid w:val="11097F22"/>
    <w:rsid w:val="110E3061"/>
    <w:rsid w:val="1113B56F"/>
    <w:rsid w:val="11165B50"/>
    <w:rsid w:val="1116A830"/>
    <w:rsid w:val="1119827E"/>
    <w:rsid w:val="111A77D8"/>
    <w:rsid w:val="111C0054"/>
    <w:rsid w:val="111CDB74"/>
    <w:rsid w:val="111D9C12"/>
    <w:rsid w:val="11232363"/>
    <w:rsid w:val="1124A303"/>
    <w:rsid w:val="112677B0"/>
    <w:rsid w:val="11267FB3"/>
    <w:rsid w:val="1128FD62"/>
    <w:rsid w:val="1130218A"/>
    <w:rsid w:val="1132F673"/>
    <w:rsid w:val="11335E3B"/>
    <w:rsid w:val="11356641"/>
    <w:rsid w:val="1137E1AB"/>
    <w:rsid w:val="113A1038"/>
    <w:rsid w:val="113ABEA4"/>
    <w:rsid w:val="114085FE"/>
    <w:rsid w:val="11424358"/>
    <w:rsid w:val="11430EB6"/>
    <w:rsid w:val="11442AD6"/>
    <w:rsid w:val="115D9557"/>
    <w:rsid w:val="115E2901"/>
    <w:rsid w:val="115EA33A"/>
    <w:rsid w:val="11621B0E"/>
    <w:rsid w:val="1166EA6F"/>
    <w:rsid w:val="116887A8"/>
    <w:rsid w:val="117378C6"/>
    <w:rsid w:val="1177F340"/>
    <w:rsid w:val="117C2248"/>
    <w:rsid w:val="117CF028"/>
    <w:rsid w:val="118229FE"/>
    <w:rsid w:val="11851288"/>
    <w:rsid w:val="11993CBC"/>
    <w:rsid w:val="119B8D6E"/>
    <w:rsid w:val="119CD09B"/>
    <w:rsid w:val="119D6843"/>
    <w:rsid w:val="119FCA71"/>
    <w:rsid w:val="11A1A14D"/>
    <w:rsid w:val="11A3A94E"/>
    <w:rsid w:val="11A972DA"/>
    <w:rsid w:val="11AC5395"/>
    <w:rsid w:val="11ADA65E"/>
    <w:rsid w:val="11B702C5"/>
    <w:rsid w:val="11B8118C"/>
    <w:rsid w:val="11B89985"/>
    <w:rsid w:val="11BE13BE"/>
    <w:rsid w:val="11C54DA0"/>
    <w:rsid w:val="11C59605"/>
    <w:rsid w:val="11C5E326"/>
    <w:rsid w:val="11C63634"/>
    <w:rsid w:val="11C71F92"/>
    <w:rsid w:val="11C8289B"/>
    <w:rsid w:val="11C867EE"/>
    <w:rsid w:val="11CB3641"/>
    <w:rsid w:val="11CB3847"/>
    <w:rsid w:val="11D21D34"/>
    <w:rsid w:val="11D32FC9"/>
    <w:rsid w:val="11D51695"/>
    <w:rsid w:val="11D9E14D"/>
    <w:rsid w:val="11DB2FE7"/>
    <w:rsid w:val="11DB7813"/>
    <w:rsid w:val="11DE05C7"/>
    <w:rsid w:val="11DE8BAF"/>
    <w:rsid w:val="11E31D1E"/>
    <w:rsid w:val="11E43790"/>
    <w:rsid w:val="11E4C437"/>
    <w:rsid w:val="11E99A45"/>
    <w:rsid w:val="11E9AAA2"/>
    <w:rsid w:val="11EEAA5A"/>
    <w:rsid w:val="11F0E60D"/>
    <w:rsid w:val="11FB78CB"/>
    <w:rsid w:val="11FD38BA"/>
    <w:rsid w:val="11FDDE44"/>
    <w:rsid w:val="1203EA48"/>
    <w:rsid w:val="120C018F"/>
    <w:rsid w:val="12118E67"/>
    <w:rsid w:val="1213F69F"/>
    <w:rsid w:val="1216ECD1"/>
    <w:rsid w:val="121CD3A2"/>
    <w:rsid w:val="121E92EB"/>
    <w:rsid w:val="1220BBA1"/>
    <w:rsid w:val="12219568"/>
    <w:rsid w:val="12253DE3"/>
    <w:rsid w:val="122F7780"/>
    <w:rsid w:val="123330C9"/>
    <w:rsid w:val="123C4C44"/>
    <w:rsid w:val="123D3889"/>
    <w:rsid w:val="12402A71"/>
    <w:rsid w:val="1240B9C6"/>
    <w:rsid w:val="1241F79C"/>
    <w:rsid w:val="1244815C"/>
    <w:rsid w:val="1244F7A1"/>
    <w:rsid w:val="12454081"/>
    <w:rsid w:val="124A0501"/>
    <w:rsid w:val="124CBD04"/>
    <w:rsid w:val="12528EF9"/>
    <w:rsid w:val="12593C06"/>
    <w:rsid w:val="1259723A"/>
    <w:rsid w:val="125BBF8C"/>
    <w:rsid w:val="125C9A30"/>
    <w:rsid w:val="125CDEE1"/>
    <w:rsid w:val="125D2BE9"/>
    <w:rsid w:val="125DF9DD"/>
    <w:rsid w:val="125F88A7"/>
    <w:rsid w:val="12625CAE"/>
    <w:rsid w:val="1264D668"/>
    <w:rsid w:val="1268F059"/>
    <w:rsid w:val="126C2643"/>
    <w:rsid w:val="126D6F47"/>
    <w:rsid w:val="12764CD9"/>
    <w:rsid w:val="12834B21"/>
    <w:rsid w:val="12865940"/>
    <w:rsid w:val="128AF68A"/>
    <w:rsid w:val="128C1272"/>
    <w:rsid w:val="128ECD7F"/>
    <w:rsid w:val="128FA526"/>
    <w:rsid w:val="128FE1BB"/>
    <w:rsid w:val="1292E626"/>
    <w:rsid w:val="1297103C"/>
    <w:rsid w:val="129D2447"/>
    <w:rsid w:val="12A11D6E"/>
    <w:rsid w:val="12A1A0E9"/>
    <w:rsid w:val="12A37A46"/>
    <w:rsid w:val="12A77480"/>
    <w:rsid w:val="12B0610B"/>
    <w:rsid w:val="12B2F9E9"/>
    <w:rsid w:val="12B30572"/>
    <w:rsid w:val="12B33DFB"/>
    <w:rsid w:val="12B5321C"/>
    <w:rsid w:val="12BD1395"/>
    <w:rsid w:val="12C0A53A"/>
    <w:rsid w:val="12C23951"/>
    <w:rsid w:val="12CA8509"/>
    <w:rsid w:val="12D6DD3F"/>
    <w:rsid w:val="12DA78EE"/>
    <w:rsid w:val="12DC374A"/>
    <w:rsid w:val="12E1FEAC"/>
    <w:rsid w:val="12E65C27"/>
    <w:rsid w:val="12E8D601"/>
    <w:rsid w:val="12EE4974"/>
    <w:rsid w:val="12F45486"/>
    <w:rsid w:val="1301E8ED"/>
    <w:rsid w:val="13023DA1"/>
    <w:rsid w:val="130658FE"/>
    <w:rsid w:val="130938D3"/>
    <w:rsid w:val="130FCD8C"/>
    <w:rsid w:val="1314B836"/>
    <w:rsid w:val="1315DB96"/>
    <w:rsid w:val="131A2C90"/>
    <w:rsid w:val="131BC3EA"/>
    <w:rsid w:val="131DC36A"/>
    <w:rsid w:val="13211728"/>
    <w:rsid w:val="1326FD8B"/>
    <w:rsid w:val="132711F7"/>
    <w:rsid w:val="132BA560"/>
    <w:rsid w:val="133046EF"/>
    <w:rsid w:val="133453E9"/>
    <w:rsid w:val="13367255"/>
    <w:rsid w:val="133B8CC4"/>
    <w:rsid w:val="133D992A"/>
    <w:rsid w:val="1348DC49"/>
    <w:rsid w:val="134C6E96"/>
    <w:rsid w:val="134C99EB"/>
    <w:rsid w:val="134E390E"/>
    <w:rsid w:val="134F5DDE"/>
    <w:rsid w:val="13556CD1"/>
    <w:rsid w:val="13560C73"/>
    <w:rsid w:val="136037A5"/>
    <w:rsid w:val="13699C42"/>
    <w:rsid w:val="136A0F67"/>
    <w:rsid w:val="136B70E2"/>
    <w:rsid w:val="13748B51"/>
    <w:rsid w:val="137BDC7F"/>
    <w:rsid w:val="137C7452"/>
    <w:rsid w:val="137D2E85"/>
    <w:rsid w:val="137E34E8"/>
    <w:rsid w:val="1388D2E7"/>
    <w:rsid w:val="1388FB67"/>
    <w:rsid w:val="1394E3D1"/>
    <w:rsid w:val="139AB798"/>
    <w:rsid w:val="139F95EE"/>
    <w:rsid w:val="13A627DA"/>
    <w:rsid w:val="13A6A67E"/>
    <w:rsid w:val="13AF6A50"/>
    <w:rsid w:val="13B14FB0"/>
    <w:rsid w:val="13B40B50"/>
    <w:rsid w:val="13BFCBD1"/>
    <w:rsid w:val="13C0FE41"/>
    <w:rsid w:val="13C2F089"/>
    <w:rsid w:val="13C65A06"/>
    <w:rsid w:val="13C91031"/>
    <w:rsid w:val="13C9E029"/>
    <w:rsid w:val="13CD3070"/>
    <w:rsid w:val="13CFA9E3"/>
    <w:rsid w:val="13D47767"/>
    <w:rsid w:val="13D84A34"/>
    <w:rsid w:val="13D953CD"/>
    <w:rsid w:val="13DCF53E"/>
    <w:rsid w:val="13DE7537"/>
    <w:rsid w:val="13DF70A5"/>
    <w:rsid w:val="13E3262C"/>
    <w:rsid w:val="13E3E994"/>
    <w:rsid w:val="13EAE365"/>
    <w:rsid w:val="13EDF556"/>
    <w:rsid w:val="13EF3B99"/>
    <w:rsid w:val="13FC7F4D"/>
    <w:rsid w:val="13FE72B7"/>
    <w:rsid w:val="13FE7373"/>
    <w:rsid w:val="13FE9096"/>
    <w:rsid w:val="13FEAD3C"/>
    <w:rsid w:val="1411679A"/>
    <w:rsid w:val="1423120D"/>
    <w:rsid w:val="14255EED"/>
    <w:rsid w:val="14262722"/>
    <w:rsid w:val="1426B0FE"/>
    <w:rsid w:val="142969DF"/>
    <w:rsid w:val="143EB8C7"/>
    <w:rsid w:val="143F209F"/>
    <w:rsid w:val="144400C5"/>
    <w:rsid w:val="14459DB8"/>
    <w:rsid w:val="144720E4"/>
    <w:rsid w:val="145353EB"/>
    <w:rsid w:val="1457C614"/>
    <w:rsid w:val="145FCDDB"/>
    <w:rsid w:val="146321D1"/>
    <w:rsid w:val="146B61D2"/>
    <w:rsid w:val="146BE4D0"/>
    <w:rsid w:val="146EBBF6"/>
    <w:rsid w:val="14701E2C"/>
    <w:rsid w:val="1472BBD1"/>
    <w:rsid w:val="14731661"/>
    <w:rsid w:val="1474B15A"/>
    <w:rsid w:val="14763D48"/>
    <w:rsid w:val="1479B195"/>
    <w:rsid w:val="147EF6DC"/>
    <w:rsid w:val="1482427A"/>
    <w:rsid w:val="148365E4"/>
    <w:rsid w:val="14866B11"/>
    <w:rsid w:val="148ECEB9"/>
    <w:rsid w:val="148EE0C7"/>
    <w:rsid w:val="14910BD6"/>
    <w:rsid w:val="149925ED"/>
    <w:rsid w:val="14995C6E"/>
    <w:rsid w:val="149AE89A"/>
    <w:rsid w:val="14A07D40"/>
    <w:rsid w:val="14A2707B"/>
    <w:rsid w:val="14A65B6B"/>
    <w:rsid w:val="14AD6B5D"/>
    <w:rsid w:val="14ADC829"/>
    <w:rsid w:val="14BCE05D"/>
    <w:rsid w:val="14BCF87D"/>
    <w:rsid w:val="14BED0E4"/>
    <w:rsid w:val="14C0799B"/>
    <w:rsid w:val="14C508EE"/>
    <w:rsid w:val="14C60BB5"/>
    <w:rsid w:val="14C6B7E3"/>
    <w:rsid w:val="14CEB786"/>
    <w:rsid w:val="14D23B78"/>
    <w:rsid w:val="14D27B27"/>
    <w:rsid w:val="14D76D89"/>
    <w:rsid w:val="14D794B9"/>
    <w:rsid w:val="14D7B858"/>
    <w:rsid w:val="14DC9A5B"/>
    <w:rsid w:val="14DD60E0"/>
    <w:rsid w:val="14DED29B"/>
    <w:rsid w:val="14E12116"/>
    <w:rsid w:val="14E17344"/>
    <w:rsid w:val="14E1B09F"/>
    <w:rsid w:val="14E8A9EA"/>
    <w:rsid w:val="14E9D5C8"/>
    <w:rsid w:val="14FDF4CB"/>
    <w:rsid w:val="15020EC0"/>
    <w:rsid w:val="1502EE39"/>
    <w:rsid w:val="15086F14"/>
    <w:rsid w:val="1508C1C3"/>
    <w:rsid w:val="1508E06F"/>
    <w:rsid w:val="150DC93E"/>
    <w:rsid w:val="1510CF63"/>
    <w:rsid w:val="1511E5ED"/>
    <w:rsid w:val="1515A1F4"/>
    <w:rsid w:val="15196F20"/>
    <w:rsid w:val="151B371B"/>
    <w:rsid w:val="151D0B66"/>
    <w:rsid w:val="151F32E2"/>
    <w:rsid w:val="152117CF"/>
    <w:rsid w:val="152166A8"/>
    <w:rsid w:val="15221BF6"/>
    <w:rsid w:val="152B8BA7"/>
    <w:rsid w:val="1532628C"/>
    <w:rsid w:val="15337CD6"/>
    <w:rsid w:val="1534C9EC"/>
    <w:rsid w:val="153B3AF4"/>
    <w:rsid w:val="153F00DB"/>
    <w:rsid w:val="1545BF06"/>
    <w:rsid w:val="154B574D"/>
    <w:rsid w:val="15548906"/>
    <w:rsid w:val="15548D73"/>
    <w:rsid w:val="155F1533"/>
    <w:rsid w:val="155F81A2"/>
    <w:rsid w:val="1561A636"/>
    <w:rsid w:val="15655A74"/>
    <w:rsid w:val="1565685C"/>
    <w:rsid w:val="15669E64"/>
    <w:rsid w:val="156BA66C"/>
    <w:rsid w:val="156BB229"/>
    <w:rsid w:val="156EA5AB"/>
    <w:rsid w:val="1570448B"/>
    <w:rsid w:val="1571F3FF"/>
    <w:rsid w:val="157285B9"/>
    <w:rsid w:val="1573910E"/>
    <w:rsid w:val="157399A4"/>
    <w:rsid w:val="157CFE44"/>
    <w:rsid w:val="157EF1E0"/>
    <w:rsid w:val="1583A962"/>
    <w:rsid w:val="1584DFFB"/>
    <w:rsid w:val="158C29D1"/>
    <w:rsid w:val="158C3872"/>
    <w:rsid w:val="158DF426"/>
    <w:rsid w:val="158FB8C4"/>
    <w:rsid w:val="1596CC73"/>
    <w:rsid w:val="159B97B1"/>
    <w:rsid w:val="159C2C27"/>
    <w:rsid w:val="159E2FA1"/>
    <w:rsid w:val="15A94C65"/>
    <w:rsid w:val="15A9DD30"/>
    <w:rsid w:val="15AA399B"/>
    <w:rsid w:val="15AD2CC3"/>
    <w:rsid w:val="15AD8DED"/>
    <w:rsid w:val="15B4032B"/>
    <w:rsid w:val="15B4C116"/>
    <w:rsid w:val="15B7FE01"/>
    <w:rsid w:val="15B97AA4"/>
    <w:rsid w:val="15BB199C"/>
    <w:rsid w:val="15BC69F1"/>
    <w:rsid w:val="15C22033"/>
    <w:rsid w:val="15C252AB"/>
    <w:rsid w:val="15C88615"/>
    <w:rsid w:val="15CC59C2"/>
    <w:rsid w:val="15CF1FA9"/>
    <w:rsid w:val="15CFC01C"/>
    <w:rsid w:val="15D410F9"/>
    <w:rsid w:val="15DC8186"/>
    <w:rsid w:val="15E1C75B"/>
    <w:rsid w:val="15E4D161"/>
    <w:rsid w:val="15EBCACE"/>
    <w:rsid w:val="15F11445"/>
    <w:rsid w:val="15F14680"/>
    <w:rsid w:val="15F37432"/>
    <w:rsid w:val="15F89DBF"/>
    <w:rsid w:val="16024000"/>
    <w:rsid w:val="16085B88"/>
    <w:rsid w:val="1608C05A"/>
    <w:rsid w:val="160BE94B"/>
    <w:rsid w:val="160D91DB"/>
    <w:rsid w:val="1612352A"/>
    <w:rsid w:val="161669D2"/>
    <w:rsid w:val="16192452"/>
    <w:rsid w:val="161E7FAE"/>
    <w:rsid w:val="1627FA34"/>
    <w:rsid w:val="1628275F"/>
    <w:rsid w:val="162968FC"/>
    <w:rsid w:val="162B78AD"/>
    <w:rsid w:val="162BCFDC"/>
    <w:rsid w:val="162CCC5D"/>
    <w:rsid w:val="1632E6AF"/>
    <w:rsid w:val="16358C54"/>
    <w:rsid w:val="163A0708"/>
    <w:rsid w:val="163A4655"/>
    <w:rsid w:val="163BD8F8"/>
    <w:rsid w:val="163F7110"/>
    <w:rsid w:val="1642F296"/>
    <w:rsid w:val="1646AF21"/>
    <w:rsid w:val="1646F1CA"/>
    <w:rsid w:val="1649422B"/>
    <w:rsid w:val="1651BA5D"/>
    <w:rsid w:val="1652A903"/>
    <w:rsid w:val="16575306"/>
    <w:rsid w:val="16592CA0"/>
    <w:rsid w:val="165C6890"/>
    <w:rsid w:val="165FA43C"/>
    <w:rsid w:val="1668EB55"/>
    <w:rsid w:val="166B5509"/>
    <w:rsid w:val="166E07F3"/>
    <w:rsid w:val="1671AA53"/>
    <w:rsid w:val="1672766F"/>
    <w:rsid w:val="167965E5"/>
    <w:rsid w:val="167CD705"/>
    <w:rsid w:val="167F5281"/>
    <w:rsid w:val="168179E0"/>
    <w:rsid w:val="1682568A"/>
    <w:rsid w:val="16842920"/>
    <w:rsid w:val="16892459"/>
    <w:rsid w:val="168CB6C8"/>
    <w:rsid w:val="1691D7A8"/>
    <w:rsid w:val="16938D48"/>
    <w:rsid w:val="1694D072"/>
    <w:rsid w:val="169D8453"/>
    <w:rsid w:val="16A6190E"/>
    <w:rsid w:val="16ABAC02"/>
    <w:rsid w:val="16AD0AF4"/>
    <w:rsid w:val="16AE53ED"/>
    <w:rsid w:val="16B2EE2D"/>
    <w:rsid w:val="16B52F78"/>
    <w:rsid w:val="16BD2D56"/>
    <w:rsid w:val="16BE0FE4"/>
    <w:rsid w:val="16C1E0C3"/>
    <w:rsid w:val="16C4A0AA"/>
    <w:rsid w:val="16C595F9"/>
    <w:rsid w:val="16C7CF6B"/>
    <w:rsid w:val="16CF52CC"/>
    <w:rsid w:val="16CFC6C3"/>
    <w:rsid w:val="16D06968"/>
    <w:rsid w:val="16D0B114"/>
    <w:rsid w:val="16D51532"/>
    <w:rsid w:val="16D63FBD"/>
    <w:rsid w:val="16D8539F"/>
    <w:rsid w:val="16DEBBD4"/>
    <w:rsid w:val="16E28298"/>
    <w:rsid w:val="16E3A7BD"/>
    <w:rsid w:val="16E55678"/>
    <w:rsid w:val="16EDBFF9"/>
    <w:rsid w:val="16F17AB6"/>
    <w:rsid w:val="16F1E5D8"/>
    <w:rsid w:val="16F3316E"/>
    <w:rsid w:val="16F52953"/>
    <w:rsid w:val="17026258"/>
    <w:rsid w:val="170338BF"/>
    <w:rsid w:val="1707E267"/>
    <w:rsid w:val="170A388B"/>
    <w:rsid w:val="170A3D71"/>
    <w:rsid w:val="170C47BD"/>
    <w:rsid w:val="170D0F76"/>
    <w:rsid w:val="1715422D"/>
    <w:rsid w:val="17185C27"/>
    <w:rsid w:val="171A4673"/>
    <w:rsid w:val="17203279"/>
    <w:rsid w:val="172066AA"/>
    <w:rsid w:val="172A1EC6"/>
    <w:rsid w:val="1731E479"/>
    <w:rsid w:val="17332141"/>
    <w:rsid w:val="17382DB3"/>
    <w:rsid w:val="1738B45E"/>
    <w:rsid w:val="173B14AA"/>
    <w:rsid w:val="173D776A"/>
    <w:rsid w:val="17459372"/>
    <w:rsid w:val="1746279E"/>
    <w:rsid w:val="174F3460"/>
    <w:rsid w:val="1752427F"/>
    <w:rsid w:val="17527D97"/>
    <w:rsid w:val="1757D4ED"/>
    <w:rsid w:val="1759C11A"/>
    <w:rsid w:val="175F2456"/>
    <w:rsid w:val="17660CF2"/>
    <w:rsid w:val="176EA728"/>
    <w:rsid w:val="1776074D"/>
    <w:rsid w:val="177C2DC5"/>
    <w:rsid w:val="178020C7"/>
    <w:rsid w:val="178158C1"/>
    <w:rsid w:val="1787B199"/>
    <w:rsid w:val="1789CC67"/>
    <w:rsid w:val="179268E4"/>
    <w:rsid w:val="17946E9A"/>
    <w:rsid w:val="179642CC"/>
    <w:rsid w:val="17965E12"/>
    <w:rsid w:val="179A87A4"/>
    <w:rsid w:val="179E425B"/>
    <w:rsid w:val="179F64A4"/>
    <w:rsid w:val="17A613F1"/>
    <w:rsid w:val="17A6AED8"/>
    <w:rsid w:val="17A6B268"/>
    <w:rsid w:val="17A77E74"/>
    <w:rsid w:val="17AB73DF"/>
    <w:rsid w:val="17B08CAC"/>
    <w:rsid w:val="17B3FB1C"/>
    <w:rsid w:val="17BF4E06"/>
    <w:rsid w:val="17C925D5"/>
    <w:rsid w:val="17D22BF1"/>
    <w:rsid w:val="17D78A31"/>
    <w:rsid w:val="17DA24D8"/>
    <w:rsid w:val="17DB01C9"/>
    <w:rsid w:val="17E143E3"/>
    <w:rsid w:val="17ED0270"/>
    <w:rsid w:val="17EF1DF9"/>
    <w:rsid w:val="17EFF6E5"/>
    <w:rsid w:val="17F4ED4B"/>
    <w:rsid w:val="17F50B9D"/>
    <w:rsid w:val="17F554F7"/>
    <w:rsid w:val="17F97074"/>
    <w:rsid w:val="17FCA167"/>
    <w:rsid w:val="17FDB8FD"/>
    <w:rsid w:val="17FED261"/>
    <w:rsid w:val="1804221A"/>
    <w:rsid w:val="1804CE78"/>
    <w:rsid w:val="18054047"/>
    <w:rsid w:val="1806C8F0"/>
    <w:rsid w:val="1809B654"/>
    <w:rsid w:val="1813F525"/>
    <w:rsid w:val="1817C7ED"/>
    <w:rsid w:val="181A5899"/>
    <w:rsid w:val="1825882C"/>
    <w:rsid w:val="182B78EA"/>
    <w:rsid w:val="182C17E0"/>
    <w:rsid w:val="182CB0A8"/>
    <w:rsid w:val="1830E1BA"/>
    <w:rsid w:val="1832A8EB"/>
    <w:rsid w:val="18333957"/>
    <w:rsid w:val="183B7306"/>
    <w:rsid w:val="183CD050"/>
    <w:rsid w:val="183E26DA"/>
    <w:rsid w:val="1846B9AA"/>
    <w:rsid w:val="184F968F"/>
    <w:rsid w:val="18507196"/>
    <w:rsid w:val="185193FD"/>
    <w:rsid w:val="18531EA6"/>
    <w:rsid w:val="185B2911"/>
    <w:rsid w:val="185DDB28"/>
    <w:rsid w:val="185F451A"/>
    <w:rsid w:val="18617A61"/>
    <w:rsid w:val="1861FB17"/>
    <w:rsid w:val="186320CC"/>
    <w:rsid w:val="1867D6F9"/>
    <w:rsid w:val="1868C0D2"/>
    <w:rsid w:val="18720F22"/>
    <w:rsid w:val="187B3E5C"/>
    <w:rsid w:val="187C2063"/>
    <w:rsid w:val="187C816A"/>
    <w:rsid w:val="187F76DC"/>
    <w:rsid w:val="1882D456"/>
    <w:rsid w:val="18840D44"/>
    <w:rsid w:val="188461C9"/>
    <w:rsid w:val="18870BF9"/>
    <w:rsid w:val="1888590B"/>
    <w:rsid w:val="18889052"/>
    <w:rsid w:val="188BF9C6"/>
    <w:rsid w:val="1891ED29"/>
    <w:rsid w:val="1891F860"/>
    <w:rsid w:val="189A6D30"/>
    <w:rsid w:val="189FAB9B"/>
    <w:rsid w:val="18A457E3"/>
    <w:rsid w:val="18AB45D0"/>
    <w:rsid w:val="18B83A91"/>
    <w:rsid w:val="18BCD352"/>
    <w:rsid w:val="18BFD3D9"/>
    <w:rsid w:val="18C02850"/>
    <w:rsid w:val="18C5005A"/>
    <w:rsid w:val="18C6EB73"/>
    <w:rsid w:val="18C749F8"/>
    <w:rsid w:val="18C7BCE1"/>
    <w:rsid w:val="18C7BF18"/>
    <w:rsid w:val="18CD3218"/>
    <w:rsid w:val="18CF8081"/>
    <w:rsid w:val="18D0DC28"/>
    <w:rsid w:val="18D40C05"/>
    <w:rsid w:val="18D51504"/>
    <w:rsid w:val="18D612F8"/>
    <w:rsid w:val="18D83465"/>
    <w:rsid w:val="18D884CF"/>
    <w:rsid w:val="18DAC9A0"/>
    <w:rsid w:val="18DF67BF"/>
    <w:rsid w:val="18E0573F"/>
    <w:rsid w:val="18E20B9E"/>
    <w:rsid w:val="18E5EA1B"/>
    <w:rsid w:val="18EA042C"/>
    <w:rsid w:val="18F3C3E8"/>
    <w:rsid w:val="18F6B8A1"/>
    <w:rsid w:val="18FA3EC7"/>
    <w:rsid w:val="18FF8F00"/>
    <w:rsid w:val="190014E2"/>
    <w:rsid w:val="1900CD6D"/>
    <w:rsid w:val="1907813C"/>
    <w:rsid w:val="1908B449"/>
    <w:rsid w:val="19095C08"/>
    <w:rsid w:val="190CEA64"/>
    <w:rsid w:val="1915B95A"/>
    <w:rsid w:val="19165741"/>
    <w:rsid w:val="191A5490"/>
    <w:rsid w:val="191B09E7"/>
    <w:rsid w:val="191D8D2F"/>
    <w:rsid w:val="192205CF"/>
    <w:rsid w:val="1924CC64"/>
    <w:rsid w:val="1928950C"/>
    <w:rsid w:val="192EDCA0"/>
    <w:rsid w:val="1935B1CB"/>
    <w:rsid w:val="1935EBBC"/>
    <w:rsid w:val="1938F668"/>
    <w:rsid w:val="1940F438"/>
    <w:rsid w:val="19421EA2"/>
    <w:rsid w:val="194421EE"/>
    <w:rsid w:val="19454D6B"/>
    <w:rsid w:val="19456217"/>
    <w:rsid w:val="1948B8EC"/>
    <w:rsid w:val="1949B692"/>
    <w:rsid w:val="19545188"/>
    <w:rsid w:val="19567B54"/>
    <w:rsid w:val="19590209"/>
    <w:rsid w:val="19601055"/>
    <w:rsid w:val="19613F25"/>
    <w:rsid w:val="19616297"/>
    <w:rsid w:val="19635C0F"/>
    <w:rsid w:val="196922CC"/>
    <w:rsid w:val="1969B2A2"/>
    <w:rsid w:val="196A019E"/>
    <w:rsid w:val="196BFFD8"/>
    <w:rsid w:val="196C3038"/>
    <w:rsid w:val="196C7168"/>
    <w:rsid w:val="196FA3F3"/>
    <w:rsid w:val="197438CF"/>
    <w:rsid w:val="197B539D"/>
    <w:rsid w:val="197C5345"/>
    <w:rsid w:val="197F38C8"/>
    <w:rsid w:val="19882D31"/>
    <w:rsid w:val="1989B52E"/>
    <w:rsid w:val="19962A6A"/>
    <w:rsid w:val="1998DE8B"/>
    <w:rsid w:val="1999A0DF"/>
    <w:rsid w:val="199E755F"/>
    <w:rsid w:val="199FD4F3"/>
    <w:rsid w:val="19AA28A0"/>
    <w:rsid w:val="19ABAC5D"/>
    <w:rsid w:val="19B1B712"/>
    <w:rsid w:val="19B1EE8C"/>
    <w:rsid w:val="19B2F61F"/>
    <w:rsid w:val="19B314CD"/>
    <w:rsid w:val="19C19F2B"/>
    <w:rsid w:val="19C56662"/>
    <w:rsid w:val="19CAD0D1"/>
    <w:rsid w:val="19CC241B"/>
    <w:rsid w:val="19CD305D"/>
    <w:rsid w:val="19D49B28"/>
    <w:rsid w:val="19D55363"/>
    <w:rsid w:val="19D5811C"/>
    <w:rsid w:val="19D6B887"/>
    <w:rsid w:val="19E0398D"/>
    <w:rsid w:val="19E2D1F2"/>
    <w:rsid w:val="19E38D11"/>
    <w:rsid w:val="19E9E41C"/>
    <w:rsid w:val="19ED4096"/>
    <w:rsid w:val="19F5774A"/>
    <w:rsid w:val="19F5D9F1"/>
    <w:rsid w:val="19F8F484"/>
    <w:rsid w:val="1A0292AE"/>
    <w:rsid w:val="1A087BB0"/>
    <w:rsid w:val="1A0A6E82"/>
    <w:rsid w:val="1A0CA220"/>
    <w:rsid w:val="1A0D0539"/>
    <w:rsid w:val="1A0D303E"/>
    <w:rsid w:val="1A1395AF"/>
    <w:rsid w:val="1A1FCCFB"/>
    <w:rsid w:val="1A2F1B1A"/>
    <w:rsid w:val="1A3565FB"/>
    <w:rsid w:val="1A3601C6"/>
    <w:rsid w:val="1A371E68"/>
    <w:rsid w:val="1A37918A"/>
    <w:rsid w:val="1A39266C"/>
    <w:rsid w:val="1A3A9A6C"/>
    <w:rsid w:val="1A3D14C9"/>
    <w:rsid w:val="1A3EA800"/>
    <w:rsid w:val="1A3FFA96"/>
    <w:rsid w:val="1A42925F"/>
    <w:rsid w:val="1A44D8DB"/>
    <w:rsid w:val="1A45C598"/>
    <w:rsid w:val="1A479466"/>
    <w:rsid w:val="1A487F74"/>
    <w:rsid w:val="1A4C7276"/>
    <w:rsid w:val="1A4D6314"/>
    <w:rsid w:val="1A4ED43B"/>
    <w:rsid w:val="1A4F175A"/>
    <w:rsid w:val="1A547BE7"/>
    <w:rsid w:val="1A587BC0"/>
    <w:rsid w:val="1A5ADE57"/>
    <w:rsid w:val="1A5DC3FF"/>
    <w:rsid w:val="1A607DA2"/>
    <w:rsid w:val="1A670D09"/>
    <w:rsid w:val="1A682FDF"/>
    <w:rsid w:val="1A6D2762"/>
    <w:rsid w:val="1A73057D"/>
    <w:rsid w:val="1A74B4A4"/>
    <w:rsid w:val="1A7973D8"/>
    <w:rsid w:val="1A7C30F0"/>
    <w:rsid w:val="1A7FEC09"/>
    <w:rsid w:val="1A7FEFF4"/>
    <w:rsid w:val="1A823DA5"/>
    <w:rsid w:val="1A88706D"/>
    <w:rsid w:val="1A88F1A3"/>
    <w:rsid w:val="1A8E9443"/>
    <w:rsid w:val="1A8F0C86"/>
    <w:rsid w:val="1A92D2EA"/>
    <w:rsid w:val="1A941C99"/>
    <w:rsid w:val="1A953A27"/>
    <w:rsid w:val="1A957A50"/>
    <w:rsid w:val="1A9642B3"/>
    <w:rsid w:val="1A96EC33"/>
    <w:rsid w:val="1A9AB028"/>
    <w:rsid w:val="1A9B2D68"/>
    <w:rsid w:val="1A9F55A6"/>
    <w:rsid w:val="1AA2E7A1"/>
    <w:rsid w:val="1AA32993"/>
    <w:rsid w:val="1AA93678"/>
    <w:rsid w:val="1AAABAC0"/>
    <w:rsid w:val="1AB16939"/>
    <w:rsid w:val="1AB55888"/>
    <w:rsid w:val="1AB717BE"/>
    <w:rsid w:val="1ABB5D60"/>
    <w:rsid w:val="1ABED432"/>
    <w:rsid w:val="1AC11133"/>
    <w:rsid w:val="1AC3A5CB"/>
    <w:rsid w:val="1AC58F85"/>
    <w:rsid w:val="1ACD522C"/>
    <w:rsid w:val="1ACE648E"/>
    <w:rsid w:val="1ACFD933"/>
    <w:rsid w:val="1AD130EE"/>
    <w:rsid w:val="1AD1F32F"/>
    <w:rsid w:val="1AD49DF6"/>
    <w:rsid w:val="1AD54EFE"/>
    <w:rsid w:val="1AD816F7"/>
    <w:rsid w:val="1AD95B89"/>
    <w:rsid w:val="1ADCC509"/>
    <w:rsid w:val="1AE3A44D"/>
    <w:rsid w:val="1AF4E0CB"/>
    <w:rsid w:val="1AF81032"/>
    <w:rsid w:val="1AFA6130"/>
    <w:rsid w:val="1AFDA2E1"/>
    <w:rsid w:val="1B026988"/>
    <w:rsid w:val="1B04368C"/>
    <w:rsid w:val="1B05F6F8"/>
    <w:rsid w:val="1B077AD6"/>
    <w:rsid w:val="1B098CB0"/>
    <w:rsid w:val="1B0F0D11"/>
    <w:rsid w:val="1B10ECF1"/>
    <w:rsid w:val="1B17B36C"/>
    <w:rsid w:val="1B189F12"/>
    <w:rsid w:val="1B1961E3"/>
    <w:rsid w:val="1B1EDEAC"/>
    <w:rsid w:val="1B218EB6"/>
    <w:rsid w:val="1B2343E7"/>
    <w:rsid w:val="1B2BA026"/>
    <w:rsid w:val="1B3126C1"/>
    <w:rsid w:val="1B3E5FAE"/>
    <w:rsid w:val="1B4772C4"/>
    <w:rsid w:val="1B48C044"/>
    <w:rsid w:val="1B4F360C"/>
    <w:rsid w:val="1B58D855"/>
    <w:rsid w:val="1B5BD4EC"/>
    <w:rsid w:val="1B635DF0"/>
    <w:rsid w:val="1B63E542"/>
    <w:rsid w:val="1B68827C"/>
    <w:rsid w:val="1B697B96"/>
    <w:rsid w:val="1B6D2534"/>
    <w:rsid w:val="1B6FD2D8"/>
    <w:rsid w:val="1B70869D"/>
    <w:rsid w:val="1B75D369"/>
    <w:rsid w:val="1B7A1CD8"/>
    <w:rsid w:val="1B7D045F"/>
    <w:rsid w:val="1B807D08"/>
    <w:rsid w:val="1B840ABB"/>
    <w:rsid w:val="1B8EDCAF"/>
    <w:rsid w:val="1B8F9E72"/>
    <w:rsid w:val="1B9008A9"/>
    <w:rsid w:val="1B905A17"/>
    <w:rsid w:val="1B927D6E"/>
    <w:rsid w:val="1B97650E"/>
    <w:rsid w:val="1B9B6050"/>
    <w:rsid w:val="1B9F0875"/>
    <w:rsid w:val="1BA33878"/>
    <w:rsid w:val="1BA5E78B"/>
    <w:rsid w:val="1BA64FFA"/>
    <w:rsid w:val="1BA7B376"/>
    <w:rsid w:val="1BAAB8A8"/>
    <w:rsid w:val="1BAF5800"/>
    <w:rsid w:val="1BB05462"/>
    <w:rsid w:val="1BB114C6"/>
    <w:rsid w:val="1BB27612"/>
    <w:rsid w:val="1BB2D03F"/>
    <w:rsid w:val="1BB56721"/>
    <w:rsid w:val="1BBECD6A"/>
    <w:rsid w:val="1BBFBCD2"/>
    <w:rsid w:val="1BC3E152"/>
    <w:rsid w:val="1BC4FB57"/>
    <w:rsid w:val="1BC5C805"/>
    <w:rsid w:val="1BC6647E"/>
    <w:rsid w:val="1BC7588E"/>
    <w:rsid w:val="1BCA9EA0"/>
    <w:rsid w:val="1BCB2C30"/>
    <w:rsid w:val="1BCCD521"/>
    <w:rsid w:val="1BD335EA"/>
    <w:rsid w:val="1BD3F7F4"/>
    <w:rsid w:val="1BD8D92E"/>
    <w:rsid w:val="1BDC16E0"/>
    <w:rsid w:val="1BDC3F4B"/>
    <w:rsid w:val="1BDC92EB"/>
    <w:rsid w:val="1BF9051A"/>
    <w:rsid w:val="1BFC7F77"/>
    <w:rsid w:val="1C03CC23"/>
    <w:rsid w:val="1C0534A0"/>
    <w:rsid w:val="1C063D8E"/>
    <w:rsid w:val="1C0842D5"/>
    <w:rsid w:val="1C08FD6E"/>
    <w:rsid w:val="1C0E2580"/>
    <w:rsid w:val="1C0E6E53"/>
    <w:rsid w:val="1C0E9EB5"/>
    <w:rsid w:val="1C0F5E0E"/>
    <w:rsid w:val="1C146D48"/>
    <w:rsid w:val="1C157546"/>
    <w:rsid w:val="1C15975D"/>
    <w:rsid w:val="1C162A57"/>
    <w:rsid w:val="1C182CD9"/>
    <w:rsid w:val="1C1C31EE"/>
    <w:rsid w:val="1C22F12E"/>
    <w:rsid w:val="1C24C278"/>
    <w:rsid w:val="1C27431D"/>
    <w:rsid w:val="1C2AEE71"/>
    <w:rsid w:val="1C2CF57C"/>
    <w:rsid w:val="1C317E5D"/>
    <w:rsid w:val="1C3AFB6C"/>
    <w:rsid w:val="1C3FF064"/>
    <w:rsid w:val="1C42DAEB"/>
    <w:rsid w:val="1C44956E"/>
    <w:rsid w:val="1C4600F7"/>
    <w:rsid w:val="1C4AF5D8"/>
    <w:rsid w:val="1C54602D"/>
    <w:rsid w:val="1C5717A5"/>
    <w:rsid w:val="1C57EA6F"/>
    <w:rsid w:val="1C59CB9A"/>
    <w:rsid w:val="1C5B90FA"/>
    <w:rsid w:val="1C5B9A35"/>
    <w:rsid w:val="1C5DFCC6"/>
    <w:rsid w:val="1C62ED8D"/>
    <w:rsid w:val="1C689891"/>
    <w:rsid w:val="1C6A22C9"/>
    <w:rsid w:val="1C6A3C1B"/>
    <w:rsid w:val="1C6A74E1"/>
    <w:rsid w:val="1C7D7AF3"/>
    <w:rsid w:val="1C8CD6DB"/>
    <w:rsid w:val="1C8E3315"/>
    <w:rsid w:val="1C8FFEDF"/>
    <w:rsid w:val="1C941EC9"/>
    <w:rsid w:val="1C98333F"/>
    <w:rsid w:val="1C983A06"/>
    <w:rsid w:val="1C997EF9"/>
    <w:rsid w:val="1C9F6AF5"/>
    <w:rsid w:val="1CA35628"/>
    <w:rsid w:val="1CA592FF"/>
    <w:rsid w:val="1CA6EB08"/>
    <w:rsid w:val="1CAB922A"/>
    <w:rsid w:val="1CAC0A81"/>
    <w:rsid w:val="1CAE0B8B"/>
    <w:rsid w:val="1CB205E9"/>
    <w:rsid w:val="1CBDB8C9"/>
    <w:rsid w:val="1CC5AC0F"/>
    <w:rsid w:val="1CC60A3A"/>
    <w:rsid w:val="1CC6976E"/>
    <w:rsid w:val="1CCB290A"/>
    <w:rsid w:val="1CCFA8AE"/>
    <w:rsid w:val="1CD5EACE"/>
    <w:rsid w:val="1CD84087"/>
    <w:rsid w:val="1CD8E40D"/>
    <w:rsid w:val="1CDDD298"/>
    <w:rsid w:val="1CE103FB"/>
    <w:rsid w:val="1CE48770"/>
    <w:rsid w:val="1CE69E9F"/>
    <w:rsid w:val="1CE6C017"/>
    <w:rsid w:val="1CEACB28"/>
    <w:rsid w:val="1CEC3C73"/>
    <w:rsid w:val="1CED8ECD"/>
    <w:rsid w:val="1CEDCBAA"/>
    <w:rsid w:val="1CEE988F"/>
    <w:rsid w:val="1CF888D7"/>
    <w:rsid w:val="1CFCCBC2"/>
    <w:rsid w:val="1D04B1C3"/>
    <w:rsid w:val="1D0595DD"/>
    <w:rsid w:val="1D0A451B"/>
    <w:rsid w:val="1D0FB395"/>
    <w:rsid w:val="1D12236B"/>
    <w:rsid w:val="1D17D032"/>
    <w:rsid w:val="1D181699"/>
    <w:rsid w:val="1D183692"/>
    <w:rsid w:val="1D19DB3C"/>
    <w:rsid w:val="1D1A4459"/>
    <w:rsid w:val="1D1A7598"/>
    <w:rsid w:val="1D1BAF29"/>
    <w:rsid w:val="1D1C9B15"/>
    <w:rsid w:val="1D1DB228"/>
    <w:rsid w:val="1D1FDB8F"/>
    <w:rsid w:val="1D20BB8F"/>
    <w:rsid w:val="1D215249"/>
    <w:rsid w:val="1D215D17"/>
    <w:rsid w:val="1D218C22"/>
    <w:rsid w:val="1D21A9E8"/>
    <w:rsid w:val="1D22CC40"/>
    <w:rsid w:val="1D256648"/>
    <w:rsid w:val="1D259826"/>
    <w:rsid w:val="1D281B95"/>
    <w:rsid w:val="1D2C4C5C"/>
    <w:rsid w:val="1D2CB8D4"/>
    <w:rsid w:val="1D2E291F"/>
    <w:rsid w:val="1D304FFE"/>
    <w:rsid w:val="1D31CCF5"/>
    <w:rsid w:val="1D335916"/>
    <w:rsid w:val="1D35C8AB"/>
    <w:rsid w:val="1D38A778"/>
    <w:rsid w:val="1D3E5C9B"/>
    <w:rsid w:val="1D403AC8"/>
    <w:rsid w:val="1D42D217"/>
    <w:rsid w:val="1D43E745"/>
    <w:rsid w:val="1D4616BC"/>
    <w:rsid w:val="1D49CE16"/>
    <w:rsid w:val="1D4A3763"/>
    <w:rsid w:val="1D4E116E"/>
    <w:rsid w:val="1D4E1508"/>
    <w:rsid w:val="1D51BBF0"/>
    <w:rsid w:val="1D542736"/>
    <w:rsid w:val="1D5BE1EB"/>
    <w:rsid w:val="1D5E067F"/>
    <w:rsid w:val="1D649C2C"/>
    <w:rsid w:val="1D64FA70"/>
    <w:rsid w:val="1D661DF5"/>
    <w:rsid w:val="1D662781"/>
    <w:rsid w:val="1D6A4CD5"/>
    <w:rsid w:val="1D702548"/>
    <w:rsid w:val="1D734B43"/>
    <w:rsid w:val="1D7366CA"/>
    <w:rsid w:val="1D76A3AA"/>
    <w:rsid w:val="1D797156"/>
    <w:rsid w:val="1D7A3667"/>
    <w:rsid w:val="1D866EBB"/>
    <w:rsid w:val="1D869A3F"/>
    <w:rsid w:val="1D87E1C9"/>
    <w:rsid w:val="1D90448C"/>
    <w:rsid w:val="1D954709"/>
    <w:rsid w:val="1D9A0434"/>
    <w:rsid w:val="1D9BF795"/>
    <w:rsid w:val="1D9D841D"/>
    <w:rsid w:val="1DA5C43C"/>
    <w:rsid w:val="1DAEC8DB"/>
    <w:rsid w:val="1DB1FE40"/>
    <w:rsid w:val="1DB3E8C2"/>
    <w:rsid w:val="1DB5D97C"/>
    <w:rsid w:val="1DB717E7"/>
    <w:rsid w:val="1DB80C3B"/>
    <w:rsid w:val="1DBF58F4"/>
    <w:rsid w:val="1DC4EE8D"/>
    <w:rsid w:val="1DC8E938"/>
    <w:rsid w:val="1DC959EB"/>
    <w:rsid w:val="1DCC5B61"/>
    <w:rsid w:val="1DCCAC84"/>
    <w:rsid w:val="1DD5E080"/>
    <w:rsid w:val="1DD7DB8C"/>
    <w:rsid w:val="1DE22DC9"/>
    <w:rsid w:val="1DE88584"/>
    <w:rsid w:val="1DE91A18"/>
    <w:rsid w:val="1DEC8193"/>
    <w:rsid w:val="1DED2D20"/>
    <w:rsid w:val="1DEF9717"/>
    <w:rsid w:val="1DF047ED"/>
    <w:rsid w:val="1DF26C81"/>
    <w:rsid w:val="1DF2A3E1"/>
    <w:rsid w:val="1DF42A5C"/>
    <w:rsid w:val="1DF8A1A2"/>
    <w:rsid w:val="1DFA5CA2"/>
    <w:rsid w:val="1DFFEDC6"/>
    <w:rsid w:val="1E0CDD77"/>
    <w:rsid w:val="1E11536B"/>
    <w:rsid w:val="1E116902"/>
    <w:rsid w:val="1E149ACC"/>
    <w:rsid w:val="1E1E88B1"/>
    <w:rsid w:val="1E1EBE7B"/>
    <w:rsid w:val="1E1FC359"/>
    <w:rsid w:val="1E226FFC"/>
    <w:rsid w:val="1E27F159"/>
    <w:rsid w:val="1E296CAE"/>
    <w:rsid w:val="1E2A3DBD"/>
    <w:rsid w:val="1E2BEA15"/>
    <w:rsid w:val="1E2D2243"/>
    <w:rsid w:val="1E2D49A2"/>
    <w:rsid w:val="1E317531"/>
    <w:rsid w:val="1E33515B"/>
    <w:rsid w:val="1E3602C9"/>
    <w:rsid w:val="1E3AE63D"/>
    <w:rsid w:val="1E415003"/>
    <w:rsid w:val="1E433C5A"/>
    <w:rsid w:val="1E452E1D"/>
    <w:rsid w:val="1E4949B6"/>
    <w:rsid w:val="1E4B19A3"/>
    <w:rsid w:val="1E4E2C49"/>
    <w:rsid w:val="1E4FBF50"/>
    <w:rsid w:val="1E51CAD5"/>
    <w:rsid w:val="1E52A29A"/>
    <w:rsid w:val="1E538F30"/>
    <w:rsid w:val="1E5523D6"/>
    <w:rsid w:val="1E56C5F4"/>
    <w:rsid w:val="1E61900A"/>
    <w:rsid w:val="1E66B623"/>
    <w:rsid w:val="1E6AC579"/>
    <w:rsid w:val="1E6FC86E"/>
    <w:rsid w:val="1E73DE86"/>
    <w:rsid w:val="1E75FF13"/>
    <w:rsid w:val="1E76B35D"/>
    <w:rsid w:val="1E76CAAA"/>
    <w:rsid w:val="1E7A3795"/>
    <w:rsid w:val="1E7CBF8A"/>
    <w:rsid w:val="1E864650"/>
    <w:rsid w:val="1E866588"/>
    <w:rsid w:val="1E8DC2EF"/>
    <w:rsid w:val="1E8E5DFE"/>
    <w:rsid w:val="1E8E9A73"/>
    <w:rsid w:val="1E94E7ED"/>
    <w:rsid w:val="1E99385E"/>
    <w:rsid w:val="1E99F0E9"/>
    <w:rsid w:val="1EA0BCF5"/>
    <w:rsid w:val="1EA3D793"/>
    <w:rsid w:val="1EA3F8D8"/>
    <w:rsid w:val="1EA6F86F"/>
    <w:rsid w:val="1EBB29AA"/>
    <w:rsid w:val="1EC19681"/>
    <w:rsid w:val="1EC5E086"/>
    <w:rsid w:val="1ECCF51C"/>
    <w:rsid w:val="1ECF7F10"/>
    <w:rsid w:val="1ED807BB"/>
    <w:rsid w:val="1EDABC94"/>
    <w:rsid w:val="1EDCAB03"/>
    <w:rsid w:val="1EE609D9"/>
    <w:rsid w:val="1EE73DFD"/>
    <w:rsid w:val="1EE76243"/>
    <w:rsid w:val="1EE7A431"/>
    <w:rsid w:val="1EE91CFA"/>
    <w:rsid w:val="1EEEB20D"/>
    <w:rsid w:val="1EEEEEAC"/>
    <w:rsid w:val="1EF3505D"/>
    <w:rsid w:val="1EFBD460"/>
    <w:rsid w:val="1F02C4CC"/>
    <w:rsid w:val="1F066C7E"/>
    <w:rsid w:val="1F07EFCB"/>
    <w:rsid w:val="1F091193"/>
    <w:rsid w:val="1F118B81"/>
    <w:rsid w:val="1F1B0997"/>
    <w:rsid w:val="1F1B2165"/>
    <w:rsid w:val="1F1E33E3"/>
    <w:rsid w:val="1F23C1F4"/>
    <w:rsid w:val="1F249F5D"/>
    <w:rsid w:val="1F27A56A"/>
    <w:rsid w:val="1F2D909A"/>
    <w:rsid w:val="1F2F1659"/>
    <w:rsid w:val="1F30B9C6"/>
    <w:rsid w:val="1F313FBA"/>
    <w:rsid w:val="1F32A6EF"/>
    <w:rsid w:val="1F36CDCB"/>
    <w:rsid w:val="1F420F6F"/>
    <w:rsid w:val="1F4217AD"/>
    <w:rsid w:val="1F45AA6E"/>
    <w:rsid w:val="1F4655EC"/>
    <w:rsid w:val="1F4909EF"/>
    <w:rsid w:val="1F49C3D6"/>
    <w:rsid w:val="1F4AE480"/>
    <w:rsid w:val="1F5340E7"/>
    <w:rsid w:val="1F57599C"/>
    <w:rsid w:val="1F59D38D"/>
    <w:rsid w:val="1F59DA9D"/>
    <w:rsid w:val="1F61282C"/>
    <w:rsid w:val="1F665554"/>
    <w:rsid w:val="1F69DB7E"/>
    <w:rsid w:val="1F6B523A"/>
    <w:rsid w:val="1F6D5129"/>
    <w:rsid w:val="1F75393F"/>
    <w:rsid w:val="1F76A068"/>
    <w:rsid w:val="1F7FD003"/>
    <w:rsid w:val="1F8020B0"/>
    <w:rsid w:val="1F80A049"/>
    <w:rsid w:val="1F8112C2"/>
    <w:rsid w:val="1F8202EB"/>
    <w:rsid w:val="1F86DF20"/>
    <w:rsid w:val="1F87E6E0"/>
    <w:rsid w:val="1F8889BD"/>
    <w:rsid w:val="1F8911E3"/>
    <w:rsid w:val="1F8BC25C"/>
    <w:rsid w:val="1F8E777D"/>
    <w:rsid w:val="1F90B3D7"/>
    <w:rsid w:val="1F914C96"/>
    <w:rsid w:val="1F92A61B"/>
    <w:rsid w:val="1F9FC99F"/>
    <w:rsid w:val="1FA45C6D"/>
    <w:rsid w:val="1FA5E0A3"/>
    <w:rsid w:val="1FAB589F"/>
    <w:rsid w:val="1FAD932C"/>
    <w:rsid w:val="1FB42A68"/>
    <w:rsid w:val="1FBF6792"/>
    <w:rsid w:val="1FC0F57B"/>
    <w:rsid w:val="1FC174E4"/>
    <w:rsid w:val="1FC9375C"/>
    <w:rsid w:val="1FCA2D02"/>
    <w:rsid w:val="1FCD05EE"/>
    <w:rsid w:val="1FCD6147"/>
    <w:rsid w:val="1FD4A9E1"/>
    <w:rsid w:val="1FD6E126"/>
    <w:rsid w:val="1FD78916"/>
    <w:rsid w:val="1FD87EB3"/>
    <w:rsid w:val="1FDE0BCF"/>
    <w:rsid w:val="1FE530B7"/>
    <w:rsid w:val="1FE5AC4D"/>
    <w:rsid w:val="1FF60257"/>
    <w:rsid w:val="1FF6B523"/>
    <w:rsid w:val="1FF8E30F"/>
    <w:rsid w:val="1FFA4551"/>
    <w:rsid w:val="1FFABE53"/>
    <w:rsid w:val="1FFD1384"/>
    <w:rsid w:val="1FFF9E7E"/>
    <w:rsid w:val="20043312"/>
    <w:rsid w:val="200A2C61"/>
    <w:rsid w:val="20136C32"/>
    <w:rsid w:val="201DA59B"/>
    <w:rsid w:val="2023F188"/>
    <w:rsid w:val="202C6921"/>
    <w:rsid w:val="203955C8"/>
    <w:rsid w:val="203ADD9A"/>
    <w:rsid w:val="20419C4E"/>
    <w:rsid w:val="20431847"/>
    <w:rsid w:val="204FB3D0"/>
    <w:rsid w:val="2054E0F6"/>
    <w:rsid w:val="20558834"/>
    <w:rsid w:val="2055D4EF"/>
    <w:rsid w:val="205B3DD2"/>
    <w:rsid w:val="205D141A"/>
    <w:rsid w:val="205D303E"/>
    <w:rsid w:val="205F1101"/>
    <w:rsid w:val="20603454"/>
    <w:rsid w:val="20647734"/>
    <w:rsid w:val="2067747E"/>
    <w:rsid w:val="2067FE27"/>
    <w:rsid w:val="20681789"/>
    <w:rsid w:val="206C50D8"/>
    <w:rsid w:val="207352A2"/>
    <w:rsid w:val="20742DC6"/>
    <w:rsid w:val="2077BF68"/>
    <w:rsid w:val="207B94E4"/>
    <w:rsid w:val="207C418B"/>
    <w:rsid w:val="207E28A6"/>
    <w:rsid w:val="207FF3CF"/>
    <w:rsid w:val="2080017A"/>
    <w:rsid w:val="2087C151"/>
    <w:rsid w:val="2087F9C4"/>
    <w:rsid w:val="208EE1C0"/>
    <w:rsid w:val="208F6F62"/>
    <w:rsid w:val="2091E24A"/>
    <w:rsid w:val="209390AC"/>
    <w:rsid w:val="20952ECD"/>
    <w:rsid w:val="209F91AB"/>
    <w:rsid w:val="20A9E50B"/>
    <w:rsid w:val="20B9620A"/>
    <w:rsid w:val="20BD45BA"/>
    <w:rsid w:val="20BFFFC3"/>
    <w:rsid w:val="20C01553"/>
    <w:rsid w:val="20C668AB"/>
    <w:rsid w:val="20C6E2B4"/>
    <w:rsid w:val="20CA18DA"/>
    <w:rsid w:val="20CA665E"/>
    <w:rsid w:val="20CD1345"/>
    <w:rsid w:val="20D31CC7"/>
    <w:rsid w:val="20DFEF88"/>
    <w:rsid w:val="20E47EDC"/>
    <w:rsid w:val="20E9A849"/>
    <w:rsid w:val="20ECB9A5"/>
    <w:rsid w:val="20ED190A"/>
    <w:rsid w:val="20F2A127"/>
    <w:rsid w:val="20FC2799"/>
    <w:rsid w:val="20FEEFD2"/>
    <w:rsid w:val="20FFE778"/>
    <w:rsid w:val="21016DA9"/>
    <w:rsid w:val="210192BA"/>
    <w:rsid w:val="210950F0"/>
    <w:rsid w:val="210D41AD"/>
    <w:rsid w:val="2114728E"/>
    <w:rsid w:val="2115EDDE"/>
    <w:rsid w:val="21177A0A"/>
    <w:rsid w:val="211974C8"/>
    <w:rsid w:val="211D811F"/>
    <w:rsid w:val="211EB492"/>
    <w:rsid w:val="2120A251"/>
    <w:rsid w:val="21243B26"/>
    <w:rsid w:val="212460F7"/>
    <w:rsid w:val="2127FA58"/>
    <w:rsid w:val="2129BDEB"/>
    <w:rsid w:val="212C1978"/>
    <w:rsid w:val="2131A91E"/>
    <w:rsid w:val="213282B7"/>
    <w:rsid w:val="2132A2A6"/>
    <w:rsid w:val="2132F939"/>
    <w:rsid w:val="213455FA"/>
    <w:rsid w:val="2136B493"/>
    <w:rsid w:val="214346B3"/>
    <w:rsid w:val="2147B2EF"/>
    <w:rsid w:val="2148165D"/>
    <w:rsid w:val="2149ED3C"/>
    <w:rsid w:val="214A82F5"/>
    <w:rsid w:val="214E09BC"/>
    <w:rsid w:val="214F923E"/>
    <w:rsid w:val="215281FC"/>
    <w:rsid w:val="215591A0"/>
    <w:rsid w:val="2157AC29"/>
    <w:rsid w:val="21638937"/>
    <w:rsid w:val="2166730A"/>
    <w:rsid w:val="21681B31"/>
    <w:rsid w:val="216A55AA"/>
    <w:rsid w:val="216BF818"/>
    <w:rsid w:val="216D60EB"/>
    <w:rsid w:val="21712275"/>
    <w:rsid w:val="21724C23"/>
    <w:rsid w:val="2173424A"/>
    <w:rsid w:val="2176B06A"/>
    <w:rsid w:val="217EB143"/>
    <w:rsid w:val="218058DE"/>
    <w:rsid w:val="2186F557"/>
    <w:rsid w:val="2187A58B"/>
    <w:rsid w:val="218A035F"/>
    <w:rsid w:val="218B2A6C"/>
    <w:rsid w:val="218B6D50"/>
    <w:rsid w:val="218C8CC1"/>
    <w:rsid w:val="218DADD0"/>
    <w:rsid w:val="21909A67"/>
    <w:rsid w:val="219140F7"/>
    <w:rsid w:val="21944EC9"/>
    <w:rsid w:val="2197B985"/>
    <w:rsid w:val="219DF4B1"/>
    <w:rsid w:val="219F43F6"/>
    <w:rsid w:val="21A273A6"/>
    <w:rsid w:val="21A550CF"/>
    <w:rsid w:val="21A74967"/>
    <w:rsid w:val="21A97692"/>
    <w:rsid w:val="21AA3CC1"/>
    <w:rsid w:val="21AD2660"/>
    <w:rsid w:val="21AD29FD"/>
    <w:rsid w:val="21AFF757"/>
    <w:rsid w:val="21B1EDD8"/>
    <w:rsid w:val="21B3DF12"/>
    <w:rsid w:val="21B907B5"/>
    <w:rsid w:val="21BE8D8D"/>
    <w:rsid w:val="21C3DF93"/>
    <w:rsid w:val="21C638A5"/>
    <w:rsid w:val="21C6C477"/>
    <w:rsid w:val="21C7BC10"/>
    <w:rsid w:val="21CB3B74"/>
    <w:rsid w:val="21CCCEEF"/>
    <w:rsid w:val="21CEBD5E"/>
    <w:rsid w:val="21D33CD5"/>
    <w:rsid w:val="21D53F90"/>
    <w:rsid w:val="21DB5047"/>
    <w:rsid w:val="21DE39E9"/>
    <w:rsid w:val="21DE48B7"/>
    <w:rsid w:val="21DF1E2B"/>
    <w:rsid w:val="21E05C1E"/>
    <w:rsid w:val="21E20F5A"/>
    <w:rsid w:val="21E5C47B"/>
    <w:rsid w:val="21F7D03F"/>
    <w:rsid w:val="21FB1652"/>
    <w:rsid w:val="21FC73A0"/>
    <w:rsid w:val="21FE4F0A"/>
    <w:rsid w:val="22053389"/>
    <w:rsid w:val="22095030"/>
    <w:rsid w:val="22146083"/>
    <w:rsid w:val="221BC554"/>
    <w:rsid w:val="221F6004"/>
    <w:rsid w:val="22211778"/>
    <w:rsid w:val="22244BA6"/>
    <w:rsid w:val="2224C428"/>
    <w:rsid w:val="22250384"/>
    <w:rsid w:val="222A80E5"/>
    <w:rsid w:val="222D4C00"/>
    <w:rsid w:val="222E50F5"/>
    <w:rsid w:val="2239C629"/>
    <w:rsid w:val="223DD242"/>
    <w:rsid w:val="223FCC36"/>
    <w:rsid w:val="2247AC0F"/>
    <w:rsid w:val="224AA57F"/>
    <w:rsid w:val="224CD3FE"/>
    <w:rsid w:val="22521A34"/>
    <w:rsid w:val="22526497"/>
    <w:rsid w:val="225736EF"/>
    <w:rsid w:val="225937A7"/>
    <w:rsid w:val="226652FA"/>
    <w:rsid w:val="226828E3"/>
    <w:rsid w:val="226BD834"/>
    <w:rsid w:val="226DD50D"/>
    <w:rsid w:val="2274B12F"/>
    <w:rsid w:val="22761AD6"/>
    <w:rsid w:val="2276E3C5"/>
    <w:rsid w:val="22786AC7"/>
    <w:rsid w:val="2279042E"/>
    <w:rsid w:val="227957FA"/>
    <w:rsid w:val="227C3FA3"/>
    <w:rsid w:val="227E10AD"/>
    <w:rsid w:val="227ED713"/>
    <w:rsid w:val="22817098"/>
    <w:rsid w:val="2289C40C"/>
    <w:rsid w:val="228BB2BA"/>
    <w:rsid w:val="22909AB4"/>
    <w:rsid w:val="2292B581"/>
    <w:rsid w:val="2292C1C7"/>
    <w:rsid w:val="22931D76"/>
    <w:rsid w:val="229F3C67"/>
    <w:rsid w:val="229FA71C"/>
    <w:rsid w:val="22A46D74"/>
    <w:rsid w:val="22AA602C"/>
    <w:rsid w:val="22AB8389"/>
    <w:rsid w:val="22ACCCF2"/>
    <w:rsid w:val="22ADE062"/>
    <w:rsid w:val="22B18DE3"/>
    <w:rsid w:val="22B8C3D7"/>
    <w:rsid w:val="22B8EA85"/>
    <w:rsid w:val="22B94767"/>
    <w:rsid w:val="22BF7606"/>
    <w:rsid w:val="22C5058A"/>
    <w:rsid w:val="22C69C82"/>
    <w:rsid w:val="22C81ECA"/>
    <w:rsid w:val="22CB7AB9"/>
    <w:rsid w:val="22CED034"/>
    <w:rsid w:val="22D622F8"/>
    <w:rsid w:val="22D80719"/>
    <w:rsid w:val="22DC05B3"/>
    <w:rsid w:val="22E3988D"/>
    <w:rsid w:val="22E97F74"/>
    <w:rsid w:val="22F11C1F"/>
    <w:rsid w:val="22FF11A5"/>
    <w:rsid w:val="23050CCB"/>
    <w:rsid w:val="23071DB7"/>
    <w:rsid w:val="23079538"/>
    <w:rsid w:val="230DD24F"/>
    <w:rsid w:val="231A56C0"/>
    <w:rsid w:val="231D1000"/>
    <w:rsid w:val="231F835A"/>
    <w:rsid w:val="232DD626"/>
    <w:rsid w:val="232DDAC6"/>
    <w:rsid w:val="232FD389"/>
    <w:rsid w:val="233668A0"/>
    <w:rsid w:val="23387561"/>
    <w:rsid w:val="23398252"/>
    <w:rsid w:val="233BB8BA"/>
    <w:rsid w:val="233DECD7"/>
    <w:rsid w:val="233FD1A2"/>
    <w:rsid w:val="23400716"/>
    <w:rsid w:val="2340750D"/>
    <w:rsid w:val="2343802C"/>
    <w:rsid w:val="234A2EB7"/>
    <w:rsid w:val="23511901"/>
    <w:rsid w:val="2360E9E0"/>
    <w:rsid w:val="23617C6F"/>
    <w:rsid w:val="23638943"/>
    <w:rsid w:val="23699226"/>
    <w:rsid w:val="236A247D"/>
    <w:rsid w:val="236F3E1D"/>
    <w:rsid w:val="23730945"/>
    <w:rsid w:val="237667A8"/>
    <w:rsid w:val="237AA470"/>
    <w:rsid w:val="237B2BCB"/>
    <w:rsid w:val="23825F25"/>
    <w:rsid w:val="2382EEC5"/>
    <w:rsid w:val="2386219A"/>
    <w:rsid w:val="238709CD"/>
    <w:rsid w:val="238F2521"/>
    <w:rsid w:val="238FA840"/>
    <w:rsid w:val="23920DB2"/>
    <w:rsid w:val="2393687A"/>
    <w:rsid w:val="2393F27F"/>
    <w:rsid w:val="23A0BAD7"/>
    <w:rsid w:val="23A0FDD6"/>
    <w:rsid w:val="23A46102"/>
    <w:rsid w:val="23ADCA6C"/>
    <w:rsid w:val="23B172DA"/>
    <w:rsid w:val="23BC106C"/>
    <w:rsid w:val="23BC21C4"/>
    <w:rsid w:val="23BC5874"/>
    <w:rsid w:val="23C03EF0"/>
    <w:rsid w:val="23C1BFF3"/>
    <w:rsid w:val="23C38143"/>
    <w:rsid w:val="23C52F22"/>
    <w:rsid w:val="23C9F346"/>
    <w:rsid w:val="23CEFD4A"/>
    <w:rsid w:val="23D86FA4"/>
    <w:rsid w:val="23DA4B2C"/>
    <w:rsid w:val="23DEFDAC"/>
    <w:rsid w:val="23E8757B"/>
    <w:rsid w:val="23F508B7"/>
    <w:rsid w:val="23F6E683"/>
    <w:rsid w:val="23F9E89F"/>
    <w:rsid w:val="23FB63A6"/>
    <w:rsid w:val="23FCDB36"/>
    <w:rsid w:val="23FD45A9"/>
    <w:rsid w:val="23FE2C4C"/>
    <w:rsid w:val="240441B6"/>
    <w:rsid w:val="240C6DC6"/>
    <w:rsid w:val="240E063C"/>
    <w:rsid w:val="2412B4AC"/>
    <w:rsid w:val="2417F95D"/>
    <w:rsid w:val="24189D3C"/>
    <w:rsid w:val="241E0C94"/>
    <w:rsid w:val="2423431A"/>
    <w:rsid w:val="242B60FE"/>
    <w:rsid w:val="242BC6DE"/>
    <w:rsid w:val="2433D96E"/>
    <w:rsid w:val="243879BE"/>
    <w:rsid w:val="243ACD04"/>
    <w:rsid w:val="2447BD2B"/>
    <w:rsid w:val="244A1960"/>
    <w:rsid w:val="244BFEFF"/>
    <w:rsid w:val="244EEA2F"/>
    <w:rsid w:val="24500C5C"/>
    <w:rsid w:val="2451BFE4"/>
    <w:rsid w:val="24587D1D"/>
    <w:rsid w:val="24590830"/>
    <w:rsid w:val="246072EB"/>
    <w:rsid w:val="2466D055"/>
    <w:rsid w:val="246B048B"/>
    <w:rsid w:val="246C8911"/>
    <w:rsid w:val="2478C07A"/>
    <w:rsid w:val="247F8C1D"/>
    <w:rsid w:val="2482CC4C"/>
    <w:rsid w:val="2482FB71"/>
    <w:rsid w:val="24834BDC"/>
    <w:rsid w:val="24852B0E"/>
    <w:rsid w:val="2487BFCF"/>
    <w:rsid w:val="24890196"/>
    <w:rsid w:val="248BEEF6"/>
    <w:rsid w:val="2492DE4C"/>
    <w:rsid w:val="24949BB7"/>
    <w:rsid w:val="2495047B"/>
    <w:rsid w:val="2495B6AA"/>
    <w:rsid w:val="249DC038"/>
    <w:rsid w:val="24A58443"/>
    <w:rsid w:val="24AC63EB"/>
    <w:rsid w:val="24B052CF"/>
    <w:rsid w:val="24B5905E"/>
    <w:rsid w:val="24B6B99E"/>
    <w:rsid w:val="24BB1A62"/>
    <w:rsid w:val="24BBBCCE"/>
    <w:rsid w:val="24BBEAFC"/>
    <w:rsid w:val="24CA921C"/>
    <w:rsid w:val="24CB0865"/>
    <w:rsid w:val="24CD84CA"/>
    <w:rsid w:val="24CD9FD3"/>
    <w:rsid w:val="24D891F5"/>
    <w:rsid w:val="24D900D1"/>
    <w:rsid w:val="24DC6DF3"/>
    <w:rsid w:val="24E02D7D"/>
    <w:rsid w:val="24E63F61"/>
    <w:rsid w:val="24E90864"/>
    <w:rsid w:val="24EC3D36"/>
    <w:rsid w:val="24F2ECD9"/>
    <w:rsid w:val="24F4D7B7"/>
    <w:rsid w:val="24F746C7"/>
    <w:rsid w:val="24F9EBEB"/>
    <w:rsid w:val="24FDD954"/>
    <w:rsid w:val="24FFEAA1"/>
    <w:rsid w:val="25010A0D"/>
    <w:rsid w:val="25016E29"/>
    <w:rsid w:val="2503CC83"/>
    <w:rsid w:val="25045D0C"/>
    <w:rsid w:val="25089B05"/>
    <w:rsid w:val="2512C802"/>
    <w:rsid w:val="2514CABD"/>
    <w:rsid w:val="25196C12"/>
    <w:rsid w:val="251A941F"/>
    <w:rsid w:val="251F2872"/>
    <w:rsid w:val="2522EE68"/>
    <w:rsid w:val="2523AD1E"/>
    <w:rsid w:val="252B4C3F"/>
    <w:rsid w:val="252CAC7C"/>
    <w:rsid w:val="252CE823"/>
    <w:rsid w:val="25313093"/>
    <w:rsid w:val="2534464A"/>
    <w:rsid w:val="2535A8C6"/>
    <w:rsid w:val="2537EFAF"/>
    <w:rsid w:val="253F3127"/>
    <w:rsid w:val="25417467"/>
    <w:rsid w:val="254A9332"/>
    <w:rsid w:val="2552ED10"/>
    <w:rsid w:val="255D0666"/>
    <w:rsid w:val="255EC158"/>
    <w:rsid w:val="2560C895"/>
    <w:rsid w:val="25611338"/>
    <w:rsid w:val="25645179"/>
    <w:rsid w:val="256A4FBF"/>
    <w:rsid w:val="2576CB8A"/>
    <w:rsid w:val="257CDAB7"/>
    <w:rsid w:val="257E68BC"/>
    <w:rsid w:val="257EFE94"/>
    <w:rsid w:val="258178D6"/>
    <w:rsid w:val="2587061E"/>
    <w:rsid w:val="259EB55B"/>
    <w:rsid w:val="259F4245"/>
    <w:rsid w:val="25A713B0"/>
    <w:rsid w:val="25B2A2AB"/>
    <w:rsid w:val="25C32A5F"/>
    <w:rsid w:val="25C3A9EB"/>
    <w:rsid w:val="25C3C59C"/>
    <w:rsid w:val="25C9A879"/>
    <w:rsid w:val="25CD4D9B"/>
    <w:rsid w:val="25CDFC48"/>
    <w:rsid w:val="25D0AC2A"/>
    <w:rsid w:val="25D3BCC4"/>
    <w:rsid w:val="25D82E74"/>
    <w:rsid w:val="25DA507D"/>
    <w:rsid w:val="25E7EC75"/>
    <w:rsid w:val="25EA2C1D"/>
    <w:rsid w:val="25EAF773"/>
    <w:rsid w:val="25EC8B90"/>
    <w:rsid w:val="25ED5B44"/>
    <w:rsid w:val="25EF3981"/>
    <w:rsid w:val="25F3DF44"/>
    <w:rsid w:val="25F9473F"/>
    <w:rsid w:val="25FDADCD"/>
    <w:rsid w:val="26029DD2"/>
    <w:rsid w:val="2604E759"/>
    <w:rsid w:val="260EAB65"/>
    <w:rsid w:val="2610F0F6"/>
    <w:rsid w:val="26156EA6"/>
    <w:rsid w:val="2616D707"/>
    <w:rsid w:val="2616D899"/>
    <w:rsid w:val="2618E5C9"/>
    <w:rsid w:val="261BC725"/>
    <w:rsid w:val="261D1219"/>
    <w:rsid w:val="262E0922"/>
    <w:rsid w:val="2640B1D1"/>
    <w:rsid w:val="2641ADF0"/>
    <w:rsid w:val="2642F027"/>
    <w:rsid w:val="26462D5C"/>
    <w:rsid w:val="2647DCC2"/>
    <w:rsid w:val="264947E2"/>
    <w:rsid w:val="264A94B1"/>
    <w:rsid w:val="264C38DA"/>
    <w:rsid w:val="264ECD2B"/>
    <w:rsid w:val="2654C67A"/>
    <w:rsid w:val="26550088"/>
    <w:rsid w:val="265DDE4E"/>
    <w:rsid w:val="26685784"/>
    <w:rsid w:val="266DB802"/>
    <w:rsid w:val="2670635B"/>
    <w:rsid w:val="2674C60A"/>
    <w:rsid w:val="267806B6"/>
    <w:rsid w:val="268288F6"/>
    <w:rsid w:val="268ACD12"/>
    <w:rsid w:val="268BC02E"/>
    <w:rsid w:val="268DB12C"/>
    <w:rsid w:val="269153F1"/>
    <w:rsid w:val="269425BA"/>
    <w:rsid w:val="269542B7"/>
    <w:rsid w:val="2695E1C6"/>
    <w:rsid w:val="26962B5C"/>
    <w:rsid w:val="2697841D"/>
    <w:rsid w:val="2699A9B5"/>
    <w:rsid w:val="269E2E12"/>
    <w:rsid w:val="26A21564"/>
    <w:rsid w:val="26A29B94"/>
    <w:rsid w:val="26A2D6BA"/>
    <w:rsid w:val="26A30B19"/>
    <w:rsid w:val="26A6EB45"/>
    <w:rsid w:val="26A8176D"/>
    <w:rsid w:val="26AA7C31"/>
    <w:rsid w:val="26AC682F"/>
    <w:rsid w:val="26AEBD7A"/>
    <w:rsid w:val="26B25E1E"/>
    <w:rsid w:val="26B3D24E"/>
    <w:rsid w:val="26BB1FAD"/>
    <w:rsid w:val="26BC8E0B"/>
    <w:rsid w:val="26BC91E5"/>
    <w:rsid w:val="26BE4BC1"/>
    <w:rsid w:val="26C5B894"/>
    <w:rsid w:val="26C66CD7"/>
    <w:rsid w:val="26CE2483"/>
    <w:rsid w:val="26CEB863"/>
    <w:rsid w:val="26D03DC8"/>
    <w:rsid w:val="26D26EAC"/>
    <w:rsid w:val="26D3673D"/>
    <w:rsid w:val="26D383D9"/>
    <w:rsid w:val="26D4989C"/>
    <w:rsid w:val="26E32DA7"/>
    <w:rsid w:val="26E42620"/>
    <w:rsid w:val="26E46225"/>
    <w:rsid w:val="26E95B6A"/>
    <w:rsid w:val="26EA64B6"/>
    <w:rsid w:val="26EEC59A"/>
    <w:rsid w:val="26EFFE59"/>
    <w:rsid w:val="26F3F84C"/>
    <w:rsid w:val="26F7DCC7"/>
    <w:rsid w:val="26FA9E21"/>
    <w:rsid w:val="26FCD155"/>
    <w:rsid w:val="270076A0"/>
    <w:rsid w:val="27055F7A"/>
    <w:rsid w:val="270B1BF5"/>
    <w:rsid w:val="270D5BDF"/>
    <w:rsid w:val="270D6E29"/>
    <w:rsid w:val="270E5907"/>
    <w:rsid w:val="270F049C"/>
    <w:rsid w:val="2712EB2C"/>
    <w:rsid w:val="271A9DD1"/>
    <w:rsid w:val="271C3A7F"/>
    <w:rsid w:val="271DE965"/>
    <w:rsid w:val="2720F436"/>
    <w:rsid w:val="2724CAA0"/>
    <w:rsid w:val="27257EC6"/>
    <w:rsid w:val="272593EE"/>
    <w:rsid w:val="272D4EA3"/>
    <w:rsid w:val="2734F548"/>
    <w:rsid w:val="27353518"/>
    <w:rsid w:val="2735569B"/>
    <w:rsid w:val="27374D97"/>
    <w:rsid w:val="2738A69C"/>
    <w:rsid w:val="273FB924"/>
    <w:rsid w:val="27491251"/>
    <w:rsid w:val="2751A3AB"/>
    <w:rsid w:val="27529170"/>
    <w:rsid w:val="2752FF97"/>
    <w:rsid w:val="2754E0EF"/>
    <w:rsid w:val="27591CB0"/>
    <w:rsid w:val="27619891"/>
    <w:rsid w:val="2764BA79"/>
    <w:rsid w:val="27664ABE"/>
    <w:rsid w:val="2767ECC6"/>
    <w:rsid w:val="276BDFD2"/>
    <w:rsid w:val="277370B9"/>
    <w:rsid w:val="27740AFF"/>
    <w:rsid w:val="27784D00"/>
    <w:rsid w:val="27816AE6"/>
    <w:rsid w:val="2781EA04"/>
    <w:rsid w:val="2784E566"/>
    <w:rsid w:val="27882798"/>
    <w:rsid w:val="278C5908"/>
    <w:rsid w:val="278D32D6"/>
    <w:rsid w:val="27931462"/>
    <w:rsid w:val="27939D03"/>
    <w:rsid w:val="2793ACBC"/>
    <w:rsid w:val="279544A0"/>
    <w:rsid w:val="279ACA54"/>
    <w:rsid w:val="27A03B16"/>
    <w:rsid w:val="27A24706"/>
    <w:rsid w:val="27A25175"/>
    <w:rsid w:val="27A2B243"/>
    <w:rsid w:val="27A3FDD9"/>
    <w:rsid w:val="27A94483"/>
    <w:rsid w:val="27B392FA"/>
    <w:rsid w:val="27B43D21"/>
    <w:rsid w:val="27B4E51C"/>
    <w:rsid w:val="27B50154"/>
    <w:rsid w:val="27B52DE5"/>
    <w:rsid w:val="27B66878"/>
    <w:rsid w:val="27BF1C40"/>
    <w:rsid w:val="27C9AFA7"/>
    <w:rsid w:val="27CA959B"/>
    <w:rsid w:val="27D25EC1"/>
    <w:rsid w:val="27D436D6"/>
    <w:rsid w:val="27D72045"/>
    <w:rsid w:val="27D90770"/>
    <w:rsid w:val="27E6201D"/>
    <w:rsid w:val="27EF2B5E"/>
    <w:rsid w:val="27F0AF7D"/>
    <w:rsid w:val="27F4C5E8"/>
    <w:rsid w:val="27F78B60"/>
    <w:rsid w:val="27FB351D"/>
    <w:rsid w:val="27FC80B3"/>
    <w:rsid w:val="2800CB9A"/>
    <w:rsid w:val="2802611F"/>
    <w:rsid w:val="2804E52F"/>
    <w:rsid w:val="28192B5E"/>
    <w:rsid w:val="28232895"/>
    <w:rsid w:val="2827D62F"/>
    <w:rsid w:val="28282D56"/>
    <w:rsid w:val="2833DD07"/>
    <w:rsid w:val="28357A16"/>
    <w:rsid w:val="28378CF8"/>
    <w:rsid w:val="2837981B"/>
    <w:rsid w:val="283E6BF5"/>
    <w:rsid w:val="283FDE2A"/>
    <w:rsid w:val="2847CBCB"/>
    <w:rsid w:val="2849CE76"/>
    <w:rsid w:val="284A77B0"/>
    <w:rsid w:val="284ADB3D"/>
    <w:rsid w:val="284B70D2"/>
    <w:rsid w:val="284BDB5A"/>
    <w:rsid w:val="2852DAF0"/>
    <w:rsid w:val="285550FE"/>
    <w:rsid w:val="28597355"/>
    <w:rsid w:val="2861E0E9"/>
    <w:rsid w:val="28647EB7"/>
    <w:rsid w:val="28660B4A"/>
    <w:rsid w:val="2867B7C7"/>
    <w:rsid w:val="286F3ADD"/>
    <w:rsid w:val="2872E9EA"/>
    <w:rsid w:val="287A3410"/>
    <w:rsid w:val="287CED74"/>
    <w:rsid w:val="287D731F"/>
    <w:rsid w:val="287F470D"/>
    <w:rsid w:val="288EADD5"/>
    <w:rsid w:val="288F1A6F"/>
    <w:rsid w:val="2893BAE0"/>
    <w:rsid w:val="2894B82D"/>
    <w:rsid w:val="2898057C"/>
    <w:rsid w:val="289AE7FA"/>
    <w:rsid w:val="289BA1BA"/>
    <w:rsid w:val="289D5869"/>
    <w:rsid w:val="28AF1DE6"/>
    <w:rsid w:val="28B7FA9D"/>
    <w:rsid w:val="28B8C8BC"/>
    <w:rsid w:val="28BCA7B5"/>
    <w:rsid w:val="28BCFBE5"/>
    <w:rsid w:val="28BEFC25"/>
    <w:rsid w:val="28BF5DE6"/>
    <w:rsid w:val="28C2D962"/>
    <w:rsid w:val="28C3CFF4"/>
    <w:rsid w:val="28C7F7B2"/>
    <w:rsid w:val="28C96000"/>
    <w:rsid w:val="28C97A09"/>
    <w:rsid w:val="28CD44ED"/>
    <w:rsid w:val="28D35CA3"/>
    <w:rsid w:val="28D64199"/>
    <w:rsid w:val="28D6CD24"/>
    <w:rsid w:val="28D7099A"/>
    <w:rsid w:val="28DA4D6C"/>
    <w:rsid w:val="28DCED37"/>
    <w:rsid w:val="28E15328"/>
    <w:rsid w:val="28E86967"/>
    <w:rsid w:val="28F49DA7"/>
    <w:rsid w:val="28F50A00"/>
    <w:rsid w:val="28FDE09A"/>
    <w:rsid w:val="29025152"/>
    <w:rsid w:val="2903D071"/>
    <w:rsid w:val="2906B831"/>
    <w:rsid w:val="2907BBA7"/>
    <w:rsid w:val="290A32E6"/>
    <w:rsid w:val="290A552F"/>
    <w:rsid w:val="290C7537"/>
    <w:rsid w:val="291159C7"/>
    <w:rsid w:val="29144832"/>
    <w:rsid w:val="291AC37B"/>
    <w:rsid w:val="2921FC1A"/>
    <w:rsid w:val="29279166"/>
    <w:rsid w:val="292F8A12"/>
    <w:rsid w:val="2932B6AA"/>
    <w:rsid w:val="29352019"/>
    <w:rsid w:val="2938BF5E"/>
    <w:rsid w:val="293BC118"/>
    <w:rsid w:val="293EA68E"/>
    <w:rsid w:val="2940A31B"/>
    <w:rsid w:val="29464CA6"/>
    <w:rsid w:val="2946CCD4"/>
    <w:rsid w:val="29495010"/>
    <w:rsid w:val="294A677D"/>
    <w:rsid w:val="294AB301"/>
    <w:rsid w:val="294C964D"/>
    <w:rsid w:val="294D9919"/>
    <w:rsid w:val="294E46CA"/>
    <w:rsid w:val="29551917"/>
    <w:rsid w:val="29552C4C"/>
    <w:rsid w:val="295D9F25"/>
    <w:rsid w:val="29619443"/>
    <w:rsid w:val="2961E037"/>
    <w:rsid w:val="2964ECCC"/>
    <w:rsid w:val="2966E4B3"/>
    <w:rsid w:val="29676C19"/>
    <w:rsid w:val="2968910B"/>
    <w:rsid w:val="296A0181"/>
    <w:rsid w:val="296D31C6"/>
    <w:rsid w:val="296EC59C"/>
    <w:rsid w:val="2971B889"/>
    <w:rsid w:val="2973C1E7"/>
    <w:rsid w:val="2976E21D"/>
    <w:rsid w:val="29777035"/>
    <w:rsid w:val="297B5105"/>
    <w:rsid w:val="29815DC4"/>
    <w:rsid w:val="29875CA9"/>
    <w:rsid w:val="298EEED1"/>
    <w:rsid w:val="2992F4C2"/>
    <w:rsid w:val="2993E8E8"/>
    <w:rsid w:val="2997EF76"/>
    <w:rsid w:val="29984A99"/>
    <w:rsid w:val="299AD005"/>
    <w:rsid w:val="299AE071"/>
    <w:rsid w:val="299E1B3F"/>
    <w:rsid w:val="29A33C58"/>
    <w:rsid w:val="29A42673"/>
    <w:rsid w:val="29A80C73"/>
    <w:rsid w:val="29A97848"/>
    <w:rsid w:val="29B38250"/>
    <w:rsid w:val="29B6008D"/>
    <w:rsid w:val="29B7272B"/>
    <w:rsid w:val="29B8F9DF"/>
    <w:rsid w:val="29B91389"/>
    <w:rsid w:val="29B97767"/>
    <w:rsid w:val="29BB194A"/>
    <w:rsid w:val="29C23A26"/>
    <w:rsid w:val="29C75AA1"/>
    <w:rsid w:val="29CF508C"/>
    <w:rsid w:val="29D09FEA"/>
    <w:rsid w:val="29D14A77"/>
    <w:rsid w:val="29D14BC6"/>
    <w:rsid w:val="29D3E7A9"/>
    <w:rsid w:val="29D515A4"/>
    <w:rsid w:val="29E092DB"/>
    <w:rsid w:val="29E09A38"/>
    <w:rsid w:val="29E210B4"/>
    <w:rsid w:val="29EC163D"/>
    <w:rsid w:val="29F0CB7F"/>
    <w:rsid w:val="29F67259"/>
    <w:rsid w:val="29FB1A50"/>
    <w:rsid w:val="29FB46C9"/>
    <w:rsid w:val="29FD06B1"/>
    <w:rsid w:val="2A014ACD"/>
    <w:rsid w:val="2A0BCD10"/>
    <w:rsid w:val="2A1A168B"/>
    <w:rsid w:val="2A1C92A6"/>
    <w:rsid w:val="2A1FEBAA"/>
    <w:rsid w:val="2A21B298"/>
    <w:rsid w:val="2A229F31"/>
    <w:rsid w:val="2A24C189"/>
    <w:rsid w:val="2A26013D"/>
    <w:rsid w:val="2A269832"/>
    <w:rsid w:val="2A2A84ED"/>
    <w:rsid w:val="2A2C2D60"/>
    <w:rsid w:val="2A2F1800"/>
    <w:rsid w:val="2A2F57CF"/>
    <w:rsid w:val="2A2FA915"/>
    <w:rsid w:val="2A384DA1"/>
    <w:rsid w:val="2A3B5483"/>
    <w:rsid w:val="2A479846"/>
    <w:rsid w:val="2A4A8963"/>
    <w:rsid w:val="2A4B3B23"/>
    <w:rsid w:val="2A4CABC3"/>
    <w:rsid w:val="2A4D77CE"/>
    <w:rsid w:val="2A4E3415"/>
    <w:rsid w:val="2A50C55C"/>
    <w:rsid w:val="2A5257C1"/>
    <w:rsid w:val="2A59616D"/>
    <w:rsid w:val="2A5BBC86"/>
    <w:rsid w:val="2A61113B"/>
    <w:rsid w:val="2A614F22"/>
    <w:rsid w:val="2A646DD1"/>
    <w:rsid w:val="2A6CA65D"/>
    <w:rsid w:val="2A734202"/>
    <w:rsid w:val="2A79C6B1"/>
    <w:rsid w:val="2A7FE635"/>
    <w:rsid w:val="2A84C57B"/>
    <w:rsid w:val="2A873083"/>
    <w:rsid w:val="2A893F7D"/>
    <w:rsid w:val="2A8A3B91"/>
    <w:rsid w:val="2A8E1684"/>
    <w:rsid w:val="2A8F33BF"/>
    <w:rsid w:val="2A92E416"/>
    <w:rsid w:val="2A92EB80"/>
    <w:rsid w:val="2A93D954"/>
    <w:rsid w:val="2A9700C6"/>
    <w:rsid w:val="2A98F37E"/>
    <w:rsid w:val="2A9A8C57"/>
    <w:rsid w:val="2AA7625C"/>
    <w:rsid w:val="2AAE8BB1"/>
    <w:rsid w:val="2AB223B5"/>
    <w:rsid w:val="2AB54C68"/>
    <w:rsid w:val="2AB7DDB3"/>
    <w:rsid w:val="2ABC824B"/>
    <w:rsid w:val="2ABCA7F6"/>
    <w:rsid w:val="2ACBC36C"/>
    <w:rsid w:val="2ACC33D9"/>
    <w:rsid w:val="2ACFF640"/>
    <w:rsid w:val="2AD13651"/>
    <w:rsid w:val="2AD1C6CD"/>
    <w:rsid w:val="2AD48F55"/>
    <w:rsid w:val="2AD541DE"/>
    <w:rsid w:val="2ADDABCB"/>
    <w:rsid w:val="2AE57570"/>
    <w:rsid w:val="2AE9F046"/>
    <w:rsid w:val="2AEC3E76"/>
    <w:rsid w:val="2AF211BF"/>
    <w:rsid w:val="2AF3A1F2"/>
    <w:rsid w:val="2AF77DEC"/>
    <w:rsid w:val="2AFAA44B"/>
    <w:rsid w:val="2AFD04E3"/>
    <w:rsid w:val="2B07DA00"/>
    <w:rsid w:val="2B092F78"/>
    <w:rsid w:val="2B0D6B38"/>
    <w:rsid w:val="2B0E2062"/>
    <w:rsid w:val="2B1236CD"/>
    <w:rsid w:val="2B12A645"/>
    <w:rsid w:val="2B1FE033"/>
    <w:rsid w:val="2B2DDACD"/>
    <w:rsid w:val="2B31BD1A"/>
    <w:rsid w:val="2B336FBB"/>
    <w:rsid w:val="2B3AD4E2"/>
    <w:rsid w:val="2B3B6575"/>
    <w:rsid w:val="2B3BCC21"/>
    <w:rsid w:val="2B40E201"/>
    <w:rsid w:val="2B420223"/>
    <w:rsid w:val="2B4AD1D5"/>
    <w:rsid w:val="2B56437F"/>
    <w:rsid w:val="2B57BFDD"/>
    <w:rsid w:val="2B62DA3B"/>
    <w:rsid w:val="2B671D09"/>
    <w:rsid w:val="2B69AE12"/>
    <w:rsid w:val="2B6A8E06"/>
    <w:rsid w:val="2B6BF964"/>
    <w:rsid w:val="2B6F0B62"/>
    <w:rsid w:val="2B7500E8"/>
    <w:rsid w:val="2B7A34AA"/>
    <w:rsid w:val="2B80EFBA"/>
    <w:rsid w:val="2B8180FA"/>
    <w:rsid w:val="2B8236FA"/>
    <w:rsid w:val="2B86EDC5"/>
    <w:rsid w:val="2B8890F0"/>
    <w:rsid w:val="2B8A128E"/>
    <w:rsid w:val="2B91C966"/>
    <w:rsid w:val="2B9401C8"/>
    <w:rsid w:val="2B987395"/>
    <w:rsid w:val="2BAA61AA"/>
    <w:rsid w:val="2BAEEBD7"/>
    <w:rsid w:val="2BB27737"/>
    <w:rsid w:val="2BB31D96"/>
    <w:rsid w:val="2BB40480"/>
    <w:rsid w:val="2BB513A0"/>
    <w:rsid w:val="2BD05AB0"/>
    <w:rsid w:val="2BD0D2D0"/>
    <w:rsid w:val="2BD1DBE5"/>
    <w:rsid w:val="2BD32F09"/>
    <w:rsid w:val="2BD350D1"/>
    <w:rsid w:val="2BD4F134"/>
    <w:rsid w:val="2BD698C2"/>
    <w:rsid w:val="2BD72C0A"/>
    <w:rsid w:val="2BD95245"/>
    <w:rsid w:val="2BDB68E9"/>
    <w:rsid w:val="2BE2395B"/>
    <w:rsid w:val="2BE7B630"/>
    <w:rsid w:val="2BEB9CD7"/>
    <w:rsid w:val="2BEF343F"/>
    <w:rsid w:val="2BF2136C"/>
    <w:rsid w:val="2BF4FD31"/>
    <w:rsid w:val="2BF8AF65"/>
    <w:rsid w:val="2BF937E2"/>
    <w:rsid w:val="2BF9F589"/>
    <w:rsid w:val="2BFA9F06"/>
    <w:rsid w:val="2C00F480"/>
    <w:rsid w:val="2C010FEC"/>
    <w:rsid w:val="2C15A6C7"/>
    <w:rsid w:val="2C195F51"/>
    <w:rsid w:val="2C1961C0"/>
    <w:rsid w:val="2C19B661"/>
    <w:rsid w:val="2C19BD11"/>
    <w:rsid w:val="2C1E0671"/>
    <w:rsid w:val="2C1EDAE0"/>
    <w:rsid w:val="2C1F2FB9"/>
    <w:rsid w:val="2C221E15"/>
    <w:rsid w:val="2C2427C7"/>
    <w:rsid w:val="2C26CD45"/>
    <w:rsid w:val="2C2B3701"/>
    <w:rsid w:val="2C2D4BD5"/>
    <w:rsid w:val="2C32C78F"/>
    <w:rsid w:val="2C3489F3"/>
    <w:rsid w:val="2C3BFDCD"/>
    <w:rsid w:val="2C3C0A3D"/>
    <w:rsid w:val="2C3CC55C"/>
    <w:rsid w:val="2C3F60C5"/>
    <w:rsid w:val="2C45D478"/>
    <w:rsid w:val="2C495C0E"/>
    <w:rsid w:val="2C4D649E"/>
    <w:rsid w:val="2C4EC564"/>
    <w:rsid w:val="2C52B63D"/>
    <w:rsid w:val="2C5C72F9"/>
    <w:rsid w:val="2C64C55B"/>
    <w:rsid w:val="2C673889"/>
    <w:rsid w:val="2C681B00"/>
    <w:rsid w:val="2C6F6F2A"/>
    <w:rsid w:val="2C73EAF1"/>
    <w:rsid w:val="2C7562C5"/>
    <w:rsid w:val="2C7A48E4"/>
    <w:rsid w:val="2C7C95E6"/>
    <w:rsid w:val="2C7CA1C5"/>
    <w:rsid w:val="2C80268D"/>
    <w:rsid w:val="2C82AA88"/>
    <w:rsid w:val="2C82B6E9"/>
    <w:rsid w:val="2C852998"/>
    <w:rsid w:val="2C86543C"/>
    <w:rsid w:val="2C8BE17D"/>
    <w:rsid w:val="2C935225"/>
    <w:rsid w:val="2C95C5CB"/>
    <w:rsid w:val="2C9844D2"/>
    <w:rsid w:val="2C99DAF4"/>
    <w:rsid w:val="2CA16659"/>
    <w:rsid w:val="2CA7042B"/>
    <w:rsid w:val="2CA8ADC0"/>
    <w:rsid w:val="2CAEBA21"/>
    <w:rsid w:val="2CAFD6F6"/>
    <w:rsid w:val="2CC3A59F"/>
    <w:rsid w:val="2CC6A297"/>
    <w:rsid w:val="2CC8FAB9"/>
    <w:rsid w:val="2CCB590D"/>
    <w:rsid w:val="2CCC1CDB"/>
    <w:rsid w:val="2CCCF0AA"/>
    <w:rsid w:val="2CD8C07D"/>
    <w:rsid w:val="2CDF3F6E"/>
    <w:rsid w:val="2CE6BBAB"/>
    <w:rsid w:val="2CEB14BC"/>
    <w:rsid w:val="2CF5EFB9"/>
    <w:rsid w:val="2D08C4A3"/>
    <w:rsid w:val="2D0C07CF"/>
    <w:rsid w:val="2D0C86A4"/>
    <w:rsid w:val="2D16CE4B"/>
    <w:rsid w:val="2D223169"/>
    <w:rsid w:val="2D2A79D6"/>
    <w:rsid w:val="2D2C93A6"/>
    <w:rsid w:val="2D40EF8D"/>
    <w:rsid w:val="2D41B52B"/>
    <w:rsid w:val="2D453B04"/>
    <w:rsid w:val="2D459DC5"/>
    <w:rsid w:val="2D4B06A5"/>
    <w:rsid w:val="2D4DA9D2"/>
    <w:rsid w:val="2D554516"/>
    <w:rsid w:val="2D563D3E"/>
    <w:rsid w:val="2D579570"/>
    <w:rsid w:val="2D588651"/>
    <w:rsid w:val="2D5DB4A3"/>
    <w:rsid w:val="2D5DB672"/>
    <w:rsid w:val="2D61764D"/>
    <w:rsid w:val="2D6225AF"/>
    <w:rsid w:val="2D6598D1"/>
    <w:rsid w:val="2D6A7B03"/>
    <w:rsid w:val="2D6D495E"/>
    <w:rsid w:val="2D6E40D7"/>
    <w:rsid w:val="2D6E92BD"/>
    <w:rsid w:val="2D734AB1"/>
    <w:rsid w:val="2D7C0E9A"/>
    <w:rsid w:val="2D7C3CD3"/>
    <w:rsid w:val="2D7DBBF3"/>
    <w:rsid w:val="2D801FC3"/>
    <w:rsid w:val="2D84388E"/>
    <w:rsid w:val="2D882DF8"/>
    <w:rsid w:val="2D8ADAF4"/>
    <w:rsid w:val="2D8B05D9"/>
    <w:rsid w:val="2D8C1406"/>
    <w:rsid w:val="2D8CCB08"/>
    <w:rsid w:val="2D8EB397"/>
    <w:rsid w:val="2D913789"/>
    <w:rsid w:val="2D922A7E"/>
    <w:rsid w:val="2D949E84"/>
    <w:rsid w:val="2D99F7C2"/>
    <w:rsid w:val="2D9C3CBD"/>
    <w:rsid w:val="2DA49B2A"/>
    <w:rsid w:val="2DA69A2C"/>
    <w:rsid w:val="2DA700B5"/>
    <w:rsid w:val="2DA9EB77"/>
    <w:rsid w:val="2DAABA21"/>
    <w:rsid w:val="2DAB9B3E"/>
    <w:rsid w:val="2DAE223F"/>
    <w:rsid w:val="2DB28C3E"/>
    <w:rsid w:val="2DBD5879"/>
    <w:rsid w:val="2DC122D5"/>
    <w:rsid w:val="2DC683F5"/>
    <w:rsid w:val="2DCD6DFD"/>
    <w:rsid w:val="2DD58AB6"/>
    <w:rsid w:val="2DDC09D2"/>
    <w:rsid w:val="2DDCF485"/>
    <w:rsid w:val="2DE12383"/>
    <w:rsid w:val="2DE266BC"/>
    <w:rsid w:val="2DE3EE77"/>
    <w:rsid w:val="2DE6A966"/>
    <w:rsid w:val="2DEAABF0"/>
    <w:rsid w:val="2DEC23C8"/>
    <w:rsid w:val="2DF26AFD"/>
    <w:rsid w:val="2DF58240"/>
    <w:rsid w:val="2DF5E0C7"/>
    <w:rsid w:val="2DF7216A"/>
    <w:rsid w:val="2DF94609"/>
    <w:rsid w:val="2DFAB172"/>
    <w:rsid w:val="2DFEBF79"/>
    <w:rsid w:val="2E05A00B"/>
    <w:rsid w:val="2E0600B1"/>
    <w:rsid w:val="2E061B07"/>
    <w:rsid w:val="2E0B2960"/>
    <w:rsid w:val="2E124070"/>
    <w:rsid w:val="2E12C289"/>
    <w:rsid w:val="2E142CC4"/>
    <w:rsid w:val="2E1A0752"/>
    <w:rsid w:val="2E200E0E"/>
    <w:rsid w:val="2E213E36"/>
    <w:rsid w:val="2E22DD4D"/>
    <w:rsid w:val="2E23981A"/>
    <w:rsid w:val="2E29959F"/>
    <w:rsid w:val="2E2A7B9C"/>
    <w:rsid w:val="2E372A27"/>
    <w:rsid w:val="2E389891"/>
    <w:rsid w:val="2E393A65"/>
    <w:rsid w:val="2E3A4700"/>
    <w:rsid w:val="2E3A5588"/>
    <w:rsid w:val="2E3D504C"/>
    <w:rsid w:val="2E423100"/>
    <w:rsid w:val="2E43462E"/>
    <w:rsid w:val="2E4399C2"/>
    <w:rsid w:val="2E486405"/>
    <w:rsid w:val="2E4EFD09"/>
    <w:rsid w:val="2E5439CD"/>
    <w:rsid w:val="2E548105"/>
    <w:rsid w:val="2E618F30"/>
    <w:rsid w:val="2E68DB94"/>
    <w:rsid w:val="2E6AE837"/>
    <w:rsid w:val="2E747195"/>
    <w:rsid w:val="2E804E02"/>
    <w:rsid w:val="2E81D5B2"/>
    <w:rsid w:val="2E852A82"/>
    <w:rsid w:val="2E86814D"/>
    <w:rsid w:val="2E87A2C1"/>
    <w:rsid w:val="2E8A1464"/>
    <w:rsid w:val="2E8A6697"/>
    <w:rsid w:val="2E8F40D0"/>
    <w:rsid w:val="2E8F727C"/>
    <w:rsid w:val="2E9203BD"/>
    <w:rsid w:val="2E92148C"/>
    <w:rsid w:val="2E92A371"/>
    <w:rsid w:val="2E9C005A"/>
    <w:rsid w:val="2E9CCE47"/>
    <w:rsid w:val="2EA4E9D9"/>
    <w:rsid w:val="2EA52FF1"/>
    <w:rsid w:val="2EA63F23"/>
    <w:rsid w:val="2EA7510B"/>
    <w:rsid w:val="2EA81E9F"/>
    <w:rsid w:val="2EAA7200"/>
    <w:rsid w:val="2EADF15D"/>
    <w:rsid w:val="2EB35AAB"/>
    <w:rsid w:val="2EB59A4F"/>
    <w:rsid w:val="2EB6CEBF"/>
    <w:rsid w:val="2EB744EB"/>
    <w:rsid w:val="2EB792F8"/>
    <w:rsid w:val="2EB90AB9"/>
    <w:rsid w:val="2EBFB200"/>
    <w:rsid w:val="2EC4B658"/>
    <w:rsid w:val="2EC86038"/>
    <w:rsid w:val="2ED00AC2"/>
    <w:rsid w:val="2ED27921"/>
    <w:rsid w:val="2ED2AF3F"/>
    <w:rsid w:val="2EDD45E3"/>
    <w:rsid w:val="2EDE270C"/>
    <w:rsid w:val="2EDF2206"/>
    <w:rsid w:val="2EDFFC99"/>
    <w:rsid w:val="2EEC10C6"/>
    <w:rsid w:val="2EF04BBE"/>
    <w:rsid w:val="2EF8FACA"/>
    <w:rsid w:val="2EFB6283"/>
    <w:rsid w:val="2F12B3FC"/>
    <w:rsid w:val="2F148846"/>
    <w:rsid w:val="2F198C54"/>
    <w:rsid w:val="2F1B94F2"/>
    <w:rsid w:val="2F1E1048"/>
    <w:rsid w:val="2F253469"/>
    <w:rsid w:val="2F273A99"/>
    <w:rsid w:val="2F29C3C4"/>
    <w:rsid w:val="2F2B6F03"/>
    <w:rsid w:val="2F2BC8FC"/>
    <w:rsid w:val="2F2E2958"/>
    <w:rsid w:val="2F357BD6"/>
    <w:rsid w:val="2F389542"/>
    <w:rsid w:val="2F3D3CDB"/>
    <w:rsid w:val="2F3FBA0A"/>
    <w:rsid w:val="2F48E766"/>
    <w:rsid w:val="2F567A10"/>
    <w:rsid w:val="2F5A64E5"/>
    <w:rsid w:val="2F5A9BEF"/>
    <w:rsid w:val="2F60EF20"/>
    <w:rsid w:val="2F62F36C"/>
    <w:rsid w:val="2F64DADA"/>
    <w:rsid w:val="2F6849E0"/>
    <w:rsid w:val="2F68E506"/>
    <w:rsid w:val="2F68FA5B"/>
    <w:rsid w:val="2F6AD583"/>
    <w:rsid w:val="2F6EB420"/>
    <w:rsid w:val="2F74E76B"/>
    <w:rsid w:val="2F774E8E"/>
    <w:rsid w:val="2F7F7AE8"/>
    <w:rsid w:val="2F828371"/>
    <w:rsid w:val="2F8DE720"/>
    <w:rsid w:val="2F8E89E5"/>
    <w:rsid w:val="2F91F391"/>
    <w:rsid w:val="2F943A4E"/>
    <w:rsid w:val="2F99E237"/>
    <w:rsid w:val="2F9C6A98"/>
    <w:rsid w:val="2F9D4DDE"/>
    <w:rsid w:val="2F9D66B1"/>
    <w:rsid w:val="2FA05FFB"/>
    <w:rsid w:val="2FA282E0"/>
    <w:rsid w:val="2FA397D9"/>
    <w:rsid w:val="2FA3F83C"/>
    <w:rsid w:val="2FA5C55D"/>
    <w:rsid w:val="2FA724C0"/>
    <w:rsid w:val="2FA98693"/>
    <w:rsid w:val="2FAEAD4D"/>
    <w:rsid w:val="2FB4F873"/>
    <w:rsid w:val="2FC0F268"/>
    <w:rsid w:val="2FC33CB5"/>
    <w:rsid w:val="2FC41B9D"/>
    <w:rsid w:val="2FC5149D"/>
    <w:rsid w:val="2FC53699"/>
    <w:rsid w:val="2FC6523F"/>
    <w:rsid w:val="2FCA880A"/>
    <w:rsid w:val="2FCBEB2E"/>
    <w:rsid w:val="2FCF9A4F"/>
    <w:rsid w:val="2FD1D7C7"/>
    <w:rsid w:val="2FD5518E"/>
    <w:rsid w:val="2FD81B32"/>
    <w:rsid w:val="2FDD1E4E"/>
    <w:rsid w:val="2FDF390E"/>
    <w:rsid w:val="2FE012AE"/>
    <w:rsid w:val="2FE34ECB"/>
    <w:rsid w:val="2FE633D6"/>
    <w:rsid w:val="2FE78B17"/>
    <w:rsid w:val="2FEE5EC4"/>
    <w:rsid w:val="2FEEC7EE"/>
    <w:rsid w:val="2FEF9348"/>
    <w:rsid w:val="2FF1242F"/>
    <w:rsid w:val="2FF6BC68"/>
    <w:rsid w:val="2FFA20A6"/>
    <w:rsid w:val="2FFBDFF1"/>
    <w:rsid w:val="2FFC2EAD"/>
    <w:rsid w:val="2FFCE314"/>
    <w:rsid w:val="30087D87"/>
    <w:rsid w:val="300F70B3"/>
    <w:rsid w:val="30116433"/>
    <w:rsid w:val="3013915D"/>
    <w:rsid w:val="30157F03"/>
    <w:rsid w:val="301586B7"/>
    <w:rsid w:val="3016524F"/>
    <w:rsid w:val="301BCD05"/>
    <w:rsid w:val="301D20B1"/>
    <w:rsid w:val="3025420A"/>
    <w:rsid w:val="30277A5E"/>
    <w:rsid w:val="30285525"/>
    <w:rsid w:val="302A75F5"/>
    <w:rsid w:val="302C3276"/>
    <w:rsid w:val="302D034E"/>
    <w:rsid w:val="303229D4"/>
    <w:rsid w:val="30355DB7"/>
    <w:rsid w:val="30389290"/>
    <w:rsid w:val="30389A0E"/>
    <w:rsid w:val="30391D9B"/>
    <w:rsid w:val="303B071A"/>
    <w:rsid w:val="3048BA62"/>
    <w:rsid w:val="304A8B68"/>
    <w:rsid w:val="304ABEEC"/>
    <w:rsid w:val="304ADEBD"/>
    <w:rsid w:val="304AEF1C"/>
    <w:rsid w:val="304B5099"/>
    <w:rsid w:val="30509931"/>
    <w:rsid w:val="3057CE92"/>
    <w:rsid w:val="30585898"/>
    <w:rsid w:val="305D3820"/>
    <w:rsid w:val="30615F00"/>
    <w:rsid w:val="30690CED"/>
    <w:rsid w:val="306BEEFB"/>
    <w:rsid w:val="30708B29"/>
    <w:rsid w:val="30711F7A"/>
    <w:rsid w:val="30753022"/>
    <w:rsid w:val="3076678F"/>
    <w:rsid w:val="30770A09"/>
    <w:rsid w:val="3078460B"/>
    <w:rsid w:val="3080822A"/>
    <w:rsid w:val="30811948"/>
    <w:rsid w:val="3083EB75"/>
    <w:rsid w:val="3086E694"/>
    <w:rsid w:val="308ACD15"/>
    <w:rsid w:val="308E503D"/>
    <w:rsid w:val="308E8C96"/>
    <w:rsid w:val="309601F9"/>
    <w:rsid w:val="3097267F"/>
    <w:rsid w:val="309A93E1"/>
    <w:rsid w:val="309C633E"/>
    <w:rsid w:val="309EC031"/>
    <w:rsid w:val="309F59F8"/>
    <w:rsid w:val="30A00198"/>
    <w:rsid w:val="30A13185"/>
    <w:rsid w:val="30A4E4CF"/>
    <w:rsid w:val="30A874B9"/>
    <w:rsid w:val="30AD2F3D"/>
    <w:rsid w:val="30B47B8E"/>
    <w:rsid w:val="30B65DD3"/>
    <w:rsid w:val="30BD3924"/>
    <w:rsid w:val="30C2349C"/>
    <w:rsid w:val="30CB2D9E"/>
    <w:rsid w:val="30CB7DB5"/>
    <w:rsid w:val="30D286A1"/>
    <w:rsid w:val="30D40777"/>
    <w:rsid w:val="30DB072D"/>
    <w:rsid w:val="30DC7A67"/>
    <w:rsid w:val="30DC833A"/>
    <w:rsid w:val="30DE7EDB"/>
    <w:rsid w:val="30E0109C"/>
    <w:rsid w:val="30E35C72"/>
    <w:rsid w:val="30E3A0BD"/>
    <w:rsid w:val="30E85C2A"/>
    <w:rsid w:val="30F38AFC"/>
    <w:rsid w:val="30F99277"/>
    <w:rsid w:val="30F9DF05"/>
    <w:rsid w:val="30FC29FA"/>
    <w:rsid w:val="30FF5D6B"/>
    <w:rsid w:val="30FFCB71"/>
    <w:rsid w:val="31045E9F"/>
    <w:rsid w:val="31082B9B"/>
    <w:rsid w:val="31095BA3"/>
    <w:rsid w:val="310B7AA8"/>
    <w:rsid w:val="310D873F"/>
    <w:rsid w:val="310E968C"/>
    <w:rsid w:val="31112D1C"/>
    <w:rsid w:val="311942BD"/>
    <w:rsid w:val="311A077E"/>
    <w:rsid w:val="311CC429"/>
    <w:rsid w:val="311F6968"/>
    <w:rsid w:val="31216033"/>
    <w:rsid w:val="31225DA9"/>
    <w:rsid w:val="312505D1"/>
    <w:rsid w:val="312519D1"/>
    <w:rsid w:val="312668FC"/>
    <w:rsid w:val="31273309"/>
    <w:rsid w:val="31288900"/>
    <w:rsid w:val="312BBD99"/>
    <w:rsid w:val="312C1BF2"/>
    <w:rsid w:val="312E7421"/>
    <w:rsid w:val="3130294A"/>
    <w:rsid w:val="3139DDCE"/>
    <w:rsid w:val="313DC5C7"/>
    <w:rsid w:val="314057A7"/>
    <w:rsid w:val="314168FF"/>
    <w:rsid w:val="31418F05"/>
    <w:rsid w:val="314206F6"/>
    <w:rsid w:val="31488B04"/>
    <w:rsid w:val="314D6608"/>
    <w:rsid w:val="314FC6DC"/>
    <w:rsid w:val="31523EAB"/>
    <w:rsid w:val="31574252"/>
    <w:rsid w:val="3158C15C"/>
    <w:rsid w:val="31598F00"/>
    <w:rsid w:val="315FDB62"/>
    <w:rsid w:val="3162A99F"/>
    <w:rsid w:val="3172B169"/>
    <w:rsid w:val="3175AC04"/>
    <w:rsid w:val="3177395D"/>
    <w:rsid w:val="317A7758"/>
    <w:rsid w:val="317D3EE8"/>
    <w:rsid w:val="318018C5"/>
    <w:rsid w:val="318291BF"/>
    <w:rsid w:val="3182954E"/>
    <w:rsid w:val="318559D2"/>
    <w:rsid w:val="31863F32"/>
    <w:rsid w:val="318B3B0A"/>
    <w:rsid w:val="31933178"/>
    <w:rsid w:val="3198FACD"/>
    <w:rsid w:val="319A1801"/>
    <w:rsid w:val="31A3EDBD"/>
    <w:rsid w:val="31A518EB"/>
    <w:rsid w:val="31A86F37"/>
    <w:rsid w:val="31AB98F7"/>
    <w:rsid w:val="31AD9065"/>
    <w:rsid w:val="31AD91F7"/>
    <w:rsid w:val="31B8CD63"/>
    <w:rsid w:val="31BA42A6"/>
    <w:rsid w:val="31C87731"/>
    <w:rsid w:val="31C9C74E"/>
    <w:rsid w:val="31CA50C1"/>
    <w:rsid w:val="31CD05CB"/>
    <w:rsid w:val="31DFE49A"/>
    <w:rsid w:val="31E0B3C9"/>
    <w:rsid w:val="31E0BF79"/>
    <w:rsid w:val="31E8689D"/>
    <w:rsid w:val="31E88D35"/>
    <w:rsid w:val="31E92C3A"/>
    <w:rsid w:val="31FDA31B"/>
    <w:rsid w:val="3201B096"/>
    <w:rsid w:val="3201DBDD"/>
    <w:rsid w:val="321C03C2"/>
    <w:rsid w:val="321CB67B"/>
    <w:rsid w:val="321E885B"/>
    <w:rsid w:val="321FF510"/>
    <w:rsid w:val="3223259A"/>
    <w:rsid w:val="32265368"/>
    <w:rsid w:val="32266600"/>
    <w:rsid w:val="3229F763"/>
    <w:rsid w:val="322C91AF"/>
    <w:rsid w:val="3233FBCA"/>
    <w:rsid w:val="32346EBF"/>
    <w:rsid w:val="3234AE51"/>
    <w:rsid w:val="323653C9"/>
    <w:rsid w:val="3236DC37"/>
    <w:rsid w:val="32395DA0"/>
    <w:rsid w:val="323AEC52"/>
    <w:rsid w:val="323D3512"/>
    <w:rsid w:val="3240792D"/>
    <w:rsid w:val="3241A105"/>
    <w:rsid w:val="32478E50"/>
    <w:rsid w:val="324B2C1B"/>
    <w:rsid w:val="324BDB3B"/>
    <w:rsid w:val="324DED75"/>
    <w:rsid w:val="3259836A"/>
    <w:rsid w:val="325D46D3"/>
    <w:rsid w:val="325DDADD"/>
    <w:rsid w:val="32601D97"/>
    <w:rsid w:val="3261D6C6"/>
    <w:rsid w:val="32684A55"/>
    <w:rsid w:val="3269761B"/>
    <w:rsid w:val="3269DB15"/>
    <w:rsid w:val="326C053B"/>
    <w:rsid w:val="326D7AF3"/>
    <w:rsid w:val="326ED8DC"/>
    <w:rsid w:val="32719B67"/>
    <w:rsid w:val="32747DE1"/>
    <w:rsid w:val="3274FDC6"/>
    <w:rsid w:val="327C2BB0"/>
    <w:rsid w:val="327E04C7"/>
    <w:rsid w:val="327F1A71"/>
    <w:rsid w:val="3286469D"/>
    <w:rsid w:val="328C6D4C"/>
    <w:rsid w:val="3290BA7E"/>
    <w:rsid w:val="3292528A"/>
    <w:rsid w:val="3297EF73"/>
    <w:rsid w:val="3298F642"/>
    <w:rsid w:val="32991339"/>
    <w:rsid w:val="32A2629C"/>
    <w:rsid w:val="32A34E07"/>
    <w:rsid w:val="32A36A30"/>
    <w:rsid w:val="32A62F39"/>
    <w:rsid w:val="32AD5207"/>
    <w:rsid w:val="32B0A8F2"/>
    <w:rsid w:val="32B89316"/>
    <w:rsid w:val="32C1C166"/>
    <w:rsid w:val="32C38C7F"/>
    <w:rsid w:val="32C3FBD7"/>
    <w:rsid w:val="32C4D199"/>
    <w:rsid w:val="32C58CF1"/>
    <w:rsid w:val="32D373C9"/>
    <w:rsid w:val="32D7110A"/>
    <w:rsid w:val="32D7E6E4"/>
    <w:rsid w:val="32D9344F"/>
    <w:rsid w:val="32DF6B50"/>
    <w:rsid w:val="32E32E0A"/>
    <w:rsid w:val="32E5528C"/>
    <w:rsid w:val="32E6A456"/>
    <w:rsid w:val="32E82695"/>
    <w:rsid w:val="32EB2FFB"/>
    <w:rsid w:val="32F90C9A"/>
    <w:rsid w:val="32FF228B"/>
    <w:rsid w:val="330289BF"/>
    <w:rsid w:val="33042140"/>
    <w:rsid w:val="3307AAE8"/>
    <w:rsid w:val="330FB3E4"/>
    <w:rsid w:val="331125ED"/>
    <w:rsid w:val="3313FF62"/>
    <w:rsid w:val="331635E3"/>
    <w:rsid w:val="33175DC3"/>
    <w:rsid w:val="3318EE31"/>
    <w:rsid w:val="331A929D"/>
    <w:rsid w:val="331B24E1"/>
    <w:rsid w:val="3321F47C"/>
    <w:rsid w:val="3326F609"/>
    <w:rsid w:val="332C4D66"/>
    <w:rsid w:val="332ED014"/>
    <w:rsid w:val="332EE2AA"/>
    <w:rsid w:val="333777DC"/>
    <w:rsid w:val="334D1408"/>
    <w:rsid w:val="3353B48D"/>
    <w:rsid w:val="3357B36A"/>
    <w:rsid w:val="3358EB1D"/>
    <w:rsid w:val="33607E35"/>
    <w:rsid w:val="33636607"/>
    <w:rsid w:val="3365C164"/>
    <w:rsid w:val="3372F69C"/>
    <w:rsid w:val="3378464C"/>
    <w:rsid w:val="3379EF3D"/>
    <w:rsid w:val="337C9043"/>
    <w:rsid w:val="33867DE9"/>
    <w:rsid w:val="3388A7FA"/>
    <w:rsid w:val="3388FF56"/>
    <w:rsid w:val="3389E54A"/>
    <w:rsid w:val="338C4B44"/>
    <w:rsid w:val="339245D5"/>
    <w:rsid w:val="339E120D"/>
    <w:rsid w:val="33A3F0B7"/>
    <w:rsid w:val="33A82E4C"/>
    <w:rsid w:val="33AA0FE8"/>
    <w:rsid w:val="33BB6077"/>
    <w:rsid w:val="33BCD21D"/>
    <w:rsid w:val="33BF500A"/>
    <w:rsid w:val="33C1495E"/>
    <w:rsid w:val="33C60FDC"/>
    <w:rsid w:val="33D1AB89"/>
    <w:rsid w:val="33D4214E"/>
    <w:rsid w:val="33D7B49D"/>
    <w:rsid w:val="33DA2542"/>
    <w:rsid w:val="33E16D26"/>
    <w:rsid w:val="33E1E25B"/>
    <w:rsid w:val="33E37E1F"/>
    <w:rsid w:val="33E573B0"/>
    <w:rsid w:val="33E77E31"/>
    <w:rsid w:val="33E839E5"/>
    <w:rsid w:val="33ECB501"/>
    <w:rsid w:val="33F16B61"/>
    <w:rsid w:val="33F16E34"/>
    <w:rsid w:val="33F16FC6"/>
    <w:rsid w:val="33FB2934"/>
    <w:rsid w:val="34008F7C"/>
    <w:rsid w:val="34065EAB"/>
    <w:rsid w:val="340B0345"/>
    <w:rsid w:val="340BBA47"/>
    <w:rsid w:val="340BE94C"/>
    <w:rsid w:val="340EBE2A"/>
    <w:rsid w:val="341380DE"/>
    <w:rsid w:val="341488C9"/>
    <w:rsid w:val="34150889"/>
    <w:rsid w:val="34155B8B"/>
    <w:rsid w:val="3416ED9C"/>
    <w:rsid w:val="34180B5F"/>
    <w:rsid w:val="341A5EED"/>
    <w:rsid w:val="34221211"/>
    <w:rsid w:val="3428596D"/>
    <w:rsid w:val="343666B5"/>
    <w:rsid w:val="3448F124"/>
    <w:rsid w:val="344A0571"/>
    <w:rsid w:val="344A5E23"/>
    <w:rsid w:val="344AB63A"/>
    <w:rsid w:val="34539A44"/>
    <w:rsid w:val="3456039D"/>
    <w:rsid w:val="345712D9"/>
    <w:rsid w:val="34595454"/>
    <w:rsid w:val="345C4C7B"/>
    <w:rsid w:val="345C89F6"/>
    <w:rsid w:val="345DBB81"/>
    <w:rsid w:val="3466383C"/>
    <w:rsid w:val="346C6733"/>
    <w:rsid w:val="346FA98B"/>
    <w:rsid w:val="347B105E"/>
    <w:rsid w:val="3484FA15"/>
    <w:rsid w:val="3485A541"/>
    <w:rsid w:val="3488BBF6"/>
    <w:rsid w:val="348D4BED"/>
    <w:rsid w:val="348E1CE3"/>
    <w:rsid w:val="348E4B9C"/>
    <w:rsid w:val="34938CF6"/>
    <w:rsid w:val="349B4CFB"/>
    <w:rsid w:val="349CAD27"/>
    <w:rsid w:val="349CC942"/>
    <w:rsid w:val="349DDCB1"/>
    <w:rsid w:val="349F1AFD"/>
    <w:rsid w:val="34A00328"/>
    <w:rsid w:val="34A242E8"/>
    <w:rsid w:val="34A2E082"/>
    <w:rsid w:val="34A5448C"/>
    <w:rsid w:val="34ACB00B"/>
    <w:rsid w:val="34AE31B6"/>
    <w:rsid w:val="34AE62D0"/>
    <w:rsid w:val="34BC19F0"/>
    <w:rsid w:val="34BCBCEB"/>
    <w:rsid w:val="34BD84BF"/>
    <w:rsid w:val="34C06F10"/>
    <w:rsid w:val="34C3E832"/>
    <w:rsid w:val="34C81C3E"/>
    <w:rsid w:val="34C9CC38"/>
    <w:rsid w:val="34C9D930"/>
    <w:rsid w:val="34CF0913"/>
    <w:rsid w:val="34D1A782"/>
    <w:rsid w:val="34D3B489"/>
    <w:rsid w:val="34DD9FCB"/>
    <w:rsid w:val="34DDA07D"/>
    <w:rsid w:val="34DE02B0"/>
    <w:rsid w:val="34E1AB05"/>
    <w:rsid w:val="34E1DB61"/>
    <w:rsid w:val="34E6816B"/>
    <w:rsid w:val="34EA9F96"/>
    <w:rsid w:val="34EC2C61"/>
    <w:rsid w:val="34F1AD05"/>
    <w:rsid w:val="34F449C5"/>
    <w:rsid w:val="34F6F3E7"/>
    <w:rsid w:val="34F9CF59"/>
    <w:rsid w:val="34FAF3C5"/>
    <w:rsid w:val="3500C428"/>
    <w:rsid w:val="3504FD84"/>
    <w:rsid w:val="350CFCBF"/>
    <w:rsid w:val="3515D983"/>
    <w:rsid w:val="3515DB12"/>
    <w:rsid w:val="3515DD48"/>
    <w:rsid w:val="351F6E40"/>
    <w:rsid w:val="352E2F16"/>
    <w:rsid w:val="352F2714"/>
    <w:rsid w:val="35315E93"/>
    <w:rsid w:val="353272E9"/>
    <w:rsid w:val="35338440"/>
    <w:rsid w:val="35345C10"/>
    <w:rsid w:val="3535A97E"/>
    <w:rsid w:val="3536938F"/>
    <w:rsid w:val="353722FA"/>
    <w:rsid w:val="353A5519"/>
    <w:rsid w:val="353F2C84"/>
    <w:rsid w:val="3541F2E1"/>
    <w:rsid w:val="354266F9"/>
    <w:rsid w:val="35441557"/>
    <w:rsid w:val="3544F30F"/>
    <w:rsid w:val="3548E55A"/>
    <w:rsid w:val="3549B2C3"/>
    <w:rsid w:val="354B2419"/>
    <w:rsid w:val="354C4FF7"/>
    <w:rsid w:val="3557CE28"/>
    <w:rsid w:val="35588085"/>
    <w:rsid w:val="355928C7"/>
    <w:rsid w:val="355C67DE"/>
    <w:rsid w:val="355D57A7"/>
    <w:rsid w:val="3560B373"/>
    <w:rsid w:val="35685F33"/>
    <w:rsid w:val="356BB338"/>
    <w:rsid w:val="356C1F6E"/>
    <w:rsid w:val="356E75CA"/>
    <w:rsid w:val="35710CB4"/>
    <w:rsid w:val="35720A92"/>
    <w:rsid w:val="35743E2A"/>
    <w:rsid w:val="3577E959"/>
    <w:rsid w:val="357E52E2"/>
    <w:rsid w:val="35862824"/>
    <w:rsid w:val="358D5835"/>
    <w:rsid w:val="358E9A66"/>
    <w:rsid w:val="3592CFCD"/>
    <w:rsid w:val="3596DE5A"/>
    <w:rsid w:val="35A23329"/>
    <w:rsid w:val="35A3ADC7"/>
    <w:rsid w:val="35A5604C"/>
    <w:rsid w:val="35AD987B"/>
    <w:rsid w:val="35AE913F"/>
    <w:rsid w:val="35B35A33"/>
    <w:rsid w:val="35B74351"/>
    <w:rsid w:val="35B7D34B"/>
    <w:rsid w:val="35B9BC5C"/>
    <w:rsid w:val="35BA22B2"/>
    <w:rsid w:val="35CD366B"/>
    <w:rsid w:val="35D4A4CD"/>
    <w:rsid w:val="35D4D3ED"/>
    <w:rsid w:val="35D8CAA5"/>
    <w:rsid w:val="35E922FE"/>
    <w:rsid w:val="35EA4FB4"/>
    <w:rsid w:val="35EAC9E7"/>
    <w:rsid w:val="35ED78A1"/>
    <w:rsid w:val="35EDF52C"/>
    <w:rsid w:val="35EED661"/>
    <w:rsid w:val="35EFACA9"/>
    <w:rsid w:val="35F13545"/>
    <w:rsid w:val="35F3D128"/>
    <w:rsid w:val="35F65CC8"/>
    <w:rsid w:val="35F7B47E"/>
    <w:rsid w:val="36049A32"/>
    <w:rsid w:val="3605506F"/>
    <w:rsid w:val="3607F741"/>
    <w:rsid w:val="36082607"/>
    <w:rsid w:val="36097754"/>
    <w:rsid w:val="360A195F"/>
    <w:rsid w:val="360BAD91"/>
    <w:rsid w:val="360C9FB6"/>
    <w:rsid w:val="3612BB41"/>
    <w:rsid w:val="361307EA"/>
    <w:rsid w:val="3614116F"/>
    <w:rsid w:val="361989B1"/>
    <w:rsid w:val="361B298E"/>
    <w:rsid w:val="361D2FD4"/>
    <w:rsid w:val="361DABB8"/>
    <w:rsid w:val="36205E73"/>
    <w:rsid w:val="3626FE9E"/>
    <w:rsid w:val="362AD8A7"/>
    <w:rsid w:val="362E0071"/>
    <w:rsid w:val="362EA450"/>
    <w:rsid w:val="3630468F"/>
    <w:rsid w:val="3633EC71"/>
    <w:rsid w:val="363C7A31"/>
    <w:rsid w:val="36460831"/>
    <w:rsid w:val="364E142F"/>
    <w:rsid w:val="364F75B0"/>
    <w:rsid w:val="3653336B"/>
    <w:rsid w:val="365453B8"/>
    <w:rsid w:val="365B0461"/>
    <w:rsid w:val="3664F6C3"/>
    <w:rsid w:val="366582C1"/>
    <w:rsid w:val="3666137B"/>
    <w:rsid w:val="3667C149"/>
    <w:rsid w:val="3668A39E"/>
    <w:rsid w:val="366B2B1F"/>
    <w:rsid w:val="36836190"/>
    <w:rsid w:val="3684A74B"/>
    <w:rsid w:val="368729FE"/>
    <w:rsid w:val="368BB753"/>
    <w:rsid w:val="368D8C8B"/>
    <w:rsid w:val="369421CB"/>
    <w:rsid w:val="3694B65F"/>
    <w:rsid w:val="36981BB3"/>
    <w:rsid w:val="36A8247C"/>
    <w:rsid w:val="36A9589B"/>
    <w:rsid w:val="36A97521"/>
    <w:rsid w:val="36ACAA6C"/>
    <w:rsid w:val="36AEAF0D"/>
    <w:rsid w:val="36B232B9"/>
    <w:rsid w:val="36B5662B"/>
    <w:rsid w:val="36B5EE22"/>
    <w:rsid w:val="36B7857A"/>
    <w:rsid w:val="36B79FCD"/>
    <w:rsid w:val="36BCAA84"/>
    <w:rsid w:val="36C2DFEB"/>
    <w:rsid w:val="36C8C5EF"/>
    <w:rsid w:val="36D6851E"/>
    <w:rsid w:val="36D7141D"/>
    <w:rsid w:val="36DB1310"/>
    <w:rsid w:val="36DBB5D3"/>
    <w:rsid w:val="36E571E2"/>
    <w:rsid w:val="36E90247"/>
    <w:rsid w:val="36E9AC2A"/>
    <w:rsid w:val="36EC4134"/>
    <w:rsid w:val="36F694BC"/>
    <w:rsid w:val="36FDED65"/>
    <w:rsid w:val="37066581"/>
    <w:rsid w:val="370B903A"/>
    <w:rsid w:val="370D780F"/>
    <w:rsid w:val="370DA038"/>
    <w:rsid w:val="37111288"/>
    <w:rsid w:val="37130C37"/>
    <w:rsid w:val="371715D8"/>
    <w:rsid w:val="371D9FF2"/>
    <w:rsid w:val="371FC38A"/>
    <w:rsid w:val="3720B28A"/>
    <w:rsid w:val="3724C4AF"/>
    <w:rsid w:val="3725A840"/>
    <w:rsid w:val="3726D71C"/>
    <w:rsid w:val="372A1F60"/>
    <w:rsid w:val="373253B4"/>
    <w:rsid w:val="3736BE51"/>
    <w:rsid w:val="373831C9"/>
    <w:rsid w:val="373877F6"/>
    <w:rsid w:val="3744CF16"/>
    <w:rsid w:val="374648EB"/>
    <w:rsid w:val="375922EC"/>
    <w:rsid w:val="375CCF84"/>
    <w:rsid w:val="375DC11C"/>
    <w:rsid w:val="3760C776"/>
    <w:rsid w:val="376540B9"/>
    <w:rsid w:val="376622B6"/>
    <w:rsid w:val="37681420"/>
    <w:rsid w:val="376D735A"/>
    <w:rsid w:val="37745C4E"/>
    <w:rsid w:val="3776CEC7"/>
    <w:rsid w:val="3778BD88"/>
    <w:rsid w:val="377AAA3D"/>
    <w:rsid w:val="377AC843"/>
    <w:rsid w:val="377F61D8"/>
    <w:rsid w:val="378001F4"/>
    <w:rsid w:val="37851756"/>
    <w:rsid w:val="37853C16"/>
    <w:rsid w:val="3786A881"/>
    <w:rsid w:val="37870B90"/>
    <w:rsid w:val="378B8E56"/>
    <w:rsid w:val="378B991F"/>
    <w:rsid w:val="378CEE82"/>
    <w:rsid w:val="378EAAEC"/>
    <w:rsid w:val="378FE38F"/>
    <w:rsid w:val="37941906"/>
    <w:rsid w:val="379A07A1"/>
    <w:rsid w:val="379B594E"/>
    <w:rsid w:val="37A2FA49"/>
    <w:rsid w:val="37A69DDE"/>
    <w:rsid w:val="37A72487"/>
    <w:rsid w:val="37A9C4B1"/>
    <w:rsid w:val="37B3DCA6"/>
    <w:rsid w:val="37B427A8"/>
    <w:rsid w:val="37B490C4"/>
    <w:rsid w:val="37B89932"/>
    <w:rsid w:val="37B99ABB"/>
    <w:rsid w:val="37C00FD2"/>
    <w:rsid w:val="37C5A2D6"/>
    <w:rsid w:val="37C80C39"/>
    <w:rsid w:val="37C84B77"/>
    <w:rsid w:val="37CC4552"/>
    <w:rsid w:val="37CCF0DE"/>
    <w:rsid w:val="37D0FB43"/>
    <w:rsid w:val="37D84345"/>
    <w:rsid w:val="37DE7BAE"/>
    <w:rsid w:val="37E3BEC1"/>
    <w:rsid w:val="37E51A1B"/>
    <w:rsid w:val="37E97DC2"/>
    <w:rsid w:val="37EE6867"/>
    <w:rsid w:val="37EEAAE1"/>
    <w:rsid w:val="37FA31A3"/>
    <w:rsid w:val="37FCAA0B"/>
    <w:rsid w:val="37FD2258"/>
    <w:rsid w:val="3800BE8B"/>
    <w:rsid w:val="3806A4EF"/>
    <w:rsid w:val="38075128"/>
    <w:rsid w:val="3808B491"/>
    <w:rsid w:val="380E32F2"/>
    <w:rsid w:val="381012FE"/>
    <w:rsid w:val="38123E8B"/>
    <w:rsid w:val="3814FAE7"/>
    <w:rsid w:val="381A5027"/>
    <w:rsid w:val="381C4987"/>
    <w:rsid w:val="381F753F"/>
    <w:rsid w:val="381FB0BC"/>
    <w:rsid w:val="3823DE7B"/>
    <w:rsid w:val="3824C065"/>
    <w:rsid w:val="3827144B"/>
    <w:rsid w:val="3830326F"/>
    <w:rsid w:val="38309FF9"/>
    <w:rsid w:val="38372608"/>
    <w:rsid w:val="383C80DA"/>
    <w:rsid w:val="383C8893"/>
    <w:rsid w:val="383E0FB5"/>
    <w:rsid w:val="38444AB6"/>
    <w:rsid w:val="384493B2"/>
    <w:rsid w:val="385160EE"/>
    <w:rsid w:val="3851ADCE"/>
    <w:rsid w:val="3851D3B3"/>
    <w:rsid w:val="385755D1"/>
    <w:rsid w:val="385B7AD5"/>
    <w:rsid w:val="38665ED4"/>
    <w:rsid w:val="38686098"/>
    <w:rsid w:val="3869297E"/>
    <w:rsid w:val="386C7485"/>
    <w:rsid w:val="38705E03"/>
    <w:rsid w:val="3872C15D"/>
    <w:rsid w:val="38735E17"/>
    <w:rsid w:val="387CE6EE"/>
    <w:rsid w:val="38882F5B"/>
    <w:rsid w:val="3888602F"/>
    <w:rsid w:val="3890AE91"/>
    <w:rsid w:val="38944584"/>
    <w:rsid w:val="389A4C47"/>
    <w:rsid w:val="389A92E8"/>
    <w:rsid w:val="389D7C6C"/>
    <w:rsid w:val="38A1206C"/>
    <w:rsid w:val="38A2946A"/>
    <w:rsid w:val="38ABC1B2"/>
    <w:rsid w:val="38AC50FF"/>
    <w:rsid w:val="38AF1B50"/>
    <w:rsid w:val="38B0CF9F"/>
    <w:rsid w:val="38B1B0A7"/>
    <w:rsid w:val="38B461B2"/>
    <w:rsid w:val="38B8671F"/>
    <w:rsid w:val="38B87B65"/>
    <w:rsid w:val="38B8933F"/>
    <w:rsid w:val="38BAD093"/>
    <w:rsid w:val="38BCEABC"/>
    <w:rsid w:val="38BE8803"/>
    <w:rsid w:val="38BF48C6"/>
    <w:rsid w:val="38C369EA"/>
    <w:rsid w:val="38C37044"/>
    <w:rsid w:val="38C68972"/>
    <w:rsid w:val="38CEDBD9"/>
    <w:rsid w:val="38D001E4"/>
    <w:rsid w:val="38D14FE7"/>
    <w:rsid w:val="38D4744C"/>
    <w:rsid w:val="38D5A094"/>
    <w:rsid w:val="38D9F9F0"/>
    <w:rsid w:val="38DA7115"/>
    <w:rsid w:val="38DC7192"/>
    <w:rsid w:val="38DE731A"/>
    <w:rsid w:val="38DF2D48"/>
    <w:rsid w:val="38E668EF"/>
    <w:rsid w:val="38E8AB6F"/>
    <w:rsid w:val="38ED4768"/>
    <w:rsid w:val="38F22EA2"/>
    <w:rsid w:val="38F2981C"/>
    <w:rsid w:val="38F2F7FC"/>
    <w:rsid w:val="38F3913A"/>
    <w:rsid w:val="38F725E9"/>
    <w:rsid w:val="38FCA0DA"/>
    <w:rsid w:val="38FEDE3B"/>
    <w:rsid w:val="390602CD"/>
    <w:rsid w:val="3907CD70"/>
    <w:rsid w:val="391642AF"/>
    <w:rsid w:val="3917D83A"/>
    <w:rsid w:val="3917E8B3"/>
    <w:rsid w:val="391D6875"/>
    <w:rsid w:val="391DEC72"/>
    <w:rsid w:val="392CCCFA"/>
    <w:rsid w:val="392F7597"/>
    <w:rsid w:val="393264A0"/>
    <w:rsid w:val="3934F347"/>
    <w:rsid w:val="3937B0B6"/>
    <w:rsid w:val="3937DA3E"/>
    <w:rsid w:val="393F6B6B"/>
    <w:rsid w:val="39419684"/>
    <w:rsid w:val="3946A55C"/>
    <w:rsid w:val="3946C9F6"/>
    <w:rsid w:val="3948C237"/>
    <w:rsid w:val="394C5443"/>
    <w:rsid w:val="39552A9F"/>
    <w:rsid w:val="3957D25F"/>
    <w:rsid w:val="395D9397"/>
    <w:rsid w:val="3966A75E"/>
    <w:rsid w:val="39686E2D"/>
    <w:rsid w:val="396B11E7"/>
    <w:rsid w:val="396C6F10"/>
    <w:rsid w:val="396FC938"/>
    <w:rsid w:val="396FE4AA"/>
    <w:rsid w:val="3970C1EF"/>
    <w:rsid w:val="397432D3"/>
    <w:rsid w:val="39799569"/>
    <w:rsid w:val="397BDF30"/>
    <w:rsid w:val="397F9587"/>
    <w:rsid w:val="3981327D"/>
    <w:rsid w:val="39831906"/>
    <w:rsid w:val="39837995"/>
    <w:rsid w:val="39862AAB"/>
    <w:rsid w:val="39884C5B"/>
    <w:rsid w:val="398DD0CA"/>
    <w:rsid w:val="399192F3"/>
    <w:rsid w:val="3998D90B"/>
    <w:rsid w:val="399E0772"/>
    <w:rsid w:val="399F332B"/>
    <w:rsid w:val="39A6A383"/>
    <w:rsid w:val="39A96B44"/>
    <w:rsid w:val="39AC01C9"/>
    <w:rsid w:val="39ACB7E0"/>
    <w:rsid w:val="39AE502C"/>
    <w:rsid w:val="39B2A204"/>
    <w:rsid w:val="39B5FBF9"/>
    <w:rsid w:val="39B736D3"/>
    <w:rsid w:val="39BC558C"/>
    <w:rsid w:val="39BDFDE3"/>
    <w:rsid w:val="39C00482"/>
    <w:rsid w:val="39C254CD"/>
    <w:rsid w:val="39C58671"/>
    <w:rsid w:val="39C8B85F"/>
    <w:rsid w:val="39CE087B"/>
    <w:rsid w:val="39D0CC99"/>
    <w:rsid w:val="39D70A41"/>
    <w:rsid w:val="39E329DD"/>
    <w:rsid w:val="39E61C20"/>
    <w:rsid w:val="39F0A946"/>
    <w:rsid w:val="39F1C529"/>
    <w:rsid w:val="39F2FC81"/>
    <w:rsid w:val="39FBF492"/>
    <w:rsid w:val="39FC9FA2"/>
    <w:rsid w:val="3A11E513"/>
    <w:rsid w:val="3A27539B"/>
    <w:rsid w:val="3A283023"/>
    <w:rsid w:val="3A2BBA85"/>
    <w:rsid w:val="3A2C2AF1"/>
    <w:rsid w:val="3A320A77"/>
    <w:rsid w:val="3A377208"/>
    <w:rsid w:val="3A39E531"/>
    <w:rsid w:val="3A3BFC7D"/>
    <w:rsid w:val="3A414B55"/>
    <w:rsid w:val="3A489933"/>
    <w:rsid w:val="3A4F91B7"/>
    <w:rsid w:val="3A5204F0"/>
    <w:rsid w:val="3A547192"/>
    <w:rsid w:val="3A5962B2"/>
    <w:rsid w:val="3A60938C"/>
    <w:rsid w:val="3A60F2DC"/>
    <w:rsid w:val="3A613F3C"/>
    <w:rsid w:val="3A64DD5C"/>
    <w:rsid w:val="3A6E3251"/>
    <w:rsid w:val="3A73BC58"/>
    <w:rsid w:val="3A74EB65"/>
    <w:rsid w:val="3A76AE5C"/>
    <w:rsid w:val="3A796B88"/>
    <w:rsid w:val="3A7DB642"/>
    <w:rsid w:val="3A7E92D8"/>
    <w:rsid w:val="3A7F4372"/>
    <w:rsid w:val="3A827E13"/>
    <w:rsid w:val="3A8470E9"/>
    <w:rsid w:val="3A89F121"/>
    <w:rsid w:val="3A8B9D41"/>
    <w:rsid w:val="3A8F8742"/>
    <w:rsid w:val="3A914F93"/>
    <w:rsid w:val="3A97CD04"/>
    <w:rsid w:val="3A98B039"/>
    <w:rsid w:val="3A9A5F89"/>
    <w:rsid w:val="3A9B0946"/>
    <w:rsid w:val="3AA45BE6"/>
    <w:rsid w:val="3AA597D9"/>
    <w:rsid w:val="3AA802E6"/>
    <w:rsid w:val="3AA8E39D"/>
    <w:rsid w:val="3AAA1033"/>
    <w:rsid w:val="3AB23FA3"/>
    <w:rsid w:val="3AB96D06"/>
    <w:rsid w:val="3AC21887"/>
    <w:rsid w:val="3AC48F44"/>
    <w:rsid w:val="3AC4F3EB"/>
    <w:rsid w:val="3ACAFAB6"/>
    <w:rsid w:val="3AD3C191"/>
    <w:rsid w:val="3AD403B3"/>
    <w:rsid w:val="3AD9E882"/>
    <w:rsid w:val="3ADA143E"/>
    <w:rsid w:val="3AE5FB3A"/>
    <w:rsid w:val="3AE7D884"/>
    <w:rsid w:val="3AF2A6CC"/>
    <w:rsid w:val="3AF31F0E"/>
    <w:rsid w:val="3AF525C3"/>
    <w:rsid w:val="3AF6D69F"/>
    <w:rsid w:val="3B0179FF"/>
    <w:rsid w:val="3B04F35D"/>
    <w:rsid w:val="3B05D225"/>
    <w:rsid w:val="3B0C0DD8"/>
    <w:rsid w:val="3B0D143B"/>
    <w:rsid w:val="3B116AF4"/>
    <w:rsid w:val="3B1FFD8C"/>
    <w:rsid w:val="3B258986"/>
    <w:rsid w:val="3B2629EC"/>
    <w:rsid w:val="3B28077E"/>
    <w:rsid w:val="3B283849"/>
    <w:rsid w:val="3B2B6928"/>
    <w:rsid w:val="3B2C8068"/>
    <w:rsid w:val="3B2C8FAC"/>
    <w:rsid w:val="3B2F14CA"/>
    <w:rsid w:val="3B2FC83F"/>
    <w:rsid w:val="3B2FE777"/>
    <w:rsid w:val="3B3759AC"/>
    <w:rsid w:val="3B3B1333"/>
    <w:rsid w:val="3B3C62A3"/>
    <w:rsid w:val="3B3ED67C"/>
    <w:rsid w:val="3B41345C"/>
    <w:rsid w:val="3B417C01"/>
    <w:rsid w:val="3B425A76"/>
    <w:rsid w:val="3B5102B0"/>
    <w:rsid w:val="3B542F20"/>
    <w:rsid w:val="3B5459D0"/>
    <w:rsid w:val="3B5A988D"/>
    <w:rsid w:val="3B6082DC"/>
    <w:rsid w:val="3B629E1A"/>
    <w:rsid w:val="3B6CCC70"/>
    <w:rsid w:val="3B6E11E5"/>
    <w:rsid w:val="3B77B718"/>
    <w:rsid w:val="3B77DE56"/>
    <w:rsid w:val="3B78DF5F"/>
    <w:rsid w:val="3B7A63FD"/>
    <w:rsid w:val="3B7B07D8"/>
    <w:rsid w:val="3B7ECF27"/>
    <w:rsid w:val="3B84DB80"/>
    <w:rsid w:val="3B917C6D"/>
    <w:rsid w:val="3B94E02E"/>
    <w:rsid w:val="3B9A71E3"/>
    <w:rsid w:val="3BA0BE3D"/>
    <w:rsid w:val="3BA133AB"/>
    <w:rsid w:val="3BA3DEF0"/>
    <w:rsid w:val="3BA63C9E"/>
    <w:rsid w:val="3BAC6A37"/>
    <w:rsid w:val="3BAD1A83"/>
    <w:rsid w:val="3BAE4589"/>
    <w:rsid w:val="3BB16F08"/>
    <w:rsid w:val="3BB35309"/>
    <w:rsid w:val="3BB62171"/>
    <w:rsid w:val="3BB73DCD"/>
    <w:rsid w:val="3BBA868F"/>
    <w:rsid w:val="3BD0C710"/>
    <w:rsid w:val="3BD3AA46"/>
    <w:rsid w:val="3BE20EB3"/>
    <w:rsid w:val="3BE40E67"/>
    <w:rsid w:val="3BE5BC1C"/>
    <w:rsid w:val="3BE5E5EF"/>
    <w:rsid w:val="3BE81992"/>
    <w:rsid w:val="3BEE4050"/>
    <w:rsid w:val="3BF05DC3"/>
    <w:rsid w:val="3BF43843"/>
    <w:rsid w:val="3BF65210"/>
    <w:rsid w:val="3BFBDD24"/>
    <w:rsid w:val="3BFDA900"/>
    <w:rsid w:val="3BFDF877"/>
    <w:rsid w:val="3C015E30"/>
    <w:rsid w:val="3C025C79"/>
    <w:rsid w:val="3C03D7B9"/>
    <w:rsid w:val="3C065FF5"/>
    <w:rsid w:val="3C06AE37"/>
    <w:rsid w:val="3C07B722"/>
    <w:rsid w:val="3C0E1493"/>
    <w:rsid w:val="3C0E3B22"/>
    <w:rsid w:val="3C11EA29"/>
    <w:rsid w:val="3C1296D1"/>
    <w:rsid w:val="3C130304"/>
    <w:rsid w:val="3C13C0C8"/>
    <w:rsid w:val="3C140F9E"/>
    <w:rsid w:val="3C141B48"/>
    <w:rsid w:val="3C159C73"/>
    <w:rsid w:val="3C187034"/>
    <w:rsid w:val="3C1A4D57"/>
    <w:rsid w:val="3C1CAC82"/>
    <w:rsid w:val="3C2773A8"/>
    <w:rsid w:val="3C2828FF"/>
    <w:rsid w:val="3C2A0AD4"/>
    <w:rsid w:val="3C2A339A"/>
    <w:rsid w:val="3C31535D"/>
    <w:rsid w:val="3C325A09"/>
    <w:rsid w:val="3C33E96B"/>
    <w:rsid w:val="3C3554B2"/>
    <w:rsid w:val="3C37043D"/>
    <w:rsid w:val="3C37DA99"/>
    <w:rsid w:val="3C384227"/>
    <w:rsid w:val="3C3F1DF9"/>
    <w:rsid w:val="3C44B4BA"/>
    <w:rsid w:val="3C48CEA8"/>
    <w:rsid w:val="3C4A3BA8"/>
    <w:rsid w:val="3C4CE81B"/>
    <w:rsid w:val="3C4F3DC7"/>
    <w:rsid w:val="3C555123"/>
    <w:rsid w:val="3C5ACA50"/>
    <w:rsid w:val="3C5C7ABA"/>
    <w:rsid w:val="3C5E2336"/>
    <w:rsid w:val="3C64A7AB"/>
    <w:rsid w:val="3C69EBF0"/>
    <w:rsid w:val="3C6AACEC"/>
    <w:rsid w:val="3C6F91C5"/>
    <w:rsid w:val="3C835AD2"/>
    <w:rsid w:val="3C8A27B7"/>
    <w:rsid w:val="3C8E2E8A"/>
    <w:rsid w:val="3C8F6106"/>
    <w:rsid w:val="3C940A32"/>
    <w:rsid w:val="3C96C0DE"/>
    <w:rsid w:val="3C9BB95D"/>
    <w:rsid w:val="3CA359B2"/>
    <w:rsid w:val="3CAD3ACF"/>
    <w:rsid w:val="3CADFC1B"/>
    <w:rsid w:val="3CB65597"/>
    <w:rsid w:val="3CB6DD20"/>
    <w:rsid w:val="3CBA1ED5"/>
    <w:rsid w:val="3CBAFEF0"/>
    <w:rsid w:val="3CC6659B"/>
    <w:rsid w:val="3CC73F0E"/>
    <w:rsid w:val="3CCA76F6"/>
    <w:rsid w:val="3CD50619"/>
    <w:rsid w:val="3CD6EDD8"/>
    <w:rsid w:val="3CDCF4C9"/>
    <w:rsid w:val="3CE50EF1"/>
    <w:rsid w:val="3CE63887"/>
    <w:rsid w:val="3CE7BDA3"/>
    <w:rsid w:val="3CED3EC2"/>
    <w:rsid w:val="3CEF4CA4"/>
    <w:rsid w:val="3CEF8DB2"/>
    <w:rsid w:val="3CF5B9A9"/>
    <w:rsid w:val="3CF62143"/>
    <w:rsid w:val="3CF6BAFA"/>
    <w:rsid w:val="3CFC3EA7"/>
    <w:rsid w:val="3CFC49DE"/>
    <w:rsid w:val="3D01374D"/>
    <w:rsid w:val="3D040493"/>
    <w:rsid w:val="3D04A56A"/>
    <w:rsid w:val="3D04D994"/>
    <w:rsid w:val="3D05F656"/>
    <w:rsid w:val="3D08DEE2"/>
    <w:rsid w:val="3D0950B0"/>
    <w:rsid w:val="3D09D0D9"/>
    <w:rsid w:val="3D0A36BE"/>
    <w:rsid w:val="3D0D932C"/>
    <w:rsid w:val="3D0DCEB9"/>
    <w:rsid w:val="3D0E585D"/>
    <w:rsid w:val="3D11DE7C"/>
    <w:rsid w:val="3D11FF86"/>
    <w:rsid w:val="3D15BC6E"/>
    <w:rsid w:val="3D2077F4"/>
    <w:rsid w:val="3D20CCBC"/>
    <w:rsid w:val="3D2A1973"/>
    <w:rsid w:val="3D2E888A"/>
    <w:rsid w:val="3D327857"/>
    <w:rsid w:val="3D33180B"/>
    <w:rsid w:val="3D35A5BB"/>
    <w:rsid w:val="3D395AED"/>
    <w:rsid w:val="3D3B43C7"/>
    <w:rsid w:val="3D3C4255"/>
    <w:rsid w:val="3D3E8BE1"/>
    <w:rsid w:val="3D41B824"/>
    <w:rsid w:val="3D4299DF"/>
    <w:rsid w:val="3D42D75E"/>
    <w:rsid w:val="3D464EAE"/>
    <w:rsid w:val="3D469C69"/>
    <w:rsid w:val="3D46C3C3"/>
    <w:rsid w:val="3D482E1B"/>
    <w:rsid w:val="3D4AB89F"/>
    <w:rsid w:val="3D505379"/>
    <w:rsid w:val="3D5059AA"/>
    <w:rsid w:val="3D51C8E5"/>
    <w:rsid w:val="3D631CF2"/>
    <w:rsid w:val="3D65345F"/>
    <w:rsid w:val="3D665209"/>
    <w:rsid w:val="3D66C06B"/>
    <w:rsid w:val="3D66D6E9"/>
    <w:rsid w:val="3D67793E"/>
    <w:rsid w:val="3D6B37FA"/>
    <w:rsid w:val="3D6BC4C4"/>
    <w:rsid w:val="3D6E9AE9"/>
    <w:rsid w:val="3D7273AA"/>
    <w:rsid w:val="3D72FBF8"/>
    <w:rsid w:val="3D736AE4"/>
    <w:rsid w:val="3D7543AD"/>
    <w:rsid w:val="3D762042"/>
    <w:rsid w:val="3D7BADD0"/>
    <w:rsid w:val="3D7DDCEF"/>
    <w:rsid w:val="3D7E109F"/>
    <w:rsid w:val="3D7FCFCE"/>
    <w:rsid w:val="3D8036FF"/>
    <w:rsid w:val="3D8108D0"/>
    <w:rsid w:val="3D843807"/>
    <w:rsid w:val="3D935C44"/>
    <w:rsid w:val="3D9421F3"/>
    <w:rsid w:val="3D979EE9"/>
    <w:rsid w:val="3D9B4DDF"/>
    <w:rsid w:val="3D9C0AB8"/>
    <w:rsid w:val="3D9D307D"/>
    <w:rsid w:val="3DA38FBC"/>
    <w:rsid w:val="3DA4614D"/>
    <w:rsid w:val="3DA73CF4"/>
    <w:rsid w:val="3DA7851A"/>
    <w:rsid w:val="3DA8AB35"/>
    <w:rsid w:val="3DAD9DE4"/>
    <w:rsid w:val="3DADF1A7"/>
    <w:rsid w:val="3DB2E8AB"/>
    <w:rsid w:val="3DB3F0C4"/>
    <w:rsid w:val="3DB5D2FA"/>
    <w:rsid w:val="3DB6DEC2"/>
    <w:rsid w:val="3DB929C2"/>
    <w:rsid w:val="3DB9E445"/>
    <w:rsid w:val="3DBAD631"/>
    <w:rsid w:val="3DBBD80C"/>
    <w:rsid w:val="3DBF38B7"/>
    <w:rsid w:val="3DC088F8"/>
    <w:rsid w:val="3DC74BAB"/>
    <w:rsid w:val="3DC7AF4F"/>
    <w:rsid w:val="3DD0205E"/>
    <w:rsid w:val="3DEAF3B9"/>
    <w:rsid w:val="3DF0B840"/>
    <w:rsid w:val="3DF3AF14"/>
    <w:rsid w:val="3E009C60"/>
    <w:rsid w:val="3E0288FA"/>
    <w:rsid w:val="3E02A683"/>
    <w:rsid w:val="3E05C0F3"/>
    <w:rsid w:val="3E066863"/>
    <w:rsid w:val="3E06E054"/>
    <w:rsid w:val="3E09EECC"/>
    <w:rsid w:val="3E0A0167"/>
    <w:rsid w:val="3E0C6BC7"/>
    <w:rsid w:val="3E151B5D"/>
    <w:rsid w:val="3E199FDA"/>
    <w:rsid w:val="3E1A1199"/>
    <w:rsid w:val="3E1E9DEA"/>
    <w:rsid w:val="3E2C3810"/>
    <w:rsid w:val="3E306A6E"/>
    <w:rsid w:val="3E30C374"/>
    <w:rsid w:val="3E36DE5E"/>
    <w:rsid w:val="3E3955BD"/>
    <w:rsid w:val="3E4FAB81"/>
    <w:rsid w:val="3E4FDDBE"/>
    <w:rsid w:val="3E4FE0DA"/>
    <w:rsid w:val="3E51C2C6"/>
    <w:rsid w:val="3E51EB8C"/>
    <w:rsid w:val="3E521E87"/>
    <w:rsid w:val="3E52702D"/>
    <w:rsid w:val="3E5A6365"/>
    <w:rsid w:val="3E5D3773"/>
    <w:rsid w:val="3E61AAE4"/>
    <w:rsid w:val="3E63E037"/>
    <w:rsid w:val="3E654586"/>
    <w:rsid w:val="3E733A87"/>
    <w:rsid w:val="3E767B6C"/>
    <w:rsid w:val="3E77D2F3"/>
    <w:rsid w:val="3E7A4A93"/>
    <w:rsid w:val="3E7AE2CC"/>
    <w:rsid w:val="3E7AF132"/>
    <w:rsid w:val="3E7D164A"/>
    <w:rsid w:val="3E7DDC76"/>
    <w:rsid w:val="3E7F40A1"/>
    <w:rsid w:val="3E8038F9"/>
    <w:rsid w:val="3E86883D"/>
    <w:rsid w:val="3E8718FB"/>
    <w:rsid w:val="3E89C702"/>
    <w:rsid w:val="3E94300B"/>
    <w:rsid w:val="3E961C82"/>
    <w:rsid w:val="3E9870A3"/>
    <w:rsid w:val="3E9CB806"/>
    <w:rsid w:val="3EA1799E"/>
    <w:rsid w:val="3EA789C9"/>
    <w:rsid w:val="3EA83080"/>
    <w:rsid w:val="3EA855C7"/>
    <w:rsid w:val="3EAA9B27"/>
    <w:rsid w:val="3EAD21B3"/>
    <w:rsid w:val="3EB0EDDD"/>
    <w:rsid w:val="3EB73C96"/>
    <w:rsid w:val="3EC15842"/>
    <w:rsid w:val="3EC3DC29"/>
    <w:rsid w:val="3EC5BA58"/>
    <w:rsid w:val="3ECA5F00"/>
    <w:rsid w:val="3ECAD011"/>
    <w:rsid w:val="3ED2FCAB"/>
    <w:rsid w:val="3ED3098D"/>
    <w:rsid w:val="3ED38A91"/>
    <w:rsid w:val="3ED873AD"/>
    <w:rsid w:val="3EDE5CD5"/>
    <w:rsid w:val="3EE25ABC"/>
    <w:rsid w:val="3EE4B836"/>
    <w:rsid w:val="3EE53690"/>
    <w:rsid w:val="3EEEBD7D"/>
    <w:rsid w:val="3EF5CA46"/>
    <w:rsid w:val="3EF62FF6"/>
    <w:rsid w:val="3EF909BF"/>
    <w:rsid w:val="3F03F609"/>
    <w:rsid w:val="3F09CD64"/>
    <w:rsid w:val="3F0B9732"/>
    <w:rsid w:val="3F10E371"/>
    <w:rsid w:val="3F16AF85"/>
    <w:rsid w:val="3F1853F1"/>
    <w:rsid w:val="3F1DB53C"/>
    <w:rsid w:val="3F2023D4"/>
    <w:rsid w:val="3F27E923"/>
    <w:rsid w:val="3F29E6E4"/>
    <w:rsid w:val="3F2F1D3C"/>
    <w:rsid w:val="3F2F8939"/>
    <w:rsid w:val="3F349C06"/>
    <w:rsid w:val="3F3F0317"/>
    <w:rsid w:val="3F410E0A"/>
    <w:rsid w:val="3F42B814"/>
    <w:rsid w:val="3F4A02EC"/>
    <w:rsid w:val="3F4F4097"/>
    <w:rsid w:val="3F5170E3"/>
    <w:rsid w:val="3F519750"/>
    <w:rsid w:val="3F530978"/>
    <w:rsid w:val="3F59A2B1"/>
    <w:rsid w:val="3F59ACFD"/>
    <w:rsid w:val="3F5C9FC5"/>
    <w:rsid w:val="3F5FBB55"/>
    <w:rsid w:val="3F6038C2"/>
    <w:rsid w:val="3F610784"/>
    <w:rsid w:val="3F63E467"/>
    <w:rsid w:val="3F645799"/>
    <w:rsid w:val="3F65A610"/>
    <w:rsid w:val="3F65E5C1"/>
    <w:rsid w:val="3F6A4D5F"/>
    <w:rsid w:val="3F6D975A"/>
    <w:rsid w:val="3F7249EE"/>
    <w:rsid w:val="3F7440B8"/>
    <w:rsid w:val="3F7655E0"/>
    <w:rsid w:val="3F7D1A07"/>
    <w:rsid w:val="3F7EBFA5"/>
    <w:rsid w:val="3F827EFE"/>
    <w:rsid w:val="3F861EEB"/>
    <w:rsid w:val="3F88A3F6"/>
    <w:rsid w:val="3F8CD951"/>
    <w:rsid w:val="3F9E0DDF"/>
    <w:rsid w:val="3F9EFF3E"/>
    <w:rsid w:val="3F9F4D2A"/>
    <w:rsid w:val="3FA425E4"/>
    <w:rsid w:val="3FAFB86D"/>
    <w:rsid w:val="3FB2339C"/>
    <w:rsid w:val="3FB311C2"/>
    <w:rsid w:val="3FB83CC1"/>
    <w:rsid w:val="3FB937A7"/>
    <w:rsid w:val="3FB9C752"/>
    <w:rsid w:val="3FC6264C"/>
    <w:rsid w:val="3FC764F9"/>
    <w:rsid w:val="3FC8F7A3"/>
    <w:rsid w:val="3FD1D040"/>
    <w:rsid w:val="3FD566DF"/>
    <w:rsid w:val="3FDD70D9"/>
    <w:rsid w:val="3FDF5FCE"/>
    <w:rsid w:val="3FDF9818"/>
    <w:rsid w:val="3FE00D49"/>
    <w:rsid w:val="3FE12B6C"/>
    <w:rsid w:val="3FE22C67"/>
    <w:rsid w:val="3FE48B67"/>
    <w:rsid w:val="3FF20798"/>
    <w:rsid w:val="3FF3B308"/>
    <w:rsid w:val="3FFAFE09"/>
    <w:rsid w:val="3FFC35B1"/>
    <w:rsid w:val="3FFEAC3E"/>
    <w:rsid w:val="400760F4"/>
    <w:rsid w:val="40077BE7"/>
    <w:rsid w:val="400E3A7D"/>
    <w:rsid w:val="4010021E"/>
    <w:rsid w:val="4011A751"/>
    <w:rsid w:val="401650E7"/>
    <w:rsid w:val="4018C38A"/>
    <w:rsid w:val="40194BEE"/>
    <w:rsid w:val="401A5C4D"/>
    <w:rsid w:val="401A88B9"/>
    <w:rsid w:val="401FD0E8"/>
    <w:rsid w:val="402185EB"/>
    <w:rsid w:val="4021DCFB"/>
    <w:rsid w:val="40257472"/>
    <w:rsid w:val="40260DE5"/>
    <w:rsid w:val="40270EED"/>
    <w:rsid w:val="4028AC6E"/>
    <w:rsid w:val="4029B35E"/>
    <w:rsid w:val="402AD140"/>
    <w:rsid w:val="402BA6EA"/>
    <w:rsid w:val="402F6F40"/>
    <w:rsid w:val="402F76FA"/>
    <w:rsid w:val="40369D77"/>
    <w:rsid w:val="403884A2"/>
    <w:rsid w:val="403B140B"/>
    <w:rsid w:val="404091B2"/>
    <w:rsid w:val="4046D02F"/>
    <w:rsid w:val="4049CAAC"/>
    <w:rsid w:val="404D15E1"/>
    <w:rsid w:val="404E96E4"/>
    <w:rsid w:val="405D4906"/>
    <w:rsid w:val="405D8070"/>
    <w:rsid w:val="405DCA4E"/>
    <w:rsid w:val="4061C528"/>
    <w:rsid w:val="40643972"/>
    <w:rsid w:val="40666B18"/>
    <w:rsid w:val="4068515C"/>
    <w:rsid w:val="406C01BE"/>
    <w:rsid w:val="406C1B87"/>
    <w:rsid w:val="407055D6"/>
    <w:rsid w:val="407157E7"/>
    <w:rsid w:val="4073ED84"/>
    <w:rsid w:val="4076CAE3"/>
    <w:rsid w:val="407B66AD"/>
    <w:rsid w:val="40849693"/>
    <w:rsid w:val="408ABDBD"/>
    <w:rsid w:val="408C2996"/>
    <w:rsid w:val="408C7197"/>
    <w:rsid w:val="4091F08C"/>
    <w:rsid w:val="4092214E"/>
    <w:rsid w:val="40954BD3"/>
    <w:rsid w:val="409B0711"/>
    <w:rsid w:val="409EC3AA"/>
    <w:rsid w:val="40A02BBF"/>
    <w:rsid w:val="40A25203"/>
    <w:rsid w:val="40A6DE14"/>
    <w:rsid w:val="40B12FF6"/>
    <w:rsid w:val="40B29F70"/>
    <w:rsid w:val="40B90A72"/>
    <w:rsid w:val="40BC44E7"/>
    <w:rsid w:val="40BC5CF4"/>
    <w:rsid w:val="40BE474B"/>
    <w:rsid w:val="40BFC5CB"/>
    <w:rsid w:val="40C181B1"/>
    <w:rsid w:val="40C4BDB3"/>
    <w:rsid w:val="40C51B45"/>
    <w:rsid w:val="40C698B1"/>
    <w:rsid w:val="40CFDB0C"/>
    <w:rsid w:val="40D23D67"/>
    <w:rsid w:val="40D8D875"/>
    <w:rsid w:val="40E57259"/>
    <w:rsid w:val="40EAE6FD"/>
    <w:rsid w:val="40F44063"/>
    <w:rsid w:val="40F9B60D"/>
    <w:rsid w:val="4108FFEA"/>
    <w:rsid w:val="410E62B4"/>
    <w:rsid w:val="410F5CFB"/>
    <w:rsid w:val="411941F1"/>
    <w:rsid w:val="413176B1"/>
    <w:rsid w:val="41333AE5"/>
    <w:rsid w:val="4136E14C"/>
    <w:rsid w:val="413965A4"/>
    <w:rsid w:val="413C98A3"/>
    <w:rsid w:val="41413D7B"/>
    <w:rsid w:val="414272C7"/>
    <w:rsid w:val="4148FBB7"/>
    <w:rsid w:val="414A6423"/>
    <w:rsid w:val="4151BFBE"/>
    <w:rsid w:val="4153B111"/>
    <w:rsid w:val="4154FB53"/>
    <w:rsid w:val="415668CE"/>
    <w:rsid w:val="415F83A0"/>
    <w:rsid w:val="416266A0"/>
    <w:rsid w:val="416A0721"/>
    <w:rsid w:val="416A1829"/>
    <w:rsid w:val="416AFC0F"/>
    <w:rsid w:val="41757A44"/>
    <w:rsid w:val="417A4280"/>
    <w:rsid w:val="417EDF5F"/>
    <w:rsid w:val="4180AE93"/>
    <w:rsid w:val="41829A48"/>
    <w:rsid w:val="4184A49F"/>
    <w:rsid w:val="41890CDE"/>
    <w:rsid w:val="41897977"/>
    <w:rsid w:val="418D7586"/>
    <w:rsid w:val="4190EE31"/>
    <w:rsid w:val="4192FEFE"/>
    <w:rsid w:val="419331E1"/>
    <w:rsid w:val="41A01A82"/>
    <w:rsid w:val="41A08807"/>
    <w:rsid w:val="41A57EB7"/>
    <w:rsid w:val="41A6B30F"/>
    <w:rsid w:val="41B0605F"/>
    <w:rsid w:val="41B42A5D"/>
    <w:rsid w:val="41BC694A"/>
    <w:rsid w:val="41BD50DD"/>
    <w:rsid w:val="41C17331"/>
    <w:rsid w:val="41C7AB4F"/>
    <w:rsid w:val="41C87648"/>
    <w:rsid w:val="41CC1901"/>
    <w:rsid w:val="41CE85CB"/>
    <w:rsid w:val="41D09288"/>
    <w:rsid w:val="41D527E5"/>
    <w:rsid w:val="41D8EB6E"/>
    <w:rsid w:val="41DBB451"/>
    <w:rsid w:val="41DC45DD"/>
    <w:rsid w:val="41DDCD71"/>
    <w:rsid w:val="41E16C8D"/>
    <w:rsid w:val="41E2355F"/>
    <w:rsid w:val="41E8C5EF"/>
    <w:rsid w:val="41E8D7CB"/>
    <w:rsid w:val="41ECC7B0"/>
    <w:rsid w:val="41F2F249"/>
    <w:rsid w:val="41F9C6E3"/>
    <w:rsid w:val="41FAC0F1"/>
    <w:rsid w:val="41FC131B"/>
    <w:rsid w:val="41FF0DB4"/>
    <w:rsid w:val="42039C55"/>
    <w:rsid w:val="42081DFC"/>
    <w:rsid w:val="420AB84B"/>
    <w:rsid w:val="420D009A"/>
    <w:rsid w:val="421040B2"/>
    <w:rsid w:val="42193946"/>
    <w:rsid w:val="421CEC25"/>
    <w:rsid w:val="421E1FC6"/>
    <w:rsid w:val="4225905A"/>
    <w:rsid w:val="42269E87"/>
    <w:rsid w:val="4229B605"/>
    <w:rsid w:val="422C3C48"/>
    <w:rsid w:val="42305923"/>
    <w:rsid w:val="4233924B"/>
    <w:rsid w:val="4239F4BD"/>
    <w:rsid w:val="423D1B7C"/>
    <w:rsid w:val="423EC891"/>
    <w:rsid w:val="423EF64A"/>
    <w:rsid w:val="42459556"/>
    <w:rsid w:val="424BA413"/>
    <w:rsid w:val="424C813B"/>
    <w:rsid w:val="424E1241"/>
    <w:rsid w:val="424FDDB4"/>
    <w:rsid w:val="42549BD3"/>
    <w:rsid w:val="425609C3"/>
    <w:rsid w:val="42566625"/>
    <w:rsid w:val="4259FF90"/>
    <w:rsid w:val="425B1842"/>
    <w:rsid w:val="425BE12C"/>
    <w:rsid w:val="425C05A4"/>
    <w:rsid w:val="425CD30F"/>
    <w:rsid w:val="425E50AE"/>
    <w:rsid w:val="42605FFF"/>
    <w:rsid w:val="4265C89D"/>
    <w:rsid w:val="426A7219"/>
    <w:rsid w:val="4271494C"/>
    <w:rsid w:val="42732D34"/>
    <w:rsid w:val="4276EDA4"/>
    <w:rsid w:val="427D38A1"/>
    <w:rsid w:val="427FDCC4"/>
    <w:rsid w:val="428510C8"/>
    <w:rsid w:val="42870FB6"/>
    <w:rsid w:val="4287E7B3"/>
    <w:rsid w:val="4289D962"/>
    <w:rsid w:val="428BE16C"/>
    <w:rsid w:val="428F3DC1"/>
    <w:rsid w:val="42942576"/>
    <w:rsid w:val="42A2D747"/>
    <w:rsid w:val="42A4E4DF"/>
    <w:rsid w:val="42A81975"/>
    <w:rsid w:val="42AA1971"/>
    <w:rsid w:val="42AA4F1C"/>
    <w:rsid w:val="42B78598"/>
    <w:rsid w:val="42BC1B1F"/>
    <w:rsid w:val="42BC3B43"/>
    <w:rsid w:val="42C4E8BB"/>
    <w:rsid w:val="42C512B8"/>
    <w:rsid w:val="42C7D549"/>
    <w:rsid w:val="42C97658"/>
    <w:rsid w:val="42CACB53"/>
    <w:rsid w:val="42CB9219"/>
    <w:rsid w:val="42CF1449"/>
    <w:rsid w:val="42CFA176"/>
    <w:rsid w:val="42D56764"/>
    <w:rsid w:val="42D5DCC3"/>
    <w:rsid w:val="42D60C9B"/>
    <w:rsid w:val="42D7ECAC"/>
    <w:rsid w:val="42DD4C5F"/>
    <w:rsid w:val="42E01D70"/>
    <w:rsid w:val="42E2C40D"/>
    <w:rsid w:val="42E4D17A"/>
    <w:rsid w:val="42EA8B46"/>
    <w:rsid w:val="42ECFD1D"/>
    <w:rsid w:val="42F033CC"/>
    <w:rsid w:val="42F57D03"/>
    <w:rsid w:val="42F60815"/>
    <w:rsid w:val="42F79623"/>
    <w:rsid w:val="42FF8F62"/>
    <w:rsid w:val="43001430"/>
    <w:rsid w:val="4304BE99"/>
    <w:rsid w:val="430B60F0"/>
    <w:rsid w:val="430DC847"/>
    <w:rsid w:val="4317CBC9"/>
    <w:rsid w:val="431868C0"/>
    <w:rsid w:val="431DB945"/>
    <w:rsid w:val="431E299F"/>
    <w:rsid w:val="431EB897"/>
    <w:rsid w:val="4327790A"/>
    <w:rsid w:val="43294372"/>
    <w:rsid w:val="432A4003"/>
    <w:rsid w:val="432E92F8"/>
    <w:rsid w:val="4333A9FB"/>
    <w:rsid w:val="43346FCD"/>
    <w:rsid w:val="433859CC"/>
    <w:rsid w:val="4339A03C"/>
    <w:rsid w:val="434215AE"/>
    <w:rsid w:val="4343A28C"/>
    <w:rsid w:val="4344BCC8"/>
    <w:rsid w:val="43461068"/>
    <w:rsid w:val="434DF003"/>
    <w:rsid w:val="4350375F"/>
    <w:rsid w:val="4350D833"/>
    <w:rsid w:val="4350DB01"/>
    <w:rsid w:val="43528E6C"/>
    <w:rsid w:val="43546598"/>
    <w:rsid w:val="4355233A"/>
    <w:rsid w:val="435A8250"/>
    <w:rsid w:val="435DF01F"/>
    <w:rsid w:val="435ECA53"/>
    <w:rsid w:val="4360213D"/>
    <w:rsid w:val="4366BDAF"/>
    <w:rsid w:val="436A9BCC"/>
    <w:rsid w:val="4372650C"/>
    <w:rsid w:val="4372A58E"/>
    <w:rsid w:val="4373E6EE"/>
    <w:rsid w:val="43766BD0"/>
    <w:rsid w:val="43768C76"/>
    <w:rsid w:val="4381471B"/>
    <w:rsid w:val="43835817"/>
    <w:rsid w:val="43851994"/>
    <w:rsid w:val="4389DF75"/>
    <w:rsid w:val="438B3909"/>
    <w:rsid w:val="438C9F0E"/>
    <w:rsid w:val="438DF678"/>
    <w:rsid w:val="43907319"/>
    <w:rsid w:val="43928B4E"/>
    <w:rsid w:val="4394DB1A"/>
    <w:rsid w:val="439688F2"/>
    <w:rsid w:val="43990482"/>
    <w:rsid w:val="439A64F1"/>
    <w:rsid w:val="439C1F8E"/>
    <w:rsid w:val="43A0B0D6"/>
    <w:rsid w:val="43A1971C"/>
    <w:rsid w:val="43A25946"/>
    <w:rsid w:val="43A2DAF1"/>
    <w:rsid w:val="43A38B3E"/>
    <w:rsid w:val="43A4B6FA"/>
    <w:rsid w:val="43AA584F"/>
    <w:rsid w:val="43B1BB53"/>
    <w:rsid w:val="43C61283"/>
    <w:rsid w:val="43CCBCF3"/>
    <w:rsid w:val="43CD4C3C"/>
    <w:rsid w:val="43D0CEC1"/>
    <w:rsid w:val="43D3DB12"/>
    <w:rsid w:val="43D5F5CD"/>
    <w:rsid w:val="43DFF37C"/>
    <w:rsid w:val="43E3877D"/>
    <w:rsid w:val="43E9871E"/>
    <w:rsid w:val="43EF6256"/>
    <w:rsid w:val="43F07A97"/>
    <w:rsid w:val="43F63304"/>
    <w:rsid w:val="44036C2E"/>
    <w:rsid w:val="44066292"/>
    <w:rsid w:val="4407EC07"/>
    <w:rsid w:val="440B4598"/>
    <w:rsid w:val="440DEB4B"/>
    <w:rsid w:val="4416F0DC"/>
    <w:rsid w:val="442185C4"/>
    <w:rsid w:val="44231F4D"/>
    <w:rsid w:val="442388D8"/>
    <w:rsid w:val="442AE219"/>
    <w:rsid w:val="442B2589"/>
    <w:rsid w:val="442DC0E3"/>
    <w:rsid w:val="443AB06F"/>
    <w:rsid w:val="443D09F7"/>
    <w:rsid w:val="443E8232"/>
    <w:rsid w:val="443EA905"/>
    <w:rsid w:val="4445B470"/>
    <w:rsid w:val="445063B4"/>
    <w:rsid w:val="445216A0"/>
    <w:rsid w:val="4453F374"/>
    <w:rsid w:val="4454FC36"/>
    <w:rsid w:val="44607D45"/>
    <w:rsid w:val="44648D4B"/>
    <w:rsid w:val="44687FFB"/>
    <w:rsid w:val="4470D218"/>
    <w:rsid w:val="4472B858"/>
    <w:rsid w:val="4473255A"/>
    <w:rsid w:val="4479EB5E"/>
    <w:rsid w:val="447A6C7E"/>
    <w:rsid w:val="447B24E0"/>
    <w:rsid w:val="447CC62A"/>
    <w:rsid w:val="44835A0F"/>
    <w:rsid w:val="4483B8A8"/>
    <w:rsid w:val="4483CCE7"/>
    <w:rsid w:val="448485A0"/>
    <w:rsid w:val="448F1097"/>
    <w:rsid w:val="4496F46E"/>
    <w:rsid w:val="4499A94A"/>
    <w:rsid w:val="449A9308"/>
    <w:rsid w:val="449D7431"/>
    <w:rsid w:val="44A1BEED"/>
    <w:rsid w:val="44A1C15F"/>
    <w:rsid w:val="44A1F5EF"/>
    <w:rsid w:val="44A37347"/>
    <w:rsid w:val="44A37480"/>
    <w:rsid w:val="44A5A14A"/>
    <w:rsid w:val="44AE8700"/>
    <w:rsid w:val="44B0F111"/>
    <w:rsid w:val="44B486E0"/>
    <w:rsid w:val="44B89B76"/>
    <w:rsid w:val="44B91AF5"/>
    <w:rsid w:val="44BEB2D3"/>
    <w:rsid w:val="44BEB61F"/>
    <w:rsid w:val="44C4A704"/>
    <w:rsid w:val="44C4F3D0"/>
    <w:rsid w:val="44C511F9"/>
    <w:rsid w:val="44C74520"/>
    <w:rsid w:val="44C7BE27"/>
    <w:rsid w:val="44C98748"/>
    <w:rsid w:val="44CC0422"/>
    <w:rsid w:val="44CDC189"/>
    <w:rsid w:val="44CF3A26"/>
    <w:rsid w:val="44CFB14A"/>
    <w:rsid w:val="44D40831"/>
    <w:rsid w:val="44D55B17"/>
    <w:rsid w:val="44E5E9DF"/>
    <w:rsid w:val="44E6A03E"/>
    <w:rsid w:val="44E7F6B1"/>
    <w:rsid w:val="44E88B58"/>
    <w:rsid w:val="44F071D2"/>
    <w:rsid w:val="44F42C50"/>
    <w:rsid w:val="44F49F63"/>
    <w:rsid w:val="44F60E2C"/>
    <w:rsid w:val="44F7BDE2"/>
    <w:rsid w:val="44F85798"/>
    <w:rsid w:val="450146AD"/>
    <w:rsid w:val="450685B3"/>
    <w:rsid w:val="4506A74E"/>
    <w:rsid w:val="4508CA65"/>
    <w:rsid w:val="45097E1B"/>
    <w:rsid w:val="450AE3DD"/>
    <w:rsid w:val="450C189A"/>
    <w:rsid w:val="451102A5"/>
    <w:rsid w:val="45140D6D"/>
    <w:rsid w:val="451542E5"/>
    <w:rsid w:val="45157E03"/>
    <w:rsid w:val="452209A9"/>
    <w:rsid w:val="45320D73"/>
    <w:rsid w:val="453D369C"/>
    <w:rsid w:val="453D4D9C"/>
    <w:rsid w:val="4541104A"/>
    <w:rsid w:val="4546BB58"/>
    <w:rsid w:val="454817FF"/>
    <w:rsid w:val="454A3DCE"/>
    <w:rsid w:val="454D770E"/>
    <w:rsid w:val="4554FE2A"/>
    <w:rsid w:val="4556093C"/>
    <w:rsid w:val="4557065E"/>
    <w:rsid w:val="45578EA4"/>
    <w:rsid w:val="455943F4"/>
    <w:rsid w:val="455954B7"/>
    <w:rsid w:val="455C34AD"/>
    <w:rsid w:val="455D2D4B"/>
    <w:rsid w:val="45626F1D"/>
    <w:rsid w:val="45884DB0"/>
    <w:rsid w:val="458DAE73"/>
    <w:rsid w:val="45947A2E"/>
    <w:rsid w:val="4595957B"/>
    <w:rsid w:val="45969EC2"/>
    <w:rsid w:val="45A18C82"/>
    <w:rsid w:val="45A46DAE"/>
    <w:rsid w:val="45AF6A7C"/>
    <w:rsid w:val="45B73D01"/>
    <w:rsid w:val="45B89F50"/>
    <w:rsid w:val="45BBAEBE"/>
    <w:rsid w:val="45BD39A4"/>
    <w:rsid w:val="45BE68E7"/>
    <w:rsid w:val="45C3D997"/>
    <w:rsid w:val="45CD7A82"/>
    <w:rsid w:val="45D41448"/>
    <w:rsid w:val="45D722ED"/>
    <w:rsid w:val="45D7F98A"/>
    <w:rsid w:val="45D8E07E"/>
    <w:rsid w:val="45D9484A"/>
    <w:rsid w:val="45DAA353"/>
    <w:rsid w:val="45DF0F78"/>
    <w:rsid w:val="45E1D1FF"/>
    <w:rsid w:val="45E27B2C"/>
    <w:rsid w:val="45E62D03"/>
    <w:rsid w:val="45E7ECFB"/>
    <w:rsid w:val="45ECE954"/>
    <w:rsid w:val="45F0B7A5"/>
    <w:rsid w:val="45F0C104"/>
    <w:rsid w:val="45F9AADD"/>
    <w:rsid w:val="45FE087B"/>
    <w:rsid w:val="45FEAD6F"/>
    <w:rsid w:val="45FF3FEB"/>
    <w:rsid w:val="4606AA73"/>
    <w:rsid w:val="460DC914"/>
    <w:rsid w:val="460E96FE"/>
    <w:rsid w:val="460EF5F6"/>
    <w:rsid w:val="46227CD1"/>
    <w:rsid w:val="462AC32D"/>
    <w:rsid w:val="46341FA8"/>
    <w:rsid w:val="46373E0E"/>
    <w:rsid w:val="463B1E38"/>
    <w:rsid w:val="463CE397"/>
    <w:rsid w:val="4642227C"/>
    <w:rsid w:val="46450ACC"/>
    <w:rsid w:val="4646CB8C"/>
    <w:rsid w:val="464965DA"/>
    <w:rsid w:val="464C1CBC"/>
    <w:rsid w:val="464C8F3C"/>
    <w:rsid w:val="464EDEBB"/>
    <w:rsid w:val="46529077"/>
    <w:rsid w:val="46543F3C"/>
    <w:rsid w:val="4654C17B"/>
    <w:rsid w:val="4654FA8B"/>
    <w:rsid w:val="465506B3"/>
    <w:rsid w:val="46597399"/>
    <w:rsid w:val="465B0E46"/>
    <w:rsid w:val="465C99EA"/>
    <w:rsid w:val="465CFD6D"/>
    <w:rsid w:val="466277C2"/>
    <w:rsid w:val="4666013A"/>
    <w:rsid w:val="466BD4C4"/>
    <w:rsid w:val="466DAD48"/>
    <w:rsid w:val="466DD5FA"/>
    <w:rsid w:val="466FCA1B"/>
    <w:rsid w:val="46706477"/>
    <w:rsid w:val="4670818D"/>
    <w:rsid w:val="46767F94"/>
    <w:rsid w:val="467AE14F"/>
    <w:rsid w:val="467FEC2D"/>
    <w:rsid w:val="468177A8"/>
    <w:rsid w:val="4684E870"/>
    <w:rsid w:val="4689FC13"/>
    <w:rsid w:val="468E0C5F"/>
    <w:rsid w:val="4691862B"/>
    <w:rsid w:val="46983759"/>
    <w:rsid w:val="469B278A"/>
    <w:rsid w:val="46A266B5"/>
    <w:rsid w:val="46A34B12"/>
    <w:rsid w:val="46A36B7E"/>
    <w:rsid w:val="46A6498C"/>
    <w:rsid w:val="46A6BC2D"/>
    <w:rsid w:val="46A7BF88"/>
    <w:rsid w:val="46A8F7FA"/>
    <w:rsid w:val="46B3698D"/>
    <w:rsid w:val="46B3E5AE"/>
    <w:rsid w:val="46B6BBBF"/>
    <w:rsid w:val="46B782C8"/>
    <w:rsid w:val="46B952FF"/>
    <w:rsid w:val="46CC9D44"/>
    <w:rsid w:val="46D782AC"/>
    <w:rsid w:val="46D85F2D"/>
    <w:rsid w:val="46D99E97"/>
    <w:rsid w:val="46DA23A7"/>
    <w:rsid w:val="46DD252E"/>
    <w:rsid w:val="46DE02CA"/>
    <w:rsid w:val="46E21B3F"/>
    <w:rsid w:val="46E2A462"/>
    <w:rsid w:val="46E7E70A"/>
    <w:rsid w:val="46E825F7"/>
    <w:rsid w:val="46F1D070"/>
    <w:rsid w:val="46F41543"/>
    <w:rsid w:val="46FA4504"/>
    <w:rsid w:val="46FC335C"/>
    <w:rsid w:val="46FE9F79"/>
    <w:rsid w:val="46FF07BB"/>
    <w:rsid w:val="46FF676C"/>
    <w:rsid w:val="47023B63"/>
    <w:rsid w:val="4703EF1D"/>
    <w:rsid w:val="4704D0CA"/>
    <w:rsid w:val="4708B47A"/>
    <w:rsid w:val="470DF0E8"/>
    <w:rsid w:val="470FB18B"/>
    <w:rsid w:val="47197FFC"/>
    <w:rsid w:val="471CAB5D"/>
    <w:rsid w:val="4720233B"/>
    <w:rsid w:val="4723D83F"/>
    <w:rsid w:val="47242D5E"/>
    <w:rsid w:val="47242F4E"/>
    <w:rsid w:val="4727711B"/>
    <w:rsid w:val="47300931"/>
    <w:rsid w:val="47318110"/>
    <w:rsid w:val="473FFA7E"/>
    <w:rsid w:val="474490F9"/>
    <w:rsid w:val="474AFC29"/>
    <w:rsid w:val="474D538E"/>
    <w:rsid w:val="474F9D2C"/>
    <w:rsid w:val="47528FA0"/>
    <w:rsid w:val="4753B815"/>
    <w:rsid w:val="4755EA55"/>
    <w:rsid w:val="4759C3F0"/>
    <w:rsid w:val="475B7096"/>
    <w:rsid w:val="475EBDBE"/>
    <w:rsid w:val="47647BDB"/>
    <w:rsid w:val="47647FE4"/>
    <w:rsid w:val="4770AA5B"/>
    <w:rsid w:val="477500F8"/>
    <w:rsid w:val="477A9E6C"/>
    <w:rsid w:val="477DDCE5"/>
    <w:rsid w:val="478066FD"/>
    <w:rsid w:val="47818D9E"/>
    <w:rsid w:val="47849827"/>
    <w:rsid w:val="4785B474"/>
    <w:rsid w:val="478BA792"/>
    <w:rsid w:val="478D524F"/>
    <w:rsid w:val="47908283"/>
    <w:rsid w:val="479A0667"/>
    <w:rsid w:val="479B651B"/>
    <w:rsid w:val="479B8AE3"/>
    <w:rsid w:val="479CEE12"/>
    <w:rsid w:val="479EFFDA"/>
    <w:rsid w:val="479F15EE"/>
    <w:rsid w:val="47A1F681"/>
    <w:rsid w:val="47A2376A"/>
    <w:rsid w:val="47A6993B"/>
    <w:rsid w:val="47AE46C8"/>
    <w:rsid w:val="47B24254"/>
    <w:rsid w:val="47B4922B"/>
    <w:rsid w:val="47C28B4D"/>
    <w:rsid w:val="47C57D78"/>
    <w:rsid w:val="47C7C934"/>
    <w:rsid w:val="47CBBAF5"/>
    <w:rsid w:val="47CBDC08"/>
    <w:rsid w:val="47D23A21"/>
    <w:rsid w:val="47D7A345"/>
    <w:rsid w:val="47D92D01"/>
    <w:rsid w:val="47D9EB10"/>
    <w:rsid w:val="47DD149E"/>
    <w:rsid w:val="47E59C90"/>
    <w:rsid w:val="47E96D5A"/>
    <w:rsid w:val="47EBD729"/>
    <w:rsid w:val="47EED574"/>
    <w:rsid w:val="47F16D65"/>
    <w:rsid w:val="47F58679"/>
    <w:rsid w:val="47F6490B"/>
    <w:rsid w:val="47FB1128"/>
    <w:rsid w:val="480E38A9"/>
    <w:rsid w:val="480FFBE1"/>
    <w:rsid w:val="4813C8D4"/>
    <w:rsid w:val="48161E06"/>
    <w:rsid w:val="48199649"/>
    <w:rsid w:val="481B00E2"/>
    <w:rsid w:val="48220DCE"/>
    <w:rsid w:val="4826FC9D"/>
    <w:rsid w:val="482A19DE"/>
    <w:rsid w:val="482ADE47"/>
    <w:rsid w:val="48352D3E"/>
    <w:rsid w:val="48371959"/>
    <w:rsid w:val="483E13EC"/>
    <w:rsid w:val="4843397B"/>
    <w:rsid w:val="4843823D"/>
    <w:rsid w:val="48476114"/>
    <w:rsid w:val="48477E86"/>
    <w:rsid w:val="484D0F88"/>
    <w:rsid w:val="484FA208"/>
    <w:rsid w:val="48526602"/>
    <w:rsid w:val="4855B45D"/>
    <w:rsid w:val="485AABE9"/>
    <w:rsid w:val="4867470C"/>
    <w:rsid w:val="48675BCF"/>
    <w:rsid w:val="486CE9E5"/>
    <w:rsid w:val="486E60DD"/>
    <w:rsid w:val="4876390B"/>
    <w:rsid w:val="48770F81"/>
    <w:rsid w:val="48774D1B"/>
    <w:rsid w:val="4877EF2A"/>
    <w:rsid w:val="487C3D9C"/>
    <w:rsid w:val="48806321"/>
    <w:rsid w:val="4881D792"/>
    <w:rsid w:val="4888EA62"/>
    <w:rsid w:val="488CA4C8"/>
    <w:rsid w:val="4897F8A4"/>
    <w:rsid w:val="4898094E"/>
    <w:rsid w:val="48991713"/>
    <w:rsid w:val="489F2806"/>
    <w:rsid w:val="48A0E4B1"/>
    <w:rsid w:val="48A24ADC"/>
    <w:rsid w:val="48A815C8"/>
    <w:rsid w:val="48A81906"/>
    <w:rsid w:val="48ADCAAF"/>
    <w:rsid w:val="48B01461"/>
    <w:rsid w:val="48B2DE9C"/>
    <w:rsid w:val="48B30C55"/>
    <w:rsid w:val="48B4C928"/>
    <w:rsid w:val="48B8D5CD"/>
    <w:rsid w:val="48BEC8E4"/>
    <w:rsid w:val="48C2BB91"/>
    <w:rsid w:val="48C6963C"/>
    <w:rsid w:val="48C858F9"/>
    <w:rsid w:val="48CAD08E"/>
    <w:rsid w:val="48CAE089"/>
    <w:rsid w:val="48CDB9C1"/>
    <w:rsid w:val="48D2940D"/>
    <w:rsid w:val="48D7B9C6"/>
    <w:rsid w:val="48DA2957"/>
    <w:rsid w:val="48DFB2DE"/>
    <w:rsid w:val="48DFF110"/>
    <w:rsid w:val="48E7E7F3"/>
    <w:rsid w:val="48E9D9AB"/>
    <w:rsid w:val="48F2BEF5"/>
    <w:rsid w:val="48F45BC3"/>
    <w:rsid w:val="48F79B06"/>
    <w:rsid w:val="48FF2155"/>
    <w:rsid w:val="4905D03D"/>
    <w:rsid w:val="491433B3"/>
    <w:rsid w:val="49163E06"/>
    <w:rsid w:val="491852FB"/>
    <w:rsid w:val="4920D9E2"/>
    <w:rsid w:val="4922FFFE"/>
    <w:rsid w:val="4935CCE4"/>
    <w:rsid w:val="4937FFA7"/>
    <w:rsid w:val="493CA725"/>
    <w:rsid w:val="493E3ABC"/>
    <w:rsid w:val="493E62B7"/>
    <w:rsid w:val="493E85AE"/>
    <w:rsid w:val="493FABFB"/>
    <w:rsid w:val="493FFB34"/>
    <w:rsid w:val="49454E1F"/>
    <w:rsid w:val="494984A0"/>
    <w:rsid w:val="494F51F4"/>
    <w:rsid w:val="49500F3F"/>
    <w:rsid w:val="495713A2"/>
    <w:rsid w:val="495A3EEF"/>
    <w:rsid w:val="495B3005"/>
    <w:rsid w:val="495C6198"/>
    <w:rsid w:val="495EC285"/>
    <w:rsid w:val="496C72C1"/>
    <w:rsid w:val="496CDC75"/>
    <w:rsid w:val="496D89F1"/>
    <w:rsid w:val="496D9464"/>
    <w:rsid w:val="496DB2C4"/>
    <w:rsid w:val="496F610A"/>
    <w:rsid w:val="49739AE4"/>
    <w:rsid w:val="49754357"/>
    <w:rsid w:val="49779BE5"/>
    <w:rsid w:val="49793099"/>
    <w:rsid w:val="497A3CD4"/>
    <w:rsid w:val="497AC3D3"/>
    <w:rsid w:val="497E9A63"/>
    <w:rsid w:val="49815CFD"/>
    <w:rsid w:val="49846627"/>
    <w:rsid w:val="498990C6"/>
    <w:rsid w:val="498E1D86"/>
    <w:rsid w:val="499063C0"/>
    <w:rsid w:val="4996B89A"/>
    <w:rsid w:val="499C64A0"/>
    <w:rsid w:val="49A208A7"/>
    <w:rsid w:val="49A24299"/>
    <w:rsid w:val="49A6272B"/>
    <w:rsid w:val="49ADC6E8"/>
    <w:rsid w:val="49B1524D"/>
    <w:rsid w:val="49B4C2B4"/>
    <w:rsid w:val="49BB7EC4"/>
    <w:rsid w:val="49BE7CC4"/>
    <w:rsid w:val="49C26506"/>
    <w:rsid w:val="49C49366"/>
    <w:rsid w:val="49C5D9E4"/>
    <w:rsid w:val="49CA7188"/>
    <w:rsid w:val="49CE9E34"/>
    <w:rsid w:val="49D1906A"/>
    <w:rsid w:val="49D1FB97"/>
    <w:rsid w:val="49D6D38E"/>
    <w:rsid w:val="49D748DB"/>
    <w:rsid w:val="49D9E2D5"/>
    <w:rsid w:val="49DEE9B8"/>
    <w:rsid w:val="49E7CBE0"/>
    <w:rsid w:val="49E95E45"/>
    <w:rsid w:val="49EC1B34"/>
    <w:rsid w:val="49EE560A"/>
    <w:rsid w:val="49F46860"/>
    <w:rsid w:val="49F51AE2"/>
    <w:rsid w:val="49F78900"/>
    <w:rsid w:val="49F977C4"/>
    <w:rsid w:val="4A06E33B"/>
    <w:rsid w:val="4A09826A"/>
    <w:rsid w:val="4A0E8283"/>
    <w:rsid w:val="4A1059A2"/>
    <w:rsid w:val="4A1EA171"/>
    <w:rsid w:val="4A233036"/>
    <w:rsid w:val="4A271894"/>
    <w:rsid w:val="4A2AEAEB"/>
    <w:rsid w:val="4A2D245E"/>
    <w:rsid w:val="4A30CEC1"/>
    <w:rsid w:val="4A3167E5"/>
    <w:rsid w:val="4A3AD9D6"/>
    <w:rsid w:val="4A3CE544"/>
    <w:rsid w:val="4A3D15AF"/>
    <w:rsid w:val="4A455396"/>
    <w:rsid w:val="4A47A3DC"/>
    <w:rsid w:val="4A4887DF"/>
    <w:rsid w:val="4A4A1C9E"/>
    <w:rsid w:val="4A4D0870"/>
    <w:rsid w:val="4A4EBA55"/>
    <w:rsid w:val="4A50678E"/>
    <w:rsid w:val="4A569E6C"/>
    <w:rsid w:val="4A581E0C"/>
    <w:rsid w:val="4A5CDEAB"/>
    <w:rsid w:val="4A5D69B5"/>
    <w:rsid w:val="4A60DF8E"/>
    <w:rsid w:val="4A638DF4"/>
    <w:rsid w:val="4A6D8F07"/>
    <w:rsid w:val="4A7026A4"/>
    <w:rsid w:val="4A72F573"/>
    <w:rsid w:val="4A79AAF8"/>
    <w:rsid w:val="4A7B0698"/>
    <w:rsid w:val="4A809883"/>
    <w:rsid w:val="4A86E2EC"/>
    <w:rsid w:val="4A943645"/>
    <w:rsid w:val="4A961AD2"/>
    <w:rsid w:val="4A9F92A3"/>
    <w:rsid w:val="4AA0246C"/>
    <w:rsid w:val="4AA352AA"/>
    <w:rsid w:val="4AA849E0"/>
    <w:rsid w:val="4AA9FEF6"/>
    <w:rsid w:val="4AACB3B8"/>
    <w:rsid w:val="4AB02D8B"/>
    <w:rsid w:val="4AB3CFB7"/>
    <w:rsid w:val="4ABBD796"/>
    <w:rsid w:val="4AC03EE2"/>
    <w:rsid w:val="4AC23705"/>
    <w:rsid w:val="4AC2F224"/>
    <w:rsid w:val="4AC31545"/>
    <w:rsid w:val="4AC397CB"/>
    <w:rsid w:val="4AC5D2B7"/>
    <w:rsid w:val="4AC635F8"/>
    <w:rsid w:val="4AC8FA07"/>
    <w:rsid w:val="4AC916A2"/>
    <w:rsid w:val="4AC9A315"/>
    <w:rsid w:val="4AC9F1BA"/>
    <w:rsid w:val="4ACA4908"/>
    <w:rsid w:val="4ACB8835"/>
    <w:rsid w:val="4ACC26F5"/>
    <w:rsid w:val="4AD1BD1A"/>
    <w:rsid w:val="4AD275BD"/>
    <w:rsid w:val="4AD2B30A"/>
    <w:rsid w:val="4AD39623"/>
    <w:rsid w:val="4AD422B3"/>
    <w:rsid w:val="4AD44B03"/>
    <w:rsid w:val="4AD4FA48"/>
    <w:rsid w:val="4AD60C86"/>
    <w:rsid w:val="4AD76E77"/>
    <w:rsid w:val="4AD8C419"/>
    <w:rsid w:val="4AE08C4A"/>
    <w:rsid w:val="4AE15AC4"/>
    <w:rsid w:val="4AE55656"/>
    <w:rsid w:val="4AE63C01"/>
    <w:rsid w:val="4AE91771"/>
    <w:rsid w:val="4AEDD5CF"/>
    <w:rsid w:val="4AF35E8F"/>
    <w:rsid w:val="4AF3D2A6"/>
    <w:rsid w:val="4AF57D5E"/>
    <w:rsid w:val="4AFCD718"/>
    <w:rsid w:val="4B02BC18"/>
    <w:rsid w:val="4B041851"/>
    <w:rsid w:val="4B0F65DC"/>
    <w:rsid w:val="4B120E45"/>
    <w:rsid w:val="4B126137"/>
    <w:rsid w:val="4B1828D4"/>
    <w:rsid w:val="4B184312"/>
    <w:rsid w:val="4B1CAAD9"/>
    <w:rsid w:val="4B20BC47"/>
    <w:rsid w:val="4B22D94B"/>
    <w:rsid w:val="4B2A5AA4"/>
    <w:rsid w:val="4B2E1573"/>
    <w:rsid w:val="4B338A2F"/>
    <w:rsid w:val="4B3409F9"/>
    <w:rsid w:val="4B3A8497"/>
    <w:rsid w:val="4B3AC4E2"/>
    <w:rsid w:val="4B44A327"/>
    <w:rsid w:val="4B4864CE"/>
    <w:rsid w:val="4B4BC498"/>
    <w:rsid w:val="4B54E437"/>
    <w:rsid w:val="4B55EF4A"/>
    <w:rsid w:val="4B599BBC"/>
    <w:rsid w:val="4B5FCEDB"/>
    <w:rsid w:val="4B61DD16"/>
    <w:rsid w:val="4B6716CA"/>
    <w:rsid w:val="4B6F825A"/>
    <w:rsid w:val="4B7356A5"/>
    <w:rsid w:val="4B73CE97"/>
    <w:rsid w:val="4B753292"/>
    <w:rsid w:val="4B7B9BBD"/>
    <w:rsid w:val="4B7F5D7A"/>
    <w:rsid w:val="4B94EEF8"/>
    <w:rsid w:val="4B96A3C9"/>
    <w:rsid w:val="4B9F89FC"/>
    <w:rsid w:val="4BA01853"/>
    <w:rsid w:val="4BA4486C"/>
    <w:rsid w:val="4BA5772F"/>
    <w:rsid w:val="4BA760B3"/>
    <w:rsid w:val="4BB5CAB8"/>
    <w:rsid w:val="4BB7AA4F"/>
    <w:rsid w:val="4BB9CDCE"/>
    <w:rsid w:val="4BBD181D"/>
    <w:rsid w:val="4BC37A46"/>
    <w:rsid w:val="4BCB59B5"/>
    <w:rsid w:val="4BD27561"/>
    <w:rsid w:val="4BD39980"/>
    <w:rsid w:val="4BD49DB8"/>
    <w:rsid w:val="4BDB7298"/>
    <w:rsid w:val="4BE22D31"/>
    <w:rsid w:val="4BE2BDAF"/>
    <w:rsid w:val="4BE2C2D1"/>
    <w:rsid w:val="4BE3903E"/>
    <w:rsid w:val="4BE42D40"/>
    <w:rsid w:val="4BE48081"/>
    <w:rsid w:val="4BE94861"/>
    <w:rsid w:val="4BEA31DD"/>
    <w:rsid w:val="4BEBC599"/>
    <w:rsid w:val="4BEE1F00"/>
    <w:rsid w:val="4BF1452B"/>
    <w:rsid w:val="4BF43535"/>
    <w:rsid w:val="4BF7A345"/>
    <w:rsid w:val="4BFA6736"/>
    <w:rsid w:val="4BFA7764"/>
    <w:rsid w:val="4BFB61E6"/>
    <w:rsid w:val="4C014277"/>
    <w:rsid w:val="4C031D08"/>
    <w:rsid w:val="4C07E88F"/>
    <w:rsid w:val="4C0B182D"/>
    <w:rsid w:val="4C0D1301"/>
    <w:rsid w:val="4C0D5AF8"/>
    <w:rsid w:val="4C173E21"/>
    <w:rsid w:val="4C1F1DC4"/>
    <w:rsid w:val="4C1F3BBF"/>
    <w:rsid w:val="4C252A0A"/>
    <w:rsid w:val="4C26E33A"/>
    <w:rsid w:val="4C2C0907"/>
    <w:rsid w:val="4C2E96D4"/>
    <w:rsid w:val="4C2F091E"/>
    <w:rsid w:val="4C3010A9"/>
    <w:rsid w:val="4C308ABF"/>
    <w:rsid w:val="4C36E36C"/>
    <w:rsid w:val="4C38933A"/>
    <w:rsid w:val="4C3EEDA0"/>
    <w:rsid w:val="4C47EC30"/>
    <w:rsid w:val="4C485271"/>
    <w:rsid w:val="4C4BF335"/>
    <w:rsid w:val="4C4BFA39"/>
    <w:rsid w:val="4C4C239F"/>
    <w:rsid w:val="4C581D01"/>
    <w:rsid w:val="4C58F85F"/>
    <w:rsid w:val="4C59207B"/>
    <w:rsid w:val="4C62BBB0"/>
    <w:rsid w:val="4C6BAE5B"/>
    <w:rsid w:val="4C6C50C4"/>
    <w:rsid w:val="4C742F3B"/>
    <w:rsid w:val="4C77A41C"/>
    <w:rsid w:val="4C7ACB75"/>
    <w:rsid w:val="4C7C6D94"/>
    <w:rsid w:val="4C7FBC6D"/>
    <w:rsid w:val="4C816C2E"/>
    <w:rsid w:val="4C818D85"/>
    <w:rsid w:val="4C81BFE3"/>
    <w:rsid w:val="4C833814"/>
    <w:rsid w:val="4C845A48"/>
    <w:rsid w:val="4C8DD71F"/>
    <w:rsid w:val="4C8F833C"/>
    <w:rsid w:val="4C9061BD"/>
    <w:rsid w:val="4C91326E"/>
    <w:rsid w:val="4C92B922"/>
    <w:rsid w:val="4C96E336"/>
    <w:rsid w:val="4C97959C"/>
    <w:rsid w:val="4C9B5E17"/>
    <w:rsid w:val="4C9CAC09"/>
    <w:rsid w:val="4C9D5F85"/>
    <w:rsid w:val="4C9F48EA"/>
    <w:rsid w:val="4CA0E859"/>
    <w:rsid w:val="4CA146F9"/>
    <w:rsid w:val="4CABD117"/>
    <w:rsid w:val="4CAC4F85"/>
    <w:rsid w:val="4CACE661"/>
    <w:rsid w:val="4CADD909"/>
    <w:rsid w:val="4CAFE36A"/>
    <w:rsid w:val="4CB3066B"/>
    <w:rsid w:val="4CB30B63"/>
    <w:rsid w:val="4CB9343E"/>
    <w:rsid w:val="4CB9F6BA"/>
    <w:rsid w:val="4CBBF7FE"/>
    <w:rsid w:val="4CBE631D"/>
    <w:rsid w:val="4CBE985E"/>
    <w:rsid w:val="4CC01A1F"/>
    <w:rsid w:val="4CC3856F"/>
    <w:rsid w:val="4CC70A7E"/>
    <w:rsid w:val="4CC74628"/>
    <w:rsid w:val="4CC92811"/>
    <w:rsid w:val="4CCFAAFD"/>
    <w:rsid w:val="4CD16E05"/>
    <w:rsid w:val="4CD550F8"/>
    <w:rsid w:val="4CD58308"/>
    <w:rsid w:val="4CD5B311"/>
    <w:rsid w:val="4CD87BAF"/>
    <w:rsid w:val="4CE106E6"/>
    <w:rsid w:val="4CE4A6D8"/>
    <w:rsid w:val="4CE8CDBC"/>
    <w:rsid w:val="4CEF2FCC"/>
    <w:rsid w:val="4CF001D1"/>
    <w:rsid w:val="4CF20FC2"/>
    <w:rsid w:val="4CF22218"/>
    <w:rsid w:val="4CF9817B"/>
    <w:rsid w:val="4CFB69DF"/>
    <w:rsid w:val="4D0094DE"/>
    <w:rsid w:val="4D00B46E"/>
    <w:rsid w:val="4D00EEED"/>
    <w:rsid w:val="4D01C8FA"/>
    <w:rsid w:val="4D05F62A"/>
    <w:rsid w:val="4D09E0F6"/>
    <w:rsid w:val="4D0AC16A"/>
    <w:rsid w:val="4D0CAF35"/>
    <w:rsid w:val="4D0D0F41"/>
    <w:rsid w:val="4D0FBD2F"/>
    <w:rsid w:val="4D10145E"/>
    <w:rsid w:val="4D194181"/>
    <w:rsid w:val="4D1B7860"/>
    <w:rsid w:val="4D1DC529"/>
    <w:rsid w:val="4D1ECCF7"/>
    <w:rsid w:val="4D260D80"/>
    <w:rsid w:val="4D272565"/>
    <w:rsid w:val="4D2961AD"/>
    <w:rsid w:val="4D2A2724"/>
    <w:rsid w:val="4D2B8E40"/>
    <w:rsid w:val="4D2E3B1D"/>
    <w:rsid w:val="4D2FC29B"/>
    <w:rsid w:val="4D309F2E"/>
    <w:rsid w:val="4D33AACB"/>
    <w:rsid w:val="4D372091"/>
    <w:rsid w:val="4D3DB81F"/>
    <w:rsid w:val="4D437C2B"/>
    <w:rsid w:val="4D452AD5"/>
    <w:rsid w:val="4D4987DC"/>
    <w:rsid w:val="4D4FFF94"/>
    <w:rsid w:val="4D51E98A"/>
    <w:rsid w:val="4D5293E7"/>
    <w:rsid w:val="4D52A70F"/>
    <w:rsid w:val="4D532C6E"/>
    <w:rsid w:val="4D53A4B8"/>
    <w:rsid w:val="4D57EFCC"/>
    <w:rsid w:val="4D617016"/>
    <w:rsid w:val="4D65D2FF"/>
    <w:rsid w:val="4D66EFFC"/>
    <w:rsid w:val="4D6908A7"/>
    <w:rsid w:val="4D6F0A70"/>
    <w:rsid w:val="4D7109AF"/>
    <w:rsid w:val="4D71D8DE"/>
    <w:rsid w:val="4D7924B4"/>
    <w:rsid w:val="4D7F102B"/>
    <w:rsid w:val="4D8497CE"/>
    <w:rsid w:val="4D8839CE"/>
    <w:rsid w:val="4D8B1AB8"/>
    <w:rsid w:val="4D8FA3E6"/>
    <w:rsid w:val="4D987F01"/>
    <w:rsid w:val="4D9CCC4D"/>
    <w:rsid w:val="4D9EB896"/>
    <w:rsid w:val="4DA036C8"/>
    <w:rsid w:val="4DA58AF8"/>
    <w:rsid w:val="4DA62B13"/>
    <w:rsid w:val="4DACD1D4"/>
    <w:rsid w:val="4DADF820"/>
    <w:rsid w:val="4DB23343"/>
    <w:rsid w:val="4DB768DA"/>
    <w:rsid w:val="4DBB5B8A"/>
    <w:rsid w:val="4DBFA4DC"/>
    <w:rsid w:val="4DC18CC5"/>
    <w:rsid w:val="4DC40D46"/>
    <w:rsid w:val="4DCB797F"/>
    <w:rsid w:val="4DCE109B"/>
    <w:rsid w:val="4DD4A329"/>
    <w:rsid w:val="4DD4C539"/>
    <w:rsid w:val="4DD5C8EA"/>
    <w:rsid w:val="4DD9CB0E"/>
    <w:rsid w:val="4DDA23F4"/>
    <w:rsid w:val="4DDB3995"/>
    <w:rsid w:val="4DDED521"/>
    <w:rsid w:val="4DE178C4"/>
    <w:rsid w:val="4DE41F94"/>
    <w:rsid w:val="4DE4B4AE"/>
    <w:rsid w:val="4DEE858E"/>
    <w:rsid w:val="4DEF3631"/>
    <w:rsid w:val="4DF08032"/>
    <w:rsid w:val="4DF76606"/>
    <w:rsid w:val="4DF7900B"/>
    <w:rsid w:val="4DF8FF9F"/>
    <w:rsid w:val="4DF9A6D5"/>
    <w:rsid w:val="4E027509"/>
    <w:rsid w:val="4E032579"/>
    <w:rsid w:val="4E06D3A6"/>
    <w:rsid w:val="4E0767EB"/>
    <w:rsid w:val="4E097E5A"/>
    <w:rsid w:val="4E15AEF2"/>
    <w:rsid w:val="4E15BB8A"/>
    <w:rsid w:val="4E1724C0"/>
    <w:rsid w:val="4E18F471"/>
    <w:rsid w:val="4E1C67B8"/>
    <w:rsid w:val="4E24D3C2"/>
    <w:rsid w:val="4E24EA00"/>
    <w:rsid w:val="4E259C8A"/>
    <w:rsid w:val="4E25CB95"/>
    <w:rsid w:val="4E2A3322"/>
    <w:rsid w:val="4E3483A6"/>
    <w:rsid w:val="4E379D07"/>
    <w:rsid w:val="4E37D50A"/>
    <w:rsid w:val="4E399C03"/>
    <w:rsid w:val="4E3B46FE"/>
    <w:rsid w:val="4E41CFBD"/>
    <w:rsid w:val="4E4EA018"/>
    <w:rsid w:val="4E5107F9"/>
    <w:rsid w:val="4E58A229"/>
    <w:rsid w:val="4E5B919D"/>
    <w:rsid w:val="4E5CD618"/>
    <w:rsid w:val="4E5D6918"/>
    <w:rsid w:val="4E67613D"/>
    <w:rsid w:val="4E6C2F63"/>
    <w:rsid w:val="4E744C9F"/>
    <w:rsid w:val="4E783344"/>
    <w:rsid w:val="4E7AFBFA"/>
    <w:rsid w:val="4E80DEC4"/>
    <w:rsid w:val="4E81A4F2"/>
    <w:rsid w:val="4E85AA9C"/>
    <w:rsid w:val="4E8AEBC6"/>
    <w:rsid w:val="4E8DC9B9"/>
    <w:rsid w:val="4E93EB90"/>
    <w:rsid w:val="4E94AFA2"/>
    <w:rsid w:val="4E94C1B4"/>
    <w:rsid w:val="4E9BC0FB"/>
    <w:rsid w:val="4EA05482"/>
    <w:rsid w:val="4EA668AC"/>
    <w:rsid w:val="4EAC8C3A"/>
    <w:rsid w:val="4EAED02F"/>
    <w:rsid w:val="4EB3542C"/>
    <w:rsid w:val="4EB60EE9"/>
    <w:rsid w:val="4EB79614"/>
    <w:rsid w:val="4EB7D41F"/>
    <w:rsid w:val="4EC37EB6"/>
    <w:rsid w:val="4EC770E4"/>
    <w:rsid w:val="4ED02549"/>
    <w:rsid w:val="4ED05BC3"/>
    <w:rsid w:val="4ED16368"/>
    <w:rsid w:val="4ED69129"/>
    <w:rsid w:val="4ED845F8"/>
    <w:rsid w:val="4EE015DA"/>
    <w:rsid w:val="4EE1D0AF"/>
    <w:rsid w:val="4EE3293F"/>
    <w:rsid w:val="4EE3AB8E"/>
    <w:rsid w:val="4EE7A66D"/>
    <w:rsid w:val="4EEEE6A4"/>
    <w:rsid w:val="4EF359D8"/>
    <w:rsid w:val="4EF6701D"/>
    <w:rsid w:val="4F0A5EC9"/>
    <w:rsid w:val="4F0B89A9"/>
    <w:rsid w:val="4F0B8DC7"/>
    <w:rsid w:val="4F12EB21"/>
    <w:rsid w:val="4F140186"/>
    <w:rsid w:val="4F172AF6"/>
    <w:rsid w:val="4F2048A5"/>
    <w:rsid w:val="4F20FCC3"/>
    <w:rsid w:val="4F25A15D"/>
    <w:rsid w:val="4F27073B"/>
    <w:rsid w:val="4F2D8F71"/>
    <w:rsid w:val="4F3085CB"/>
    <w:rsid w:val="4F327C41"/>
    <w:rsid w:val="4F364BD7"/>
    <w:rsid w:val="4F3C02EC"/>
    <w:rsid w:val="4F3E01FC"/>
    <w:rsid w:val="4F474F0C"/>
    <w:rsid w:val="4F47EA48"/>
    <w:rsid w:val="4F4900C8"/>
    <w:rsid w:val="4F492955"/>
    <w:rsid w:val="4F4D0041"/>
    <w:rsid w:val="4F4D1356"/>
    <w:rsid w:val="4F4DEF0E"/>
    <w:rsid w:val="4F5EE889"/>
    <w:rsid w:val="4F5F4913"/>
    <w:rsid w:val="4F67686F"/>
    <w:rsid w:val="4F6B4FE3"/>
    <w:rsid w:val="4F74CF96"/>
    <w:rsid w:val="4F78512F"/>
    <w:rsid w:val="4F7FAC37"/>
    <w:rsid w:val="4F87F435"/>
    <w:rsid w:val="4F8C8632"/>
    <w:rsid w:val="4F8D4BE7"/>
    <w:rsid w:val="4F8DEA67"/>
    <w:rsid w:val="4F8EDB63"/>
    <w:rsid w:val="4F977C0C"/>
    <w:rsid w:val="4F9846CE"/>
    <w:rsid w:val="4F985BFE"/>
    <w:rsid w:val="4FA7CBC8"/>
    <w:rsid w:val="4FACE2C6"/>
    <w:rsid w:val="4FADB04A"/>
    <w:rsid w:val="4FAE4D04"/>
    <w:rsid w:val="4FB5BCD4"/>
    <w:rsid w:val="4FB6113C"/>
    <w:rsid w:val="4FB975E6"/>
    <w:rsid w:val="4FBBD3FF"/>
    <w:rsid w:val="4FBE4FC5"/>
    <w:rsid w:val="4FBE6F94"/>
    <w:rsid w:val="4FCBF796"/>
    <w:rsid w:val="4FD3D252"/>
    <w:rsid w:val="4FD4FD4C"/>
    <w:rsid w:val="4FD53BC7"/>
    <w:rsid w:val="4FDE5313"/>
    <w:rsid w:val="4FDF3B34"/>
    <w:rsid w:val="4FE4F837"/>
    <w:rsid w:val="4FE7DA67"/>
    <w:rsid w:val="4FEEDCC2"/>
    <w:rsid w:val="4FF2A739"/>
    <w:rsid w:val="4FF4728A"/>
    <w:rsid w:val="4FF5AAE1"/>
    <w:rsid w:val="4FF63436"/>
    <w:rsid w:val="4FF78AEC"/>
    <w:rsid w:val="4FFB238B"/>
    <w:rsid w:val="4FFDA07F"/>
    <w:rsid w:val="4FFEA2D7"/>
    <w:rsid w:val="5001B36D"/>
    <w:rsid w:val="5001EC3E"/>
    <w:rsid w:val="50029528"/>
    <w:rsid w:val="500D12BB"/>
    <w:rsid w:val="5011F480"/>
    <w:rsid w:val="501ACED1"/>
    <w:rsid w:val="50263DB8"/>
    <w:rsid w:val="502A630D"/>
    <w:rsid w:val="502F45C6"/>
    <w:rsid w:val="5037E649"/>
    <w:rsid w:val="503A0BE2"/>
    <w:rsid w:val="503DCE20"/>
    <w:rsid w:val="503E3573"/>
    <w:rsid w:val="503EC6A7"/>
    <w:rsid w:val="5042BD64"/>
    <w:rsid w:val="50448742"/>
    <w:rsid w:val="504631E5"/>
    <w:rsid w:val="5047B3A0"/>
    <w:rsid w:val="504C9388"/>
    <w:rsid w:val="504DD6F8"/>
    <w:rsid w:val="50515BC9"/>
    <w:rsid w:val="5054E79E"/>
    <w:rsid w:val="505FDD52"/>
    <w:rsid w:val="506D941E"/>
    <w:rsid w:val="507053B0"/>
    <w:rsid w:val="50710257"/>
    <w:rsid w:val="50765855"/>
    <w:rsid w:val="5076C6CF"/>
    <w:rsid w:val="50779815"/>
    <w:rsid w:val="5077DA52"/>
    <w:rsid w:val="508139B1"/>
    <w:rsid w:val="5083041D"/>
    <w:rsid w:val="50832972"/>
    <w:rsid w:val="5088D684"/>
    <w:rsid w:val="5090DEBA"/>
    <w:rsid w:val="50922F6B"/>
    <w:rsid w:val="50948BB6"/>
    <w:rsid w:val="509A96DD"/>
    <w:rsid w:val="509E3316"/>
    <w:rsid w:val="509F89C8"/>
    <w:rsid w:val="50A133E3"/>
    <w:rsid w:val="50A1FAA4"/>
    <w:rsid w:val="50A320F1"/>
    <w:rsid w:val="50A408A5"/>
    <w:rsid w:val="50A8436F"/>
    <w:rsid w:val="50A8804F"/>
    <w:rsid w:val="50A9E6A2"/>
    <w:rsid w:val="50AB5BC7"/>
    <w:rsid w:val="50B14A65"/>
    <w:rsid w:val="50B7DB8D"/>
    <w:rsid w:val="50BD9789"/>
    <w:rsid w:val="50C7FE1B"/>
    <w:rsid w:val="50C9886B"/>
    <w:rsid w:val="50CF5CFF"/>
    <w:rsid w:val="50DCCB73"/>
    <w:rsid w:val="50E18090"/>
    <w:rsid w:val="50E57C52"/>
    <w:rsid w:val="50E5D2B2"/>
    <w:rsid w:val="50E5E0F9"/>
    <w:rsid w:val="50E7E199"/>
    <w:rsid w:val="50E8626A"/>
    <w:rsid w:val="50F40E96"/>
    <w:rsid w:val="50FB6D08"/>
    <w:rsid w:val="50FD0ED0"/>
    <w:rsid w:val="51002A2D"/>
    <w:rsid w:val="510359D8"/>
    <w:rsid w:val="510DD1E9"/>
    <w:rsid w:val="5111C31B"/>
    <w:rsid w:val="51155520"/>
    <w:rsid w:val="51163A71"/>
    <w:rsid w:val="51205FB8"/>
    <w:rsid w:val="5129E674"/>
    <w:rsid w:val="51343A36"/>
    <w:rsid w:val="51376307"/>
    <w:rsid w:val="513BE27E"/>
    <w:rsid w:val="5142D25C"/>
    <w:rsid w:val="51431D1F"/>
    <w:rsid w:val="5149DB43"/>
    <w:rsid w:val="514A637D"/>
    <w:rsid w:val="514A7572"/>
    <w:rsid w:val="514E5F5A"/>
    <w:rsid w:val="51506004"/>
    <w:rsid w:val="5150D580"/>
    <w:rsid w:val="515199D2"/>
    <w:rsid w:val="5154BB64"/>
    <w:rsid w:val="5154C7FE"/>
    <w:rsid w:val="51584D8A"/>
    <w:rsid w:val="515994CE"/>
    <w:rsid w:val="5159D24E"/>
    <w:rsid w:val="515AB507"/>
    <w:rsid w:val="515BFA4C"/>
    <w:rsid w:val="51691615"/>
    <w:rsid w:val="516DA55D"/>
    <w:rsid w:val="516F3B8C"/>
    <w:rsid w:val="5171D3E4"/>
    <w:rsid w:val="5172593A"/>
    <w:rsid w:val="517A145C"/>
    <w:rsid w:val="517CCBAF"/>
    <w:rsid w:val="517F0957"/>
    <w:rsid w:val="51809D42"/>
    <w:rsid w:val="51846FDA"/>
    <w:rsid w:val="518BDA1F"/>
    <w:rsid w:val="518C5337"/>
    <w:rsid w:val="518C6B8F"/>
    <w:rsid w:val="518DC150"/>
    <w:rsid w:val="5190B36D"/>
    <w:rsid w:val="519112D8"/>
    <w:rsid w:val="5194194E"/>
    <w:rsid w:val="5194F4AA"/>
    <w:rsid w:val="51980EF8"/>
    <w:rsid w:val="519B05C3"/>
    <w:rsid w:val="519F91A7"/>
    <w:rsid w:val="51A027ED"/>
    <w:rsid w:val="51A2A223"/>
    <w:rsid w:val="51A42FCD"/>
    <w:rsid w:val="51A89C69"/>
    <w:rsid w:val="51AD67EE"/>
    <w:rsid w:val="51B2A8E6"/>
    <w:rsid w:val="51BBED1A"/>
    <w:rsid w:val="51C85F23"/>
    <w:rsid w:val="51C9E35D"/>
    <w:rsid w:val="51D0C972"/>
    <w:rsid w:val="51D4FC9E"/>
    <w:rsid w:val="51D7B61C"/>
    <w:rsid w:val="51D89754"/>
    <w:rsid w:val="51DA6689"/>
    <w:rsid w:val="51DA8E36"/>
    <w:rsid w:val="51DAF1D1"/>
    <w:rsid w:val="51DC32F3"/>
    <w:rsid w:val="51DD5B4C"/>
    <w:rsid w:val="51E662C3"/>
    <w:rsid w:val="51EA99EF"/>
    <w:rsid w:val="51F16CBF"/>
    <w:rsid w:val="51FA1992"/>
    <w:rsid w:val="51FA406D"/>
    <w:rsid w:val="51FF568C"/>
    <w:rsid w:val="5205DF2F"/>
    <w:rsid w:val="520B04B3"/>
    <w:rsid w:val="520E66BB"/>
    <w:rsid w:val="520F0298"/>
    <w:rsid w:val="52115215"/>
    <w:rsid w:val="5211CF1B"/>
    <w:rsid w:val="52163E7C"/>
    <w:rsid w:val="521E7EBB"/>
    <w:rsid w:val="5220D44B"/>
    <w:rsid w:val="5223FD62"/>
    <w:rsid w:val="52310C87"/>
    <w:rsid w:val="52318109"/>
    <w:rsid w:val="523D36D2"/>
    <w:rsid w:val="523F20F9"/>
    <w:rsid w:val="52425559"/>
    <w:rsid w:val="524C84FE"/>
    <w:rsid w:val="5251CDDC"/>
    <w:rsid w:val="525779A1"/>
    <w:rsid w:val="52585C57"/>
    <w:rsid w:val="525B1BBD"/>
    <w:rsid w:val="52610C4E"/>
    <w:rsid w:val="52690D04"/>
    <w:rsid w:val="5279EFC8"/>
    <w:rsid w:val="527AA448"/>
    <w:rsid w:val="527D6F3B"/>
    <w:rsid w:val="5283534D"/>
    <w:rsid w:val="5284F858"/>
    <w:rsid w:val="52898E67"/>
    <w:rsid w:val="5289B604"/>
    <w:rsid w:val="528D9AEF"/>
    <w:rsid w:val="52A2EC2B"/>
    <w:rsid w:val="52A71EA8"/>
    <w:rsid w:val="52A7A612"/>
    <w:rsid w:val="52A9038B"/>
    <w:rsid w:val="52AE2718"/>
    <w:rsid w:val="52B02579"/>
    <w:rsid w:val="52B59645"/>
    <w:rsid w:val="52C2394E"/>
    <w:rsid w:val="52C3EF63"/>
    <w:rsid w:val="52C97EAB"/>
    <w:rsid w:val="52CDB610"/>
    <w:rsid w:val="52D0C5BE"/>
    <w:rsid w:val="52DFA45C"/>
    <w:rsid w:val="52E2F59B"/>
    <w:rsid w:val="52E513A3"/>
    <w:rsid w:val="52EC4E08"/>
    <w:rsid w:val="52F128EB"/>
    <w:rsid w:val="52F1A3BC"/>
    <w:rsid w:val="52F22A90"/>
    <w:rsid w:val="52F26321"/>
    <w:rsid w:val="52F40EC4"/>
    <w:rsid w:val="52F4E505"/>
    <w:rsid w:val="52F55122"/>
    <w:rsid w:val="52F938A8"/>
    <w:rsid w:val="52FA61A5"/>
    <w:rsid w:val="52FB15DA"/>
    <w:rsid w:val="52FB9715"/>
    <w:rsid w:val="52FD4B15"/>
    <w:rsid w:val="52FE0641"/>
    <w:rsid w:val="5302F58C"/>
    <w:rsid w:val="53037ADB"/>
    <w:rsid w:val="5303B3E9"/>
    <w:rsid w:val="530553AA"/>
    <w:rsid w:val="5308064F"/>
    <w:rsid w:val="5309AC74"/>
    <w:rsid w:val="5311157C"/>
    <w:rsid w:val="5313618A"/>
    <w:rsid w:val="53141270"/>
    <w:rsid w:val="53151A74"/>
    <w:rsid w:val="53180439"/>
    <w:rsid w:val="53181647"/>
    <w:rsid w:val="531DEC59"/>
    <w:rsid w:val="5326D825"/>
    <w:rsid w:val="532AA0D1"/>
    <w:rsid w:val="532E784A"/>
    <w:rsid w:val="5332B2C5"/>
    <w:rsid w:val="5333CC96"/>
    <w:rsid w:val="5333E38A"/>
    <w:rsid w:val="53397771"/>
    <w:rsid w:val="533D898E"/>
    <w:rsid w:val="533E893D"/>
    <w:rsid w:val="534268B9"/>
    <w:rsid w:val="534333E0"/>
    <w:rsid w:val="5345B80D"/>
    <w:rsid w:val="534E4906"/>
    <w:rsid w:val="53529E5B"/>
    <w:rsid w:val="53592F28"/>
    <w:rsid w:val="535C24B2"/>
    <w:rsid w:val="535D3D9C"/>
    <w:rsid w:val="535DB849"/>
    <w:rsid w:val="535F2B9D"/>
    <w:rsid w:val="53664273"/>
    <w:rsid w:val="536743FE"/>
    <w:rsid w:val="536D5932"/>
    <w:rsid w:val="53713728"/>
    <w:rsid w:val="537B7718"/>
    <w:rsid w:val="537C1D6E"/>
    <w:rsid w:val="537C87A9"/>
    <w:rsid w:val="537C991F"/>
    <w:rsid w:val="537D7B71"/>
    <w:rsid w:val="537F0197"/>
    <w:rsid w:val="537FEF19"/>
    <w:rsid w:val="53811A6E"/>
    <w:rsid w:val="5381FBA6"/>
    <w:rsid w:val="538476F6"/>
    <w:rsid w:val="538597F4"/>
    <w:rsid w:val="5392ECE7"/>
    <w:rsid w:val="539531B8"/>
    <w:rsid w:val="53967B9E"/>
    <w:rsid w:val="539B82F8"/>
    <w:rsid w:val="539D1AAC"/>
    <w:rsid w:val="53A1B45A"/>
    <w:rsid w:val="53A1F17B"/>
    <w:rsid w:val="53A77C86"/>
    <w:rsid w:val="53ADA087"/>
    <w:rsid w:val="53B2159A"/>
    <w:rsid w:val="53B3D602"/>
    <w:rsid w:val="53BE5A29"/>
    <w:rsid w:val="53BF38FD"/>
    <w:rsid w:val="53BF8C72"/>
    <w:rsid w:val="53C1ED71"/>
    <w:rsid w:val="53C43906"/>
    <w:rsid w:val="53C7FDD7"/>
    <w:rsid w:val="53D0FB02"/>
    <w:rsid w:val="53D5A2FB"/>
    <w:rsid w:val="53D75B88"/>
    <w:rsid w:val="53D88100"/>
    <w:rsid w:val="53DE116F"/>
    <w:rsid w:val="53DFF358"/>
    <w:rsid w:val="53E6DE15"/>
    <w:rsid w:val="53EA6AF6"/>
    <w:rsid w:val="53ECC923"/>
    <w:rsid w:val="53EED1D0"/>
    <w:rsid w:val="53F5A78E"/>
    <w:rsid w:val="53F8ADD9"/>
    <w:rsid w:val="53F8FA2D"/>
    <w:rsid w:val="53FAAACA"/>
    <w:rsid w:val="53FD80B2"/>
    <w:rsid w:val="53FFA26F"/>
    <w:rsid w:val="54014231"/>
    <w:rsid w:val="540174BD"/>
    <w:rsid w:val="54069C8C"/>
    <w:rsid w:val="5407F978"/>
    <w:rsid w:val="540DE588"/>
    <w:rsid w:val="5411033E"/>
    <w:rsid w:val="541649B4"/>
    <w:rsid w:val="54167F76"/>
    <w:rsid w:val="54181AE4"/>
    <w:rsid w:val="54210D0E"/>
    <w:rsid w:val="5421C6C6"/>
    <w:rsid w:val="5428AD34"/>
    <w:rsid w:val="54333D83"/>
    <w:rsid w:val="543711F5"/>
    <w:rsid w:val="5439E6EB"/>
    <w:rsid w:val="543C2542"/>
    <w:rsid w:val="5449EF00"/>
    <w:rsid w:val="544FA02D"/>
    <w:rsid w:val="54500DD9"/>
    <w:rsid w:val="5450B4BC"/>
    <w:rsid w:val="54521A38"/>
    <w:rsid w:val="5456B0E1"/>
    <w:rsid w:val="5460511E"/>
    <w:rsid w:val="5464CC62"/>
    <w:rsid w:val="54699023"/>
    <w:rsid w:val="546D4855"/>
    <w:rsid w:val="546F434D"/>
    <w:rsid w:val="547070C7"/>
    <w:rsid w:val="5472F8A7"/>
    <w:rsid w:val="54742042"/>
    <w:rsid w:val="5474D3B2"/>
    <w:rsid w:val="54776D41"/>
    <w:rsid w:val="5478DE80"/>
    <w:rsid w:val="547A2ACC"/>
    <w:rsid w:val="547A52DB"/>
    <w:rsid w:val="547EAB8F"/>
    <w:rsid w:val="54849C4F"/>
    <w:rsid w:val="5485BF2B"/>
    <w:rsid w:val="5491AB7F"/>
    <w:rsid w:val="54923225"/>
    <w:rsid w:val="54949597"/>
    <w:rsid w:val="549B5E9D"/>
    <w:rsid w:val="54A3EF30"/>
    <w:rsid w:val="54AAE019"/>
    <w:rsid w:val="54ACE42E"/>
    <w:rsid w:val="54B0BDE5"/>
    <w:rsid w:val="54B1623D"/>
    <w:rsid w:val="54BB6795"/>
    <w:rsid w:val="54C27845"/>
    <w:rsid w:val="54C33512"/>
    <w:rsid w:val="54C8BD04"/>
    <w:rsid w:val="54CA3CF8"/>
    <w:rsid w:val="54CC8642"/>
    <w:rsid w:val="54D5B936"/>
    <w:rsid w:val="54D76FD9"/>
    <w:rsid w:val="54DBA818"/>
    <w:rsid w:val="54DE0B94"/>
    <w:rsid w:val="54E6EEA2"/>
    <w:rsid w:val="54E944BD"/>
    <w:rsid w:val="54EAAE81"/>
    <w:rsid w:val="54F326B3"/>
    <w:rsid w:val="54F7A579"/>
    <w:rsid w:val="54F894FA"/>
    <w:rsid w:val="54FF8A92"/>
    <w:rsid w:val="5508A4C5"/>
    <w:rsid w:val="55101987"/>
    <w:rsid w:val="55111372"/>
    <w:rsid w:val="5511CD42"/>
    <w:rsid w:val="5514336E"/>
    <w:rsid w:val="5515BD04"/>
    <w:rsid w:val="5515CC35"/>
    <w:rsid w:val="5517DCA0"/>
    <w:rsid w:val="55197E94"/>
    <w:rsid w:val="551A060D"/>
    <w:rsid w:val="551C4C89"/>
    <w:rsid w:val="551E3043"/>
    <w:rsid w:val="551FF889"/>
    <w:rsid w:val="5524FFBD"/>
    <w:rsid w:val="552ACF66"/>
    <w:rsid w:val="5534BD38"/>
    <w:rsid w:val="5535A31C"/>
    <w:rsid w:val="553B2607"/>
    <w:rsid w:val="553D7616"/>
    <w:rsid w:val="554BA6BA"/>
    <w:rsid w:val="554CD4FB"/>
    <w:rsid w:val="554EB26A"/>
    <w:rsid w:val="55511C84"/>
    <w:rsid w:val="5552B15D"/>
    <w:rsid w:val="55536998"/>
    <w:rsid w:val="55546C32"/>
    <w:rsid w:val="5554DC13"/>
    <w:rsid w:val="5554EFD2"/>
    <w:rsid w:val="55570FA7"/>
    <w:rsid w:val="555AAC23"/>
    <w:rsid w:val="555F62AB"/>
    <w:rsid w:val="55695F25"/>
    <w:rsid w:val="556F44C4"/>
    <w:rsid w:val="556FD677"/>
    <w:rsid w:val="556FF43C"/>
    <w:rsid w:val="557BB3BE"/>
    <w:rsid w:val="557C2899"/>
    <w:rsid w:val="557E721E"/>
    <w:rsid w:val="5580E3F2"/>
    <w:rsid w:val="558A3E95"/>
    <w:rsid w:val="558AD8C3"/>
    <w:rsid w:val="558CF892"/>
    <w:rsid w:val="5593F2A9"/>
    <w:rsid w:val="55953291"/>
    <w:rsid w:val="559675BF"/>
    <w:rsid w:val="559C39A5"/>
    <w:rsid w:val="559C9285"/>
    <w:rsid w:val="559CC156"/>
    <w:rsid w:val="55A52B44"/>
    <w:rsid w:val="55AA1D78"/>
    <w:rsid w:val="55AB04F6"/>
    <w:rsid w:val="55AB6153"/>
    <w:rsid w:val="55ACB1BF"/>
    <w:rsid w:val="55B56FD8"/>
    <w:rsid w:val="55B8B4F5"/>
    <w:rsid w:val="55B91648"/>
    <w:rsid w:val="55BA38FF"/>
    <w:rsid w:val="55BD4B60"/>
    <w:rsid w:val="55BDA906"/>
    <w:rsid w:val="55C0FF80"/>
    <w:rsid w:val="55C56096"/>
    <w:rsid w:val="55C66BDD"/>
    <w:rsid w:val="55C6E753"/>
    <w:rsid w:val="55C801F3"/>
    <w:rsid w:val="55C8A79E"/>
    <w:rsid w:val="55CFFF07"/>
    <w:rsid w:val="55D00188"/>
    <w:rsid w:val="55D35C57"/>
    <w:rsid w:val="55DA7ECA"/>
    <w:rsid w:val="55E2295E"/>
    <w:rsid w:val="55E82BD3"/>
    <w:rsid w:val="55EDE5E3"/>
    <w:rsid w:val="55F59D44"/>
    <w:rsid w:val="55F91E0B"/>
    <w:rsid w:val="55FFCC64"/>
    <w:rsid w:val="5602BEF9"/>
    <w:rsid w:val="5608EA6B"/>
    <w:rsid w:val="560C0C63"/>
    <w:rsid w:val="560F8577"/>
    <w:rsid w:val="561185A6"/>
    <w:rsid w:val="5612B554"/>
    <w:rsid w:val="56149092"/>
    <w:rsid w:val="56193831"/>
    <w:rsid w:val="561A2376"/>
    <w:rsid w:val="561C0E37"/>
    <w:rsid w:val="56221001"/>
    <w:rsid w:val="5626AE20"/>
    <w:rsid w:val="5626BB2D"/>
    <w:rsid w:val="56326F7C"/>
    <w:rsid w:val="563872F3"/>
    <w:rsid w:val="563D13F6"/>
    <w:rsid w:val="563E07E2"/>
    <w:rsid w:val="563E3657"/>
    <w:rsid w:val="563F8005"/>
    <w:rsid w:val="5640F6F4"/>
    <w:rsid w:val="5645062E"/>
    <w:rsid w:val="564E4FA0"/>
    <w:rsid w:val="564F62AC"/>
    <w:rsid w:val="5651DD43"/>
    <w:rsid w:val="56561823"/>
    <w:rsid w:val="56584AA6"/>
    <w:rsid w:val="565854CE"/>
    <w:rsid w:val="5658FDFD"/>
    <w:rsid w:val="565D4446"/>
    <w:rsid w:val="565EDB67"/>
    <w:rsid w:val="56658E6A"/>
    <w:rsid w:val="566A555C"/>
    <w:rsid w:val="566A6D1C"/>
    <w:rsid w:val="566C2694"/>
    <w:rsid w:val="56715526"/>
    <w:rsid w:val="56750E00"/>
    <w:rsid w:val="5686E4F6"/>
    <w:rsid w:val="56870881"/>
    <w:rsid w:val="568984AE"/>
    <w:rsid w:val="56929274"/>
    <w:rsid w:val="569B980F"/>
    <w:rsid w:val="569DC973"/>
    <w:rsid w:val="569E2341"/>
    <w:rsid w:val="569EB384"/>
    <w:rsid w:val="56ACD3B1"/>
    <w:rsid w:val="56B0E97E"/>
    <w:rsid w:val="56B4F355"/>
    <w:rsid w:val="56B66F99"/>
    <w:rsid w:val="56C7AF45"/>
    <w:rsid w:val="56CA01AA"/>
    <w:rsid w:val="56CA6301"/>
    <w:rsid w:val="56CF0970"/>
    <w:rsid w:val="56D0AFB7"/>
    <w:rsid w:val="56D0B458"/>
    <w:rsid w:val="56D10577"/>
    <w:rsid w:val="56D39B67"/>
    <w:rsid w:val="56D3EB1F"/>
    <w:rsid w:val="56D5F693"/>
    <w:rsid w:val="56D73C38"/>
    <w:rsid w:val="56DB807F"/>
    <w:rsid w:val="56DBD8A1"/>
    <w:rsid w:val="56DF5550"/>
    <w:rsid w:val="56DF7061"/>
    <w:rsid w:val="56E01F8E"/>
    <w:rsid w:val="56E1115E"/>
    <w:rsid w:val="56E308FF"/>
    <w:rsid w:val="56E6E0B4"/>
    <w:rsid w:val="56E8FEE4"/>
    <w:rsid w:val="56E9BD9A"/>
    <w:rsid w:val="56EA2B72"/>
    <w:rsid w:val="56EA65A1"/>
    <w:rsid w:val="56EB6B38"/>
    <w:rsid w:val="56F6EC26"/>
    <w:rsid w:val="56F85A23"/>
    <w:rsid w:val="56F97256"/>
    <w:rsid w:val="56FC0CC1"/>
    <w:rsid w:val="5703A23E"/>
    <w:rsid w:val="570DEC75"/>
    <w:rsid w:val="57143173"/>
    <w:rsid w:val="571EDE07"/>
    <w:rsid w:val="571F13A0"/>
    <w:rsid w:val="571FD97B"/>
    <w:rsid w:val="571FFEA1"/>
    <w:rsid w:val="5722D9DA"/>
    <w:rsid w:val="5726F1F9"/>
    <w:rsid w:val="572E4316"/>
    <w:rsid w:val="5733F5ED"/>
    <w:rsid w:val="573714BC"/>
    <w:rsid w:val="57384734"/>
    <w:rsid w:val="5738AEA8"/>
    <w:rsid w:val="573D18A6"/>
    <w:rsid w:val="573ECB08"/>
    <w:rsid w:val="5749C7F3"/>
    <w:rsid w:val="574EA9F2"/>
    <w:rsid w:val="5751AFA1"/>
    <w:rsid w:val="5755FB27"/>
    <w:rsid w:val="575ABEAD"/>
    <w:rsid w:val="575B6CBB"/>
    <w:rsid w:val="576488DF"/>
    <w:rsid w:val="57675976"/>
    <w:rsid w:val="57697786"/>
    <w:rsid w:val="5769A90E"/>
    <w:rsid w:val="576ACC6B"/>
    <w:rsid w:val="576C38C4"/>
    <w:rsid w:val="577875E6"/>
    <w:rsid w:val="578A6C7D"/>
    <w:rsid w:val="5791CAEE"/>
    <w:rsid w:val="5794398E"/>
    <w:rsid w:val="57962F8B"/>
    <w:rsid w:val="579D43D3"/>
    <w:rsid w:val="57A4CA13"/>
    <w:rsid w:val="57AC61A7"/>
    <w:rsid w:val="57ADFA24"/>
    <w:rsid w:val="57B5A845"/>
    <w:rsid w:val="57B65934"/>
    <w:rsid w:val="57B8AB88"/>
    <w:rsid w:val="57BA711B"/>
    <w:rsid w:val="57BBEEDD"/>
    <w:rsid w:val="57C11C59"/>
    <w:rsid w:val="57C6996A"/>
    <w:rsid w:val="57CC7A79"/>
    <w:rsid w:val="57CD1F8F"/>
    <w:rsid w:val="57CD52E8"/>
    <w:rsid w:val="57D3BAA1"/>
    <w:rsid w:val="57D7DFD2"/>
    <w:rsid w:val="57D84247"/>
    <w:rsid w:val="57D9E7E0"/>
    <w:rsid w:val="57DABB1E"/>
    <w:rsid w:val="57DAD1FD"/>
    <w:rsid w:val="57DB9112"/>
    <w:rsid w:val="57DB970D"/>
    <w:rsid w:val="57DEF3B5"/>
    <w:rsid w:val="57DF9307"/>
    <w:rsid w:val="57E66FB2"/>
    <w:rsid w:val="57E9C9D6"/>
    <w:rsid w:val="57F27935"/>
    <w:rsid w:val="57F2A911"/>
    <w:rsid w:val="57F350D4"/>
    <w:rsid w:val="57F75CB7"/>
    <w:rsid w:val="57F83E6A"/>
    <w:rsid w:val="57F93A79"/>
    <w:rsid w:val="57FC40F4"/>
    <w:rsid w:val="58024BDF"/>
    <w:rsid w:val="5802F262"/>
    <w:rsid w:val="58038F8C"/>
    <w:rsid w:val="58065DF0"/>
    <w:rsid w:val="58086012"/>
    <w:rsid w:val="580A3F53"/>
    <w:rsid w:val="580AA9A3"/>
    <w:rsid w:val="581092C5"/>
    <w:rsid w:val="58137AEA"/>
    <w:rsid w:val="58142A6E"/>
    <w:rsid w:val="581537B9"/>
    <w:rsid w:val="58168C55"/>
    <w:rsid w:val="581B2B7D"/>
    <w:rsid w:val="58211C36"/>
    <w:rsid w:val="582750D0"/>
    <w:rsid w:val="582F3C0A"/>
    <w:rsid w:val="58347439"/>
    <w:rsid w:val="583F6C97"/>
    <w:rsid w:val="5840829B"/>
    <w:rsid w:val="584865B8"/>
    <w:rsid w:val="58593A53"/>
    <w:rsid w:val="585B87C2"/>
    <w:rsid w:val="586417EA"/>
    <w:rsid w:val="5864DBE1"/>
    <w:rsid w:val="586C44D9"/>
    <w:rsid w:val="586E6298"/>
    <w:rsid w:val="586F7026"/>
    <w:rsid w:val="5873D852"/>
    <w:rsid w:val="5876AB57"/>
    <w:rsid w:val="58775034"/>
    <w:rsid w:val="587B4AD4"/>
    <w:rsid w:val="587CE02D"/>
    <w:rsid w:val="588121B2"/>
    <w:rsid w:val="5886C4B5"/>
    <w:rsid w:val="588AE12E"/>
    <w:rsid w:val="588C6B20"/>
    <w:rsid w:val="58915837"/>
    <w:rsid w:val="589237CB"/>
    <w:rsid w:val="58947451"/>
    <w:rsid w:val="5899EBC7"/>
    <w:rsid w:val="58AFAF98"/>
    <w:rsid w:val="58B0BE17"/>
    <w:rsid w:val="58BAE842"/>
    <w:rsid w:val="58BBA7EE"/>
    <w:rsid w:val="58BBB190"/>
    <w:rsid w:val="58BD6108"/>
    <w:rsid w:val="58BE79FD"/>
    <w:rsid w:val="58C275D9"/>
    <w:rsid w:val="58C3DC7F"/>
    <w:rsid w:val="58C543C0"/>
    <w:rsid w:val="58CBD63A"/>
    <w:rsid w:val="58CF490E"/>
    <w:rsid w:val="58D2C509"/>
    <w:rsid w:val="58D44134"/>
    <w:rsid w:val="58D80095"/>
    <w:rsid w:val="58DC2A7A"/>
    <w:rsid w:val="58E0EB8B"/>
    <w:rsid w:val="58E1AA96"/>
    <w:rsid w:val="58E2CABB"/>
    <w:rsid w:val="58E3A1A9"/>
    <w:rsid w:val="58E458ED"/>
    <w:rsid w:val="58E47339"/>
    <w:rsid w:val="58E8233F"/>
    <w:rsid w:val="58EB9FEC"/>
    <w:rsid w:val="58F14C88"/>
    <w:rsid w:val="58F48C45"/>
    <w:rsid w:val="58F59C90"/>
    <w:rsid w:val="58F6BB07"/>
    <w:rsid w:val="58F8A5C9"/>
    <w:rsid w:val="58FB20BC"/>
    <w:rsid w:val="5905800C"/>
    <w:rsid w:val="5905E67E"/>
    <w:rsid w:val="5905ED27"/>
    <w:rsid w:val="590E352C"/>
    <w:rsid w:val="590FC1A6"/>
    <w:rsid w:val="5915451F"/>
    <w:rsid w:val="5915B40A"/>
    <w:rsid w:val="59189EE3"/>
    <w:rsid w:val="591ABEE5"/>
    <w:rsid w:val="591D446E"/>
    <w:rsid w:val="5923B4B2"/>
    <w:rsid w:val="592ABB03"/>
    <w:rsid w:val="59327B11"/>
    <w:rsid w:val="5938055E"/>
    <w:rsid w:val="5939C843"/>
    <w:rsid w:val="593C6D42"/>
    <w:rsid w:val="594244E7"/>
    <w:rsid w:val="5944B94E"/>
    <w:rsid w:val="5948ECA1"/>
    <w:rsid w:val="594D3D7D"/>
    <w:rsid w:val="594D4BA2"/>
    <w:rsid w:val="594D7EB2"/>
    <w:rsid w:val="594F2BCE"/>
    <w:rsid w:val="5950861E"/>
    <w:rsid w:val="59512CC0"/>
    <w:rsid w:val="595B2D95"/>
    <w:rsid w:val="595C2A96"/>
    <w:rsid w:val="595D481D"/>
    <w:rsid w:val="5960F8F3"/>
    <w:rsid w:val="59621CB2"/>
    <w:rsid w:val="596266D4"/>
    <w:rsid w:val="59644361"/>
    <w:rsid w:val="59661CDE"/>
    <w:rsid w:val="596745C8"/>
    <w:rsid w:val="5967BE18"/>
    <w:rsid w:val="59688D20"/>
    <w:rsid w:val="5970946F"/>
    <w:rsid w:val="59749717"/>
    <w:rsid w:val="597720C7"/>
    <w:rsid w:val="5983EE1F"/>
    <w:rsid w:val="5983FDCC"/>
    <w:rsid w:val="59857EA6"/>
    <w:rsid w:val="5986ED64"/>
    <w:rsid w:val="5987038E"/>
    <w:rsid w:val="59882119"/>
    <w:rsid w:val="598A1920"/>
    <w:rsid w:val="598A8986"/>
    <w:rsid w:val="598DA44F"/>
    <w:rsid w:val="59928926"/>
    <w:rsid w:val="5998B365"/>
    <w:rsid w:val="599CE8AA"/>
    <w:rsid w:val="599D193B"/>
    <w:rsid w:val="59A12655"/>
    <w:rsid w:val="59A4E52D"/>
    <w:rsid w:val="59A5B7EE"/>
    <w:rsid w:val="59AAC869"/>
    <w:rsid w:val="59B0333C"/>
    <w:rsid w:val="59B1650D"/>
    <w:rsid w:val="59B6A6BB"/>
    <w:rsid w:val="59B982A7"/>
    <w:rsid w:val="59BF12D8"/>
    <w:rsid w:val="59C37A66"/>
    <w:rsid w:val="59C4C087"/>
    <w:rsid w:val="59CB3E05"/>
    <w:rsid w:val="59D1B55E"/>
    <w:rsid w:val="59D224CC"/>
    <w:rsid w:val="59D3ADE4"/>
    <w:rsid w:val="59D5A0B8"/>
    <w:rsid w:val="59D5DF02"/>
    <w:rsid w:val="59D677AA"/>
    <w:rsid w:val="59D7E65D"/>
    <w:rsid w:val="59E0159B"/>
    <w:rsid w:val="59EBFC9F"/>
    <w:rsid w:val="59F0C839"/>
    <w:rsid w:val="59F10EA5"/>
    <w:rsid w:val="59F753FE"/>
    <w:rsid w:val="59FA13F5"/>
    <w:rsid w:val="59FA250E"/>
    <w:rsid w:val="5A031445"/>
    <w:rsid w:val="5A078BF7"/>
    <w:rsid w:val="5A0BCAFA"/>
    <w:rsid w:val="5A10869A"/>
    <w:rsid w:val="5A11863A"/>
    <w:rsid w:val="5A1342C8"/>
    <w:rsid w:val="5A1E0BA1"/>
    <w:rsid w:val="5A1F6807"/>
    <w:rsid w:val="5A22AD71"/>
    <w:rsid w:val="5A22B6A5"/>
    <w:rsid w:val="5A22DA93"/>
    <w:rsid w:val="5A258600"/>
    <w:rsid w:val="5A2620EB"/>
    <w:rsid w:val="5A2727A2"/>
    <w:rsid w:val="5A2BD90B"/>
    <w:rsid w:val="5A2F32D9"/>
    <w:rsid w:val="5A2F85FC"/>
    <w:rsid w:val="5A32AD2A"/>
    <w:rsid w:val="5A35A13B"/>
    <w:rsid w:val="5A3B994C"/>
    <w:rsid w:val="5A3CC523"/>
    <w:rsid w:val="5A412152"/>
    <w:rsid w:val="5A444D07"/>
    <w:rsid w:val="5A477A27"/>
    <w:rsid w:val="5A47DF9A"/>
    <w:rsid w:val="5A4932D0"/>
    <w:rsid w:val="5A49470A"/>
    <w:rsid w:val="5A4D05B0"/>
    <w:rsid w:val="5A4D5EC0"/>
    <w:rsid w:val="5A4E6B19"/>
    <w:rsid w:val="5A4E9679"/>
    <w:rsid w:val="5A4EDDD1"/>
    <w:rsid w:val="5A55CBF2"/>
    <w:rsid w:val="5A5D1197"/>
    <w:rsid w:val="5A62DC8C"/>
    <w:rsid w:val="5A6305BA"/>
    <w:rsid w:val="5A682FAA"/>
    <w:rsid w:val="5A6BBF93"/>
    <w:rsid w:val="5A6E55E5"/>
    <w:rsid w:val="5A71B700"/>
    <w:rsid w:val="5A754548"/>
    <w:rsid w:val="5A78D309"/>
    <w:rsid w:val="5A791C13"/>
    <w:rsid w:val="5A792FE6"/>
    <w:rsid w:val="5A7DB524"/>
    <w:rsid w:val="5A8034E8"/>
    <w:rsid w:val="5A814C74"/>
    <w:rsid w:val="5A844078"/>
    <w:rsid w:val="5A874E8F"/>
    <w:rsid w:val="5A88B001"/>
    <w:rsid w:val="5A981076"/>
    <w:rsid w:val="5A992933"/>
    <w:rsid w:val="5A9A8112"/>
    <w:rsid w:val="5A9D8F08"/>
    <w:rsid w:val="5A9EE7D3"/>
    <w:rsid w:val="5AA6D080"/>
    <w:rsid w:val="5AAE6775"/>
    <w:rsid w:val="5AAED898"/>
    <w:rsid w:val="5AAF8325"/>
    <w:rsid w:val="5AB0ACD1"/>
    <w:rsid w:val="5AB7CD6B"/>
    <w:rsid w:val="5AB9E106"/>
    <w:rsid w:val="5ABB030F"/>
    <w:rsid w:val="5AC77158"/>
    <w:rsid w:val="5ACB645A"/>
    <w:rsid w:val="5ACBBD67"/>
    <w:rsid w:val="5ACC6218"/>
    <w:rsid w:val="5ACEF9DE"/>
    <w:rsid w:val="5ACF7BF6"/>
    <w:rsid w:val="5AD0F275"/>
    <w:rsid w:val="5AD18E5E"/>
    <w:rsid w:val="5AD19BBB"/>
    <w:rsid w:val="5AD7D3D3"/>
    <w:rsid w:val="5AD7E14C"/>
    <w:rsid w:val="5ADBD481"/>
    <w:rsid w:val="5ADD55E1"/>
    <w:rsid w:val="5AE1B39B"/>
    <w:rsid w:val="5AE3A92E"/>
    <w:rsid w:val="5AE642D6"/>
    <w:rsid w:val="5AEE6AB3"/>
    <w:rsid w:val="5AF064C2"/>
    <w:rsid w:val="5AF8B3E5"/>
    <w:rsid w:val="5B00D212"/>
    <w:rsid w:val="5B014E13"/>
    <w:rsid w:val="5B05015D"/>
    <w:rsid w:val="5B06BB5E"/>
    <w:rsid w:val="5B077540"/>
    <w:rsid w:val="5B0C1E5B"/>
    <w:rsid w:val="5B107C05"/>
    <w:rsid w:val="5B18DCE2"/>
    <w:rsid w:val="5B1D21D1"/>
    <w:rsid w:val="5B1E05DC"/>
    <w:rsid w:val="5B1E2257"/>
    <w:rsid w:val="5B1E2FE8"/>
    <w:rsid w:val="5B1F6078"/>
    <w:rsid w:val="5B221C33"/>
    <w:rsid w:val="5B23FCB4"/>
    <w:rsid w:val="5B243E0D"/>
    <w:rsid w:val="5B259858"/>
    <w:rsid w:val="5B28205A"/>
    <w:rsid w:val="5B287E86"/>
    <w:rsid w:val="5B28D1C6"/>
    <w:rsid w:val="5B3AC9B9"/>
    <w:rsid w:val="5B3F1272"/>
    <w:rsid w:val="5B41CE21"/>
    <w:rsid w:val="5B43DBC1"/>
    <w:rsid w:val="5B47DD25"/>
    <w:rsid w:val="5B4B8A17"/>
    <w:rsid w:val="5B4ECF80"/>
    <w:rsid w:val="5B4F12DD"/>
    <w:rsid w:val="5B5064F0"/>
    <w:rsid w:val="5B51F6AE"/>
    <w:rsid w:val="5B562E22"/>
    <w:rsid w:val="5B584CC9"/>
    <w:rsid w:val="5B63C834"/>
    <w:rsid w:val="5B6F3AE2"/>
    <w:rsid w:val="5B7B0E4C"/>
    <w:rsid w:val="5B7FE90B"/>
    <w:rsid w:val="5B81E60A"/>
    <w:rsid w:val="5B839F1B"/>
    <w:rsid w:val="5B84EAB1"/>
    <w:rsid w:val="5B8FFA4D"/>
    <w:rsid w:val="5B917069"/>
    <w:rsid w:val="5B91B217"/>
    <w:rsid w:val="5BAAE877"/>
    <w:rsid w:val="5BB07A48"/>
    <w:rsid w:val="5BB41C48"/>
    <w:rsid w:val="5BB5A6D9"/>
    <w:rsid w:val="5BB68235"/>
    <w:rsid w:val="5BBB5E46"/>
    <w:rsid w:val="5BBD37E2"/>
    <w:rsid w:val="5BBD582F"/>
    <w:rsid w:val="5BC0E5AD"/>
    <w:rsid w:val="5BC226EB"/>
    <w:rsid w:val="5BC8BC0F"/>
    <w:rsid w:val="5BCB242E"/>
    <w:rsid w:val="5BD3683D"/>
    <w:rsid w:val="5BDBAEB3"/>
    <w:rsid w:val="5BDC76E8"/>
    <w:rsid w:val="5BDCDC1E"/>
    <w:rsid w:val="5BE103F8"/>
    <w:rsid w:val="5BE4E923"/>
    <w:rsid w:val="5BE8E0A9"/>
    <w:rsid w:val="5BEA36D7"/>
    <w:rsid w:val="5BEC3F0B"/>
    <w:rsid w:val="5BF03355"/>
    <w:rsid w:val="5BF388EF"/>
    <w:rsid w:val="5BFC37B9"/>
    <w:rsid w:val="5BFE6706"/>
    <w:rsid w:val="5BFFCF96"/>
    <w:rsid w:val="5C018FDD"/>
    <w:rsid w:val="5C03ADB0"/>
    <w:rsid w:val="5C04A1C2"/>
    <w:rsid w:val="5C050D69"/>
    <w:rsid w:val="5C063632"/>
    <w:rsid w:val="5C0B2046"/>
    <w:rsid w:val="5C0C2985"/>
    <w:rsid w:val="5C0F396D"/>
    <w:rsid w:val="5C11BF57"/>
    <w:rsid w:val="5C12CF86"/>
    <w:rsid w:val="5C180704"/>
    <w:rsid w:val="5C1C7EB3"/>
    <w:rsid w:val="5C1D3868"/>
    <w:rsid w:val="5C20EA30"/>
    <w:rsid w:val="5C2160E5"/>
    <w:rsid w:val="5C257A10"/>
    <w:rsid w:val="5C2CAEB7"/>
    <w:rsid w:val="5C310825"/>
    <w:rsid w:val="5C36E87B"/>
    <w:rsid w:val="5C3EBDA2"/>
    <w:rsid w:val="5C3F62C4"/>
    <w:rsid w:val="5C41389F"/>
    <w:rsid w:val="5C427BE5"/>
    <w:rsid w:val="5C45A60F"/>
    <w:rsid w:val="5C517D42"/>
    <w:rsid w:val="5C526F81"/>
    <w:rsid w:val="5C5655BC"/>
    <w:rsid w:val="5C5804E0"/>
    <w:rsid w:val="5C59246A"/>
    <w:rsid w:val="5C5A0BCC"/>
    <w:rsid w:val="5C5BBCFF"/>
    <w:rsid w:val="5C5E8079"/>
    <w:rsid w:val="5C5F0311"/>
    <w:rsid w:val="5C638D06"/>
    <w:rsid w:val="5C7124C5"/>
    <w:rsid w:val="5C768480"/>
    <w:rsid w:val="5C785B5F"/>
    <w:rsid w:val="5C78E5F5"/>
    <w:rsid w:val="5C798805"/>
    <w:rsid w:val="5C8519FC"/>
    <w:rsid w:val="5C8F78D4"/>
    <w:rsid w:val="5C93D59B"/>
    <w:rsid w:val="5C981B44"/>
    <w:rsid w:val="5C9B0031"/>
    <w:rsid w:val="5C9BB896"/>
    <w:rsid w:val="5C9D64D1"/>
    <w:rsid w:val="5CA0BCFE"/>
    <w:rsid w:val="5CA58033"/>
    <w:rsid w:val="5CA6D28A"/>
    <w:rsid w:val="5CA8DAB8"/>
    <w:rsid w:val="5CAA8CA3"/>
    <w:rsid w:val="5CB2650A"/>
    <w:rsid w:val="5CB53607"/>
    <w:rsid w:val="5CB6E4D9"/>
    <w:rsid w:val="5CBC3BAC"/>
    <w:rsid w:val="5CBF80DE"/>
    <w:rsid w:val="5CC217AB"/>
    <w:rsid w:val="5CC365D3"/>
    <w:rsid w:val="5CC615CC"/>
    <w:rsid w:val="5CC7C497"/>
    <w:rsid w:val="5CC997C5"/>
    <w:rsid w:val="5CCD239A"/>
    <w:rsid w:val="5CCE42DA"/>
    <w:rsid w:val="5CD4C5C6"/>
    <w:rsid w:val="5CE3BE19"/>
    <w:rsid w:val="5CE4F67E"/>
    <w:rsid w:val="5CE61E5C"/>
    <w:rsid w:val="5CE7C4A1"/>
    <w:rsid w:val="5CE900B0"/>
    <w:rsid w:val="5CEA6A2C"/>
    <w:rsid w:val="5CEAFB67"/>
    <w:rsid w:val="5CEDA67E"/>
    <w:rsid w:val="5CEDE577"/>
    <w:rsid w:val="5CF06CBB"/>
    <w:rsid w:val="5CF0791D"/>
    <w:rsid w:val="5CF80077"/>
    <w:rsid w:val="5CF81FEB"/>
    <w:rsid w:val="5CFC9425"/>
    <w:rsid w:val="5CFE4D45"/>
    <w:rsid w:val="5CFE517F"/>
    <w:rsid w:val="5CFF1CA2"/>
    <w:rsid w:val="5D0521A7"/>
    <w:rsid w:val="5D0B5B75"/>
    <w:rsid w:val="5D0CF473"/>
    <w:rsid w:val="5D0DD1BE"/>
    <w:rsid w:val="5D153F1E"/>
    <w:rsid w:val="5D184971"/>
    <w:rsid w:val="5D1B1F53"/>
    <w:rsid w:val="5D1B4753"/>
    <w:rsid w:val="5D1C2201"/>
    <w:rsid w:val="5D222670"/>
    <w:rsid w:val="5D24CB18"/>
    <w:rsid w:val="5D261749"/>
    <w:rsid w:val="5D2AE1C3"/>
    <w:rsid w:val="5D2D8C37"/>
    <w:rsid w:val="5D316897"/>
    <w:rsid w:val="5D3A896D"/>
    <w:rsid w:val="5D3AFF56"/>
    <w:rsid w:val="5D3CF4C6"/>
    <w:rsid w:val="5D3D5894"/>
    <w:rsid w:val="5D3DE4F8"/>
    <w:rsid w:val="5D3F3F11"/>
    <w:rsid w:val="5D42CC19"/>
    <w:rsid w:val="5D483A01"/>
    <w:rsid w:val="5D4A0DE5"/>
    <w:rsid w:val="5D4A43F8"/>
    <w:rsid w:val="5D4E8B41"/>
    <w:rsid w:val="5D511225"/>
    <w:rsid w:val="5D51A4F3"/>
    <w:rsid w:val="5D561384"/>
    <w:rsid w:val="5D56EF4E"/>
    <w:rsid w:val="5D59628C"/>
    <w:rsid w:val="5D5B38E1"/>
    <w:rsid w:val="5D5B8CB5"/>
    <w:rsid w:val="5D60663F"/>
    <w:rsid w:val="5D60712B"/>
    <w:rsid w:val="5D621077"/>
    <w:rsid w:val="5D682B69"/>
    <w:rsid w:val="5D6BC149"/>
    <w:rsid w:val="5D6D3A6D"/>
    <w:rsid w:val="5D70D81C"/>
    <w:rsid w:val="5D734A18"/>
    <w:rsid w:val="5D77AB62"/>
    <w:rsid w:val="5D7819A0"/>
    <w:rsid w:val="5D86FA98"/>
    <w:rsid w:val="5D917C67"/>
    <w:rsid w:val="5D94EBA5"/>
    <w:rsid w:val="5D979AE5"/>
    <w:rsid w:val="5D98DF05"/>
    <w:rsid w:val="5D98F442"/>
    <w:rsid w:val="5D9E476D"/>
    <w:rsid w:val="5D9F5387"/>
    <w:rsid w:val="5DA1BC7D"/>
    <w:rsid w:val="5DA60DE5"/>
    <w:rsid w:val="5DAD0307"/>
    <w:rsid w:val="5DAD93D5"/>
    <w:rsid w:val="5DAEA5FE"/>
    <w:rsid w:val="5DB3DCF5"/>
    <w:rsid w:val="5DB47D61"/>
    <w:rsid w:val="5DB4EF92"/>
    <w:rsid w:val="5DB7DF67"/>
    <w:rsid w:val="5DBD5B7B"/>
    <w:rsid w:val="5DBDF693"/>
    <w:rsid w:val="5DC564DF"/>
    <w:rsid w:val="5DCC46C8"/>
    <w:rsid w:val="5DD1B024"/>
    <w:rsid w:val="5DD48B9A"/>
    <w:rsid w:val="5DD54DA9"/>
    <w:rsid w:val="5DD5A978"/>
    <w:rsid w:val="5DD830AC"/>
    <w:rsid w:val="5DDE876B"/>
    <w:rsid w:val="5DE1D33C"/>
    <w:rsid w:val="5DE76B9E"/>
    <w:rsid w:val="5DE96C3C"/>
    <w:rsid w:val="5DECA22E"/>
    <w:rsid w:val="5DED342D"/>
    <w:rsid w:val="5DF26518"/>
    <w:rsid w:val="5DFB4B0C"/>
    <w:rsid w:val="5DFBF061"/>
    <w:rsid w:val="5DFF1C18"/>
    <w:rsid w:val="5E01DD82"/>
    <w:rsid w:val="5E03FF6B"/>
    <w:rsid w:val="5E05CDCC"/>
    <w:rsid w:val="5E0A0108"/>
    <w:rsid w:val="5E0ACC90"/>
    <w:rsid w:val="5E0C73D9"/>
    <w:rsid w:val="5E0C8E99"/>
    <w:rsid w:val="5E0E51CF"/>
    <w:rsid w:val="5E1184C1"/>
    <w:rsid w:val="5E13AC91"/>
    <w:rsid w:val="5E140ACE"/>
    <w:rsid w:val="5E165FDB"/>
    <w:rsid w:val="5E194362"/>
    <w:rsid w:val="5E1AC34E"/>
    <w:rsid w:val="5E21CAEE"/>
    <w:rsid w:val="5E22A87C"/>
    <w:rsid w:val="5E246A54"/>
    <w:rsid w:val="5E27A960"/>
    <w:rsid w:val="5E35954A"/>
    <w:rsid w:val="5E35AC96"/>
    <w:rsid w:val="5E441B9D"/>
    <w:rsid w:val="5E442A71"/>
    <w:rsid w:val="5E469DD0"/>
    <w:rsid w:val="5E4A4C74"/>
    <w:rsid w:val="5E51E1A1"/>
    <w:rsid w:val="5E59CC06"/>
    <w:rsid w:val="5E5D2A22"/>
    <w:rsid w:val="5E5DE4A5"/>
    <w:rsid w:val="5E618FE3"/>
    <w:rsid w:val="5E64CF57"/>
    <w:rsid w:val="5E66BC7F"/>
    <w:rsid w:val="5E69C23E"/>
    <w:rsid w:val="5E6E9131"/>
    <w:rsid w:val="5E715D73"/>
    <w:rsid w:val="5E74CDE0"/>
    <w:rsid w:val="5E78A1B6"/>
    <w:rsid w:val="5E78D6CF"/>
    <w:rsid w:val="5E797143"/>
    <w:rsid w:val="5E79F346"/>
    <w:rsid w:val="5E7B3FE0"/>
    <w:rsid w:val="5E7EBAE4"/>
    <w:rsid w:val="5E89F4D3"/>
    <w:rsid w:val="5E8D8D04"/>
    <w:rsid w:val="5E8FC1FD"/>
    <w:rsid w:val="5E8FC791"/>
    <w:rsid w:val="5E930294"/>
    <w:rsid w:val="5E965356"/>
    <w:rsid w:val="5E99DAD1"/>
    <w:rsid w:val="5E9AF828"/>
    <w:rsid w:val="5EA07B82"/>
    <w:rsid w:val="5EA2C02C"/>
    <w:rsid w:val="5EA3149A"/>
    <w:rsid w:val="5EA4804B"/>
    <w:rsid w:val="5EAEACAB"/>
    <w:rsid w:val="5EAEDA3D"/>
    <w:rsid w:val="5EB2826E"/>
    <w:rsid w:val="5EB57854"/>
    <w:rsid w:val="5EB8F13D"/>
    <w:rsid w:val="5EC00A7C"/>
    <w:rsid w:val="5EC7B68D"/>
    <w:rsid w:val="5ECAE71D"/>
    <w:rsid w:val="5ED16F87"/>
    <w:rsid w:val="5ED2A1D2"/>
    <w:rsid w:val="5ED32415"/>
    <w:rsid w:val="5ED765F6"/>
    <w:rsid w:val="5EDA7116"/>
    <w:rsid w:val="5EDD19F6"/>
    <w:rsid w:val="5EDDB452"/>
    <w:rsid w:val="5EE104FF"/>
    <w:rsid w:val="5EE49AA1"/>
    <w:rsid w:val="5EEABC1F"/>
    <w:rsid w:val="5EEAEAB1"/>
    <w:rsid w:val="5EF48BC0"/>
    <w:rsid w:val="5EF5A2CE"/>
    <w:rsid w:val="5EF7B416"/>
    <w:rsid w:val="5EFA93DF"/>
    <w:rsid w:val="5EFB9E92"/>
    <w:rsid w:val="5EFE8154"/>
    <w:rsid w:val="5F01C7A2"/>
    <w:rsid w:val="5F051F4A"/>
    <w:rsid w:val="5F069A88"/>
    <w:rsid w:val="5F06F204"/>
    <w:rsid w:val="5F0965E1"/>
    <w:rsid w:val="5F0B1215"/>
    <w:rsid w:val="5F146332"/>
    <w:rsid w:val="5F164F89"/>
    <w:rsid w:val="5F189F78"/>
    <w:rsid w:val="5F1A2F3C"/>
    <w:rsid w:val="5F1A9964"/>
    <w:rsid w:val="5F1AC3F3"/>
    <w:rsid w:val="5F1E49E1"/>
    <w:rsid w:val="5F1FE725"/>
    <w:rsid w:val="5F2029D7"/>
    <w:rsid w:val="5F208F9D"/>
    <w:rsid w:val="5F20911B"/>
    <w:rsid w:val="5F2A577F"/>
    <w:rsid w:val="5F2F9A92"/>
    <w:rsid w:val="5F379F90"/>
    <w:rsid w:val="5F3A0002"/>
    <w:rsid w:val="5F3E53D1"/>
    <w:rsid w:val="5F421667"/>
    <w:rsid w:val="5F4273CA"/>
    <w:rsid w:val="5F434557"/>
    <w:rsid w:val="5F448E1D"/>
    <w:rsid w:val="5F4FA5EC"/>
    <w:rsid w:val="5F531141"/>
    <w:rsid w:val="5F555F4E"/>
    <w:rsid w:val="5F5A0C87"/>
    <w:rsid w:val="5F63044D"/>
    <w:rsid w:val="5F6426AB"/>
    <w:rsid w:val="5F64E0E2"/>
    <w:rsid w:val="5F6536CF"/>
    <w:rsid w:val="5F692C68"/>
    <w:rsid w:val="5F6AFAE0"/>
    <w:rsid w:val="5F6B7F3D"/>
    <w:rsid w:val="5F6F1475"/>
    <w:rsid w:val="5F7088AF"/>
    <w:rsid w:val="5F7A1CB1"/>
    <w:rsid w:val="5F7DD79B"/>
    <w:rsid w:val="5F807DA6"/>
    <w:rsid w:val="5F844EEC"/>
    <w:rsid w:val="5F8738F6"/>
    <w:rsid w:val="5F87EC76"/>
    <w:rsid w:val="5F8DF32A"/>
    <w:rsid w:val="5F8E84DA"/>
    <w:rsid w:val="5FA57522"/>
    <w:rsid w:val="5FB02591"/>
    <w:rsid w:val="5FB0914F"/>
    <w:rsid w:val="5FB0B287"/>
    <w:rsid w:val="5FB72BDA"/>
    <w:rsid w:val="5FB8BEAB"/>
    <w:rsid w:val="5FB9BD8E"/>
    <w:rsid w:val="5FC2762B"/>
    <w:rsid w:val="5FC92A54"/>
    <w:rsid w:val="5FC98BF3"/>
    <w:rsid w:val="5FD8810A"/>
    <w:rsid w:val="5FDE839B"/>
    <w:rsid w:val="5FE42F88"/>
    <w:rsid w:val="5FE64ABD"/>
    <w:rsid w:val="5FE7913B"/>
    <w:rsid w:val="5FE8676B"/>
    <w:rsid w:val="5FEDC25D"/>
    <w:rsid w:val="5FF414E4"/>
    <w:rsid w:val="5FF4CD26"/>
    <w:rsid w:val="5FF7D27E"/>
    <w:rsid w:val="6000BF43"/>
    <w:rsid w:val="60044012"/>
    <w:rsid w:val="600D41D8"/>
    <w:rsid w:val="600D4EDA"/>
    <w:rsid w:val="601A3ECF"/>
    <w:rsid w:val="60211BB1"/>
    <w:rsid w:val="60237530"/>
    <w:rsid w:val="603337D4"/>
    <w:rsid w:val="60354CBA"/>
    <w:rsid w:val="6036B73E"/>
    <w:rsid w:val="60382355"/>
    <w:rsid w:val="603F8BF4"/>
    <w:rsid w:val="6040071F"/>
    <w:rsid w:val="604B5F45"/>
    <w:rsid w:val="604E54AE"/>
    <w:rsid w:val="60557672"/>
    <w:rsid w:val="60576F78"/>
    <w:rsid w:val="60580C5D"/>
    <w:rsid w:val="6058E80F"/>
    <w:rsid w:val="605D06EB"/>
    <w:rsid w:val="605D8F37"/>
    <w:rsid w:val="605E31A4"/>
    <w:rsid w:val="6068FCD2"/>
    <w:rsid w:val="606974A1"/>
    <w:rsid w:val="60697BD2"/>
    <w:rsid w:val="606D3D94"/>
    <w:rsid w:val="606DD8F3"/>
    <w:rsid w:val="606FD02B"/>
    <w:rsid w:val="60729447"/>
    <w:rsid w:val="6074F0DE"/>
    <w:rsid w:val="6077F57D"/>
    <w:rsid w:val="607FC359"/>
    <w:rsid w:val="60809E91"/>
    <w:rsid w:val="6088B53E"/>
    <w:rsid w:val="608C6FC7"/>
    <w:rsid w:val="608CFFF9"/>
    <w:rsid w:val="608E0C13"/>
    <w:rsid w:val="608E4944"/>
    <w:rsid w:val="60901ACA"/>
    <w:rsid w:val="609A7AF6"/>
    <w:rsid w:val="609BE94E"/>
    <w:rsid w:val="60A07BDA"/>
    <w:rsid w:val="60A0A0A9"/>
    <w:rsid w:val="60A3E74B"/>
    <w:rsid w:val="60A48BE8"/>
    <w:rsid w:val="60A4CF54"/>
    <w:rsid w:val="60AAEACB"/>
    <w:rsid w:val="60ABC845"/>
    <w:rsid w:val="60BC3A6F"/>
    <w:rsid w:val="60BD3698"/>
    <w:rsid w:val="60C01F83"/>
    <w:rsid w:val="60C121C9"/>
    <w:rsid w:val="60C3CE50"/>
    <w:rsid w:val="60CA5ADD"/>
    <w:rsid w:val="60CC08C5"/>
    <w:rsid w:val="60CFD31F"/>
    <w:rsid w:val="60DB9584"/>
    <w:rsid w:val="60DBDA21"/>
    <w:rsid w:val="60E75973"/>
    <w:rsid w:val="60EB3AB0"/>
    <w:rsid w:val="60F344CB"/>
    <w:rsid w:val="60F5F510"/>
    <w:rsid w:val="60F83DD7"/>
    <w:rsid w:val="60FBE7C9"/>
    <w:rsid w:val="60FCA3C5"/>
    <w:rsid w:val="60FD556C"/>
    <w:rsid w:val="60FE8634"/>
    <w:rsid w:val="610110C1"/>
    <w:rsid w:val="6105CF76"/>
    <w:rsid w:val="610868BB"/>
    <w:rsid w:val="610ED4C6"/>
    <w:rsid w:val="610F0716"/>
    <w:rsid w:val="611565A3"/>
    <w:rsid w:val="611961B2"/>
    <w:rsid w:val="61223665"/>
    <w:rsid w:val="61239AFF"/>
    <w:rsid w:val="612485E4"/>
    <w:rsid w:val="6126BB8B"/>
    <w:rsid w:val="612F7FC5"/>
    <w:rsid w:val="6131214D"/>
    <w:rsid w:val="613123AC"/>
    <w:rsid w:val="6133618F"/>
    <w:rsid w:val="61347BF6"/>
    <w:rsid w:val="613FF71D"/>
    <w:rsid w:val="6152324E"/>
    <w:rsid w:val="615A5C92"/>
    <w:rsid w:val="61672D54"/>
    <w:rsid w:val="61714032"/>
    <w:rsid w:val="61717E3A"/>
    <w:rsid w:val="6171E3A3"/>
    <w:rsid w:val="61746235"/>
    <w:rsid w:val="617B37BB"/>
    <w:rsid w:val="617DA16F"/>
    <w:rsid w:val="617DB811"/>
    <w:rsid w:val="61806DCD"/>
    <w:rsid w:val="61853E3E"/>
    <w:rsid w:val="618C1710"/>
    <w:rsid w:val="618F25DC"/>
    <w:rsid w:val="61935F54"/>
    <w:rsid w:val="6194FC97"/>
    <w:rsid w:val="619C5877"/>
    <w:rsid w:val="61A16E17"/>
    <w:rsid w:val="61A261A0"/>
    <w:rsid w:val="61A33BCA"/>
    <w:rsid w:val="61AAB746"/>
    <w:rsid w:val="61B486B9"/>
    <w:rsid w:val="61B66C7A"/>
    <w:rsid w:val="61BC8C3F"/>
    <w:rsid w:val="61BD61E7"/>
    <w:rsid w:val="61CC19BC"/>
    <w:rsid w:val="61CDEEE8"/>
    <w:rsid w:val="61CF2C51"/>
    <w:rsid w:val="61D707C9"/>
    <w:rsid w:val="61D7D3F3"/>
    <w:rsid w:val="61D9E845"/>
    <w:rsid w:val="61E29CAB"/>
    <w:rsid w:val="61E693C6"/>
    <w:rsid w:val="61E6D50E"/>
    <w:rsid w:val="61EE7037"/>
    <w:rsid w:val="61F67F12"/>
    <w:rsid w:val="61FB5E27"/>
    <w:rsid w:val="61FBEA68"/>
    <w:rsid w:val="61FD49C5"/>
    <w:rsid w:val="62032FA1"/>
    <w:rsid w:val="6206091C"/>
    <w:rsid w:val="62070E9A"/>
    <w:rsid w:val="6209D4C6"/>
    <w:rsid w:val="620B4729"/>
    <w:rsid w:val="620F9DD6"/>
    <w:rsid w:val="620FB941"/>
    <w:rsid w:val="62121E9B"/>
    <w:rsid w:val="62186FD1"/>
    <w:rsid w:val="621C7851"/>
    <w:rsid w:val="621EA7AF"/>
    <w:rsid w:val="62209A65"/>
    <w:rsid w:val="622294AD"/>
    <w:rsid w:val="622714B2"/>
    <w:rsid w:val="6229822D"/>
    <w:rsid w:val="622E5B5B"/>
    <w:rsid w:val="623054D6"/>
    <w:rsid w:val="62327511"/>
    <w:rsid w:val="6233DE43"/>
    <w:rsid w:val="6239F124"/>
    <w:rsid w:val="62407407"/>
    <w:rsid w:val="62425832"/>
    <w:rsid w:val="6243DECC"/>
    <w:rsid w:val="62441498"/>
    <w:rsid w:val="62458284"/>
    <w:rsid w:val="62499696"/>
    <w:rsid w:val="624A01B8"/>
    <w:rsid w:val="624D3883"/>
    <w:rsid w:val="624F0B78"/>
    <w:rsid w:val="624FE9E0"/>
    <w:rsid w:val="6254C536"/>
    <w:rsid w:val="62598025"/>
    <w:rsid w:val="6259805C"/>
    <w:rsid w:val="625AB121"/>
    <w:rsid w:val="6263145A"/>
    <w:rsid w:val="6264BEE5"/>
    <w:rsid w:val="626E292B"/>
    <w:rsid w:val="62730675"/>
    <w:rsid w:val="62737EF8"/>
    <w:rsid w:val="627384B3"/>
    <w:rsid w:val="627C110B"/>
    <w:rsid w:val="627C90CC"/>
    <w:rsid w:val="62802EFB"/>
    <w:rsid w:val="62820D6E"/>
    <w:rsid w:val="62845533"/>
    <w:rsid w:val="628DC5F6"/>
    <w:rsid w:val="6290309A"/>
    <w:rsid w:val="6296C4CB"/>
    <w:rsid w:val="629834CC"/>
    <w:rsid w:val="629913AD"/>
    <w:rsid w:val="629FC2AA"/>
    <w:rsid w:val="62A1BEC6"/>
    <w:rsid w:val="62A1BF55"/>
    <w:rsid w:val="62A3BFBA"/>
    <w:rsid w:val="62A65CE5"/>
    <w:rsid w:val="62AB3948"/>
    <w:rsid w:val="62B07B32"/>
    <w:rsid w:val="62B378FD"/>
    <w:rsid w:val="62B4E1E9"/>
    <w:rsid w:val="62B5EE02"/>
    <w:rsid w:val="62B966D2"/>
    <w:rsid w:val="62BD331B"/>
    <w:rsid w:val="62C0D2A5"/>
    <w:rsid w:val="62D213A5"/>
    <w:rsid w:val="62D89E0F"/>
    <w:rsid w:val="62DE0600"/>
    <w:rsid w:val="62DEFE99"/>
    <w:rsid w:val="62E5876E"/>
    <w:rsid w:val="62E85349"/>
    <w:rsid w:val="62EFBCD9"/>
    <w:rsid w:val="62F0652B"/>
    <w:rsid w:val="62F282B6"/>
    <w:rsid w:val="62F401E4"/>
    <w:rsid w:val="62F412F7"/>
    <w:rsid w:val="62F8017D"/>
    <w:rsid w:val="62FC78DE"/>
    <w:rsid w:val="62FCA7C6"/>
    <w:rsid w:val="62FE932A"/>
    <w:rsid w:val="62FEB718"/>
    <w:rsid w:val="63037204"/>
    <w:rsid w:val="6304F1C9"/>
    <w:rsid w:val="630AEF82"/>
    <w:rsid w:val="630DD16E"/>
    <w:rsid w:val="631C5B1D"/>
    <w:rsid w:val="631CF464"/>
    <w:rsid w:val="6321D082"/>
    <w:rsid w:val="6325DFAD"/>
    <w:rsid w:val="632CA78C"/>
    <w:rsid w:val="632CBF5E"/>
    <w:rsid w:val="6333FC16"/>
    <w:rsid w:val="633468E3"/>
    <w:rsid w:val="633F3F71"/>
    <w:rsid w:val="634077D3"/>
    <w:rsid w:val="6346B88F"/>
    <w:rsid w:val="63483F70"/>
    <w:rsid w:val="634A1EB8"/>
    <w:rsid w:val="634B6A4E"/>
    <w:rsid w:val="634BC826"/>
    <w:rsid w:val="635102B7"/>
    <w:rsid w:val="635482DA"/>
    <w:rsid w:val="63590346"/>
    <w:rsid w:val="635CD31A"/>
    <w:rsid w:val="63643F17"/>
    <w:rsid w:val="636FF478"/>
    <w:rsid w:val="6370588D"/>
    <w:rsid w:val="63738CA8"/>
    <w:rsid w:val="6376452E"/>
    <w:rsid w:val="637CE747"/>
    <w:rsid w:val="6381CD84"/>
    <w:rsid w:val="63826C23"/>
    <w:rsid w:val="6387B5B5"/>
    <w:rsid w:val="63894F13"/>
    <w:rsid w:val="638F7756"/>
    <w:rsid w:val="6391F7B8"/>
    <w:rsid w:val="639440D3"/>
    <w:rsid w:val="6394D479"/>
    <w:rsid w:val="6394D5EA"/>
    <w:rsid w:val="639716CF"/>
    <w:rsid w:val="639794B6"/>
    <w:rsid w:val="639B73BD"/>
    <w:rsid w:val="63A06B92"/>
    <w:rsid w:val="63A39799"/>
    <w:rsid w:val="63AC3C64"/>
    <w:rsid w:val="63AC7BC3"/>
    <w:rsid w:val="63AD05A7"/>
    <w:rsid w:val="63B60C50"/>
    <w:rsid w:val="63B7B759"/>
    <w:rsid w:val="63BD995A"/>
    <w:rsid w:val="63BE66D4"/>
    <w:rsid w:val="63C090A7"/>
    <w:rsid w:val="63C31F60"/>
    <w:rsid w:val="63C3CB10"/>
    <w:rsid w:val="63C6E6AB"/>
    <w:rsid w:val="63CA378B"/>
    <w:rsid w:val="63CD7CB4"/>
    <w:rsid w:val="63CF4564"/>
    <w:rsid w:val="63D26A18"/>
    <w:rsid w:val="63D35F90"/>
    <w:rsid w:val="63D40571"/>
    <w:rsid w:val="63D7A9F3"/>
    <w:rsid w:val="63DC1773"/>
    <w:rsid w:val="63DCEEC5"/>
    <w:rsid w:val="63DF5052"/>
    <w:rsid w:val="63E23AC1"/>
    <w:rsid w:val="63E34DDE"/>
    <w:rsid w:val="63E4EFDC"/>
    <w:rsid w:val="63E8A671"/>
    <w:rsid w:val="63EB2172"/>
    <w:rsid w:val="63EED558"/>
    <w:rsid w:val="63F1E425"/>
    <w:rsid w:val="63F85344"/>
    <w:rsid w:val="63F87FB5"/>
    <w:rsid w:val="6403C8A8"/>
    <w:rsid w:val="6404C084"/>
    <w:rsid w:val="64093DBC"/>
    <w:rsid w:val="64112059"/>
    <w:rsid w:val="64130DA6"/>
    <w:rsid w:val="64150265"/>
    <w:rsid w:val="6415604C"/>
    <w:rsid w:val="641D2123"/>
    <w:rsid w:val="641F41E7"/>
    <w:rsid w:val="6422B81A"/>
    <w:rsid w:val="6425F3CE"/>
    <w:rsid w:val="6428D0BF"/>
    <w:rsid w:val="6429949D"/>
    <w:rsid w:val="642A7874"/>
    <w:rsid w:val="642B5D9C"/>
    <w:rsid w:val="642BFC15"/>
    <w:rsid w:val="642E6070"/>
    <w:rsid w:val="64315701"/>
    <w:rsid w:val="6439DF88"/>
    <w:rsid w:val="643B84BA"/>
    <w:rsid w:val="643C1594"/>
    <w:rsid w:val="644026AB"/>
    <w:rsid w:val="644BDF29"/>
    <w:rsid w:val="644D5821"/>
    <w:rsid w:val="644DD674"/>
    <w:rsid w:val="644DF33F"/>
    <w:rsid w:val="644FB2C1"/>
    <w:rsid w:val="645B0C92"/>
    <w:rsid w:val="6461F5FD"/>
    <w:rsid w:val="6467C891"/>
    <w:rsid w:val="646F386A"/>
    <w:rsid w:val="6477F082"/>
    <w:rsid w:val="64780F0F"/>
    <w:rsid w:val="6478F332"/>
    <w:rsid w:val="64810F3A"/>
    <w:rsid w:val="64850606"/>
    <w:rsid w:val="648639C7"/>
    <w:rsid w:val="648755F6"/>
    <w:rsid w:val="64972400"/>
    <w:rsid w:val="64A470E6"/>
    <w:rsid w:val="64A5172D"/>
    <w:rsid w:val="64A5C718"/>
    <w:rsid w:val="64A61216"/>
    <w:rsid w:val="64A9FDC3"/>
    <w:rsid w:val="64AD853D"/>
    <w:rsid w:val="64B3F9A0"/>
    <w:rsid w:val="64BE25AD"/>
    <w:rsid w:val="64C8DEAC"/>
    <w:rsid w:val="64CFCC77"/>
    <w:rsid w:val="64D0782E"/>
    <w:rsid w:val="64D3AB57"/>
    <w:rsid w:val="64D42CA4"/>
    <w:rsid w:val="64D4F558"/>
    <w:rsid w:val="64D65855"/>
    <w:rsid w:val="64D6D513"/>
    <w:rsid w:val="64D9D84B"/>
    <w:rsid w:val="64DA19AD"/>
    <w:rsid w:val="64DDBA07"/>
    <w:rsid w:val="64E74958"/>
    <w:rsid w:val="64E88D44"/>
    <w:rsid w:val="64F05B32"/>
    <w:rsid w:val="64F1CC07"/>
    <w:rsid w:val="64F56066"/>
    <w:rsid w:val="64F6913F"/>
    <w:rsid w:val="64F784DB"/>
    <w:rsid w:val="64F8EF85"/>
    <w:rsid w:val="65002531"/>
    <w:rsid w:val="650680EE"/>
    <w:rsid w:val="650E8AAC"/>
    <w:rsid w:val="650EF187"/>
    <w:rsid w:val="6512B609"/>
    <w:rsid w:val="6512BC9C"/>
    <w:rsid w:val="6517B2F3"/>
    <w:rsid w:val="6518982D"/>
    <w:rsid w:val="651DBCF2"/>
    <w:rsid w:val="651EC83B"/>
    <w:rsid w:val="651ED697"/>
    <w:rsid w:val="651EF4C4"/>
    <w:rsid w:val="651EFA8B"/>
    <w:rsid w:val="6520176E"/>
    <w:rsid w:val="652400E5"/>
    <w:rsid w:val="65242508"/>
    <w:rsid w:val="652465D6"/>
    <w:rsid w:val="65260789"/>
    <w:rsid w:val="6527445A"/>
    <w:rsid w:val="6532FEE9"/>
    <w:rsid w:val="65394A8F"/>
    <w:rsid w:val="653E1C49"/>
    <w:rsid w:val="6547FEBB"/>
    <w:rsid w:val="65512804"/>
    <w:rsid w:val="6557A6D5"/>
    <w:rsid w:val="65593016"/>
    <w:rsid w:val="655A2722"/>
    <w:rsid w:val="655C3F5D"/>
    <w:rsid w:val="655C4307"/>
    <w:rsid w:val="655E54F0"/>
    <w:rsid w:val="6560E60C"/>
    <w:rsid w:val="65638001"/>
    <w:rsid w:val="6563B84E"/>
    <w:rsid w:val="6564078B"/>
    <w:rsid w:val="656588FC"/>
    <w:rsid w:val="65766774"/>
    <w:rsid w:val="657EB62D"/>
    <w:rsid w:val="657EE8A2"/>
    <w:rsid w:val="657FC6E2"/>
    <w:rsid w:val="65840B51"/>
    <w:rsid w:val="658B42E1"/>
    <w:rsid w:val="658C98F3"/>
    <w:rsid w:val="6598398C"/>
    <w:rsid w:val="6599956C"/>
    <w:rsid w:val="6599F1A2"/>
    <w:rsid w:val="659AAF24"/>
    <w:rsid w:val="659BAA50"/>
    <w:rsid w:val="659BC82F"/>
    <w:rsid w:val="659BD99E"/>
    <w:rsid w:val="659C4F8A"/>
    <w:rsid w:val="659E6B42"/>
    <w:rsid w:val="65A9599A"/>
    <w:rsid w:val="65B140D3"/>
    <w:rsid w:val="65B14167"/>
    <w:rsid w:val="65B1AC32"/>
    <w:rsid w:val="65B51744"/>
    <w:rsid w:val="65B5F2D8"/>
    <w:rsid w:val="65B8148C"/>
    <w:rsid w:val="65B9D5A7"/>
    <w:rsid w:val="65BB272B"/>
    <w:rsid w:val="65BF7ABE"/>
    <w:rsid w:val="65C15266"/>
    <w:rsid w:val="65C7941A"/>
    <w:rsid w:val="65CA8625"/>
    <w:rsid w:val="65CC46EE"/>
    <w:rsid w:val="65CF083C"/>
    <w:rsid w:val="65CF402D"/>
    <w:rsid w:val="65CFE9FC"/>
    <w:rsid w:val="65DD94BE"/>
    <w:rsid w:val="65DE75D7"/>
    <w:rsid w:val="65DFC2B9"/>
    <w:rsid w:val="65E3B837"/>
    <w:rsid w:val="65E91595"/>
    <w:rsid w:val="65ECC15F"/>
    <w:rsid w:val="65F34816"/>
    <w:rsid w:val="65F5D245"/>
    <w:rsid w:val="65FE5137"/>
    <w:rsid w:val="66025EB2"/>
    <w:rsid w:val="66046F75"/>
    <w:rsid w:val="6604BBC9"/>
    <w:rsid w:val="66054974"/>
    <w:rsid w:val="660EFA9A"/>
    <w:rsid w:val="66181565"/>
    <w:rsid w:val="6618CCBE"/>
    <w:rsid w:val="6620AA98"/>
    <w:rsid w:val="66221584"/>
    <w:rsid w:val="6625C3F8"/>
    <w:rsid w:val="662689B5"/>
    <w:rsid w:val="66272CFE"/>
    <w:rsid w:val="662BB52B"/>
    <w:rsid w:val="662DABF7"/>
    <w:rsid w:val="66327737"/>
    <w:rsid w:val="66350E3C"/>
    <w:rsid w:val="6635ADAE"/>
    <w:rsid w:val="663CA14D"/>
    <w:rsid w:val="663F1324"/>
    <w:rsid w:val="6640E26A"/>
    <w:rsid w:val="66423635"/>
    <w:rsid w:val="6643EBC8"/>
    <w:rsid w:val="664680A9"/>
    <w:rsid w:val="6649009C"/>
    <w:rsid w:val="664A2B10"/>
    <w:rsid w:val="664D529D"/>
    <w:rsid w:val="665320FB"/>
    <w:rsid w:val="665C81C6"/>
    <w:rsid w:val="66601CAB"/>
    <w:rsid w:val="666055C5"/>
    <w:rsid w:val="6660D24F"/>
    <w:rsid w:val="66637156"/>
    <w:rsid w:val="66648D22"/>
    <w:rsid w:val="666B4792"/>
    <w:rsid w:val="666D474A"/>
    <w:rsid w:val="666E94FB"/>
    <w:rsid w:val="6672DD6B"/>
    <w:rsid w:val="66777E6E"/>
    <w:rsid w:val="667AA3B3"/>
    <w:rsid w:val="667CD2DF"/>
    <w:rsid w:val="667E290D"/>
    <w:rsid w:val="667EE398"/>
    <w:rsid w:val="668252D5"/>
    <w:rsid w:val="66874ECC"/>
    <w:rsid w:val="66880158"/>
    <w:rsid w:val="66889F27"/>
    <w:rsid w:val="6688D17D"/>
    <w:rsid w:val="6692BF46"/>
    <w:rsid w:val="6693CDF9"/>
    <w:rsid w:val="6694AB28"/>
    <w:rsid w:val="6699216F"/>
    <w:rsid w:val="669AD4D3"/>
    <w:rsid w:val="669B75B7"/>
    <w:rsid w:val="669C6BBE"/>
    <w:rsid w:val="669EF7DD"/>
    <w:rsid w:val="66A372CA"/>
    <w:rsid w:val="66A4DDE5"/>
    <w:rsid w:val="66A88F96"/>
    <w:rsid w:val="66AB17EA"/>
    <w:rsid w:val="66ACEDFA"/>
    <w:rsid w:val="66AFC997"/>
    <w:rsid w:val="66B06ABF"/>
    <w:rsid w:val="66B49BAF"/>
    <w:rsid w:val="66B802A2"/>
    <w:rsid w:val="66BBCE97"/>
    <w:rsid w:val="66BF0DA1"/>
    <w:rsid w:val="66C57BA8"/>
    <w:rsid w:val="66C596B9"/>
    <w:rsid w:val="66C8BB11"/>
    <w:rsid w:val="66C8E03F"/>
    <w:rsid w:val="66C92D26"/>
    <w:rsid w:val="66C9B025"/>
    <w:rsid w:val="66CA2809"/>
    <w:rsid w:val="66CF96D9"/>
    <w:rsid w:val="66D0E06D"/>
    <w:rsid w:val="66D13171"/>
    <w:rsid w:val="66D5A8A8"/>
    <w:rsid w:val="66D6E6B4"/>
    <w:rsid w:val="66DBB87D"/>
    <w:rsid w:val="66DCC719"/>
    <w:rsid w:val="66E02DC5"/>
    <w:rsid w:val="66E5F29D"/>
    <w:rsid w:val="66EC2187"/>
    <w:rsid w:val="66EEBC73"/>
    <w:rsid w:val="66F7201C"/>
    <w:rsid w:val="66F88AEF"/>
    <w:rsid w:val="66F9DF36"/>
    <w:rsid w:val="6700FD0D"/>
    <w:rsid w:val="67023DC3"/>
    <w:rsid w:val="67076928"/>
    <w:rsid w:val="6707C3E0"/>
    <w:rsid w:val="6707E41A"/>
    <w:rsid w:val="670BC6A4"/>
    <w:rsid w:val="6711E450"/>
    <w:rsid w:val="67127805"/>
    <w:rsid w:val="6713E95A"/>
    <w:rsid w:val="67148F87"/>
    <w:rsid w:val="6716482D"/>
    <w:rsid w:val="6718D23B"/>
    <w:rsid w:val="671ADC9E"/>
    <w:rsid w:val="671B7BD6"/>
    <w:rsid w:val="671DFE26"/>
    <w:rsid w:val="6722579B"/>
    <w:rsid w:val="6725EC46"/>
    <w:rsid w:val="67276CB2"/>
    <w:rsid w:val="67278542"/>
    <w:rsid w:val="672A857F"/>
    <w:rsid w:val="672D0A88"/>
    <w:rsid w:val="672F795B"/>
    <w:rsid w:val="6733589D"/>
    <w:rsid w:val="6733B1BA"/>
    <w:rsid w:val="6735C6CD"/>
    <w:rsid w:val="673619EB"/>
    <w:rsid w:val="673B85EA"/>
    <w:rsid w:val="673EDB57"/>
    <w:rsid w:val="67477CFC"/>
    <w:rsid w:val="674BC4D6"/>
    <w:rsid w:val="674BEEC4"/>
    <w:rsid w:val="67502558"/>
    <w:rsid w:val="6752A722"/>
    <w:rsid w:val="67540092"/>
    <w:rsid w:val="6754283C"/>
    <w:rsid w:val="6754BC7B"/>
    <w:rsid w:val="67588D11"/>
    <w:rsid w:val="675CF507"/>
    <w:rsid w:val="675D7B9A"/>
    <w:rsid w:val="675FD5A9"/>
    <w:rsid w:val="67665C8A"/>
    <w:rsid w:val="676CEFBE"/>
    <w:rsid w:val="6770C1E0"/>
    <w:rsid w:val="6771B512"/>
    <w:rsid w:val="6776CEF9"/>
    <w:rsid w:val="67788F65"/>
    <w:rsid w:val="677ECA3E"/>
    <w:rsid w:val="6781ADB2"/>
    <w:rsid w:val="67825BE4"/>
    <w:rsid w:val="67827875"/>
    <w:rsid w:val="67909358"/>
    <w:rsid w:val="6795F87E"/>
    <w:rsid w:val="67967E5C"/>
    <w:rsid w:val="67AD5FFD"/>
    <w:rsid w:val="67B59FF1"/>
    <w:rsid w:val="67B99AEA"/>
    <w:rsid w:val="67BA940E"/>
    <w:rsid w:val="67C5D9BE"/>
    <w:rsid w:val="67C6F57B"/>
    <w:rsid w:val="67CC7E7C"/>
    <w:rsid w:val="67CD381A"/>
    <w:rsid w:val="67CF0E7E"/>
    <w:rsid w:val="67CF5B1C"/>
    <w:rsid w:val="67D34576"/>
    <w:rsid w:val="67D752FA"/>
    <w:rsid w:val="67D79600"/>
    <w:rsid w:val="67D89B94"/>
    <w:rsid w:val="67DB1677"/>
    <w:rsid w:val="67DC1E0D"/>
    <w:rsid w:val="67DCCEA8"/>
    <w:rsid w:val="67E69348"/>
    <w:rsid w:val="67EF1B68"/>
    <w:rsid w:val="67F4399B"/>
    <w:rsid w:val="67F48D2F"/>
    <w:rsid w:val="67F5D7CA"/>
    <w:rsid w:val="67F6351C"/>
    <w:rsid w:val="67F8450B"/>
    <w:rsid w:val="67F8D581"/>
    <w:rsid w:val="67FA2C53"/>
    <w:rsid w:val="6803D997"/>
    <w:rsid w:val="68095E73"/>
    <w:rsid w:val="6809E062"/>
    <w:rsid w:val="680C443F"/>
    <w:rsid w:val="680F7CC2"/>
    <w:rsid w:val="6811CD00"/>
    <w:rsid w:val="681701BC"/>
    <w:rsid w:val="6818BC1D"/>
    <w:rsid w:val="68214853"/>
    <w:rsid w:val="682231A7"/>
    <w:rsid w:val="682238C6"/>
    <w:rsid w:val="68249B5B"/>
    <w:rsid w:val="6824A724"/>
    <w:rsid w:val="682A1F2D"/>
    <w:rsid w:val="683020E0"/>
    <w:rsid w:val="6834B113"/>
    <w:rsid w:val="6835207D"/>
    <w:rsid w:val="6835298A"/>
    <w:rsid w:val="683F1375"/>
    <w:rsid w:val="68417FF1"/>
    <w:rsid w:val="6844772A"/>
    <w:rsid w:val="68450E8C"/>
    <w:rsid w:val="6846B0D8"/>
    <w:rsid w:val="684750FF"/>
    <w:rsid w:val="68551234"/>
    <w:rsid w:val="6859ADA1"/>
    <w:rsid w:val="685DB2DD"/>
    <w:rsid w:val="685DFA41"/>
    <w:rsid w:val="68651AE3"/>
    <w:rsid w:val="68667913"/>
    <w:rsid w:val="68705E98"/>
    <w:rsid w:val="687D0FED"/>
    <w:rsid w:val="687E60CA"/>
    <w:rsid w:val="68867726"/>
    <w:rsid w:val="688D549B"/>
    <w:rsid w:val="6890017C"/>
    <w:rsid w:val="68973E9B"/>
    <w:rsid w:val="689D7C10"/>
    <w:rsid w:val="689D96BC"/>
    <w:rsid w:val="68A3697E"/>
    <w:rsid w:val="68A5E473"/>
    <w:rsid w:val="68AE4B04"/>
    <w:rsid w:val="68AF5B8F"/>
    <w:rsid w:val="68B81F43"/>
    <w:rsid w:val="68B9F75A"/>
    <w:rsid w:val="68BAD4F8"/>
    <w:rsid w:val="68BB7849"/>
    <w:rsid w:val="68C0383A"/>
    <w:rsid w:val="68CDB509"/>
    <w:rsid w:val="68CEF5C6"/>
    <w:rsid w:val="68D592E1"/>
    <w:rsid w:val="68D5C6D1"/>
    <w:rsid w:val="68D83E44"/>
    <w:rsid w:val="68DE99D9"/>
    <w:rsid w:val="68E36CD7"/>
    <w:rsid w:val="68E94A29"/>
    <w:rsid w:val="68F117B0"/>
    <w:rsid w:val="68FC89EE"/>
    <w:rsid w:val="6902EEC7"/>
    <w:rsid w:val="69039666"/>
    <w:rsid w:val="69118B40"/>
    <w:rsid w:val="6914E129"/>
    <w:rsid w:val="69168DA7"/>
    <w:rsid w:val="691AD03F"/>
    <w:rsid w:val="691B29AB"/>
    <w:rsid w:val="691DB82B"/>
    <w:rsid w:val="6920BCB5"/>
    <w:rsid w:val="6922EBA5"/>
    <w:rsid w:val="6923E8BF"/>
    <w:rsid w:val="69242490"/>
    <w:rsid w:val="6926B3D4"/>
    <w:rsid w:val="69272D27"/>
    <w:rsid w:val="692DABB8"/>
    <w:rsid w:val="6931257F"/>
    <w:rsid w:val="69314EED"/>
    <w:rsid w:val="69353A01"/>
    <w:rsid w:val="69358C16"/>
    <w:rsid w:val="6936400A"/>
    <w:rsid w:val="693B2BB9"/>
    <w:rsid w:val="6944496E"/>
    <w:rsid w:val="69497354"/>
    <w:rsid w:val="694F4602"/>
    <w:rsid w:val="694F6628"/>
    <w:rsid w:val="69516666"/>
    <w:rsid w:val="6952EDE1"/>
    <w:rsid w:val="69541D5B"/>
    <w:rsid w:val="69599044"/>
    <w:rsid w:val="695B240C"/>
    <w:rsid w:val="695F7866"/>
    <w:rsid w:val="69625507"/>
    <w:rsid w:val="69638C2B"/>
    <w:rsid w:val="69640A3B"/>
    <w:rsid w:val="6964ECF7"/>
    <w:rsid w:val="6966A2E7"/>
    <w:rsid w:val="696AF79A"/>
    <w:rsid w:val="6972C9E5"/>
    <w:rsid w:val="69785DF5"/>
    <w:rsid w:val="697AE039"/>
    <w:rsid w:val="697AF512"/>
    <w:rsid w:val="69802575"/>
    <w:rsid w:val="69821972"/>
    <w:rsid w:val="69864576"/>
    <w:rsid w:val="6988B06B"/>
    <w:rsid w:val="6996FD61"/>
    <w:rsid w:val="699EADD9"/>
    <w:rsid w:val="69A3DD38"/>
    <w:rsid w:val="69ABFC94"/>
    <w:rsid w:val="69B01C79"/>
    <w:rsid w:val="69B16E4E"/>
    <w:rsid w:val="69B2351A"/>
    <w:rsid w:val="69BDB3B6"/>
    <w:rsid w:val="69BE217C"/>
    <w:rsid w:val="69BF0F7D"/>
    <w:rsid w:val="69C4326F"/>
    <w:rsid w:val="69D002CE"/>
    <w:rsid w:val="69D445FC"/>
    <w:rsid w:val="69DA94AE"/>
    <w:rsid w:val="69DAC77F"/>
    <w:rsid w:val="69DECE23"/>
    <w:rsid w:val="69DFC628"/>
    <w:rsid w:val="69E0403B"/>
    <w:rsid w:val="69E2743A"/>
    <w:rsid w:val="69E466CF"/>
    <w:rsid w:val="69E86E85"/>
    <w:rsid w:val="69E8D63F"/>
    <w:rsid w:val="69ED56B8"/>
    <w:rsid w:val="69ED7395"/>
    <w:rsid w:val="69EE5445"/>
    <w:rsid w:val="69F0D999"/>
    <w:rsid w:val="69F4D20F"/>
    <w:rsid w:val="69FCD03B"/>
    <w:rsid w:val="69FD3A64"/>
    <w:rsid w:val="69FEB437"/>
    <w:rsid w:val="69FFE0B4"/>
    <w:rsid w:val="6A0117DD"/>
    <w:rsid w:val="6A0E959C"/>
    <w:rsid w:val="6A0E9ED0"/>
    <w:rsid w:val="6A19C3E6"/>
    <w:rsid w:val="6A272F6D"/>
    <w:rsid w:val="6A2E6894"/>
    <w:rsid w:val="6A32BE71"/>
    <w:rsid w:val="6A375D2A"/>
    <w:rsid w:val="6A3E790D"/>
    <w:rsid w:val="6A4128D6"/>
    <w:rsid w:val="6A482968"/>
    <w:rsid w:val="6A4AF2A4"/>
    <w:rsid w:val="6A4C36E7"/>
    <w:rsid w:val="6A59B122"/>
    <w:rsid w:val="6A62115D"/>
    <w:rsid w:val="6A64FEDA"/>
    <w:rsid w:val="6A65EC01"/>
    <w:rsid w:val="6A6C10EB"/>
    <w:rsid w:val="6A76D484"/>
    <w:rsid w:val="6A7C002C"/>
    <w:rsid w:val="6A7C6F17"/>
    <w:rsid w:val="6A7D148E"/>
    <w:rsid w:val="6A8678F2"/>
    <w:rsid w:val="6A8BAE19"/>
    <w:rsid w:val="6A8FF1FE"/>
    <w:rsid w:val="6A913556"/>
    <w:rsid w:val="6A928914"/>
    <w:rsid w:val="6A93DFF2"/>
    <w:rsid w:val="6A94238F"/>
    <w:rsid w:val="6A9ABEAA"/>
    <w:rsid w:val="6A9CCCBA"/>
    <w:rsid w:val="6AA06F13"/>
    <w:rsid w:val="6AA6D857"/>
    <w:rsid w:val="6AAC0663"/>
    <w:rsid w:val="6AAD14CE"/>
    <w:rsid w:val="6AB1A9EA"/>
    <w:rsid w:val="6AB75198"/>
    <w:rsid w:val="6AB8A787"/>
    <w:rsid w:val="6AB9649F"/>
    <w:rsid w:val="6ABCC936"/>
    <w:rsid w:val="6ABEDD39"/>
    <w:rsid w:val="6AC4364C"/>
    <w:rsid w:val="6AC84E62"/>
    <w:rsid w:val="6ACA3ACF"/>
    <w:rsid w:val="6ACADBBC"/>
    <w:rsid w:val="6ACBD488"/>
    <w:rsid w:val="6ACD32C3"/>
    <w:rsid w:val="6ACFA23C"/>
    <w:rsid w:val="6AD6C72F"/>
    <w:rsid w:val="6ADFB260"/>
    <w:rsid w:val="6AE0D1DF"/>
    <w:rsid w:val="6AE3F78E"/>
    <w:rsid w:val="6AED499D"/>
    <w:rsid w:val="6AEF8900"/>
    <w:rsid w:val="6AF31665"/>
    <w:rsid w:val="6AF4BB19"/>
    <w:rsid w:val="6B019603"/>
    <w:rsid w:val="6B04DAE5"/>
    <w:rsid w:val="6B086A95"/>
    <w:rsid w:val="6B108657"/>
    <w:rsid w:val="6B1403E7"/>
    <w:rsid w:val="6B14208D"/>
    <w:rsid w:val="6B14A154"/>
    <w:rsid w:val="6B1DDC43"/>
    <w:rsid w:val="6B1E7C0B"/>
    <w:rsid w:val="6B1EC2C2"/>
    <w:rsid w:val="6B22F5D0"/>
    <w:rsid w:val="6B22FC17"/>
    <w:rsid w:val="6B25F0A8"/>
    <w:rsid w:val="6B2C7AD8"/>
    <w:rsid w:val="6B2FDEE9"/>
    <w:rsid w:val="6B351078"/>
    <w:rsid w:val="6B393089"/>
    <w:rsid w:val="6B3FE415"/>
    <w:rsid w:val="6B4BF354"/>
    <w:rsid w:val="6B4C21F1"/>
    <w:rsid w:val="6B5B5E36"/>
    <w:rsid w:val="6B5E5036"/>
    <w:rsid w:val="6B60B80B"/>
    <w:rsid w:val="6B60ECA3"/>
    <w:rsid w:val="6B662A9E"/>
    <w:rsid w:val="6B6DA30E"/>
    <w:rsid w:val="6B75F388"/>
    <w:rsid w:val="6B76CE09"/>
    <w:rsid w:val="6B795300"/>
    <w:rsid w:val="6B79C297"/>
    <w:rsid w:val="6B7A4002"/>
    <w:rsid w:val="6B7B8D2A"/>
    <w:rsid w:val="6B7C5AF1"/>
    <w:rsid w:val="6B7DE5F2"/>
    <w:rsid w:val="6B81FD70"/>
    <w:rsid w:val="6B836111"/>
    <w:rsid w:val="6B89C9F5"/>
    <w:rsid w:val="6B943113"/>
    <w:rsid w:val="6B987C91"/>
    <w:rsid w:val="6B99C2E5"/>
    <w:rsid w:val="6BA035B3"/>
    <w:rsid w:val="6BA602C0"/>
    <w:rsid w:val="6BAF97E8"/>
    <w:rsid w:val="6BB16995"/>
    <w:rsid w:val="6BB2DE76"/>
    <w:rsid w:val="6BB32D94"/>
    <w:rsid w:val="6BB426EB"/>
    <w:rsid w:val="6BB630C6"/>
    <w:rsid w:val="6BBEE0DB"/>
    <w:rsid w:val="6BBF1CC9"/>
    <w:rsid w:val="6BC0F9D3"/>
    <w:rsid w:val="6BC514AC"/>
    <w:rsid w:val="6BC71A76"/>
    <w:rsid w:val="6BC8B488"/>
    <w:rsid w:val="6BCA6BC6"/>
    <w:rsid w:val="6BCADE32"/>
    <w:rsid w:val="6BCB56ED"/>
    <w:rsid w:val="6BD0668E"/>
    <w:rsid w:val="6BD3219B"/>
    <w:rsid w:val="6BD9D4D4"/>
    <w:rsid w:val="6BDB6FAF"/>
    <w:rsid w:val="6BDCF937"/>
    <w:rsid w:val="6BE2E037"/>
    <w:rsid w:val="6BE5EBC6"/>
    <w:rsid w:val="6BE709CD"/>
    <w:rsid w:val="6BE9679A"/>
    <w:rsid w:val="6BEB5458"/>
    <w:rsid w:val="6BEFEE30"/>
    <w:rsid w:val="6BF0A688"/>
    <w:rsid w:val="6BF10E66"/>
    <w:rsid w:val="6BF39DFD"/>
    <w:rsid w:val="6BF6CACF"/>
    <w:rsid w:val="6BF7A3CD"/>
    <w:rsid w:val="6BFAADF6"/>
    <w:rsid w:val="6C031AD1"/>
    <w:rsid w:val="6C047CB6"/>
    <w:rsid w:val="6C051149"/>
    <w:rsid w:val="6C0BF4BF"/>
    <w:rsid w:val="6C0D70F2"/>
    <w:rsid w:val="6C0DC0DF"/>
    <w:rsid w:val="6C10E3E3"/>
    <w:rsid w:val="6C133F3A"/>
    <w:rsid w:val="6C182A9C"/>
    <w:rsid w:val="6C19D17A"/>
    <w:rsid w:val="6C1EFD02"/>
    <w:rsid w:val="6C26CB25"/>
    <w:rsid w:val="6C29FBF7"/>
    <w:rsid w:val="6C2A966B"/>
    <w:rsid w:val="6C2AF034"/>
    <w:rsid w:val="6C2E2881"/>
    <w:rsid w:val="6C306C0A"/>
    <w:rsid w:val="6C33768C"/>
    <w:rsid w:val="6C352BC7"/>
    <w:rsid w:val="6C356BAE"/>
    <w:rsid w:val="6C361C88"/>
    <w:rsid w:val="6C3995B6"/>
    <w:rsid w:val="6C3E76D4"/>
    <w:rsid w:val="6C3FA46E"/>
    <w:rsid w:val="6C3FA475"/>
    <w:rsid w:val="6C447BE6"/>
    <w:rsid w:val="6C45BE01"/>
    <w:rsid w:val="6C475036"/>
    <w:rsid w:val="6C48EBF6"/>
    <w:rsid w:val="6C4941F3"/>
    <w:rsid w:val="6C4BB686"/>
    <w:rsid w:val="6C4E8640"/>
    <w:rsid w:val="6C50AB77"/>
    <w:rsid w:val="6C535D85"/>
    <w:rsid w:val="6C537974"/>
    <w:rsid w:val="6C53C8B0"/>
    <w:rsid w:val="6C5C1BA0"/>
    <w:rsid w:val="6C646C42"/>
    <w:rsid w:val="6C6980DA"/>
    <w:rsid w:val="6C6A01D4"/>
    <w:rsid w:val="6C718E33"/>
    <w:rsid w:val="6C72B280"/>
    <w:rsid w:val="6C7ACEF8"/>
    <w:rsid w:val="6C7BA6BD"/>
    <w:rsid w:val="6C7BC780"/>
    <w:rsid w:val="6C7C56D1"/>
    <w:rsid w:val="6C7D3C6E"/>
    <w:rsid w:val="6C857435"/>
    <w:rsid w:val="6C8798ED"/>
    <w:rsid w:val="6C8C9AAD"/>
    <w:rsid w:val="6C931203"/>
    <w:rsid w:val="6C95EFB0"/>
    <w:rsid w:val="6C9750CE"/>
    <w:rsid w:val="6C98499A"/>
    <w:rsid w:val="6C99322E"/>
    <w:rsid w:val="6C9A18C1"/>
    <w:rsid w:val="6C9BFA73"/>
    <w:rsid w:val="6C9E16A9"/>
    <w:rsid w:val="6C9E33E9"/>
    <w:rsid w:val="6CA046F5"/>
    <w:rsid w:val="6CA16AD7"/>
    <w:rsid w:val="6CA19310"/>
    <w:rsid w:val="6CA22546"/>
    <w:rsid w:val="6CA58B15"/>
    <w:rsid w:val="6CA822A2"/>
    <w:rsid w:val="6CA93BB7"/>
    <w:rsid w:val="6CA95119"/>
    <w:rsid w:val="6CAAB3E1"/>
    <w:rsid w:val="6CB6DE8C"/>
    <w:rsid w:val="6CC20AC0"/>
    <w:rsid w:val="6CC27912"/>
    <w:rsid w:val="6CC2BF5C"/>
    <w:rsid w:val="6CC3182A"/>
    <w:rsid w:val="6CC7901D"/>
    <w:rsid w:val="6CCABEFA"/>
    <w:rsid w:val="6CCC70BB"/>
    <w:rsid w:val="6CCCED21"/>
    <w:rsid w:val="6CCE7EE3"/>
    <w:rsid w:val="6CCF0C9D"/>
    <w:rsid w:val="6CD4E72F"/>
    <w:rsid w:val="6CD9CE0E"/>
    <w:rsid w:val="6CE0D9B7"/>
    <w:rsid w:val="6CE39FC6"/>
    <w:rsid w:val="6CE90998"/>
    <w:rsid w:val="6CEB19F9"/>
    <w:rsid w:val="6CEEA14B"/>
    <w:rsid w:val="6CF2ABD9"/>
    <w:rsid w:val="6CF2BCCE"/>
    <w:rsid w:val="6CF6F8B8"/>
    <w:rsid w:val="6CF8E96C"/>
    <w:rsid w:val="6CFCF5BC"/>
    <w:rsid w:val="6D00023F"/>
    <w:rsid w:val="6D00369F"/>
    <w:rsid w:val="6D02A878"/>
    <w:rsid w:val="6D03B101"/>
    <w:rsid w:val="6D041D88"/>
    <w:rsid w:val="6D05B141"/>
    <w:rsid w:val="6D089015"/>
    <w:rsid w:val="6D0D4C57"/>
    <w:rsid w:val="6D18B3E4"/>
    <w:rsid w:val="6D281820"/>
    <w:rsid w:val="6D2ADDFF"/>
    <w:rsid w:val="6D318342"/>
    <w:rsid w:val="6D32DF62"/>
    <w:rsid w:val="6D3718E3"/>
    <w:rsid w:val="6D3C0BC4"/>
    <w:rsid w:val="6D41A050"/>
    <w:rsid w:val="6D45A39F"/>
    <w:rsid w:val="6D473C23"/>
    <w:rsid w:val="6D478331"/>
    <w:rsid w:val="6D47BFA4"/>
    <w:rsid w:val="6D47CF50"/>
    <w:rsid w:val="6D485A2F"/>
    <w:rsid w:val="6D4888F2"/>
    <w:rsid w:val="6D4B0439"/>
    <w:rsid w:val="6D4FC677"/>
    <w:rsid w:val="6D5090CB"/>
    <w:rsid w:val="6D55CE82"/>
    <w:rsid w:val="6D58B6C3"/>
    <w:rsid w:val="6D598701"/>
    <w:rsid w:val="6D5BFA6B"/>
    <w:rsid w:val="6D60988A"/>
    <w:rsid w:val="6D62F4B4"/>
    <w:rsid w:val="6D693AC8"/>
    <w:rsid w:val="6D752094"/>
    <w:rsid w:val="6D7797E4"/>
    <w:rsid w:val="6D7A3DA2"/>
    <w:rsid w:val="6D7ECD0C"/>
    <w:rsid w:val="6D8BC99A"/>
    <w:rsid w:val="6D910565"/>
    <w:rsid w:val="6D9A9831"/>
    <w:rsid w:val="6DA27EE9"/>
    <w:rsid w:val="6DAF8FD7"/>
    <w:rsid w:val="6DB00A78"/>
    <w:rsid w:val="6DB06300"/>
    <w:rsid w:val="6DB38F1E"/>
    <w:rsid w:val="6DB3ABB8"/>
    <w:rsid w:val="6DB5E08E"/>
    <w:rsid w:val="6DB5E891"/>
    <w:rsid w:val="6DB87283"/>
    <w:rsid w:val="6DB950D1"/>
    <w:rsid w:val="6DB9B0C1"/>
    <w:rsid w:val="6DBFE9AF"/>
    <w:rsid w:val="6DC1334A"/>
    <w:rsid w:val="6DC341B4"/>
    <w:rsid w:val="6DC8B1BB"/>
    <w:rsid w:val="6DD0A42E"/>
    <w:rsid w:val="6DD57396"/>
    <w:rsid w:val="6DD9FEB7"/>
    <w:rsid w:val="6DDB8F06"/>
    <w:rsid w:val="6DE0E796"/>
    <w:rsid w:val="6DE14280"/>
    <w:rsid w:val="6DE1A205"/>
    <w:rsid w:val="6DEB1BAC"/>
    <w:rsid w:val="6DF3D280"/>
    <w:rsid w:val="6DF484EF"/>
    <w:rsid w:val="6DFCE6FA"/>
    <w:rsid w:val="6E011148"/>
    <w:rsid w:val="6E032BA1"/>
    <w:rsid w:val="6E0ADC12"/>
    <w:rsid w:val="6E0D7DF8"/>
    <w:rsid w:val="6E176662"/>
    <w:rsid w:val="6E1C47B5"/>
    <w:rsid w:val="6E1EF5A3"/>
    <w:rsid w:val="6E1F8E0B"/>
    <w:rsid w:val="6E2256E6"/>
    <w:rsid w:val="6E23C276"/>
    <w:rsid w:val="6E25C7D7"/>
    <w:rsid w:val="6E2B06B8"/>
    <w:rsid w:val="6E2BC2F8"/>
    <w:rsid w:val="6E2C1E3D"/>
    <w:rsid w:val="6E2C7870"/>
    <w:rsid w:val="6E2E0388"/>
    <w:rsid w:val="6E2F5342"/>
    <w:rsid w:val="6E32AD47"/>
    <w:rsid w:val="6E36C59E"/>
    <w:rsid w:val="6E3D1A23"/>
    <w:rsid w:val="6E3E5915"/>
    <w:rsid w:val="6E442C9F"/>
    <w:rsid w:val="6E44B82A"/>
    <w:rsid w:val="6E453B33"/>
    <w:rsid w:val="6E4A93D4"/>
    <w:rsid w:val="6E4E818F"/>
    <w:rsid w:val="6E4E9906"/>
    <w:rsid w:val="6E517929"/>
    <w:rsid w:val="6E57A9E9"/>
    <w:rsid w:val="6E59112A"/>
    <w:rsid w:val="6E593AB2"/>
    <w:rsid w:val="6E64A67A"/>
    <w:rsid w:val="6E674787"/>
    <w:rsid w:val="6E6A9352"/>
    <w:rsid w:val="6E6FEAD1"/>
    <w:rsid w:val="6E75883B"/>
    <w:rsid w:val="6E78D401"/>
    <w:rsid w:val="6E7B4B23"/>
    <w:rsid w:val="6E8511E1"/>
    <w:rsid w:val="6E874C0A"/>
    <w:rsid w:val="6E8C5FEC"/>
    <w:rsid w:val="6E8E1B2F"/>
    <w:rsid w:val="6E96D6AA"/>
    <w:rsid w:val="6E9A29A3"/>
    <w:rsid w:val="6E9D5DC3"/>
    <w:rsid w:val="6EA38895"/>
    <w:rsid w:val="6EA4EEB6"/>
    <w:rsid w:val="6EA5756C"/>
    <w:rsid w:val="6EAAAF16"/>
    <w:rsid w:val="6EAAB2AC"/>
    <w:rsid w:val="6EAC3868"/>
    <w:rsid w:val="6EAE28F2"/>
    <w:rsid w:val="6EB47B6B"/>
    <w:rsid w:val="6EB7A33B"/>
    <w:rsid w:val="6EC14AF8"/>
    <w:rsid w:val="6EC1C88B"/>
    <w:rsid w:val="6EC49CB0"/>
    <w:rsid w:val="6EC884DE"/>
    <w:rsid w:val="6ECC8551"/>
    <w:rsid w:val="6ECCA52E"/>
    <w:rsid w:val="6ED552EA"/>
    <w:rsid w:val="6EDB1CF9"/>
    <w:rsid w:val="6EDE3C8F"/>
    <w:rsid w:val="6EDE9BFC"/>
    <w:rsid w:val="6EE26ED7"/>
    <w:rsid w:val="6EE50800"/>
    <w:rsid w:val="6EE5C2DE"/>
    <w:rsid w:val="6EE6781F"/>
    <w:rsid w:val="6EE947DF"/>
    <w:rsid w:val="6EE9F065"/>
    <w:rsid w:val="6EEC294A"/>
    <w:rsid w:val="6EEC3E2A"/>
    <w:rsid w:val="6EF1EAA3"/>
    <w:rsid w:val="6EF3033B"/>
    <w:rsid w:val="6EF71291"/>
    <w:rsid w:val="6EFBD2E2"/>
    <w:rsid w:val="6F046550"/>
    <w:rsid w:val="6F1552E9"/>
    <w:rsid w:val="6F1EA598"/>
    <w:rsid w:val="6F264E1B"/>
    <w:rsid w:val="6F271A9B"/>
    <w:rsid w:val="6F290A5C"/>
    <w:rsid w:val="6F33991B"/>
    <w:rsid w:val="6F398A05"/>
    <w:rsid w:val="6F3CBE3D"/>
    <w:rsid w:val="6F3F11D4"/>
    <w:rsid w:val="6F4F55BE"/>
    <w:rsid w:val="6F5375FA"/>
    <w:rsid w:val="6F5639B1"/>
    <w:rsid w:val="6F5AD521"/>
    <w:rsid w:val="6F5B31B8"/>
    <w:rsid w:val="6F5D42EB"/>
    <w:rsid w:val="6F5D7A60"/>
    <w:rsid w:val="6F5ED420"/>
    <w:rsid w:val="6F6122DB"/>
    <w:rsid w:val="6F61464E"/>
    <w:rsid w:val="6F634215"/>
    <w:rsid w:val="6F65AB71"/>
    <w:rsid w:val="6F68C747"/>
    <w:rsid w:val="6F751A81"/>
    <w:rsid w:val="6F796FDC"/>
    <w:rsid w:val="6F7CDC27"/>
    <w:rsid w:val="6F816EFE"/>
    <w:rsid w:val="6F83C975"/>
    <w:rsid w:val="6F86FC86"/>
    <w:rsid w:val="6F89DC23"/>
    <w:rsid w:val="6F930D2A"/>
    <w:rsid w:val="6F982B99"/>
    <w:rsid w:val="6F9AB794"/>
    <w:rsid w:val="6F9EBEF3"/>
    <w:rsid w:val="6FA54766"/>
    <w:rsid w:val="6FA5F33F"/>
    <w:rsid w:val="6FA7BF3D"/>
    <w:rsid w:val="6FA8CB07"/>
    <w:rsid w:val="6FAABB6F"/>
    <w:rsid w:val="6FAE6539"/>
    <w:rsid w:val="6FB18117"/>
    <w:rsid w:val="6FBCDDCC"/>
    <w:rsid w:val="6FBDE691"/>
    <w:rsid w:val="6FBE66CB"/>
    <w:rsid w:val="6FC479ED"/>
    <w:rsid w:val="6FCA5719"/>
    <w:rsid w:val="6FCC26E0"/>
    <w:rsid w:val="6FCF0A2A"/>
    <w:rsid w:val="6FCFA435"/>
    <w:rsid w:val="6FD30940"/>
    <w:rsid w:val="6FD910B1"/>
    <w:rsid w:val="6FD9A432"/>
    <w:rsid w:val="6FD9DCD2"/>
    <w:rsid w:val="6FDCD801"/>
    <w:rsid w:val="6FDCF262"/>
    <w:rsid w:val="6FDDEADA"/>
    <w:rsid w:val="6FE2C1C2"/>
    <w:rsid w:val="6FE3BC7E"/>
    <w:rsid w:val="6FE40DF2"/>
    <w:rsid w:val="6FE5256F"/>
    <w:rsid w:val="6FE6BA9B"/>
    <w:rsid w:val="6FE8B6BA"/>
    <w:rsid w:val="6FEA0816"/>
    <w:rsid w:val="6FEDE750"/>
    <w:rsid w:val="6FEDEFE0"/>
    <w:rsid w:val="6FEE66CB"/>
    <w:rsid w:val="6FF0665F"/>
    <w:rsid w:val="6FF20713"/>
    <w:rsid w:val="6FF3F2E8"/>
    <w:rsid w:val="6FF641BE"/>
    <w:rsid w:val="6FF77835"/>
    <w:rsid w:val="6FF80C23"/>
    <w:rsid w:val="6FF887B5"/>
    <w:rsid w:val="6FFC1244"/>
    <w:rsid w:val="6FFCB8E6"/>
    <w:rsid w:val="6FFF937D"/>
    <w:rsid w:val="70007B02"/>
    <w:rsid w:val="70022396"/>
    <w:rsid w:val="70035DBA"/>
    <w:rsid w:val="7009242D"/>
    <w:rsid w:val="700C43AF"/>
    <w:rsid w:val="700E4ACB"/>
    <w:rsid w:val="701011BD"/>
    <w:rsid w:val="7017E082"/>
    <w:rsid w:val="70181617"/>
    <w:rsid w:val="70185737"/>
    <w:rsid w:val="701D12D0"/>
    <w:rsid w:val="701DD956"/>
    <w:rsid w:val="70229B93"/>
    <w:rsid w:val="702307EC"/>
    <w:rsid w:val="7028FAA3"/>
    <w:rsid w:val="7029F39F"/>
    <w:rsid w:val="702F1110"/>
    <w:rsid w:val="703026A4"/>
    <w:rsid w:val="70320DF7"/>
    <w:rsid w:val="7033494C"/>
    <w:rsid w:val="70346C7B"/>
    <w:rsid w:val="7036BCDF"/>
    <w:rsid w:val="7044EE7D"/>
    <w:rsid w:val="7049EDDC"/>
    <w:rsid w:val="704A0F59"/>
    <w:rsid w:val="704D7EE9"/>
    <w:rsid w:val="704DAFE9"/>
    <w:rsid w:val="704E7238"/>
    <w:rsid w:val="704E796E"/>
    <w:rsid w:val="7053CC6D"/>
    <w:rsid w:val="70556293"/>
    <w:rsid w:val="70574F7F"/>
    <w:rsid w:val="705894FA"/>
    <w:rsid w:val="705AA4FA"/>
    <w:rsid w:val="705F1C42"/>
    <w:rsid w:val="70626AAE"/>
    <w:rsid w:val="7066B71A"/>
    <w:rsid w:val="7074E1F1"/>
    <w:rsid w:val="7077AD7B"/>
    <w:rsid w:val="707E456D"/>
    <w:rsid w:val="7086342C"/>
    <w:rsid w:val="70880ED7"/>
    <w:rsid w:val="708909B7"/>
    <w:rsid w:val="708A7095"/>
    <w:rsid w:val="708B79FC"/>
    <w:rsid w:val="708D0718"/>
    <w:rsid w:val="7093CA35"/>
    <w:rsid w:val="70991AD2"/>
    <w:rsid w:val="70995B70"/>
    <w:rsid w:val="70A3A358"/>
    <w:rsid w:val="70A3B777"/>
    <w:rsid w:val="70A47A63"/>
    <w:rsid w:val="70A9F299"/>
    <w:rsid w:val="70AA77C4"/>
    <w:rsid w:val="70ABB865"/>
    <w:rsid w:val="70AFA141"/>
    <w:rsid w:val="70B1B92F"/>
    <w:rsid w:val="70B1E61A"/>
    <w:rsid w:val="70B4F6DD"/>
    <w:rsid w:val="70B64FE0"/>
    <w:rsid w:val="70C914E9"/>
    <w:rsid w:val="70CE77B2"/>
    <w:rsid w:val="70CE92BB"/>
    <w:rsid w:val="70D5C402"/>
    <w:rsid w:val="70DCDFF6"/>
    <w:rsid w:val="70DF09DD"/>
    <w:rsid w:val="70EA2C13"/>
    <w:rsid w:val="70EDCF7D"/>
    <w:rsid w:val="70EFC19A"/>
    <w:rsid w:val="70F23317"/>
    <w:rsid w:val="70F2FD07"/>
    <w:rsid w:val="70F825A3"/>
    <w:rsid w:val="70F98876"/>
    <w:rsid w:val="70F99415"/>
    <w:rsid w:val="70FE74FA"/>
    <w:rsid w:val="70FE8D71"/>
    <w:rsid w:val="7100E702"/>
    <w:rsid w:val="71025357"/>
    <w:rsid w:val="710308EE"/>
    <w:rsid w:val="7103CCED"/>
    <w:rsid w:val="71071A86"/>
    <w:rsid w:val="710B8152"/>
    <w:rsid w:val="710F270A"/>
    <w:rsid w:val="710F6D60"/>
    <w:rsid w:val="7116028A"/>
    <w:rsid w:val="711708C5"/>
    <w:rsid w:val="71195B04"/>
    <w:rsid w:val="711A0405"/>
    <w:rsid w:val="7124AB4B"/>
    <w:rsid w:val="7125DC9B"/>
    <w:rsid w:val="7128F509"/>
    <w:rsid w:val="712CE0D4"/>
    <w:rsid w:val="712DFBF7"/>
    <w:rsid w:val="7130D24B"/>
    <w:rsid w:val="7135494D"/>
    <w:rsid w:val="7137622D"/>
    <w:rsid w:val="7137A9DF"/>
    <w:rsid w:val="713920AF"/>
    <w:rsid w:val="71395519"/>
    <w:rsid w:val="713EA56A"/>
    <w:rsid w:val="7141729D"/>
    <w:rsid w:val="71482774"/>
    <w:rsid w:val="71486616"/>
    <w:rsid w:val="714B5C54"/>
    <w:rsid w:val="7153E8D0"/>
    <w:rsid w:val="7154A320"/>
    <w:rsid w:val="715A6688"/>
    <w:rsid w:val="715AA452"/>
    <w:rsid w:val="715D47D6"/>
    <w:rsid w:val="715E271D"/>
    <w:rsid w:val="715FB924"/>
    <w:rsid w:val="71715BB8"/>
    <w:rsid w:val="71729197"/>
    <w:rsid w:val="717A9CDC"/>
    <w:rsid w:val="717AC4BB"/>
    <w:rsid w:val="717CD75A"/>
    <w:rsid w:val="718279B3"/>
    <w:rsid w:val="7193F610"/>
    <w:rsid w:val="7197C2B9"/>
    <w:rsid w:val="7199E662"/>
    <w:rsid w:val="71A2B19F"/>
    <w:rsid w:val="71A49B66"/>
    <w:rsid w:val="71A88445"/>
    <w:rsid w:val="71AD412D"/>
    <w:rsid w:val="71AE5C4B"/>
    <w:rsid w:val="71AF7F1F"/>
    <w:rsid w:val="71B41C66"/>
    <w:rsid w:val="71B71BF5"/>
    <w:rsid w:val="71B8F930"/>
    <w:rsid w:val="71D605FE"/>
    <w:rsid w:val="71D6C1A0"/>
    <w:rsid w:val="71DAEF0B"/>
    <w:rsid w:val="71DE4C37"/>
    <w:rsid w:val="71E81586"/>
    <w:rsid w:val="71E9A702"/>
    <w:rsid w:val="71EB3175"/>
    <w:rsid w:val="71EB5418"/>
    <w:rsid w:val="71F084C9"/>
    <w:rsid w:val="71F47829"/>
    <w:rsid w:val="71F516E5"/>
    <w:rsid w:val="71F70B2C"/>
    <w:rsid w:val="71F7D658"/>
    <w:rsid w:val="71FADC9A"/>
    <w:rsid w:val="71FBF703"/>
    <w:rsid w:val="71FE859B"/>
    <w:rsid w:val="71FE8CB7"/>
    <w:rsid w:val="71FFDA07"/>
    <w:rsid w:val="72005E17"/>
    <w:rsid w:val="7203053D"/>
    <w:rsid w:val="720416D3"/>
    <w:rsid w:val="720824F0"/>
    <w:rsid w:val="720AA15F"/>
    <w:rsid w:val="7215244D"/>
    <w:rsid w:val="721545D9"/>
    <w:rsid w:val="7215A261"/>
    <w:rsid w:val="721620DC"/>
    <w:rsid w:val="72174D9F"/>
    <w:rsid w:val="721B1CB7"/>
    <w:rsid w:val="721F0221"/>
    <w:rsid w:val="72207DBA"/>
    <w:rsid w:val="722EE94F"/>
    <w:rsid w:val="7233AD78"/>
    <w:rsid w:val="7236D920"/>
    <w:rsid w:val="723FB7EE"/>
    <w:rsid w:val="7240C131"/>
    <w:rsid w:val="7243A9F6"/>
    <w:rsid w:val="724B219C"/>
    <w:rsid w:val="724E45B7"/>
    <w:rsid w:val="724FA3AC"/>
    <w:rsid w:val="7251C756"/>
    <w:rsid w:val="72530DF8"/>
    <w:rsid w:val="7255A7AC"/>
    <w:rsid w:val="725A25CF"/>
    <w:rsid w:val="72609427"/>
    <w:rsid w:val="726C7001"/>
    <w:rsid w:val="7272C794"/>
    <w:rsid w:val="72761B1E"/>
    <w:rsid w:val="72774B57"/>
    <w:rsid w:val="72791D42"/>
    <w:rsid w:val="727FAE80"/>
    <w:rsid w:val="728441E8"/>
    <w:rsid w:val="72878667"/>
    <w:rsid w:val="728D3FAA"/>
    <w:rsid w:val="728D9DD6"/>
    <w:rsid w:val="7294C820"/>
    <w:rsid w:val="72952011"/>
    <w:rsid w:val="729C56E0"/>
    <w:rsid w:val="729F8DFB"/>
    <w:rsid w:val="72A0D447"/>
    <w:rsid w:val="72A11A06"/>
    <w:rsid w:val="72AE19B9"/>
    <w:rsid w:val="72B37487"/>
    <w:rsid w:val="72B59252"/>
    <w:rsid w:val="72B73E08"/>
    <w:rsid w:val="72BFA2B0"/>
    <w:rsid w:val="72C11194"/>
    <w:rsid w:val="72C46807"/>
    <w:rsid w:val="72C76182"/>
    <w:rsid w:val="72C77390"/>
    <w:rsid w:val="72C7E3E2"/>
    <w:rsid w:val="72CA234C"/>
    <w:rsid w:val="72CB6723"/>
    <w:rsid w:val="72CBBD9D"/>
    <w:rsid w:val="72D0C184"/>
    <w:rsid w:val="72D8C5B2"/>
    <w:rsid w:val="72E529B7"/>
    <w:rsid w:val="72E7CB82"/>
    <w:rsid w:val="72E99213"/>
    <w:rsid w:val="72EED8DE"/>
    <w:rsid w:val="72F3D0EB"/>
    <w:rsid w:val="72F41012"/>
    <w:rsid w:val="72F997EE"/>
    <w:rsid w:val="72FDF484"/>
    <w:rsid w:val="72FE3408"/>
    <w:rsid w:val="7302A0B2"/>
    <w:rsid w:val="7307D2DB"/>
    <w:rsid w:val="730E9263"/>
    <w:rsid w:val="730F1D86"/>
    <w:rsid w:val="7310FD0B"/>
    <w:rsid w:val="73135256"/>
    <w:rsid w:val="73141194"/>
    <w:rsid w:val="7315F952"/>
    <w:rsid w:val="731A9C1D"/>
    <w:rsid w:val="731AA62F"/>
    <w:rsid w:val="731B318F"/>
    <w:rsid w:val="731BD873"/>
    <w:rsid w:val="73208177"/>
    <w:rsid w:val="7322F66D"/>
    <w:rsid w:val="732369B6"/>
    <w:rsid w:val="732D7E6C"/>
    <w:rsid w:val="732EC185"/>
    <w:rsid w:val="732FE8A4"/>
    <w:rsid w:val="7330B22A"/>
    <w:rsid w:val="733502F2"/>
    <w:rsid w:val="73353F3F"/>
    <w:rsid w:val="734ABBEB"/>
    <w:rsid w:val="734B5251"/>
    <w:rsid w:val="734D38C3"/>
    <w:rsid w:val="734F6081"/>
    <w:rsid w:val="734FA935"/>
    <w:rsid w:val="735153D3"/>
    <w:rsid w:val="7359F3AC"/>
    <w:rsid w:val="735D9CA1"/>
    <w:rsid w:val="73611CA5"/>
    <w:rsid w:val="736218C4"/>
    <w:rsid w:val="736288FE"/>
    <w:rsid w:val="736A10E2"/>
    <w:rsid w:val="736A574E"/>
    <w:rsid w:val="736C1980"/>
    <w:rsid w:val="737BFAFE"/>
    <w:rsid w:val="737DFD40"/>
    <w:rsid w:val="737E04E1"/>
    <w:rsid w:val="73874519"/>
    <w:rsid w:val="7387EFA8"/>
    <w:rsid w:val="738F5D17"/>
    <w:rsid w:val="7390CF25"/>
    <w:rsid w:val="739626D6"/>
    <w:rsid w:val="7397C69F"/>
    <w:rsid w:val="7398512D"/>
    <w:rsid w:val="739A3DF0"/>
    <w:rsid w:val="739D5CC0"/>
    <w:rsid w:val="73A02DFC"/>
    <w:rsid w:val="73A07D73"/>
    <w:rsid w:val="73A83F13"/>
    <w:rsid w:val="73A8B085"/>
    <w:rsid w:val="73A8D61B"/>
    <w:rsid w:val="73A9C48E"/>
    <w:rsid w:val="73AB13C6"/>
    <w:rsid w:val="73ADA610"/>
    <w:rsid w:val="73B4FCEE"/>
    <w:rsid w:val="73BB9412"/>
    <w:rsid w:val="73BBECBF"/>
    <w:rsid w:val="73BDE06C"/>
    <w:rsid w:val="73C4864E"/>
    <w:rsid w:val="73C48A4C"/>
    <w:rsid w:val="73D04005"/>
    <w:rsid w:val="73D1859F"/>
    <w:rsid w:val="73D59DEB"/>
    <w:rsid w:val="73D96A0A"/>
    <w:rsid w:val="73DFB44C"/>
    <w:rsid w:val="73E31186"/>
    <w:rsid w:val="73E54DAB"/>
    <w:rsid w:val="73EC761C"/>
    <w:rsid w:val="73ED78A4"/>
    <w:rsid w:val="73F0FC32"/>
    <w:rsid w:val="73FAB517"/>
    <w:rsid w:val="73FEDEDF"/>
    <w:rsid w:val="73FFA1B8"/>
    <w:rsid w:val="74028EFD"/>
    <w:rsid w:val="74033084"/>
    <w:rsid w:val="7405FCE4"/>
    <w:rsid w:val="740DF31B"/>
    <w:rsid w:val="740E3339"/>
    <w:rsid w:val="740FA1E1"/>
    <w:rsid w:val="74147027"/>
    <w:rsid w:val="74163E7C"/>
    <w:rsid w:val="7417139A"/>
    <w:rsid w:val="741A0049"/>
    <w:rsid w:val="74263271"/>
    <w:rsid w:val="742AE10B"/>
    <w:rsid w:val="742B17F9"/>
    <w:rsid w:val="742CA7CF"/>
    <w:rsid w:val="7430540B"/>
    <w:rsid w:val="74328918"/>
    <w:rsid w:val="7434BB6E"/>
    <w:rsid w:val="743A584F"/>
    <w:rsid w:val="743CA0D1"/>
    <w:rsid w:val="7446FDC5"/>
    <w:rsid w:val="744BA777"/>
    <w:rsid w:val="744F0F78"/>
    <w:rsid w:val="7453F908"/>
    <w:rsid w:val="745C4B61"/>
    <w:rsid w:val="74643761"/>
    <w:rsid w:val="746BA892"/>
    <w:rsid w:val="746D5494"/>
    <w:rsid w:val="74767991"/>
    <w:rsid w:val="747A678A"/>
    <w:rsid w:val="747BB0BA"/>
    <w:rsid w:val="7480DA47"/>
    <w:rsid w:val="7485BAEE"/>
    <w:rsid w:val="7485F297"/>
    <w:rsid w:val="74870C36"/>
    <w:rsid w:val="74880438"/>
    <w:rsid w:val="7488B694"/>
    <w:rsid w:val="7488CD86"/>
    <w:rsid w:val="7488DF00"/>
    <w:rsid w:val="748C3B95"/>
    <w:rsid w:val="748D5D75"/>
    <w:rsid w:val="7491FB4F"/>
    <w:rsid w:val="74944DD7"/>
    <w:rsid w:val="74964058"/>
    <w:rsid w:val="749B0C85"/>
    <w:rsid w:val="74A2435E"/>
    <w:rsid w:val="74A5C9B9"/>
    <w:rsid w:val="74AD30F6"/>
    <w:rsid w:val="74B4BB1C"/>
    <w:rsid w:val="74B5405C"/>
    <w:rsid w:val="74B5CB08"/>
    <w:rsid w:val="74B89B54"/>
    <w:rsid w:val="74BA1BCD"/>
    <w:rsid w:val="74BD7105"/>
    <w:rsid w:val="74C2F821"/>
    <w:rsid w:val="74C373B7"/>
    <w:rsid w:val="74C3CF03"/>
    <w:rsid w:val="74D0B92E"/>
    <w:rsid w:val="74D2D2CE"/>
    <w:rsid w:val="74D7C01C"/>
    <w:rsid w:val="74D9216A"/>
    <w:rsid w:val="74DE8196"/>
    <w:rsid w:val="74DFF423"/>
    <w:rsid w:val="74E0B211"/>
    <w:rsid w:val="74E17DEF"/>
    <w:rsid w:val="74E6D7E0"/>
    <w:rsid w:val="74EB82DE"/>
    <w:rsid w:val="74EDD6C3"/>
    <w:rsid w:val="74EEC5B6"/>
    <w:rsid w:val="74F030ED"/>
    <w:rsid w:val="74F43849"/>
    <w:rsid w:val="74F6B60E"/>
    <w:rsid w:val="74F928D0"/>
    <w:rsid w:val="74FA0BBE"/>
    <w:rsid w:val="750339CA"/>
    <w:rsid w:val="750497E1"/>
    <w:rsid w:val="75063350"/>
    <w:rsid w:val="7508FAD5"/>
    <w:rsid w:val="75093907"/>
    <w:rsid w:val="750A707E"/>
    <w:rsid w:val="750ED3EB"/>
    <w:rsid w:val="750FA8CC"/>
    <w:rsid w:val="751EBDF7"/>
    <w:rsid w:val="752205B1"/>
    <w:rsid w:val="75232C94"/>
    <w:rsid w:val="75273955"/>
    <w:rsid w:val="7529C2AE"/>
    <w:rsid w:val="7535FCDA"/>
    <w:rsid w:val="7536FF96"/>
    <w:rsid w:val="7538B193"/>
    <w:rsid w:val="753A061F"/>
    <w:rsid w:val="753E46C2"/>
    <w:rsid w:val="75471DA9"/>
    <w:rsid w:val="754E250A"/>
    <w:rsid w:val="75509819"/>
    <w:rsid w:val="7552B8D5"/>
    <w:rsid w:val="75562F81"/>
    <w:rsid w:val="755D060F"/>
    <w:rsid w:val="75624ACE"/>
    <w:rsid w:val="75725AA4"/>
    <w:rsid w:val="7572EA52"/>
    <w:rsid w:val="7583FCF0"/>
    <w:rsid w:val="758A5C36"/>
    <w:rsid w:val="7596E050"/>
    <w:rsid w:val="7598367E"/>
    <w:rsid w:val="759C5C3F"/>
    <w:rsid w:val="75A6B06C"/>
    <w:rsid w:val="75A6D3D8"/>
    <w:rsid w:val="75A944EA"/>
    <w:rsid w:val="75A9D467"/>
    <w:rsid w:val="75AB0231"/>
    <w:rsid w:val="75AB5776"/>
    <w:rsid w:val="75ADBB46"/>
    <w:rsid w:val="75AF0EC8"/>
    <w:rsid w:val="75B1CE1A"/>
    <w:rsid w:val="75B4DFBF"/>
    <w:rsid w:val="75BDFA98"/>
    <w:rsid w:val="75BFC100"/>
    <w:rsid w:val="75C608F3"/>
    <w:rsid w:val="75D1AB7C"/>
    <w:rsid w:val="75D5E299"/>
    <w:rsid w:val="75D6F53C"/>
    <w:rsid w:val="75DA035B"/>
    <w:rsid w:val="75DAF6CE"/>
    <w:rsid w:val="75DD3DCD"/>
    <w:rsid w:val="75DD8101"/>
    <w:rsid w:val="75DEC104"/>
    <w:rsid w:val="75DF79E5"/>
    <w:rsid w:val="75E12602"/>
    <w:rsid w:val="75E12CF9"/>
    <w:rsid w:val="75E41DD9"/>
    <w:rsid w:val="75E99622"/>
    <w:rsid w:val="75ED40BA"/>
    <w:rsid w:val="75F2A0B0"/>
    <w:rsid w:val="75F9E657"/>
    <w:rsid w:val="75FCCB26"/>
    <w:rsid w:val="76019E1E"/>
    <w:rsid w:val="76023B80"/>
    <w:rsid w:val="76083EE4"/>
    <w:rsid w:val="7608DE90"/>
    <w:rsid w:val="7609F87D"/>
    <w:rsid w:val="76104565"/>
    <w:rsid w:val="76119D35"/>
    <w:rsid w:val="761266F1"/>
    <w:rsid w:val="761EF8B8"/>
    <w:rsid w:val="76273A47"/>
    <w:rsid w:val="762853AE"/>
    <w:rsid w:val="762BD6F6"/>
    <w:rsid w:val="762CBD9E"/>
    <w:rsid w:val="762CF014"/>
    <w:rsid w:val="76301A96"/>
    <w:rsid w:val="76309214"/>
    <w:rsid w:val="7634CCC5"/>
    <w:rsid w:val="763852EB"/>
    <w:rsid w:val="7638FDAC"/>
    <w:rsid w:val="763CEAE8"/>
    <w:rsid w:val="763DA400"/>
    <w:rsid w:val="76481E35"/>
    <w:rsid w:val="76488A86"/>
    <w:rsid w:val="7648C77E"/>
    <w:rsid w:val="765581DB"/>
    <w:rsid w:val="765627AC"/>
    <w:rsid w:val="76585E5E"/>
    <w:rsid w:val="765AE845"/>
    <w:rsid w:val="765D86EE"/>
    <w:rsid w:val="76683F5B"/>
    <w:rsid w:val="766B6ED9"/>
    <w:rsid w:val="766E0321"/>
    <w:rsid w:val="7671F472"/>
    <w:rsid w:val="767871A3"/>
    <w:rsid w:val="767D1B7F"/>
    <w:rsid w:val="767F6519"/>
    <w:rsid w:val="76817701"/>
    <w:rsid w:val="7683039F"/>
    <w:rsid w:val="768B25C9"/>
    <w:rsid w:val="768BF9AE"/>
    <w:rsid w:val="768DFC3A"/>
    <w:rsid w:val="768E2480"/>
    <w:rsid w:val="768E8927"/>
    <w:rsid w:val="7691CAD1"/>
    <w:rsid w:val="7697CE14"/>
    <w:rsid w:val="769ED4E3"/>
    <w:rsid w:val="769F5DDA"/>
    <w:rsid w:val="76A28A26"/>
    <w:rsid w:val="76A6AC56"/>
    <w:rsid w:val="76AA39C4"/>
    <w:rsid w:val="76AD609F"/>
    <w:rsid w:val="76B01ACD"/>
    <w:rsid w:val="76B453AC"/>
    <w:rsid w:val="76B70290"/>
    <w:rsid w:val="76BEC4B5"/>
    <w:rsid w:val="76CC1F72"/>
    <w:rsid w:val="76CD8043"/>
    <w:rsid w:val="76CED89D"/>
    <w:rsid w:val="76D15372"/>
    <w:rsid w:val="76D2A9A0"/>
    <w:rsid w:val="76DA7082"/>
    <w:rsid w:val="76DD6D8E"/>
    <w:rsid w:val="76E05E4E"/>
    <w:rsid w:val="76E3A88B"/>
    <w:rsid w:val="76E8CA43"/>
    <w:rsid w:val="76EE5B09"/>
    <w:rsid w:val="76F2A6A6"/>
    <w:rsid w:val="76F45FCA"/>
    <w:rsid w:val="76F53381"/>
    <w:rsid w:val="76F5370E"/>
    <w:rsid w:val="76F61FD4"/>
    <w:rsid w:val="76FC4420"/>
    <w:rsid w:val="76FC49F6"/>
    <w:rsid w:val="76FD0900"/>
    <w:rsid w:val="7701B43C"/>
    <w:rsid w:val="7702C75D"/>
    <w:rsid w:val="77030F4F"/>
    <w:rsid w:val="770590D7"/>
    <w:rsid w:val="770B3642"/>
    <w:rsid w:val="770EC68D"/>
    <w:rsid w:val="7714F701"/>
    <w:rsid w:val="7716D9E9"/>
    <w:rsid w:val="771B4424"/>
    <w:rsid w:val="771BE39B"/>
    <w:rsid w:val="771C835E"/>
    <w:rsid w:val="7722647D"/>
    <w:rsid w:val="7723E8EA"/>
    <w:rsid w:val="772685B0"/>
    <w:rsid w:val="7727DF47"/>
    <w:rsid w:val="77288DA3"/>
    <w:rsid w:val="77292EAC"/>
    <w:rsid w:val="7729A4B4"/>
    <w:rsid w:val="772BF44F"/>
    <w:rsid w:val="772E427F"/>
    <w:rsid w:val="7735218F"/>
    <w:rsid w:val="7737B809"/>
    <w:rsid w:val="77420691"/>
    <w:rsid w:val="7743092B"/>
    <w:rsid w:val="774E1E28"/>
    <w:rsid w:val="775733D5"/>
    <w:rsid w:val="775A1601"/>
    <w:rsid w:val="775A47FF"/>
    <w:rsid w:val="775EA713"/>
    <w:rsid w:val="776BB158"/>
    <w:rsid w:val="776C67DC"/>
    <w:rsid w:val="776C92EC"/>
    <w:rsid w:val="776D7E37"/>
    <w:rsid w:val="77744344"/>
    <w:rsid w:val="7774FB28"/>
    <w:rsid w:val="77763AC5"/>
    <w:rsid w:val="7777CD49"/>
    <w:rsid w:val="777E77B9"/>
    <w:rsid w:val="777FCCAE"/>
    <w:rsid w:val="778396A0"/>
    <w:rsid w:val="7787B408"/>
    <w:rsid w:val="778A80A6"/>
    <w:rsid w:val="778D4CFC"/>
    <w:rsid w:val="77924278"/>
    <w:rsid w:val="77A2CAC3"/>
    <w:rsid w:val="77A61661"/>
    <w:rsid w:val="77A67B4B"/>
    <w:rsid w:val="77A836CF"/>
    <w:rsid w:val="77B327BD"/>
    <w:rsid w:val="77B58C65"/>
    <w:rsid w:val="77B752CD"/>
    <w:rsid w:val="77BDD3FA"/>
    <w:rsid w:val="77BE7AC6"/>
    <w:rsid w:val="77C3B4A4"/>
    <w:rsid w:val="77C52973"/>
    <w:rsid w:val="77CBC968"/>
    <w:rsid w:val="77D048E2"/>
    <w:rsid w:val="77D14353"/>
    <w:rsid w:val="77DB2917"/>
    <w:rsid w:val="77E21589"/>
    <w:rsid w:val="77E435DD"/>
    <w:rsid w:val="77F25F3F"/>
    <w:rsid w:val="77F644E3"/>
    <w:rsid w:val="77FAE90B"/>
    <w:rsid w:val="77FBE215"/>
    <w:rsid w:val="7801522D"/>
    <w:rsid w:val="78027636"/>
    <w:rsid w:val="7804419A"/>
    <w:rsid w:val="7806D944"/>
    <w:rsid w:val="780CEC52"/>
    <w:rsid w:val="7810A67F"/>
    <w:rsid w:val="78131439"/>
    <w:rsid w:val="78139147"/>
    <w:rsid w:val="7815F72A"/>
    <w:rsid w:val="781857FF"/>
    <w:rsid w:val="78188739"/>
    <w:rsid w:val="781B5110"/>
    <w:rsid w:val="781C4FDB"/>
    <w:rsid w:val="781E9E21"/>
    <w:rsid w:val="78245CD2"/>
    <w:rsid w:val="7824E00D"/>
    <w:rsid w:val="7827114A"/>
    <w:rsid w:val="782C034A"/>
    <w:rsid w:val="782D539F"/>
    <w:rsid w:val="782D7A01"/>
    <w:rsid w:val="7831F4B3"/>
    <w:rsid w:val="78347C0B"/>
    <w:rsid w:val="78362096"/>
    <w:rsid w:val="7837F19B"/>
    <w:rsid w:val="783BD764"/>
    <w:rsid w:val="783CC488"/>
    <w:rsid w:val="783D2E18"/>
    <w:rsid w:val="783E9A2B"/>
    <w:rsid w:val="784FD66E"/>
    <w:rsid w:val="7851B9E7"/>
    <w:rsid w:val="78548D82"/>
    <w:rsid w:val="785523FC"/>
    <w:rsid w:val="785C5C04"/>
    <w:rsid w:val="785C8CCD"/>
    <w:rsid w:val="7863E060"/>
    <w:rsid w:val="7865C9E8"/>
    <w:rsid w:val="786A92CE"/>
    <w:rsid w:val="786B4DED"/>
    <w:rsid w:val="78723559"/>
    <w:rsid w:val="787A917D"/>
    <w:rsid w:val="78813438"/>
    <w:rsid w:val="7881D672"/>
    <w:rsid w:val="78851BAA"/>
    <w:rsid w:val="78861681"/>
    <w:rsid w:val="7896AB32"/>
    <w:rsid w:val="78A177FD"/>
    <w:rsid w:val="78A57F9F"/>
    <w:rsid w:val="78A79C0E"/>
    <w:rsid w:val="78A7D1EC"/>
    <w:rsid w:val="78A916D4"/>
    <w:rsid w:val="78A9A9F0"/>
    <w:rsid w:val="78B93358"/>
    <w:rsid w:val="78BBFEC4"/>
    <w:rsid w:val="78C1CD3B"/>
    <w:rsid w:val="78C2824D"/>
    <w:rsid w:val="78C37158"/>
    <w:rsid w:val="78C459B7"/>
    <w:rsid w:val="78C51620"/>
    <w:rsid w:val="78C56DDA"/>
    <w:rsid w:val="78CFB67D"/>
    <w:rsid w:val="78DB3FB6"/>
    <w:rsid w:val="78DB8B20"/>
    <w:rsid w:val="78DEE2AD"/>
    <w:rsid w:val="78E80D0E"/>
    <w:rsid w:val="78ED6B61"/>
    <w:rsid w:val="78F0AA8B"/>
    <w:rsid w:val="78F16393"/>
    <w:rsid w:val="78F183A0"/>
    <w:rsid w:val="78F2852F"/>
    <w:rsid w:val="79048322"/>
    <w:rsid w:val="7905AE5F"/>
    <w:rsid w:val="790CE061"/>
    <w:rsid w:val="7915CA4E"/>
    <w:rsid w:val="79177410"/>
    <w:rsid w:val="79198E91"/>
    <w:rsid w:val="791CB0D5"/>
    <w:rsid w:val="7924044B"/>
    <w:rsid w:val="7925E7EA"/>
    <w:rsid w:val="79275C50"/>
    <w:rsid w:val="79290612"/>
    <w:rsid w:val="792A16C2"/>
    <w:rsid w:val="792A21BB"/>
    <w:rsid w:val="792C19D1"/>
    <w:rsid w:val="792FFE2E"/>
    <w:rsid w:val="7930AEB9"/>
    <w:rsid w:val="793553AF"/>
    <w:rsid w:val="79378093"/>
    <w:rsid w:val="7938D5DF"/>
    <w:rsid w:val="7938DF69"/>
    <w:rsid w:val="793A834B"/>
    <w:rsid w:val="79449885"/>
    <w:rsid w:val="794B020E"/>
    <w:rsid w:val="794C7018"/>
    <w:rsid w:val="795E69B8"/>
    <w:rsid w:val="795F9BFC"/>
    <w:rsid w:val="79624493"/>
    <w:rsid w:val="7971C5A4"/>
    <w:rsid w:val="797544C2"/>
    <w:rsid w:val="7977756F"/>
    <w:rsid w:val="79794BC5"/>
    <w:rsid w:val="79826239"/>
    <w:rsid w:val="7982BE86"/>
    <w:rsid w:val="79838964"/>
    <w:rsid w:val="79891358"/>
    <w:rsid w:val="798B0FAD"/>
    <w:rsid w:val="798C1611"/>
    <w:rsid w:val="798E3A08"/>
    <w:rsid w:val="7996D51E"/>
    <w:rsid w:val="79985E35"/>
    <w:rsid w:val="799B10E3"/>
    <w:rsid w:val="799D4652"/>
    <w:rsid w:val="79A7A2C0"/>
    <w:rsid w:val="79ADBE59"/>
    <w:rsid w:val="79B0A73A"/>
    <w:rsid w:val="79B1DC4B"/>
    <w:rsid w:val="79BAB99A"/>
    <w:rsid w:val="79C091DA"/>
    <w:rsid w:val="79C22F13"/>
    <w:rsid w:val="79C27F0E"/>
    <w:rsid w:val="79C2AF27"/>
    <w:rsid w:val="79C2D782"/>
    <w:rsid w:val="79C4A812"/>
    <w:rsid w:val="79C4BE3A"/>
    <w:rsid w:val="79CCFFAD"/>
    <w:rsid w:val="79CFF68A"/>
    <w:rsid w:val="79D6706A"/>
    <w:rsid w:val="79D73A9E"/>
    <w:rsid w:val="79D90FBB"/>
    <w:rsid w:val="79D9E849"/>
    <w:rsid w:val="79DC6702"/>
    <w:rsid w:val="79DE9EEC"/>
    <w:rsid w:val="79DF3361"/>
    <w:rsid w:val="79E47D9A"/>
    <w:rsid w:val="79E7660F"/>
    <w:rsid w:val="79E98CEA"/>
    <w:rsid w:val="79EAFBE2"/>
    <w:rsid w:val="79EC37BC"/>
    <w:rsid w:val="79F02B98"/>
    <w:rsid w:val="79F4F86B"/>
    <w:rsid w:val="79F598B2"/>
    <w:rsid w:val="79F5FB86"/>
    <w:rsid w:val="79F83650"/>
    <w:rsid w:val="79FC624E"/>
    <w:rsid w:val="7A0088E0"/>
    <w:rsid w:val="7A00D4D8"/>
    <w:rsid w:val="7A0DC5C1"/>
    <w:rsid w:val="7A0F3ABA"/>
    <w:rsid w:val="7A0FDCE1"/>
    <w:rsid w:val="7A10E3AE"/>
    <w:rsid w:val="7A1818D8"/>
    <w:rsid w:val="7A181AF3"/>
    <w:rsid w:val="7A1A8ECC"/>
    <w:rsid w:val="7A1BE891"/>
    <w:rsid w:val="7A1F774A"/>
    <w:rsid w:val="7A2082DF"/>
    <w:rsid w:val="7A2193A7"/>
    <w:rsid w:val="7A260EA2"/>
    <w:rsid w:val="7A26671C"/>
    <w:rsid w:val="7A27FF74"/>
    <w:rsid w:val="7A28DB78"/>
    <w:rsid w:val="7A2DE083"/>
    <w:rsid w:val="7A37AE20"/>
    <w:rsid w:val="7A37FB45"/>
    <w:rsid w:val="7A383F12"/>
    <w:rsid w:val="7A3A163F"/>
    <w:rsid w:val="7A3AB701"/>
    <w:rsid w:val="7A42D1AA"/>
    <w:rsid w:val="7A438931"/>
    <w:rsid w:val="7A48B239"/>
    <w:rsid w:val="7A4B7B00"/>
    <w:rsid w:val="7A545D7C"/>
    <w:rsid w:val="7A56C5A7"/>
    <w:rsid w:val="7A592836"/>
    <w:rsid w:val="7A5F329D"/>
    <w:rsid w:val="7A622DC3"/>
    <w:rsid w:val="7A654E54"/>
    <w:rsid w:val="7A65E341"/>
    <w:rsid w:val="7A6A4199"/>
    <w:rsid w:val="7A6CA4F9"/>
    <w:rsid w:val="7A7BD08B"/>
    <w:rsid w:val="7A7FEDEE"/>
    <w:rsid w:val="7A82E7EF"/>
    <w:rsid w:val="7A85BDA6"/>
    <w:rsid w:val="7A87D934"/>
    <w:rsid w:val="7A8E9AEE"/>
    <w:rsid w:val="7A8F9440"/>
    <w:rsid w:val="7A9638DC"/>
    <w:rsid w:val="7A99306E"/>
    <w:rsid w:val="7A9AC7BF"/>
    <w:rsid w:val="7A9DE135"/>
    <w:rsid w:val="7AA12FBD"/>
    <w:rsid w:val="7AA68747"/>
    <w:rsid w:val="7AAB0D79"/>
    <w:rsid w:val="7AB392DE"/>
    <w:rsid w:val="7AB57FC1"/>
    <w:rsid w:val="7AB728C0"/>
    <w:rsid w:val="7AB94EE9"/>
    <w:rsid w:val="7ACC40AA"/>
    <w:rsid w:val="7AD13A2F"/>
    <w:rsid w:val="7AD1B24B"/>
    <w:rsid w:val="7AD4A7E3"/>
    <w:rsid w:val="7ADBB1AB"/>
    <w:rsid w:val="7ADBC8F8"/>
    <w:rsid w:val="7ADE5C01"/>
    <w:rsid w:val="7AE22406"/>
    <w:rsid w:val="7AE86479"/>
    <w:rsid w:val="7AE898F1"/>
    <w:rsid w:val="7AED2D27"/>
    <w:rsid w:val="7AF24FC7"/>
    <w:rsid w:val="7AF3EBBD"/>
    <w:rsid w:val="7AF44920"/>
    <w:rsid w:val="7AF62D8C"/>
    <w:rsid w:val="7AF7BDAA"/>
    <w:rsid w:val="7AFDB685"/>
    <w:rsid w:val="7B00B604"/>
    <w:rsid w:val="7B0338B0"/>
    <w:rsid w:val="7B08A9D6"/>
    <w:rsid w:val="7B09C27E"/>
    <w:rsid w:val="7B0A423D"/>
    <w:rsid w:val="7B109013"/>
    <w:rsid w:val="7B1163B9"/>
    <w:rsid w:val="7B14857A"/>
    <w:rsid w:val="7B15494A"/>
    <w:rsid w:val="7B1BABF6"/>
    <w:rsid w:val="7B2170DD"/>
    <w:rsid w:val="7B25A404"/>
    <w:rsid w:val="7B27BAE2"/>
    <w:rsid w:val="7B2A055C"/>
    <w:rsid w:val="7B2B5F05"/>
    <w:rsid w:val="7B2C1B3A"/>
    <w:rsid w:val="7B2C658E"/>
    <w:rsid w:val="7B2CB958"/>
    <w:rsid w:val="7B336C6C"/>
    <w:rsid w:val="7B34478C"/>
    <w:rsid w:val="7B37831F"/>
    <w:rsid w:val="7B37DAEE"/>
    <w:rsid w:val="7B3A119C"/>
    <w:rsid w:val="7B3B56F5"/>
    <w:rsid w:val="7B45189F"/>
    <w:rsid w:val="7B475B84"/>
    <w:rsid w:val="7B4D2FEB"/>
    <w:rsid w:val="7B50255B"/>
    <w:rsid w:val="7B502D51"/>
    <w:rsid w:val="7B509E57"/>
    <w:rsid w:val="7B59F11A"/>
    <w:rsid w:val="7B5C2041"/>
    <w:rsid w:val="7B5CA529"/>
    <w:rsid w:val="7B62E7C0"/>
    <w:rsid w:val="7B652B48"/>
    <w:rsid w:val="7B6684A0"/>
    <w:rsid w:val="7B69595B"/>
    <w:rsid w:val="7B74753D"/>
    <w:rsid w:val="7B7699B8"/>
    <w:rsid w:val="7B7966D7"/>
    <w:rsid w:val="7B7969A3"/>
    <w:rsid w:val="7B7FD1D9"/>
    <w:rsid w:val="7B8607AE"/>
    <w:rsid w:val="7B88F7A7"/>
    <w:rsid w:val="7B8B90C5"/>
    <w:rsid w:val="7B8E1989"/>
    <w:rsid w:val="7B95C8AE"/>
    <w:rsid w:val="7B9824C8"/>
    <w:rsid w:val="7B9C9966"/>
    <w:rsid w:val="7B9DBF93"/>
    <w:rsid w:val="7B9E4B52"/>
    <w:rsid w:val="7BA17C5A"/>
    <w:rsid w:val="7BA40DEF"/>
    <w:rsid w:val="7BA4212C"/>
    <w:rsid w:val="7BA791D6"/>
    <w:rsid w:val="7BABA06B"/>
    <w:rsid w:val="7BABF3FF"/>
    <w:rsid w:val="7BAC7C69"/>
    <w:rsid w:val="7BAD4A2D"/>
    <w:rsid w:val="7BAE093D"/>
    <w:rsid w:val="7BB35088"/>
    <w:rsid w:val="7BB7390E"/>
    <w:rsid w:val="7BB8DF09"/>
    <w:rsid w:val="7BBA8187"/>
    <w:rsid w:val="7BC0112D"/>
    <w:rsid w:val="7BC04CA5"/>
    <w:rsid w:val="7BC6706F"/>
    <w:rsid w:val="7BC8ADEE"/>
    <w:rsid w:val="7BCA61D0"/>
    <w:rsid w:val="7BCE54E2"/>
    <w:rsid w:val="7BD159B2"/>
    <w:rsid w:val="7BD8F748"/>
    <w:rsid w:val="7BDA6E5B"/>
    <w:rsid w:val="7BDF9183"/>
    <w:rsid w:val="7BDFECB7"/>
    <w:rsid w:val="7BE3A2C7"/>
    <w:rsid w:val="7BE3C830"/>
    <w:rsid w:val="7BE5B81C"/>
    <w:rsid w:val="7BE98B84"/>
    <w:rsid w:val="7BEC7D85"/>
    <w:rsid w:val="7BF65C4A"/>
    <w:rsid w:val="7BF956DD"/>
    <w:rsid w:val="7BFA73BF"/>
    <w:rsid w:val="7BFE5D93"/>
    <w:rsid w:val="7C01B3A2"/>
    <w:rsid w:val="7C05020E"/>
    <w:rsid w:val="7C0693F1"/>
    <w:rsid w:val="7C0DBB6D"/>
    <w:rsid w:val="7C0F9FB4"/>
    <w:rsid w:val="7C12C8C9"/>
    <w:rsid w:val="7C1C088A"/>
    <w:rsid w:val="7C216144"/>
    <w:rsid w:val="7C21ACC8"/>
    <w:rsid w:val="7C21F565"/>
    <w:rsid w:val="7C2328AE"/>
    <w:rsid w:val="7C23735B"/>
    <w:rsid w:val="7C25442C"/>
    <w:rsid w:val="7C2B6F19"/>
    <w:rsid w:val="7C2E851C"/>
    <w:rsid w:val="7C30C57F"/>
    <w:rsid w:val="7C323CF9"/>
    <w:rsid w:val="7C32E978"/>
    <w:rsid w:val="7C33C09D"/>
    <w:rsid w:val="7C39756A"/>
    <w:rsid w:val="7C3C7E5B"/>
    <w:rsid w:val="7C47A402"/>
    <w:rsid w:val="7C480113"/>
    <w:rsid w:val="7C48D10E"/>
    <w:rsid w:val="7C49FFFE"/>
    <w:rsid w:val="7C5195CD"/>
    <w:rsid w:val="7C51A488"/>
    <w:rsid w:val="7C531047"/>
    <w:rsid w:val="7C574EB9"/>
    <w:rsid w:val="7C59C93A"/>
    <w:rsid w:val="7C5DC7AF"/>
    <w:rsid w:val="7C5E8E03"/>
    <w:rsid w:val="7C5F673E"/>
    <w:rsid w:val="7C60E721"/>
    <w:rsid w:val="7C636A05"/>
    <w:rsid w:val="7C659F3A"/>
    <w:rsid w:val="7C69D1FF"/>
    <w:rsid w:val="7C6A894E"/>
    <w:rsid w:val="7C6F6940"/>
    <w:rsid w:val="7C824671"/>
    <w:rsid w:val="7C84560A"/>
    <w:rsid w:val="7C8633BD"/>
    <w:rsid w:val="7C8690C9"/>
    <w:rsid w:val="7C870E80"/>
    <w:rsid w:val="7C87ABEC"/>
    <w:rsid w:val="7C894C66"/>
    <w:rsid w:val="7C8FCBCE"/>
    <w:rsid w:val="7C98ED6B"/>
    <w:rsid w:val="7C9A4749"/>
    <w:rsid w:val="7C9A5B56"/>
    <w:rsid w:val="7C9C96BD"/>
    <w:rsid w:val="7CA51012"/>
    <w:rsid w:val="7CA8A84B"/>
    <w:rsid w:val="7CAC462E"/>
    <w:rsid w:val="7CACAEF2"/>
    <w:rsid w:val="7CBB040A"/>
    <w:rsid w:val="7CBCC9E8"/>
    <w:rsid w:val="7CC28B7B"/>
    <w:rsid w:val="7CC3C216"/>
    <w:rsid w:val="7CC83390"/>
    <w:rsid w:val="7CCB2AAC"/>
    <w:rsid w:val="7CCC19A0"/>
    <w:rsid w:val="7CD929EE"/>
    <w:rsid w:val="7CDA2D11"/>
    <w:rsid w:val="7CDF8C0D"/>
    <w:rsid w:val="7CE4107F"/>
    <w:rsid w:val="7CE695E3"/>
    <w:rsid w:val="7CE6CD5D"/>
    <w:rsid w:val="7CE76E3A"/>
    <w:rsid w:val="7CE8C66A"/>
    <w:rsid w:val="7CE9E11D"/>
    <w:rsid w:val="7CEC600F"/>
    <w:rsid w:val="7CF2403D"/>
    <w:rsid w:val="7CF343D6"/>
    <w:rsid w:val="7CF36D14"/>
    <w:rsid w:val="7CF74A69"/>
    <w:rsid w:val="7CFD01A0"/>
    <w:rsid w:val="7D072240"/>
    <w:rsid w:val="7D0E2347"/>
    <w:rsid w:val="7D0F2B2B"/>
    <w:rsid w:val="7D15F459"/>
    <w:rsid w:val="7D1D23C3"/>
    <w:rsid w:val="7D2023B3"/>
    <w:rsid w:val="7D248362"/>
    <w:rsid w:val="7D25669C"/>
    <w:rsid w:val="7D2576B8"/>
    <w:rsid w:val="7D283264"/>
    <w:rsid w:val="7D286492"/>
    <w:rsid w:val="7D2F991D"/>
    <w:rsid w:val="7D35D89A"/>
    <w:rsid w:val="7D396F2A"/>
    <w:rsid w:val="7D3E12A6"/>
    <w:rsid w:val="7D3E80AC"/>
    <w:rsid w:val="7D4AFC8F"/>
    <w:rsid w:val="7D4BDE29"/>
    <w:rsid w:val="7D550FF4"/>
    <w:rsid w:val="7D5C9241"/>
    <w:rsid w:val="7D5CCE80"/>
    <w:rsid w:val="7D630E4B"/>
    <w:rsid w:val="7D6F3616"/>
    <w:rsid w:val="7D74DFDE"/>
    <w:rsid w:val="7D79F40F"/>
    <w:rsid w:val="7D7CC601"/>
    <w:rsid w:val="7D7E1167"/>
    <w:rsid w:val="7D7F7000"/>
    <w:rsid w:val="7D8306D9"/>
    <w:rsid w:val="7D86116D"/>
    <w:rsid w:val="7D86E213"/>
    <w:rsid w:val="7D923F62"/>
    <w:rsid w:val="7D9268D4"/>
    <w:rsid w:val="7D9A345F"/>
    <w:rsid w:val="7D9AB620"/>
    <w:rsid w:val="7D9BAC0E"/>
    <w:rsid w:val="7DA83DAD"/>
    <w:rsid w:val="7DAB32D3"/>
    <w:rsid w:val="7DB3DB29"/>
    <w:rsid w:val="7DBF588F"/>
    <w:rsid w:val="7DC0ED21"/>
    <w:rsid w:val="7DC42B5C"/>
    <w:rsid w:val="7DC785D8"/>
    <w:rsid w:val="7DCA4403"/>
    <w:rsid w:val="7DD200BA"/>
    <w:rsid w:val="7DD4E984"/>
    <w:rsid w:val="7DDB1DE9"/>
    <w:rsid w:val="7DDC83A8"/>
    <w:rsid w:val="7DE4202C"/>
    <w:rsid w:val="7DE8D535"/>
    <w:rsid w:val="7DEADA94"/>
    <w:rsid w:val="7DED7EB8"/>
    <w:rsid w:val="7DEF1008"/>
    <w:rsid w:val="7DFB9261"/>
    <w:rsid w:val="7DFD575B"/>
    <w:rsid w:val="7DFE2E73"/>
    <w:rsid w:val="7DFEA56A"/>
    <w:rsid w:val="7E01F81A"/>
    <w:rsid w:val="7E0488BE"/>
    <w:rsid w:val="7E071300"/>
    <w:rsid w:val="7E0BACA9"/>
    <w:rsid w:val="7E0C17FA"/>
    <w:rsid w:val="7E11124C"/>
    <w:rsid w:val="7E1296F3"/>
    <w:rsid w:val="7E12A0F1"/>
    <w:rsid w:val="7E13AB09"/>
    <w:rsid w:val="7E18A16B"/>
    <w:rsid w:val="7E22872F"/>
    <w:rsid w:val="7E2641C3"/>
    <w:rsid w:val="7E269CD8"/>
    <w:rsid w:val="7E26AF48"/>
    <w:rsid w:val="7E287ADC"/>
    <w:rsid w:val="7E2B405A"/>
    <w:rsid w:val="7E2B50EE"/>
    <w:rsid w:val="7E361453"/>
    <w:rsid w:val="7E36DF7E"/>
    <w:rsid w:val="7E3F06FB"/>
    <w:rsid w:val="7E3FE63D"/>
    <w:rsid w:val="7E4D1D72"/>
    <w:rsid w:val="7E4F982E"/>
    <w:rsid w:val="7E50D2BB"/>
    <w:rsid w:val="7E56C201"/>
    <w:rsid w:val="7E65C9B7"/>
    <w:rsid w:val="7E7255A7"/>
    <w:rsid w:val="7E7297F9"/>
    <w:rsid w:val="7E765414"/>
    <w:rsid w:val="7E7A948D"/>
    <w:rsid w:val="7E7F0B75"/>
    <w:rsid w:val="7E7FE0F6"/>
    <w:rsid w:val="7E810A27"/>
    <w:rsid w:val="7E861463"/>
    <w:rsid w:val="7E8A8FA9"/>
    <w:rsid w:val="7E8B870A"/>
    <w:rsid w:val="7E8D0823"/>
    <w:rsid w:val="7E8F4474"/>
    <w:rsid w:val="7E8F6E49"/>
    <w:rsid w:val="7E8FBBDF"/>
    <w:rsid w:val="7E94779A"/>
    <w:rsid w:val="7E976E68"/>
    <w:rsid w:val="7E998EDF"/>
    <w:rsid w:val="7E9D0A3B"/>
    <w:rsid w:val="7E9E6D35"/>
    <w:rsid w:val="7EA3BC29"/>
    <w:rsid w:val="7EA9B1CA"/>
    <w:rsid w:val="7EB19632"/>
    <w:rsid w:val="7EB25BAC"/>
    <w:rsid w:val="7EB78878"/>
    <w:rsid w:val="7EB987DB"/>
    <w:rsid w:val="7EBAF921"/>
    <w:rsid w:val="7EBD3921"/>
    <w:rsid w:val="7EBED05D"/>
    <w:rsid w:val="7EC4B058"/>
    <w:rsid w:val="7ECE8519"/>
    <w:rsid w:val="7ED730C3"/>
    <w:rsid w:val="7EDE2CB8"/>
    <w:rsid w:val="7EDF1B19"/>
    <w:rsid w:val="7EE2B264"/>
    <w:rsid w:val="7EECA308"/>
    <w:rsid w:val="7EF3633F"/>
    <w:rsid w:val="7EF39749"/>
    <w:rsid w:val="7EF4E2DF"/>
    <w:rsid w:val="7EF5F4EF"/>
    <w:rsid w:val="7EF71469"/>
    <w:rsid w:val="7F0D1F62"/>
    <w:rsid w:val="7F0EDB05"/>
    <w:rsid w:val="7F1053D3"/>
    <w:rsid w:val="7F11F699"/>
    <w:rsid w:val="7F147341"/>
    <w:rsid w:val="7F16BFC9"/>
    <w:rsid w:val="7F16ED6B"/>
    <w:rsid w:val="7F17D18A"/>
    <w:rsid w:val="7F19A326"/>
    <w:rsid w:val="7F1A4DA8"/>
    <w:rsid w:val="7F20E7B9"/>
    <w:rsid w:val="7F21068C"/>
    <w:rsid w:val="7F239E65"/>
    <w:rsid w:val="7F24D2BC"/>
    <w:rsid w:val="7F261A66"/>
    <w:rsid w:val="7F2F8466"/>
    <w:rsid w:val="7F3018AD"/>
    <w:rsid w:val="7F316EFF"/>
    <w:rsid w:val="7F32ED30"/>
    <w:rsid w:val="7F34C758"/>
    <w:rsid w:val="7F3C0CA7"/>
    <w:rsid w:val="7F4002B9"/>
    <w:rsid w:val="7F41D9B6"/>
    <w:rsid w:val="7F47CBA6"/>
    <w:rsid w:val="7F495B63"/>
    <w:rsid w:val="7F49D2E4"/>
    <w:rsid w:val="7F4C8B96"/>
    <w:rsid w:val="7F4D867C"/>
    <w:rsid w:val="7F50DD08"/>
    <w:rsid w:val="7F52576C"/>
    <w:rsid w:val="7F5CCEDA"/>
    <w:rsid w:val="7F5FA300"/>
    <w:rsid w:val="7F66D298"/>
    <w:rsid w:val="7F6719CE"/>
    <w:rsid w:val="7F678F59"/>
    <w:rsid w:val="7F688112"/>
    <w:rsid w:val="7F6AE2E0"/>
    <w:rsid w:val="7F6BEA0C"/>
    <w:rsid w:val="7F6DB894"/>
    <w:rsid w:val="7F726F3A"/>
    <w:rsid w:val="7F72FC1A"/>
    <w:rsid w:val="7F739C95"/>
    <w:rsid w:val="7F73EE11"/>
    <w:rsid w:val="7F7BF1C5"/>
    <w:rsid w:val="7F7E6F06"/>
    <w:rsid w:val="7F821491"/>
    <w:rsid w:val="7F84A181"/>
    <w:rsid w:val="7F85632C"/>
    <w:rsid w:val="7F86043F"/>
    <w:rsid w:val="7F8647F7"/>
    <w:rsid w:val="7F89BD48"/>
    <w:rsid w:val="7F8D2CEE"/>
    <w:rsid w:val="7F8E6D65"/>
    <w:rsid w:val="7F8F6FEB"/>
    <w:rsid w:val="7F90E34F"/>
    <w:rsid w:val="7F9165DF"/>
    <w:rsid w:val="7F95F425"/>
    <w:rsid w:val="7F962C31"/>
    <w:rsid w:val="7F9C2EC9"/>
    <w:rsid w:val="7F9EE210"/>
    <w:rsid w:val="7FA0F7EF"/>
    <w:rsid w:val="7FA3C34C"/>
    <w:rsid w:val="7FAA7E14"/>
    <w:rsid w:val="7FAC03E1"/>
    <w:rsid w:val="7FAD6324"/>
    <w:rsid w:val="7FAF3008"/>
    <w:rsid w:val="7FC2220B"/>
    <w:rsid w:val="7FC38B96"/>
    <w:rsid w:val="7FC70D69"/>
    <w:rsid w:val="7FC7D716"/>
    <w:rsid w:val="7FCE30A6"/>
    <w:rsid w:val="7FCE4D4C"/>
    <w:rsid w:val="7FCECDA8"/>
    <w:rsid w:val="7FD00F68"/>
    <w:rsid w:val="7FD1BD76"/>
    <w:rsid w:val="7FD3F5D8"/>
    <w:rsid w:val="7FD63CAF"/>
    <w:rsid w:val="7FD83465"/>
    <w:rsid w:val="7FD847A6"/>
    <w:rsid w:val="7FD91F55"/>
    <w:rsid w:val="7FDAE089"/>
    <w:rsid w:val="7FE76E65"/>
    <w:rsid w:val="7FE884D6"/>
    <w:rsid w:val="7FE8EDFB"/>
    <w:rsid w:val="7FF5B4AD"/>
    <w:rsid w:val="7FF5BDD6"/>
    <w:rsid w:val="7FF8546E"/>
    <w:rsid w:val="7FFE42A5"/>
    <w:rsid w:val="7FFF9D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677D"/>
  <w15:chartTrackingRefBased/>
  <w15:docId w15:val="{A36913E9-11CD-40BE-810C-D12AF074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FC5"/>
    <w:rPr>
      <w:rFonts w:ascii="Arial" w:hAnsi="Arial"/>
      <w:sz w:val="24"/>
    </w:rPr>
  </w:style>
  <w:style w:type="paragraph" w:styleId="Heading1">
    <w:name w:val="heading 1"/>
    <w:basedOn w:val="Normal"/>
    <w:next w:val="Normal"/>
    <w:link w:val="Heading1Char"/>
    <w:uiPriority w:val="9"/>
    <w:qFormat/>
    <w:rsid w:val="00FD6FC5"/>
    <w:pPr>
      <w:keepNext/>
      <w:keepLines/>
      <w:spacing w:before="360" w:after="120"/>
      <w:outlineLvl w:val="0"/>
    </w:pPr>
    <w:rPr>
      <w:rFonts w:eastAsiaTheme="majorEastAsia" w:cstheme="majorBidi"/>
      <w:b/>
      <w:color w:val="6C1F7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268"/>
    <w:rPr>
      <w:color w:val="0563C1" w:themeColor="hyperlink"/>
      <w:u w:val="single"/>
    </w:rPr>
  </w:style>
  <w:style w:type="character" w:styleId="UnresolvedMention">
    <w:name w:val="Unresolved Mention"/>
    <w:basedOn w:val="DefaultParagraphFont"/>
    <w:uiPriority w:val="99"/>
    <w:unhideWhenUsed/>
    <w:rsid w:val="00435268"/>
    <w:rPr>
      <w:color w:val="605E5C"/>
      <w:shd w:val="clear" w:color="auto" w:fill="E1DFDD"/>
    </w:rPr>
  </w:style>
  <w:style w:type="paragraph" w:styleId="ListParagraph">
    <w:name w:val="List Paragraph"/>
    <w:basedOn w:val="Normal"/>
    <w:uiPriority w:val="34"/>
    <w:qFormat/>
    <w:rsid w:val="0047380B"/>
    <w:pPr>
      <w:ind w:left="720"/>
      <w:contextualSpacing/>
    </w:pPr>
  </w:style>
  <w:style w:type="character" w:styleId="CommentReference">
    <w:name w:val="annotation reference"/>
    <w:basedOn w:val="DefaultParagraphFont"/>
    <w:uiPriority w:val="99"/>
    <w:semiHidden/>
    <w:unhideWhenUsed/>
    <w:rsid w:val="00953E48"/>
    <w:rPr>
      <w:sz w:val="16"/>
      <w:szCs w:val="16"/>
    </w:rPr>
  </w:style>
  <w:style w:type="paragraph" w:styleId="CommentText">
    <w:name w:val="annotation text"/>
    <w:basedOn w:val="Normal"/>
    <w:link w:val="CommentTextChar"/>
    <w:uiPriority w:val="99"/>
    <w:unhideWhenUsed/>
    <w:rsid w:val="00953E48"/>
    <w:pPr>
      <w:spacing w:line="240" w:lineRule="auto"/>
    </w:pPr>
    <w:rPr>
      <w:sz w:val="20"/>
      <w:szCs w:val="20"/>
    </w:rPr>
  </w:style>
  <w:style w:type="character" w:customStyle="1" w:styleId="CommentTextChar">
    <w:name w:val="Comment Text Char"/>
    <w:basedOn w:val="DefaultParagraphFont"/>
    <w:link w:val="CommentText"/>
    <w:uiPriority w:val="99"/>
    <w:rsid w:val="00953E48"/>
    <w:rPr>
      <w:sz w:val="20"/>
      <w:szCs w:val="20"/>
    </w:rPr>
  </w:style>
  <w:style w:type="paragraph" w:styleId="CommentSubject">
    <w:name w:val="annotation subject"/>
    <w:basedOn w:val="CommentText"/>
    <w:next w:val="CommentText"/>
    <w:link w:val="CommentSubjectChar"/>
    <w:uiPriority w:val="99"/>
    <w:semiHidden/>
    <w:unhideWhenUsed/>
    <w:rsid w:val="00953E48"/>
    <w:rPr>
      <w:b/>
      <w:bCs/>
    </w:rPr>
  </w:style>
  <w:style w:type="character" w:customStyle="1" w:styleId="CommentSubjectChar">
    <w:name w:val="Comment Subject Char"/>
    <w:basedOn w:val="CommentTextChar"/>
    <w:link w:val="CommentSubject"/>
    <w:uiPriority w:val="99"/>
    <w:semiHidden/>
    <w:rsid w:val="00953E48"/>
    <w:rPr>
      <w:b/>
      <w:bCs/>
      <w:sz w:val="20"/>
      <w:szCs w:val="20"/>
    </w:rPr>
  </w:style>
  <w:style w:type="paragraph" w:styleId="FootnoteText">
    <w:name w:val="footnote text"/>
    <w:basedOn w:val="Normal"/>
    <w:link w:val="FootnoteTextChar"/>
    <w:uiPriority w:val="99"/>
    <w:unhideWhenUsed/>
    <w:rsid w:val="00793079"/>
    <w:pPr>
      <w:spacing w:after="0" w:line="240" w:lineRule="auto"/>
    </w:pPr>
    <w:rPr>
      <w:sz w:val="20"/>
      <w:szCs w:val="20"/>
    </w:rPr>
  </w:style>
  <w:style w:type="character" w:customStyle="1" w:styleId="FootnoteTextChar">
    <w:name w:val="Footnote Text Char"/>
    <w:basedOn w:val="DefaultParagraphFont"/>
    <w:link w:val="FootnoteText"/>
    <w:uiPriority w:val="99"/>
    <w:rsid w:val="00793079"/>
    <w:rPr>
      <w:sz w:val="20"/>
      <w:szCs w:val="20"/>
    </w:rPr>
  </w:style>
  <w:style w:type="character" w:styleId="FootnoteReference">
    <w:name w:val="footnote reference"/>
    <w:basedOn w:val="DefaultParagraphFont"/>
    <w:uiPriority w:val="99"/>
    <w:unhideWhenUsed/>
    <w:rsid w:val="00793079"/>
    <w:rPr>
      <w:vertAlign w:val="superscript"/>
    </w:rPr>
  </w:style>
  <w:style w:type="paragraph" w:styleId="Header">
    <w:name w:val="header"/>
    <w:basedOn w:val="Normal"/>
    <w:link w:val="HeaderChar"/>
    <w:uiPriority w:val="99"/>
    <w:unhideWhenUsed/>
    <w:rsid w:val="00542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11B"/>
  </w:style>
  <w:style w:type="paragraph" w:styleId="Footer">
    <w:name w:val="footer"/>
    <w:basedOn w:val="Normal"/>
    <w:link w:val="FooterChar"/>
    <w:uiPriority w:val="99"/>
    <w:unhideWhenUsed/>
    <w:rsid w:val="00542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1B"/>
  </w:style>
  <w:style w:type="character" w:styleId="FollowedHyperlink">
    <w:name w:val="FollowedHyperlink"/>
    <w:basedOn w:val="DefaultParagraphFont"/>
    <w:uiPriority w:val="99"/>
    <w:semiHidden/>
    <w:unhideWhenUsed/>
    <w:rsid w:val="004229C0"/>
    <w:rPr>
      <w:color w:val="954F72" w:themeColor="followedHyperlink"/>
      <w:u w:val="single"/>
    </w:rPr>
  </w:style>
  <w:style w:type="character" w:styleId="Mention">
    <w:name w:val="Mention"/>
    <w:basedOn w:val="DefaultParagraphFont"/>
    <w:uiPriority w:val="99"/>
    <w:unhideWhenUsed/>
    <w:rsid w:val="00A17F90"/>
    <w:rPr>
      <w:color w:val="2B579A"/>
      <w:shd w:val="clear" w:color="auto" w:fill="E6E6E6"/>
    </w:rPr>
  </w:style>
  <w:style w:type="paragraph" w:styleId="EndnoteText">
    <w:name w:val="endnote text"/>
    <w:basedOn w:val="Normal"/>
    <w:link w:val="EndnoteTextChar"/>
    <w:uiPriority w:val="99"/>
    <w:unhideWhenUsed/>
    <w:rsid w:val="00B5694E"/>
    <w:pPr>
      <w:spacing w:after="0" w:line="240" w:lineRule="auto"/>
    </w:pPr>
    <w:rPr>
      <w:sz w:val="20"/>
      <w:szCs w:val="20"/>
    </w:rPr>
  </w:style>
  <w:style w:type="character" w:customStyle="1" w:styleId="EndnoteTextChar">
    <w:name w:val="Endnote Text Char"/>
    <w:basedOn w:val="DefaultParagraphFont"/>
    <w:link w:val="EndnoteText"/>
    <w:uiPriority w:val="99"/>
    <w:rsid w:val="00B5694E"/>
    <w:rPr>
      <w:sz w:val="20"/>
      <w:szCs w:val="20"/>
    </w:rPr>
  </w:style>
  <w:style w:type="character" w:styleId="EndnoteReference">
    <w:name w:val="endnote reference"/>
    <w:basedOn w:val="DefaultParagraphFont"/>
    <w:uiPriority w:val="99"/>
    <w:unhideWhenUsed/>
    <w:rsid w:val="00B5694E"/>
    <w:rPr>
      <w:vertAlign w:val="superscript"/>
    </w:rPr>
  </w:style>
  <w:style w:type="paragraph" w:styleId="Revision">
    <w:name w:val="Revision"/>
    <w:hidden/>
    <w:uiPriority w:val="99"/>
    <w:semiHidden/>
    <w:rsid w:val="004F41AF"/>
    <w:pPr>
      <w:spacing w:after="0" w:line="240" w:lineRule="auto"/>
    </w:pPr>
  </w:style>
  <w:style w:type="character" w:customStyle="1" w:styleId="Heading1Char">
    <w:name w:val="Heading 1 Char"/>
    <w:basedOn w:val="DefaultParagraphFont"/>
    <w:link w:val="Heading1"/>
    <w:uiPriority w:val="9"/>
    <w:rsid w:val="00FD6FC5"/>
    <w:rPr>
      <w:rFonts w:ascii="Arial" w:eastAsiaTheme="majorEastAsia" w:hAnsi="Arial" w:cstheme="majorBidi"/>
      <w:b/>
      <w:color w:val="6C1F71"/>
      <w:sz w:val="28"/>
      <w:szCs w:val="32"/>
    </w:rPr>
  </w:style>
  <w:style w:type="paragraph" w:styleId="TOCHeading">
    <w:name w:val="TOC Heading"/>
    <w:basedOn w:val="Heading1"/>
    <w:next w:val="Normal"/>
    <w:uiPriority w:val="39"/>
    <w:unhideWhenUsed/>
    <w:qFormat/>
    <w:rsid w:val="00B84AF5"/>
    <w:pPr>
      <w:spacing w:before="240" w:after="0"/>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B84AF5"/>
    <w:pPr>
      <w:spacing w:after="100"/>
    </w:pPr>
  </w:style>
  <w:style w:type="paragraph" w:styleId="NoSpacing">
    <w:name w:val="No Spacing"/>
    <w:link w:val="NoSpacingChar"/>
    <w:uiPriority w:val="1"/>
    <w:qFormat/>
    <w:rsid w:val="009A0A1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A18"/>
    <w:rPr>
      <w:rFonts w:eastAsiaTheme="minorEastAsia"/>
      <w:lang w:val="en-US"/>
    </w:rPr>
  </w:style>
  <w:style w:type="paragraph" w:styleId="NormalWeb">
    <w:name w:val="Normal (Web)"/>
    <w:basedOn w:val="Normal"/>
    <w:uiPriority w:val="99"/>
    <w:semiHidden/>
    <w:unhideWhenUsed/>
    <w:rsid w:val="00C759E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18">
      <w:bodyDiv w:val="1"/>
      <w:marLeft w:val="0"/>
      <w:marRight w:val="0"/>
      <w:marTop w:val="0"/>
      <w:marBottom w:val="0"/>
      <w:divBdr>
        <w:top w:val="none" w:sz="0" w:space="0" w:color="auto"/>
        <w:left w:val="none" w:sz="0" w:space="0" w:color="auto"/>
        <w:bottom w:val="none" w:sz="0" w:space="0" w:color="auto"/>
        <w:right w:val="none" w:sz="0" w:space="0" w:color="auto"/>
      </w:divBdr>
    </w:div>
    <w:div w:id="93594333">
      <w:bodyDiv w:val="1"/>
      <w:marLeft w:val="0"/>
      <w:marRight w:val="0"/>
      <w:marTop w:val="0"/>
      <w:marBottom w:val="0"/>
      <w:divBdr>
        <w:top w:val="none" w:sz="0" w:space="0" w:color="auto"/>
        <w:left w:val="none" w:sz="0" w:space="0" w:color="auto"/>
        <w:bottom w:val="none" w:sz="0" w:space="0" w:color="auto"/>
        <w:right w:val="none" w:sz="0" w:space="0" w:color="auto"/>
      </w:divBdr>
    </w:div>
    <w:div w:id="105004855">
      <w:bodyDiv w:val="1"/>
      <w:marLeft w:val="0"/>
      <w:marRight w:val="0"/>
      <w:marTop w:val="0"/>
      <w:marBottom w:val="0"/>
      <w:divBdr>
        <w:top w:val="none" w:sz="0" w:space="0" w:color="auto"/>
        <w:left w:val="none" w:sz="0" w:space="0" w:color="auto"/>
        <w:bottom w:val="none" w:sz="0" w:space="0" w:color="auto"/>
        <w:right w:val="none" w:sz="0" w:space="0" w:color="auto"/>
      </w:divBdr>
    </w:div>
    <w:div w:id="164247210">
      <w:bodyDiv w:val="1"/>
      <w:marLeft w:val="0"/>
      <w:marRight w:val="0"/>
      <w:marTop w:val="0"/>
      <w:marBottom w:val="0"/>
      <w:divBdr>
        <w:top w:val="none" w:sz="0" w:space="0" w:color="auto"/>
        <w:left w:val="none" w:sz="0" w:space="0" w:color="auto"/>
        <w:bottom w:val="none" w:sz="0" w:space="0" w:color="auto"/>
        <w:right w:val="none" w:sz="0" w:space="0" w:color="auto"/>
      </w:divBdr>
      <w:divsChild>
        <w:div w:id="124200084">
          <w:marLeft w:val="0"/>
          <w:marRight w:val="0"/>
          <w:marTop w:val="0"/>
          <w:marBottom w:val="0"/>
          <w:divBdr>
            <w:top w:val="none" w:sz="0" w:space="0" w:color="auto"/>
            <w:left w:val="none" w:sz="0" w:space="0" w:color="auto"/>
            <w:bottom w:val="none" w:sz="0" w:space="0" w:color="auto"/>
            <w:right w:val="none" w:sz="0" w:space="0" w:color="auto"/>
          </w:divBdr>
          <w:divsChild>
            <w:div w:id="1707439579">
              <w:marLeft w:val="-75"/>
              <w:marRight w:val="0"/>
              <w:marTop w:val="30"/>
              <w:marBottom w:val="30"/>
              <w:divBdr>
                <w:top w:val="none" w:sz="0" w:space="0" w:color="auto"/>
                <w:left w:val="none" w:sz="0" w:space="0" w:color="auto"/>
                <w:bottom w:val="none" w:sz="0" w:space="0" w:color="auto"/>
                <w:right w:val="none" w:sz="0" w:space="0" w:color="auto"/>
              </w:divBdr>
              <w:divsChild>
                <w:div w:id="26880008">
                  <w:marLeft w:val="0"/>
                  <w:marRight w:val="0"/>
                  <w:marTop w:val="0"/>
                  <w:marBottom w:val="0"/>
                  <w:divBdr>
                    <w:top w:val="none" w:sz="0" w:space="0" w:color="auto"/>
                    <w:left w:val="none" w:sz="0" w:space="0" w:color="auto"/>
                    <w:bottom w:val="none" w:sz="0" w:space="0" w:color="auto"/>
                    <w:right w:val="none" w:sz="0" w:space="0" w:color="auto"/>
                  </w:divBdr>
                  <w:divsChild>
                    <w:div w:id="483590381">
                      <w:marLeft w:val="0"/>
                      <w:marRight w:val="0"/>
                      <w:marTop w:val="0"/>
                      <w:marBottom w:val="0"/>
                      <w:divBdr>
                        <w:top w:val="none" w:sz="0" w:space="0" w:color="auto"/>
                        <w:left w:val="none" w:sz="0" w:space="0" w:color="auto"/>
                        <w:bottom w:val="none" w:sz="0" w:space="0" w:color="auto"/>
                        <w:right w:val="none" w:sz="0" w:space="0" w:color="auto"/>
                      </w:divBdr>
                    </w:div>
                    <w:div w:id="1558858571">
                      <w:marLeft w:val="0"/>
                      <w:marRight w:val="0"/>
                      <w:marTop w:val="0"/>
                      <w:marBottom w:val="0"/>
                      <w:divBdr>
                        <w:top w:val="none" w:sz="0" w:space="0" w:color="auto"/>
                        <w:left w:val="none" w:sz="0" w:space="0" w:color="auto"/>
                        <w:bottom w:val="none" w:sz="0" w:space="0" w:color="auto"/>
                        <w:right w:val="none" w:sz="0" w:space="0" w:color="auto"/>
                      </w:divBdr>
                    </w:div>
                  </w:divsChild>
                </w:div>
                <w:div w:id="61223174">
                  <w:marLeft w:val="0"/>
                  <w:marRight w:val="0"/>
                  <w:marTop w:val="0"/>
                  <w:marBottom w:val="0"/>
                  <w:divBdr>
                    <w:top w:val="none" w:sz="0" w:space="0" w:color="auto"/>
                    <w:left w:val="none" w:sz="0" w:space="0" w:color="auto"/>
                    <w:bottom w:val="none" w:sz="0" w:space="0" w:color="auto"/>
                    <w:right w:val="none" w:sz="0" w:space="0" w:color="auto"/>
                  </w:divBdr>
                  <w:divsChild>
                    <w:div w:id="1542088390">
                      <w:marLeft w:val="0"/>
                      <w:marRight w:val="0"/>
                      <w:marTop w:val="0"/>
                      <w:marBottom w:val="0"/>
                      <w:divBdr>
                        <w:top w:val="none" w:sz="0" w:space="0" w:color="auto"/>
                        <w:left w:val="none" w:sz="0" w:space="0" w:color="auto"/>
                        <w:bottom w:val="none" w:sz="0" w:space="0" w:color="auto"/>
                        <w:right w:val="none" w:sz="0" w:space="0" w:color="auto"/>
                      </w:divBdr>
                    </w:div>
                    <w:div w:id="1833527520">
                      <w:marLeft w:val="0"/>
                      <w:marRight w:val="0"/>
                      <w:marTop w:val="0"/>
                      <w:marBottom w:val="0"/>
                      <w:divBdr>
                        <w:top w:val="none" w:sz="0" w:space="0" w:color="auto"/>
                        <w:left w:val="none" w:sz="0" w:space="0" w:color="auto"/>
                        <w:bottom w:val="none" w:sz="0" w:space="0" w:color="auto"/>
                        <w:right w:val="none" w:sz="0" w:space="0" w:color="auto"/>
                      </w:divBdr>
                    </w:div>
                  </w:divsChild>
                </w:div>
                <w:div w:id="93013930">
                  <w:marLeft w:val="0"/>
                  <w:marRight w:val="0"/>
                  <w:marTop w:val="0"/>
                  <w:marBottom w:val="0"/>
                  <w:divBdr>
                    <w:top w:val="none" w:sz="0" w:space="0" w:color="auto"/>
                    <w:left w:val="none" w:sz="0" w:space="0" w:color="auto"/>
                    <w:bottom w:val="none" w:sz="0" w:space="0" w:color="auto"/>
                    <w:right w:val="none" w:sz="0" w:space="0" w:color="auto"/>
                  </w:divBdr>
                  <w:divsChild>
                    <w:div w:id="1408266024">
                      <w:marLeft w:val="0"/>
                      <w:marRight w:val="0"/>
                      <w:marTop w:val="0"/>
                      <w:marBottom w:val="0"/>
                      <w:divBdr>
                        <w:top w:val="none" w:sz="0" w:space="0" w:color="auto"/>
                        <w:left w:val="none" w:sz="0" w:space="0" w:color="auto"/>
                        <w:bottom w:val="none" w:sz="0" w:space="0" w:color="auto"/>
                        <w:right w:val="none" w:sz="0" w:space="0" w:color="auto"/>
                      </w:divBdr>
                    </w:div>
                    <w:div w:id="1949895717">
                      <w:marLeft w:val="0"/>
                      <w:marRight w:val="0"/>
                      <w:marTop w:val="0"/>
                      <w:marBottom w:val="0"/>
                      <w:divBdr>
                        <w:top w:val="none" w:sz="0" w:space="0" w:color="auto"/>
                        <w:left w:val="none" w:sz="0" w:space="0" w:color="auto"/>
                        <w:bottom w:val="none" w:sz="0" w:space="0" w:color="auto"/>
                        <w:right w:val="none" w:sz="0" w:space="0" w:color="auto"/>
                      </w:divBdr>
                    </w:div>
                  </w:divsChild>
                </w:div>
                <w:div w:id="124979575">
                  <w:marLeft w:val="0"/>
                  <w:marRight w:val="0"/>
                  <w:marTop w:val="0"/>
                  <w:marBottom w:val="0"/>
                  <w:divBdr>
                    <w:top w:val="none" w:sz="0" w:space="0" w:color="auto"/>
                    <w:left w:val="none" w:sz="0" w:space="0" w:color="auto"/>
                    <w:bottom w:val="none" w:sz="0" w:space="0" w:color="auto"/>
                    <w:right w:val="none" w:sz="0" w:space="0" w:color="auto"/>
                  </w:divBdr>
                  <w:divsChild>
                    <w:div w:id="1116216375">
                      <w:marLeft w:val="0"/>
                      <w:marRight w:val="0"/>
                      <w:marTop w:val="0"/>
                      <w:marBottom w:val="0"/>
                      <w:divBdr>
                        <w:top w:val="none" w:sz="0" w:space="0" w:color="auto"/>
                        <w:left w:val="none" w:sz="0" w:space="0" w:color="auto"/>
                        <w:bottom w:val="none" w:sz="0" w:space="0" w:color="auto"/>
                        <w:right w:val="none" w:sz="0" w:space="0" w:color="auto"/>
                      </w:divBdr>
                    </w:div>
                  </w:divsChild>
                </w:div>
                <w:div w:id="186530398">
                  <w:marLeft w:val="0"/>
                  <w:marRight w:val="0"/>
                  <w:marTop w:val="0"/>
                  <w:marBottom w:val="0"/>
                  <w:divBdr>
                    <w:top w:val="none" w:sz="0" w:space="0" w:color="auto"/>
                    <w:left w:val="none" w:sz="0" w:space="0" w:color="auto"/>
                    <w:bottom w:val="none" w:sz="0" w:space="0" w:color="auto"/>
                    <w:right w:val="none" w:sz="0" w:space="0" w:color="auto"/>
                  </w:divBdr>
                  <w:divsChild>
                    <w:div w:id="1471166528">
                      <w:marLeft w:val="0"/>
                      <w:marRight w:val="0"/>
                      <w:marTop w:val="0"/>
                      <w:marBottom w:val="0"/>
                      <w:divBdr>
                        <w:top w:val="none" w:sz="0" w:space="0" w:color="auto"/>
                        <w:left w:val="none" w:sz="0" w:space="0" w:color="auto"/>
                        <w:bottom w:val="none" w:sz="0" w:space="0" w:color="auto"/>
                        <w:right w:val="none" w:sz="0" w:space="0" w:color="auto"/>
                      </w:divBdr>
                    </w:div>
                  </w:divsChild>
                </w:div>
                <w:div w:id="195314857">
                  <w:marLeft w:val="0"/>
                  <w:marRight w:val="0"/>
                  <w:marTop w:val="0"/>
                  <w:marBottom w:val="0"/>
                  <w:divBdr>
                    <w:top w:val="none" w:sz="0" w:space="0" w:color="auto"/>
                    <w:left w:val="none" w:sz="0" w:space="0" w:color="auto"/>
                    <w:bottom w:val="none" w:sz="0" w:space="0" w:color="auto"/>
                    <w:right w:val="none" w:sz="0" w:space="0" w:color="auto"/>
                  </w:divBdr>
                  <w:divsChild>
                    <w:div w:id="435559208">
                      <w:marLeft w:val="0"/>
                      <w:marRight w:val="0"/>
                      <w:marTop w:val="0"/>
                      <w:marBottom w:val="0"/>
                      <w:divBdr>
                        <w:top w:val="none" w:sz="0" w:space="0" w:color="auto"/>
                        <w:left w:val="none" w:sz="0" w:space="0" w:color="auto"/>
                        <w:bottom w:val="none" w:sz="0" w:space="0" w:color="auto"/>
                        <w:right w:val="none" w:sz="0" w:space="0" w:color="auto"/>
                      </w:divBdr>
                    </w:div>
                    <w:div w:id="934746301">
                      <w:marLeft w:val="0"/>
                      <w:marRight w:val="0"/>
                      <w:marTop w:val="0"/>
                      <w:marBottom w:val="0"/>
                      <w:divBdr>
                        <w:top w:val="none" w:sz="0" w:space="0" w:color="auto"/>
                        <w:left w:val="none" w:sz="0" w:space="0" w:color="auto"/>
                        <w:bottom w:val="none" w:sz="0" w:space="0" w:color="auto"/>
                        <w:right w:val="none" w:sz="0" w:space="0" w:color="auto"/>
                      </w:divBdr>
                    </w:div>
                    <w:div w:id="1467047542">
                      <w:marLeft w:val="0"/>
                      <w:marRight w:val="0"/>
                      <w:marTop w:val="0"/>
                      <w:marBottom w:val="0"/>
                      <w:divBdr>
                        <w:top w:val="none" w:sz="0" w:space="0" w:color="auto"/>
                        <w:left w:val="none" w:sz="0" w:space="0" w:color="auto"/>
                        <w:bottom w:val="none" w:sz="0" w:space="0" w:color="auto"/>
                        <w:right w:val="none" w:sz="0" w:space="0" w:color="auto"/>
                      </w:divBdr>
                    </w:div>
                    <w:div w:id="1698970994">
                      <w:marLeft w:val="0"/>
                      <w:marRight w:val="0"/>
                      <w:marTop w:val="0"/>
                      <w:marBottom w:val="0"/>
                      <w:divBdr>
                        <w:top w:val="none" w:sz="0" w:space="0" w:color="auto"/>
                        <w:left w:val="none" w:sz="0" w:space="0" w:color="auto"/>
                        <w:bottom w:val="none" w:sz="0" w:space="0" w:color="auto"/>
                        <w:right w:val="none" w:sz="0" w:space="0" w:color="auto"/>
                      </w:divBdr>
                    </w:div>
                  </w:divsChild>
                </w:div>
                <w:div w:id="198400120">
                  <w:marLeft w:val="0"/>
                  <w:marRight w:val="0"/>
                  <w:marTop w:val="0"/>
                  <w:marBottom w:val="0"/>
                  <w:divBdr>
                    <w:top w:val="none" w:sz="0" w:space="0" w:color="auto"/>
                    <w:left w:val="none" w:sz="0" w:space="0" w:color="auto"/>
                    <w:bottom w:val="none" w:sz="0" w:space="0" w:color="auto"/>
                    <w:right w:val="none" w:sz="0" w:space="0" w:color="auto"/>
                  </w:divBdr>
                  <w:divsChild>
                    <w:div w:id="296643215">
                      <w:marLeft w:val="0"/>
                      <w:marRight w:val="0"/>
                      <w:marTop w:val="0"/>
                      <w:marBottom w:val="0"/>
                      <w:divBdr>
                        <w:top w:val="none" w:sz="0" w:space="0" w:color="auto"/>
                        <w:left w:val="none" w:sz="0" w:space="0" w:color="auto"/>
                        <w:bottom w:val="none" w:sz="0" w:space="0" w:color="auto"/>
                        <w:right w:val="none" w:sz="0" w:space="0" w:color="auto"/>
                      </w:divBdr>
                    </w:div>
                  </w:divsChild>
                </w:div>
                <w:div w:id="216939731">
                  <w:marLeft w:val="0"/>
                  <w:marRight w:val="0"/>
                  <w:marTop w:val="0"/>
                  <w:marBottom w:val="0"/>
                  <w:divBdr>
                    <w:top w:val="none" w:sz="0" w:space="0" w:color="auto"/>
                    <w:left w:val="none" w:sz="0" w:space="0" w:color="auto"/>
                    <w:bottom w:val="none" w:sz="0" w:space="0" w:color="auto"/>
                    <w:right w:val="none" w:sz="0" w:space="0" w:color="auto"/>
                  </w:divBdr>
                  <w:divsChild>
                    <w:div w:id="253980955">
                      <w:marLeft w:val="0"/>
                      <w:marRight w:val="0"/>
                      <w:marTop w:val="0"/>
                      <w:marBottom w:val="0"/>
                      <w:divBdr>
                        <w:top w:val="none" w:sz="0" w:space="0" w:color="auto"/>
                        <w:left w:val="none" w:sz="0" w:space="0" w:color="auto"/>
                        <w:bottom w:val="none" w:sz="0" w:space="0" w:color="auto"/>
                        <w:right w:val="none" w:sz="0" w:space="0" w:color="auto"/>
                      </w:divBdr>
                    </w:div>
                    <w:div w:id="1005716784">
                      <w:marLeft w:val="0"/>
                      <w:marRight w:val="0"/>
                      <w:marTop w:val="0"/>
                      <w:marBottom w:val="0"/>
                      <w:divBdr>
                        <w:top w:val="none" w:sz="0" w:space="0" w:color="auto"/>
                        <w:left w:val="none" w:sz="0" w:space="0" w:color="auto"/>
                        <w:bottom w:val="none" w:sz="0" w:space="0" w:color="auto"/>
                        <w:right w:val="none" w:sz="0" w:space="0" w:color="auto"/>
                      </w:divBdr>
                    </w:div>
                  </w:divsChild>
                </w:div>
                <w:div w:id="234438803">
                  <w:marLeft w:val="0"/>
                  <w:marRight w:val="0"/>
                  <w:marTop w:val="0"/>
                  <w:marBottom w:val="0"/>
                  <w:divBdr>
                    <w:top w:val="none" w:sz="0" w:space="0" w:color="auto"/>
                    <w:left w:val="none" w:sz="0" w:space="0" w:color="auto"/>
                    <w:bottom w:val="none" w:sz="0" w:space="0" w:color="auto"/>
                    <w:right w:val="none" w:sz="0" w:space="0" w:color="auto"/>
                  </w:divBdr>
                  <w:divsChild>
                    <w:div w:id="1229610778">
                      <w:marLeft w:val="0"/>
                      <w:marRight w:val="0"/>
                      <w:marTop w:val="0"/>
                      <w:marBottom w:val="0"/>
                      <w:divBdr>
                        <w:top w:val="none" w:sz="0" w:space="0" w:color="auto"/>
                        <w:left w:val="none" w:sz="0" w:space="0" w:color="auto"/>
                        <w:bottom w:val="none" w:sz="0" w:space="0" w:color="auto"/>
                        <w:right w:val="none" w:sz="0" w:space="0" w:color="auto"/>
                      </w:divBdr>
                    </w:div>
                  </w:divsChild>
                </w:div>
                <w:div w:id="280377551">
                  <w:marLeft w:val="0"/>
                  <w:marRight w:val="0"/>
                  <w:marTop w:val="0"/>
                  <w:marBottom w:val="0"/>
                  <w:divBdr>
                    <w:top w:val="none" w:sz="0" w:space="0" w:color="auto"/>
                    <w:left w:val="none" w:sz="0" w:space="0" w:color="auto"/>
                    <w:bottom w:val="none" w:sz="0" w:space="0" w:color="auto"/>
                    <w:right w:val="none" w:sz="0" w:space="0" w:color="auto"/>
                  </w:divBdr>
                  <w:divsChild>
                    <w:div w:id="104889902">
                      <w:marLeft w:val="0"/>
                      <w:marRight w:val="0"/>
                      <w:marTop w:val="0"/>
                      <w:marBottom w:val="0"/>
                      <w:divBdr>
                        <w:top w:val="none" w:sz="0" w:space="0" w:color="auto"/>
                        <w:left w:val="none" w:sz="0" w:space="0" w:color="auto"/>
                        <w:bottom w:val="none" w:sz="0" w:space="0" w:color="auto"/>
                        <w:right w:val="none" w:sz="0" w:space="0" w:color="auto"/>
                      </w:divBdr>
                    </w:div>
                    <w:div w:id="189031807">
                      <w:marLeft w:val="0"/>
                      <w:marRight w:val="0"/>
                      <w:marTop w:val="0"/>
                      <w:marBottom w:val="0"/>
                      <w:divBdr>
                        <w:top w:val="none" w:sz="0" w:space="0" w:color="auto"/>
                        <w:left w:val="none" w:sz="0" w:space="0" w:color="auto"/>
                        <w:bottom w:val="none" w:sz="0" w:space="0" w:color="auto"/>
                        <w:right w:val="none" w:sz="0" w:space="0" w:color="auto"/>
                      </w:divBdr>
                    </w:div>
                    <w:div w:id="241257755">
                      <w:marLeft w:val="0"/>
                      <w:marRight w:val="0"/>
                      <w:marTop w:val="0"/>
                      <w:marBottom w:val="0"/>
                      <w:divBdr>
                        <w:top w:val="none" w:sz="0" w:space="0" w:color="auto"/>
                        <w:left w:val="none" w:sz="0" w:space="0" w:color="auto"/>
                        <w:bottom w:val="none" w:sz="0" w:space="0" w:color="auto"/>
                        <w:right w:val="none" w:sz="0" w:space="0" w:color="auto"/>
                      </w:divBdr>
                    </w:div>
                    <w:div w:id="571892474">
                      <w:marLeft w:val="0"/>
                      <w:marRight w:val="0"/>
                      <w:marTop w:val="0"/>
                      <w:marBottom w:val="0"/>
                      <w:divBdr>
                        <w:top w:val="none" w:sz="0" w:space="0" w:color="auto"/>
                        <w:left w:val="none" w:sz="0" w:space="0" w:color="auto"/>
                        <w:bottom w:val="none" w:sz="0" w:space="0" w:color="auto"/>
                        <w:right w:val="none" w:sz="0" w:space="0" w:color="auto"/>
                      </w:divBdr>
                    </w:div>
                    <w:div w:id="614755458">
                      <w:marLeft w:val="0"/>
                      <w:marRight w:val="0"/>
                      <w:marTop w:val="0"/>
                      <w:marBottom w:val="0"/>
                      <w:divBdr>
                        <w:top w:val="none" w:sz="0" w:space="0" w:color="auto"/>
                        <w:left w:val="none" w:sz="0" w:space="0" w:color="auto"/>
                        <w:bottom w:val="none" w:sz="0" w:space="0" w:color="auto"/>
                        <w:right w:val="none" w:sz="0" w:space="0" w:color="auto"/>
                      </w:divBdr>
                    </w:div>
                    <w:div w:id="650450735">
                      <w:marLeft w:val="0"/>
                      <w:marRight w:val="0"/>
                      <w:marTop w:val="0"/>
                      <w:marBottom w:val="0"/>
                      <w:divBdr>
                        <w:top w:val="none" w:sz="0" w:space="0" w:color="auto"/>
                        <w:left w:val="none" w:sz="0" w:space="0" w:color="auto"/>
                        <w:bottom w:val="none" w:sz="0" w:space="0" w:color="auto"/>
                        <w:right w:val="none" w:sz="0" w:space="0" w:color="auto"/>
                      </w:divBdr>
                    </w:div>
                    <w:div w:id="840897624">
                      <w:marLeft w:val="0"/>
                      <w:marRight w:val="0"/>
                      <w:marTop w:val="0"/>
                      <w:marBottom w:val="0"/>
                      <w:divBdr>
                        <w:top w:val="none" w:sz="0" w:space="0" w:color="auto"/>
                        <w:left w:val="none" w:sz="0" w:space="0" w:color="auto"/>
                        <w:bottom w:val="none" w:sz="0" w:space="0" w:color="auto"/>
                        <w:right w:val="none" w:sz="0" w:space="0" w:color="auto"/>
                      </w:divBdr>
                    </w:div>
                    <w:div w:id="1142113234">
                      <w:marLeft w:val="0"/>
                      <w:marRight w:val="0"/>
                      <w:marTop w:val="0"/>
                      <w:marBottom w:val="0"/>
                      <w:divBdr>
                        <w:top w:val="none" w:sz="0" w:space="0" w:color="auto"/>
                        <w:left w:val="none" w:sz="0" w:space="0" w:color="auto"/>
                        <w:bottom w:val="none" w:sz="0" w:space="0" w:color="auto"/>
                        <w:right w:val="none" w:sz="0" w:space="0" w:color="auto"/>
                      </w:divBdr>
                    </w:div>
                    <w:div w:id="1243759618">
                      <w:marLeft w:val="0"/>
                      <w:marRight w:val="0"/>
                      <w:marTop w:val="0"/>
                      <w:marBottom w:val="0"/>
                      <w:divBdr>
                        <w:top w:val="none" w:sz="0" w:space="0" w:color="auto"/>
                        <w:left w:val="none" w:sz="0" w:space="0" w:color="auto"/>
                        <w:bottom w:val="none" w:sz="0" w:space="0" w:color="auto"/>
                        <w:right w:val="none" w:sz="0" w:space="0" w:color="auto"/>
                      </w:divBdr>
                    </w:div>
                    <w:div w:id="1310208996">
                      <w:marLeft w:val="0"/>
                      <w:marRight w:val="0"/>
                      <w:marTop w:val="0"/>
                      <w:marBottom w:val="0"/>
                      <w:divBdr>
                        <w:top w:val="none" w:sz="0" w:space="0" w:color="auto"/>
                        <w:left w:val="none" w:sz="0" w:space="0" w:color="auto"/>
                        <w:bottom w:val="none" w:sz="0" w:space="0" w:color="auto"/>
                        <w:right w:val="none" w:sz="0" w:space="0" w:color="auto"/>
                      </w:divBdr>
                    </w:div>
                    <w:div w:id="1485782908">
                      <w:marLeft w:val="0"/>
                      <w:marRight w:val="0"/>
                      <w:marTop w:val="0"/>
                      <w:marBottom w:val="0"/>
                      <w:divBdr>
                        <w:top w:val="none" w:sz="0" w:space="0" w:color="auto"/>
                        <w:left w:val="none" w:sz="0" w:space="0" w:color="auto"/>
                        <w:bottom w:val="none" w:sz="0" w:space="0" w:color="auto"/>
                        <w:right w:val="none" w:sz="0" w:space="0" w:color="auto"/>
                      </w:divBdr>
                    </w:div>
                    <w:div w:id="1507860325">
                      <w:marLeft w:val="0"/>
                      <w:marRight w:val="0"/>
                      <w:marTop w:val="0"/>
                      <w:marBottom w:val="0"/>
                      <w:divBdr>
                        <w:top w:val="none" w:sz="0" w:space="0" w:color="auto"/>
                        <w:left w:val="none" w:sz="0" w:space="0" w:color="auto"/>
                        <w:bottom w:val="none" w:sz="0" w:space="0" w:color="auto"/>
                        <w:right w:val="none" w:sz="0" w:space="0" w:color="auto"/>
                      </w:divBdr>
                    </w:div>
                    <w:div w:id="1731726570">
                      <w:marLeft w:val="0"/>
                      <w:marRight w:val="0"/>
                      <w:marTop w:val="0"/>
                      <w:marBottom w:val="0"/>
                      <w:divBdr>
                        <w:top w:val="none" w:sz="0" w:space="0" w:color="auto"/>
                        <w:left w:val="none" w:sz="0" w:space="0" w:color="auto"/>
                        <w:bottom w:val="none" w:sz="0" w:space="0" w:color="auto"/>
                        <w:right w:val="none" w:sz="0" w:space="0" w:color="auto"/>
                      </w:divBdr>
                    </w:div>
                    <w:div w:id="1785687724">
                      <w:marLeft w:val="0"/>
                      <w:marRight w:val="0"/>
                      <w:marTop w:val="0"/>
                      <w:marBottom w:val="0"/>
                      <w:divBdr>
                        <w:top w:val="none" w:sz="0" w:space="0" w:color="auto"/>
                        <w:left w:val="none" w:sz="0" w:space="0" w:color="auto"/>
                        <w:bottom w:val="none" w:sz="0" w:space="0" w:color="auto"/>
                        <w:right w:val="none" w:sz="0" w:space="0" w:color="auto"/>
                      </w:divBdr>
                    </w:div>
                    <w:div w:id="1845825440">
                      <w:marLeft w:val="0"/>
                      <w:marRight w:val="0"/>
                      <w:marTop w:val="0"/>
                      <w:marBottom w:val="0"/>
                      <w:divBdr>
                        <w:top w:val="none" w:sz="0" w:space="0" w:color="auto"/>
                        <w:left w:val="none" w:sz="0" w:space="0" w:color="auto"/>
                        <w:bottom w:val="none" w:sz="0" w:space="0" w:color="auto"/>
                        <w:right w:val="none" w:sz="0" w:space="0" w:color="auto"/>
                      </w:divBdr>
                    </w:div>
                    <w:div w:id="1887178401">
                      <w:marLeft w:val="0"/>
                      <w:marRight w:val="0"/>
                      <w:marTop w:val="0"/>
                      <w:marBottom w:val="0"/>
                      <w:divBdr>
                        <w:top w:val="none" w:sz="0" w:space="0" w:color="auto"/>
                        <w:left w:val="none" w:sz="0" w:space="0" w:color="auto"/>
                        <w:bottom w:val="none" w:sz="0" w:space="0" w:color="auto"/>
                        <w:right w:val="none" w:sz="0" w:space="0" w:color="auto"/>
                      </w:divBdr>
                    </w:div>
                    <w:div w:id="2121221026">
                      <w:marLeft w:val="0"/>
                      <w:marRight w:val="0"/>
                      <w:marTop w:val="0"/>
                      <w:marBottom w:val="0"/>
                      <w:divBdr>
                        <w:top w:val="none" w:sz="0" w:space="0" w:color="auto"/>
                        <w:left w:val="none" w:sz="0" w:space="0" w:color="auto"/>
                        <w:bottom w:val="none" w:sz="0" w:space="0" w:color="auto"/>
                        <w:right w:val="none" w:sz="0" w:space="0" w:color="auto"/>
                      </w:divBdr>
                    </w:div>
                  </w:divsChild>
                </w:div>
                <w:div w:id="309790362">
                  <w:marLeft w:val="0"/>
                  <w:marRight w:val="0"/>
                  <w:marTop w:val="0"/>
                  <w:marBottom w:val="0"/>
                  <w:divBdr>
                    <w:top w:val="none" w:sz="0" w:space="0" w:color="auto"/>
                    <w:left w:val="none" w:sz="0" w:space="0" w:color="auto"/>
                    <w:bottom w:val="none" w:sz="0" w:space="0" w:color="auto"/>
                    <w:right w:val="none" w:sz="0" w:space="0" w:color="auto"/>
                  </w:divBdr>
                  <w:divsChild>
                    <w:div w:id="616834695">
                      <w:marLeft w:val="0"/>
                      <w:marRight w:val="0"/>
                      <w:marTop w:val="0"/>
                      <w:marBottom w:val="0"/>
                      <w:divBdr>
                        <w:top w:val="none" w:sz="0" w:space="0" w:color="auto"/>
                        <w:left w:val="none" w:sz="0" w:space="0" w:color="auto"/>
                        <w:bottom w:val="none" w:sz="0" w:space="0" w:color="auto"/>
                        <w:right w:val="none" w:sz="0" w:space="0" w:color="auto"/>
                      </w:divBdr>
                    </w:div>
                  </w:divsChild>
                </w:div>
                <w:div w:id="347368178">
                  <w:marLeft w:val="0"/>
                  <w:marRight w:val="0"/>
                  <w:marTop w:val="0"/>
                  <w:marBottom w:val="0"/>
                  <w:divBdr>
                    <w:top w:val="none" w:sz="0" w:space="0" w:color="auto"/>
                    <w:left w:val="none" w:sz="0" w:space="0" w:color="auto"/>
                    <w:bottom w:val="none" w:sz="0" w:space="0" w:color="auto"/>
                    <w:right w:val="none" w:sz="0" w:space="0" w:color="auto"/>
                  </w:divBdr>
                  <w:divsChild>
                    <w:div w:id="410738391">
                      <w:marLeft w:val="0"/>
                      <w:marRight w:val="0"/>
                      <w:marTop w:val="0"/>
                      <w:marBottom w:val="0"/>
                      <w:divBdr>
                        <w:top w:val="none" w:sz="0" w:space="0" w:color="auto"/>
                        <w:left w:val="none" w:sz="0" w:space="0" w:color="auto"/>
                        <w:bottom w:val="none" w:sz="0" w:space="0" w:color="auto"/>
                        <w:right w:val="none" w:sz="0" w:space="0" w:color="auto"/>
                      </w:divBdr>
                    </w:div>
                    <w:div w:id="1279532508">
                      <w:marLeft w:val="0"/>
                      <w:marRight w:val="0"/>
                      <w:marTop w:val="0"/>
                      <w:marBottom w:val="0"/>
                      <w:divBdr>
                        <w:top w:val="none" w:sz="0" w:space="0" w:color="auto"/>
                        <w:left w:val="none" w:sz="0" w:space="0" w:color="auto"/>
                        <w:bottom w:val="none" w:sz="0" w:space="0" w:color="auto"/>
                        <w:right w:val="none" w:sz="0" w:space="0" w:color="auto"/>
                      </w:divBdr>
                    </w:div>
                  </w:divsChild>
                </w:div>
                <w:div w:id="384567644">
                  <w:marLeft w:val="0"/>
                  <w:marRight w:val="0"/>
                  <w:marTop w:val="0"/>
                  <w:marBottom w:val="0"/>
                  <w:divBdr>
                    <w:top w:val="none" w:sz="0" w:space="0" w:color="auto"/>
                    <w:left w:val="none" w:sz="0" w:space="0" w:color="auto"/>
                    <w:bottom w:val="none" w:sz="0" w:space="0" w:color="auto"/>
                    <w:right w:val="none" w:sz="0" w:space="0" w:color="auto"/>
                  </w:divBdr>
                  <w:divsChild>
                    <w:div w:id="289895633">
                      <w:marLeft w:val="0"/>
                      <w:marRight w:val="0"/>
                      <w:marTop w:val="0"/>
                      <w:marBottom w:val="0"/>
                      <w:divBdr>
                        <w:top w:val="none" w:sz="0" w:space="0" w:color="auto"/>
                        <w:left w:val="none" w:sz="0" w:space="0" w:color="auto"/>
                        <w:bottom w:val="none" w:sz="0" w:space="0" w:color="auto"/>
                        <w:right w:val="none" w:sz="0" w:space="0" w:color="auto"/>
                      </w:divBdr>
                    </w:div>
                    <w:div w:id="729421457">
                      <w:marLeft w:val="0"/>
                      <w:marRight w:val="0"/>
                      <w:marTop w:val="0"/>
                      <w:marBottom w:val="0"/>
                      <w:divBdr>
                        <w:top w:val="none" w:sz="0" w:space="0" w:color="auto"/>
                        <w:left w:val="none" w:sz="0" w:space="0" w:color="auto"/>
                        <w:bottom w:val="none" w:sz="0" w:space="0" w:color="auto"/>
                        <w:right w:val="none" w:sz="0" w:space="0" w:color="auto"/>
                      </w:divBdr>
                    </w:div>
                    <w:div w:id="1183088259">
                      <w:marLeft w:val="0"/>
                      <w:marRight w:val="0"/>
                      <w:marTop w:val="0"/>
                      <w:marBottom w:val="0"/>
                      <w:divBdr>
                        <w:top w:val="none" w:sz="0" w:space="0" w:color="auto"/>
                        <w:left w:val="none" w:sz="0" w:space="0" w:color="auto"/>
                        <w:bottom w:val="none" w:sz="0" w:space="0" w:color="auto"/>
                        <w:right w:val="none" w:sz="0" w:space="0" w:color="auto"/>
                      </w:divBdr>
                    </w:div>
                  </w:divsChild>
                </w:div>
                <w:div w:id="409082344">
                  <w:marLeft w:val="0"/>
                  <w:marRight w:val="0"/>
                  <w:marTop w:val="0"/>
                  <w:marBottom w:val="0"/>
                  <w:divBdr>
                    <w:top w:val="none" w:sz="0" w:space="0" w:color="auto"/>
                    <w:left w:val="none" w:sz="0" w:space="0" w:color="auto"/>
                    <w:bottom w:val="none" w:sz="0" w:space="0" w:color="auto"/>
                    <w:right w:val="none" w:sz="0" w:space="0" w:color="auto"/>
                  </w:divBdr>
                  <w:divsChild>
                    <w:div w:id="172840616">
                      <w:marLeft w:val="0"/>
                      <w:marRight w:val="0"/>
                      <w:marTop w:val="0"/>
                      <w:marBottom w:val="0"/>
                      <w:divBdr>
                        <w:top w:val="none" w:sz="0" w:space="0" w:color="auto"/>
                        <w:left w:val="none" w:sz="0" w:space="0" w:color="auto"/>
                        <w:bottom w:val="none" w:sz="0" w:space="0" w:color="auto"/>
                        <w:right w:val="none" w:sz="0" w:space="0" w:color="auto"/>
                      </w:divBdr>
                    </w:div>
                  </w:divsChild>
                </w:div>
                <w:div w:id="421462137">
                  <w:marLeft w:val="0"/>
                  <w:marRight w:val="0"/>
                  <w:marTop w:val="0"/>
                  <w:marBottom w:val="0"/>
                  <w:divBdr>
                    <w:top w:val="none" w:sz="0" w:space="0" w:color="auto"/>
                    <w:left w:val="none" w:sz="0" w:space="0" w:color="auto"/>
                    <w:bottom w:val="none" w:sz="0" w:space="0" w:color="auto"/>
                    <w:right w:val="none" w:sz="0" w:space="0" w:color="auto"/>
                  </w:divBdr>
                  <w:divsChild>
                    <w:div w:id="258606177">
                      <w:marLeft w:val="0"/>
                      <w:marRight w:val="0"/>
                      <w:marTop w:val="0"/>
                      <w:marBottom w:val="0"/>
                      <w:divBdr>
                        <w:top w:val="none" w:sz="0" w:space="0" w:color="auto"/>
                        <w:left w:val="none" w:sz="0" w:space="0" w:color="auto"/>
                        <w:bottom w:val="none" w:sz="0" w:space="0" w:color="auto"/>
                        <w:right w:val="none" w:sz="0" w:space="0" w:color="auto"/>
                      </w:divBdr>
                    </w:div>
                  </w:divsChild>
                </w:div>
                <w:div w:id="440761613">
                  <w:marLeft w:val="0"/>
                  <w:marRight w:val="0"/>
                  <w:marTop w:val="0"/>
                  <w:marBottom w:val="0"/>
                  <w:divBdr>
                    <w:top w:val="none" w:sz="0" w:space="0" w:color="auto"/>
                    <w:left w:val="none" w:sz="0" w:space="0" w:color="auto"/>
                    <w:bottom w:val="none" w:sz="0" w:space="0" w:color="auto"/>
                    <w:right w:val="none" w:sz="0" w:space="0" w:color="auto"/>
                  </w:divBdr>
                  <w:divsChild>
                    <w:div w:id="1060130535">
                      <w:marLeft w:val="0"/>
                      <w:marRight w:val="0"/>
                      <w:marTop w:val="0"/>
                      <w:marBottom w:val="0"/>
                      <w:divBdr>
                        <w:top w:val="none" w:sz="0" w:space="0" w:color="auto"/>
                        <w:left w:val="none" w:sz="0" w:space="0" w:color="auto"/>
                        <w:bottom w:val="none" w:sz="0" w:space="0" w:color="auto"/>
                        <w:right w:val="none" w:sz="0" w:space="0" w:color="auto"/>
                      </w:divBdr>
                    </w:div>
                  </w:divsChild>
                </w:div>
                <w:div w:id="449008855">
                  <w:marLeft w:val="0"/>
                  <w:marRight w:val="0"/>
                  <w:marTop w:val="0"/>
                  <w:marBottom w:val="0"/>
                  <w:divBdr>
                    <w:top w:val="none" w:sz="0" w:space="0" w:color="auto"/>
                    <w:left w:val="none" w:sz="0" w:space="0" w:color="auto"/>
                    <w:bottom w:val="none" w:sz="0" w:space="0" w:color="auto"/>
                    <w:right w:val="none" w:sz="0" w:space="0" w:color="auto"/>
                  </w:divBdr>
                  <w:divsChild>
                    <w:div w:id="1427073454">
                      <w:marLeft w:val="0"/>
                      <w:marRight w:val="0"/>
                      <w:marTop w:val="0"/>
                      <w:marBottom w:val="0"/>
                      <w:divBdr>
                        <w:top w:val="none" w:sz="0" w:space="0" w:color="auto"/>
                        <w:left w:val="none" w:sz="0" w:space="0" w:color="auto"/>
                        <w:bottom w:val="none" w:sz="0" w:space="0" w:color="auto"/>
                        <w:right w:val="none" w:sz="0" w:space="0" w:color="auto"/>
                      </w:divBdr>
                    </w:div>
                    <w:div w:id="1778911583">
                      <w:marLeft w:val="0"/>
                      <w:marRight w:val="0"/>
                      <w:marTop w:val="0"/>
                      <w:marBottom w:val="0"/>
                      <w:divBdr>
                        <w:top w:val="none" w:sz="0" w:space="0" w:color="auto"/>
                        <w:left w:val="none" w:sz="0" w:space="0" w:color="auto"/>
                        <w:bottom w:val="none" w:sz="0" w:space="0" w:color="auto"/>
                        <w:right w:val="none" w:sz="0" w:space="0" w:color="auto"/>
                      </w:divBdr>
                    </w:div>
                  </w:divsChild>
                </w:div>
                <w:div w:id="468281252">
                  <w:marLeft w:val="0"/>
                  <w:marRight w:val="0"/>
                  <w:marTop w:val="0"/>
                  <w:marBottom w:val="0"/>
                  <w:divBdr>
                    <w:top w:val="none" w:sz="0" w:space="0" w:color="auto"/>
                    <w:left w:val="none" w:sz="0" w:space="0" w:color="auto"/>
                    <w:bottom w:val="none" w:sz="0" w:space="0" w:color="auto"/>
                    <w:right w:val="none" w:sz="0" w:space="0" w:color="auto"/>
                  </w:divBdr>
                  <w:divsChild>
                    <w:div w:id="967393679">
                      <w:marLeft w:val="0"/>
                      <w:marRight w:val="0"/>
                      <w:marTop w:val="0"/>
                      <w:marBottom w:val="0"/>
                      <w:divBdr>
                        <w:top w:val="none" w:sz="0" w:space="0" w:color="auto"/>
                        <w:left w:val="none" w:sz="0" w:space="0" w:color="auto"/>
                        <w:bottom w:val="none" w:sz="0" w:space="0" w:color="auto"/>
                        <w:right w:val="none" w:sz="0" w:space="0" w:color="auto"/>
                      </w:divBdr>
                    </w:div>
                  </w:divsChild>
                </w:div>
                <w:div w:id="475415968">
                  <w:marLeft w:val="0"/>
                  <w:marRight w:val="0"/>
                  <w:marTop w:val="0"/>
                  <w:marBottom w:val="0"/>
                  <w:divBdr>
                    <w:top w:val="none" w:sz="0" w:space="0" w:color="auto"/>
                    <w:left w:val="none" w:sz="0" w:space="0" w:color="auto"/>
                    <w:bottom w:val="none" w:sz="0" w:space="0" w:color="auto"/>
                    <w:right w:val="none" w:sz="0" w:space="0" w:color="auto"/>
                  </w:divBdr>
                  <w:divsChild>
                    <w:div w:id="164370929">
                      <w:marLeft w:val="0"/>
                      <w:marRight w:val="0"/>
                      <w:marTop w:val="0"/>
                      <w:marBottom w:val="0"/>
                      <w:divBdr>
                        <w:top w:val="none" w:sz="0" w:space="0" w:color="auto"/>
                        <w:left w:val="none" w:sz="0" w:space="0" w:color="auto"/>
                        <w:bottom w:val="none" w:sz="0" w:space="0" w:color="auto"/>
                        <w:right w:val="none" w:sz="0" w:space="0" w:color="auto"/>
                      </w:divBdr>
                    </w:div>
                    <w:div w:id="921139069">
                      <w:marLeft w:val="0"/>
                      <w:marRight w:val="0"/>
                      <w:marTop w:val="0"/>
                      <w:marBottom w:val="0"/>
                      <w:divBdr>
                        <w:top w:val="none" w:sz="0" w:space="0" w:color="auto"/>
                        <w:left w:val="none" w:sz="0" w:space="0" w:color="auto"/>
                        <w:bottom w:val="none" w:sz="0" w:space="0" w:color="auto"/>
                        <w:right w:val="none" w:sz="0" w:space="0" w:color="auto"/>
                      </w:divBdr>
                    </w:div>
                  </w:divsChild>
                </w:div>
                <w:div w:id="580338913">
                  <w:marLeft w:val="0"/>
                  <w:marRight w:val="0"/>
                  <w:marTop w:val="0"/>
                  <w:marBottom w:val="0"/>
                  <w:divBdr>
                    <w:top w:val="none" w:sz="0" w:space="0" w:color="auto"/>
                    <w:left w:val="none" w:sz="0" w:space="0" w:color="auto"/>
                    <w:bottom w:val="none" w:sz="0" w:space="0" w:color="auto"/>
                    <w:right w:val="none" w:sz="0" w:space="0" w:color="auto"/>
                  </w:divBdr>
                  <w:divsChild>
                    <w:div w:id="368342324">
                      <w:marLeft w:val="0"/>
                      <w:marRight w:val="0"/>
                      <w:marTop w:val="0"/>
                      <w:marBottom w:val="0"/>
                      <w:divBdr>
                        <w:top w:val="none" w:sz="0" w:space="0" w:color="auto"/>
                        <w:left w:val="none" w:sz="0" w:space="0" w:color="auto"/>
                        <w:bottom w:val="none" w:sz="0" w:space="0" w:color="auto"/>
                        <w:right w:val="none" w:sz="0" w:space="0" w:color="auto"/>
                      </w:divBdr>
                    </w:div>
                    <w:div w:id="461654679">
                      <w:marLeft w:val="0"/>
                      <w:marRight w:val="0"/>
                      <w:marTop w:val="0"/>
                      <w:marBottom w:val="0"/>
                      <w:divBdr>
                        <w:top w:val="none" w:sz="0" w:space="0" w:color="auto"/>
                        <w:left w:val="none" w:sz="0" w:space="0" w:color="auto"/>
                        <w:bottom w:val="none" w:sz="0" w:space="0" w:color="auto"/>
                        <w:right w:val="none" w:sz="0" w:space="0" w:color="auto"/>
                      </w:divBdr>
                    </w:div>
                    <w:div w:id="1753818142">
                      <w:marLeft w:val="0"/>
                      <w:marRight w:val="0"/>
                      <w:marTop w:val="0"/>
                      <w:marBottom w:val="0"/>
                      <w:divBdr>
                        <w:top w:val="none" w:sz="0" w:space="0" w:color="auto"/>
                        <w:left w:val="none" w:sz="0" w:space="0" w:color="auto"/>
                        <w:bottom w:val="none" w:sz="0" w:space="0" w:color="auto"/>
                        <w:right w:val="none" w:sz="0" w:space="0" w:color="auto"/>
                      </w:divBdr>
                    </w:div>
                    <w:div w:id="1813477889">
                      <w:marLeft w:val="0"/>
                      <w:marRight w:val="0"/>
                      <w:marTop w:val="0"/>
                      <w:marBottom w:val="0"/>
                      <w:divBdr>
                        <w:top w:val="none" w:sz="0" w:space="0" w:color="auto"/>
                        <w:left w:val="none" w:sz="0" w:space="0" w:color="auto"/>
                        <w:bottom w:val="none" w:sz="0" w:space="0" w:color="auto"/>
                        <w:right w:val="none" w:sz="0" w:space="0" w:color="auto"/>
                      </w:divBdr>
                    </w:div>
                  </w:divsChild>
                </w:div>
                <w:div w:id="609970933">
                  <w:marLeft w:val="0"/>
                  <w:marRight w:val="0"/>
                  <w:marTop w:val="0"/>
                  <w:marBottom w:val="0"/>
                  <w:divBdr>
                    <w:top w:val="none" w:sz="0" w:space="0" w:color="auto"/>
                    <w:left w:val="none" w:sz="0" w:space="0" w:color="auto"/>
                    <w:bottom w:val="none" w:sz="0" w:space="0" w:color="auto"/>
                    <w:right w:val="none" w:sz="0" w:space="0" w:color="auto"/>
                  </w:divBdr>
                  <w:divsChild>
                    <w:div w:id="356810305">
                      <w:marLeft w:val="0"/>
                      <w:marRight w:val="0"/>
                      <w:marTop w:val="0"/>
                      <w:marBottom w:val="0"/>
                      <w:divBdr>
                        <w:top w:val="none" w:sz="0" w:space="0" w:color="auto"/>
                        <w:left w:val="none" w:sz="0" w:space="0" w:color="auto"/>
                        <w:bottom w:val="none" w:sz="0" w:space="0" w:color="auto"/>
                        <w:right w:val="none" w:sz="0" w:space="0" w:color="auto"/>
                      </w:divBdr>
                    </w:div>
                    <w:div w:id="907106180">
                      <w:marLeft w:val="0"/>
                      <w:marRight w:val="0"/>
                      <w:marTop w:val="0"/>
                      <w:marBottom w:val="0"/>
                      <w:divBdr>
                        <w:top w:val="none" w:sz="0" w:space="0" w:color="auto"/>
                        <w:left w:val="none" w:sz="0" w:space="0" w:color="auto"/>
                        <w:bottom w:val="none" w:sz="0" w:space="0" w:color="auto"/>
                        <w:right w:val="none" w:sz="0" w:space="0" w:color="auto"/>
                      </w:divBdr>
                    </w:div>
                  </w:divsChild>
                </w:div>
                <w:div w:id="617104347">
                  <w:marLeft w:val="0"/>
                  <w:marRight w:val="0"/>
                  <w:marTop w:val="0"/>
                  <w:marBottom w:val="0"/>
                  <w:divBdr>
                    <w:top w:val="none" w:sz="0" w:space="0" w:color="auto"/>
                    <w:left w:val="none" w:sz="0" w:space="0" w:color="auto"/>
                    <w:bottom w:val="none" w:sz="0" w:space="0" w:color="auto"/>
                    <w:right w:val="none" w:sz="0" w:space="0" w:color="auto"/>
                  </w:divBdr>
                  <w:divsChild>
                    <w:div w:id="152837546">
                      <w:marLeft w:val="0"/>
                      <w:marRight w:val="0"/>
                      <w:marTop w:val="0"/>
                      <w:marBottom w:val="0"/>
                      <w:divBdr>
                        <w:top w:val="none" w:sz="0" w:space="0" w:color="auto"/>
                        <w:left w:val="none" w:sz="0" w:space="0" w:color="auto"/>
                        <w:bottom w:val="none" w:sz="0" w:space="0" w:color="auto"/>
                        <w:right w:val="none" w:sz="0" w:space="0" w:color="auto"/>
                      </w:divBdr>
                    </w:div>
                    <w:div w:id="964970461">
                      <w:marLeft w:val="0"/>
                      <w:marRight w:val="0"/>
                      <w:marTop w:val="0"/>
                      <w:marBottom w:val="0"/>
                      <w:divBdr>
                        <w:top w:val="none" w:sz="0" w:space="0" w:color="auto"/>
                        <w:left w:val="none" w:sz="0" w:space="0" w:color="auto"/>
                        <w:bottom w:val="none" w:sz="0" w:space="0" w:color="auto"/>
                        <w:right w:val="none" w:sz="0" w:space="0" w:color="auto"/>
                      </w:divBdr>
                    </w:div>
                  </w:divsChild>
                </w:div>
                <w:div w:id="707923194">
                  <w:marLeft w:val="0"/>
                  <w:marRight w:val="0"/>
                  <w:marTop w:val="0"/>
                  <w:marBottom w:val="0"/>
                  <w:divBdr>
                    <w:top w:val="none" w:sz="0" w:space="0" w:color="auto"/>
                    <w:left w:val="none" w:sz="0" w:space="0" w:color="auto"/>
                    <w:bottom w:val="none" w:sz="0" w:space="0" w:color="auto"/>
                    <w:right w:val="none" w:sz="0" w:space="0" w:color="auto"/>
                  </w:divBdr>
                  <w:divsChild>
                    <w:div w:id="415513312">
                      <w:marLeft w:val="0"/>
                      <w:marRight w:val="0"/>
                      <w:marTop w:val="0"/>
                      <w:marBottom w:val="0"/>
                      <w:divBdr>
                        <w:top w:val="none" w:sz="0" w:space="0" w:color="auto"/>
                        <w:left w:val="none" w:sz="0" w:space="0" w:color="auto"/>
                        <w:bottom w:val="none" w:sz="0" w:space="0" w:color="auto"/>
                        <w:right w:val="none" w:sz="0" w:space="0" w:color="auto"/>
                      </w:divBdr>
                    </w:div>
                    <w:div w:id="429551591">
                      <w:marLeft w:val="0"/>
                      <w:marRight w:val="0"/>
                      <w:marTop w:val="0"/>
                      <w:marBottom w:val="0"/>
                      <w:divBdr>
                        <w:top w:val="none" w:sz="0" w:space="0" w:color="auto"/>
                        <w:left w:val="none" w:sz="0" w:space="0" w:color="auto"/>
                        <w:bottom w:val="none" w:sz="0" w:space="0" w:color="auto"/>
                        <w:right w:val="none" w:sz="0" w:space="0" w:color="auto"/>
                      </w:divBdr>
                    </w:div>
                    <w:div w:id="594945551">
                      <w:marLeft w:val="0"/>
                      <w:marRight w:val="0"/>
                      <w:marTop w:val="0"/>
                      <w:marBottom w:val="0"/>
                      <w:divBdr>
                        <w:top w:val="none" w:sz="0" w:space="0" w:color="auto"/>
                        <w:left w:val="none" w:sz="0" w:space="0" w:color="auto"/>
                        <w:bottom w:val="none" w:sz="0" w:space="0" w:color="auto"/>
                        <w:right w:val="none" w:sz="0" w:space="0" w:color="auto"/>
                      </w:divBdr>
                    </w:div>
                    <w:div w:id="1281953410">
                      <w:marLeft w:val="0"/>
                      <w:marRight w:val="0"/>
                      <w:marTop w:val="0"/>
                      <w:marBottom w:val="0"/>
                      <w:divBdr>
                        <w:top w:val="none" w:sz="0" w:space="0" w:color="auto"/>
                        <w:left w:val="none" w:sz="0" w:space="0" w:color="auto"/>
                        <w:bottom w:val="none" w:sz="0" w:space="0" w:color="auto"/>
                        <w:right w:val="none" w:sz="0" w:space="0" w:color="auto"/>
                      </w:divBdr>
                    </w:div>
                  </w:divsChild>
                </w:div>
                <w:div w:id="801193062">
                  <w:marLeft w:val="0"/>
                  <w:marRight w:val="0"/>
                  <w:marTop w:val="0"/>
                  <w:marBottom w:val="0"/>
                  <w:divBdr>
                    <w:top w:val="none" w:sz="0" w:space="0" w:color="auto"/>
                    <w:left w:val="none" w:sz="0" w:space="0" w:color="auto"/>
                    <w:bottom w:val="none" w:sz="0" w:space="0" w:color="auto"/>
                    <w:right w:val="none" w:sz="0" w:space="0" w:color="auto"/>
                  </w:divBdr>
                  <w:divsChild>
                    <w:div w:id="1758207239">
                      <w:marLeft w:val="0"/>
                      <w:marRight w:val="0"/>
                      <w:marTop w:val="0"/>
                      <w:marBottom w:val="0"/>
                      <w:divBdr>
                        <w:top w:val="none" w:sz="0" w:space="0" w:color="auto"/>
                        <w:left w:val="none" w:sz="0" w:space="0" w:color="auto"/>
                        <w:bottom w:val="none" w:sz="0" w:space="0" w:color="auto"/>
                        <w:right w:val="none" w:sz="0" w:space="0" w:color="auto"/>
                      </w:divBdr>
                    </w:div>
                  </w:divsChild>
                </w:div>
                <w:div w:id="811941817">
                  <w:marLeft w:val="0"/>
                  <w:marRight w:val="0"/>
                  <w:marTop w:val="0"/>
                  <w:marBottom w:val="0"/>
                  <w:divBdr>
                    <w:top w:val="none" w:sz="0" w:space="0" w:color="auto"/>
                    <w:left w:val="none" w:sz="0" w:space="0" w:color="auto"/>
                    <w:bottom w:val="none" w:sz="0" w:space="0" w:color="auto"/>
                    <w:right w:val="none" w:sz="0" w:space="0" w:color="auto"/>
                  </w:divBdr>
                  <w:divsChild>
                    <w:div w:id="640814646">
                      <w:marLeft w:val="0"/>
                      <w:marRight w:val="0"/>
                      <w:marTop w:val="0"/>
                      <w:marBottom w:val="0"/>
                      <w:divBdr>
                        <w:top w:val="none" w:sz="0" w:space="0" w:color="auto"/>
                        <w:left w:val="none" w:sz="0" w:space="0" w:color="auto"/>
                        <w:bottom w:val="none" w:sz="0" w:space="0" w:color="auto"/>
                        <w:right w:val="none" w:sz="0" w:space="0" w:color="auto"/>
                      </w:divBdr>
                    </w:div>
                  </w:divsChild>
                </w:div>
                <w:div w:id="835418589">
                  <w:marLeft w:val="0"/>
                  <w:marRight w:val="0"/>
                  <w:marTop w:val="0"/>
                  <w:marBottom w:val="0"/>
                  <w:divBdr>
                    <w:top w:val="none" w:sz="0" w:space="0" w:color="auto"/>
                    <w:left w:val="none" w:sz="0" w:space="0" w:color="auto"/>
                    <w:bottom w:val="none" w:sz="0" w:space="0" w:color="auto"/>
                    <w:right w:val="none" w:sz="0" w:space="0" w:color="auto"/>
                  </w:divBdr>
                  <w:divsChild>
                    <w:div w:id="415516825">
                      <w:marLeft w:val="0"/>
                      <w:marRight w:val="0"/>
                      <w:marTop w:val="0"/>
                      <w:marBottom w:val="0"/>
                      <w:divBdr>
                        <w:top w:val="none" w:sz="0" w:space="0" w:color="auto"/>
                        <w:left w:val="none" w:sz="0" w:space="0" w:color="auto"/>
                        <w:bottom w:val="none" w:sz="0" w:space="0" w:color="auto"/>
                        <w:right w:val="none" w:sz="0" w:space="0" w:color="auto"/>
                      </w:divBdr>
                    </w:div>
                  </w:divsChild>
                </w:div>
                <w:div w:id="842625117">
                  <w:marLeft w:val="0"/>
                  <w:marRight w:val="0"/>
                  <w:marTop w:val="0"/>
                  <w:marBottom w:val="0"/>
                  <w:divBdr>
                    <w:top w:val="none" w:sz="0" w:space="0" w:color="auto"/>
                    <w:left w:val="none" w:sz="0" w:space="0" w:color="auto"/>
                    <w:bottom w:val="none" w:sz="0" w:space="0" w:color="auto"/>
                    <w:right w:val="none" w:sz="0" w:space="0" w:color="auto"/>
                  </w:divBdr>
                  <w:divsChild>
                    <w:div w:id="1001395369">
                      <w:marLeft w:val="0"/>
                      <w:marRight w:val="0"/>
                      <w:marTop w:val="0"/>
                      <w:marBottom w:val="0"/>
                      <w:divBdr>
                        <w:top w:val="none" w:sz="0" w:space="0" w:color="auto"/>
                        <w:left w:val="none" w:sz="0" w:space="0" w:color="auto"/>
                        <w:bottom w:val="none" w:sz="0" w:space="0" w:color="auto"/>
                        <w:right w:val="none" w:sz="0" w:space="0" w:color="auto"/>
                      </w:divBdr>
                    </w:div>
                  </w:divsChild>
                </w:div>
                <w:div w:id="882988072">
                  <w:marLeft w:val="0"/>
                  <w:marRight w:val="0"/>
                  <w:marTop w:val="0"/>
                  <w:marBottom w:val="0"/>
                  <w:divBdr>
                    <w:top w:val="none" w:sz="0" w:space="0" w:color="auto"/>
                    <w:left w:val="none" w:sz="0" w:space="0" w:color="auto"/>
                    <w:bottom w:val="none" w:sz="0" w:space="0" w:color="auto"/>
                    <w:right w:val="none" w:sz="0" w:space="0" w:color="auto"/>
                  </w:divBdr>
                  <w:divsChild>
                    <w:div w:id="1516335717">
                      <w:marLeft w:val="0"/>
                      <w:marRight w:val="0"/>
                      <w:marTop w:val="0"/>
                      <w:marBottom w:val="0"/>
                      <w:divBdr>
                        <w:top w:val="none" w:sz="0" w:space="0" w:color="auto"/>
                        <w:left w:val="none" w:sz="0" w:space="0" w:color="auto"/>
                        <w:bottom w:val="none" w:sz="0" w:space="0" w:color="auto"/>
                        <w:right w:val="none" w:sz="0" w:space="0" w:color="auto"/>
                      </w:divBdr>
                    </w:div>
                    <w:div w:id="1875848701">
                      <w:marLeft w:val="0"/>
                      <w:marRight w:val="0"/>
                      <w:marTop w:val="0"/>
                      <w:marBottom w:val="0"/>
                      <w:divBdr>
                        <w:top w:val="none" w:sz="0" w:space="0" w:color="auto"/>
                        <w:left w:val="none" w:sz="0" w:space="0" w:color="auto"/>
                        <w:bottom w:val="none" w:sz="0" w:space="0" w:color="auto"/>
                        <w:right w:val="none" w:sz="0" w:space="0" w:color="auto"/>
                      </w:divBdr>
                    </w:div>
                  </w:divsChild>
                </w:div>
                <w:div w:id="884025147">
                  <w:marLeft w:val="0"/>
                  <w:marRight w:val="0"/>
                  <w:marTop w:val="0"/>
                  <w:marBottom w:val="0"/>
                  <w:divBdr>
                    <w:top w:val="none" w:sz="0" w:space="0" w:color="auto"/>
                    <w:left w:val="none" w:sz="0" w:space="0" w:color="auto"/>
                    <w:bottom w:val="none" w:sz="0" w:space="0" w:color="auto"/>
                    <w:right w:val="none" w:sz="0" w:space="0" w:color="auto"/>
                  </w:divBdr>
                  <w:divsChild>
                    <w:div w:id="2002737596">
                      <w:marLeft w:val="0"/>
                      <w:marRight w:val="0"/>
                      <w:marTop w:val="0"/>
                      <w:marBottom w:val="0"/>
                      <w:divBdr>
                        <w:top w:val="none" w:sz="0" w:space="0" w:color="auto"/>
                        <w:left w:val="none" w:sz="0" w:space="0" w:color="auto"/>
                        <w:bottom w:val="none" w:sz="0" w:space="0" w:color="auto"/>
                        <w:right w:val="none" w:sz="0" w:space="0" w:color="auto"/>
                      </w:divBdr>
                    </w:div>
                  </w:divsChild>
                </w:div>
                <w:div w:id="939024923">
                  <w:marLeft w:val="0"/>
                  <w:marRight w:val="0"/>
                  <w:marTop w:val="0"/>
                  <w:marBottom w:val="0"/>
                  <w:divBdr>
                    <w:top w:val="none" w:sz="0" w:space="0" w:color="auto"/>
                    <w:left w:val="none" w:sz="0" w:space="0" w:color="auto"/>
                    <w:bottom w:val="none" w:sz="0" w:space="0" w:color="auto"/>
                    <w:right w:val="none" w:sz="0" w:space="0" w:color="auto"/>
                  </w:divBdr>
                  <w:divsChild>
                    <w:div w:id="1135173603">
                      <w:marLeft w:val="0"/>
                      <w:marRight w:val="0"/>
                      <w:marTop w:val="0"/>
                      <w:marBottom w:val="0"/>
                      <w:divBdr>
                        <w:top w:val="none" w:sz="0" w:space="0" w:color="auto"/>
                        <w:left w:val="none" w:sz="0" w:space="0" w:color="auto"/>
                        <w:bottom w:val="none" w:sz="0" w:space="0" w:color="auto"/>
                        <w:right w:val="none" w:sz="0" w:space="0" w:color="auto"/>
                      </w:divBdr>
                    </w:div>
                    <w:div w:id="1582595319">
                      <w:marLeft w:val="0"/>
                      <w:marRight w:val="0"/>
                      <w:marTop w:val="0"/>
                      <w:marBottom w:val="0"/>
                      <w:divBdr>
                        <w:top w:val="none" w:sz="0" w:space="0" w:color="auto"/>
                        <w:left w:val="none" w:sz="0" w:space="0" w:color="auto"/>
                        <w:bottom w:val="none" w:sz="0" w:space="0" w:color="auto"/>
                        <w:right w:val="none" w:sz="0" w:space="0" w:color="auto"/>
                      </w:divBdr>
                    </w:div>
                  </w:divsChild>
                </w:div>
                <w:div w:id="1060789003">
                  <w:marLeft w:val="0"/>
                  <w:marRight w:val="0"/>
                  <w:marTop w:val="0"/>
                  <w:marBottom w:val="0"/>
                  <w:divBdr>
                    <w:top w:val="none" w:sz="0" w:space="0" w:color="auto"/>
                    <w:left w:val="none" w:sz="0" w:space="0" w:color="auto"/>
                    <w:bottom w:val="none" w:sz="0" w:space="0" w:color="auto"/>
                    <w:right w:val="none" w:sz="0" w:space="0" w:color="auto"/>
                  </w:divBdr>
                  <w:divsChild>
                    <w:div w:id="370880864">
                      <w:marLeft w:val="0"/>
                      <w:marRight w:val="0"/>
                      <w:marTop w:val="0"/>
                      <w:marBottom w:val="0"/>
                      <w:divBdr>
                        <w:top w:val="none" w:sz="0" w:space="0" w:color="auto"/>
                        <w:left w:val="none" w:sz="0" w:space="0" w:color="auto"/>
                        <w:bottom w:val="none" w:sz="0" w:space="0" w:color="auto"/>
                        <w:right w:val="none" w:sz="0" w:space="0" w:color="auto"/>
                      </w:divBdr>
                    </w:div>
                    <w:div w:id="1346322131">
                      <w:marLeft w:val="0"/>
                      <w:marRight w:val="0"/>
                      <w:marTop w:val="0"/>
                      <w:marBottom w:val="0"/>
                      <w:divBdr>
                        <w:top w:val="none" w:sz="0" w:space="0" w:color="auto"/>
                        <w:left w:val="none" w:sz="0" w:space="0" w:color="auto"/>
                        <w:bottom w:val="none" w:sz="0" w:space="0" w:color="auto"/>
                        <w:right w:val="none" w:sz="0" w:space="0" w:color="auto"/>
                      </w:divBdr>
                    </w:div>
                  </w:divsChild>
                </w:div>
                <w:div w:id="1067531731">
                  <w:marLeft w:val="0"/>
                  <w:marRight w:val="0"/>
                  <w:marTop w:val="0"/>
                  <w:marBottom w:val="0"/>
                  <w:divBdr>
                    <w:top w:val="none" w:sz="0" w:space="0" w:color="auto"/>
                    <w:left w:val="none" w:sz="0" w:space="0" w:color="auto"/>
                    <w:bottom w:val="none" w:sz="0" w:space="0" w:color="auto"/>
                    <w:right w:val="none" w:sz="0" w:space="0" w:color="auto"/>
                  </w:divBdr>
                  <w:divsChild>
                    <w:div w:id="2040734644">
                      <w:marLeft w:val="0"/>
                      <w:marRight w:val="0"/>
                      <w:marTop w:val="0"/>
                      <w:marBottom w:val="0"/>
                      <w:divBdr>
                        <w:top w:val="none" w:sz="0" w:space="0" w:color="auto"/>
                        <w:left w:val="none" w:sz="0" w:space="0" w:color="auto"/>
                        <w:bottom w:val="none" w:sz="0" w:space="0" w:color="auto"/>
                        <w:right w:val="none" w:sz="0" w:space="0" w:color="auto"/>
                      </w:divBdr>
                    </w:div>
                  </w:divsChild>
                </w:div>
                <w:div w:id="1105658339">
                  <w:marLeft w:val="0"/>
                  <w:marRight w:val="0"/>
                  <w:marTop w:val="0"/>
                  <w:marBottom w:val="0"/>
                  <w:divBdr>
                    <w:top w:val="none" w:sz="0" w:space="0" w:color="auto"/>
                    <w:left w:val="none" w:sz="0" w:space="0" w:color="auto"/>
                    <w:bottom w:val="none" w:sz="0" w:space="0" w:color="auto"/>
                    <w:right w:val="none" w:sz="0" w:space="0" w:color="auto"/>
                  </w:divBdr>
                  <w:divsChild>
                    <w:div w:id="788159826">
                      <w:marLeft w:val="0"/>
                      <w:marRight w:val="0"/>
                      <w:marTop w:val="0"/>
                      <w:marBottom w:val="0"/>
                      <w:divBdr>
                        <w:top w:val="none" w:sz="0" w:space="0" w:color="auto"/>
                        <w:left w:val="none" w:sz="0" w:space="0" w:color="auto"/>
                        <w:bottom w:val="none" w:sz="0" w:space="0" w:color="auto"/>
                        <w:right w:val="none" w:sz="0" w:space="0" w:color="auto"/>
                      </w:divBdr>
                    </w:div>
                    <w:div w:id="1412041523">
                      <w:marLeft w:val="0"/>
                      <w:marRight w:val="0"/>
                      <w:marTop w:val="0"/>
                      <w:marBottom w:val="0"/>
                      <w:divBdr>
                        <w:top w:val="none" w:sz="0" w:space="0" w:color="auto"/>
                        <w:left w:val="none" w:sz="0" w:space="0" w:color="auto"/>
                        <w:bottom w:val="none" w:sz="0" w:space="0" w:color="auto"/>
                        <w:right w:val="none" w:sz="0" w:space="0" w:color="auto"/>
                      </w:divBdr>
                    </w:div>
                  </w:divsChild>
                </w:div>
                <w:div w:id="1114859894">
                  <w:marLeft w:val="0"/>
                  <w:marRight w:val="0"/>
                  <w:marTop w:val="0"/>
                  <w:marBottom w:val="0"/>
                  <w:divBdr>
                    <w:top w:val="none" w:sz="0" w:space="0" w:color="auto"/>
                    <w:left w:val="none" w:sz="0" w:space="0" w:color="auto"/>
                    <w:bottom w:val="none" w:sz="0" w:space="0" w:color="auto"/>
                    <w:right w:val="none" w:sz="0" w:space="0" w:color="auto"/>
                  </w:divBdr>
                  <w:divsChild>
                    <w:div w:id="1673793342">
                      <w:marLeft w:val="0"/>
                      <w:marRight w:val="0"/>
                      <w:marTop w:val="0"/>
                      <w:marBottom w:val="0"/>
                      <w:divBdr>
                        <w:top w:val="none" w:sz="0" w:space="0" w:color="auto"/>
                        <w:left w:val="none" w:sz="0" w:space="0" w:color="auto"/>
                        <w:bottom w:val="none" w:sz="0" w:space="0" w:color="auto"/>
                        <w:right w:val="none" w:sz="0" w:space="0" w:color="auto"/>
                      </w:divBdr>
                    </w:div>
                  </w:divsChild>
                </w:div>
                <w:div w:id="1129858308">
                  <w:marLeft w:val="0"/>
                  <w:marRight w:val="0"/>
                  <w:marTop w:val="0"/>
                  <w:marBottom w:val="0"/>
                  <w:divBdr>
                    <w:top w:val="none" w:sz="0" w:space="0" w:color="auto"/>
                    <w:left w:val="none" w:sz="0" w:space="0" w:color="auto"/>
                    <w:bottom w:val="none" w:sz="0" w:space="0" w:color="auto"/>
                    <w:right w:val="none" w:sz="0" w:space="0" w:color="auto"/>
                  </w:divBdr>
                  <w:divsChild>
                    <w:div w:id="51085054">
                      <w:marLeft w:val="0"/>
                      <w:marRight w:val="0"/>
                      <w:marTop w:val="0"/>
                      <w:marBottom w:val="0"/>
                      <w:divBdr>
                        <w:top w:val="none" w:sz="0" w:space="0" w:color="auto"/>
                        <w:left w:val="none" w:sz="0" w:space="0" w:color="auto"/>
                        <w:bottom w:val="none" w:sz="0" w:space="0" w:color="auto"/>
                        <w:right w:val="none" w:sz="0" w:space="0" w:color="auto"/>
                      </w:divBdr>
                    </w:div>
                    <w:div w:id="317265547">
                      <w:marLeft w:val="0"/>
                      <w:marRight w:val="0"/>
                      <w:marTop w:val="0"/>
                      <w:marBottom w:val="0"/>
                      <w:divBdr>
                        <w:top w:val="none" w:sz="0" w:space="0" w:color="auto"/>
                        <w:left w:val="none" w:sz="0" w:space="0" w:color="auto"/>
                        <w:bottom w:val="none" w:sz="0" w:space="0" w:color="auto"/>
                        <w:right w:val="none" w:sz="0" w:space="0" w:color="auto"/>
                      </w:divBdr>
                    </w:div>
                    <w:div w:id="1128209243">
                      <w:marLeft w:val="0"/>
                      <w:marRight w:val="0"/>
                      <w:marTop w:val="0"/>
                      <w:marBottom w:val="0"/>
                      <w:divBdr>
                        <w:top w:val="none" w:sz="0" w:space="0" w:color="auto"/>
                        <w:left w:val="none" w:sz="0" w:space="0" w:color="auto"/>
                        <w:bottom w:val="none" w:sz="0" w:space="0" w:color="auto"/>
                        <w:right w:val="none" w:sz="0" w:space="0" w:color="auto"/>
                      </w:divBdr>
                    </w:div>
                    <w:div w:id="1942253024">
                      <w:marLeft w:val="0"/>
                      <w:marRight w:val="0"/>
                      <w:marTop w:val="0"/>
                      <w:marBottom w:val="0"/>
                      <w:divBdr>
                        <w:top w:val="none" w:sz="0" w:space="0" w:color="auto"/>
                        <w:left w:val="none" w:sz="0" w:space="0" w:color="auto"/>
                        <w:bottom w:val="none" w:sz="0" w:space="0" w:color="auto"/>
                        <w:right w:val="none" w:sz="0" w:space="0" w:color="auto"/>
                      </w:divBdr>
                    </w:div>
                  </w:divsChild>
                </w:div>
                <w:div w:id="1210262819">
                  <w:marLeft w:val="0"/>
                  <w:marRight w:val="0"/>
                  <w:marTop w:val="0"/>
                  <w:marBottom w:val="0"/>
                  <w:divBdr>
                    <w:top w:val="none" w:sz="0" w:space="0" w:color="auto"/>
                    <w:left w:val="none" w:sz="0" w:space="0" w:color="auto"/>
                    <w:bottom w:val="none" w:sz="0" w:space="0" w:color="auto"/>
                    <w:right w:val="none" w:sz="0" w:space="0" w:color="auto"/>
                  </w:divBdr>
                  <w:divsChild>
                    <w:div w:id="447891549">
                      <w:marLeft w:val="0"/>
                      <w:marRight w:val="0"/>
                      <w:marTop w:val="0"/>
                      <w:marBottom w:val="0"/>
                      <w:divBdr>
                        <w:top w:val="none" w:sz="0" w:space="0" w:color="auto"/>
                        <w:left w:val="none" w:sz="0" w:space="0" w:color="auto"/>
                        <w:bottom w:val="none" w:sz="0" w:space="0" w:color="auto"/>
                        <w:right w:val="none" w:sz="0" w:space="0" w:color="auto"/>
                      </w:divBdr>
                    </w:div>
                  </w:divsChild>
                </w:div>
                <w:div w:id="1273130901">
                  <w:marLeft w:val="0"/>
                  <w:marRight w:val="0"/>
                  <w:marTop w:val="0"/>
                  <w:marBottom w:val="0"/>
                  <w:divBdr>
                    <w:top w:val="none" w:sz="0" w:space="0" w:color="auto"/>
                    <w:left w:val="none" w:sz="0" w:space="0" w:color="auto"/>
                    <w:bottom w:val="none" w:sz="0" w:space="0" w:color="auto"/>
                    <w:right w:val="none" w:sz="0" w:space="0" w:color="auto"/>
                  </w:divBdr>
                  <w:divsChild>
                    <w:div w:id="1420518282">
                      <w:marLeft w:val="0"/>
                      <w:marRight w:val="0"/>
                      <w:marTop w:val="0"/>
                      <w:marBottom w:val="0"/>
                      <w:divBdr>
                        <w:top w:val="none" w:sz="0" w:space="0" w:color="auto"/>
                        <w:left w:val="none" w:sz="0" w:space="0" w:color="auto"/>
                        <w:bottom w:val="none" w:sz="0" w:space="0" w:color="auto"/>
                        <w:right w:val="none" w:sz="0" w:space="0" w:color="auto"/>
                      </w:divBdr>
                    </w:div>
                  </w:divsChild>
                </w:div>
                <w:div w:id="1313021490">
                  <w:marLeft w:val="0"/>
                  <w:marRight w:val="0"/>
                  <w:marTop w:val="0"/>
                  <w:marBottom w:val="0"/>
                  <w:divBdr>
                    <w:top w:val="none" w:sz="0" w:space="0" w:color="auto"/>
                    <w:left w:val="none" w:sz="0" w:space="0" w:color="auto"/>
                    <w:bottom w:val="none" w:sz="0" w:space="0" w:color="auto"/>
                    <w:right w:val="none" w:sz="0" w:space="0" w:color="auto"/>
                  </w:divBdr>
                  <w:divsChild>
                    <w:div w:id="373043002">
                      <w:marLeft w:val="0"/>
                      <w:marRight w:val="0"/>
                      <w:marTop w:val="0"/>
                      <w:marBottom w:val="0"/>
                      <w:divBdr>
                        <w:top w:val="none" w:sz="0" w:space="0" w:color="auto"/>
                        <w:left w:val="none" w:sz="0" w:space="0" w:color="auto"/>
                        <w:bottom w:val="none" w:sz="0" w:space="0" w:color="auto"/>
                        <w:right w:val="none" w:sz="0" w:space="0" w:color="auto"/>
                      </w:divBdr>
                    </w:div>
                    <w:div w:id="1587687696">
                      <w:marLeft w:val="0"/>
                      <w:marRight w:val="0"/>
                      <w:marTop w:val="0"/>
                      <w:marBottom w:val="0"/>
                      <w:divBdr>
                        <w:top w:val="none" w:sz="0" w:space="0" w:color="auto"/>
                        <w:left w:val="none" w:sz="0" w:space="0" w:color="auto"/>
                        <w:bottom w:val="none" w:sz="0" w:space="0" w:color="auto"/>
                        <w:right w:val="none" w:sz="0" w:space="0" w:color="auto"/>
                      </w:divBdr>
                    </w:div>
                  </w:divsChild>
                </w:div>
                <w:div w:id="1344477333">
                  <w:marLeft w:val="0"/>
                  <w:marRight w:val="0"/>
                  <w:marTop w:val="0"/>
                  <w:marBottom w:val="0"/>
                  <w:divBdr>
                    <w:top w:val="none" w:sz="0" w:space="0" w:color="auto"/>
                    <w:left w:val="none" w:sz="0" w:space="0" w:color="auto"/>
                    <w:bottom w:val="none" w:sz="0" w:space="0" w:color="auto"/>
                    <w:right w:val="none" w:sz="0" w:space="0" w:color="auto"/>
                  </w:divBdr>
                  <w:divsChild>
                    <w:div w:id="325133647">
                      <w:marLeft w:val="0"/>
                      <w:marRight w:val="0"/>
                      <w:marTop w:val="0"/>
                      <w:marBottom w:val="0"/>
                      <w:divBdr>
                        <w:top w:val="none" w:sz="0" w:space="0" w:color="auto"/>
                        <w:left w:val="none" w:sz="0" w:space="0" w:color="auto"/>
                        <w:bottom w:val="none" w:sz="0" w:space="0" w:color="auto"/>
                        <w:right w:val="none" w:sz="0" w:space="0" w:color="auto"/>
                      </w:divBdr>
                    </w:div>
                    <w:div w:id="1009599126">
                      <w:marLeft w:val="0"/>
                      <w:marRight w:val="0"/>
                      <w:marTop w:val="0"/>
                      <w:marBottom w:val="0"/>
                      <w:divBdr>
                        <w:top w:val="none" w:sz="0" w:space="0" w:color="auto"/>
                        <w:left w:val="none" w:sz="0" w:space="0" w:color="auto"/>
                        <w:bottom w:val="none" w:sz="0" w:space="0" w:color="auto"/>
                        <w:right w:val="none" w:sz="0" w:space="0" w:color="auto"/>
                      </w:divBdr>
                    </w:div>
                  </w:divsChild>
                </w:div>
                <w:div w:id="1364284519">
                  <w:marLeft w:val="0"/>
                  <w:marRight w:val="0"/>
                  <w:marTop w:val="0"/>
                  <w:marBottom w:val="0"/>
                  <w:divBdr>
                    <w:top w:val="none" w:sz="0" w:space="0" w:color="auto"/>
                    <w:left w:val="none" w:sz="0" w:space="0" w:color="auto"/>
                    <w:bottom w:val="none" w:sz="0" w:space="0" w:color="auto"/>
                    <w:right w:val="none" w:sz="0" w:space="0" w:color="auto"/>
                  </w:divBdr>
                  <w:divsChild>
                    <w:div w:id="1472406055">
                      <w:marLeft w:val="0"/>
                      <w:marRight w:val="0"/>
                      <w:marTop w:val="0"/>
                      <w:marBottom w:val="0"/>
                      <w:divBdr>
                        <w:top w:val="none" w:sz="0" w:space="0" w:color="auto"/>
                        <w:left w:val="none" w:sz="0" w:space="0" w:color="auto"/>
                        <w:bottom w:val="none" w:sz="0" w:space="0" w:color="auto"/>
                        <w:right w:val="none" w:sz="0" w:space="0" w:color="auto"/>
                      </w:divBdr>
                    </w:div>
                  </w:divsChild>
                </w:div>
                <w:div w:id="1384333823">
                  <w:marLeft w:val="0"/>
                  <w:marRight w:val="0"/>
                  <w:marTop w:val="0"/>
                  <w:marBottom w:val="0"/>
                  <w:divBdr>
                    <w:top w:val="none" w:sz="0" w:space="0" w:color="auto"/>
                    <w:left w:val="none" w:sz="0" w:space="0" w:color="auto"/>
                    <w:bottom w:val="none" w:sz="0" w:space="0" w:color="auto"/>
                    <w:right w:val="none" w:sz="0" w:space="0" w:color="auto"/>
                  </w:divBdr>
                  <w:divsChild>
                    <w:div w:id="2046102534">
                      <w:marLeft w:val="0"/>
                      <w:marRight w:val="0"/>
                      <w:marTop w:val="0"/>
                      <w:marBottom w:val="0"/>
                      <w:divBdr>
                        <w:top w:val="none" w:sz="0" w:space="0" w:color="auto"/>
                        <w:left w:val="none" w:sz="0" w:space="0" w:color="auto"/>
                        <w:bottom w:val="none" w:sz="0" w:space="0" w:color="auto"/>
                        <w:right w:val="none" w:sz="0" w:space="0" w:color="auto"/>
                      </w:divBdr>
                    </w:div>
                  </w:divsChild>
                </w:div>
                <w:div w:id="1384671081">
                  <w:marLeft w:val="0"/>
                  <w:marRight w:val="0"/>
                  <w:marTop w:val="0"/>
                  <w:marBottom w:val="0"/>
                  <w:divBdr>
                    <w:top w:val="none" w:sz="0" w:space="0" w:color="auto"/>
                    <w:left w:val="none" w:sz="0" w:space="0" w:color="auto"/>
                    <w:bottom w:val="none" w:sz="0" w:space="0" w:color="auto"/>
                    <w:right w:val="none" w:sz="0" w:space="0" w:color="auto"/>
                  </w:divBdr>
                  <w:divsChild>
                    <w:div w:id="142700125">
                      <w:marLeft w:val="0"/>
                      <w:marRight w:val="0"/>
                      <w:marTop w:val="0"/>
                      <w:marBottom w:val="0"/>
                      <w:divBdr>
                        <w:top w:val="none" w:sz="0" w:space="0" w:color="auto"/>
                        <w:left w:val="none" w:sz="0" w:space="0" w:color="auto"/>
                        <w:bottom w:val="none" w:sz="0" w:space="0" w:color="auto"/>
                        <w:right w:val="none" w:sz="0" w:space="0" w:color="auto"/>
                      </w:divBdr>
                    </w:div>
                    <w:div w:id="148181806">
                      <w:marLeft w:val="0"/>
                      <w:marRight w:val="0"/>
                      <w:marTop w:val="0"/>
                      <w:marBottom w:val="0"/>
                      <w:divBdr>
                        <w:top w:val="none" w:sz="0" w:space="0" w:color="auto"/>
                        <w:left w:val="none" w:sz="0" w:space="0" w:color="auto"/>
                        <w:bottom w:val="none" w:sz="0" w:space="0" w:color="auto"/>
                        <w:right w:val="none" w:sz="0" w:space="0" w:color="auto"/>
                      </w:divBdr>
                    </w:div>
                  </w:divsChild>
                </w:div>
                <w:div w:id="1396658199">
                  <w:marLeft w:val="0"/>
                  <w:marRight w:val="0"/>
                  <w:marTop w:val="0"/>
                  <w:marBottom w:val="0"/>
                  <w:divBdr>
                    <w:top w:val="none" w:sz="0" w:space="0" w:color="auto"/>
                    <w:left w:val="none" w:sz="0" w:space="0" w:color="auto"/>
                    <w:bottom w:val="none" w:sz="0" w:space="0" w:color="auto"/>
                    <w:right w:val="none" w:sz="0" w:space="0" w:color="auto"/>
                  </w:divBdr>
                  <w:divsChild>
                    <w:div w:id="363599022">
                      <w:marLeft w:val="0"/>
                      <w:marRight w:val="0"/>
                      <w:marTop w:val="0"/>
                      <w:marBottom w:val="0"/>
                      <w:divBdr>
                        <w:top w:val="none" w:sz="0" w:space="0" w:color="auto"/>
                        <w:left w:val="none" w:sz="0" w:space="0" w:color="auto"/>
                        <w:bottom w:val="none" w:sz="0" w:space="0" w:color="auto"/>
                        <w:right w:val="none" w:sz="0" w:space="0" w:color="auto"/>
                      </w:divBdr>
                    </w:div>
                    <w:div w:id="960918607">
                      <w:marLeft w:val="0"/>
                      <w:marRight w:val="0"/>
                      <w:marTop w:val="0"/>
                      <w:marBottom w:val="0"/>
                      <w:divBdr>
                        <w:top w:val="none" w:sz="0" w:space="0" w:color="auto"/>
                        <w:left w:val="none" w:sz="0" w:space="0" w:color="auto"/>
                        <w:bottom w:val="none" w:sz="0" w:space="0" w:color="auto"/>
                        <w:right w:val="none" w:sz="0" w:space="0" w:color="auto"/>
                      </w:divBdr>
                    </w:div>
                  </w:divsChild>
                </w:div>
                <w:div w:id="1402564183">
                  <w:marLeft w:val="0"/>
                  <w:marRight w:val="0"/>
                  <w:marTop w:val="0"/>
                  <w:marBottom w:val="0"/>
                  <w:divBdr>
                    <w:top w:val="none" w:sz="0" w:space="0" w:color="auto"/>
                    <w:left w:val="none" w:sz="0" w:space="0" w:color="auto"/>
                    <w:bottom w:val="none" w:sz="0" w:space="0" w:color="auto"/>
                    <w:right w:val="none" w:sz="0" w:space="0" w:color="auto"/>
                  </w:divBdr>
                  <w:divsChild>
                    <w:div w:id="857818019">
                      <w:marLeft w:val="0"/>
                      <w:marRight w:val="0"/>
                      <w:marTop w:val="0"/>
                      <w:marBottom w:val="0"/>
                      <w:divBdr>
                        <w:top w:val="none" w:sz="0" w:space="0" w:color="auto"/>
                        <w:left w:val="none" w:sz="0" w:space="0" w:color="auto"/>
                        <w:bottom w:val="none" w:sz="0" w:space="0" w:color="auto"/>
                        <w:right w:val="none" w:sz="0" w:space="0" w:color="auto"/>
                      </w:divBdr>
                    </w:div>
                  </w:divsChild>
                </w:div>
                <w:div w:id="1431851696">
                  <w:marLeft w:val="0"/>
                  <w:marRight w:val="0"/>
                  <w:marTop w:val="0"/>
                  <w:marBottom w:val="0"/>
                  <w:divBdr>
                    <w:top w:val="none" w:sz="0" w:space="0" w:color="auto"/>
                    <w:left w:val="none" w:sz="0" w:space="0" w:color="auto"/>
                    <w:bottom w:val="none" w:sz="0" w:space="0" w:color="auto"/>
                    <w:right w:val="none" w:sz="0" w:space="0" w:color="auto"/>
                  </w:divBdr>
                  <w:divsChild>
                    <w:div w:id="1477262463">
                      <w:marLeft w:val="0"/>
                      <w:marRight w:val="0"/>
                      <w:marTop w:val="0"/>
                      <w:marBottom w:val="0"/>
                      <w:divBdr>
                        <w:top w:val="none" w:sz="0" w:space="0" w:color="auto"/>
                        <w:left w:val="none" w:sz="0" w:space="0" w:color="auto"/>
                        <w:bottom w:val="none" w:sz="0" w:space="0" w:color="auto"/>
                        <w:right w:val="none" w:sz="0" w:space="0" w:color="auto"/>
                      </w:divBdr>
                    </w:div>
                    <w:div w:id="2050493146">
                      <w:marLeft w:val="0"/>
                      <w:marRight w:val="0"/>
                      <w:marTop w:val="0"/>
                      <w:marBottom w:val="0"/>
                      <w:divBdr>
                        <w:top w:val="none" w:sz="0" w:space="0" w:color="auto"/>
                        <w:left w:val="none" w:sz="0" w:space="0" w:color="auto"/>
                        <w:bottom w:val="none" w:sz="0" w:space="0" w:color="auto"/>
                        <w:right w:val="none" w:sz="0" w:space="0" w:color="auto"/>
                      </w:divBdr>
                    </w:div>
                    <w:div w:id="2108230639">
                      <w:marLeft w:val="0"/>
                      <w:marRight w:val="0"/>
                      <w:marTop w:val="0"/>
                      <w:marBottom w:val="0"/>
                      <w:divBdr>
                        <w:top w:val="none" w:sz="0" w:space="0" w:color="auto"/>
                        <w:left w:val="none" w:sz="0" w:space="0" w:color="auto"/>
                        <w:bottom w:val="none" w:sz="0" w:space="0" w:color="auto"/>
                        <w:right w:val="none" w:sz="0" w:space="0" w:color="auto"/>
                      </w:divBdr>
                    </w:div>
                  </w:divsChild>
                </w:div>
                <w:div w:id="1441678574">
                  <w:marLeft w:val="0"/>
                  <w:marRight w:val="0"/>
                  <w:marTop w:val="0"/>
                  <w:marBottom w:val="0"/>
                  <w:divBdr>
                    <w:top w:val="none" w:sz="0" w:space="0" w:color="auto"/>
                    <w:left w:val="none" w:sz="0" w:space="0" w:color="auto"/>
                    <w:bottom w:val="none" w:sz="0" w:space="0" w:color="auto"/>
                    <w:right w:val="none" w:sz="0" w:space="0" w:color="auto"/>
                  </w:divBdr>
                  <w:divsChild>
                    <w:div w:id="61805019">
                      <w:marLeft w:val="0"/>
                      <w:marRight w:val="0"/>
                      <w:marTop w:val="0"/>
                      <w:marBottom w:val="0"/>
                      <w:divBdr>
                        <w:top w:val="none" w:sz="0" w:space="0" w:color="auto"/>
                        <w:left w:val="none" w:sz="0" w:space="0" w:color="auto"/>
                        <w:bottom w:val="none" w:sz="0" w:space="0" w:color="auto"/>
                        <w:right w:val="none" w:sz="0" w:space="0" w:color="auto"/>
                      </w:divBdr>
                    </w:div>
                    <w:div w:id="356320849">
                      <w:marLeft w:val="0"/>
                      <w:marRight w:val="0"/>
                      <w:marTop w:val="0"/>
                      <w:marBottom w:val="0"/>
                      <w:divBdr>
                        <w:top w:val="none" w:sz="0" w:space="0" w:color="auto"/>
                        <w:left w:val="none" w:sz="0" w:space="0" w:color="auto"/>
                        <w:bottom w:val="none" w:sz="0" w:space="0" w:color="auto"/>
                        <w:right w:val="none" w:sz="0" w:space="0" w:color="auto"/>
                      </w:divBdr>
                    </w:div>
                    <w:div w:id="903106041">
                      <w:marLeft w:val="0"/>
                      <w:marRight w:val="0"/>
                      <w:marTop w:val="0"/>
                      <w:marBottom w:val="0"/>
                      <w:divBdr>
                        <w:top w:val="none" w:sz="0" w:space="0" w:color="auto"/>
                        <w:left w:val="none" w:sz="0" w:space="0" w:color="auto"/>
                        <w:bottom w:val="none" w:sz="0" w:space="0" w:color="auto"/>
                        <w:right w:val="none" w:sz="0" w:space="0" w:color="auto"/>
                      </w:divBdr>
                    </w:div>
                    <w:div w:id="1770005039">
                      <w:marLeft w:val="0"/>
                      <w:marRight w:val="0"/>
                      <w:marTop w:val="0"/>
                      <w:marBottom w:val="0"/>
                      <w:divBdr>
                        <w:top w:val="none" w:sz="0" w:space="0" w:color="auto"/>
                        <w:left w:val="none" w:sz="0" w:space="0" w:color="auto"/>
                        <w:bottom w:val="none" w:sz="0" w:space="0" w:color="auto"/>
                        <w:right w:val="none" w:sz="0" w:space="0" w:color="auto"/>
                      </w:divBdr>
                    </w:div>
                  </w:divsChild>
                </w:div>
                <w:div w:id="1505825197">
                  <w:marLeft w:val="0"/>
                  <w:marRight w:val="0"/>
                  <w:marTop w:val="0"/>
                  <w:marBottom w:val="0"/>
                  <w:divBdr>
                    <w:top w:val="none" w:sz="0" w:space="0" w:color="auto"/>
                    <w:left w:val="none" w:sz="0" w:space="0" w:color="auto"/>
                    <w:bottom w:val="none" w:sz="0" w:space="0" w:color="auto"/>
                    <w:right w:val="none" w:sz="0" w:space="0" w:color="auto"/>
                  </w:divBdr>
                  <w:divsChild>
                    <w:div w:id="1118179869">
                      <w:marLeft w:val="0"/>
                      <w:marRight w:val="0"/>
                      <w:marTop w:val="0"/>
                      <w:marBottom w:val="0"/>
                      <w:divBdr>
                        <w:top w:val="none" w:sz="0" w:space="0" w:color="auto"/>
                        <w:left w:val="none" w:sz="0" w:space="0" w:color="auto"/>
                        <w:bottom w:val="none" w:sz="0" w:space="0" w:color="auto"/>
                        <w:right w:val="none" w:sz="0" w:space="0" w:color="auto"/>
                      </w:divBdr>
                    </w:div>
                    <w:div w:id="1555921127">
                      <w:marLeft w:val="0"/>
                      <w:marRight w:val="0"/>
                      <w:marTop w:val="0"/>
                      <w:marBottom w:val="0"/>
                      <w:divBdr>
                        <w:top w:val="none" w:sz="0" w:space="0" w:color="auto"/>
                        <w:left w:val="none" w:sz="0" w:space="0" w:color="auto"/>
                        <w:bottom w:val="none" w:sz="0" w:space="0" w:color="auto"/>
                        <w:right w:val="none" w:sz="0" w:space="0" w:color="auto"/>
                      </w:divBdr>
                    </w:div>
                  </w:divsChild>
                </w:div>
                <w:div w:id="1606840130">
                  <w:marLeft w:val="0"/>
                  <w:marRight w:val="0"/>
                  <w:marTop w:val="0"/>
                  <w:marBottom w:val="0"/>
                  <w:divBdr>
                    <w:top w:val="none" w:sz="0" w:space="0" w:color="auto"/>
                    <w:left w:val="none" w:sz="0" w:space="0" w:color="auto"/>
                    <w:bottom w:val="none" w:sz="0" w:space="0" w:color="auto"/>
                    <w:right w:val="none" w:sz="0" w:space="0" w:color="auto"/>
                  </w:divBdr>
                  <w:divsChild>
                    <w:div w:id="367492557">
                      <w:marLeft w:val="0"/>
                      <w:marRight w:val="0"/>
                      <w:marTop w:val="0"/>
                      <w:marBottom w:val="0"/>
                      <w:divBdr>
                        <w:top w:val="none" w:sz="0" w:space="0" w:color="auto"/>
                        <w:left w:val="none" w:sz="0" w:space="0" w:color="auto"/>
                        <w:bottom w:val="none" w:sz="0" w:space="0" w:color="auto"/>
                        <w:right w:val="none" w:sz="0" w:space="0" w:color="auto"/>
                      </w:divBdr>
                    </w:div>
                  </w:divsChild>
                </w:div>
                <w:div w:id="1630210109">
                  <w:marLeft w:val="0"/>
                  <w:marRight w:val="0"/>
                  <w:marTop w:val="0"/>
                  <w:marBottom w:val="0"/>
                  <w:divBdr>
                    <w:top w:val="none" w:sz="0" w:space="0" w:color="auto"/>
                    <w:left w:val="none" w:sz="0" w:space="0" w:color="auto"/>
                    <w:bottom w:val="none" w:sz="0" w:space="0" w:color="auto"/>
                    <w:right w:val="none" w:sz="0" w:space="0" w:color="auto"/>
                  </w:divBdr>
                  <w:divsChild>
                    <w:div w:id="767773086">
                      <w:marLeft w:val="0"/>
                      <w:marRight w:val="0"/>
                      <w:marTop w:val="0"/>
                      <w:marBottom w:val="0"/>
                      <w:divBdr>
                        <w:top w:val="none" w:sz="0" w:space="0" w:color="auto"/>
                        <w:left w:val="none" w:sz="0" w:space="0" w:color="auto"/>
                        <w:bottom w:val="none" w:sz="0" w:space="0" w:color="auto"/>
                        <w:right w:val="none" w:sz="0" w:space="0" w:color="auto"/>
                      </w:divBdr>
                    </w:div>
                    <w:div w:id="913201359">
                      <w:marLeft w:val="0"/>
                      <w:marRight w:val="0"/>
                      <w:marTop w:val="0"/>
                      <w:marBottom w:val="0"/>
                      <w:divBdr>
                        <w:top w:val="none" w:sz="0" w:space="0" w:color="auto"/>
                        <w:left w:val="none" w:sz="0" w:space="0" w:color="auto"/>
                        <w:bottom w:val="none" w:sz="0" w:space="0" w:color="auto"/>
                        <w:right w:val="none" w:sz="0" w:space="0" w:color="auto"/>
                      </w:divBdr>
                    </w:div>
                  </w:divsChild>
                </w:div>
                <w:div w:id="1651203823">
                  <w:marLeft w:val="0"/>
                  <w:marRight w:val="0"/>
                  <w:marTop w:val="0"/>
                  <w:marBottom w:val="0"/>
                  <w:divBdr>
                    <w:top w:val="none" w:sz="0" w:space="0" w:color="auto"/>
                    <w:left w:val="none" w:sz="0" w:space="0" w:color="auto"/>
                    <w:bottom w:val="none" w:sz="0" w:space="0" w:color="auto"/>
                    <w:right w:val="none" w:sz="0" w:space="0" w:color="auto"/>
                  </w:divBdr>
                  <w:divsChild>
                    <w:div w:id="994379128">
                      <w:marLeft w:val="0"/>
                      <w:marRight w:val="0"/>
                      <w:marTop w:val="0"/>
                      <w:marBottom w:val="0"/>
                      <w:divBdr>
                        <w:top w:val="none" w:sz="0" w:space="0" w:color="auto"/>
                        <w:left w:val="none" w:sz="0" w:space="0" w:color="auto"/>
                        <w:bottom w:val="none" w:sz="0" w:space="0" w:color="auto"/>
                        <w:right w:val="none" w:sz="0" w:space="0" w:color="auto"/>
                      </w:divBdr>
                    </w:div>
                  </w:divsChild>
                </w:div>
                <w:div w:id="1686201352">
                  <w:marLeft w:val="0"/>
                  <w:marRight w:val="0"/>
                  <w:marTop w:val="0"/>
                  <w:marBottom w:val="0"/>
                  <w:divBdr>
                    <w:top w:val="none" w:sz="0" w:space="0" w:color="auto"/>
                    <w:left w:val="none" w:sz="0" w:space="0" w:color="auto"/>
                    <w:bottom w:val="none" w:sz="0" w:space="0" w:color="auto"/>
                    <w:right w:val="none" w:sz="0" w:space="0" w:color="auto"/>
                  </w:divBdr>
                  <w:divsChild>
                    <w:div w:id="1648703761">
                      <w:marLeft w:val="0"/>
                      <w:marRight w:val="0"/>
                      <w:marTop w:val="0"/>
                      <w:marBottom w:val="0"/>
                      <w:divBdr>
                        <w:top w:val="none" w:sz="0" w:space="0" w:color="auto"/>
                        <w:left w:val="none" w:sz="0" w:space="0" w:color="auto"/>
                        <w:bottom w:val="none" w:sz="0" w:space="0" w:color="auto"/>
                        <w:right w:val="none" w:sz="0" w:space="0" w:color="auto"/>
                      </w:divBdr>
                    </w:div>
                  </w:divsChild>
                </w:div>
                <w:div w:id="1696422694">
                  <w:marLeft w:val="0"/>
                  <w:marRight w:val="0"/>
                  <w:marTop w:val="0"/>
                  <w:marBottom w:val="0"/>
                  <w:divBdr>
                    <w:top w:val="none" w:sz="0" w:space="0" w:color="auto"/>
                    <w:left w:val="none" w:sz="0" w:space="0" w:color="auto"/>
                    <w:bottom w:val="none" w:sz="0" w:space="0" w:color="auto"/>
                    <w:right w:val="none" w:sz="0" w:space="0" w:color="auto"/>
                  </w:divBdr>
                  <w:divsChild>
                    <w:div w:id="145051856">
                      <w:marLeft w:val="0"/>
                      <w:marRight w:val="0"/>
                      <w:marTop w:val="0"/>
                      <w:marBottom w:val="0"/>
                      <w:divBdr>
                        <w:top w:val="none" w:sz="0" w:space="0" w:color="auto"/>
                        <w:left w:val="none" w:sz="0" w:space="0" w:color="auto"/>
                        <w:bottom w:val="none" w:sz="0" w:space="0" w:color="auto"/>
                        <w:right w:val="none" w:sz="0" w:space="0" w:color="auto"/>
                      </w:divBdr>
                    </w:div>
                    <w:div w:id="1612738877">
                      <w:marLeft w:val="0"/>
                      <w:marRight w:val="0"/>
                      <w:marTop w:val="0"/>
                      <w:marBottom w:val="0"/>
                      <w:divBdr>
                        <w:top w:val="none" w:sz="0" w:space="0" w:color="auto"/>
                        <w:left w:val="none" w:sz="0" w:space="0" w:color="auto"/>
                        <w:bottom w:val="none" w:sz="0" w:space="0" w:color="auto"/>
                        <w:right w:val="none" w:sz="0" w:space="0" w:color="auto"/>
                      </w:divBdr>
                    </w:div>
                  </w:divsChild>
                </w:div>
                <w:div w:id="1707102873">
                  <w:marLeft w:val="0"/>
                  <w:marRight w:val="0"/>
                  <w:marTop w:val="0"/>
                  <w:marBottom w:val="0"/>
                  <w:divBdr>
                    <w:top w:val="none" w:sz="0" w:space="0" w:color="auto"/>
                    <w:left w:val="none" w:sz="0" w:space="0" w:color="auto"/>
                    <w:bottom w:val="none" w:sz="0" w:space="0" w:color="auto"/>
                    <w:right w:val="none" w:sz="0" w:space="0" w:color="auto"/>
                  </w:divBdr>
                  <w:divsChild>
                    <w:div w:id="220529807">
                      <w:marLeft w:val="0"/>
                      <w:marRight w:val="0"/>
                      <w:marTop w:val="0"/>
                      <w:marBottom w:val="0"/>
                      <w:divBdr>
                        <w:top w:val="none" w:sz="0" w:space="0" w:color="auto"/>
                        <w:left w:val="none" w:sz="0" w:space="0" w:color="auto"/>
                        <w:bottom w:val="none" w:sz="0" w:space="0" w:color="auto"/>
                        <w:right w:val="none" w:sz="0" w:space="0" w:color="auto"/>
                      </w:divBdr>
                    </w:div>
                    <w:div w:id="508905737">
                      <w:marLeft w:val="0"/>
                      <w:marRight w:val="0"/>
                      <w:marTop w:val="0"/>
                      <w:marBottom w:val="0"/>
                      <w:divBdr>
                        <w:top w:val="none" w:sz="0" w:space="0" w:color="auto"/>
                        <w:left w:val="none" w:sz="0" w:space="0" w:color="auto"/>
                        <w:bottom w:val="none" w:sz="0" w:space="0" w:color="auto"/>
                        <w:right w:val="none" w:sz="0" w:space="0" w:color="auto"/>
                      </w:divBdr>
                    </w:div>
                  </w:divsChild>
                </w:div>
                <w:div w:id="1800108397">
                  <w:marLeft w:val="0"/>
                  <w:marRight w:val="0"/>
                  <w:marTop w:val="0"/>
                  <w:marBottom w:val="0"/>
                  <w:divBdr>
                    <w:top w:val="none" w:sz="0" w:space="0" w:color="auto"/>
                    <w:left w:val="none" w:sz="0" w:space="0" w:color="auto"/>
                    <w:bottom w:val="none" w:sz="0" w:space="0" w:color="auto"/>
                    <w:right w:val="none" w:sz="0" w:space="0" w:color="auto"/>
                  </w:divBdr>
                  <w:divsChild>
                    <w:div w:id="1746685650">
                      <w:marLeft w:val="0"/>
                      <w:marRight w:val="0"/>
                      <w:marTop w:val="0"/>
                      <w:marBottom w:val="0"/>
                      <w:divBdr>
                        <w:top w:val="none" w:sz="0" w:space="0" w:color="auto"/>
                        <w:left w:val="none" w:sz="0" w:space="0" w:color="auto"/>
                        <w:bottom w:val="none" w:sz="0" w:space="0" w:color="auto"/>
                        <w:right w:val="none" w:sz="0" w:space="0" w:color="auto"/>
                      </w:divBdr>
                    </w:div>
                  </w:divsChild>
                </w:div>
                <w:div w:id="1816291403">
                  <w:marLeft w:val="0"/>
                  <w:marRight w:val="0"/>
                  <w:marTop w:val="0"/>
                  <w:marBottom w:val="0"/>
                  <w:divBdr>
                    <w:top w:val="none" w:sz="0" w:space="0" w:color="auto"/>
                    <w:left w:val="none" w:sz="0" w:space="0" w:color="auto"/>
                    <w:bottom w:val="none" w:sz="0" w:space="0" w:color="auto"/>
                    <w:right w:val="none" w:sz="0" w:space="0" w:color="auto"/>
                  </w:divBdr>
                  <w:divsChild>
                    <w:div w:id="319118705">
                      <w:marLeft w:val="0"/>
                      <w:marRight w:val="0"/>
                      <w:marTop w:val="0"/>
                      <w:marBottom w:val="0"/>
                      <w:divBdr>
                        <w:top w:val="none" w:sz="0" w:space="0" w:color="auto"/>
                        <w:left w:val="none" w:sz="0" w:space="0" w:color="auto"/>
                        <w:bottom w:val="none" w:sz="0" w:space="0" w:color="auto"/>
                        <w:right w:val="none" w:sz="0" w:space="0" w:color="auto"/>
                      </w:divBdr>
                    </w:div>
                  </w:divsChild>
                </w:div>
                <w:div w:id="1819221044">
                  <w:marLeft w:val="0"/>
                  <w:marRight w:val="0"/>
                  <w:marTop w:val="0"/>
                  <w:marBottom w:val="0"/>
                  <w:divBdr>
                    <w:top w:val="none" w:sz="0" w:space="0" w:color="auto"/>
                    <w:left w:val="none" w:sz="0" w:space="0" w:color="auto"/>
                    <w:bottom w:val="none" w:sz="0" w:space="0" w:color="auto"/>
                    <w:right w:val="none" w:sz="0" w:space="0" w:color="auto"/>
                  </w:divBdr>
                  <w:divsChild>
                    <w:div w:id="1823037112">
                      <w:marLeft w:val="0"/>
                      <w:marRight w:val="0"/>
                      <w:marTop w:val="0"/>
                      <w:marBottom w:val="0"/>
                      <w:divBdr>
                        <w:top w:val="none" w:sz="0" w:space="0" w:color="auto"/>
                        <w:left w:val="none" w:sz="0" w:space="0" w:color="auto"/>
                        <w:bottom w:val="none" w:sz="0" w:space="0" w:color="auto"/>
                        <w:right w:val="none" w:sz="0" w:space="0" w:color="auto"/>
                      </w:divBdr>
                    </w:div>
                  </w:divsChild>
                </w:div>
                <w:div w:id="1829711491">
                  <w:marLeft w:val="0"/>
                  <w:marRight w:val="0"/>
                  <w:marTop w:val="0"/>
                  <w:marBottom w:val="0"/>
                  <w:divBdr>
                    <w:top w:val="none" w:sz="0" w:space="0" w:color="auto"/>
                    <w:left w:val="none" w:sz="0" w:space="0" w:color="auto"/>
                    <w:bottom w:val="none" w:sz="0" w:space="0" w:color="auto"/>
                    <w:right w:val="none" w:sz="0" w:space="0" w:color="auto"/>
                  </w:divBdr>
                  <w:divsChild>
                    <w:div w:id="694617771">
                      <w:marLeft w:val="0"/>
                      <w:marRight w:val="0"/>
                      <w:marTop w:val="0"/>
                      <w:marBottom w:val="0"/>
                      <w:divBdr>
                        <w:top w:val="none" w:sz="0" w:space="0" w:color="auto"/>
                        <w:left w:val="none" w:sz="0" w:space="0" w:color="auto"/>
                        <w:bottom w:val="none" w:sz="0" w:space="0" w:color="auto"/>
                        <w:right w:val="none" w:sz="0" w:space="0" w:color="auto"/>
                      </w:divBdr>
                    </w:div>
                    <w:div w:id="1715882556">
                      <w:marLeft w:val="0"/>
                      <w:marRight w:val="0"/>
                      <w:marTop w:val="0"/>
                      <w:marBottom w:val="0"/>
                      <w:divBdr>
                        <w:top w:val="none" w:sz="0" w:space="0" w:color="auto"/>
                        <w:left w:val="none" w:sz="0" w:space="0" w:color="auto"/>
                        <w:bottom w:val="none" w:sz="0" w:space="0" w:color="auto"/>
                        <w:right w:val="none" w:sz="0" w:space="0" w:color="auto"/>
                      </w:divBdr>
                    </w:div>
                    <w:div w:id="1863282682">
                      <w:marLeft w:val="0"/>
                      <w:marRight w:val="0"/>
                      <w:marTop w:val="0"/>
                      <w:marBottom w:val="0"/>
                      <w:divBdr>
                        <w:top w:val="none" w:sz="0" w:space="0" w:color="auto"/>
                        <w:left w:val="none" w:sz="0" w:space="0" w:color="auto"/>
                        <w:bottom w:val="none" w:sz="0" w:space="0" w:color="auto"/>
                        <w:right w:val="none" w:sz="0" w:space="0" w:color="auto"/>
                      </w:divBdr>
                    </w:div>
                    <w:div w:id="1966348149">
                      <w:marLeft w:val="0"/>
                      <w:marRight w:val="0"/>
                      <w:marTop w:val="0"/>
                      <w:marBottom w:val="0"/>
                      <w:divBdr>
                        <w:top w:val="none" w:sz="0" w:space="0" w:color="auto"/>
                        <w:left w:val="none" w:sz="0" w:space="0" w:color="auto"/>
                        <w:bottom w:val="none" w:sz="0" w:space="0" w:color="auto"/>
                        <w:right w:val="none" w:sz="0" w:space="0" w:color="auto"/>
                      </w:divBdr>
                    </w:div>
                  </w:divsChild>
                </w:div>
                <w:div w:id="1877497206">
                  <w:marLeft w:val="0"/>
                  <w:marRight w:val="0"/>
                  <w:marTop w:val="0"/>
                  <w:marBottom w:val="0"/>
                  <w:divBdr>
                    <w:top w:val="none" w:sz="0" w:space="0" w:color="auto"/>
                    <w:left w:val="none" w:sz="0" w:space="0" w:color="auto"/>
                    <w:bottom w:val="none" w:sz="0" w:space="0" w:color="auto"/>
                    <w:right w:val="none" w:sz="0" w:space="0" w:color="auto"/>
                  </w:divBdr>
                  <w:divsChild>
                    <w:div w:id="1220165816">
                      <w:marLeft w:val="0"/>
                      <w:marRight w:val="0"/>
                      <w:marTop w:val="0"/>
                      <w:marBottom w:val="0"/>
                      <w:divBdr>
                        <w:top w:val="none" w:sz="0" w:space="0" w:color="auto"/>
                        <w:left w:val="none" w:sz="0" w:space="0" w:color="auto"/>
                        <w:bottom w:val="none" w:sz="0" w:space="0" w:color="auto"/>
                        <w:right w:val="none" w:sz="0" w:space="0" w:color="auto"/>
                      </w:divBdr>
                    </w:div>
                  </w:divsChild>
                </w:div>
                <w:div w:id="1902669753">
                  <w:marLeft w:val="0"/>
                  <w:marRight w:val="0"/>
                  <w:marTop w:val="0"/>
                  <w:marBottom w:val="0"/>
                  <w:divBdr>
                    <w:top w:val="none" w:sz="0" w:space="0" w:color="auto"/>
                    <w:left w:val="none" w:sz="0" w:space="0" w:color="auto"/>
                    <w:bottom w:val="none" w:sz="0" w:space="0" w:color="auto"/>
                    <w:right w:val="none" w:sz="0" w:space="0" w:color="auto"/>
                  </w:divBdr>
                  <w:divsChild>
                    <w:div w:id="1798644211">
                      <w:marLeft w:val="0"/>
                      <w:marRight w:val="0"/>
                      <w:marTop w:val="0"/>
                      <w:marBottom w:val="0"/>
                      <w:divBdr>
                        <w:top w:val="none" w:sz="0" w:space="0" w:color="auto"/>
                        <w:left w:val="none" w:sz="0" w:space="0" w:color="auto"/>
                        <w:bottom w:val="none" w:sz="0" w:space="0" w:color="auto"/>
                        <w:right w:val="none" w:sz="0" w:space="0" w:color="auto"/>
                      </w:divBdr>
                    </w:div>
                  </w:divsChild>
                </w:div>
                <w:div w:id="1939873900">
                  <w:marLeft w:val="0"/>
                  <w:marRight w:val="0"/>
                  <w:marTop w:val="0"/>
                  <w:marBottom w:val="0"/>
                  <w:divBdr>
                    <w:top w:val="none" w:sz="0" w:space="0" w:color="auto"/>
                    <w:left w:val="none" w:sz="0" w:space="0" w:color="auto"/>
                    <w:bottom w:val="none" w:sz="0" w:space="0" w:color="auto"/>
                    <w:right w:val="none" w:sz="0" w:space="0" w:color="auto"/>
                  </w:divBdr>
                  <w:divsChild>
                    <w:div w:id="1596667387">
                      <w:marLeft w:val="0"/>
                      <w:marRight w:val="0"/>
                      <w:marTop w:val="0"/>
                      <w:marBottom w:val="0"/>
                      <w:divBdr>
                        <w:top w:val="none" w:sz="0" w:space="0" w:color="auto"/>
                        <w:left w:val="none" w:sz="0" w:space="0" w:color="auto"/>
                        <w:bottom w:val="none" w:sz="0" w:space="0" w:color="auto"/>
                        <w:right w:val="none" w:sz="0" w:space="0" w:color="auto"/>
                      </w:divBdr>
                    </w:div>
                    <w:div w:id="1653172644">
                      <w:marLeft w:val="0"/>
                      <w:marRight w:val="0"/>
                      <w:marTop w:val="0"/>
                      <w:marBottom w:val="0"/>
                      <w:divBdr>
                        <w:top w:val="none" w:sz="0" w:space="0" w:color="auto"/>
                        <w:left w:val="none" w:sz="0" w:space="0" w:color="auto"/>
                        <w:bottom w:val="none" w:sz="0" w:space="0" w:color="auto"/>
                        <w:right w:val="none" w:sz="0" w:space="0" w:color="auto"/>
                      </w:divBdr>
                    </w:div>
                    <w:div w:id="1763253976">
                      <w:marLeft w:val="0"/>
                      <w:marRight w:val="0"/>
                      <w:marTop w:val="0"/>
                      <w:marBottom w:val="0"/>
                      <w:divBdr>
                        <w:top w:val="none" w:sz="0" w:space="0" w:color="auto"/>
                        <w:left w:val="none" w:sz="0" w:space="0" w:color="auto"/>
                        <w:bottom w:val="none" w:sz="0" w:space="0" w:color="auto"/>
                        <w:right w:val="none" w:sz="0" w:space="0" w:color="auto"/>
                      </w:divBdr>
                    </w:div>
                  </w:divsChild>
                </w:div>
                <w:div w:id="1963657311">
                  <w:marLeft w:val="0"/>
                  <w:marRight w:val="0"/>
                  <w:marTop w:val="0"/>
                  <w:marBottom w:val="0"/>
                  <w:divBdr>
                    <w:top w:val="none" w:sz="0" w:space="0" w:color="auto"/>
                    <w:left w:val="none" w:sz="0" w:space="0" w:color="auto"/>
                    <w:bottom w:val="none" w:sz="0" w:space="0" w:color="auto"/>
                    <w:right w:val="none" w:sz="0" w:space="0" w:color="auto"/>
                  </w:divBdr>
                  <w:divsChild>
                    <w:div w:id="888760123">
                      <w:marLeft w:val="0"/>
                      <w:marRight w:val="0"/>
                      <w:marTop w:val="0"/>
                      <w:marBottom w:val="0"/>
                      <w:divBdr>
                        <w:top w:val="none" w:sz="0" w:space="0" w:color="auto"/>
                        <w:left w:val="none" w:sz="0" w:space="0" w:color="auto"/>
                        <w:bottom w:val="none" w:sz="0" w:space="0" w:color="auto"/>
                        <w:right w:val="none" w:sz="0" w:space="0" w:color="auto"/>
                      </w:divBdr>
                    </w:div>
                    <w:div w:id="1113013273">
                      <w:marLeft w:val="0"/>
                      <w:marRight w:val="0"/>
                      <w:marTop w:val="0"/>
                      <w:marBottom w:val="0"/>
                      <w:divBdr>
                        <w:top w:val="none" w:sz="0" w:space="0" w:color="auto"/>
                        <w:left w:val="none" w:sz="0" w:space="0" w:color="auto"/>
                        <w:bottom w:val="none" w:sz="0" w:space="0" w:color="auto"/>
                        <w:right w:val="none" w:sz="0" w:space="0" w:color="auto"/>
                      </w:divBdr>
                    </w:div>
                    <w:div w:id="1142190733">
                      <w:marLeft w:val="0"/>
                      <w:marRight w:val="0"/>
                      <w:marTop w:val="0"/>
                      <w:marBottom w:val="0"/>
                      <w:divBdr>
                        <w:top w:val="none" w:sz="0" w:space="0" w:color="auto"/>
                        <w:left w:val="none" w:sz="0" w:space="0" w:color="auto"/>
                        <w:bottom w:val="none" w:sz="0" w:space="0" w:color="auto"/>
                        <w:right w:val="none" w:sz="0" w:space="0" w:color="auto"/>
                      </w:divBdr>
                    </w:div>
                  </w:divsChild>
                </w:div>
                <w:div w:id="2126389055">
                  <w:marLeft w:val="0"/>
                  <w:marRight w:val="0"/>
                  <w:marTop w:val="0"/>
                  <w:marBottom w:val="0"/>
                  <w:divBdr>
                    <w:top w:val="none" w:sz="0" w:space="0" w:color="auto"/>
                    <w:left w:val="none" w:sz="0" w:space="0" w:color="auto"/>
                    <w:bottom w:val="none" w:sz="0" w:space="0" w:color="auto"/>
                    <w:right w:val="none" w:sz="0" w:space="0" w:color="auto"/>
                  </w:divBdr>
                  <w:divsChild>
                    <w:div w:id="1085303208">
                      <w:marLeft w:val="0"/>
                      <w:marRight w:val="0"/>
                      <w:marTop w:val="0"/>
                      <w:marBottom w:val="0"/>
                      <w:divBdr>
                        <w:top w:val="none" w:sz="0" w:space="0" w:color="auto"/>
                        <w:left w:val="none" w:sz="0" w:space="0" w:color="auto"/>
                        <w:bottom w:val="none" w:sz="0" w:space="0" w:color="auto"/>
                        <w:right w:val="none" w:sz="0" w:space="0" w:color="auto"/>
                      </w:divBdr>
                    </w:div>
                    <w:div w:id="2053529163">
                      <w:marLeft w:val="0"/>
                      <w:marRight w:val="0"/>
                      <w:marTop w:val="0"/>
                      <w:marBottom w:val="0"/>
                      <w:divBdr>
                        <w:top w:val="none" w:sz="0" w:space="0" w:color="auto"/>
                        <w:left w:val="none" w:sz="0" w:space="0" w:color="auto"/>
                        <w:bottom w:val="none" w:sz="0" w:space="0" w:color="auto"/>
                        <w:right w:val="none" w:sz="0" w:space="0" w:color="auto"/>
                      </w:divBdr>
                    </w:div>
                  </w:divsChild>
                </w:div>
                <w:div w:id="2129856778">
                  <w:marLeft w:val="0"/>
                  <w:marRight w:val="0"/>
                  <w:marTop w:val="0"/>
                  <w:marBottom w:val="0"/>
                  <w:divBdr>
                    <w:top w:val="none" w:sz="0" w:space="0" w:color="auto"/>
                    <w:left w:val="none" w:sz="0" w:space="0" w:color="auto"/>
                    <w:bottom w:val="none" w:sz="0" w:space="0" w:color="auto"/>
                    <w:right w:val="none" w:sz="0" w:space="0" w:color="auto"/>
                  </w:divBdr>
                  <w:divsChild>
                    <w:div w:id="705102884">
                      <w:marLeft w:val="0"/>
                      <w:marRight w:val="0"/>
                      <w:marTop w:val="0"/>
                      <w:marBottom w:val="0"/>
                      <w:divBdr>
                        <w:top w:val="none" w:sz="0" w:space="0" w:color="auto"/>
                        <w:left w:val="none" w:sz="0" w:space="0" w:color="auto"/>
                        <w:bottom w:val="none" w:sz="0" w:space="0" w:color="auto"/>
                        <w:right w:val="none" w:sz="0" w:space="0" w:color="auto"/>
                      </w:divBdr>
                    </w:div>
                    <w:div w:id="1370834532">
                      <w:marLeft w:val="0"/>
                      <w:marRight w:val="0"/>
                      <w:marTop w:val="0"/>
                      <w:marBottom w:val="0"/>
                      <w:divBdr>
                        <w:top w:val="none" w:sz="0" w:space="0" w:color="auto"/>
                        <w:left w:val="none" w:sz="0" w:space="0" w:color="auto"/>
                        <w:bottom w:val="none" w:sz="0" w:space="0" w:color="auto"/>
                        <w:right w:val="none" w:sz="0" w:space="0" w:color="auto"/>
                      </w:divBdr>
                    </w:div>
                  </w:divsChild>
                </w:div>
                <w:div w:id="2140144570">
                  <w:marLeft w:val="0"/>
                  <w:marRight w:val="0"/>
                  <w:marTop w:val="0"/>
                  <w:marBottom w:val="0"/>
                  <w:divBdr>
                    <w:top w:val="none" w:sz="0" w:space="0" w:color="auto"/>
                    <w:left w:val="none" w:sz="0" w:space="0" w:color="auto"/>
                    <w:bottom w:val="none" w:sz="0" w:space="0" w:color="auto"/>
                    <w:right w:val="none" w:sz="0" w:space="0" w:color="auto"/>
                  </w:divBdr>
                  <w:divsChild>
                    <w:div w:id="11955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13973">
          <w:marLeft w:val="0"/>
          <w:marRight w:val="0"/>
          <w:marTop w:val="0"/>
          <w:marBottom w:val="0"/>
          <w:divBdr>
            <w:top w:val="none" w:sz="0" w:space="0" w:color="auto"/>
            <w:left w:val="none" w:sz="0" w:space="0" w:color="auto"/>
            <w:bottom w:val="none" w:sz="0" w:space="0" w:color="auto"/>
            <w:right w:val="none" w:sz="0" w:space="0" w:color="auto"/>
          </w:divBdr>
        </w:div>
        <w:div w:id="1435903990">
          <w:marLeft w:val="0"/>
          <w:marRight w:val="0"/>
          <w:marTop w:val="0"/>
          <w:marBottom w:val="0"/>
          <w:divBdr>
            <w:top w:val="none" w:sz="0" w:space="0" w:color="auto"/>
            <w:left w:val="none" w:sz="0" w:space="0" w:color="auto"/>
            <w:bottom w:val="none" w:sz="0" w:space="0" w:color="auto"/>
            <w:right w:val="none" w:sz="0" w:space="0" w:color="auto"/>
          </w:divBdr>
        </w:div>
        <w:div w:id="1785226652">
          <w:marLeft w:val="0"/>
          <w:marRight w:val="0"/>
          <w:marTop w:val="0"/>
          <w:marBottom w:val="0"/>
          <w:divBdr>
            <w:top w:val="none" w:sz="0" w:space="0" w:color="auto"/>
            <w:left w:val="none" w:sz="0" w:space="0" w:color="auto"/>
            <w:bottom w:val="none" w:sz="0" w:space="0" w:color="auto"/>
            <w:right w:val="none" w:sz="0" w:space="0" w:color="auto"/>
          </w:divBdr>
        </w:div>
      </w:divsChild>
    </w:div>
    <w:div w:id="170800603">
      <w:bodyDiv w:val="1"/>
      <w:marLeft w:val="0"/>
      <w:marRight w:val="0"/>
      <w:marTop w:val="0"/>
      <w:marBottom w:val="0"/>
      <w:divBdr>
        <w:top w:val="none" w:sz="0" w:space="0" w:color="auto"/>
        <w:left w:val="none" w:sz="0" w:space="0" w:color="auto"/>
        <w:bottom w:val="none" w:sz="0" w:space="0" w:color="auto"/>
        <w:right w:val="none" w:sz="0" w:space="0" w:color="auto"/>
      </w:divBdr>
      <w:divsChild>
        <w:div w:id="40830011">
          <w:marLeft w:val="0"/>
          <w:marRight w:val="0"/>
          <w:marTop w:val="0"/>
          <w:marBottom w:val="0"/>
          <w:divBdr>
            <w:top w:val="none" w:sz="0" w:space="0" w:color="auto"/>
            <w:left w:val="none" w:sz="0" w:space="0" w:color="auto"/>
            <w:bottom w:val="none" w:sz="0" w:space="0" w:color="auto"/>
            <w:right w:val="none" w:sz="0" w:space="0" w:color="auto"/>
          </w:divBdr>
          <w:divsChild>
            <w:div w:id="1586065713">
              <w:marLeft w:val="-75"/>
              <w:marRight w:val="0"/>
              <w:marTop w:val="30"/>
              <w:marBottom w:val="30"/>
              <w:divBdr>
                <w:top w:val="none" w:sz="0" w:space="0" w:color="auto"/>
                <w:left w:val="none" w:sz="0" w:space="0" w:color="auto"/>
                <w:bottom w:val="none" w:sz="0" w:space="0" w:color="auto"/>
                <w:right w:val="none" w:sz="0" w:space="0" w:color="auto"/>
              </w:divBdr>
              <w:divsChild>
                <w:div w:id="31031125">
                  <w:marLeft w:val="0"/>
                  <w:marRight w:val="0"/>
                  <w:marTop w:val="0"/>
                  <w:marBottom w:val="0"/>
                  <w:divBdr>
                    <w:top w:val="none" w:sz="0" w:space="0" w:color="auto"/>
                    <w:left w:val="none" w:sz="0" w:space="0" w:color="auto"/>
                    <w:bottom w:val="none" w:sz="0" w:space="0" w:color="auto"/>
                    <w:right w:val="none" w:sz="0" w:space="0" w:color="auto"/>
                  </w:divBdr>
                  <w:divsChild>
                    <w:div w:id="682820918">
                      <w:marLeft w:val="0"/>
                      <w:marRight w:val="0"/>
                      <w:marTop w:val="0"/>
                      <w:marBottom w:val="0"/>
                      <w:divBdr>
                        <w:top w:val="none" w:sz="0" w:space="0" w:color="auto"/>
                        <w:left w:val="none" w:sz="0" w:space="0" w:color="auto"/>
                        <w:bottom w:val="none" w:sz="0" w:space="0" w:color="auto"/>
                        <w:right w:val="none" w:sz="0" w:space="0" w:color="auto"/>
                      </w:divBdr>
                    </w:div>
                    <w:div w:id="981541451">
                      <w:marLeft w:val="0"/>
                      <w:marRight w:val="0"/>
                      <w:marTop w:val="0"/>
                      <w:marBottom w:val="0"/>
                      <w:divBdr>
                        <w:top w:val="none" w:sz="0" w:space="0" w:color="auto"/>
                        <w:left w:val="none" w:sz="0" w:space="0" w:color="auto"/>
                        <w:bottom w:val="none" w:sz="0" w:space="0" w:color="auto"/>
                        <w:right w:val="none" w:sz="0" w:space="0" w:color="auto"/>
                      </w:divBdr>
                    </w:div>
                  </w:divsChild>
                </w:div>
                <w:div w:id="50662407">
                  <w:marLeft w:val="0"/>
                  <w:marRight w:val="0"/>
                  <w:marTop w:val="0"/>
                  <w:marBottom w:val="0"/>
                  <w:divBdr>
                    <w:top w:val="none" w:sz="0" w:space="0" w:color="auto"/>
                    <w:left w:val="none" w:sz="0" w:space="0" w:color="auto"/>
                    <w:bottom w:val="none" w:sz="0" w:space="0" w:color="auto"/>
                    <w:right w:val="none" w:sz="0" w:space="0" w:color="auto"/>
                  </w:divBdr>
                  <w:divsChild>
                    <w:div w:id="373509025">
                      <w:marLeft w:val="0"/>
                      <w:marRight w:val="0"/>
                      <w:marTop w:val="0"/>
                      <w:marBottom w:val="0"/>
                      <w:divBdr>
                        <w:top w:val="none" w:sz="0" w:space="0" w:color="auto"/>
                        <w:left w:val="none" w:sz="0" w:space="0" w:color="auto"/>
                        <w:bottom w:val="none" w:sz="0" w:space="0" w:color="auto"/>
                        <w:right w:val="none" w:sz="0" w:space="0" w:color="auto"/>
                      </w:divBdr>
                    </w:div>
                  </w:divsChild>
                </w:div>
                <w:div w:id="51008857">
                  <w:marLeft w:val="0"/>
                  <w:marRight w:val="0"/>
                  <w:marTop w:val="0"/>
                  <w:marBottom w:val="0"/>
                  <w:divBdr>
                    <w:top w:val="none" w:sz="0" w:space="0" w:color="auto"/>
                    <w:left w:val="none" w:sz="0" w:space="0" w:color="auto"/>
                    <w:bottom w:val="none" w:sz="0" w:space="0" w:color="auto"/>
                    <w:right w:val="none" w:sz="0" w:space="0" w:color="auto"/>
                  </w:divBdr>
                  <w:divsChild>
                    <w:div w:id="644238394">
                      <w:marLeft w:val="0"/>
                      <w:marRight w:val="0"/>
                      <w:marTop w:val="0"/>
                      <w:marBottom w:val="0"/>
                      <w:divBdr>
                        <w:top w:val="none" w:sz="0" w:space="0" w:color="auto"/>
                        <w:left w:val="none" w:sz="0" w:space="0" w:color="auto"/>
                        <w:bottom w:val="none" w:sz="0" w:space="0" w:color="auto"/>
                        <w:right w:val="none" w:sz="0" w:space="0" w:color="auto"/>
                      </w:divBdr>
                    </w:div>
                    <w:div w:id="2011324710">
                      <w:marLeft w:val="0"/>
                      <w:marRight w:val="0"/>
                      <w:marTop w:val="0"/>
                      <w:marBottom w:val="0"/>
                      <w:divBdr>
                        <w:top w:val="none" w:sz="0" w:space="0" w:color="auto"/>
                        <w:left w:val="none" w:sz="0" w:space="0" w:color="auto"/>
                        <w:bottom w:val="none" w:sz="0" w:space="0" w:color="auto"/>
                        <w:right w:val="none" w:sz="0" w:space="0" w:color="auto"/>
                      </w:divBdr>
                    </w:div>
                  </w:divsChild>
                </w:div>
                <w:div w:id="67119029">
                  <w:marLeft w:val="0"/>
                  <w:marRight w:val="0"/>
                  <w:marTop w:val="0"/>
                  <w:marBottom w:val="0"/>
                  <w:divBdr>
                    <w:top w:val="none" w:sz="0" w:space="0" w:color="auto"/>
                    <w:left w:val="none" w:sz="0" w:space="0" w:color="auto"/>
                    <w:bottom w:val="none" w:sz="0" w:space="0" w:color="auto"/>
                    <w:right w:val="none" w:sz="0" w:space="0" w:color="auto"/>
                  </w:divBdr>
                  <w:divsChild>
                    <w:div w:id="343677508">
                      <w:marLeft w:val="0"/>
                      <w:marRight w:val="0"/>
                      <w:marTop w:val="0"/>
                      <w:marBottom w:val="0"/>
                      <w:divBdr>
                        <w:top w:val="none" w:sz="0" w:space="0" w:color="auto"/>
                        <w:left w:val="none" w:sz="0" w:space="0" w:color="auto"/>
                        <w:bottom w:val="none" w:sz="0" w:space="0" w:color="auto"/>
                        <w:right w:val="none" w:sz="0" w:space="0" w:color="auto"/>
                      </w:divBdr>
                    </w:div>
                    <w:div w:id="692920418">
                      <w:marLeft w:val="0"/>
                      <w:marRight w:val="0"/>
                      <w:marTop w:val="0"/>
                      <w:marBottom w:val="0"/>
                      <w:divBdr>
                        <w:top w:val="none" w:sz="0" w:space="0" w:color="auto"/>
                        <w:left w:val="none" w:sz="0" w:space="0" w:color="auto"/>
                        <w:bottom w:val="none" w:sz="0" w:space="0" w:color="auto"/>
                        <w:right w:val="none" w:sz="0" w:space="0" w:color="auto"/>
                      </w:divBdr>
                    </w:div>
                    <w:div w:id="1334600988">
                      <w:marLeft w:val="0"/>
                      <w:marRight w:val="0"/>
                      <w:marTop w:val="0"/>
                      <w:marBottom w:val="0"/>
                      <w:divBdr>
                        <w:top w:val="none" w:sz="0" w:space="0" w:color="auto"/>
                        <w:left w:val="none" w:sz="0" w:space="0" w:color="auto"/>
                        <w:bottom w:val="none" w:sz="0" w:space="0" w:color="auto"/>
                        <w:right w:val="none" w:sz="0" w:space="0" w:color="auto"/>
                      </w:divBdr>
                    </w:div>
                    <w:div w:id="1455783815">
                      <w:marLeft w:val="0"/>
                      <w:marRight w:val="0"/>
                      <w:marTop w:val="0"/>
                      <w:marBottom w:val="0"/>
                      <w:divBdr>
                        <w:top w:val="none" w:sz="0" w:space="0" w:color="auto"/>
                        <w:left w:val="none" w:sz="0" w:space="0" w:color="auto"/>
                        <w:bottom w:val="none" w:sz="0" w:space="0" w:color="auto"/>
                        <w:right w:val="none" w:sz="0" w:space="0" w:color="auto"/>
                      </w:divBdr>
                    </w:div>
                  </w:divsChild>
                </w:div>
                <w:div w:id="93669490">
                  <w:marLeft w:val="0"/>
                  <w:marRight w:val="0"/>
                  <w:marTop w:val="0"/>
                  <w:marBottom w:val="0"/>
                  <w:divBdr>
                    <w:top w:val="none" w:sz="0" w:space="0" w:color="auto"/>
                    <w:left w:val="none" w:sz="0" w:space="0" w:color="auto"/>
                    <w:bottom w:val="none" w:sz="0" w:space="0" w:color="auto"/>
                    <w:right w:val="none" w:sz="0" w:space="0" w:color="auto"/>
                  </w:divBdr>
                  <w:divsChild>
                    <w:div w:id="2021854469">
                      <w:marLeft w:val="0"/>
                      <w:marRight w:val="0"/>
                      <w:marTop w:val="0"/>
                      <w:marBottom w:val="0"/>
                      <w:divBdr>
                        <w:top w:val="none" w:sz="0" w:space="0" w:color="auto"/>
                        <w:left w:val="none" w:sz="0" w:space="0" w:color="auto"/>
                        <w:bottom w:val="none" w:sz="0" w:space="0" w:color="auto"/>
                        <w:right w:val="none" w:sz="0" w:space="0" w:color="auto"/>
                      </w:divBdr>
                    </w:div>
                  </w:divsChild>
                </w:div>
                <w:div w:id="97337441">
                  <w:marLeft w:val="0"/>
                  <w:marRight w:val="0"/>
                  <w:marTop w:val="0"/>
                  <w:marBottom w:val="0"/>
                  <w:divBdr>
                    <w:top w:val="none" w:sz="0" w:space="0" w:color="auto"/>
                    <w:left w:val="none" w:sz="0" w:space="0" w:color="auto"/>
                    <w:bottom w:val="none" w:sz="0" w:space="0" w:color="auto"/>
                    <w:right w:val="none" w:sz="0" w:space="0" w:color="auto"/>
                  </w:divBdr>
                  <w:divsChild>
                    <w:div w:id="1301768733">
                      <w:marLeft w:val="0"/>
                      <w:marRight w:val="0"/>
                      <w:marTop w:val="0"/>
                      <w:marBottom w:val="0"/>
                      <w:divBdr>
                        <w:top w:val="none" w:sz="0" w:space="0" w:color="auto"/>
                        <w:left w:val="none" w:sz="0" w:space="0" w:color="auto"/>
                        <w:bottom w:val="none" w:sz="0" w:space="0" w:color="auto"/>
                        <w:right w:val="none" w:sz="0" w:space="0" w:color="auto"/>
                      </w:divBdr>
                    </w:div>
                  </w:divsChild>
                </w:div>
                <w:div w:id="108623882">
                  <w:marLeft w:val="0"/>
                  <w:marRight w:val="0"/>
                  <w:marTop w:val="0"/>
                  <w:marBottom w:val="0"/>
                  <w:divBdr>
                    <w:top w:val="none" w:sz="0" w:space="0" w:color="auto"/>
                    <w:left w:val="none" w:sz="0" w:space="0" w:color="auto"/>
                    <w:bottom w:val="none" w:sz="0" w:space="0" w:color="auto"/>
                    <w:right w:val="none" w:sz="0" w:space="0" w:color="auto"/>
                  </w:divBdr>
                  <w:divsChild>
                    <w:div w:id="2114126948">
                      <w:marLeft w:val="0"/>
                      <w:marRight w:val="0"/>
                      <w:marTop w:val="0"/>
                      <w:marBottom w:val="0"/>
                      <w:divBdr>
                        <w:top w:val="none" w:sz="0" w:space="0" w:color="auto"/>
                        <w:left w:val="none" w:sz="0" w:space="0" w:color="auto"/>
                        <w:bottom w:val="none" w:sz="0" w:space="0" w:color="auto"/>
                        <w:right w:val="none" w:sz="0" w:space="0" w:color="auto"/>
                      </w:divBdr>
                    </w:div>
                  </w:divsChild>
                </w:div>
                <w:div w:id="131098645">
                  <w:marLeft w:val="0"/>
                  <w:marRight w:val="0"/>
                  <w:marTop w:val="0"/>
                  <w:marBottom w:val="0"/>
                  <w:divBdr>
                    <w:top w:val="none" w:sz="0" w:space="0" w:color="auto"/>
                    <w:left w:val="none" w:sz="0" w:space="0" w:color="auto"/>
                    <w:bottom w:val="none" w:sz="0" w:space="0" w:color="auto"/>
                    <w:right w:val="none" w:sz="0" w:space="0" w:color="auto"/>
                  </w:divBdr>
                  <w:divsChild>
                    <w:div w:id="1240215742">
                      <w:marLeft w:val="0"/>
                      <w:marRight w:val="0"/>
                      <w:marTop w:val="0"/>
                      <w:marBottom w:val="0"/>
                      <w:divBdr>
                        <w:top w:val="none" w:sz="0" w:space="0" w:color="auto"/>
                        <w:left w:val="none" w:sz="0" w:space="0" w:color="auto"/>
                        <w:bottom w:val="none" w:sz="0" w:space="0" w:color="auto"/>
                        <w:right w:val="none" w:sz="0" w:space="0" w:color="auto"/>
                      </w:divBdr>
                    </w:div>
                  </w:divsChild>
                </w:div>
                <w:div w:id="187451950">
                  <w:marLeft w:val="0"/>
                  <w:marRight w:val="0"/>
                  <w:marTop w:val="0"/>
                  <w:marBottom w:val="0"/>
                  <w:divBdr>
                    <w:top w:val="none" w:sz="0" w:space="0" w:color="auto"/>
                    <w:left w:val="none" w:sz="0" w:space="0" w:color="auto"/>
                    <w:bottom w:val="none" w:sz="0" w:space="0" w:color="auto"/>
                    <w:right w:val="none" w:sz="0" w:space="0" w:color="auto"/>
                  </w:divBdr>
                  <w:divsChild>
                    <w:div w:id="965738650">
                      <w:marLeft w:val="0"/>
                      <w:marRight w:val="0"/>
                      <w:marTop w:val="0"/>
                      <w:marBottom w:val="0"/>
                      <w:divBdr>
                        <w:top w:val="none" w:sz="0" w:space="0" w:color="auto"/>
                        <w:left w:val="none" w:sz="0" w:space="0" w:color="auto"/>
                        <w:bottom w:val="none" w:sz="0" w:space="0" w:color="auto"/>
                        <w:right w:val="none" w:sz="0" w:space="0" w:color="auto"/>
                      </w:divBdr>
                    </w:div>
                    <w:div w:id="1925652407">
                      <w:marLeft w:val="0"/>
                      <w:marRight w:val="0"/>
                      <w:marTop w:val="0"/>
                      <w:marBottom w:val="0"/>
                      <w:divBdr>
                        <w:top w:val="none" w:sz="0" w:space="0" w:color="auto"/>
                        <w:left w:val="none" w:sz="0" w:space="0" w:color="auto"/>
                        <w:bottom w:val="none" w:sz="0" w:space="0" w:color="auto"/>
                        <w:right w:val="none" w:sz="0" w:space="0" w:color="auto"/>
                      </w:divBdr>
                    </w:div>
                  </w:divsChild>
                </w:div>
                <w:div w:id="204801147">
                  <w:marLeft w:val="0"/>
                  <w:marRight w:val="0"/>
                  <w:marTop w:val="0"/>
                  <w:marBottom w:val="0"/>
                  <w:divBdr>
                    <w:top w:val="none" w:sz="0" w:space="0" w:color="auto"/>
                    <w:left w:val="none" w:sz="0" w:space="0" w:color="auto"/>
                    <w:bottom w:val="none" w:sz="0" w:space="0" w:color="auto"/>
                    <w:right w:val="none" w:sz="0" w:space="0" w:color="auto"/>
                  </w:divBdr>
                  <w:divsChild>
                    <w:div w:id="219635102">
                      <w:marLeft w:val="0"/>
                      <w:marRight w:val="0"/>
                      <w:marTop w:val="0"/>
                      <w:marBottom w:val="0"/>
                      <w:divBdr>
                        <w:top w:val="none" w:sz="0" w:space="0" w:color="auto"/>
                        <w:left w:val="none" w:sz="0" w:space="0" w:color="auto"/>
                        <w:bottom w:val="none" w:sz="0" w:space="0" w:color="auto"/>
                        <w:right w:val="none" w:sz="0" w:space="0" w:color="auto"/>
                      </w:divBdr>
                    </w:div>
                    <w:div w:id="451098602">
                      <w:marLeft w:val="0"/>
                      <w:marRight w:val="0"/>
                      <w:marTop w:val="0"/>
                      <w:marBottom w:val="0"/>
                      <w:divBdr>
                        <w:top w:val="none" w:sz="0" w:space="0" w:color="auto"/>
                        <w:left w:val="none" w:sz="0" w:space="0" w:color="auto"/>
                        <w:bottom w:val="none" w:sz="0" w:space="0" w:color="auto"/>
                        <w:right w:val="none" w:sz="0" w:space="0" w:color="auto"/>
                      </w:divBdr>
                    </w:div>
                    <w:div w:id="658535213">
                      <w:marLeft w:val="0"/>
                      <w:marRight w:val="0"/>
                      <w:marTop w:val="0"/>
                      <w:marBottom w:val="0"/>
                      <w:divBdr>
                        <w:top w:val="none" w:sz="0" w:space="0" w:color="auto"/>
                        <w:left w:val="none" w:sz="0" w:space="0" w:color="auto"/>
                        <w:bottom w:val="none" w:sz="0" w:space="0" w:color="auto"/>
                        <w:right w:val="none" w:sz="0" w:space="0" w:color="auto"/>
                      </w:divBdr>
                    </w:div>
                    <w:div w:id="659312436">
                      <w:marLeft w:val="0"/>
                      <w:marRight w:val="0"/>
                      <w:marTop w:val="0"/>
                      <w:marBottom w:val="0"/>
                      <w:divBdr>
                        <w:top w:val="none" w:sz="0" w:space="0" w:color="auto"/>
                        <w:left w:val="none" w:sz="0" w:space="0" w:color="auto"/>
                        <w:bottom w:val="none" w:sz="0" w:space="0" w:color="auto"/>
                        <w:right w:val="none" w:sz="0" w:space="0" w:color="auto"/>
                      </w:divBdr>
                    </w:div>
                  </w:divsChild>
                </w:div>
                <w:div w:id="230624769">
                  <w:marLeft w:val="0"/>
                  <w:marRight w:val="0"/>
                  <w:marTop w:val="0"/>
                  <w:marBottom w:val="0"/>
                  <w:divBdr>
                    <w:top w:val="none" w:sz="0" w:space="0" w:color="auto"/>
                    <w:left w:val="none" w:sz="0" w:space="0" w:color="auto"/>
                    <w:bottom w:val="none" w:sz="0" w:space="0" w:color="auto"/>
                    <w:right w:val="none" w:sz="0" w:space="0" w:color="auto"/>
                  </w:divBdr>
                  <w:divsChild>
                    <w:div w:id="270741527">
                      <w:marLeft w:val="0"/>
                      <w:marRight w:val="0"/>
                      <w:marTop w:val="0"/>
                      <w:marBottom w:val="0"/>
                      <w:divBdr>
                        <w:top w:val="none" w:sz="0" w:space="0" w:color="auto"/>
                        <w:left w:val="none" w:sz="0" w:space="0" w:color="auto"/>
                        <w:bottom w:val="none" w:sz="0" w:space="0" w:color="auto"/>
                        <w:right w:val="none" w:sz="0" w:space="0" w:color="auto"/>
                      </w:divBdr>
                    </w:div>
                    <w:div w:id="1769078938">
                      <w:marLeft w:val="0"/>
                      <w:marRight w:val="0"/>
                      <w:marTop w:val="0"/>
                      <w:marBottom w:val="0"/>
                      <w:divBdr>
                        <w:top w:val="none" w:sz="0" w:space="0" w:color="auto"/>
                        <w:left w:val="none" w:sz="0" w:space="0" w:color="auto"/>
                        <w:bottom w:val="none" w:sz="0" w:space="0" w:color="auto"/>
                        <w:right w:val="none" w:sz="0" w:space="0" w:color="auto"/>
                      </w:divBdr>
                    </w:div>
                  </w:divsChild>
                </w:div>
                <w:div w:id="263732778">
                  <w:marLeft w:val="0"/>
                  <w:marRight w:val="0"/>
                  <w:marTop w:val="0"/>
                  <w:marBottom w:val="0"/>
                  <w:divBdr>
                    <w:top w:val="none" w:sz="0" w:space="0" w:color="auto"/>
                    <w:left w:val="none" w:sz="0" w:space="0" w:color="auto"/>
                    <w:bottom w:val="none" w:sz="0" w:space="0" w:color="auto"/>
                    <w:right w:val="none" w:sz="0" w:space="0" w:color="auto"/>
                  </w:divBdr>
                  <w:divsChild>
                    <w:div w:id="1343359647">
                      <w:marLeft w:val="0"/>
                      <w:marRight w:val="0"/>
                      <w:marTop w:val="0"/>
                      <w:marBottom w:val="0"/>
                      <w:divBdr>
                        <w:top w:val="none" w:sz="0" w:space="0" w:color="auto"/>
                        <w:left w:val="none" w:sz="0" w:space="0" w:color="auto"/>
                        <w:bottom w:val="none" w:sz="0" w:space="0" w:color="auto"/>
                        <w:right w:val="none" w:sz="0" w:space="0" w:color="auto"/>
                      </w:divBdr>
                    </w:div>
                  </w:divsChild>
                </w:div>
                <w:div w:id="344984282">
                  <w:marLeft w:val="0"/>
                  <w:marRight w:val="0"/>
                  <w:marTop w:val="0"/>
                  <w:marBottom w:val="0"/>
                  <w:divBdr>
                    <w:top w:val="none" w:sz="0" w:space="0" w:color="auto"/>
                    <w:left w:val="none" w:sz="0" w:space="0" w:color="auto"/>
                    <w:bottom w:val="none" w:sz="0" w:space="0" w:color="auto"/>
                    <w:right w:val="none" w:sz="0" w:space="0" w:color="auto"/>
                  </w:divBdr>
                  <w:divsChild>
                    <w:div w:id="1122109871">
                      <w:marLeft w:val="0"/>
                      <w:marRight w:val="0"/>
                      <w:marTop w:val="0"/>
                      <w:marBottom w:val="0"/>
                      <w:divBdr>
                        <w:top w:val="none" w:sz="0" w:space="0" w:color="auto"/>
                        <w:left w:val="none" w:sz="0" w:space="0" w:color="auto"/>
                        <w:bottom w:val="none" w:sz="0" w:space="0" w:color="auto"/>
                        <w:right w:val="none" w:sz="0" w:space="0" w:color="auto"/>
                      </w:divBdr>
                    </w:div>
                  </w:divsChild>
                </w:div>
                <w:div w:id="406264345">
                  <w:marLeft w:val="0"/>
                  <w:marRight w:val="0"/>
                  <w:marTop w:val="0"/>
                  <w:marBottom w:val="0"/>
                  <w:divBdr>
                    <w:top w:val="none" w:sz="0" w:space="0" w:color="auto"/>
                    <w:left w:val="none" w:sz="0" w:space="0" w:color="auto"/>
                    <w:bottom w:val="none" w:sz="0" w:space="0" w:color="auto"/>
                    <w:right w:val="none" w:sz="0" w:space="0" w:color="auto"/>
                  </w:divBdr>
                  <w:divsChild>
                    <w:div w:id="49618853">
                      <w:marLeft w:val="0"/>
                      <w:marRight w:val="0"/>
                      <w:marTop w:val="0"/>
                      <w:marBottom w:val="0"/>
                      <w:divBdr>
                        <w:top w:val="none" w:sz="0" w:space="0" w:color="auto"/>
                        <w:left w:val="none" w:sz="0" w:space="0" w:color="auto"/>
                        <w:bottom w:val="none" w:sz="0" w:space="0" w:color="auto"/>
                        <w:right w:val="none" w:sz="0" w:space="0" w:color="auto"/>
                      </w:divBdr>
                    </w:div>
                    <w:div w:id="1737194615">
                      <w:marLeft w:val="0"/>
                      <w:marRight w:val="0"/>
                      <w:marTop w:val="0"/>
                      <w:marBottom w:val="0"/>
                      <w:divBdr>
                        <w:top w:val="none" w:sz="0" w:space="0" w:color="auto"/>
                        <w:left w:val="none" w:sz="0" w:space="0" w:color="auto"/>
                        <w:bottom w:val="none" w:sz="0" w:space="0" w:color="auto"/>
                        <w:right w:val="none" w:sz="0" w:space="0" w:color="auto"/>
                      </w:divBdr>
                    </w:div>
                  </w:divsChild>
                </w:div>
                <w:div w:id="436487926">
                  <w:marLeft w:val="0"/>
                  <w:marRight w:val="0"/>
                  <w:marTop w:val="0"/>
                  <w:marBottom w:val="0"/>
                  <w:divBdr>
                    <w:top w:val="none" w:sz="0" w:space="0" w:color="auto"/>
                    <w:left w:val="none" w:sz="0" w:space="0" w:color="auto"/>
                    <w:bottom w:val="none" w:sz="0" w:space="0" w:color="auto"/>
                    <w:right w:val="none" w:sz="0" w:space="0" w:color="auto"/>
                  </w:divBdr>
                  <w:divsChild>
                    <w:div w:id="654070702">
                      <w:marLeft w:val="0"/>
                      <w:marRight w:val="0"/>
                      <w:marTop w:val="0"/>
                      <w:marBottom w:val="0"/>
                      <w:divBdr>
                        <w:top w:val="none" w:sz="0" w:space="0" w:color="auto"/>
                        <w:left w:val="none" w:sz="0" w:space="0" w:color="auto"/>
                        <w:bottom w:val="none" w:sz="0" w:space="0" w:color="auto"/>
                        <w:right w:val="none" w:sz="0" w:space="0" w:color="auto"/>
                      </w:divBdr>
                    </w:div>
                    <w:div w:id="1339844713">
                      <w:marLeft w:val="0"/>
                      <w:marRight w:val="0"/>
                      <w:marTop w:val="0"/>
                      <w:marBottom w:val="0"/>
                      <w:divBdr>
                        <w:top w:val="none" w:sz="0" w:space="0" w:color="auto"/>
                        <w:left w:val="none" w:sz="0" w:space="0" w:color="auto"/>
                        <w:bottom w:val="none" w:sz="0" w:space="0" w:color="auto"/>
                        <w:right w:val="none" w:sz="0" w:space="0" w:color="auto"/>
                      </w:divBdr>
                    </w:div>
                  </w:divsChild>
                </w:div>
                <w:div w:id="458374904">
                  <w:marLeft w:val="0"/>
                  <w:marRight w:val="0"/>
                  <w:marTop w:val="0"/>
                  <w:marBottom w:val="0"/>
                  <w:divBdr>
                    <w:top w:val="none" w:sz="0" w:space="0" w:color="auto"/>
                    <w:left w:val="none" w:sz="0" w:space="0" w:color="auto"/>
                    <w:bottom w:val="none" w:sz="0" w:space="0" w:color="auto"/>
                    <w:right w:val="none" w:sz="0" w:space="0" w:color="auto"/>
                  </w:divBdr>
                  <w:divsChild>
                    <w:div w:id="525681960">
                      <w:marLeft w:val="0"/>
                      <w:marRight w:val="0"/>
                      <w:marTop w:val="0"/>
                      <w:marBottom w:val="0"/>
                      <w:divBdr>
                        <w:top w:val="none" w:sz="0" w:space="0" w:color="auto"/>
                        <w:left w:val="none" w:sz="0" w:space="0" w:color="auto"/>
                        <w:bottom w:val="none" w:sz="0" w:space="0" w:color="auto"/>
                        <w:right w:val="none" w:sz="0" w:space="0" w:color="auto"/>
                      </w:divBdr>
                    </w:div>
                  </w:divsChild>
                </w:div>
                <w:div w:id="489488987">
                  <w:marLeft w:val="0"/>
                  <w:marRight w:val="0"/>
                  <w:marTop w:val="0"/>
                  <w:marBottom w:val="0"/>
                  <w:divBdr>
                    <w:top w:val="none" w:sz="0" w:space="0" w:color="auto"/>
                    <w:left w:val="none" w:sz="0" w:space="0" w:color="auto"/>
                    <w:bottom w:val="none" w:sz="0" w:space="0" w:color="auto"/>
                    <w:right w:val="none" w:sz="0" w:space="0" w:color="auto"/>
                  </w:divBdr>
                  <w:divsChild>
                    <w:div w:id="808325078">
                      <w:marLeft w:val="0"/>
                      <w:marRight w:val="0"/>
                      <w:marTop w:val="0"/>
                      <w:marBottom w:val="0"/>
                      <w:divBdr>
                        <w:top w:val="none" w:sz="0" w:space="0" w:color="auto"/>
                        <w:left w:val="none" w:sz="0" w:space="0" w:color="auto"/>
                        <w:bottom w:val="none" w:sz="0" w:space="0" w:color="auto"/>
                        <w:right w:val="none" w:sz="0" w:space="0" w:color="auto"/>
                      </w:divBdr>
                    </w:div>
                  </w:divsChild>
                </w:div>
                <w:div w:id="528304113">
                  <w:marLeft w:val="0"/>
                  <w:marRight w:val="0"/>
                  <w:marTop w:val="0"/>
                  <w:marBottom w:val="0"/>
                  <w:divBdr>
                    <w:top w:val="none" w:sz="0" w:space="0" w:color="auto"/>
                    <w:left w:val="none" w:sz="0" w:space="0" w:color="auto"/>
                    <w:bottom w:val="none" w:sz="0" w:space="0" w:color="auto"/>
                    <w:right w:val="none" w:sz="0" w:space="0" w:color="auto"/>
                  </w:divBdr>
                  <w:divsChild>
                    <w:div w:id="1642928607">
                      <w:marLeft w:val="0"/>
                      <w:marRight w:val="0"/>
                      <w:marTop w:val="0"/>
                      <w:marBottom w:val="0"/>
                      <w:divBdr>
                        <w:top w:val="none" w:sz="0" w:space="0" w:color="auto"/>
                        <w:left w:val="none" w:sz="0" w:space="0" w:color="auto"/>
                        <w:bottom w:val="none" w:sz="0" w:space="0" w:color="auto"/>
                        <w:right w:val="none" w:sz="0" w:space="0" w:color="auto"/>
                      </w:divBdr>
                    </w:div>
                  </w:divsChild>
                </w:div>
                <w:div w:id="531186519">
                  <w:marLeft w:val="0"/>
                  <w:marRight w:val="0"/>
                  <w:marTop w:val="0"/>
                  <w:marBottom w:val="0"/>
                  <w:divBdr>
                    <w:top w:val="none" w:sz="0" w:space="0" w:color="auto"/>
                    <w:left w:val="none" w:sz="0" w:space="0" w:color="auto"/>
                    <w:bottom w:val="none" w:sz="0" w:space="0" w:color="auto"/>
                    <w:right w:val="none" w:sz="0" w:space="0" w:color="auto"/>
                  </w:divBdr>
                  <w:divsChild>
                    <w:div w:id="201090015">
                      <w:marLeft w:val="0"/>
                      <w:marRight w:val="0"/>
                      <w:marTop w:val="0"/>
                      <w:marBottom w:val="0"/>
                      <w:divBdr>
                        <w:top w:val="none" w:sz="0" w:space="0" w:color="auto"/>
                        <w:left w:val="none" w:sz="0" w:space="0" w:color="auto"/>
                        <w:bottom w:val="none" w:sz="0" w:space="0" w:color="auto"/>
                        <w:right w:val="none" w:sz="0" w:space="0" w:color="auto"/>
                      </w:divBdr>
                    </w:div>
                    <w:div w:id="266156174">
                      <w:marLeft w:val="0"/>
                      <w:marRight w:val="0"/>
                      <w:marTop w:val="0"/>
                      <w:marBottom w:val="0"/>
                      <w:divBdr>
                        <w:top w:val="none" w:sz="0" w:space="0" w:color="auto"/>
                        <w:left w:val="none" w:sz="0" w:space="0" w:color="auto"/>
                        <w:bottom w:val="none" w:sz="0" w:space="0" w:color="auto"/>
                        <w:right w:val="none" w:sz="0" w:space="0" w:color="auto"/>
                      </w:divBdr>
                    </w:div>
                    <w:div w:id="966160583">
                      <w:marLeft w:val="0"/>
                      <w:marRight w:val="0"/>
                      <w:marTop w:val="0"/>
                      <w:marBottom w:val="0"/>
                      <w:divBdr>
                        <w:top w:val="none" w:sz="0" w:space="0" w:color="auto"/>
                        <w:left w:val="none" w:sz="0" w:space="0" w:color="auto"/>
                        <w:bottom w:val="none" w:sz="0" w:space="0" w:color="auto"/>
                        <w:right w:val="none" w:sz="0" w:space="0" w:color="auto"/>
                      </w:divBdr>
                    </w:div>
                  </w:divsChild>
                </w:div>
                <w:div w:id="592780215">
                  <w:marLeft w:val="0"/>
                  <w:marRight w:val="0"/>
                  <w:marTop w:val="0"/>
                  <w:marBottom w:val="0"/>
                  <w:divBdr>
                    <w:top w:val="none" w:sz="0" w:space="0" w:color="auto"/>
                    <w:left w:val="none" w:sz="0" w:space="0" w:color="auto"/>
                    <w:bottom w:val="none" w:sz="0" w:space="0" w:color="auto"/>
                    <w:right w:val="none" w:sz="0" w:space="0" w:color="auto"/>
                  </w:divBdr>
                  <w:divsChild>
                    <w:div w:id="696464477">
                      <w:marLeft w:val="0"/>
                      <w:marRight w:val="0"/>
                      <w:marTop w:val="0"/>
                      <w:marBottom w:val="0"/>
                      <w:divBdr>
                        <w:top w:val="none" w:sz="0" w:space="0" w:color="auto"/>
                        <w:left w:val="none" w:sz="0" w:space="0" w:color="auto"/>
                        <w:bottom w:val="none" w:sz="0" w:space="0" w:color="auto"/>
                        <w:right w:val="none" w:sz="0" w:space="0" w:color="auto"/>
                      </w:divBdr>
                    </w:div>
                    <w:div w:id="1374620070">
                      <w:marLeft w:val="0"/>
                      <w:marRight w:val="0"/>
                      <w:marTop w:val="0"/>
                      <w:marBottom w:val="0"/>
                      <w:divBdr>
                        <w:top w:val="none" w:sz="0" w:space="0" w:color="auto"/>
                        <w:left w:val="none" w:sz="0" w:space="0" w:color="auto"/>
                        <w:bottom w:val="none" w:sz="0" w:space="0" w:color="auto"/>
                        <w:right w:val="none" w:sz="0" w:space="0" w:color="auto"/>
                      </w:divBdr>
                    </w:div>
                    <w:div w:id="1950308396">
                      <w:marLeft w:val="0"/>
                      <w:marRight w:val="0"/>
                      <w:marTop w:val="0"/>
                      <w:marBottom w:val="0"/>
                      <w:divBdr>
                        <w:top w:val="none" w:sz="0" w:space="0" w:color="auto"/>
                        <w:left w:val="none" w:sz="0" w:space="0" w:color="auto"/>
                        <w:bottom w:val="none" w:sz="0" w:space="0" w:color="auto"/>
                        <w:right w:val="none" w:sz="0" w:space="0" w:color="auto"/>
                      </w:divBdr>
                    </w:div>
                  </w:divsChild>
                </w:div>
                <w:div w:id="613950514">
                  <w:marLeft w:val="0"/>
                  <w:marRight w:val="0"/>
                  <w:marTop w:val="0"/>
                  <w:marBottom w:val="0"/>
                  <w:divBdr>
                    <w:top w:val="none" w:sz="0" w:space="0" w:color="auto"/>
                    <w:left w:val="none" w:sz="0" w:space="0" w:color="auto"/>
                    <w:bottom w:val="none" w:sz="0" w:space="0" w:color="auto"/>
                    <w:right w:val="none" w:sz="0" w:space="0" w:color="auto"/>
                  </w:divBdr>
                  <w:divsChild>
                    <w:div w:id="1092703955">
                      <w:marLeft w:val="0"/>
                      <w:marRight w:val="0"/>
                      <w:marTop w:val="0"/>
                      <w:marBottom w:val="0"/>
                      <w:divBdr>
                        <w:top w:val="none" w:sz="0" w:space="0" w:color="auto"/>
                        <w:left w:val="none" w:sz="0" w:space="0" w:color="auto"/>
                        <w:bottom w:val="none" w:sz="0" w:space="0" w:color="auto"/>
                        <w:right w:val="none" w:sz="0" w:space="0" w:color="auto"/>
                      </w:divBdr>
                    </w:div>
                    <w:div w:id="2083870360">
                      <w:marLeft w:val="0"/>
                      <w:marRight w:val="0"/>
                      <w:marTop w:val="0"/>
                      <w:marBottom w:val="0"/>
                      <w:divBdr>
                        <w:top w:val="none" w:sz="0" w:space="0" w:color="auto"/>
                        <w:left w:val="none" w:sz="0" w:space="0" w:color="auto"/>
                        <w:bottom w:val="none" w:sz="0" w:space="0" w:color="auto"/>
                        <w:right w:val="none" w:sz="0" w:space="0" w:color="auto"/>
                      </w:divBdr>
                    </w:div>
                  </w:divsChild>
                </w:div>
                <w:div w:id="904726460">
                  <w:marLeft w:val="0"/>
                  <w:marRight w:val="0"/>
                  <w:marTop w:val="0"/>
                  <w:marBottom w:val="0"/>
                  <w:divBdr>
                    <w:top w:val="none" w:sz="0" w:space="0" w:color="auto"/>
                    <w:left w:val="none" w:sz="0" w:space="0" w:color="auto"/>
                    <w:bottom w:val="none" w:sz="0" w:space="0" w:color="auto"/>
                    <w:right w:val="none" w:sz="0" w:space="0" w:color="auto"/>
                  </w:divBdr>
                  <w:divsChild>
                    <w:div w:id="674769737">
                      <w:marLeft w:val="0"/>
                      <w:marRight w:val="0"/>
                      <w:marTop w:val="0"/>
                      <w:marBottom w:val="0"/>
                      <w:divBdr>
                        <w:top w:val="none" w:sz="0" w:space="0" w:color="auto"/>
                        <w:left w:val="none" w:sz="0" w:space="0" w:color="auto"/>
                        <w:bottom w:val="none" w:sz="0" w:space="0" w:color="auto"/>
                        <w:right w:val="none" w:sz="0" w:space="0" w:color="auto"/>
                      </w:divBdr>
                    </w:div>
                  </w:divsChild>
                </w:div>
                <w:div w:id="930620972">
                  <w:marLeft w:val="0"/>
                  <w:marRight w:val="0"/>
                  <w:marTop w:val="0"/>
                  <w:marBottom w:val="0"/>
                  <w:divBdr>
                    <w:top w:val="none" w:sz="0" w:space="0" w:color="auto"/>
                    <w:left w:val="none" w:sz="0" w:space="0" w:color="auto"/>
                    <w:bottom w:val="none" w:sz="0" w:space="0" w:color="auto"/>
                    <w:right w:val="none" w:sz="0" w:space="0" w:color="auto"/>
                  </w:divBdr>
                  <w:divsChild>
                    <w:div w:id="1755785508">
                      <w:marLeft w:val="0"/>
                      <w:marRight w:val="0"/>
                      <w:marTop w:val="0"/>
                      <w:marBottom w:val="0"/>
                      <w:divBdr>
                        <w:top w:val="none" w:sz="0" w:space="0" w:color="auto"/>
                        <w:left w:val="none" w:sz="0" w:space="0" w:color="auto"/>
                        <w:bottom w:val="none" w:sz="0" w:space="0" w:color="auto"/>
                        <w:right w:val="none" w:sz="0" w:space="0" w:color="auto"/>
                      </w:divBdr>
                    </w:div>
                    <w:div w:id="1779913398">
                      <w:marLeft w:val="0"/>
                      <w:marRight w:val="0"/>
                      <w:marTop w:val="0"/>
                      <w:marBottom w:val="0"/>
                      <w:divBdr>
                        <w:top w:val="none" w:sz="0" w:space="0" w:color="auto"/>
                        <w:left w:val="none" w:sz="0" w:space="0" w:color="auto"/>
                        <w:bottom w:val="none" w:sz="0" w:space="0" w:color="auto"/>
                        <w:right w:val="none" w:sz="0" w:space="0" w:color="auto"/>
                      </w:divBdr>
                    </w:div>
                  </w:divsChild>
                </w:div>
                <w:div w:id="934823784">
                  <w:marLeft w:val="0"/>
                  <w:marRight w:val="0"/>
                  <w:marTop w:val="0"/>
                  <w:marBottom w:val="0"/>
                  <w:divBdr>
                    <w:top w:val="none" w:sz="0" w:space="0" w:color="auto"/>
                    <w:left w:val="none" w:sz="0" w:space="0" w:color="auto"/>
                    <w:bottom w:val="none" w:sz="0" w:space="0" w:color="auto"/>
                    <w:right w:val="none" w:sz="0" w:space="0" w:color="auto"/>
                  </w:divBdr>
                  <w:divsChild>
                    <w:div w:id="2130706877">
                      <w:marLeft w:val="0"/>
                      <w:marRight w:val="0"/>
                      <w:marTop w:val="0"/>
                      <w:marBottom w:val="0"/>
                      <w:divBdr>
                        <w:top w:val="none" w:sz="0" w:space="0" w:color="auto"/>
                        <w:left w:val="none" w:sz="0" w:space="0" w:color="auto"/>
                        <w:bottom w:val="none" w:sz="0" w:space="0" w:color="auto"/>
                        <w:right w:val="none" w:sz="0" w:space="0" w:color="auto"/>
                      </w:divBdr>
                    </w:div>
                  </w:divsChild>
                </w:div>
                <w:div w:id="938221655">
                  <w:marLeft w:val="0"/>
                  <w:marRight w:val="0"/>
                  <w:marTop w:val="0"/>
                  <w:marBottom w:val="0"/>
                  <w:divBdr>
                    <w:top w:val="none" w:sz="0" w:space="0" w:color="auto"/>
                    <w:left w:val="none" w:sz="0" w:space="0" w:color="auto"/>
                    <w:bottom w:val="none" w:sz="0" w:space="0" w:color="auto"/>
                    <w:right w:val="none" w:sz="0" w:space="0" w:color="auto"/>
                  </w:divBdr>
                  <w:divsChild>
                    <w:div w:id="364718061">
                      <w:marLeft w:val="0"/>
                      <w:marRight w:val="0"/>
                      <w:marTop w:val="0"/>
                      <w:marBottom w:val="0"/>
                      <w:divBdr>
                        <w:top w:val="none" w:sz="0" w:space="0" w:color="auto"/>
                        <w:left w:val="none" w:sz="0" w:space="0" w:color="auto"/>
                        <w:bottom w:val="none" w:sz="0" w:space="0" w:color="auto"/>
                        <w:right w:val="none" w:sz="0" w:space="0" w:color="auto"/>
                      </w:divBdr>
                    </w:div>
                    <w:div w:id="439881583">
                      <w:marLeft w:val="0"/>
                      <w:marRight w:val="0"/>
                      <w:marTop w:val="0"/>
                      <w:marBottom w:val="0"/>
                      <w:divBdr>
                        <w:top w:val="none" w:sz="0" w:space="0" w:color="auto"/>
                        <w:left w:val="none" w:sz="0" w:space="0" w:color="auto"/>
                        <w:bottom w:val="none" w:sz="0" w:space="0" w:color="auto"/>
                        <w:right w:val="none" w:sz="0" w:space="0" w:color="auto"/>
                      </w:divBdr>
                    </w:div>
                    <w:div w:id="867836198">
                      <w:marLeft w:val="0"/>
                      <w:marRight w:val="0"/>
                      <w:marTop w:val="0"/>
                      <w:marBottom w:val="0"/>
                      <w:divBdr>
                        <w:top w:val="none" w:sz="0" w:space="0" w:color="auto"/>
                        <w:left w:val="none" w:sz="0" w:space="0" w:color="auto"/>
                        <w:bottom w:val="none" w:sz="0" w:space="0" w:color="auto"/>
                        <w:right w:val="none" w:sz="0" w:space="0" w:color="auto"/>
                      </w:divBdr>
                    </w:div>
                  </w:divsChild>
                </w:div>
                <w:div w:id="966354971">
                  <w:marLeft w:val="0"/>
                  <w:marRight w:val="0"/>
                  <w:marTop w:val="0"/>
                  <w:marBottom w:val="0"/>
                  <w:divBdr>
                    <w:top w:val="none" w:sz="0" w:space="0" w:color="auto"/>
                    <w:left w:val="none" w:sz="0" w:space="0" w:color="auto"/>
                    <w:bottom w:val="none" w:sz="0" w:space="0" w:color="auto"/>
                    <w:right w:val="none" w:sz="0" w:space="0" w:color="auto"/>
                  </w:divBdr>
                  <w:divsChild>
                    <w:div w:id="651981422">
                      <w:marLeft w:val="0"/>
                      <w:marRight w:val="0"/>
                      <w:marTop w:val="0"/>
                      <w:marBottom w:val="0"/>
                      <w:divBdr>
                        <w:top w:val="none" w:sz="0" w:space="0" w:color="auto"/>
                        <w:left w:val="none" w:sz="0" w:space="0" w:color="auto"/>
                        <w:bottom w:val="none" w:sz="0" w:space="0" w:color="auto"/>
                        <w:right w:val="none" w:sz="0" w:space="0" w:color="auto"/>
                      </w:divBdr>
                    </w:div>
                    <w:div w:id="2107070088">
                      <w:marLeft w:val="0"/>
                      <w:marRight w:val="0"/>
                      <w:marTop w:val="0"/>
                      <w:marBottom w:val="0"/>
                      <w:divBdr>
                        <w:top w:val="none" w:sz="0" w:space="0" w:color="auto"/>
                        <w:left w:val="none" w:sz="0" w:space="0" w:color="auto"/>
                        <w:bottom w:val="none" w:sz="0" w:space="0" w:color="auto"/>
                        <w:right w:val="none" w:sz="0" w:space="0" w:color="auto"/>
                      </w:divBdr>
                    </w:div>
                  </w:divsChild>
                </w:div>
                <w:div w:id="1003702437">
                  <w:marLeft w:val="0"/>
                  <w:marRight w:val="0"/>
                  <w:marTop w:val="0"/>
                  <w:marBottom w:val="0"/>
                  <w:divBdr>
                    <w:top w:val="none" w:sz="0" w:space="0" w:color="auto"/>
                    <w:left w:val="none" w:sz="0" w:space="0" w:color="auto"/>
                    <w:bottom w:val="none" w:sz="0" w:space="0" w:color="auto"/>
                    <w:right w:val="none" w:sz="0" w:space="0" w:color="auto"/>
                  </w:divBdr>
                  <w:divsChild>
                    <w:div w:id="975837637">
                      <w:marLeft w:val="0"/>
                      <w:marRight w:val="0"/>
                      <w:marTop w:val="0"/>
                      <w:marBottom w:val="0"/>
                      <w:divBdr>
                        <w:top w:val="none" w:sz="0" w:space="0" w:color="auto"/>
                        <w:left w:val="none" w:sz="0" w:space="0" w:color="auto"/>
                        <w:bottom w:val="none" w:sz="0" w:space="0" w:color="auto"/>
                        <w:right w:val="none" w:sz="0" w:space="0" w:color="auto"/>
                      </w:divBdr>
                    </w:div>
                  </w:divsChild>
                </w:div>
                <w:div w:id="1013144179">
                  <w:marLeft w:val="0"/>
                  <w:marRight w:val="0"/>
                  <w:marTop w:val="0"/>
                  <w:marBottom w:val="0"/>
                  <w:divBdr>
                    <w:top w:val="none" w:sz="0" w:space="0" w:color="auto"/>
                    <w:left w:val="none" w:sz="0" w:space="0" w:color="auto"/>
                    <w:bottom w:val="none" w:sz="0" w:space="0" w:color="auto"/>
                    <w:right w:val="none" w:sz="0" w:space="0" w:color="auto"/>
                  </w:divBdr>
                  <w:divsChild>
                    <w:div w:id="162359784">
                      <w:marLeft w:val="0"/>
                      <w:marRight w:val="0"/>
                      <w:marTop w:val="0"/>
                      <w:marBottom w:val="0"/>
                      <w:divBdr>
                        <w:top w:val="none" w:sz="0" w:space="0" w:color="auto"/>
                        <w:left w:val="none" w:sz="0" w:space="0" w:color="auto"/>
                        <w:bottom w:val="none" w:sz="0" w:space="0" w:color="auto"/>
                        <w:right w:val="none" w:sz="0" w:space="0" w:color="auto"/>
                      </w:divBdr>
                    </w:div>
                    <w:div w:id="166528389">
                      <w:marLeft w:val="0"/>
                      <w:marRight w:val="0"/>
                      <w:marTop w:val="0"/>
                      <w:marBottom w:val="0"/>
                      <w:divBdr>
                        <w:top w:val="none" w:sz="0" w:space="0" w:color="auto"/>
                        <w:left w:val="none" w:sz="0" w:space="0" w:color="auto"/>
                        <w:bottom w:val="none" w:sz="0" w:space="0" w:color="auto"/>
                        <w:right w:val="none" w:sz="0" w:space="0" w:color="auto"/>
                      </w:divBdr>
                    </w:div>
                    <w:div w:id="1426729149">
                      <w:marLeft w:val="0"/>
                      <w:marRight w:val="0"/>
                      <w:marTop w:val="0"/>
                      <w:marBottom w:val="0"/>
                      <w:divBdr>
                        <w:top w:val="none" w:sz="0" w:space="0" w:color="auto"/>
                        <w:left w:val="none" w:sz="0" w:space="0" w:color="auto"/>
                        <w:bottom w:val="none" w:sz="0" w:space="0" w:color="auto"/>
                        <w:right w:val="none" w:sz="0" w:space="0" w:color="auto"/>
                      </w:divBdr>
                    </w:div>
                    <w:div w:id="1954510995">
                      <w:marLeft w:val="0"/>
                      <w:marRight w:val="0"/>
                      <w:marTop w:val="0"/>
                      <w:marBottom w:val="0"/>
                      <w:divBdr>
                        <w:top w:val="none" w:sz="0" w:space="0" w:color="auto"/>
                        <w:left w:val="none" w:sz="0" w:space="0" w:color="auto"/>
                        <w:bottom w:val="none" w:sz="0" w:space="0" w:color="auto"/>
                        <w:right w:val="none" w:sz="0" w:space="0" w:color="auto"/>
                      </w:divBdr>
                    </w:div>
                  </w:divsChild>
                </w:div>
                <w:div w:id="1018238120">
                  <w:marLeft w:val="0"/>
                  <w:marRight w:val="0"/>
                  <w:marTop w:val="0"/>
                  <w:marBottom w:val="0"/>
                  <w:divBdr>
                    <w:top w:val="none" w:sz="0" w:space="0" w:color="auto"/>
                    <w:left w:val="none" w:sz="0" w:space="0" w:color="auto"/>
                    <w:bottom w:val="none" w:sz="0" w:space="0" w:color="auto"/>
                    <w:right w:val="none" w:sz="0" w:space="0" w:color="auto"/>
                  </w:divBdr>
                  <w:divsChild>
                    <w:div w:id="1459447590">
                      <w:marLeft w:val="0"/>
                      <w:marRight w:val="0"/>
                      <w:marTop w:val="0"/>
                      <w:marBottom w:val="0"/>
                      <w:divBdr>
                        <w:top w:val="none" w:sz="0" w:space="0" w:color="auto"/>
                        <w:left w:val="none" w:sz="0" w:space="0" w:color="auto"/>
                        <w:bottom w:val="none" w:sz="0" w:space="0" w:color="auto"/>
                        <w:right w:val="none" w:sz="0" w:space="0" w:color="auto"/>
                      </w:divBdr>
                    </w:div>
                  </w:divsChild>
                </w:div>
                <w:div w:id="1045178892">
                  <w:marLeft w:val="0"/>
                  <w:marRight w:val="0"/>
                  <w:marTop w:val="0"/>
                  <w:marBottom w:val="0"/>
                  <w:divBdr>
                    <w:top w:val="none" w:sz="0" w:space="0" w:color="auto"/>
                    <w:left w:val="none" w:sz="0" w:space="0" w:color="auto"/>
                    <w:bottom w:val="none" w:sz="0" w:space="0" w:color="auto"/>
                    <w:right w:val="none" w:sz="0" w:space="0" w:color="auto"/>
                  </w:divBdr>
                  <w:divsChild>
                    <w:div w:id="421069682">
                      <w:marLeft w:val="0"/>
                      <w:marRight w:val="0"/>
                      <w:marTop w:val="0"/>
                      <w:marBottom w:val="0"/>
                      <w:divBdr>
                        <w:top w:val="none" w:sz="0" w:space="0" w:color="auto"/>
                        <w:left w:val="none" w:sz="0" w:space="0" w:color="auto"/>
                        <w:bottom w:val="none" w:sz="0" w:space="0" w:color="auto"/>
                        <w:right w:val="none" w:sz="0" w:space="0" w:color="auto"/>
                      </w:divBdr>
                    </w:div>
                  </w:divsChild>
                </w:div>
                <w:div w:id="1049690136">
                  <w:marLeft w:val="0"/>
                  <w:marRight w:val="0"/>
                  <w:marTop w:val="0"/>
                  <w:marBottom w:val="0"/>
                  <w:divBdr>
                    <w:top w:val="none" w:sz="0" w:space="0" w:color="auto"/>
                    <w:left w:val="none" w:sz="0" w:space="0" w:color="auto"/>
                    <w:bottom w:val="none" w:sz="0" w:space="0" w:color="auto"/>
                    <w:right w:val="none" w:sz="0" w:space="0" w:color="auto"/>
                  </w:divBdr>
                  <w:divsChild>
                    <w:div w:id="391122870">
                      <w:marLeft w:val="0"/>
                      <w:marRight w:val="0"/>
                      <w:marTop w:val="0"/>
                      <w:marBottom w:val="0"/>
                      <w:divBdr>
                        <w:top w:val="none" w:sz="0" w:space="0" w:color="auto"/>
                        <w:left w:val="none" w:sz="0" w:space="0" w:color="auto"/>
                        <w:bottom w:val="none" w:sz="0" w:space="0" w:color="auto"/>
                        <w:right w:val="none" w:sz="0" w:space="0" w:color="auto"/>
                      </w:divBdr>
                    </w:div>
                    <w:div w:id="1121221200">
                      <w:marLeft w:val="0"/>
                      <w:marRight w:val="0"/>
                      <w:marTop w:val="0"/>
                      <w:marBottom w:val="0"/>
                      <w:divBdr>
                        <w:top w:val="none" w:sz="0" w:space="0" w:color="auto"/>
                        <w:left w:val="none" w:sz="0" w:space="0" w:color="auto"/>
                        <w:bottom w:val="none" w:sz="0" w:space="0" w:color="auto"/>
                        <w:right w:val="none" w:sz="0" w:space="0" w:color="auto"/>
                      </w:divBdr>
                    </w:div>
                    <w:div w:id="1991520013">
                      <w:marLeft w:val="0"/>
                      <w:marRight w:val="0"/>
                      <w:marTop w:val="0"/>
                      <w:marBottom w:val="0"/>
                      <w:divBdr>
                        <w:top w:val="none" w:sz="0" w:space="0" w:color="auto"/>
                        <w:left w:val="none" w:sz="0" w:space="0" w:color="auto"/>
                        <w:bottom w:val="none" w:sz="0" w:space="0" w:color="auto"/>
                        <w:right w:val="none" w:sz="0" w:space="0" w:color="auto"/>
                      </w:divBdr>
                    </w:div>
                    <w:div w:id="2141529162">
                      <w:marLeft w:val="0"/>
                      <w:marRight w:val="0"/>
                      <w:marTop w:val="0"/>
                      <w:marBottom w:val="0"/>
                      <w:divBdr>
                        <w:top w:val="none" w:sz="0" w:space="0" w:color="auto"/>
                        <w:left w:val="none" w:sz="0" w:space="0" w:color="auto"/>
                        <w:bottom w:val="none" w:sz="0" w:space="0" w:color="auto"/>
                        <w:right w:val="none" w:sz="0" w:space="0" w:color="auto"/>
                      </w:divBdr>
                    </w:div>
                  </w:divsChild>
                </w:div>
                <w:div w:id="1050691723">
                  <w:marLeft w:val="0"/>
                  <w:marRight w:val="0"/>
                  <w:marTop w:val="0"/>
                  <w:marBottom w:val="0"/>
                  <w:divBdr>
                    <w:top w:val="none" w:sz="0" w:space="0" w:color="auto"/>
                    <w:left w:val="none" w:sz="0" w:space="0" w:color="auto"/>
                    <w:bottom w:val="none" w:sz="0" w:space="0" w:color="auto"/>
                    <w:right w:val="none" w:sz="0" w:space="0" w:color="auto"/>
                  </w:divBdr>
                  <w:divsChild>
                    <w:div w:id="1258909602">
                      <w:marLeft w:val="0"/>
                      <w:marRight w:val="0"/>
                      <w:marTop w:val="0"/>
                      <w:marBottom w:val="0"/>
                      <w:divBdr>
                        <w:top w:val="none" w:sz="0" w:space="0" w:color="auto"/>
                        <w:left w:val="none" w:sz="0" w:space="0" w:color="auto"/>
                        <w:bottom w:val="none" w:sz="0" w:space="0" w:color="auto"/>
                        <w:right w:val="none" w:sz="0" w:space="0" w:color="auto"/>
                      </w:divBdr>
                    </w:div>
                  </w:divsChild>
                </w:div>
                <w:div w:id="1146436473">
                  <w:marLeft w:val="0"/>
                  <w:marRight w:val="0"/>
                  <w:marTop w:val="0"/>
                  <w:marBottom w:val="0"/>
                  <w:divBdr>
                    <w:top w:val="none" w:sz="0" w:space="0" w:color="auto"/>
                    <w:left w:val="none" w:sz="0" w:space="0" w:color="auto"/>
                    <w:bottom w:val="none" w:sz="0" w:space="0" w:color="auto"/>
                    <w:right w:val="none" w:sz="0" w:space="0" w:color="auto"/>
                  </w:divBdr>
                  <w:divsChild>
                    <w:div w:id="427043061">
                      <w:marLeft w:val="0"/>
                      <w:marRight w:val="0"/>
                      <w:marTop w:val="0"/>
                      <w:marBottom w:val="0"/>
                      <w:divBdr>
                        <w:top w:val="none" w:sz="0" w:space="0" w:color="auto"/>
                        <w:left w:val="none" w:sz="0" w:space="0" w:color="auto"/>
                        <w:bottom w:val="none" w:sz="0" w:space="0" w:color="auto"/>
                        <w:right w:val="none" w:sz="0" w:space="0" w:color="auto"/>
                      </w:divBdr>
                    </w:div>
                    <w:div w:id="1472866614">
                      <w:marLeft w:val="0"/>
                      <w:marRight w:val="0"/>
                      <w:marTop w:val="0"/>
                      <w:marBottom w:val="0"/>
                      <w:divBdr>
                        <w:top w:val="none" w:sz="0" w:space="0" w:color="auto"/>
                        <w:left w:val="none" w:sz="0" w:space="0" w:color="auto"/>
                        <w:bottom w:val="none" w:sz="0" w:space="0" w:color="auto"/>
                        <w:right w:val="none" w:sz="0" w:space="0" w:color="auto"/>
                      </w:divBdr>
                    </w:div>
                  </w:divsChild>
                </w:div>
                <w:div w:id="1194264442">
                  <w:marLeft w:val="0"/>
                  <w:marRight w:val="0"/>
                  <w:marTop w:val="0"/>
                  <w:marBottom w:val="0"/>
                  <w:divBdr>
                    <w:top w:val="none" w:sz="0" w:space="0" w:color="auto"/>
                    <w:left w:val="none" w:sz="0" w:space="0" w:color="auto"/>
                    <w:bottom w:val="none" w:sz="0" w:space="0" w:color="auto"/>
                    <w:right w:val="none" w:sz="0" w:space="0" w:color="auto"/>
                  </w:divBdr>
                  <w:divsChild>
                    <w:div w:id="402801372">
                      <w:marLeft w:val="0"/>
                      <w:marRight w:val="0"/>
                      <w:marTop w:val="0"/>
                      <w:marBottom w:val="0"/>
                      <w:divBdr>
                        <w:top w:val="none" w:sz="0" w:space="0" w:color="auto"/>
                        <w:left w:val="none" w:sz="0" w:space="0" w:color="auto"/>
                        <w:bottom w:val="none" w:sz="0" w:space="0" w:color="auto"/>
                        <w:right w:val="none" w:sz="0" w:space="0" w:color="auto"/>
                      </w:divBdr>
                    </w:div>
                    <w:div w:id="479856901">
                      <w:marLeft w:val="0"/>
                      <w:marRight w:val="0"/>
                      <w:marTop w:val="0"/>
                      <w:marBottom w:val="0"/>
                      <w:divBdr>
                        <w:top w:val="none" w:sz="0" w:space="0" w:color="auto"/>
                        <w:left w:val="none" w:sz="0" w:space="0" w:color="auto"/>
                        <w:bottom w:val="none" w:sz="0" w:space="0" w:color="auto"/>
                        <w:right w:val="none" w:sz="0" w:space="0" w:color="auto"/>
                      </w:divBdr>
                    </w:div>
                    <w:div w:id="531040882">
                      <w:marLeft w:val="0"/>
                      <w:marRight w:val="0"/>
                      <w:marTop w:val="0"/>
                      <w:marBottom w:val="0"/>
                      <w:divBdr>
                        <w:top w:val="none" w:sz="0" w:space="0" w:color="auto"/>
                        <w:left w:val="none" w:sz="0" w:space="0" w:color="auto"/>
                        <w:bottom w:val="none" w:sz="0" w:space="0" w:color="auto"/>
                        <w:right w:val="none" w:sz="0" w:space="0" w:color="auto"/>
                      </w:divBdr>
                    </w:div>
                    <w:div w:id="1293705854">
                      <w:marLeft w:val="0"/>
                      <w:marRight w:val="0"/>
                      <w:marTop w:val="0"/>
                      <w:marBottom w:val="0"/>
                      <w:divBdr>
                        <w:top w:val="none" w:sz="0" w:space="0" w:color="auto"/>
                        <w:left w:val="none" w:sz="0" w:space="0" w:color="auto"/>
                        <w:bottom w:val="none" w:sz="0" w:space="0" w:color="auto"/>
                        <w:right w:val="none" w:sz="0" w:space="0" w:color="auto"/>
                      </w:divBdr>
                    </w:div>
                  </w:divsChild>
                </w:div>
                <w:div w:id="1208182774">
                  <w:marLeft w:val="0"/>
                  <w:marRight w:val="0"/>
                  <w:marTop w:val="0"/>
                  <w:marBottom w:val="0"/>
                  <w:divBdr>
                    <w:top w:val="none" w:sz="0" w:space="0" w:color="auto"/>
                    <w:left w:val="none" w:sz="0" w:space="0" w:color="auto"/>
                    <w:bottom w:val="none" w:sz="0" w:space="0" w:color="auto"/>
                    <w:right w:val="none" w:sz="0" w:space="0" w:color="auto"/>
                  </w:divBdr>
                  <w:divsChild>
                    <w:div w:id="3629952">
                      <w:marLeft w:val="0"/>
                      <w:marRight w:val="0"/>
                      <w:marTop w:val="0"/>
                      <w:marBottom w:val="0"/>
                      <w:divBdr>
                        <w:top w:val="none" w:sz="0" w:space="0" w:color="auto"/>
                        <w:left w:val="none" w:sz="0" w:space="0" w:color="auto"/>
                        <w:bottom w:val="none" w:sz="0" w:space="0" w:color="auto"/>
                        <w:right w:val="none" w:sz="0" w:space="0" w:color="auto"/>
                      </w:divBdr>
                    </w:div>
                    <w:div w:id="49236443">
                      <w:marLeft w:val="0"/>
                      <w:marRight w:val="0"/>
                      <w:marTop w:val="0"/>
                      <w:marBottom w:val="0"/>
                      <w:divBdr>
                        <w:top w:val="none" w:sz="0" w:space="0" w:color="auto"/>
                        <w:left w:val="none" w:sz="0" w:space="0" w:color="auto"/>
                        <w:bottom w:val="none" w:sz="0" w:space="0" w:color="auto"/>
                        <w:right w:val="none" w:sz="0" w:space="0" w:color="auto"/>
                      </w:divBdr>
                    </w:div>
                    <w:div w:id="215554081">
                      <w:marLeft w:val="0"/>
                      <w:marRight w:val="0"/>
                      <w:marTop w:val="0"/>
                      <w:marBottom w:val="0"/>
                      <w:divBdr>
                        <w:top w:val="none" w:sz="0" w:space="0" w:color="auto"/>
                        <w:left w:val="none" w:sz="0" w:space="0" w:color="auto"/>
                        <w:bottom w:val="none" w:sz="0" w:space="0" w:color="auto"/>
                        <w:right w:val="none" w:sz="0" w:space="0" w:color="auto"/>
                      </w:divBdr>
                    </w:div>
                    <w:div w:id="286619685">
                      <w:marLeft w:val="0"/>
                      <w:marRight w:val="0"/>
                      <w:marTop w:val="0"/>
                      <w:marBottom w:val="0"/>
                      <w:divBdr>
                        <w:top w:val="none" w:sz="0" w:space="0" w:color="auto"/>
                        <w:left w:val="none" w:sz="0" w:space="0" w:color="auto"/>
                        <w:bottom w:val="none" w:sz="0" w:space="0" w:color="auto"/>
                        <w:right w:val="none" w:sz="0" w:space="0" w:color="auto"/>
                      </w:divBdr>
                    </w:div>
                    <w:div w:id="895900311">
                      <w:marLeft w:val="0"/>
                      <w:marRight w:val="0"/>
                      <w:marTop w:val="0"/>
                      <w:marBottom w:val="0"/>
                      <w:divBdr>
                        <w:top w:val="none" w:sz="0" w:space="0" w:color="auto"/>
                        <w:left w:val="none" w:sz="0" w:space="0" w:color="auto"/>
                        <w:bottom w:val="none" w:sz="0" w:space="0" w:color="auto"/>
                        <w:right w:val="none" w:sz="0" w:space="0" w:color="auto"/>
                      </w:divBdr>
                    </w:div>
                    <w:div w:id="1049231909">
                      <w:marLeft w:val="0"/>
                      <w:marRight w:val="0"/>
                      <w:marTop w:val="0"/>
                      <w:marBottom w:val="0"/>
                      <w:divBdr>
                        <w:top w:val="none" w:sz="0" w:space="0" w:color="auto"/>
                        <w:left w:val="none" w:sz="0" w:space="0" w:color="auto"/>
                        <w:bottom w:val="none" w:sz="0" w:space="0" w:color="auto"/>
                        <w:right w:val="none" w:sz="0" w:space="0" w:color="auto"/>
                      </w:divBdr>
                    </w:div>
                    <w:div w:id="1072773030">
                      <w:marLeft w:val="0"/>
                      <w:marRight w:val="0"/>
                      <w:marTop w:val="0"/>
                      <w:marBottom w:val="0"/>
                      <w:divBdr>
                        <w:top w:val="none" w:sz="0" w:space="0" w:color="auto"/>
                        <w:left w:val="none" w:sz="0" w:space="0" w:color="auto"/>
                        <w:bottom w:val="none" w:sz="0" w:space="0" w:color="auto"/>
                        <w:right w:val="none" w:sz="0" w:space="0" w:color="auto"/>
                      </w:divBdr>
                    </w:div>
                    <w:div w:id="1150292962">
                      <w:marLeft w:val="0"/>
                      <w:marRight w:val="0"/>
                      <w:marTop w:val="0"/>
                      <w:marBottom w:val="0"/>
                      <w:divBdr>
                        <w:top w:val="none" w:sz="0" w:space="0" w:color="auto"/>
                        <w:left w:val="none" w:sz="0" w:space="0" w:color="auto"/>
                        <w:bottom w:val="none" w:sz="0" w:space="0" w:color="auto"/>
                        <w:right w:val="none" w:sz="0" w:space="0" w:color="auto"/>
                      </w:divBdr>
                    </w:div>
                    <w:div w:id="1395154782">
                      <w:marLeft w:val="0"/>
                      <w:marRight w:val="0"/>
                      <w:marTop w:val="0"/>
                      <w:marBottom w:val="0"/>
                      <w:divBdr>
                        <w:top w:val="none" w:sz="0" w:space="0" w:color="auto"/>
                        <w:left w:val="none" w:sz="0" w:space="0" w:color="auto"/>
                        <w:bottom w:val="none" w:sz="0" w:space="0" w:color="auto"/>
                        <w:right w:val="none" w:sz="0" w:space="0" w:color="auto"/>
                      </w:divBdr>
                    </w:div>
                    <w:div w:id="1514764025">
                      <w:marLeft w:val="0"/>
                      <w:marRight w:val="0"/>
                      <w:marTop w:val="0"/>
                      <w:marBottom w:val="0"/>
                      <w:divBdr>
                        <w:top w:val="none" w:sz="0" w:space="0" w:color="auto"/>
                        <w:left w:val="none" w:sz="0" w:space="0" w:color="auto"/>
                        <w:bottom w:val="none" w:sz="0" w:space="0" w:color="auto"/>
                        <w:right w:val="none" w:sz="0" w:space="0" w:color="auto"/>
                      </w:divBdr>
                    </w:div>
                    <w:div w:id="1609502127">
                      <w:marLeft w:val="0"/>
                      <w:marRight w:val="0"/>
                      <w:marTop w:val="0"/>
                      <w:marBottom w:val="0"/>
                      <w:divBdr>
                        <w:top w:val="none" w:sz="0" w:space="0" w:color="auto"/>
                        <w:left w:val="none" w:sz="0" w:space="0" w:color="auto"/>
                        <w:bottom w:val="none" w:sz="0" w:space="0" w:color="auto"/>
                        <w:right w:val="none" w:sz="0" w:space="0" w:color="auto"/>
                      </w:divBdr>
                    </w:div>
                    <w:div w:id="1622107293">
                      <w:marLeft w:val="0"/>
                      <w:marRight w:val="0"/>
                      <w:marTop w:val="0"/>
                      <w:marBottom w:val="0"/>
                      <w:divBdr>
                        <w:top w:val="none" w:sz="0" w:space="0" w:color="auto"/>
                        <w:left w:val="none" w:sz="0" w:space="0" w:color="auto"/>
                        <w:bottom w:val="none" w:sz="0" w:space="0" w:color="auto"/>
                        <w:right w:val="none" w:sz="0" w:space="0" w:color="auto"/>
                      </w:divBdr>
                    </w:div>
                    <w:div w:id="1672024612">
                      <w:marLeft w:val="0"/>
                      <w:marRight w:val="0"/>
                      <w:marTop w:val="0"/>
                      <w:marBottom w:val="0"/>
                      <w:divBdr>
                        <w:top w:val="none" w:sz="0" w:space="0" w:color="auto"/>
                        <w:left w:val="none" w:sz="0" w:space="0" w:color="auto"/>
                        <w:bottom w:val="none" w:sz="0" w:space="0" w:color="auto"/>
                        <w:right w:val="none" w:sz="0" w:space="0" w:color="auto"/>
                      </w:divBdr>
                    </w:div>
                    <w:div w:id="1841312223">
                      <w:marLeft w:val="0"/>
                      <w:marRight w:val="0"/>
                      <w:marTop w:val="0"/>
                      <w:marBottom w:val="0"/>
                      <w:divBdr>
                        <w:top w:val="none" w:sz="0" w:space="0" w:color="auto"/>
                        <w:left w:val="none" w:sz="0" w:space="0" w:color="auto"/>
                        <w:bottom w:val="none" w:sz="0" w:space="0" w:color="auto"/>
                        <w:right w:val="none" w:sz="0" w:space="0" w:color="auto"/>
                      </w:divBdr>
                    </w:div>
                    <w:div w:id="2054234807">
                      <w:marLeft w:val="0"/>
                      <w:marRight w:val="0"/>
                      <w:marTop w:val="0"/>
                      <w:marBottom w:val="0"/>
                      <w:divBdr>
                        <w:top w:val="none" w:sz="0" w:space="0" w:color="auto"/>
                        <w:left w:val="none" w:sz="0" w:space="0" w:color="auto"/>
                        <w:bottom w:val="none" w:sz="0" w:space="0" w:color="auto"/>
                        <w:right w:val="none" w:sz="0" w:space="0" w:color="auto"/>
                      </w:divBdr>
                    </w:div>
                    <w:div w:id="2084525553">
                      <w:marLeft w:val="0"/>
                      <w:marRight w:val="0"/>
                      <w:marTop w:val="0"/>
                      <w:marBottom w:val="0"/>
                      <w:divBdr>
                        <w:top w:val="none" w:sz="0" w:space="0" w:color="auto"/>
                        <w:left w:val="none" w:sz="0" w:space="0" w:color="auto"/>
                        <w:bottom w:val="none" w:sz="0" w:space="0" w:color="auto"/>
                        <w:right w:val="none" w:sz="0" w:space="0" w:color="auto"/>
                      </w:divBdr>
                    </w:div>
                    <w:div w:id="2144233682">
                      <w:marLeft w:val="0"/>
                      <w:marRight w:val="0"/>
                      <w:marTop w:val="0"/>
                      <w:marBottom w:val="0"/>
                      <w:divBdr>
                        <w:top w:val="none" w:sz="0" w:space="0" w:color="auto"/>
                        <w:left w:val="none" w:sz="0" w:space="0" w:color="auto"/>
                        <w:bottom w:val="none" w:sz="0" w:space="0" w:color="auto"/>
                        <w:right w:val="none" w:sz="0" w:space="0" w:color="auto"/>
                      </w:divBdr>
                    </w:div>
                  </w:divsChild>
                </w:div>
                <w:div w:id="1232737548">
                  <w:marLeft w:val="0"/>
                  <w:marRight w:val="0"/>
                  <w:marTop w:val="0"/>
                  <w:marBottom w:val="0"/>
                  <w:divBdr>
                    <w:top w:val="none" w:sz="0" w:space="0" w:color="auto"/>
                    <w:left w:val="none" w:sz="0" w:space="0" w:color="auto"/>
                    <w:bottom w:val="none" w:sz="0" w:space="0" w:color="auto"/>
                    <w:right w:val="none" w:sz="0" w:space="0" w:color="auto"/>
                  </w:divBdr>
                  <w:divsChild>
                    <w:div w:id="1353187533">
                      <w:marLeft w:val="0"/>
                      <w:marRight w:val="0"/>
                      <w:marTop w:val="0"/>
                      <w:marBottom w:val="0"/>
                      <w:divBdr>
                        <w:top w:val="none" w:sz="0" w:space="0" w:color="auto"/>
                        <w:left w:val="none" w:sz="0" w:space="0" w:color="auto"/>
                        <w:bottom w:val="none" w:sz="0" w:space="0" w:color="auto"/>
                        <w:right w:val="none" w:sz="0" w:space="0" w:color="auto"/>
                      </w:divBdr>
                    </w:div>
                    <w:div w:id="1362777796">
                      <w:marLeft w:val="0"/>
                      <w:marRight w:val="0"/>
                      <w:marTop w:val="0"/>
                      <w:marBottom w:val="0"/>
                      <w:divBdr>
                        <w:top w:val="none" w:sz="0" w:space="0" w:color="auto"/>
                        <w:left w:val="none" w:sz="0" w:space="0" w:color="auto"/>
                        <w:bottom w:val="none" w:sz="0" w:space="0" w:color="auto"/>
                        <w:right w:val="none" w:sz="0" w:space="0" w:color="auto"/>
                      </w:divBdr>
                    </w:div>
                  </w:divsChild>
                </w:div>
                <w:div w:id="1254316422">
                  <w:marLeft w:val="0"/>
                  <w:marRight w:val="0"/>
                  <w:marTop w:val="0"/>
                  <w:marBottom w:val="0"/>
                  <w:divBdr>
                    <w:top w:val="none" w:sz="0" w:space="0" w:color="auto"/>
                    <w:left w:val="none" w:sz="0" w:space="0" w:color="auto"/>
                    <w:bottom w:val="none" w:sz="0" w:space="0" w:color="auto"/>
                    <w:right w:val="none" w:sz="0" w:space="0" w:color="auto"/>
                  </w:divBdr>
                  <w:divsChild>
                    <w:div w:id="1148126954">
                      <w:marLeft w:val="0"/>
                      <w:marRight w:val="0"/>
                      <w:marTop w:val="0"/>
                      <w:marBottom w:val="0"/>
                      <w:divBdr>
                        <w:top w:val="none" w:sz="0" w:space="0" w:color="auto"/>
                        <w:left w:val="none" w:sz="0" w:space="0" w:color="auto"/>
                        <w:bottom w:val="none" w:sz="0" w:space="0" w:color="auto"/>
                        <w:right w:val="none" w:sz="0" w:space="0" w:color="auto"/>
                      </w:divBdr>
                    </w:div>
                    <w:div w:id="1282228217">
                      <w:marLeft w:val="0"/>
                      <w:marRight w:val="0"/>
                      <w:marTop w:val="0"/>
                      <w:marBottom w:val="0"/>
                      <w:divBdr>
                        <w:top w:val="none" w:sz="0" w:space="0" w:color="auto"/>
                        <w:left w:val="none" w:sz="0" w:space="0" w:color="auto"/>
                        <w:bottom w:val="none" w:sz="0" w:space="0" w:color="auto"/>
                        <w:right w:val="none" w:sz="0" w:space="0" w:color="auto"/>
                      </w:divBdr>
                    </w:div>
                  </w:divsChild>
                </w:div>
                <w:div w:id="1258320063">
                  <w:marLeft w:val="0"/>
                  <w:marRight w:val="0"/>
                  <w:marTop w:val="0"/>
                  <w:marBottom w:val="0"/>
                  <w:divBdr>
                    <w:top w:val="none" w:sz="0" w:space="0" w:color="auto"/>
                    <w:left w:val="none" w:sz="0" w:space="0" w:color="auto"/>
                    <w:bottom w:val="none" w:sz="0" w:space="0" w:color="auto"/>
                    <w:right w:val="none" w:sz="0" w:space="0" w:color="auto"/>
                  </w:divBdr>
                  <w:divsChild>
                    <w:div w:id="419065887">
                      <w:marLeft w:val="0"/>
                      <w:marRight w:val="0"/>
                      <w:marTop w:val="0"/>
                      <w:marBottom w:val="0"/>
                      <w:divBdr>
                        <w:top w:val="none" w:sz="0" w:space="0" w:color="auto"/>
                        <w:left w:val="none" w:sz="0" w:space="0" w:color="auto"/>
                        <w:bottom w:val="none" w:sz="0" w:space="0" w:color="auto"/>
                        <w:right w:val="none" w:sz="0" w:space="0" w:color="auto"/>
                      </w:divBdr>
                    </w:div>
                    <w:div w:id="1830170002">
                      <w:marLeft w:val="0"/>
                      <w:marRight w:val="0"/>
                      <w:marTop w:val="0"/>
                      <w:marBottom w:val="0"/>
                      <w:divBdr>
                        <w:top w:val="none" w:sz="0" w:space="0" w:color="auto"/>
                        <w:left w:val="none" w:sz="0" w:space="0" w:color="auto"/>
                        <w:bottom w:val="none" w:sz="0" w:space="0" w:color="auto"/>
                        <w:right w:val="none" w:sz="0" w:space="0" w:color="auto"/>
                      </w:divBdr>
                    </w:div>
                  </w:divsChild>
                </w:div>
                <w:div w:id="1279291975">
                  <w:marLeft w:val="0"/>
                  <w:marRight w:val="0"/>
                  <w:marTop w:val="0"/>
                  <w:marBottom w:val="0"/>
                  <w:divBdr>
                    <w:top w:val="none" w:sz="0" w:space="0" w:color="auto"/>
                    <w:left w:val="none" w:sz="0" w:space="0" w:color="auto"/>
                    <w:bottom w:val="none" w:sz="0" w:space="0" w:color="auto"/>
                    <w:right w:val="none" w:sz="0" w:space="0" w:color="auto"/>
                  </w:divBdr>
                  <w:divsChild>
                    <w:div w:id="1550338298">
                      <w:marLeft w:val="0"/>
                      <w:marRight w:val="0"/>
                      <w:marTop w:val="0"/>
                      <w:marBottom w:val="0"/>
                      <w:divBdr>
                        <w:top w:val="none" w:sz="0" w:space="0" w:color="auto"/>
                        <w:left w:val="none" w:sz="0" w:space="0" w:color="auto"/>
                        <w:bottom w:val="none" w:sz="0" w:space="0" w:color="auto"/>
                        <w:right w:val="none" w:sz="0" w:space="0" w:color="auto"/>
                      </w:divBdr>
                    </w:div>
                  </w:divsChild>
                </w:div>
                <w:div w:id="1355695213">
                  <w:marLeft w:val="0"/>
                  <w:marRight w:val="0"/>
                  <w:marTop w:val="0"/>
                  <w:marBottom w:val="0"/>
                  <w:divBdr>
                    <w:top w:val="none" w:sz="0" w:space="0" w:color="auto"/>
                    <w:left w:val="none" w:sz="0" w:space="0" w:color="auto"/>
                    <w:bottom w:val="none" w:sz="0" w:space="0" w:color="auto"/>
                    <w:right w:val="none" w:sz="0" w:space="0" w:color="auto"/>
                  </w:divBdr>
                  <w:divsChild>
                    <w:div w:id="2139444565">
                      <w:marLeft w:val="0"/>
                      <w:marRight w:val="0"/>
                      <w:marTop w:val="0"/>
                      <w:marBottom w:val="0"/>
                      <w:divBdr>
                        <w:top w:val="none" w:sz="0" w:space="0" w:color="auto"/>
                        <w:left w:val="none" w:sz="0" w:space="0" w:color="auto"/>
                        <w:bottom w:val="none" w:sz="0" w:space="0" w:color="auto"/>
                        <w:right w:val="none" w:sz="0" w:space="0" w:color="auto"/>
                      </w:divBdr>
                    </w:div>
                  </w:divsChild>
                </w:div>
                <w:div w:id="1366901576">
                  <w:marLeft w:val="0"/>
                  <w:marRight w:val="0"/>
                  <w:marTop w:val="0"/>
                  <w:marBottom w:val="0"/>
                  <w:divBdr>
                    <w:top w:val="none" w:sz="0" w:space="0" w:color="auto"/>
                    <w:left w:val="none" w:sz="0" w:space="0" w:color="auto"/>
                    <w:bottom w:val="none" w:sz="0" w:space="0" w:color="auto"/>
                    <w:right w:val="none" w:sz="0" w:space="0" w:color="auto"/>
                  </w:divBdr>
                  <w:divsChild>
                    <w:div w:id="1265383390">
                      <w:marLeft w:val="0"/>
                      <w:marRight w:val="0"/>
                      <w:marTop w:val="0"/>
                      <w:marBottom w:val="0"/>
                      <w:divBdr>
                        <w:top w:val="none" w:sz="0" w:space="0" w:color="auto"/>
                        <w:left w:val="none" w:sz="0" w:space="0" w:color="auto"/>
                        <w:bottom w:val="none" w:sz="0" w:space="0" w:color="auto"/>
                        <w:right w:val="none" w:sz="0" w:space="0" w:color="auto"/>
                      </w:divBdr>
                    </w:div>
                    <w:div w:id="1648435157">
                      <w:marLeft w:val="0"/>
                      <w:marRight w:val="0"/>
                      <w:marTop w:val="0"/>
                      <w:marBottom w:val="0"/>
                      <w:divBdr>
                        <w:top w:val="none" w:sz="0" w:space="0" w:color="auto"/>
                        <w:left w:val="none" w:sz="0" w:space="0" w:color="auto"/>
                        <w:bottom w:val="none" w:sz="0" w:space="0" w:color="auto"/>
                        <w:right w:val="none" w:sz="0" w:space="0" w:color="auto"/>
                      </w:divBdr>
                    </w:div>
                  </w:divsChild>
                </w:div>
                <w:div w:id="1400908689">
                  <w:marLeft w:val="0"/>
                  <w:marRight w:val="0"/>
                  <w:marTop w:val="0"/>
                  <w:marBottom w:val="0"/>
                  <w:divBdr>
                    <w:top w:val="none" w:sz="0" w:space="0" w:color="auto"/>
                    <w:left w:val="none" w:sz="0" w:space="0" w:color="auto"/>
                    <w:bottom w:val="none" w:sz="0" w:space="0" w:color="auto"/>
                    <w:right w:val="none" w:sz="0" w:space="0" w:color="auto"/>
                  </w:divBdr>
                  <w:divsChild>
                    <w:div w:id="1602297467">
                      <w:marLeft w:val="0"/>
                      <w:marRight w:val="0"/>
                      <w:marTop w:val="0"/>
                      <w:marBottom w:val="0"/>
                      <w:divBdr>
                        <w:top w:val="none" w:sz="0" w:space="0" w:color="auto"/>
                        <w:left w:val="none" w:sz="0" w:space="0" w:color="auto"/>
                        <w:bottom w:val="none" w:sz="0" w:space="0" w:color="auto"/>
                        <w:right w:val="none" w:sz="0" w:space="0" w:color="auto"/>
                      </w:divBdr>
                    </w:div>
                  </w:divsChild>
                </w:div>
                <w:div w:id="1405906957">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
                    <w:div w:id="543180540">
                      <w:marLeft w:val="0"/>
                      <w:marRight w:val="0"/>
                      <w:marTop w:val="0"/>
                      <w:marBottom w:val="0"/>
                      <w:divBdr>
                        <w:top w:val="none" w:sz="0" w:space="0" w:color="auto"/>
                        <w:left w:val="none" w:sz="0" w:space="0" w:color="auto"/>
                        <w:bottom w:val="none" w:sz="0" w:space="0" w:color="auto"/>
                        <w:right w:val="none" w:sz="0" w:space="0" w:color="auto"/>
                      </w:divBdr>
                    </w:div>
                    <w:div w:id="757286060">
                      <w:marLeft w:val="0"/>
                      <w:marRight w:val="0"/>
                      <w:marTop w:val="0"/>
                      <w:marBottom w:val="0"/>
                      <w:divBdr>
                        <w:top w:val="none" w:sz="0" w:space="0" w:color="auto"/>
                        <w:left w:val="none" w:sz="0" w:space="0" w:color="auto"/>
                        <w:bottom w:val="none" w:sz="0" w:space="0" w:color="auto"/>
                        <w:right w:val="none" w:sz="0" w:space="0" w:color="auto"/>
                      </w:divBdr>
                    </w:div>
                    <w:div w:id="1442070674">
                      <w:marLeft w:val="0"/>
                      <w:marRight w:val="0"/>
                      <w:marTop w:val="0"/>
                      <w:marBottom w:val="0"/>
                      <w:divBdr>
                        <w:top w:val="none" w:sz="0" w:space="0" w:color="auto"/>
                        <w:left w:val="none" w:sz="0" w:space="0" w:color="auto"/>
                        <w:bottom w:val="none" w:sz="0" w:space="0" w:color="auto"/>
                        <w:right w:val="none" w:sz="0" w:space="0" w:color="auto"/>
                      </w:divBdr>
                    </w:div>
                  </w:divsChild>
                </w:div>
                <w:div w:id="1487092438">
                  <w:marLeft w:val="0"/>
                  <w:marRight w:val="0"/>
                  <w:marTop w:val="0"/>
                  <w:marBottom w:val="0"/>
                  <w:divBdr>
                    <w:top w:val="none" w:sz="0" w:space="0" w:color="auto"/>
                    <w:left w:val="none" w:sz="0" w:space="0" w:color="auto"/>
                    <w:bottom w:val="none" w:sz="0" w:space="0" w:color="auto"/>
                    <w:right w:val="none" w:sz="0" w:space="0" w:color="auto"/>
                  </w:divBdr>
                  <w:divsChild>
                    <w:div w:id="1801339377">
                      <w:marLeft w:val="0"/>
                      <w:marRight w:val="0"/>
                      <w:marTop w:val="0"/>
                      <w:marBottom w:val="0"/>
                      <w:divBdr>
                        <w:top w:val="none" w:sz="0" w:space="0" w:color="auto"/>
                        <w:left w:val="none" w:sz="0" w:space="0" w:color="auto"/>
                        <w:bottom w:val="none" w:sz="0" w:space="0" w:color="auto"/>
                        <w:right w:val="none" w:sz="0" w:space="0" w:color="auto"/>
                      </w:divBdr>
                    </w:div>
                    <w:div w:id="2107456402">
                      <w:marLeft w:val="0"/>
                      <w:marRight w:val="0"/>
                      <w:marTop w:val="0"/>
                      <w:marBottom w:val="0"/>
                      <w:divBdr>
                        <w:top w:val="none" w:sz="0" w:space="0" w:color="auto"/>
                        <w:left w:val="none" w:sz="0" w:space="0" w:color="auto"/>
                        <w:bottom w:val="none" w:sz="0" w:space="0" w:color="auto"/>
                        <w:right w:val="none" w:sz="0" w:space="0" w:color="auto"/>
                      </w:divBdr>
                    </w:div>
                  </w:divsChild>
                </w:div>
                <w:div w:id="1493377905">
                  <w:marLeft w:val="0"/>
                  <w:marRight w:val="0"/>
                  <w:marTop w:val="0"/>
                  <w:marBottom w:val="0"/>
                  <w:divBdr>
                    <w:top w:val="none" w:sz="0" w:space="0" w:color="auto"/>
                    <w:left w:val="none" w:sz="0" w:space="0" w:color="auto"/>
                    <w:bottom w:val="none" w:sz="0" w:space="0" w:color="auto"/>
                    <w:right w:val="none" w:sz="0" w:space="0" w:color="auto"/>
                  </w:divBdr>
                  <w:divsChild>
                    <w:div w:id="1313635252">
                      <w:marLeft w:val="0"/>
                      <w:marRight w:val="0"/>
                      <w:marTop w:val="0"/>
                      <w:marBottom w:val="0"/>
                      <w:divBdr>
                        <w:top w:val="none" w:sz="0" w:space="0" w:color="auto"/>
                        <w:left w:val="none" w:sz="0" w:space="0" w:color="auto"/>
                        <w:bottom w:val="none" w:sz="0" w:space="0" w:color="auto"/>
                        <w:right w:val="none" w:sz="0" w:space="0" w:color="auto"/>
                      </w:divBdr>
                    </w:div>
                    <w:div w:id="1357120338">
                      <w:marLeft w:val="0"/>
                      <w:marRight w:val="0"/>
                      <w:marTop w:val="0"/>
                      <w:marBottom w:val="0"/>
                      <w:divBdr>
                        <w:top w:val="none" w:sz="0" w:space="0" w:color="auto"/>
                        <w:left w:val="none" w:sz="0" w:space="0" w:color="auto"/>
                        <w:bottom w:val="none" w:sz="0" w:space="0" w:color="auto"/>
                        <w:right w:val="none" w:sz="0" w:space="0" w:color="auto"/>
                      </w:divBdr>
                    </w:div>
                    <w:div w:id="1470854034">
                      <w:marLeft w:val="0"/>
                      <w:marRight w:val="0"/>
                      <w:marTop w:val="0"/>
                      <w:marBottom w:val="0"/>
                      <w:divBdr>
                        <w:top w:val="none" w:sz="0" w:space="0" w:color="auto"/>
                        <w:left w:val="none" w:sz="0" w:space="0" w:color="auto"/>
                        <w:bottom w:val="none" w:sz="0" w:space="0" w:color="auto"/>
                        <w:right w:val="none" w:sz="0" w:space="0" w:color="auto"/>
                      </w:divBdr>
                    </w:div>
                  </w:divsChild>
                </w:div>
                <w:div w:id="1518037700">
                  <w:marLeft w:val="0"/>
                  <w:marRight w:val="0"/>
                  <w:marTop w:val="0"/>
                  <w:marBottom w:val="0"/>
                  <w:divBdr>
                    <w:top w:val="none" w:sz="0" w:space="0" w:color="auto"/>
                    <w:left w:val="none" w:sz="0" w:space="0" w:color="auto"/>
                    <w:bottom w:val="none" w:sz="0" w:space="0" w:color="auto"/>
                    <w:right w:val="none" w:sz="0" w:space="0" w:color="auto"/>
                  </w:divBdr>
                  <w:divsChild>
                    <w:div w:id="440342041">
                      <w:marLeft w:val="0"/>
                      <w:marRight w:val="0"/>
                      <w:marTop w:val="0"/>
                      <w:marBottom w:val="0"/>
                      <w:divBdr>
                        <w:top w:val="none" w:sz="0" w:space="0" w:color="auto"/>
                        <w:left w:val="none" w:sz="0" w:space="0" w:color="auto"/>
                        <w:bottom w:val="none" w:sz="0" w:space="0" w:color="auto"/>
                        <w:right w:val="none" w:sz="0" w:space="0" w:color="auto"/>
                      </w:divBdr>
                    </w:div>
                  </w:divsChild>
                </w:div>
                <w:div w:id="1544637331">
                  <w:marLeft w:val="0"/>
                  <w:marRight w:val="0"/>
                  <w:marTop w:val="0"/>
                  <w:marBottom w:val="0"/>
                  <w:divBdr>
                    <w:top w:val="none" w:sz="0" w:space="0" w:color="auto"/>
                    <w:left w:val="none" w:sz="0" w:space="0" w:color="auto"/>
                    <w:bottom w:val="none" w:sz="0" w:space="0" w:color="auto"/>
                    <w:right w:val="none" w:sz="0" w:space="0" w:color="auto"/>
                  </w:divBdr>
                  <w:divsChild>
                    <w:div w:id="168952871">
                      <w:marLeft w:val="0"/>
                      <w:marRight w:val="0"/>
                      <w:marTop w:val="0"/>
                      <w:marBottom w:val="0"/>
                      <w:divBdr>
                        <w:top w:val="none" w:sz="0" w:space="0" w:color="auto"/>
                        <w:left w:val="none" w:sz="0" w:space="0" w:color="auto"/>
                        <w:bottom w:val="none" w:sz="0" w:space="0" w:color="auto"/>
                        <w:right w:val="none" w:sz="0" w:space="0" w:color="auto"/>
                      </w:divBdr>
                    </w:div>
                    <w:div w:id="1610044324">
                      <w:marLeft w:val="0"/>
                      <w:marRight w:val="0"/>
                      <w:marTop w:val="0"/>
                      <w:marBottom w:val="0"/>
                      <w:divBdr>
                        <w:top w:val="none" w:sz="0" w:space="0" w:color="auto"/>
                        <w:left w:val="none" w:sz="0" w:space="0" w:color="auto"/>
                        <w:bottom w:val="none" w:sz="0" w:space="0" w:color="auto"/>
                        <w:right w:val="none" w:sz="0" w:space="0" w:color="auto"/>
                      </w:divBdr>
                    </w:div>
                  </w:divsChild>
                </w:div>
                <w:div w:id="1546865357">
                  <w:marLeft w:val="0"/>
                  <w:marRight w:val="0"/>
                  <w:marTop w:val="0"/>
                  <w:marBottom w:val="0"/>
                  <w:divBdr>
                    <w:top w:val="none" w:sz="0" w:space="0" w:color="auto"/>
                    <w:left w:val="none" w:sz="0" w:space="0" w:color="auto"/>
                    <w:bottom w:val="none" w:sz="0" w:space="0" w:color="auto"/>
                    <w:right w:val="none" w:sz="0" w:space="0" w:color="auto"/>
                  </w:divBdr>
                  <w:divsChild>
                    <w:div w:id="847983966">
                      <w:marLeft w:val="0"/>
                      <w:marRight w:val="0"/>
                      <w:marTop w:val="0"/>
                      <w:marBottom w:val="0"/>
                      <w:divBdr>
                        <w:top w:val="none" w:sz="0" w:space="0" w:color="auto"/>
                        <w:left w:val="none" w:sz="0" w:space="0" w:color="auto"/>
                        <w:bottom w:val="none" w:sz="0" w:space="0" w:color="auto"/>
                        <w:right w:val="none" w:sz="0" w:space="0" w:color="auto"/>
                      </w:divBdr>
                    </w:div>
                  </w:divsChild>
                </w:div>
                <w:div w:id="1559854722">
                  <w:marLeft w:val="0"/>
                  <w:marRight w:val="0"/>
                  <w:marTop w:val="0"/>
                  <w:marBottom w:val="0"/>
                  <w:divBdr>
                    <w:top w:val="none" w:sz="0" w:space="0" w:color="auto"/>
                    <w:left w:val="none" w:sz="0" w:space="0" w:color="auto"/>
                    <w:bottom w:val="none" w:sz="0" w:space="0" w:color="auto"/>
                    <w:right w:val="none" w:sz="0" w:space="0" w:color="auto"/>
                  </w:divBdr>
                  <w:divsChild>
                    <w:div w:id="273949166">
                      <w:marLeft w:val="0"/>
                      <w:marRight w:val="0"/>
                      <w:marTop w:val="0"/>
                      <w:marBottom w:val="0"/>
                      <w:divBdr>
                        <w:top w:val="none" w:sz="0" w:space="0" w:color="auto"/>
                        <w:left w:val="none" w:sz="0" w:space="0" w:color="auto"/>
                        <w:bottom w:val="none" w:sz="0" w:space="0" w:color="auto"/>
                        <w:right w:val="none" w:sz="0" w:space="0" w:color="auto"/>
                      </w:divBdr>
                    </w:div>
                    <w:div w:id="976186505">
                      <w:marLeft w:val="0"/>
                      <w:marRight w:val="0"/>
                      <w:marTop w:val="0"/>
                      <w:marBottom w:val="0"/>
                      <w:divBdr>
                        <w:top w:val="none" w:sz="0" w:space="0" w:color="auto"/>
                        <w:left w:val="none" w:sz="0" w:space="0" w:color="auto"/>
                        <w:bottom w:val="none" w:sz="0" w:space="0" w:color="auto"/>
                        <w:right w:val="none" w:sz="0" w:space="0" w:color="auto"/>
                      </w:divBdr>
                    </w:div>
                  </w:divsChild>
                </w:div>
                <w:div w:id="1564409915">
                  <w:marLeft w:val="0"/>
                  <w:marRight w:val="0"/>
                  <w:marTop w:val="0"/>
                  <w:marBottom w:val="0"/>
                  <w:divBdr>
                    <w:top w:val="none" w:sz="0" w:space="0" w:color="auto"/>
                    <w:left w:val="none" w:sz="0" w:space="0" w:color="auto"/>
                    <w:bottom w:val="none" w:sz="0" w:space="0" w:color="auto"/>
                    <w:right w:val="none" w:sz="0" w:space="0" w:color="auto"/>
                  </w:divBdr>
                  <w:divsChild>
                    <w:div w:id="936447880">
                      <w:marLeft w:val="0"/>
                      <w:marRight w:val="0"/>
                      <w:marTop w:val="0"/>
                      <w:marBottom w:val="0"/>
                      <w:divBdr>
                        <w:top w:val="none" w:sz="0" w:space="0" w:color="auto"/>
                        <w:left w:val="none" w:sz="0" w:space="0" w:color="auto"/>
                        <w:bottom w:val="none" w:sz="0" w:space="0" w:color="auto"/>
                        <w:right w:val="none" w:sz="0" w:space="0" w:color="auto"/>
                      </w:divBdr>
                    </w:div>
                    <w:div w:id="1884437306">
                      <w:marLeft w:val="0"/>
                      <w:marRight w:val="0"/>
                      <w:marTop w:val="0"/>
                      <w:marBottom w:val="0"/>
                      <w:divBdr>
                        <w:top w:val="none" w:sz="0" w:space="0" w:color="auto"/>
                        <w:left w:val="none" w:sz="0" w:space="0" w:color="auto"/>
                        <w:bottom w:val="none" w:sz="0" w:space="0" w:color="auto"/>
                        <w:right w:val="none" w:sz="0" w:space="0" w:color="auto"/>
                      </w:divBdr>
                    </w:div>
                  </w:divsChild>
                </w:div>
                <w:div w:id="1587306456">
                  <w:marLeft w:val="0"/>
                  <w:marRight w:val="0"/>
                  <w:marTop w:val="0"/>
                  <w:marBottom w:val="0"/>
                  <w:divBdr>
                    <w:top w:val="none" w:sz="0" w:space="0" w:color="auto"/>
                    <w:left w:val="none" w:sz="0" w:space="0" w:color="auto"/>
                    <w:bottom w:val="none" w:sz="0" w:space="0" w:color="auto"/>
                    <w:right w:val="none" w:sz="0" w:space="0" w:color="auto"/>
                  </w:divBdr>
                  <w:divsChild>
                    <w:div w:id="1578124702">
                      <w:marLeft w:val="0"/>
                      <w:marRight w:val="0"/>
                      <w:marTop w:val="0"/>
                      <w:marBottom w:val="0"/>
                      <w:divBdr>
                        <w:top w:val="none" w:sz="0" w:space="0" w:color="auto"/>
                        <w:left w:val="none" w:sz="0" w:space="0" w:color="auto"/>
                        <w:bottom w:val="none" w:sz="0" w:space="0" w:color="auto"/>
                        <w:right w:val="none" w:sz="0" w:space="0" w:color="auto"/>
                      </w:divBdr>
                    </w:div>
                  </w:divsChild>
                </w:div>
                <w:div w:id="1683629516">
                  <w:marLeft w:val="0"/>
                  <w:marRight w:val="0"/>
                  <w:marTop w:val="0"/>
                  <w:marBottom w:val="0"/>
                  <w:divBdr>
                    <w:top w:val="none" w:sz="0" w:space="0" w:color="auto"/>
                    <w:left w:val="none" w:sz="0" w:space="0" w:color="auto"/>
                    <w:bottom w:val="none" w:sz="0" w:space="0" w:color="auto"/>
                    <w:right w:val="none" w:sz="0" w:space="0" w:color="auto"/>
                  </w:divBdr>
                  <w:divsChild>
                    <w:div w:id="2113238153">
                      <w:marLeft w:val="0"/>
                      <w:marRight w:val="0"/>
                      <w:marTop w:val="0"/>
                      <w:marBottom w:val="0"/>
                      <w:divBdr>
                        <w:top w:val="none" w:sz="0" w:space="0" w:color="auto"/>
                        <w:left w:val="none" w:sz="0" w:space="0" w:color="auto"/>
                        <w:bottom w:val="none" w:sz="0" w:space="0" w:color="auto"/>
                        <w:right w:val="none" w:sz="0" w:space="0" w:color="auto"/>
                      </w:divBdr>
                    </w:div>
                  </w:divsChild>
                </w:div>
                <w:div w:id="1724871144">
                  <w:marLeft w:val="0"/>
                  <w:marRight w:val="0"/>
                  <w:marTop w:val="0"/>
                  <w:marBottom w:val="0"/>
                  <w:divBdr>
                    <w:top w:val="none" w:sz="0" w:space="0" w:color="auto"/>
                    <w:left w:val="none" w:sz="0" w:space="0" w:color="auto"/>
                    <w:bottom w:val="none" w:sz="0" w:space="0" w:color="auto"/>
                    <w:right w:val="none" w:sz="0" w:space="0" w:color="auto"/>
                  </w:divBdr>
                  <w:divsChild>
                    <w:div w:id="419179062">
                      <w:marLeft w:val="0"/>
                      <w:marRight w:val="0"/>
                      <w:marTop w:val="0"/>
                      <w:marBottom w:val="0"/>
                      <w:divBdr>
                        <w:top w:val="none" w:sz="0" w:space="0" w:color="auto"/>
                        <w:left w:val="none" w:sz="0" w:space="0" w:color="auto"/>
                        <w:bottom w:val="none" w:sz="0" w:space="0" w:color="auto"/>
                        <w:right w:val="none" w:sz="0" w:space="0" w:color="auto"/>
                      </w:divBdr>
                    </w:div>
                  </w:divsChild>
                </w:div>
                <w:div w:id="1748728812">
                  <w:marLeft w:val="0"/>
                  <w:marRight w:val="0"/>
                  <w:marTop w:val="0"/>
                  <w:marBottom w:val="0"/>
                  <w:divBdr>
                    <w:top w:val="none" w:sz="0" w:space="0" w:color="auto"/>
                    <w:left w:val="none" w:sz="0" w:space="0" w:color="auto"/>
                    <w:bottom w:val="none" w:sz="0" w:space="0" w:color="auto"/>
                    <w:right w:val="none" w:sz="0" w:space="0" w:color="auto"/>
                  </w:divBdr>
                  <w:divsChild>
                    <w:div w:id="753819977">
                      <w:marLeft w:val="0"/>
                      <w:marRight w:val="0"/>
                      <w:marTop w:val="0"/>
                      <w:marBottom w:val="0"/>
                      <w:divBdr>
                        <w:top w:val="none" w:sz="0" w:space="0" w:color="auto"/>
                        <w:left w:val="none" w:sz="0" w:space="0" w:color="auto"/>
                        <w:bottom w:val="none" w:sz="0" w:space="0" w:color="auto"/>
                        <w:right w:val="none" w:sz="0" w:space="0" w:color="auto"/>
                      </w:divBdr>
                    </w:div>
                    <w:div w:id="1257130365">
                      <w:marLeft w:val="0"/>
                      <w:marRight w:val="0"/>
                      <w:marTop w:val="0"/>
                      <w:marBottom w:val="0"/>
                      <w:divBdr>
                        <w:top w:val="none" w:sz="0" w:space="0" w:color="auto"/>
                        <w:left w:val="none" w:sz="0" w:space="0" w:color="auto"/>
                        <w:bottom w:val="none" w:sz="0" w:space="0" w:color="auto"/>
                        <w:right w:val="none" w:sz="0" w:space="0" w:color="auto"/>
                      </w:divBdr>
                    </w:div>
                  </w:divsChild>
                </w:div>
                <w:div w:id="1818306084">
                  <w:marLeft w:val="0"/>
                  <w:marRight w:val="0"/>
                  <w:marTop w:val="0"/>
                  <w:marBottom w:val="0"/>
                  <w:divBdr>
                    <w:top w:val="none" w:sz="0" w:space="0" w:color="auto"/>
                    <w:left w:val="none" w:sz="0" w:space="0" w:color="auto"/>
                    <w:bottom w:val="none" w:sz="0" w:space="0" w:color="auto"/>
                    <w:right w:val="none" w:sz="0" w:space="0" w:color="auto"/>
                  </w:divBdr>
                  <w:divsChild>
                    <w:div w:id="1389953801">
                      <w:marLeft w:val="0"/>
                      <w:marRight w:val="0"/>
                      <w:marTop w:val="0"/>
                      <w:marBottom w:val="0"/>
                      <w:divBdr>
                        <w:top w:val="none" w:sz="0" w:space="0" w:color="auto"/>
                        <w:left w:val="none" w:sz="0" w:space="0" w:color="auto"/>
                        <w:bottom w:val="none" w:sz="0" w:space="0" w:color="auto"/>
                        <w:right w:val="none" w:sz="0" w:space="0" w:color="auto"/>
                      </w:divBdr>
                    </w:div>
                  </w:divsChild>
                </w:div>
                <w:div w:id="1860503507">
                  <w:marLeft w:val="0"/>
                  <w:marRight w:val="0"/>
                  <w:marTop w:val="0"/>
                  <w:marBottom w:val="0"/>
                  <w:divBdr>
                    <w:top w:val="none" w:sz="0" w:space="0" w:color="auto"/>
                    <w:left w:val="none" w:sz="0" w:space="0" w:color="auto"/>
                    <w:bottom w:val="none" w:sz="0" w:space="0" w:color="auto"/>
                    <w:right w:val="none" w:sz="0" w:space="0" w:color="auto"/>
                  </w:divBdr>
                  <w:divsChild>
                    <w:div w:id="1804424671">
                      <w:marLeft w:val="0"/>
                      <w:marRight w:val="0"/>
                      <w:marTop w:val="0"/>
                      <w:marBottom w:val="0"/>
                      <w:divBdr>
                        <w:top w:val="none" w:sz="0" w:space="0" w:color="auto"/>
                        <w:left w:val="none" w:sz="0" w:space="0" w:color="auto"/>
                        <w:bottom w:val="none" w:sz="0" w:space="0" w:color="auto"/>
                        <w:right w:val="none" w:sz="0" w:space="0" w:color="auto"/>
                      </w:divBdr>
                    </w:div>
                  </w:divsChild>
                </w:div>
                <w:div w:id="1916620775">
                  <w:marLeft w:val="0"/>
                  <w:marRight w:val="0"/>
                  <w:marTop w:val="0"/>
                  <w:marBottom w:val="0"/>
                  <w:divBdr>
                    <w:top w:val="none" w:sz="0" w:space="0" w:color="auto"/>
                    <w:left w:val="none" w:sz="0" w:space="0" w:color="auto"/>
                    <w:bottom w:val="none" w:sz="0" w:space="0" w:color="auto"/>
                    <w:right w:val="none" w:sz="0" w:space="0" w:color="auto"/>
                  </w:divBdr>
                  <w:divsChild>
                    <w:div w:id="2002999058">
                      <w:marLeft w:val="0"/>
                      <w:marRight w:val="0"/>
                      <w:marTop w:val="0"/>
                      <w:marBottom w:val="0"/>
                      <w:divBdr>
                        <w:top w:val="none" w:sz="0" w:space="0" w:color="auto"/>
                        <w:left w:val="none" w:sz="0" w:space="0" w:color="auto"/>
                        <w:bottom w:val="none" w:sz="0" w:space="0" w:color="auto"/>
                        <w:right w:val="none" w:sz="0" w:space="0" w:color="auto"/>
                      </w:divBdr>
                    </w:div>
                  </w:divsChild>
                </w:div>
                <w:div w:id="1934824118">
                  <w:marLeft w:val="0"/>
                  <w:marRight w:val="0"/>
                  <w:marTop w:val="0"/>
                  <w:marBottom w:val="0"/>
                  <w:divBdr>
                    <w:top w:val="none" w:sz="0" w:space="0" w:color="auto"/>
                    <w:left w:val="none" w:sz="0" w:space="0" w:color="auto"/>
                    <w:bottom w:val="none" w:sz="0" w:space="0" w:color="auto"/>
                    <w:right w:val="none" w:sz="0" w:space="0" w:color="auto"/>
                  </w:divBdr>
                  <w:divsChild>
                    <w:div w:id="771324035">
                      <w:marLeft w:val="0"/>
                      <w:marRight w:val="0"/>
                      <w:marTop w:val="0"/>
                      <w:marBottom w:val="0"/>
                      <w:divBdr>
                        <w:top w:val="none" w:sz="0" w:space="0" w:color="auto"/>
                        <w:left w:val="none" w:sz="0" w:space="0" w:color="auto"/>
                        <w:bottom w:val="none" w:sz="0" w:space="0" w:color="auto"/>
                        <w:right w:val="none" w:sz="0" w:space="0" w:color="auto"/>
                      </w:divBdr>
                    </w:div>
                    <w:div w:id="1865097700">
                      <w:marLeft w:val="0"/>
                      <w:marRight w:val="0"/>
                      <w:marTop w:val="0"/>
                      <w:marBottom w:val="0"/>
                      <w:divBdr>
                        <w:top w:val="none" w:sz="0" w:space="0" w:color="auto"/>
                        <w:left w:val="none" w:sz="0" w:space="0" w:color="auto"/>
                        <w:bottom w:val="none" w:sz="0" w:space="0" w:color="auto"/>
                        <w:right w:val="none" w:sz="0" w:space="0" w:color="auto"/>
                      </w:divBdr>
                    </w:div>
                  </w:divsChild>
                </w:div>
                <w:div w:id="1947497417">
                  <w:marLeft w:val="0"/>
                  <w:marRight w:val="0"/>
                  <w:marTop w:val="0"/>
                  <w:marBottom w:val="0"/>
                  <w:divBdr>
                    <w:top w:val="none" w:sz="0" w:space="0" w:color="auto"/>
                    <w:left w:val="none" w:sz="0" w:space="0" w:color="auto"/>
                    <w:bottom w:val="none" w:sz="0" w:space="0" w:color="auto"/>
                    <w:right w:val="none" w:sz="0" w:space="0" w:color="auto"/>
                  </w:divBdr>
                  <w:divsChild>
                    <w:div w:id="36707523">
                      <w:marLeft w:val="0"/>
                      <w:marRight w:val="0"/>
                      <w:marTop w:val="0"/>
                      <w:marBottom w:val="0"/>
                      <w:divBdr>
                        <w:top w:val="none" w:sz="0" w:space="0" w:color="auto"/>
                        <w:left w:val="none" w:sz="0" w:space="0" w:color="auto"/>
                        <w:bottom w:val="none" w:sz="0" w:space="0" w:color="auto"/>
                        <w:right w:val="none" w:sz="0" w:space="0" w:color="auto"/>
                      </w:divBdr>
                    </w:div>
                  </w:divsChild>
                </w:div>
                <w:div w:id="1970475919">
                  <w:marLeft w:val="0"/>
                  <w:marRight w:val="0"/>
                  <w:marTop w:val="0"/>
                  <w:marBottom w:val="0"/>
                  <w:divBdr>
                    <w:top w:val="none" w:sz="0" w:space="0" w:color="auto"/>
                    <w:left w:val="none" w:sz="0" w:space="0" w:color="auto"/>
                    <w:bottom w:val="none" w:sz="0" w:space="0" w:color="auto"/>
                    <w:right w:val="none" w:sz="0" w:space="0" w:color="auto"/>
                  </w:divBdr>
                  <w:divsChild>
                    <w:div w:id="1582451400">
                      <w:marLeft w:val="0"/>
                      <w:marRight w:val="0"/>
                      <w:marTop w:val="0"/>
                      <w:marBottom w:val="0"/>
                      <w:divBdr>
                        <w:top w:val="none" w:sz="0" w:space="0" w:color="auto"/>
                        <w:left w:val="none" w:sz="0" w:space="0" w:color="auto"/>
                        <w:bottom w:val="none" w:sz="0" w:space="0" w:color="auto"/>
                        <w:right w:val="none" w:sz="0" w:space="0" w:color="auto"/>
                      </w:divBdr>
                    </w:div>
                  </w:divsChild>
                </w:div>
                <w:div w:id="1976980585">
                  <w:marLeft w:val="0"/>
                  <w:marRight w:val="0"/>
                  <w:marTop w:val="0"/>
                  <w:marBottom w:val="0"/>
                  <w:divBdr>
                    <w:top w:val="none" w:sz="0" w:space="0" w:color="auto"/>
                    <w:left w:val="none" w:sz="0" w:space="0" w:color="auto"/>
                    <w:bottom w:val="none" w:sz="0" w:space="0" w:color="auto"/>
                    <w:right w:val="none" w:sz="0" w:space="0" w:color="auto"/>
                  </w:divBdr>
                  <w:divsChild>
                    <w:div w:id="249199644">
                      <w:marLeft w:val="0"/>
                      <w:marRight w:val="0"/>
                      <w:marTop w:val="0"/>
                      <w:marBottom w:val="0"/>
                      <w:divBdr>
                        <w:top w:val="none" w:sz="0" w:space="0" w:color="auto"/>
                        <w:left w:val="none" w:sz="0" w:space="0" w:color="auto"/>
                        <w:bottom w:val="none" w:sz="0" w:space="0" w:color="auto"/>
                        <w:right w:val="none" w:sz="0" w:space="0" w:color="auto"/>
                      </w:divBdr>
                    </w:div>
                    <w:div w:id="2088185406">
                      <w:marLeft w:val="0"/>
                      <w:marRight w:val="0"/>
                      <w:marTop w:val="0"/>
                      <w:marBottom w:val="0"/>
                      <w:divBdr>
                        <w:top w:val="none" w:sz="0" w:space="0" w:color="auto"/>
                        <w:left w:val="none" w:sz="0" w:space="0" w:color="auto"/>
                        <w:bottom w:val="none" w:sz="0" w:space="0" w:color="auto"/>
                        <w:right w:val="none" w:sz="0" w:space="0" w:color="auto"/>
                      </w:divBdr>
                    </w:div>
                  </w:divsChild>
                </w:div>
                <w:div w:id="2038198129">
                  <w:marLeft w:val="0"/>
                  <w:marRight w:val="0"/>
                  <w:marTop w:val="0"/>
                  <w:marBottom w:val="0"/>
                  <w:divBdr>
                    <w:top w:val="none" w:sz="0" w:space="0" w:color="auto"/>
                    <w:left w:val="none" w:sz="0" w:space="0" w:color="auto"/>
                    <w:bottom w:val="none" w:sz="0" w:space="0" w:color="auto"/>
                    <w:right w:val="none" w:sz="0" w:space="0" w:color="auto"/>
                  </w:divBdr>
                  <w:divsChild>
                    <w:div w:id="392775781">
                      <w:marLeft w:val="0"/>
                      <w:marRight w:val="0"/>
                      <w:marTop w:val="0"/>
                      <w:marBottom w:val="0"/>
                      <w:divBdr>
                        <w:top w:val="none" w:sz="0" w:space="0" w:color="auto"/>
                        <w:left w:val="none" w:sz="0" w:space="0" w:color="auto"/>
                        <w:bottom w:val="none" w:sz="0" w:space="0" w:color="auto"/>
                        <w:right w:val="none" w:sz="0" w:space="0" w:color="auto"/>
                      </w:divBdr>
                    </w:div>
                    <w:div w:id="472842471">
                      <w:marLeft w:val="0"/>
                      <w:marRight w:val="0"/>
                      <w:marTop w:val="0"/>
                      <w:marBottom w:val="0"/>
                      <w:divBdr>
                        <w:top w:val="none" w:sz="0" w:space="0" w:color="auto"/>
                        <w:left w:val="none" w:sz="0" w:space="0" w:color="auto"/>
                        <w:bottom w:val="none" w:sz="0" w:space="0" w:color="auto"/>
                        <w:right w:val="none" w:sz="0" w:space="0" w:color="auto"/>
                      </w:divBdr>
                    </w:div>
                  </w:divsChild>
                </w:div>
                <w:div w:id="2120105363">
                  <w:marLeft w:val="0"/>
                  <w:marRight w:val="0"/>
                  <w:marTop w:val="0"/>
                  <w:marBottom w:val="0"/>
                  <w:divBdr>
                    <w:top w:val="none" w:sz="0" w:space="0" w:color="auto"/>
                    <w:left w:val="none" w:sz="0" w:space="0" w:color="auto"/>
                    <w:bottom w:val="none" w:sz="0" w:space="0" w:color="auto"/>
                    <w:right w:val="none" w:sz="0" w:space="0" w:color="auto"/>
                  </w:divBdr>
                  <w:divsChild>
                    <w:div w:id="52850632">
                      <w:marLeft w:val="0"/>
                      <w:marRight w:val="0"/>
                      <w:marTop w:val="0"/>
                      <w:marBottom w:val="0"/>
                      <w:divBdr>
                        <w:top w:val="none" w:sz="0" w:space="0" w:color="auto"/>
                        <w:left w:val="none" w:sz="0" w:space="0" w:color="auto"/>
                        <w:bottom w:val="none" w:sz="0" w:space="0" w:color="auto"/>
                        <w:right w:val="none" w:sz="0" w:space="0" w:color="auto"/>
                      </w:divBdr>
                    </w:div>
                  </w:divsChild>
                </w:div>
                <w:div w:id="2139948533">
                  <w:marLeft w:val="0"/>
                  <w:marRight w:val="0"/>
                  <w:marTop w:val="0"/>
                  <w:marBottom w:val="0"/>
                  <w:divBdr>
                    <w:top w:val="none" w:sz="0" w:space="0" w:color="auto"/>
                    <w:left w:val="none" w:sz="0" w:space="0" w:color="auto"/>
                    <w:bottom w:val="none" w:sz="0" w:space="0" w:color="auto"/>
                    <w:right w:val="none" w:sz="0" w:space="0" w:color="auto"/>
                  </w:divBdr>
                  <w:divsChild>
                    <w:div w:id="705526411">
                      <w:marLeft w:val="0"/>
                      <w:marRight w:val="0"/>
                      <w:marTop w:val="0"/>
                      <w:marBottom w:val="0"/>
                      <w:divBdr>
                        <w:top w:val="none" w:sz="0" w:space="0" w:color="auto"/>
                        <w:left w:val="none" w:sz="0" w:space="0" w:color="auto"/>
                        <w:bottom w:val="none" w:sz="0" w:space="0" w:color="auto"/>
                        <w:right w:val="none" w:sz="0" w:space="0" w:color="auto"/>
                      </w:divBdr>
                    </w:div>
                    <w:div w:id="11735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134">
          <w:marLeft w:val="0"/>
          <w:marRight w:val="0"/>
          <w:marTop w:val="0"/>
          <w:marBottom w:val="0"/>
          <w:divBdr>
            <w:top w:val="none" w:sz="0" w:space="0" w:color="auto"/>
            <w:left w:val="none" w:sz="0" w:space="0" w:color="auto"/>
            <w:bottom w:val="none" w:sz="0" w:space="0" w:color="auto"/>
            <w:right w:val="none" w:sz="0" w:space="0" w:color="auto"/>
          </w:divBdr>
        </w:div>
        <w:div w:id="1504322671">
          <w:marLeft w:val="0"/>
          <w:marRight w:val="0"/>
          <w:marTop w:val="0"/>
          <w:marBottom w:val="0"/>
          <w:divBdr>
            <w:top w:val="none" w:sz="0" w:space="0" w:color="auto"/>
            <w:left w:val="none" w:sz="0" w:space="0" w:color="auto"/>
            <w:bottom w:val="none" w:sz="0" w:space="0" w:color="auto"/>
            <w:right w:val="none" w:sz="0" w:space="0" w:color="auto"/>
          </w:divBdr>
        </w:div>
        <w:div w:id="1575969973">
          <w:marLeft w:val="0"/>
          <w:marRight w:val="0"/>
          <w:marTop w:val="0"/>
          <w:marBottom w:val="0"/>
          <w:divBdr>
            <w:top w:val="none" w:sz="0" w:space="0" w:color="auto"/>
            <w:left w:val="none" w:sz="0" w:space="0" w:color="auto"/>
            <w:bottom w:val="none" w:sz="0" w:space="0" w:color="auto"/>
            <w:right w:val="none" w:sz="0" w:space="0" w:color="auto"/>
          </w:divBdr>
        </w:div>
      </w:divsChild>
    </w:div>
    <w:div w:id="213007651">
      <w:bodyDiv w:val="1"/>
      <w:marLeft w:val="0"/>
      <w:marRight w:val="0"/>
      <w:marTop w:val="0"/>
      <w:marBottom w:val="0"/>
      <w:divBdr>
        <w:top w:val="none" w:sz="0" w:space="0" w:color="auto"/>
        <w:left w:val="none" w:sz="0" w:space="0" w:color="auto"/>
        <w:bottom w:val="none" w:sz="0" w:space="0" w:color="auto"/>
        <w:right w:val="none" w:sz="0" w:space="0" w:color="auto"/>
      </w:divBdr>
    </w:div>
    <w:div w:id="276449667">
      <w:bodyDiv w:val="1"/>
      <w:marLeft w:val="0"/>
      <w:marRight w:val="0"/>
      <w:marTop w:val="0"/>
      <w:marBottom w:val="0"/>
      <w:divBdr>
        <w:top w:val="none" w:sz="0" w:space="0" w:color="auto"/>
        <w:left w:val="none" w:sz="0" w:space="0" w:color="auto"/>
        <w:bottom w:val="none" w:sz="0" w:space="0" w:color="auto"/>
        <w:right w:val="none" w:sz="0" w:space="0" w:color="auto"/>
      </w:divBdr>
    </w:div>
    <w:div w:id="321936271">
      <w:bodyDiv w:val="1"/>
      <w:marLeft w:val="0"/>
      <w:marRight w:val="0"/>
      <w:marTop w:val="0"/>
      <w:marBottom w:val="0"/>
      <w:divBdr>
        <w:top w:val="none" w:sz="0" w:space="0" w:color="auto"/>
        <w:left w:val="none" w:sz="0" w:space="0" w:color="auto"/>
        <w:bottom w:val="none" w:sz="0" w:space="0" w:color="auto"/>
        <w:right w:val="none" w:sz="0" w:space="0" w:color="auto"/>
      </w:divBdr>
    </w:div>
    <w:div w:id="352808417">
      <w:bodyDiv w:val="1"/>
      <w:marLeft w:val="0"/>
      <w:marRight w:val="0"/>
      <w:marTop w:val="0"/>
      <w:marBottom w:val="0"/>
      <w:divBdr>
        <w:top w:val="none" w:sz="0" w:space="0" w:color="auto"/>
        <w:left w:val="none" w:sz="0" w:space="0" w:color="auto"/>
        <w:bottom w:val="none" w:sz="0" w:space="0" w:color="auto"/>
        <w:right w:val="none" w:sz="0" w:space="0" w:color="auto"/>
      </w:divBdr>
    </w:div>
    <w:div w:id="364527205">
      <w:bodyDiv w:val="1"/>
      <w:marLeft w:val="0"/>
      <w:marRight w:val="0"/>
      <w:marTop w:val="0"/>
      <w:marBottom w:val="0"/>
      <w:divBdr>
        <w:top w:val="none" w:sz="0" w:space="0" w:color="auto"/>
        <w:left w:val="none" w:sz="0" w:space="0" w:color="auto"/>
        <w:bottom w:val="none" w:sz="0" w:space="0" w:color="auto"/>
        <w:right w:val="none" w:sz="0" w:space="0" w:color="auto"/>
      </w:divBdr>
    </w:div>
    <w:div w:id="373696216">
      <w:bodyDiv w:val="1"/>
      <w:marLeft w:val="0"/>
      <w:marRight w:val="0"/>
      <w:marTop w:val="0"/>
      <w:marBottom w:val="0"/>
      <w:divBdr>
        <w:top w:val="none" w:sz="0" w:space="0" w:color="auto"/>
        <w:left w:val="none" w:sz="0" w:space="0" w:color="auto"/>
        <w:bottom w:val="none" w:sz="0" w:space="0" w:color="auto"/>
        <w:right w:val="none" w:sz="0" w:space="0" w:color="auto"/>
      </w:divBdr>
    </w:div>
    <w:div w:id="463890359">
      <w:bodyDiv w:val="1"/>
      <w:marLeft w:val="0"/>
      <w:marRight w:val="0"/>
      <w:marTop w:val="0"/>
      <w:marBottom w:val="0"/>
      <w:divBdr>
        <w:top w:val="none" w:sz="0" w:space="0" w:color="auto"/>
        <w:left w:val="none" w:sz="0" w:space="0" w:color="auto"/>
        <w:bottom w:val="none" w:sz="0" w:space="0" w:color="auto"/>
        <w:right w:val="none" w:sz="0" w:space="0" w:color="auto"/>
      </w:divBdr>
    </w:div>
    <w:div w:id="506285692">
      <w:bodyDiv w:val="1"/>
      <w:marLeft w:val="0"/>
      <w:marRight w:val="0"/>
      <w:marTop w:val="0"/>
      <w:marBottom w:val="0"/>
      <w:divBdr>
        <w:top w:val="none" w:sz="0" w:space="0" w:color="auto"/>
        <w:left w:val="none" w:sz="0" w:space="0" w:color="auto"/>
        <w:bottom w:val="none" w:sz="0" w:space="0" w:color="auto"/>
        <w:right w:val="none" w:sz="0" w:space="0" w:color="auto"/>
      </w:divBdr>
    </w:div>
    <w:div w:id="562448028">
      <w:bodyDiv w:val="1"/>
      <w:marLeft w:val="0"/>
      <w:marRight w:val="0"/>
      <w:marTop w:val="0"/>
      <w:marBottom w:val="0"/>
      <w:divBdr>
        <w:top w:val="none" w:sz="0" w:space="0" w:color="auto"/>
        <w:left w:val="none" w:sz="0" w:space="0" w:color="auto"/>
        <w:bottom w:val="none" w:sz="0" w:space="0" w:color="auto"/>
        <w:right w:val="none" w:sz="0" w:space="0" w:color="auto"/>
      </w:divBdr>
    </w:div>
    <w:div w:id="785857319">
      <w:bodyDiv w:val="1"/>
      <w:marLeft w:val="0"/>
      <w:marRight w:val="0"/>
      <w:marTop w:val="0"/>
      <w:marBottom w:val="0"/>
      <w:divBdr>
        <w:top w:val="none" w:sz="0" w:space="0" w:color="auto"/>
        <w:left w:val="none" w:sz="0" w:space="0" w:color="auto"/>
        <w:bottom w:val="none" w:sz="0" w:space="0" w:color="auto"/>
        <w:right w:val="none" w:sz="0" w:space="0" w:color="auto"/>
      </w:divBdr>
    </w:div>
    <w:div w:id="820199583">
      <w:bodyDiv w:val="1"/>
      <w:marLeft w:val="0"/>
      <w:marRight w:val="0"/>
      <w:marTop w:val="0"/>
      <w:marBottom w:val="0"/>
      <w:divBdr>
        <w:top w:val="none" w:sz="0" w:space="0" w:color="auto"/>
        <w:left w:val="none" w:sz="0" w:space="0" w:color="auto"/>
        <w:bottom w:val="none" w:sz="0" w:space="0" w:color="auto"/>
        <w:right w:val="none" w:sz="0" w:space="0" w:color="auto"/>
      </w:divBdr>
    </w:div>
    <w:div w:id="828405346">
      <w:bodyDiv w:val="1"/>
      <w:marLeft w:val="0"/>
      <w:marRight w:val="0"/>
      <w:marTop w:val="0"/>
      <w:marBottom w:val="0"/>
      <w:divBdr>
        <w:top w:val="none" w:sz="0" w:space="0" w:color="auto"/>
        <w:left w:val="none" w:sz="0" w:space="0" w:color="auto"/>
        <w:bottom w:val="none" w:sz="0" w:space="0" w:color="auto"/>
        <w:right w:val="none" w:sz="0" w:space="0" w:color="auto"/>
      </w:divBdr>
    </w:div>
    <w:div w:id="832067109">
      <w:bodyDiv w:val="1"/>
      <w:marLeft w:val="0"/>
      <w:marRight w:val="0"/>
      <w:marTop w:val="0"/>
      <w:marBottom w:val="0"/>
      <w:divBdr>
        <w:top w:val="none" w:sz="0" w:space="0" w:color="auto"/>
        <w:left w:val="none" w:sz="0" w:space="0" w:color="auto"/>
        <w:bottom w:val="none" w:sz="0" w:space="0" w:color="auto"/>
        <w:right w:val="none" w:sz="0" w:space="0" w:color="auto"/>
      </w:divBdr>
    </w:div>
    <w:div w:id="850460734">
      <w:bodyDiv w:val="1"/>
      <w:marLeft w:val="0"/>
      <w:marRight w:val="0"/>
      <w:marTop w:val="0"/>
      <w:marBottom w:val="0"/>
      <w:divBdr>
        <w:top w:val="none" w:sz="0" w:space="0" w:color="auto"/>
        <w:left w:val="none" w:sz="0" w:space="0" w:color="auto"/>
        <w:bottom w:val="none" w:sz="0" w:space="0" w:color="auto"/>
        <w:right w:val="none" w:sz="0" w:space="0" w:color="auto"/>
      </w:divBdr>
    </w:div>
    <w:div w:id="880022348">
      <w:bodyDiv w:val="1"/>
      <w:marLeft w:val="0"/>
      <w:marRight w:val="0"/>
      <w:marTop w:val="0"/>
      <w:marBottom w:val="0"/>
      <w:divBdr>
        <w:top w:val="none" w:sz="0" w:space="0" w:color="auto"/>
        <w:left w:val="none" w:sz="0" w:space="0" w:color="auto"/>
        <w:bottom w:val="none" w:sz="0" w:space="0" w:color="auto"/>
        <w:right w:val="none" w:sz="0" w:space="0" w:color="auto"/>
      </w:divBdr>
    </w:div>
    <w:div w:id="941301019">
      <w:bodyDiv w:val="1"/>
      <w:marLeft w:val="0"/>
      <w:marRight w:val="0"/>
      <w:marTop w:val="0"/>
      <w:marBottom w:val="0"/>
      <w:divBdr>
        <w:top w:val="none" w:sz="0" w:space="0" w:color="auto"/>
        <w:left w:val="none" w:sz="0" w:space="0" w:color="auto"/>
        <w:bottom w:val="none" w:sz="0" w:space="0" w:color="auto"/>
        <w:right w:val="none" w:sz="0" w:space="0" w:color="auto"/>
      </w:divBdr>
      <w:divsChild>
        <w:div w:id="69887453">
          <w:marLeft w:val="0"/>
          <w:marRight w:val="0"/>
          <w:marTop w:val="0"/>
          <w:marBottom w:val="0"/>
          <w:divBdr>
            <w:top w:val="none" w:sz="0" w:space="0" w:color="auto"/>
            <w:left w:val="none" w:sz="0" w:space="0" w:color="auto"/>
            <w:bottom w:val="none" w:sz="0" w:space="0" w:color="auto"/>
            <w:right w:val="none" w:sz="0" w:space="0" w:color="auto"/>
          </w:divBdr>
        </w:div>
        <w:div w:id="791633958">
          <w:marLeft w:val="0"/>
          <w:marRight w:val="0"/>
          <w:marTop w:val="0"/>
          <w:marBottom w:val="0"/>
          <w:divBdr>
            <w:top w:val="none" w:sz="0" w:space="0" w:color="auto"/>
            <w:left w:val="none" w:sz="0" w:space="0" w:color="auto"/>
            <w:bottom w:val="none" w:sz="0" w:space="0" w:color="auto"/>
            <w:right w:val="none" w:sz="0" w:space="0" w:color="auto"/>
          </w:divBdr>
        </w:div>
        <w:div w:id="1066219508">
          <w:marLeft w:val="0"/>
          <w:marRight w:val="0"/>
          <w:marTop w:val="0"/>
          <w:marBottom w:val="0"/>
          <w:divBdr>
            <w:top w:val="none" w:sz="0" w:space="0" w:color="auto"/>
            <w:left w:val="none" w:sz="0" w:space="0" w:color="auto"/>
            <w:bottom w:val="none" w:sz="0" w:space="0" w:color="auto"/>
            <w:right w:val="none" w:sz="0" w:space="0" w:color="auto"/>
          </w:divBdr>
          <w:divsChild>
            <w:div w:id="1824734654">
              <w:marLeft w:val="-75"/>
              <w:marRight w:val="0"/>
              <w:marTop w:val="30"/>
              <w:marBottom w:val="30"/>
              <w:divBdr>
                <w:top w:val="none" w:sz="0" w:space="0" w:color="auto"/>
                <w:left w:val="none" w:sz="0" w:space="0" w:color="auto"/>
                <w:bottom w:val="none" w:sz="0" w:space="0" w:color="auto"/>
                <w:right w:val="none" w:sz="0" w:space="0" w:color="auto"/>
              </w:divBdr>
              <w:divsChild>
                <w:div w:id="50931649">
                  <w:marLeft w:val="0"/>
                  <w:marRight w:val="0"/>
                  <w:marTop w:val="0"/>
                  <w:marBottom w:val="0"/>
                  <w:divBdr>
                    <w:top w:val="none" w:sz="0" w:space="0" w:color="auto"/>
                    <w:left w:val="none" w:sz="0" w:space="0" w:color="auto"/>
                    <w:bottom w:val="none" w:sz="0" w:space="0" w:color="auto"/>
                    <w:right w:val="none" w:sz="0" w:space="0" w:color="auto"/>
                  </w:divBdr>
                  <w:divsChild>
                    <w:div w:id="1838885204">
                      <w:marLeft w:val="0"/>
                      <w:marRight w:val="0"/>
                      <w:marTop w:val="0"/>
                      <w:marBottom w:val="0"/>
                      <w:divBdr>
                        <w:top w:val="none" w:sz="0" w:space="0" w:color="auto"/>
                        <w:left w:val="none" w:sz="0" w:space="0" w:color="auto"/>
                        <w:bottom w:val="none" w:sz="0" w:space="0" w:color="auto"/>
                        <w:right w:val="none" w:sz="0" w:space="0" w:color="auto"/>
                      </w:divBdr>
                    </w:div>
                  </w:divsChild>
                </w:div>
                <w:div w:id="114252072">
                  <w:marLeft w:val="0"/>
                  <w:marRight w:val="0"/>
                  <w:marTop w:val="0"/>
                  <w:marBottom w:val="0"/>
                  <w:divBdr>
                    <w:top w:val="none" w:sz="0" w:space="0" w:color="auto"/>
                    <w:left w:val="none" w:sz="0" w:space="0" w:color="auto"/>
                    <w:bottom w:val="none" w:sz="0" w:space="0" w:color="auto"/>
                    <w:right w:val="none" w:sz="0" w:space="0" w:color="auto"/>
                  </w:divBdr>
                  <w:divsChild>
                    <w:div w:id="1329208956">
                      <w:marLeft w:val="0"/>
                      <w:marRight w:val="0"/>
                      <w:marTop w:val="0"/>
                      <w:marBottom w:val="0"/>
                      <w:divBdr>
                        <w:top w:val="none" w:sz="0" w:space="0" w:color="auto"/>
                        <w:left w:val="none" w:sz="0" w:space="0" w:color="auto"/>
                        <w:bottom w:val="none" w:sz="0" w:space="0" w:color="auto"/>
                        <w:right w:val="none" w:sz="0" w:space="0" w:color="auto"/>
                      </w:divBdr>
                    </w:div>
                  </w:divsChild>
                </w:div>
                <w:div w:id="146557026">
                  <w:marLeft w:val="0"/>
                  <w:marRight w:val="0"/>
                  <w:marTop w:val="0"/>
                  <w:marBottom w:val="0"/>
                  <w:divBdr>
                    <w:top w:val="none" w:sz="0" w:space="0" w:color="auto"/>
                    <w:left w:val="none" w:sz="0" w:space="0" w:color="auto"/>
                    <w:bottom w:val="none" w:sz="0" w:space="0" w:color="auto"/>
                    <w:right w:val="none" w:sz="0" w:space="0" w:color="auto"/>
                  </w:divBdr>
                  <w:divsChild>
                    <w:div w:id="1622565975">
                      <w:marLeft w:val="0"/>
                      <w:marRight w:val="0"/>
                      <w:marTop w:val="0"/>
                      <w:marBottom w:val="0"/>
                      <w:divBdr>
                        <w:top w:val="none" w:sz="0" w:space="0" w:color="auto"/>
                        <w:left w:val="none" w:sz="0" w:space="0" w:color="auto"/>
                        <w:bottom w:val="none" w:sz="0" w:space="0" w:color="auto"/>
                        <w:right w:val="none" w:sz="0" w:space="0" w:color="auto"/>
                      </w:divBdr>
                    </w:div>
                    <w:div w:id="2011369362">
                      <w:marLeft w:val="0"/>
                      <w:marRight w:val="0"/>
                      <w:marTop w:val="0"/>
                      <w:marBottom w:val="0"/>
                      <w:divBdr>
                        <w:top w:val="none" w:sz="0" w:space="0" w:color="auto"/>
                        <w:left w:val="none" w:sz="0" w:space="0" w:color="auto"/>
                        <w:bottom w:val="none" w:sz="0" w:space="0" w:color="auto"/>
                        <w:right w:val="none" w:sz="0" w:space="0" w:color="auto"/>
                      </w:divBdr>
                    </w:div>
                  </w:divsChild>
                </w:div>
                <w:div w:id="169101577">
                  <w:marLeft w:val="0"/>
                  <w:marRight w:val="0"/>
                  <w:marTop w:val="0"/>
                  <w:marBottom w:val="0"/>
                  <w:divBdr>
                    <w:top w:val="none" w:sz="0" w:space="0" w:color="auto"/>
                    <w:left w:val="none" w:sz="0" w:space="0" w:color="auto"/>
                    <w:bottom w:val="none" w:sz="0" w:space="0" w:color="auto"/>
                    <w:right w:val="none" w:sz="0" w:space="0" w:color="auto"/>
                  </w:divBdr>
                  <w:divsChild>
                    <w:div w:id="261843262">
                      <w:marLeft w:val="0"/>
                      <w:marRight w:val="0"/>
                      <w:marTop w:val="0"/>
                      <w:marBottom w:val="0"/>
                      <w:divBdr>
                        <w:top w:val="none" w:sz="0" w:space="0" w:color="auto"/>
                        <w:left w:val="none" w:sz="0" w:space="0" w:color="auto"/>
                        <w:bottom w:val="none" w:sz="0" w:space="0" w:color="auto"/>
                        <w:right w:val="none" w:sz="0" w:space="0" w:color="auto"/>
                      </w:divBdr>
                    </w:div>
                  </w:divsChild>
                </w:div>
                <w:div w:id="206795449">
                  <w:marLeft w:val="0"/>
                  <w:marRight w:val="0"/>
                  <w:marTop w:val="0"/>
                  <w:marBottom w:val="0"/>
                  <w:divBdr>
                    <w:top w:val="none" w:sz="0" w:space="0" w:color="auto"/>
                    <w:left w:val="none" w:sz="0" w:space="0" w:color="auto"/>
                    <w:bottom w:val="none" w:sz="0" w:space="0" w:color="auto"/>
                    <w:right w:val="none" w:sz="0" w:space="0" w:color="auto"/>
                  </w:divBdr>
                  <w:divsChild>
                    <w:div w:id="834999494">
                      <w:marLeft w:val="0"/>
                      <w:marRight w:val="0"/>
                      <w:marTop w:val="0"/>
                      <w:marBottom w:val="0"/>
                      <w:divBdr>
                        <w:top w:val="none" w:sz="0" w:space="0" w:color="auto"/>
                        <w:left w:val="none" w:sz="0" w:space="0" w:color="auto"/>
                        <w:bottom w:val="none" w:sz="0" w:space="0" w:color="auto"/>
                        <w:right w:val="none" w:sz="0" w:space="0" w:color="auto"/>
                      </w:divBdr>
                    </w:div>
                  </w:divsChild>
                </w:div>
                <w:div w:id="295181206">
                  <w:marLeft w:val="0"/>
                  <w:marRight w:val="0"/>
                  <w:marTop w:val="0"/>
                  <w:marBottom w:val="0"/>
                  <w:divBdr>
                    <w:top w:val="none" w:sz="0" w:space="0" w:color="auto"/>
                    <w:left w:val="none" w:sz="0" w:space="0" w:color="auto"/>
                    <w:bottom w:val="none" w:sz="0" w:space="0" w:color="auto"/>
                    <w:right w:val="none" w:sz="0" w:space="0" w:color="auto"/>
                  </w:divBdr>
                  <w:divsChild>
                    <w:div w:id="695429695">
                      <w:marLeft w:val="0"/>
                      <w:marRight w:val="0"/>
                      <w:marTop w:val="0"/>
                      <w:marBottom w:val="0"/>
                      <w:divBdr>
                        <w:top w:val="none" w:sz="0" w:space="0" w:color="auto"/>
                        <w:left w:val="none" w:sz="0" w:space="0" w:color="auto"/>
                        <w:bottom w:val="none" w:sz="0" w:space="0" w:color="auto"/>
                        <w:right w:val="none" w:sz="0" w:space="0" w:color="auto"/>
                      </w:divBdr>
                    </w:div>
                  </w:divsChild>
                </w:div>
                <w:div w:id="299459396">
                  <w:marLeft w:val="0"/>
                  <w:marRight w:val="0"/>
                  <w:marTop w:val="0"/>
                  <w:marBottom w:val="0"/>
                  <w:divBdr>
                    <w:top w:val="none" w:sz="0" w:space="0" w:color="auto"/>
                    <w:left w:val="none" w:sz="0" w:space="0" w:color="auto"/>
                    <w:bottom w:val="none" w:sz="0" w:space="0" w:color="auto"/>
                    <w:right w:val="none" w:sz="0" w:space="0" w:color="auto"/>
                  </w:divBdr>
                  <w:divsChild>
                    <w:div w:id="1767071688">
                      <w:marLeft w:val="0"/>
                      <w:marRight w:val="0"/>
                      <w:marTop w:val="0"/>
                      <w:marBottom w:val="0"/>
                      <w:divBdr>
                        <w:top w:val="none" w:sz="0" w:space="0" w:color="auto"/>
                        <w:left w:val="none" w:sz="0" w:space="0" w:color="auto"/>
                        <w:bottom w:val="none" w:sz="0" w:space="0" w:color="auto"/>
                        <w:right w:val="none" w:sz="0" w:space="0" w:color="auto"/>
                      </w:divBdr>
                    </w:div>
                  </w:divsChild>
                </w:div>
                <w:div w:id="366294465">
                  <w:marLeft w:val="0"/>
                  <w:marRight w:val="0"/>
                  <w:marTop w:val="0"/>
                  <w:marBottom w:val="0"/>
                  <w:divBdr>
                    <w:top w:val="none" w:sz="0" w:space="0" w:color="auto"/>
                    <w:left w:val="none" w:sz="0" w:space="0" w:color="auto"/>
                    <w:bottom w:val="none" w:sz="0" w:space="0" w:color="auto"/>
                    <w:right w:val="none" w:sz="0" w:space="0" w:color="auto"/>
                  </w:divBdr>
                  <w:divsChild>
                    <w:div w:id="888616097">
                      <w:marLeft w:val="0"/>
                      <w:marRight w:val="0"/>
                      <w:marTop w:val="0"/>
                      <w:marBottom w:val="0"/>
                      <w:divBdr>
                        <w:top w:val="none" w:sz="0" w:space="0" w:color="auto"/>
                        <w:left w:val="none" w:sz="0" w:space="0" w:color="auto"/>
                        <w:bottom w:val="none" w:sz="0" w:space="0" w:color="auto"/>
                        <w:right w:val="none" w:sz="0" w:space="0" w:color="auto"/>
                      </w:divBdr>
                    </w:div>
                  </w:divsChild>
                </w:div>
                <w:div w:id="372001614">
                  <w:marLeft w:val="0"/>
                  <w:marRight w:val="0"/>
                  <w:marTop w:val="0"/>
                  <w:marBottom w:val="0"/>
                  <w:divBdr>
                    <w:top w:val="none" w:sz="0" w:space="0" w:color="auto"/>
                    <w:left w:val="none" w:sz="0" w:space="0" w:color="auto"/>
                    <w:bottom w:val="none" w:sz="0" w:space="0" w:color="auto"/>
                    <w:right w:val="none" w:sz="0" w:space="0" w:color="auto"/>
                  </w:divBdr>
                  <w:divsChild>
                    <w:div w:id="472645972">
                      <w:marLeft w:val="0"/>
                      <w:marRight w:val="0"/>
                      <w:marTop w:val="0"/>
                      <w:marBottom w:val="0"/>
                      <w:divBdr>
                        <w:top w:val="none" w:sz="0" w:space="0" w:color="auto"/>
                        <w:left w:val="none" w:sz="0" w:space="0" w:color="auto"/>
                        <w:bottom w:val="none" w:sz="0" w:space="0" w:color="auto"/>
                        <w:right w:val="none" w:sz="0" w:space="0" w:color="auto"/>
                      </w:divBdr>
                    </w:div>
                    <w:div w:id="2023705929">
                      <w:marLeft w:val="0"/>
                      <w:marRight w:val="0"/>
                      <w:marTop w:val="0"/>
                      <w:marBottom w:val="0"/>
                      <w:divBdr>
                        <w:top w:val="none" w:sz="0" w:space="0" w:color="auto"/>
                        <w:left w:val="none" w:sz="0" w:space="0" w:color="auto"/>
                        <w:bottom w:val="none" w:sz="0" w:space="0" w:color="auto"/>
                        <w:right w:val="none" w:sz="0" w:space="0" w:color="auto"/>
                      </w:divBdr>
                    </w:div>
                  </w:divsChild>
                </w:div>
                <w:div w:id="409542783">
                  <w:marLeft w:val="0"/>
                  <w:marRight w:val="0"/>
                  <w:marTop w:val="0"/>
                  <w:marBottom w:val="0"/>
                  <w:divBdr>
                    <w:top w:val="none" w:sz="0" w:space="0" w:color="auto"/>
                    <w:left w:val="none" w:sz="0" w:space="0" w:color="auto"/>
                    <w:bottom w:val="none" w:sz="0" w:space="0" w:color="auto"/>
                    <w:right w:val="none" w:sz="0" w:space="0" w:color="auto"/>
                  </w:divBdr>
                  <w:divsChild>
                    <w:div w:id="47383983">
                      <w:marLeft w:val="0"/>
                      <w:marRight w:val="0"/>
                      <w:marTop w:val="0"/>
                      <w:marBottom w:val="0"/>
                      <w:divBdr>
                        <w:top w:val="none" w:sz="0" w:space="0" w:color="auto"/>
                        <w:left w:val="none" w:sz="0" w:space="0" w:color="auto"/>
                        <w:bottom w:val="none" w:sz="0" w:space="0" w:color="auto"/>
                        <w:right w:val="none" w:sz="0" w:space="0" w:color="auto"/>
                      </w:divBdr>
                    </w:div>
                  </w:divsChild>
                </w:div>
                <w:div w:id="453863456">
                  <w:marLeft w:val="0"/>
                  <w:marRight w:val="0"/>
                  <w:marTop w:val="0"/>
                  <w:marBottom w:val="0"/>
                  <w:divBdr>
                    <w:top w:val="none" w:sz="0" w:space="0" w:color="auto"/>
                    <w:left w:val="none" w:sz="0" w:space="0" w:color="auto"/>
                    <w:bottom w:val="none" w:sz="0" w:space="0" w:color="auto"/>
                    <w:right w:val="none" w:sz="0" w:space="0" w:color="auto"/>
                  </w:divBdr>
                  <w:divsChild>
                    <w:div w:id="32775858">
                      <w:marLeft w:val="0"/>
                      <w:marRight w:val="0"/>
                      <w:marTop w:val="0"/>
                      <w:marBottom w:val="0"/>
                      <w:divBdr>
                        <w:top w:val="none" w:sz="0" w:space="0" w:color="auto"/>
                        <w:left w:val="none" w:sz="0" w:space="0" w:color="auto"/>
                        <w:bottom w:val="none" w:sz="0" w:space="0" w:color="auto"/>
                        <w:right w:val="none" w:sz="0" w:space="0" w:color="auto"/>
                      </w:divBdr>
                    </w:div>
                    <w:div w:id="1637880303">
                      <w:marLeft w:val="0"/>
                      <w:marRight w:val="0"/>
                      <w:marTop w:val="0"/>
                      <w:marBottom w:val="0"/>
                      <w:divBdr>
                        <w:top w:val="none" w:sz="0" w:space="0" w:color="auto"/>
                        <w:left w:val="none" w:sz="0" w:space="0" w:color="auto"/>
                        <w:bottom w:val="none" w:sz="0" w:space="0" w:color="auto"/>
                        <w:right w:val="none" w:sz="0" w:space="0" w:color="auto"/>
                      </w:divBdr>
                    </w:div>
                  </w:divsChild>
                </w:div>
                <w:div w:id="554393974">
                  <w:marLeft w:val="0"/>
                  <w:marRight w:val="0"/>
                  <w:marTop w:val="0"/>
                  <w:marBottom w:val="0"/>
                  <w:divBdr>
                    <w:top w:val="none" w:sz="0" w:space="0" w:color="auto"/>
                    <w:left w:val="none" w:sz="0" w:space="0" w:color="auto"/>
                    <w:bottom w:val="none" w:sz="0" w:space="0" w:color="auto"/>
                    <w:right w:val="none" w:sz="0" w:space="0" w:color="auto"/>
                  </w:divBdr>
                  <w:divsChild>
                    <w:div w:id="1099713672">
                      <w:marLeft w:val="0"/>
                      <w:marRight w:val="0"/>
                      <w:marTop w:val="0"/>
                      <w:marBottom w:val="0"/>
                      <w:divBdr>
                        <w:top w:val="none" w:sz="0" w:space="0" w:color="auto"/>
                        <w:left w:val="none" w:sz="0" w:space="0" w:color="auto"/>
                        <w:bottom w:val="none" w:sz="0" w:space="0" w:color="auto"/>
                        <w:right w:val="none" w:sz="0" w:space="0" w:color="auto"/>
                      </w:divBdr>
                    </w:div>
                  </w:divsChild>
                </w:div>
                <w:div w:id="570508954">
                  <w:marLeft w:val="0"/>
                  <w:marRight w:val="0"/>
                  <w:marTop w:val="0"/>
                  <w:marBottom w:val="0"/>
                  <w:divBdr>
                    <w:top w:val="none" w:sz="0" w:space="0" w:color="auto"/>
                    <w:left w:val="none" w:sz="0" w:space="0" w:color="auto"/>
                    <w:bottom w:val="none" w:sz="0" w:space="0" w:color="auto"/>
                    <w:right w:val="none" w:sz="0" w:space="0" w:color="auto"/>
                  </w:divBdr>
                  <w:divsChild>
                    <w:div w:id="792404982">
                      <w:marLeft w:val="0"/>
                      <w:marRight w:val="0"/>
                      <w:marTop w:val="0"/>
                      <w:marBottom w:val="0"/>
                      <w:divBdr>
                        <w:top w:val="none" w:sz="0" w:space="0" w:color="auto"/>
                        <w:left w:val="none" w:sz="0" w:space="0" w:color="auto"/>
                        <w:bottom w:val="none" w:sz="0" w:space="0" w:color="auto"/>
                        <w:right w:val="none" w:sz="0" w:space="0" w:color="auto"/>
                      </w:divBdr>
                    </w:div>
                    <w:div w:id="982079342">
                      <w:marLeft w:val="0"/>
                      <w:marRight w:val="0"/>
                      <w:marTop w:val="0"/>
                      <w:marBottom w:val="0"/>
                      <w:divBdr>
                        <w:top w:val="none" w:sz="0" w:space="0" w:color="auto"/>
                        <w:left w:val="none" w:sz="0" w:space="0" w:color="auto"/>
                        <w:bottom w:val="none" w:sz="0" w:space="0" w:color="auto"/>
                        <w:right w:val="none" w:sz="0" w:space="0" w:color="auto"/>
                      </w:divBdr>
                    </w:div>
                    <w:div w:id="1038437443">
                      <w:marLeft w:val="0"/>
                      <w:marRight w:val="0"/>
                      <w:marTop w:val="0"/>
                      <w:marBottom w:val="0"/>
                      <w:divBdr>
                        <w:top w:val="none" w:sz="0" w:space="0" w:color="auto"/>
                        <w:left w:val="none" w:sz="0" w:space="0" w:color="auto"/>
                        <w:bottom w:val="none" w:sz="0" w:space="0" w:color="auto"/>
                        <w:right w:val="none" w:sz="0" w:space="0" w:color="auto"/>
                      </w:divBdr>
                    </w:div>
                    <w:div w:id="2065323619">
                      <w:marLeft w:val="0"/>
                      <w:marRight w:val="0"/>
                      <w:marTop w:val="0"/>
                      <w:marBottom w:val="0"/>
                      <w:divBdr>
                        <w:top w:val="none" w:sz="0" w:space="0" w:color="auto"/>
                        <w:left w:val="none" w:sz="0" w:space="0" w:color="auto"/>
                        <w:bottom w:val="none" w:sz="0" w:space="0" w:color="auto"/>
                        <w:right w:val="none" w:sz="0" w:space="0" w:color="auto"/>
                      </w:divBdr>
                    </w:div>
                  </w:divsChild>
                </w:div>
                <w:div w:id="602105142">
                  <w:marLeft w:val="0"/>
                  <w:marRight w:val="0"/>
                  <w:marTop w:val="0"/>
                  <w:marBottom w:val="0"/>
                  <w:divBdr>
                    <w:top w:val="none" w:sz="0" w:space="0" w:color="auto"/>
                    <w:left w:val="none" w:sz="0" w:space="0" w:color="auto"/>
                    <w:bottom w:val="none" w:sz="0" w:space="0" w:color="auto"/>
                    <w:right w:val="none" w:sz="0" w:space="0" w:color="auto"/>
                  </w:divBdr>
                  <w:divsChild>
                    <w:div w:id="1204631493">
                      <w:marLeft w:val="0"/>
                      <w:marRight w:val="0"/>
                      <w:marTop w:val="0"/>
                      <w:marBottom w:val="0"/>
                      <w:divBdr>
                        <w:top w:val="none" w:sz="0" w:space="0" w:color="auto"/>
                        <w:left w:val="none" w:sz="0" w:space="0" w:color="auto"/>
                        <w:bottom w:val="none" w:sz="0" w:space="0" w:color="auto"/>
                        <w:right w:val="none" w:sz="0" w:space="0" w:color="auto"/>
                      </w:divBdr>
                    </w:div>
                  </w:divsChild>
                </w:div>
                <w:div w:id="606038655">
                  <w:marLeft w:val="0"/>
                  <w:marRight w:val="0"/>
                  <w:marTop w:val="0"/>
                  <w:marBottom w:val="0"/>
                  <w:divBdr>
                    <w:top w:val="none" w:sz="0" w:space="0" w:color="auto"/>
                    <w:left w:val="none" w:sz="0" w:space="0" w:color="auto"/>
                    <w:bottom w:val="none" w:sz="0" w:space="0" w:color="auto"/>
                    <w:right w:val="none" w:sz="0" w:space="0" w:color="auto"/>
                  </w:divBdr>
                  <w:divsChild>
                    <w:div w:id="927467742">
                      <w:marLeft w:val="0"/>
                      <w:marRight w:val="0"/>
                      <w:marTop w:val="0"/>
                      <w:marBottom w:val="0"/>
                      <w:divBdr>
                        <w:top w:val="none" w:sz="0" w:space="0" w:color="auto"/>
                        <w:left w:val="none" w:sz="0" w:space="0" w:color="auto"/>
                        <w:bottom w:val="none" w:sz="0" w:space="0" w:color="auto"/>
                        <w:right w:val="none" w:sz="0" w:space="0" w:color="auto"/>
                      </w:divBdr>
                    </w:div>
                  </w:divsChild>
                </w:div>
                <w:div w:id="606471872">
                  <w:marLeft w:val="0"/>
                  <w:marRight w:val="0"/>
                  <w:marTop w:val="0"/>
                  <w:marBottom w:val="0"/>
                  <w:divBdr>
                    <w:top w:val="none" w:sz="0" w:space="0" w:color="auto"/>
                    <w:left w:val="none" w:sz="0" w:space="0" w:color="auto"/>
                    <w:bottom w:val="none" w:sz="0" w:space="0" w:color="auto"/>
                    <w:right w:val="none" w:sz="0" w:space="0" w:color="auto"/>
                  </w:divBdr>
                  <w:divsChild>
                    <w:div w:id="1321730459">
                      <w:marLeft w:val="0"/>
                      <w:marRight w:val="0"/>
                      <w:marTop w:val="0"/>
                      <w:marBottom w:val="0"/>
                      <w:divBdr>
                        <w:top w:val="none" w:sz="0" w:space="0" w:color="auto"/>
                        <w:left w:val="none" w:sz="0" w:space="0" w:color="auto"/>
                        <w:bottom w:val="none" w:sz="0" w:space="0" w:color="auto"/>
                        <w:right w:val="none" w:sz="0" w:space="0" w:color="auto"/>
                      </w:divBdr>
                    </w:div>
                    <w:div w:id="1382514026">
                      <w:marLeft w:val="0"/>
                      <w:marRight w:val="0"/>
                      <w:marTop w:val="0"/>
                      <w:marBottom w:val="0"/>
                      <w:divBdr>
                        <w:top w:val="none" w:sz="0" w:space="0" w:color="auto"/>
                        <w:left w:val="none" w:sz="0" w:space="0" w:color="auto"/>
                        <w:bottom w:val="none" w:sz="0" w:space="0" w:color="auto"/>
                        <w:right w:val="none" w:sz="0" w:space="0" w:color="auto"/>
                      </w:divBdr>
                    </w:div>
                    <w:div w:id="2123107544">
                      <w:marLeft w:val="0"/>
                      <w:marRight w:val="0"/>
                      <w:marTop w:val="0"/>
                      <w:marBottom w:val="0"/>
                      <w:divBdr>
                        <w:top w:val="none" w:sz="0" w:space="0" w:color="auto"/>
                        <w:left w:val="none" w:sz="0" w:space="0" w:color="auto"/>
                        <w:bottom w:val="none" w:sz="0" w:space="0" w:color="auto"/>
                        <w:right w:val="none" w:sz="0" w:space="0" w:color="auto"/>
                      </w:divBdr>
                    </w:div>
                  </w:divsChild>
                </w:div>
                <w:div w:id="628978650">
                  <w:marLeft w:val="0"/>
                  <w:marRight w:val="0"/>
                  <w:marTop w:val="0"/>
                  <w:marBottom w:val="0"/>
                  <w:divBdr>
                    <w:top w:val="none" w:sz="0" w:space="0" w:color="auto"/>
                    <w:left w:val="none" w:sz="0" w:space="0" w:color="auto"/>
                    <w:bottom w:val="none" w:sz="0" w:space="0" w:color="auto"/>
                    <w:right w:val="none" w:sz="0" w:space="0" w:color="auto"/>
                  </w:divBdr>
                  <w:divsChild>
                    <w:div w:id="195973377">
                      <w:marLeft w:val="0"/>
                      <w:marRight w:val="0"/>
                      <w:marTop w:val="0"/>
                      <w:marBottom w:val="0"/>
                      <w:divBdr>
                        <w:top w:val="none" w:sz="0" w:space="0" w:color="auto"/>
                        <w:left w:val="none" w:sz="0" w:space="0" w:color="auto"/>
                        <w:bottom w:val="none" w:sz="0" w:space="0" w:color="auto"/>
                        <w:right w:val="none" w:sz="0" w:space="0" w:color="auto"/>
                      </w:divBdr>
                    </w:div>
                  </w:divsChild>
                </w:div>
                <w:div w:id="635842672">
                  <w:marLeft w:val="0"/>
                  <w:marRight w:val="0"/>
                  <w:marTop w:val="0"/>
                  <w:marBottom w:val="0"/>
                  <w:divBdr>
                    <w:top w:val="none" w:sz="0" w:space="0" w:color="auto"/>
                    <w:left w:val="none" w:sz="0" w:space="0" w:color="auto"/>
                    <w:bottom w:val="none" w:sz="0" w:space="0" w:color="auto"/>
                    <w:right w:val="none" w:sz="0" w:space="0" w:color="auto"/>
                  </w:divBdr>
                  <w:divsChild>
                    <w:div w:id="770247159">
                      <w:marLeft w:val="0"/>
                      <w:marRight w:val="0"/>
                      <w:marTop w:val="0"/>
                      <w:marBottom w:val="0"/>
                      <w:divBdr>
                        <w:top w:val="none" w:sz="0" w:space="0" w:color="auto"/>
                        <w:left w:val="none" w:sz="0" w:space="0" w:color="auto"/>
                        <w:bottom w:val="none" w:sz="0" w:space="0" w:color="auto"/>
                        <w:right w:val="none" w:sz="0" w:space="0" w:color="auto"/>
                      </w:divBdr>
                    </w:div>
                    <w:div w:id="1161771063">
                      <w:marLeft w:val="0"/>
                      <w:marRight w:val="0"/>
                      <w:marTop w:val="0"/>
                      <w:marBottom w:val="0"/>
                      <w:divBdr>
                        <w:top w:val="none" w:sz="0" w:space="0" w:color="auto"/>
                        <w:left w:val="none" w:sz="0" w:space="0" w:color="auto"/>
                        <w:bottom w:val="none" w:sz="0" w:space="0" w:color="auto"/>
                        <w:right w:val="none" w:sz="0" w:space="0" w:color="auto"/>
                      </w:divBdr>
                    </w:div>
                    <w:div w:id="1263100455">
                      <w:marLeft w:val="0"/>
                      <w:marRight w:val="0"/>
                      <w:marTop w:val="0"/>
                      <w:marBottom w:val="0"/>
                      <w:divBdr>
                        <w:top w:val="none" w:sz="0" w:space="0" w:color="auto"/>
                        <w:left w:val="none" w:sz="0" w:space="0" w:color="auto"/>
                        <w:bottom w:val="none" w:sz="0" w:space="0" w:color="auto"/>
                        <w:right w:val="none" w:sz="0" w:space="0" w:color="auto"/>
                      </w:divBdr>
                    </w:div>
                  </w:divsChild>
                </w:div>
                <w:div w:id="770055654">
                  <w:marLeft w:val="0"/>
                  <w:marRight w:val="0"/>
                  <w:marTop w:val="0"/>
                  <w:marBottom w:val="0"/>
                  <w:divBdr>
                    <w:top w:val="none" w:sz="0" w:space="0" w:color="auto"/>
                    <w:left w:val="none" w:sz="0" w:space="0" w:color="auto"/>
                    <w:bottom w:val="none" w:sz="0" w:space="0" w:color="auto"/>
                    <w:right w:val="none" w:sz="0" w:space="0" w:color="auto"/>
                  </w:divBdr>
                  <w:divsChild>
                    <w:div w:id="1641156657">
                      <w:marLeft w:val="0"/>
                      <w:marRight w:val="0"/>
                      <w:marTop w:val="0"/>
                      <w:marBottom w:val="0"/>
                      <w:divBdr>
                        <w:top w:val="none" w:sz="0" w:space="0" w:color="auto"/>
                        <w:left w:val="none" w:sz="0" w:space="0" w:color="auto"/>
                        <w:bottom w:val="none" w:sz="0" w:space="0" w:color="auto"/>
                        <w:right w:val="none" w:sz="0" w:space="0" w:color="auto"/>
                      </w:divBdr>
                    </w:div>
                    <w:div w:id="2124765563">
                      <w:marLeft w:val="0"/>
                      <w:marRight w:val="0"/>
                      <w:marTop w:val="0"/>
                      <w:marBottom w:val="0"/>
                      <w:divBdr>
                        <w:top w:val="none" w:sz="0" w:space="0" w:color="auto"/>
                        <w:left w:val="none" w:sz="0" w:space="0" w:color="auto"/>
                        <w:bottom w:val="none" w:sz="0" w:space="0" w:color="auto"/>
                        <w:right w:val="none" w:sz="0" w:space="0" w:color="auto"/>
                      </w:divBdr>
                    </w:div>
                  </w:divsChild>
                </w:div>
                <w:div w:id="775179560">
                  <w:marLeft w:val="0"/>
                  <w:marRight w:val="0"/>
                  <w:marTop w:val="0"/>
                  <w:marBottom w:val="0"/>
                  <w:divBdr>
                    <w:top w:val="none" w:sz="0" w:space="0" w:color="auto"/>
                    <w:left w:val="none" w:sz="0" w:space="0" w:color="auto"/>
                    <w:bottom w:val="none" w:sz="0" w:space="0" w:color="auto"/>
                    <w:right w:val="none" w:sz="0" w:space="0" w:color="auto"/>
                  </w:divBdr>
                  <w:divsChild>
                    <w:div w:id="617756267">
                      <w:marLeft w:val="0"/>
                      <w:marRight w:val="0"/>
                      <w:marTop w:val="0"/>
                      <w:marBottom w:val="0"/>
                      <w:divBdr>
                        <w:top w:val="none" w:sz="0" w:space="0" w:color="auto"/>
                        <w:left w:val="none" w:sz="0" w:space="0" w:color="auto"/>
                        <w:bottom w:val="none" w:sz="0" w:space="0" w:color="auto"/>
                        <w:right w:val="none" w:sz="0" w:space="0" w:color="auto"/>
                      </w:divBdr>
                    </w:div>
                    <w:div w:id="1848514399">
                      <w:marLeft w:val="0"/>
                      <w:marRight w:val="0"/>
                      <w:marTop w:val="0"/>
                      <w:marBottom w:val="0"/>
                      <w:divBdr>
                        <w:top w:val="none" w:sz="0" w:space="0" w:color="auto"/>
                        <w:left w:val="none" w:sz="0" w:space="0" w:color="auto"/>
                        <w:bottom w:val="none" w:sz="0" w:space="0" w:color="auto"/>
                        <w:right w:val="none" w:sz="0" w:space="0" w:color="auto"/>
                      </w:divBdr>
                    </w:div>
                  </w:divsChild>
                </w:div>
                <w:div w:id="804737148">
                  <w:marLeft w:val="0"/>
                  <w:marRight w:val="0"/>
                  <w:marTop w:val="0"/>
                  <w:marBottom w:val="0"/>
                  <w:divBdr>
                    <w:top w:val="none" w:sz="0" w:space="0" w:color="auto"/>
                    <w:left w:val="none" w:sz="0" w:space="0" w:color="auto"/>
                    <w:bottom w:val="none" w:sz="0" w:space="0" w:color="auto"/>
                    <w:right w:val="none" w:sz="0" w:space="0" w:color="auto"/>
                  </w:divBdr>
                  <w:divsChild>
                    <w:div w:id="3943038">
                      <w:marLeft w:val="0"/>
                      <w:marRight w:val="0"/>
                      <w:marTop w:val="0"/>
                      <w:marBottom w:val="0"/>
                      <w:divBdr>
                        <w:top w:val="none" w:sz="0" w:space="0" w:color="auto"/>
                        <w:left w:val="none" w:sz="0" w:space="0" w:color="auto"/>
                        <w:bottom w:val="none" w:sz="0" w:space="0" w:color="auto"/>
                        <w:right w:val="none" w:sz="0" w:space="0" w:color="auto"/>
                      </w:divBdr>
                    </w:div>
                  </w:divsChild>
                </w:div>
                <w:div w:id="828836998">
                  <w:marLeft w:val="0"/>
                  <w:marRight w:val="0"/>
                  <w:marTop w:val="0"/>
                  <w:marBottom w:val="0"/>
                  <w:divBdr>
                    <w:top w:val="none" w:sz="0" w:space="0" w:color="auto"/>
                    <w:left w:val="none" w:sz="0" w:space="0" w:color="auto"/>
                    <w:bottom w:val="none" w:sz="0" w:space="0" w:color="auto"/>
                    <w:right w:val="none" w:sz="0" w:space="0" w:color="auto"/>
                  </w:divBdr>
                  <w:divsChild>
                    <w:div w:id="99614804">
                      <w:marLeft w:val="0"/>
                      <w:marRight w:val="0"/>
                      <w:marTop w:val="0"/>
                      <w:marBottom w:val="0"/>
                      <w:divBdr>
                        <w:top w:val="none" w:sz="0" w:space="0" w:color="auto"/>
                        <w:left w:val="none" w:sz="0" w:space="0" w:color="auto"/>
                        <w:bottom w:val="none" w:sz="0" w:space="0" w:color="auto"/>
                        <w:right w:val="none" w:sz="0" w:space="0" w:color="auto"/>
                      </w:divBdr>
                    </w:div>
                  </w:divsChild>
                </w:div>
                <w:div w:id="860319978">
                  <w:marLeft w:val="0"/>
                  <w:marRight w:val="0"/>
                  <w:marTop w:val="0"/>
                  <w:marBottom w:val="0"/>
                  <w:divBdr>
                    <w:top w:val="none" w:sz="0" w:space="0" w:color="auto"/>
                    <w:left w:val="none" w:sz="0" w:space="0" w:color="auto"/>
                    <w:bottom w:val="none" w:sz="0" w:space="0" w:color="auto"/>
                    <w:right w:val="none" w:sz="0" w:space="0" w:color="auto"/>
                  </w:divBdr>
                  <w:divsChild>
                    <w:div w:id="574626619">
                      <w:marLeft w:val="0"/>
                      <w:marRight w:val="0"/>
                      <w:marTop w:val="0"/>
                      <w:marBottom w:val="0"/>
                      <w:divBdr>
                        <w:top w:val="none" w:sz="0" w:space="0" w:color="auto"/>
                        <w:left w:val="none" w:sz="0" w:space="0" w:color="auto"/>
                        <w:bottom w:val="none" w:sz="0" w:space="0" w:color="auto"/>
                        <w:right w:val="none" w:sz="0" w:space="0" w:color="auto"/>
                      </w:divBdr>
                    </w:div>
                    <w:div w:id="1276910985">
                      <w:marLeft w:val="0"/>
                      <w:marRight w:val="0"/>
                      <w:marTop w:val="0"/>
                      <w:marBottom w:val="0"/>
                      <w:divBdr>
                        <w:top w:val="none" w:sz="0" w:space="0" w:color="auto"/>
                        <w:left w:val="none" w:sz="0" w:space="0" w:color="auto"/>
                        <w:bottom w:val="none" w:sz="0" w:space="0" w:color="auto"/>
                        <w:right w:val="none" w:sz="0" w:space="0" w:color="auto"/>
                      </w:divBdr>
                    </w:div>
                  </w:divsChild>
                </w:div>
                <w:div w:id="869420053">
                  <w:marLeft w:val="0"/>
                  <w:marRight w:val="0"/>
                  <w:marTop w:val="0"/>
                  <w:marBottom w:val="0"/>
                  <w:divBdr>
                    <w:top w:val="none" w:sz="0" w:space="0" w:color="auto"/>
                    <w:left w:val="none" w:sz="0" w:space="0" w:color="auto"/>
                    <w:bottom w:val="none" w:sz="0" w:space="0" w:color="auto"/>
                    <w:right w:val="none" w:sz="0" w:space="0" w:color="auto"/>
                  </w:divBdr>
                  <w:divsChild>
                    <w:div w:id="75178394">
                      <w:marLeft w:val="0"/>
                      <w:marRight w:val="0"/>
                      <w:marTop w:val="0"/>
                      <w:marBottom w:val="0"/>
                      <w:divBdr>
                        <w:top w:val="none" w:sz="0" w:space="0" w:color="auto"/>
                        <w:left w:val="none" w:sz="0" w:space="0" w:color="auto"/>
                        <w:bottom w:val="none" w:sz="0" w:space="0" w:color="auto"/>
                        <w:right w:val="none" w:sz="0" w:space="0" w:color="auto"/>
                      </w:divBdr>
                    </w:div>
                  </w:divsChild>
                </w:div>
                <w:div w:id="875049666">
                  <w:marLeft w:val="0"/>
                  <w:marRight w:val="0"/>
                  <w:marTop w:val="0"/>
                  <w:marBottom w:val="0"/>
                  <w:divBdr>
                    <w:top w:val="none" w:sz="0" w:space="0" w:color="auto"/>
                    <w:left w:val="none" w:sz="0" w:space="0" w:color="auto"/>
                    <w:bottom w:val="none" w:sz="0" w:space="0" w:color="auto"/>
                    <w:right w:val="none" w:sz="0" w:space="0" w:color="auto"/>
                  </w:divBdr>
                  <w:divsChild>
                    <w:div w:id="384764810">
                      <w:marLeft w:val="0"/>
                      <w:marRight w:val="0"/>
                      <w:marTop w:val="0"/>
                      <w:marBottom w:val="0"/>
                      <w:divBdr>
                        <w:top w:val="none" w:sz="0" w:space="0" w:color="auto"/>
                        <w:left w:val="none" w:sz="0" w:space="0" w:color="auto"/>
                        <w:bottom w:val="none" w:sz="0" w:space="0" w:color="auto"/>
                        <w:right w:val="none" w:sz="0" w:space="0" w:color="auto"/>
                      </w:divBdr>
                    </w:div>
                  </w:divsChild>
                </w:div>
                <w:div w:id="892500019">
                  <w:marLeft w:val="0"/>
                  <w:marRight w:val="0"/>
                  <w:marTop w:val="0"/>
                  <w:marBottom w:val="0"/>
                  <w:divBdr>
                    <w:top w:val="none" w:sz="0" w:space="0" w:color="auto"/>
                    <w:left w:val="none" w:sz="0" w:space="0" w:color="auto"/>
                    <w:bottom w:val="none" w:sz="0" w:space="0" w:color="auto"/>
                    <w:right w:val="none" w:sz="0" w:space="0" w:color="auto"/>
                  </w:divBdr>
                  <w:divsChild>
                    <w:div w:id="1103302173">
                      <w:marLeft w:val="0"/>
                      <w:marRight w:val="0"/>
                      <w:marTop w:val="0"/>
                      <w:marBottom w:val="0"/>
                      <w:divBdr>
                        <w:top w:val="none" w:sz="0" w:space="0" w:color="auto"/>
                        <w:left w:val="none" w:sz="0" w:space="0" w:color="auto"/>
                        <w:bottom w:val="none" w:sz="0" w:space="0" w:color="auto"/>
                        <w:right w:val="none" w:sz="0" w:space="0" w:color="auto"/>
                      </w:divBdr>
                    </w:div>
                    <w:div w:id="1960725397">
                      <w:marLeft w:val="0"/>
                      <w:marRight w:val="0"/>
                      <w:marTop w:val="0"/>
                      <w:marBottom w:val="0"/>
                      <w:divBdr>
                        <w:top w:val="none" w:sz="0" w:space="0" w:color="auto"/>
                        <w:left w:val="none" w:sz="0" w:space="0" w:color="auto"/>
                        <w:bottom w:val="none" w:sz="0" w:space="0" w:color="auto"/>
                        <w:right w:val="none" w:sz="0" w:space="0" w:color="auto"/>
                      </w:divBdr>
                    </w:div>
                  </w:divsChild>
                </w:div>
                <w:div w:id="900823378">
                  <w:marLeft w:val="0"/>
                  <w:marRight w:val="0"/>
                  <w:marTop w:val="0"/>
                  <w:marBottom w:val="0"/>
                  <w:divBdr>
                    <w:top w:val="none" w:sz="0" w:space="0" w:color="auto"/>
                    <w:left w:val="none" w:sz="0" w:space="0" w:color="auto"/>
                    <w:bottom w:val="none" w:sz="0" w:space="0" w:color="auto"/>
                    <w:right w:val="none" w:sz="0" w:space="0" w:color="auto"/>
                  </w:divBdr>
                  <w:divsChild>
                    <w:div w:id="1041173983">
                      <w:marLeft w:val="0"/>
                      <w:marRight w:val="0"/>
                      <w:marTop w:val="0"/>
                      <w:marBottom w:val="0"/>
                      <w:divBdr>
                        <w:top w:val="none" w:sz="0" w:space="0" w:color="auto"/>
                        <w:left w:val="none" w:sz="0" w:space="0" w:color="auto"/>
                        <w:bottom w:val="none" w:sz="0" w:space="0" w:color="auto"/>
                        <w:right w:val="none" w:sz="0" w:space="0" w:color="auto"/>
                      </w:divBdr>
                    </w:div>
                  </w:divsChild>
                </w:div>
                <w:div w:id="903834182">
                  <w:marLeft w:val="0"/>
                  <w:marRight w:val="0"/>
                  <w:marTop w:val="0"/>
                  <w:marBottom w:val="0"/>
                  <w:divBdr>
                    <w:top w:val="none" w:sz="0" w:space="0" w:color="auto"/>
                    <w:left w:val="none" w:sz="0" w:space="0" w:color="auto"/>
                    <w:bottom w:val="none" w:sz="0" w:space="0" w:color="auto"/>
                    <w:right w:val="none" w:sz="0" w:space="0" w:color="auto"/>
                  </w:divBdr>
                  <w:divsChild>
                    <w:div w:id="839076143">
                      <w:marLeft w:val="0"/>
                      <w:marRight w:val="0"/>
                      <w:marTop w:val="0"/>
                      <w:marBottom w:val="0"/>
                      <w:divBdr>
                        <w:top w:val="none" w:sz="0" w:space="0" w:color="auto"/>
                        <w:left w:val="none" w:sz="0" w:space="0" w:color="auto"/>
                        <w:bottom w:val="none" w:sz="0" w:space="0" w:color="auto"/>
                        <w:right w:val="none" w:sz="0" w:space="0" w:color="auto"/>
                      </w:divBdr>
                    </w:div>
                    <w:div w:id="885063748">
                      <w:marLeft w:val="0"/>
                      <w:marRight w:val="0"/>
                      <w:marTop w:val="0"/>
                      <w:marBottom w:val="0"/>
                      <w:divBdr>
                        <w:top w:val="none" w:sz="0" w:space="0" w:color="auto"/>
                        <w:left w:val="none" w:sz="0" w:space="0" w:color="auto"/>
                        <w:bottom w:val="none" w:sz="0" w:space="0" w:color="auto"/>
                        <w:right w:val="none" w:sz="0" w:space="0" w:color="auto"/>
                      </w:divBdr>
                    </w:div>
                  </w:divsChild>
                </w:div>
                <w:div w:id="987898870">
                  <w:marLeft w:val="0"/>
                  <w:marRight w:val="0"/>
                  <w:marTop w:val="0"/>
                  <w:marBottom w:val="0"/>
                  <w:divBdr>
                    <w:top w:val="none" w:sz="0" w:space="0" w:color="auto"/>
                    <w:left w:val="none" w:sz="0" w:space="0" w:color="auto"/>
                    <w:bottom w:val="none" w:sz="0" w:space="0" w:color="auto"/>
                    <w:right w:val="none" w:sz="0" w:space="0" w:color="auto"/>
                  </w:divBdr>
                  <w:divsChild>
                    <w:div w:id="27222118">
                      <w:marLeft w:val="0"/>
                      <w:marRight w:val="0"/>
                      <w:marTop w:val="0"/>
                      <w:marBottom w:val="0"/>
                      <w:divBdr>
                        <w:top w:val="none" w:sz="0" w:space="0" w:color="auto"/>
                        <w:left w:val="none" w:sz="0" w:space="0" w:color="auto"/>
                        <w:bottom w:val="none" w:sz="0" w:space="0" w:color="auto"/>
                        <w:right w:val="none" w:sz="0" w:space="0" w:color="auto"/>
                      </w:divBdr>
                    </w:div>
                    <w:div w:id="1144203231">
                      <w:marLeft w:val="0"/>
                      <w:marRight w:val="0"/>
                      <w:marTop w:val="0"/>
                      <w:marBottom w:val="0"/>
                      <w:divBdr>
                        <w:top w:val="none" w:sz="0" w:space="0" w:color="auto"/>
                        <w:left w:val="none" w:sz="0" w:space="0" w:color="auto"/>
                        <w:bottom w:val="none" w:sz="0" w:space="0" w:color="auto"/>
                        <w:right w:val="none" w:sz="0" w:space="0" w:color="auto"/>
                      </w:divBdr>
                    </w:div>
                  </w:divsChild>
                </w:div>
                <w:div w:id="1022972948">
                  <w:marLeft w:val="0"/>
                  <w:marRight w:val="0"/>
                  <w:marTop w:val="0"/>
                  <w:marBottom w:val="0"/>
                  <w:divBdr>
                    <w:top w:val="none" w:sz="0" w:space="0" w:color="auto"/>
                    <w:left w:val="none" w:sz="0" w:space="0" w:color="auto"/>
                    <w:bottom w:val="none" w:sz="0" w:space="0" w:color="auto"/>
                    <w:right w:val="none" w:sz="0" w:space="0" w:color="auto"/>
                  </w:divBdr>
                  <w:divsChild>
                    <w:div w:id="937564234">
                      <w:marLeft w:val="0"/>
                      <w:marRight w:val="0"/>
                      <w:marTop w:val="0"/>
                      <w:marBottom w:val="0"/>
                      <w:divBdr>
                        <w:top w:val="none" w:sz="0" w:space="0" w:color="auto"/>
                        <w:left w:val="none" w:sz="0" w:space="0" w:color="auto"/>
                        <w:bottom w:val="none" w:sz="0" w:space="0" w:color="auto"/>
                        <w:right w:val="none" w:sz="0" w:space="0" w:color="auto"/>
                      </w:divBdr>
                    </w:div>
                    <w:div w:id="1393044731">
                      <w:marLeft w:val="0"/>
                      <w:marRight w:val="0"/>
                      <w:marTop w:val="0"/>
                      <w:marBottom w:val="0"/>
                      <w:divBdr>
                        <w:top w:val="none" w:sz="0" w:space="0" w:color="auto"/>
                        <w:left w:val="none" w:sz="0" w:space="0" w:color="auto"/>
                        <w:bottom w:val="none" w:sz="0" w:space="0" w:color="auto"/>
                        <w:right w:val="none" w:sz="0" w:space="0" w:color="auto"/>
                      </w:divBdr>
                    </w:div>
                  </w:divsChild>
                </w:div>
                <w:div w:id="1100182910">
                  <w:marLeft w:val="0"/>
                  <w:marRight w:val="0"/>
                  <w:marTop w:val="0"/>
                  <w:marBottom w:val="0"/>
                  <w:divBdr>
                    <w:top w:val="none" w:sz="0" w:space="0" w:color="auto"/>
                    <w:left w:val="none" w:sz="0" w:space="0" w:color="auto"/>
                    <w:bottom w:val="none" w:sz="0" w:space="0" w:color="auto"/>
                    <w:right w:val="none" w:sz="0" w:space="0" w:color="auto"/>
                  </w:divBdr>
                  <w:divsChild>
                    <w:div w:id="1171607676">
                      <w:marLeft w:val="0"/>
                      <w:marRight w:val="0"/>
                      <w:marTop w:val="0"/>
                      <w:marBottom w:val="0"/>
                      <w:divBdr>
                        <w:top w:val="none" w:sz="0" w:space="0" w:color="auto"/>
                        <w:left w:val="none" w:sz="0" w:space="0" w:color="auto"/>
                        <w:bottom w:val="none" w:sz="0" w:space="0" w:color="auto"/>
                        <w:right w:val="none" w:sz="0" w:space="0" w:color="auto"/>
                      </w:divBdr>
                    </w:div>
                    <w:div w:id="1675643828">
                      <w:marLeft w:val="0"/>
                      <w:marRight w:val="0"/>
                      <w:marTop w:val="0"/>
                      <w:marBottom w:val="0"/>
                      <w:divBdr>
                        <w:top w:val="none" w:sz="0" w:space="0" w:color="auto"/>
                        <w:left w:val="none" w:sz="0" w:space="0" w:color="auto"/>
                        <w:bottom w:val="none" w:sz="0" w:space="0" w:color="auto"/>
                        <w:right w:val="none" w:sz="0" w:space="0" w:color="auto"/>
                      </w:divBdr>
                    </w:div>
                    <w:div w:id="2142141805">
                      <w:marLeft w:val="0"/>
                      <w:marRight w:val="0"/>
                      <w:marTop w:val="0"/>
                      <w:marBottom w:val="0"/>
                      <w:divBdr>
                        <w:top w:val="none" w:sz="0" w:space="0" w:color="auto"/>
                        <w:left w:val="none" w:sz="0" w:space="0" w:color="auto"/>
                        <w:bottom w:val="none" w:sz="0" w:space="0" w:color="auto"/>
                        <w:right w:val="none" w:sz="0" w:space="0" w:color="auto"/>
                      </w:divBdr>
                    </w:div>
                  </w:divsChild>
                </w:div>
                <w:div w:id="1117799861">
                  <w:marLeft w:val="0"/>
                  <w:marRight w:val="0"/>
                  <w:marTop w:val="0"/>
                  <w:marBottom w:val="0"/>
                  <w:divBdr>
                    <w:top w:val="none" w:sz="0" w:space="0" w:color="auto"/>
                    <w:left w:val="none" w:sz="0" w:space="0" w:color="auto"/>
                    <w:bottom w:val="none" w:sz="0" w:space="0" w:color="auto"/>
                    <w:right w:val="none" w:sz="0" w:space="0" w:color="auto"/>
                  </w:divBdr>
                  <w:divsChild>
                    <w:div w:id="312299268">
                      <w:marLeft w:val="0"/>
                      <w:marRight w:val="0"/>
                      <w:marTop w:val="0"/>
                      <w:marBottom w:val="0"/>
                      <w:divBdr>
                        <w:top w:val="none" w:sz="0" w:space="0" w:color="auto"/>
                        <w:left w:val="none" w:sz="0" w:space="0" w:color="auto"/>
                        <w:bottom w:val="none" w:sz="0" w:space="0" w:color="auto"/>
                        <w:right w:val="none" w:sz="0" w:space="0" w:color="auto"/>
                      </w:divBdr>
                    </w:div>
                    <w:div w:id="805246505">
                      <w:marLeft w:val="0"/>
                      <w:marRight w:val="0"/>
                      <w:marTop w:val="0"/>
                      <w:marBottom w:val="0"/>
                      <w:divBdr>
                        <w:top w:val="none" w:sz="0" w:space="0" w:color="auto"/>
                        <w:left w:val="none" w:sz="0" w:space="0" w:color="auto"/>
                        <w:bottom w:val="none" w:sz="0" w:space="0" w:color="auto"/>
                        <w:right w:val="none" w:sz="0" w:space="0" w:color="auto"/>
                      </w:divBdr>
                    </w:div>
                    <w:div w:id="835146459">
                      <w:marLeft w:val="0"/>
                      <w:marRight w:val="0"/>
                      <w:marTop w:val="0"/>
                      <w:marBottom w:val="0"/>
                      <w:divBdr>
                        <w:top w:val="none" w:sz="0" w:space="0" w:color="auto"/>
                        <w:left w:val="none" w:sz="0" w:space="0" w:color="auto"/>
                        <w:bottom w:val="none" w:sz="0" w:space="0" w:color="auto"/>
                        <w:right w:val="none" w:sz="0" w:space="0" w:color="auto"/>
                      </w:divBdr>
                    </w:div>
                    <w:div w:id="1671329431">
                      <w:marLeft w:val="0"/>
                      <w:marRight w:val="0"/>
                      <w:marTop w:val="0"/>
                      <w:marBottom w:val="0"/>
                      <w:divBdr>
                        <w:top w:val="none" w:sz="0" w:space="0" w:color="auto"/>
                        <w:left w:val="none" w:sz="0" w:space="0" w:color="auto"/>
                        <w:bottom w:val="none" w:sz="0" w:space="0" w:color="auto"/>
                        <w:right w:val="none" w:sz="0" w:space="0" w:color="auto"/>
                      </w:divBdr>
                    </w:div>
                  </w:divsChild>
                </w:div>
                <w:div w:id="1197504862">
                  <w:marLeft w:val="0"/>
                  <w:marRight w:val="0"/>
                  <w:marTop w:val="0"/>
                  <w:marBottom w:val="0"/>
                  <w:divBdr>
                    <w:top w:val="none" w:sz="0" w:space="0" w:color="auto"/>
                    <w:left w:val="none" w:sz="0" w:space="0" w:color="auto"/>
                    <w:bottom w:val="none" w:sz="0" w:space="0" w:color="auto"/>
                    <w:right w:val="none" w:sz="0" w:space="0" w:color="auto"/>
                  </w:divBdr>
                  <w:divsChild>
                    <w:div w:id="61606527">
                      <w:marLeft w:val="0"/>
                      <w:marRight w:val="0"/>
                      <w:marTop w:val="0"/>
                      <w:marBottom w:val="0"/>
                      <w:divBdr>
                        <w:top w:val="none" w:sz="0" w:space="0" w:color="auto"/>
                        <w:left w:val="none" w:sz="0" w:space="0" w:color="auto"/>
                        <w:bottom w:val="none" w:sz="0" w:space="0" w:color="auto"/>
                        <w:right w:val="none" w:sz="0" w:space="0" w:color="auto"/>
                      </w:divBdr>
                    </w:div>
                    <w:div w:id="2082100613">
                      <w:marLeft w:val="0"/>
                      <w:marRight w:val="0"/>
                      <w:marTop w:val="0"/>
                      <w:marBottom w:val="0"/>
                      <w:divBdr>
                        <w:top w:val="none" w:sz="0" w:space="0" w:color="auto"/>
                        <w:left w:val="none" w:sz="0" w:space="0" w:color="auto"/>
                        <w:bottom w:val="none" w:sz="0" w:space="0" w:color="auto"/>
                        <w:right w:val="none" w:sz="0" w:space="0" w:color="auto"/>
                      </w:divBdr>
                    </w:div>
                  </w:divsChild>
                </w:div>
                <w:div w:id="1212687795">
                  <w:marLeft w:val="0"/>
                  <w:marRight w:val="0"/>
                  <w:marTop w:val="0"/>
                  <w:marBottom w:val="0"/>
                  <w:divBdr>
                    <w:top w:val="none" w:sz="0" w:space="0" w:color="auto"/>
                    <w:left w:val="none" w:sz="0" w:space="0" w:color="auto"/>
                    <w:bottom w:val="none" w:sz="0" w:space="0" w:color="auto"/>
                    <w:right w:val="none" w:sz="0" w:space="0" w:color="auto"/>
                  </w:divBdr>
                  <w:divsChild>
                    <w:div w:id="90779860">
                      <w:marLeft w:val="0"/>
                      <w:marRight w:val="0"/>
                      <w:marTop w:val="0"/>
                      <w:marBottom w:val="0"/>
                      <w:divBdr>
                        <w:top w:val="none" w:sz="0" w:space="0" w:color="auto"/>
                        <w:left w:val="none" w:sz="0" w:space="0" w:color="auto"/>
                        <w:bottom w:val="none" w:sz="0" w:space="0" w:color="auto"/>
                        <w:right w:val="none" w:sz="0" w:space="0" w:color="auto"/>
                      </w:divBdr>
                    </w:div>
                    <w:div w:id="276645355">
                      <w:marLeft w:val="0"/>
                      <w:marRight w:val="0"/>
                      <w:marTop w:val="0"/>
                      <w:marBottom w:val="0"/>
                      <w:divBdr>
                        <w:top w:val="none" w:sz="0" w:space="0" w:color="auto"/>
                        <w:left w:val="none" w:sz="0" w:space="0" w:color="auto"/>
                        <w:bottom w:val="none" w:sz="0" w:space="0" w:color="auto"/>
                        <w:right w:val="none" w:sz="0" w:space="0" w:color="auto"/>
                      </w:divBdr>
                    </w:div>
                    <w:div w:id="1878004887">
                      <w:marLeft w:val="0"/>
                      <w:marRight w:val="0"/>
                      <w:marTop w:val="0"/>
                      <w:marBottom w:val="0"/>
                      <w:divBdr>
                        <w:top w:val="none" w:sz="0" w:space="0" w:color="auto"/>
                        <w:left w:val="none" w:sz="0" w:space="0" w:color="auto"/>
                        <w:bottom w:val="none" w:sz="0" w:space="0" w:color="auto"/>
                        <w:right w:val="none" w:sz="0" w:space="0" w:color="auto"/>
                      </w:divBdr>
                    </w:div>
                    <w:div w:id="2043632977">
                      <w:marLeft w:val="0"/>
                      <w:marRight w:val="0"/>
                      <w:marTop w:val="0"/>
                      <w:marBottom w:val="0"/>
                      <w:divBdr>
                        <w:top w:val="none" w:sz="0" w:space="0" w:color="auto"/>
                        <w:left w:val="none" w:sz="0" w:space="0" w:color="auto"/>
                        <w:bottom w:val="none" w:sz="0" w:space="0" w:color="auto"/>
                        <w:right w:val="none" w:sz="0" w:space="0" w:color="auto"/>
                      </w:divBdr>
                    </w:div>
                  </w:divsChild>
                </w:div>
                <w:div w:id="1277328966">
                  <w:marLeft w:val="0"/>
                  <w:marRight w:val="0"/>
                  <w:marTop w:val="0"/>
                  <w:marBottom w:val="0"/>
                  <w:divBdr>
                    <w:top w:val="none" w:sz="0" w:space="0" w:color="auto"/>
                    <w:left w:val="none" w:sz="0" w:space="0" w:color="auto"/>
                    <w:bottom w:val="none" w:sz="0" w:space="0" w:color="auto"/>
                    <w:right w:val="none" w:sz="0" w:space="0" w:color="auto"/>
                  </w:divBdr>
                  <w:divsChild>
                    <w:div w:id="478576240">
                      <w:marLeft w:val="0"/>
                      <w:marRight w:val="0"/>
                      <w:marTop w:val="0"/>
                      <w:marBottom w:val="0"/>
                      <w:divBdr>
                        <w:top w:val="none" w:sz="0" w:space="0" w:color="auto"/>
                        <w:left w:val="none" w:sz="0" w:space="0" w:color="auto"/>
                        <w:bottom w:val="none" w:sz="0" w:space="0" w:color="auto"/>
                        <w:right w:val="none" w:sz="0" w:space="0" w:color="auto"/>
                      </w:divBdr>
                    </w:div>
                  </w:divsChild>
                </w:div>
                <w:div w:id="1341353565">
                  <w:marLeft w:val="0"/>
                  <w:marRight w:val="0"/>
                  <w:marTop w:val="0"/>
                  <w:marBottom w:val="0"/>
                  <w:divBdr>
                    <w:top w:val="none" w:sz="0" w:space="0" w:color="auto"/>
                    <w:left w:val="none" w:sz="0" w:space="0" w:color="auto"/>
                    <w:bottom w:val="none" w:sz="0" w:space="0" w:color="auto"/>
                    <w:right w:val="none" w:sz="0" w:space="0" w:color="auto"/>
                  </w:divBdr>
                  <w:divsChild>
                    <w:div w:id="377895104">
                      <w:marLeft w:val="0"/>
                      <w:marRight w:val="0"/>
                      <w:marTop w:val="0"/>
                      <w:marBottom w:val="0"/>
                      <w:divBdr>
                        <w:top w:val="none" w:sz="0" w:space="0" w:color="auto"/>
                        <w:left w:val="none" w:sz="0" w:space="0" w:color="auto"/>
                        <w:bottom w:val="none" w:sz="0" w:space="0" w:color="auto"/>
                        <w:right w:val="none" w:sz="0" w:space="0" w:color="auto"/>
                      </w:divBdr>
                    </w:div>
                    <w:div w:id="721758183">
                      <w:marLeft w:val="0"/>
                      <w:marRight w:val="0"/>
                      <w:marTop w:val="0"/>
                      <w:marBottom w:val="0"/>
                      <w:divBdr>
                        <w:top w:val="none" w:sz="0" w:space="0" w:color="auto"/>
                        <w:left w:val="none" w:sz="0" w:space="0" w:color="auto"/>
                        <w:bottom w:val="none" w:sz="0" w:space="0" w:color="auto"/>
                        <w:right w:val="none" w:sz="0" w:space="0" w:color="auto"/>
                      </w:divBdr>
                    </w:div>
                  </w:divsChild>
                </w:div>
                <w:div w:id="1361971767">
                  <w:marLeft w:val="0"/>
                  <w:marRight w:val="0"/>
                  <w:marTop w:val="0"/>
                  <w:marBottom w:val="0"/>
                  <w:divBdr>
                    <w:top w:val="none" w:sz="0" w:space="0" w:color="auto"/>
                    <w:left w:val="none" w:sz="0" w:space="0" w:color="auto"/>
                    <w:bottom w:val="none" w:sz="0" w:space="0" w:color="auto"/>
                    <w:right w:val="none" w:sz="0" w:space="0" w:color="auto"/>
                  </w:divBdr>
                  <w:divsChild>
                    <w:div w:id="622004397">
                      <w:marLeft w:val="0"/>
                      <w:marRight w:val="0"/>
                      <w:marTop w:val="0"/>
                      <w:marBottom w:val="0"/>
                      <w:divBdr>
                        <w:top w:val="none" w:sz="0" w:space="0" w:color="auto"/>
                        <w:left w:val="none" w:sz="0" w:space="0" w:color="auto"/>
                        <w:bottom w:val="none" w:sz="0" w:space="0" w:color="auto"/>
                        <w:right w:val="none" w:sz="0" w:space="0" w:color="auto"/>
                      </w:divBdr>
                    </w:div>
                  </w:divsChild>
                </w:div>
                <w:div w:id="1382824590">
                  <w:marLeft w:val="0"/>
                  <w:marRight w:val="0"/>
                  <w:marTop w:val="0"/>
                  <w:marBottom w:val="0"/>
                  <w:divBdr>
                    <w:top w:val="none" w:sz="0" w:space="0" w:color="auto"/>
                    <w:left w:val="none" w:sz="0" w:space="0" w:color="auto"/>
                    <w:bottom w:val="none" w:sz="0" w:space="0" w:color="auto"/>
                    <w:right w:val="none" w:sz="0" w:space="0" w:color="auto"/>
                  </w:divBdr>
                  <w:divsChild>
                    <w:div w:id="834682820">
                      <w:marLeft w:val="0"/>
                      <w:marRight w:val="0"/>
                      <w:marTop w:val="0"/>
                      <w:marBottom w:val="0"/>
                      <w:divBdr>
                        <w:top w:val="none" w:sz="0" w:space="0" w:color="auto"/>
                        <w:left w:val="none" w:sz="0" w:space="0" w:color="auto"/>
                        <w:bottom w:val="none" w:sz="0" w:space="0" w:color="auto"/>
                        <w:right w:val="none" w:sz="0" w:space="0" w:color="auto"/>
                      </w:divBdr>
                    </w:div>
                    <w:div w:id="1550530415">
                      <w:marLeft w:val="0"/>
                      <w:marRight w:val="0"/>
                      <w:marTop w:val="0"/>
                      <w:marBottom w:val="0"/>
                      <w:divBdr>
                        <w:top w:val="none" w:sz="0" w:space="0" w:color="auto"/>
                        <w:left w:val="none" w:sz="0" w:space="0" w:color="auto"/>
                        <w:bottom w:val="none" w:sz="0" w:space="0" w:color="auto"/>
                        <w:right w:val="none" w:sz="0" w:space="0" w:color="auto"/>
                      </w:divBdr>
                    </w:div>
                  </w:divsChild>
                </w:div>
                <w:div w:id="1465463303">
                  <w:marLeft w:val="0"/>
                  <w:marRight w:val="0"/>
                  <w:marTop w:val="0"/>
                  <w:marBottom w:val="0"/>
                  <w:divBdr>
                    <w:top w:val="none" w:sz="0" w:space="0" w:color="auto"/>
                    <w:left w:val="none" w:sz="0" w:space="0" w:color="auto"/>
                    <w:bottom w:val="none" w:sz="0" w:space="0" w:color="auto"/>
                    <w:right w:val="none" w:sz="0" w:space="0" w:color="auto"/>
                  </w:divBdr>
                  <w:divsChild>
                    <w:div w:id="375550721">
                      <w:marLeft w:val="0"/>
                      <w:marRight w:val="0"/>
                      <w:marTop w:val="0"/>
                      <w:marBottom w:val="0"/>
                      <w:divBdr>
                        <w:top w:val="none" w:sz="0" w:space="0" w:color="auto"/>
                        <w:left w:val="none" w:sz="0" w:space="0" w:color="auto"/>
                        <w:bottom w:val="none" w:sz="0" w:space="0" w:color="auto"/>
                        <w:right w:val="none" w:sz="0" w:space="0" w:color="auto"/>
                      </w:divBdr>
                    </w:div>
                    <w:div w:id="682828524">
                      <w:marLeft w:val="0"/>
                      <w:marRight w:val="0"/>
                      <w:marTop w:val="0"/>
                      <w:marBottom w:val="0"/>
                      <w:divBdr>
                        <w:top w:val="none" w:sz="0" w:space="0" w:color="auto"/>
                        <w:left w:val="none" w:sz="0" w:space="0" w:color="auto"/>
                        <w:bottom w:val="none" w:sz="0" w:space="0" w:color="auto"/>
                        <w:right w:val="none" w:sz="0" w:space="0" w:color="auto"/>
                      </w:divBdr>
                    </w:div>
                  </w:divsChild>
                </w:div>
                <w:div w:id="1504280402">
                  <w:marLeft w:val="0"/>
                  <w:marRight w:val="0"/>
                  <w:marTop w:val="0"/>
                  <w:marBottom w:val="0"/>
                  <w:divBdr>
                    <w:top w:val="none" w:sz="0" w:space="0" w:color="auto"/>
                    <w:left w:val="none" w:sz="0" w:space="0" w:color="auto"/>
                    <w:bottom w:val="none" w:sz="0" w:space="0" w:color="auto"/>
                    <w:right w:val="none" w:sz="0" w:space="0" w:color="auto"/>
                  </w:divBdr>
                  <w:divsChild>
                    <w:div w:id="124933665">
                      <w:marLeft w:val="0"/>
                      <w:marRight w:val="0"/>
                      <w:marTop w:val="0"/>
                      <w:marBottom w:val="0"/>
                      <w:divBdr>
                        <w:top w:val="none" w:sz="0" w:space="0" w:color="auto"/>
                        <w:left w:val="none" w:sz="0" w:space="0" w:color="auto"/>
                        <w:bottom w:val="none" w:sz="0" w:space="0" w:color="auto"/>
                        <w:right w:val="none" w:sz="0" w:space="0" w:color="auto"/>
                      </w:divBdr>
                    </w:div>
                    <w:div w:id="204565879">
                      <w:marLeft w:val="0"/>
                      <w:marRight w:val="0"/>
                      <w:marTop w:val="0"/>
                      <w:marBottom w:val="0"/>
                      <w:divBdr>
                        <w:top w:val="none" w:sz="0" w:space="0" w:color="auto"/>
                        <w:left w:val="none" w:sz="0" w:space="0" w:color="auto"/>
                        <w:bottom w:val="none" w:sz="0" w:space="0" w:color="auto"/>
                        <w:right w:val="none" w:sz="0" w:space="0" w:color="auto"/>
                      </w:divBdr>
                    </w:div>
                  </w:divsChild>
                </w:div>
                <w:div w:id="1527206952">
                  <w:marLeft w:val="0"/>
                  <w:marRight w:val="0"/>
                  <w:marTop w:val="0"/>
                  <w:marBottom w:val="0"/>
                  <w:divBdr>
                    <w:top w:val="none" w:sz="0" w:space="0" w:color="auto"/>
                    <w:left w:val="none" w:sz="0" w:space="0" w:color="auto"/>
                    <w:bottom w:val="none" w:sz="0" w:space="0" w:color="auto"/>
                    <w:right w:val="none" w:sz="0" w:space="0" w:color="auto"/>
                  </w:divBdr>
                  <w:divsChild>
                    <w:div w:id="1729065828">
                      <w:marLeft w:val="0"/>
                      <w:marRight w:val="0"/>
                      <w:marTop w:val="0"/>
                      <w:marBottom w:val="0"/>
                      <w:divBdr>
                        <w:top w:val="none" w:sz="0" w:space="0" w:color="auto"/>
                        <w:left w:val="none" w:sz="0" w:space="0" w:color="auto"/>
                        <w:bottom w:val="none" w:sz="0" w:space="0" w:color="auto"/>
                        <w:right w:val="none" w:sz="0" w:space="0" w:color="auto"/>
                      </w:divBdr>
                    </w:div>
                  </w:divsChild>
                </w:div>
                <w:div w:id="1636063950">
                  <w:marLeft w:val="0"/>
                  <w:marRight w:val="0"/>
                  <w:marTop w:val="0"/>
                  <w:marBottom w:val="0"/>
                  <w:divBdr>
                    <w:top w:val="none" w:sz="0" w:space="0" w:color="auto"/>
                    <w:left w:val="none" w:sz="0" w:space="0" w:color="auto"/>
                    <w:bottom w:val="none" w:sz="0" w:space="0" w:color="auto"/>
                    <w:right w:val="none" w:sz="0" w:space="0" w:color="auto"/>
                  </w:divBdr>
                  <w:divsChild>
                    <w:div w:id="198668086">
                      <w:marLeft w:val="0"/>
                      <w:marRight w:val="0"/>
                      <w:marTop w:val="0"/>
                      <w:marBottom w:val="0"/>
                      <w:divBdr>
                        <w:top w:val="none" w:sz="0" w:space="0" w:color="auto"/>
                        <w:left w:val="none" w:sz="0" w:space="0" w:color="auto"/>
                        <w:bottom w:val="none" w:sz="0" w:space="0" w:color="auto"/>
                        <w:right w:val="none" w:sz="0" w:space="0" w:color="auto"/>
                      </w:divBdr>
                    </w:div>
                    <w:div w:id="206262413">
                      <w:marLeft w:val="0"/>
                      <w:marRight w:val="0"/>
                      <w:marTop w:val="0"/>
                      <w:marBottom w:val="0"/>
                      <w:divBdr>
                        <w:top w:val="none" w:sz="0" w:space="0" w:color="auto"/>
                        <w:left w:val="none" w:sz="0" w:space="0" w:color="auto"/>
                        <w:bottom w:val="none" w:sz="0" w:space="0" w:color="auto"/>
                        <w:right w:val="none" w:sz="0" w:space="0" w:color="auto"/>
                      </w:divBdr>
                    </w:div>
                  </w:divsChild>
                </w:div>
                <w:div w:id="1640184154">
                  <w:marLeft w:val="0"/>
                  <w:marRight w:val="0"/>
                  <w:marTop w:val="0"/>
                  <w:marBottom w:val="0"/>
                  <w:divBdr>
                    <w:top w:val="none" w:sz="0" w:space="0" w:color="auto"/>
                    <w:left w:val="none" w:sz="0" w:space="0" w:color="auto"/>
                    <w:bottom w:val="none" w:sz="0" w:space="0" w:color="auto"/>
                    <w:right w:val="none" w:sz="0" w:space="0" w:color="auto"/>
                  </w:divBdr>
                  <w:divsChild>
                    <w:div w:id="1111123517">
                      <w:marLeft w:val="0"/>
                      <w:marRight w:val="0"/>
                      <w:marTop w:val="0"/>
                      <w:marBottom w:val="0"/>
                      <w:divBdr>
                        <w:top w:val="none" w:sz="0" w:space="0" w:color="auto"/>
                        <w:left w:val="none" w:sz="0" w:space="0" w:color="auto"/>
                        <w:bottom w:val="none" w:sz="0" w:space="0" w:color="auto"/>
                        <w:right w:val="none" w:sz="0" w:space="0" w:color="auto"/>
                      </w:divBdr>
                    </w:div>
                  </w:divsChild>
                </w:div>
                <w:div w:id="1669824307">
                  <w:marLeft w:val="0"/>
                  <w:marRight w:val="0"/>
                  <w:marTop w:val="0"/>
                  <w:marBottom w:val="0"/>
                  <w:divBdr>
                    <w:top w:val="none" w:sz="0" w:space="0" w:color="auto"/>
                    <w:left w:val="none" w:sz="0" w:space="0" w:color="auto"/>
                    <w:bottom w:val="none" w:sz="0" w:space="0" w:color="auto"/>
                    <w:right w:val="none" w:sz="0" w:space="0" w:color="auto"/>
                  </w:divBdr>
                  <w:divsChild>
                    <w:div w:id="364598344">
                      <w:marLeft w:val="0"/>
                      <w:marRight w:val="0"/>
                      <w:marTop w:val="0"/>
                      <w:marBottom w:val="0"/>
                      <w:divBdr>
                        <w:top w:val="none" w:sz="0" w:space="0" w:color="auto"/>
                        <w:left w:val="none" w:sz="0" w:space="0" w:color="auto"/>
                        <w:bottom w:val="none" w:sz="0" w:space="0" w:color="auto"/>
                        <w:right w:val="none" w:sz="0" w:space="0" w:color="auto"/>
                      </w:divBdr>
                    </w:div>
                    <w:div w:id="1382513273">
                      <w:marLeft w:val="0"/>
                      <w:marRight w:val="0"/>
                      <w:marTop w:val="0"/>
                      <w:marBottom w:val="0"/>
                      <w:divBdr>
                        <w:top w:val="none" w:sz="0" w:space="0" w:color="auto"/>
                        <w:left w:val="none" w:sz="0" w:space="0" w:color="auto"/>
                        <w:bottom w:val="none" w:sz="0" w:space="0" w:color="auto"/>
                        <w:right w:val="none" w:sz="0" w:space="0" w:color="auto"/>
                      </w:divBdr>
                    </w:div>
                  </w:divsChild>
                </w:div>
                <w:div w:id="1671834423">
                  <w:marLeft w:val="0"/>
                  <w:marRight w:val="0"/>
                  <w:marTop w:val="0"/>
                  <w:marBottom w:val="0"/>
                  <w:divBdr>
                    <w:top w:val="none" w:sz="0" w:space="0" w:color="auto"/>
                    <w:left w:val="none" w:sz="0" w:space="0" w:color="auto"/>
                    <w:bottom w:val="none" w:sz="0" w:space="0" w:color="auto"/>
                    <w:right w:val="none" w:sz="0" w:space="0" w:color="auto"/>
                  </w:divBdr>
                  <w:divsChild>
                    <w:div w:id="84571974">
                      <w:marLeft w:val="0"/>
                      <w:marRight w:val="0"/>
                      <w:marTop w:val="0"/>
                      <w:marBottom w:val="0"/>
                      <w:divBdr>
                        <w:top w:val="none" w:sz="0" w:space="0" w:color="auto"/>
                        <w:left w:val="none" w:sz="0" w:space="0" w:color="auto"/>
                        <w:bottom w:val="none" w:sz="0" w:space="0" w:color="auto"/>
                        <w:right w:val="none" w:sz="0" w:space="0" w:color="auto"/>
                      </w:divBdr>
                    </w:div>
                    <w:div w:id="2092581726">
                      <w:marLeft w:val="0"/>
                      <w:marRight w:val="0"/>
                      <w:marTop w:val="0"/>
                      <w:marBottom w:val="0"/>
                      <w:divBdr>
                        <w:top w:val="none" w:sz="0" w:space="0" w:color="auto"/>
                        <w:left w:val="none" w:sz="0" w:space="0" w:color="auto"/>
                        <w:bottom w:val="none" w:sz="0" w:space="0" w:color="auto"/>
                        <w:right w:val="none" w:sz="0" w:space="0" w:color="auto"/>
                      </w:divBdr>
                    </w:div>
                  </w:divsChild>
                </w:div>
                <w:div w:id="1681588720">
                  <w:marLeft w:val="0"/>
                  <w:marRight w:val="0"/>
                  <w:marTop w:val="0"/>
                  <w:marBottom w:val="0"/>
                  <w:divBdr>
                    <w:top w:val="none" w:sz="0" w:space="0" w:color="auto"/>
                    <w:left w:val="none" w:sz="0" w:space="0" w:color="auto"/>
                    <w:bottom w:val="none" w:sz="0" w:space="0" w:color="auto"/>
                    <w:right w:val="none" w:sz="0" w:space="0" w:color="auto"/>
                  </w:divBdr>
                  <w:divsChild>
                    <w:div w:id="2104301929">
                      <w:marLeft w:val="0"/>
                      <w:marRight w:val="0"/>
                      <w:marTop w:val="0"/>
                      <w:marBottom w:val="0"/>
                      <w:divBdr>
                        <w:top w:val="none" w:sz="0" w:space="0" w:color="auto"/>
                        <w:left w:val="none" w:sz="0" w:space="0" w:color="auto"/>
                        <w:bottom w:val="none" w:sz="0" w:space="0" w:color="auto"/>
                        <w:right w:val="none" w:sz="0" w:space="0" w:color="auto"/>
                      </w:divBdr>
                    </w:div>
                  </w:divsChild>
                </w:div>
                <w:div w:id="1688946664">
                  <w:marLeft w:val="0"/>
                  <w:marRight w:val="0"/>
                  <w:marTop w:val="0"/>
                  <w:marBottom w:val="0"/>
                  <w:divBdr>
                    <w:top w:val="none" w:sz="0" w:space="0" w:color="auto"/>
                    <w:left w:val="none" w:sz="0" w:space="0" w:color="auto"/>
                    <w:bottom w:val="none" w:sz="0" w:space="0" w:color="auto"/>
                    <w:right w:val="none" w:sz="0" w:space="0" w:color="auto"/>
                  </w:divBdr>
                  <w:divsChild>
                    <w:div w:id="1561405128">
                      <w:marLeft w:val="0"/>
                      <w:marRight w:val="0"/>
                      <w:marTop w:val="0"/>
                      <w:marBottom w:val="0"/>
                      <w:divBdr>
                        <w:top w:val="none" w:sz="0" w:space="0" w:color="auto"/>
                        <w:left w:val="none" w:sz="0" w:space="0" w:color="auto"/>
                        <w:bottom w:val="none" w:sz="0" w:space="0" w:color="auto"/>
                        <w:right w:val="none" w:sz="0" w:space="0" w:color="auto"/>
                      </w:divBdr>
                    </w:div>
                  </w:divsChild>
                </w:div>
                <w:div w:id="1697317321">
                  <w:marLeft w:val="0"/>
                  <w:marRight w:val="0"/>
                  <w:marTop w:val="0"/>
                  <w:marBottom w:val="0"/>
                  <w:divBdr>
                    <w:top w:val="none" w:sz="0" w:space="0" w:color="auto"/>
                    <w:left w:val="none" w:sz="0" w:space="0" w:color="auto"/>
                    <w:bottom w:val="none" w:sz="0" w:space="0" w:color="auto"/>
                    <w:right w:val="none" w:sz="0" w:space="0" w:color="auto"/>
                  </w:divBdr>
                  <w:divsChild>
                    <w:div w:id="486434374">
                      <w:marLeft w:val="0"/>
                      <w:marRight w:val="0"/>
                      <w:marTop w:val="0"/>
                      <w:marBottom w:val="0"/>
                      <w:divBdr>
                        <w:top w:val="none" w:sz="0" w:space="0" w:color="auto"/>
                        <w:left w:val="none" w:sz="0" w:space="0" w:color="auto"/>
                        <w:bottom w:val="none" w:sz="0" w:space="0" w:color="auto"/>
                        <w:right w:val="none" w:sz="0" w:space="0" w:color="auto"/>
                      </w:divBdr>
                    </w:div>
                    <w:div w:id="530142899">
                      <w:marLeft w:val="0"/>
                      <w:marRight w:val="0"/>
                      <w:marTop w:val="0"/>
                      <w:marBottom w:val="0"/>
                      <w:divBdr>
                        <w:top w:val="none" w:sz="0" w:space="0" w:color="auto"/>
                        <w:left w:val="none" w:sz="0" w:space="0" w:color="auto"/>
                        <w:bottom w:val="none" w:sz="0" w:space="0" w:color="auto"/>
                        <w:right w:val="none" w:sz="0" w:space="0" w:color="auto"/>
                      </w:divBdr>
                    </w:div>
                    <w:div w:id="542405623">
                      <w:marLeft w:val="0"/>
                      <w:marRight w:val="0"/>
                      <w:marTop w:val="0"/>
                      <w:marBottom w:val="0"/>
                      <w:divBdr>
                        <w:top w:val="none" w:sz="0" w:space="0" w:color="auto"/>
                        <w:left w:val="none" w:sz="0" w:space="0" w:color="auto"/>
                        <w:bottom w:val="none" w:sz="0" w:space="0" w:color="auto"/>
                        <w:right w:val="none" w:sz="0" w:space="0" w:color="auto"/>
                      </w:divBdr>
                    </w:div>
                    <w:div w:id="1700473329">
                      <w:marLeft w:val="0"/>
                      <w:marRight w:val="0"/>
                      <w:marTop w:val="0"/>
                      <w:marBottom w:val="0"/>
                      <w:divBdr>
                        <w:top w:val="none" w:sz="0" w:space="0" w:color="auto"/>
                        <w:left w:val="none" w:sz="0" w:space="0" w:color="auto"/>
                        <w:bottom w:val="none" w:sz="0" w:space="0" w:color="auto"/>
                        <w:right w:val="none" w:sz="0" w:space="0" w:color="auto"/>
                      </w:divBdr>
                    </w:div>
                  </w:divsChild>
                </w:div>
                <w:div w:id="1701779012">
                  <w:marLeft w:val="0"/>
                  <w:marRight w:val="0"/>
                  <w:marTop w:val="0"/>
                  <w:marBottom w:val="0"/>
                  <w:divBdr>
                    <w:top w:val="none" w:sz="0" w:space="0" w:color="auto"/>
                    <w:left w:val="none" w:sz="0" w:space="0" w:color="auto"/>
                    <w:bottom w:val="none" w:sz="0" w:space="0" w:color="auto"/>
                    <w:right w:val="none" w:sz="0" w:space="0" w:color="auto"/>
                  </w:divBdr>
                  <w:divsChild>
                    <w:div w:id="1060061401">
                      <w:marLeft w:val="0"/>
                      <w:marRight w:val="0"/>
                      <w:marTop w:val="0"/>
                      <w:marBottom w:val="0"/>
                      <w:divBdr>
                        <w:top w:val="none" w:sz="0" w:space="0" w:color="auto"/>
                        <w:left w:val="none" w:sz="0" w:space="0" w:color="auto"/>
                        <w:bottom w:val="none" w:sz="0" w:space="0" w:color="auto"/>
                        <w:right w:val="none" w:sz="0" w:space="0" w:color="auto"/>
                      </w:divBdr>
                    </w:div>
                    <w:div w:id="1510632704">
                      <w:marLeft w:val="0"/>
                      <w:marRight w:val="0"/>
                      <w:marTop w:val="0"/>
                      <w:marBottom w:val="0"/>
                      <w:divBdr>
                        <w:top w:val="none" w:sz="0" w:space="0" w:color="auto"/>
                        <w:left w:val="none" w:sz="0" w:space="0" w:color="auto"/>
                        <w:bottom w:val="none" w:sz="0" w:space="0" w:color="auto"/>
                        <w:right w:val="none" w:sz="0" w:space="0" w:color="auto"/>
                      </w:divBdr>
                    </w:div>
                  </w:divsChild>
                </w:div>
                <w:div w:id="1737165541">
                  <w:marLeft w:val="0"/>
                  <w:marRight w:val="0"/>
                  <w:marTop w:val="0"/>
                  <w:marBottom w:val="0"/>
                  <w:divBdr>
                    <w:top w:val="none" w:sz="0" w:space="0" w:color="auto"/>
                    <w:left w:val="none" w:sz="0" w:space="0" w:color="auto"/>
                    <w:bottom w:val="none" w:sz="0" w:space="0" w:color="auto"/>
                    <w:right w:val="none" w:sz="0" w:space="0" w:color="auto"/>
                  </w:divBdr>
                  <w:divsChild>
                    <w:div w:id="1137986868">
                      <w:marLeft w:val="0"/>
                      <w:marRight w:val="0"/>
                      <w:marTop w:val="0"/>
                      <w:marBottom w:val="0"/>
                      <w:divBdr>
                        <w:top w:val="none" w:sz="0" w:space="0" w:color="auto"/>
                        <w:left w:val="none" w:sz="0" w:space="0" w:color="auto"/>
                        <w:bottom w:val="none" w:sz="0" w:space="0" w:color="auto"/>
                        <w:right w:val="none" w:sz="0" w:space="0" w:color="auto"/>
                      </w:divBdr>
                    </w:div>
                  </w:divsChild>
                </w:div>
                <w:div w:id="1737315478">
                  <w:marLeft w:val="0"/>
                  <w:marRight w:val="0"/>
                  <w:marTop w:val="0"/>
                  <w:marBottom w:val="0"/>
                  <w:divBdr>
                    <w:top w:val="none" w:sz="0" w:space="0" w:color="auto"/>
                    <w:left w:val="none" w:sz="0" w:space="0" w:color="auto"/>
                    <w:bottom w:val="none" w:sz="0" w:space="0" w:color="auto"/>
                    <w:right w:val="none" w:sz="0" w:space="0" w:color="auto"/>
                  </w:divBdr>
                  <w:divsChild>
                    <w:div w:id="1949115480">
                      <w:marLeft w:val="0"/>
                      <w:marRight w:val="0"/>
                      <w:marTop w:val="0"/>
                      <w:marBottom w:val="0"/>
                      <w:divBdr>
                        <w:top w:val="none" w:sz="0" w:space="0" w:color="auto"/>
                        <w:left w:val="none" w:sz="0" w:space="0" w:color="auto"/>
                        <w:bottom w:val="none" w:sz="0" w:space="0" w:color="auto"/>
                        <w:right w:val="none" w:sz="0" w:space="0" w:color="auto"/>
                      </w:divBdr>
                    </w:div>
                  </w:divsChild>
                </w:div>
                <w:div w:id="1809198198">
                  <w:marLeft w:val="0"/>
                  <w:marRight w:val="0"/>
                  <w:marTop w:val="0"/>
                  <w:marBottom w:val="0"/>
                  <w:divBdr>
                    <w:top w:val="none" w:sz="0" w:space="0" w:color="auto"/>
                    <w:left w:val="none" w:sz="0" w:space="0" w:color="auto"/>
                    <w:bottom w:val="none" w:sz="0" w:space="0" w:color="auto"/>
                    <w:right w:val="none" w:sz="0" w:space="0" w:color="auto"/>
                  </w:divBdr>
                  <w:divsChild>
                    <w:div w:id="17707859">
                      <w:marLeft w:val="0"/>
                      <w:marRight w:val="0"/>
                      <w:marTop w:val="0"/>
                      <w:marBottom w:val="0"/>
                      <w:divBdr>
                        <w:top w:val="none" w:sz="0" w:space="0" w:color="auto"/>
                        <w:left w:val="none" w:sz="0" w:space="0" w:color="auto"/>
                        <w:bottom w:val="none" w:sz="0" w:space="0" w:color="auto"/>
                        <w:right w:val="none" w:sz="0" w:space="0" w:color="auto"/>
                      </w:divBdr>
                    </w:div>
                    <w:div w:id="144669581">
                      <w:marLeft w:val="0"/>
                      <w:marRight w:val="0"/>
                      <w:marTop w:val="0"/>
                      <w:marBottom w:val="0"/>
                      <w:divBdr>
                        <w:top w:val="none" w:sz="0" w:space="0" w:color="auto"/>
                        <w:left w:val="none" w:sz="0" w:space="0" w:color="auto"/>
                        <w:bottom w:val="none" w:sz="0" w:space="0" w:color="auto"/>
                        <w:right w:val="none" w:sz="0" w:space="0" w:color="auto"/>
                      </w:divBdr>
                    </w:div>
                    <w:div w:id="216670556">
                      <w:marLeft w:val="0"/>
                      <w:marRight w:val="0"/>
                      <w:marTop w:val="0"/>
                      <w:marBottom w:val="0"/>
                      <w:divBdr>
                        <w:top w:val="none" w:sz="0" w:space="0" w:color="auto"/>
                        <w:left w:val="none" w:sz="0" w:space="0" w:color="auto"/>
                        <w:bottom w:val="none" w:sz="0" w:space="0" w:color="auto"/>
                        <w:right w:val="none" w:sz="0" w:space="0" w:color="auto"/>
                      </w:divBdr>
                    </w:div>
                    <w:div w:id="264962280">
                      <w:marLeft w:val="0"/>
                      <w:marRight w:val="0"/>
                      <w:marTop w:val="0"/>
                      <w:marBottom w:val="0"/>
                      <w:divBdr>
                        <w:top w:val="none" w:sz="0" w:space="0" w:color="auto"/>
                        <w:left w:val="none" w:sz="0" w:space="0" w:color="auto"/>
                        <w:bottom w:val="none" w:sz="0" w:space="0" w:color="auto"/>
                        <w:right w:val="none" w:sz="0" w:space="0" w:color="auto"/>
                      </w:divBdr>
                    </w:div>
                    <w:div w:id="295189174">
                      <w:marLeft w:val="0"/>
                      <w:marRight w:val="0"/>
                      <w:marTop w:val="0"/>
                      <w:marBottom w:val="0"/>
                      <w:divBdr>
                        <w:top w:val="none" w:sz="0" w:space="0" w:color="auto"/>
                        <w:left w:val="none" w:sz="0" w:space="0" w:color="auto"/>
                        <w:bottom w:val="none" w:sz="0" w:space="0" w:color="auto"/>
                        <w:right w:val="none" w:sz="0" w:space="0" w:color="auto"/>
                      </w:divBdr>
                    </w:div>
                    <w:div w:id="299043718">
                      <w:marLeft w:val="0"/>
                      <w:marRight w:val="0"/>
                      <w:marTop w:val="0"/>
                      <w:marBottom w:val="0"/>
                      <w:divBdr>
                        <w:top w:val="none" w:sz="0" w:space="0" w:color="auto"/>
                        <w:left w:val="none" w:sz="0" w:space="0" w:color="auto"/>
                        <w:bottom w:val="none" w:sz="0" w:space="0" w:color="auto"/>
                        <w:right w:val="none" w:sz="0" w:space="0" w:color="auto"/>
                      </w:divBdr>
                    </w:div>
                    <w:div w:id="300548158">
                      <w:marLeft w:val="0"/>
                      <w:marRight w:val="0"/>
                      <w:marTop w:val="0"/>
                      <w:marBottom w:val="0"/>
                      <w:divBdr>
                        <w:top w:val="none" w:sz="0" w:space="0" w:color="auto"/>
                        <w:left w:val="none" w:sz="0" w:space="0" w:color="auto"/>
                        <w:bottom w:val="none" w:sz="0" w:space="0" w:color="auto"/>
                        <w:right w:val="none" w:sz="0" w:space="0" w:color="auto"/>
                      </w:divBdr>
                    </w:div>
                    <w:div w:id="428816518">
                      <w:marLeft w:val="0"/>
                      <w:marRight w:val="0"/>
                      <w:marTop w:val="0"/>
                      <w:marBottom w:val="0"/>
                      <w:divBdr>
                        <w:top w:val="none" w:sz="0" w:space="0" w:color="auto"/>
                        <w:left w:val="none" w:sz="0" w:space="0" w:color="auto"/>
                        <w:bottom w:val="none" w:sz="0" w:space="0" w:color="auto"/>
                        <w:right w:val="none" w:sz="0" w:space="0" w:color="auto"/>
                      </w:divBdr>
                    </w:div>
                    <w:div w:id="461457498">
                      <w:marLeft w:val="0"/>
                      <w:marRight w:val="0"/>
                      <w:marTop w:val="0"/>
                      <w:marBottom w:val="0"/>
                      <w:divBdr>
                        <w:top w:val="none" w:sz="0" w:space="0" w:color="auto"/>
                        <w:left w:val="none" w:sz="0" w:space="0" w:color="auto"/>
                        <w:bottom w:val="none" w:sz="0" w:space="0" w:color="auto"/>
                        <w:right w:val="none" w:sz="0" w:space="0" w:color="auto"/>
                      </w:divBdr>
                    </w:div>
                    <w:div w:id="899907468">
                      <w:marLeft w:val="0"/>
                      <w:marRight w:val="0"/>
                      <w:marTop w:val="0"/>
                      <w:marBottom w:val="0"/>
                      <w:divBdr>
                        <w:top w:val="none" w:sz="0" w:space="0" w:color="auto"/>
                        <w:left w:val="none" w:sz="0" w:space="0" w:color="auto"/>
                        <w:bottom w:val="none" w:sz="0" w:space="0" w:color="auto"/>
                        <w:right w:val="none" w:sz="0" w:space="0" w:color="auto"/>
                      </w:divBdr>
                    </w:div>
                    <w:div w:id="916011742">
                      <w:marLeft w:val="0"/>
                      <w:marRight w:val="0"/>
                      <w:marTop w:val="0"/>
                      <w:marBottom w:val="0"/>
                      <w:divBdr>
                        <w:top w:val="none" w:sz="0" w:space="0" w:color="auto"/>
                        <w:left w:val="none" w:sz="0" w:space="0" w:color="auto"/>
                        <w:bottom w:val="none" w:sz="0" w:space="0" w:color="auto"/>
                        <w:right w:val="none" w:sz="0" w:space="0" w:color="auto"/>
                      </w:divBdr>
                    </w:div>
                    <w:div w:id="1173838117">
                      <w:marLeft w:val="0"/>
                      <w:marRight w:val="0"/>
                      <w:marTop w:val="0"/>
                      <w:marBottom w:val="0"/>
                      <w:divBdr>
                        <w:top w:val="none" w:sz="0" w:space="0" w:color="auto"/>
                        <w:left w:val="none" w:sz="0" w:space="0" w:color="auto"/>
                        <w:bottom w:val="none" w:sz="0" w:space="0" w:color="auto"/>
                        <w:right w:val="none" w:sz="0" w:space="0" w:color="auto"/>
                      </w:divBdr>
                    </w:div>
                    <w:div w:id="1378243116">
                      <w:marLeft w:val="0"/>
                      <w:marRight w:val="0"/>
                      <w:marTop w:val="0"/>
                      <w:marBottom w:val="0"/>
                      <w:divBdr>
                        <w:top w:val="none" w:sz="0" w:space="0" w:color="auto"/>
                        <w:left w:val="none" w:sz="0" w:space="0" w:color="auto"/>
                        <w:bottom w:val="none" w:sz="0" w:space="0" w:color="auto"/>
                        <w:right w:val="none" w:sz="0" w:space="0" w:color="auto"/>
                      </w:divBdr>
                    </w:div>
                    <w:div w:id="1455904371">
                      <w:marLeft w:val="0"/>
                      <w:marRight w:val="0"/>
                      <w:marTop w:val="0"/>
                      <w:marBottom w:val="0"/>
                      <w:divBdr>
                        <w:top w:val="none" w:sz="0" w:space="0" w:color="auto"/>
                        <w:left w:val="none" w:sz="0" w:space="0" w:color="auto"/>
                        <w:bottom w:val="none" w:sz="0" w:space="0" w:color="auto"/>
                        <w:right w:val="none" w:sz="0" w:space="0" w:color="auto"/>
                      </w:divBdr>
                    </w:div>
                    <w:div w:id="1498300482">
                      <w:marLeft w:val="0"/>
                      <w:marRight w:val="0"/>
                      <w:marTop w:val="0"/>
                      <w:marBottom w:val="0"/>
                      <w:divBdr>
                        <w:top w:val="none" w:sz="0" w:space="0" w:color="auto"/>
                        <w:left w:val="none" w:sz="0" w:space="0" w:color="auto"/>
                        <w:bottom w:val="none" w:sz="0" w:space="0" w:color="auto"/>
                        <w:right w:val="none" w:sz="0" w:space="0" w:color="auto"/>
                      </w:divBdr>
                    </w:div>
                    <w:div w:id="1589343634">
                      <w:marLeft w:val="0"/>
                      <w:marRight w:val="0"/>
                      <w:marTop w:val="0"/>
                      <w:marBottom w:val="0"/>
                      <w:divBdr>
                        <w:top w:val="none" w:sz="0" w:space="0" w:color="auto"/>
                        <w:left w:val="none" w:sz="0" w:space="0" w:color="auto"/>
                        <w:bottom w:val="none" w:sz="0" w:space="0" w:color="auto"/>
                        <w:right w:val="none" w:sz="0" w:space="0" w:color="auto"/>
                      </w:divBdr>
                    </w:div>
                    <w:div w:id="1711762351">
                      <w:marLeft w:val="0"/>
                      <w:marRight w:val="0"/>
                      <w:marTop w:val="0"/>
                      <w:marBottom w:val="0"/>
                      <w:divBdr>
                        <w:top w:val="none" w:sz="0" w:space="0" w:color="auto"/>
                        <w:left w:val="none" w:sz="0" w:space="0" w:color="auto"/>
                        <w:bottom w:val="none" w:sz="0" w:space="0" w:color="auto"/>
                        <w:right w:val="none" w:sz="0" w:space="0" w:color="auto"/>
                      </w:divBdr>
                    </w:div>
                  </w:divsChild>
                </w:div>
                <w:div w:id="1832134162">
                  <w:marLeft w:val="0"/>
                  <w:marRight w:val="0"/>
                  <w:marTop w:val="0"/>
                  <w:marBottom w:val="0"/>
                  <w:divBdr>
                    <w:top w:val="none" w:sz="0" w:space="0" w:color="auto"/>
                    <w:left w:val="none" w:sz="0" w:space="0" w:color="auto"/>
                    <w:bottom w:val="none" w:sz="0" w:space="0" w:color="auto"/>
                    <w:right w:val="none" w:sz="0" w:space="0" w:color="auto"/>
                  </w:divBdr>
                  <w:divsChild>
                    <w:div w:id="530653805">
                      <w:marLeft w:val="0"/>
                      <w:marRight w:val="0"/>
                      <w:marTop w:val="0"/>
                      <w:marBottom w:val="0"/>
                      <w:divBdr>
                        <w:top w:val="none" w:sz="0" w:space="0" w:color="auto"/>
                        <w:left w:val="none" w:sz="0" w:space="0" w:color="auto"/>
                        <w:bottom w:val="none" w:sz="0" w:space="0" w:color="auto"/>
                        <w:right w:val="none" w:sz="0" w:space="0" w:color="auto"/>
                      </w:divBdr>
                    </w:div>
                    <w:div w:id="1068727468">
                      <w:marLeft w:val="0"/>
                      <w:marRight w:val="0"/>
                      <w:marTop w:val="0"/>
                      <w:marBottom w:val="0"/>
                      <w:divBdr>
                        <w:top w:val="none" w:sz="0" w:space="0" w:color="auto"/>
                        <w:left w:val="none" w:sz="0" w:space="0" w:color="auto"/>
                        <w:bottom w:val="none" w:sz="0" w:space="0" w:color="auto"/>
                        <w:right w:val="none" w:sz="0" w:space="0" w:color="auto"/>
                      </w:divBdr>
                    </w:div>
                  </w:divsChild>
                </w:div>
                <w:div w:id="1855681096">
                  <w:marLeft w:val="0"/>
                  <w:marRight w:val="0"/>
                  <w:marTop w:val="0"/>
                  <w:marBottom w:val="0"/>
                  <w:divBdr>
                    <w:top w:val="none" w:sz="0" w:space="0" w:color="auto"/>
                    <w:left w:val="none" w:sz="0" w:space="0" w:color="auto"/>
                    <w:bottom w:val="none" w:sz="0" w:space="0" w:color="auto"/>
                    <w:right w:val="none" w:sz="0" w:space="0" w:color="auto"/>
                  </w:divBdr>
                  <w:divsChild>
                    <w:div w:id="192302568">
                      <w:marLeft w:val="0"/>
                      <w:marRight w:val="0"/>
                      <w:marTop w:val="0"/>
                      <w:marBottom w:val="0"/>
                      <w:divBdr>
                        <w:top w:val="none" w:sz="0" w:space="0" w:color="auto"/>
                        <w:left w:val="none" w:sz="0" w:space="0" w:color="auto"/>
                        <w:bottom w:val="none" w:sz="0" w:space="0" w:color="auto"/>
                        <w:right w:val="none" w:sz="0" w:space="0" w:color="auto"/>
                      </w:divBdr>
                    </w:div>
                    <w:div w:id="851454838">
                      <w:marLeft w:val="0"/>
                      <w:marRight w:val="0"/>
                      <w:marTop w:val="0"/>
                      <w:marBottom w:val="0"/>
                      <w:divBdr>
                        <w:top w:val="none" w:sz="0" w:space="0" w:color="auto"/>
                        <w:left w:val="none" w:sz="0" w:space="0" w:color="auto"/>
                        <w:bottom w:val="none" w:sz="0" w:space="0" w:color="auto"/>
                        <w:right w:val="none" w:sz="0" w:space="0" w:color="auto"/>
                      </w:divBdr>
                    </w:div>
                    <w:div w:id="1861118777">
                      <w:marLeft w:val="0"/>
                      <w:marRight w:val="0"/>
                      <w:marTop w:val="0"/>
                      <w:marBottom w:val="0"/>
                      <w:divBdr>
                        <w:top w:val="none" w:sz="0" w:space="0" w:color="auto"/>
                        <w:left w:val="none" w:sz="0" w:space="0" w:color="auto"/>
                        <w:bottom w:val="none" w:sz="0" w:space="0" w:color="auto"/>
                        <w:right w:val="none" w:sz="0" w:space="0" w:color="auto"/>
                      </w:divBdr>
                    </w:div>
                    <w:div w:id="1872647564">
                      <w:marLeft w:val="0"/>
                      <w:marRight w:val="0"/>
                      <w:marTop w:val="0"/>
                      <w:marBottom w:val="0"/>
                      <w:divBdr>
                        <w:top w:val="none" w:sz="0" w:space="0" w:color="auto"/>
                        <w:left w:val="none" w:sz="0" w:space="0" w:color="auto"/>
                        <w:bottom w:val="none" w:sz="0" w:space="0" w:color="auto"/>
                        <w:right w:val="none" w:sz="0" w:space="0" w:color="auto"/>
                      </w:divBdr>
                    </w:div>
                  </w:divsChild>
                </w:div>
                <w:div w:id="1866795778">
                  <w:marLeft w:val="0"/>
                  <w:marRight w:val="0"/>
                  <w:marTop w:val="0"/>
                  <w:marBottom w:val="0"/>
                  <w:divBdr>
                    <w:top w:val="none" w:sz="0" w:space="0" w:color="auto"/>
                    <w:left w:val="none" w:sz="0" w:space="0" w:color="auto"/>
                    <w:bottom w:val="none" w:sz="0" w:space="0" w:color="auto"/>
                    <w:right w:val="none" w:sz="0" w:space="0" w:color="auto"/>
                  </w:divBdr>
                  <w:divsChild>
                    <w:div w:id="272174013">
                      <w:marLeft w:val="0"/>
                      <w:marRight w:val="0"/>
                      <w:marTop w:val="0"/>
                      <w:marBottom w:val="0"/>
                      <w:divBdr>
                        <w:top w:val="none" w:sz="0" w:space="0" w:color="auto"/>
                        <w:left w:val="none" w:sz="0" w:space="0" w:color="auto"/>
                        <w:bottom w:val="none" w:sz="0" w:space="0" w:color="auto"/>
                        <w:right w:val="none" w:sz="0" w:space="0" w:color="auto"/>
                      </w:divBdr>
                    </w:div>
                    <w:div w:id="1604267829">
                      <w:marLeft w:val="0"/>
                      <w:marRight w:val="0"/>
                      <w:marTop w:val="0"/>
                      <w:marBottom w:val="0"/>
                      <w:divBdr>
                        <w:top w:val="none" w:sz="0" w:space="0" w:color="auto"/>
                        <w:left w:val="none" w:sz="0" w:space="0" w:color="auto"/>
                        <w:bottom w:val="none" w:sz="0" w:space="0" w:color="auto"/>
                        <w:right w:val="none" w:sz="0" w:space="0" w:color="auto"/>
                      </w:divBdr>
                    </w:div>
                  </w:divsChild>
                </w:div>
                <w:div w:id="1876848712">
                  <w:marLeft w:val="0"/>
                  <w:marRight w:val="0"/>
                  <w:marTop w:val="0"/>
                  <w:marBottom w:val="0"/>
                  <w:divBdr>
                    <w:top w:val="none" w:sz="0" w:space="0" w:color="auto"/>
                    <w:left w:val="none" w:sz="0" w:space="0" w:color="auto"/>
                    <w:bottom w:val="none" w:sz="0" w:space="0" w:color="auto"/>
                    <w:right w:val="none" w:sz="0" w:space="0" w:color="auto"/>
                  </w:divBdr>
                  <w:divsChild>
                    <w:div w:id="56173260">
                      <w:marLeft w:val="0"/>
                      <w:marRight w:val="0"/>
                      <w:marTop w:val="0"/>
                      <w:marBottom w:val="0"/>
                      <w:divBdr>
                        <w:top w:val="none" w:sz="0" w:space="0" w:color="auto"/>
                        <w:left w:val="none" w:sz="0" w:space="0" w:color="auto"/>
                        <w:bottom w:val="none" w:sz="0" w:space="0" w:color="auto"/>
                        <w:right w:val="none" w:sz="0" w:space="0" w:color="auto"/>
                      </w:divBdr>
                    </w:div>
                  </w:divsChild>
                </w:div>
                <w:div w:id="1883325945">
                  <w:marLeft w:val="0"/>
                  <w:marRight w:val="0"/>
                  <w:marTop w:val="0"/>
                  <w:marBottom w:val="0"/>
                  <w:divBdr>
                    <w:top w:val="none" w:sz="0" w:space="0" w:color="auto"/>
                    <w:left w:val="none" w:sz="0" w:space="0" w:color="auto"/>
                    <w:bottom w:val="none" w:sz="0" w:space="0" w:color="auto"/>
                    <w:right w:val="none" w:sz="0" w:space="0" w:color="auto"/>
                  </w:divBdr>
                  <w:divsChild>
                    <w:div w:id="105732912">
                      <w:marLeft w:val="0"/>
                      <w:marRight w:val="0"/>
                      <w:marTop w:val="0"/>
                      <w:marBottom w:val="0"/>
                      <w:divBdr>
                        <w:top w:val="none" w:sz="0" w:space="0" w:color="auto"/>
                        <w:left w:val="none" w:sz="0" w:space="0" w:color="auto"/>
                        <w:bottom w:val="none" w:sz="0" w:space="0" w:color="auto"/>
                        <w:right w:val="none" w:sz="0" w:space="0" w:color="auto"/>
                      </w:divBdr>
                    </w:div>
                    <w:div w:id="1141577309">
                      <w:marLeft w:val="0"/>
                      <w:marRight w:val="0"/>
                      <w:marTop w:val="0"/>
                      <w:marBottom w:val="0"/>
                      <w:divBdr>
                        <w:top w:val="none" w:sz="0" w:space="0" w:color="auto"/>
                        <w:left w:val="none" w:sz="0" w:space="0" w:color="auto"/>
                        <w:bottom w:val="none" w:sz="0" w:space="0" w:color="auto"/>
                        <w:right w:val="none" w:sz="0" w:space="0" w:color="auto"/>
                      </w:divBdr>
                    </w:div>
                  </w:divsChild>
                </w:div>
                <w:div w:id="1887637882">
                  <w:marLeft w:val="0"/>
                  <w:marRight w:val="0"/>
                  <w:marTop w:val="0"/>
                  <w:marBottom w:val="0"/>
                  <w:divBdr>
                    <w:top w:val="none" w:sz="0" w:space="0" w:color="auto"/>
                    <w:left w:val="none" w:sz="0" w:space="0" w:color="auto"/>
                    <w:bottom w:val="none" w:sz="0" w:space="0" w:color="auto"/>
                    <w:right w:val="none" w:sz="0" w:space="0" w:color="auto"/>
                  </w:divBdr>
                  <w:divsChild>
                    <w:div w:id="1164249188">
                      <w:marLeft w:val="0"/>
                      <w:marRight w:val="0"/>
                      <w:marTop w:val="0"/>
                      <w:marBottom w:val="0"/>
                      <w:divBdr>
                        <w:top w:val="none" w:sz="0" w:space="0" w:color="auto"/>
                        <w:left w:val="none" w:sz="0" w:space="0" w:color="auto"/>
                        <w:bottom w:val="none" w:sz="0" w:space="0" w:color="auto"/>
                        <w:right w:val="none" w:sz="0" w:space="0" w:color="auto"/>
                      </w:divBdr>
                    </w:div>
                    <w:div w:id="1808819423">
                      <w:marLeft w:val="0"/>
                      <w:marRight w:val="0"/>
                      <w:marTop w:val="0"/>
                      <w:marBottom w:val="0"/>
                      <w:divBdr>
                        <w:top w:val="none" w:sz="0" w:space="0" w:color="auto"/>
                        <w:left w:val="none" w:sz="0" w:space="0" w:color="auto"/>
                        <w:bottom w:val="none" w:sz="0" w:space="0" w:color="auto"/>
                        <w:right w:val="none" w:sz="0" w:space="0" w:color="auto"/>
                      </w:divBdr>
                    </w:div>
                    <w:div w:id="1874341647">
                      <w:marLeft w:val="0"/>
                      <w:marRight w:val="0"/>
                      <w:marTop w:val="0"/>
                      <w:marBottom w:val="0"/>
                      <w:divBdr>
                        <w:top w:val="none" w:sz="0" w:space="0" w:color="auto"/>
                        <w:left w:val="none" w:sz="0" w:space="0" w:color="auto"/>
                        <w:bottom w:val="none" w:sz="0" w:space="0" w:color="auto"/>
                        <w:right w:val="none" w:sz="0" w:space="0" w:color="auto"/>
                      </w:divBdr>
                    </w:div>
                    <w:div w:id="2030831806">
                      <w:marLeft w:val="0"/>
                      <w:marRight w:val="0"/>
                      <w:marTop w:val="0"/>
                      <w:marBottom w:val="0"/>
                      <w:divBdr>
                        <w:top w:val="none" w:sz="0" w:space="0" w:color="auto"/>
                        <w:left w:val="none" w:sz="0" w:space="0" w:color="auto"/>
                        <w:bottom w:val="none" w:sz="0" w:space="0" w:color="auto"/>
                        <w:right w:val="none" w:sz="0" w:space="0" w:color="auto"/>
                      </w:divBdr>
                    </w:div>
                  </w:divsChild>
                </w:div>
                <w:div w:id="1935818799">
                  <w:marLeft w:val="0"/>
                  <w:marRight w:val="0"/>
                  <w:marTop w:val="0"/>
                  <w:marBottom w:val="0"/>
                  <w:divBdr>
                    <w:top w:val="none" w:sz="0" w:space="0" w:color="auto"/>
                    <w:left w:val="none" w:sz="0" w:space="0" w:color="auto"/>
                    <w:bottom w:val="none" w:sz="0" w:space="0" w:color="auto"/>
                    <w:right w:val="none" w:sz="0" w:space="0" w:color="auto"/>
                  </w:divBdr>
                  <w:divsChild>
                    <w:div w:id="2027554132">
                      <w:marLeft w:val="0"/>
                      <w:marRight w:val="0"/>
                      <w:marTop w:val="0"/>
                      <w:marBottom w:val="0"/>
                      <w:divBdr>
                        <w:top w:val="none" w:sz="0" w:space="0" w:color="auto"/>
                        <w:left w:val="none" w:sz="0" w:space="0" w:color="auto"/>
                        <w:bottom w:val="none" w:sz="0" w:space="0" w:color="auto"/>
                        <w:right w:val="none" w:sz="0" w:space="0" w:color="auto"/>
                      </w:divBdr>
                    </w:div>
                  </w:divsChild>
                </w:div>
                <w:div w:id="1948809531">
                  <w:marLeft w:val="0"/>
                  <w:marRight w:val="0"/>
                  <w:marTop w:val="0"/>
                  <w:marBottom w:val="0"/>
                  <w:divBdr>
                    <w:top w:val="none" w:sz="0" w:space="0" w:color="auto"/>
                    <w:left w:val="none" w:sz="0" w:space="0" w:color="auto"/>
                    <w:bottom w:val="none" w:sz="0" w:space="0" w:color="auto"/>
                    <w:right w:val="none" w:sz="0" w:space="0" w:color="auto"/>
                  </w:divBdr>
                  <w:divsChild>
                    <w:div w:id="159199205">
                      <w:marLeft w:val="0"/>
                      <w:marRight w:val="0"/>
                      <w:marTop w:val="0"/>
                      <w:marBottom w:val="0"/>
                      <w:divBdr>
                        <w:top w:val="none" w:sz="0" w:space="0" w:color="auto"/>
                        <w:left w:val="none" w:sz="0" w:space="0" w:color="auto"/>
                        <w:bottom w:val="none" w:sz="0" w:space="0" w:color="auto"/>
                        <w:right w:val="none" w:sz="0" w:space="0" w:color="auto"/>
                      </w:divBdr>
                    </w:div>
                  </w:divsChild>
                </w:div>
                <w:div w:id="1986928524">
                  <w:marLeft w:val="0"/>
                  <w:marRight w:val="0"/>
                  <w:marTop w:val="0"/>
                  <w:marBottom w:val="0"/>
                  <w:divBdr>
                    <w:top w:val="none" w:sz="0" w:space="0" w:color="auto"/>
                    <w:left w:val="none" w:sz="0" w:space="0" w:color="auto"/>
                    <w:bottom w:val="none" w:sz="0" w:space="0" w:color="auto"/>
                    <w:right w:val="none" w:sz="0" w:space="0" w:color="auto"/>
                  </w:divBdr>
                  <w:divsChild>
                    <w:div w:id="616106271">
                      <w:marLeft w:val="0"/>
                      <w:marRight w:val="0"/>
                      <w:marTop w:val="0"/>
                      <w:marBottom w:val="0"/>
                      <w:divBdr>
                        <w:top w:val="none" w:sz="0" w:space="0" w:color="auto"/>
                        <w:left w:val="none" w:sz="0" w:space="0" w:color="auto"/>
                        <w:bottom w:val="none" w:sz="0" w:space="0" w:color="auto"/>
                        <w:right w:val="none" w:sz="0" w:space="0" w:color="auto"/>
                      </w:divBdr>
                    </w:div>
                  </w:divsChild>
                </w:div>
                <w:div w:id="1990864601">
                  <w:marLeft w:val="0"/>
                  <w:marRight w:val="0"/>
                  <w:marTop w:val="0"/>
                  <w:marBottom w:val="0"/>
                  <w:divBdr>
                    <w:top w:val="none" w:sz="0" w:space="0" w:color="auto"/>
                    <w:left w:val="none" w:sz="0" w:space="0" w:color="auto"/>
                    <w:bottom w:val="none" w:sz="0" w:space="0" w:color="auto"/>
                    <w:right w:val="none" w:sz="0" w:space="0" w:color="auto"/>
                  </w:divBdr>
                  <w:divsChild>
                    <w:div w:id="1956058817">
                      <w:marLeft w:val="0"/>
                      <w:marRight w:val="0"/>
                      <w:marTop w:val="0"/>
                      <w:marBottom w:val="0"/>
                      <w:divBdr>
                        <w:top w:val="none" w:sz="0" w:space="0" w:color="auto"/>
                        <w:left w:val="none" w:sz="0" w:space="0" w:color="auto"/>
                        <w:bottom w:val="none" w:sz="0" w:space="0" w:color="auto"/>
                        <w:right w:val="none" w:sz="0" w:space="0" w:color="auto"/>
                      </w:divBdr>
                    </w:div>
                  </w:divsChild>
                </w:div>
                <w:div w:id="2078897007">
                  <w:marLeft w:val="0"/>
                  <w:marRight w:val="0"/>
                  <w:marTop w:val="0"/>
                  <w:marBottom w:val="0"/>
                  <w:divBdr>
                    <w:top w:val="none" w:sz="0" w:space="0" w:color="auto"/>
                    <w:left w:val="none" w:sz="0" w:space="0" w:color="auto"/>
                    <w:bottom w:val="none" w:sz="0" w:space="0" w:color="auto"/>
                    <w:right w:val="none" w:sz="0" w:space="0" w:color="auto"/>
                  </w:divBdr>
                  <w:divsChild>
                    <w:div w:id="745959191">
                      <w:marLeft w:val="0"/>
                      <w:marRight w:val="0"/>
                      <w:marTop w:val="0"/>
                      <w:marBottom w:val="0"/>
                      <w:divBdr>
                        <w:top w:val="none" w:sz="0" w:space="0" w:color="auto"/>
                        <w:left w:val="none" w:sz="0" w:space="0" w:color="auto"/>
                        <w:bottom w:val="none" w:sz="0" w:space="0" w:color="auto"/>
                        <w:right w:val="none" w:sz="0" w:space="0" w:color="auto"/>
                      </w:divBdr>
                    </w:div>
                    <w:div w:id="864291979">
                      <w:marLeft w:val="0"/>
                      <w:marRight w:val="0"/>
                      <w:marTop w:val="0"/>
                      <w:marBottom w:val="0"/>
                      <w:divBdr>
                        <w:top w:val="none" w:sz="0" w:space="0" w:color="auto"/>
                        <w:left w:val="none" w:sz="0" w:space="0" w:color="auto"/>
                        <w:bottom w:val="none" w:sz="0" w:space="0" w:color="auto"/>
                        <w:right w:val="none" w:sz="0" w:space="0" w:color="auto"/>
                      </w:divBdr>
                    </w:div>
                    <w:div w:id="1565067111">
                      <w:marLeft w:val="0"/>
                      <w:marRight w:val="0"/>
                      <w:marTop w:val="0"/>
                      <w:marBottom w:val="0"/>
                      <w:divBdr>
                        <w:top w:val="none" w:sz="0" w:space="0" w:color="auto"/>
                        <w:left w:val="none" w:sz="0" w:space="0" w:color="auto"/>
                        <w:bottom w:val="none" w:sz="0" w:space="0" w:color="auto"/>
                        <w:right w:val="none" w:sz="0" w:space="0" w:color="auto"/>
                      </w:divBdr>
                    </w:div>
                  </w:divsChild>
                </w:div>
                <w:div w:id="2101441420">
                  <w:marLeft w:val="0"/>
                  <w:marRight w:val="0"/>
                  <w:marTop w:val="0"/>
                  <w:marBottom w:val="0"/>
                  <w:divBdr>
                    <w:top w:val="none" w:sz="0" w:space="0" w:color="auto"/>
                    <w:left w:val="none" w:sz="0" w:space="0" w:color="auto"/>
                    <w:bottom w:val="none" w:sz="0" w:space="0" w:color="auto"/>
                    <w:right w:val="none" w:sz="0" w:space="0" w:color="auto"/>
                  </w:divBdr>
                  <w:divsChild>
                    <w:div w:id="240917659">
                      <w:marLeft w:val="0"/>
                      <w:marRight w:val="0"/>
                      <w:marTop w:val="0"/>
                      <w:marBottom w:val="0"/>
                      <w:divBdr>
                        <w:top w:val="none" w:sz="0" w:space="0" w:color="auto"/>
                        <w:left w:val="none" w:sz="0" w:space="0" w:color="auto"/>
                        <w:bottom w:val="none" w:sz="0" w:space="0" w:color="auto"/>
                        <w:right w:val="none" w:sz="0" w:space="0" w:color="auto"/>
                      </w:divBdr>
                    </w:div>
                    <w:div w:id="485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1253">
          <w:marLeft w:val="0"/>
          <w:marRight w:val="0"/>
          <w:marTop w:val="0"/>
          <w:marBottom w:val="0"/>
          <w:divBdr>
            <w:top w:val="none" w:sz="0" w:space="0" w:color="auto"/>
            <w:left w:val="none" w:sz="0" w:space="0" w:color="auto"/>
            <w:bottom w:val="none" w:sz="0" w:space="0" w:color="auto"/>
            <w:right w:val="none" w:sz="0" w:space="0" w:color="auto"/>
          </w:divBdr>
        </w:div>
      </w:divsChild>
    </w:div>
    <w:div w:id="1030449502">
      <w:bodyDiv w:val="1"/>
      <w:marLeft w:val="0"/>
      <w:marRight w:val="0"/>
      <w:marTop w:val="0"/>
      <w:marBottom w:val="0"/>
      <w:divBdr>
        <w:top w:val="none" w:sz="0" w:space="0" w:color="auto"/>
        <w:left w:val="none" w:sz="0" w:space="0" w:color="auto"/>
        <w:bottom w:val="none" w:sz="0" w:space="0" w:color="auto"/>
        <w:right w:val="none" w:sz="0" w:space="0" w:color="auto"/>
      </w:divBdr>
    </w:div>
    <w:div w:id="1053584315">
      <w:bodyDiv w:val="1"/>
      <w:marLeft w:val="0"/>
      <w:marRight w:val="0"/>
      <w:marTop w:val="0"/>
      <w:marBottom w:val="0"/>
      <w:divBdr>
        <w:top w:val="none" w:sz="0" w:space="0" w:color="auto"/>
        <w:left w:val="none" w:sz="0" w:space="0" w:color="auto"/>
        <w:bottom w:val="none" w:sz="0" w:space="0" w:color="auto"/>
        <w:right w:val="none" w:sz="0" w:space="0" w:color="auto"/>
      </w:divBdr>
    </w:div>
    <w:div w:id="1095055412">
      <w:bodyDiv w:val="1"/>
      <w:marLeft w:val="0"/>
      <w:marRight w:val="0"/>
      <w:marTop w:val="0"/>
      <w:marBottom w:val="0"/>
      <w:divBdr>
        <w:top w:val="none" w:sz="0" w:space="0" w:color="auto"/>
        <w:left w:val="none" w:sz="0" w:space="0" w:color="auto"/>
        <w:bottom w:val="none" w:sz="0" w:space="0" w:color="auto"/>
        <w:right w:val="none" w:sz="0" w:space="0" w:color="auto"/>
      </w:divBdr>
    </w:div>
    <w:div w:id="1100294339">
      <w:bodyDiv w:val="1"/>
      <w:marLeft w:val="0"/>
      <w:marRight w:val="0"/>
      <w:marTop w:val="0"/>
      <w:marBottom w:val="0"/>
      <w:divBdr>
        <w:top w:val="none" w:sz="0" w:space="0" w:color="auto"/>
        <w:left w:val="none" w:sz="0" w:space="0" w:color="auto"/>
        <w:bottom w:val="none" w:sz="0" w:space="0" w:color="auto"/>
        <w:right w:val="none" w:sz="0" w:space="0" w:color="auto"/>
      </w:divBdr>
    </w:div>
    <w:div w:id="1148742751">
      <w:bodyDiv w:val="1"/>
      <w:marLeft w:val="0"/>
      <w:marRight w:val="0"/>
      <w:marTop w:val="0"/>
      <w:marBottom w:val="0"/>
      <w:divBdr>
        <w:top w:val="none" w:sz="0" w:space="0" w:color="auto"/>
        <w:left w:val="none" w:sz="0" w:space="0" w:color="auto"/>
        <w:bottom w:val="none" w:sz="0" w:space="0" w:color="auto"/>
        <w:right w:val="none" w:sz="0" w:space="0" w:color="auto"/>
      </w:divBdr>
    </w:div>
    <w:div w:id="1188062659">
      <w:bodyDiv w:val="1"/>
      <w:marLeft w:val="0"/>
      <w:marRight w:val="0"/>
      <w:marTop w:val="0"/>
      <w:marBottom w:val="0"/>
      <w:divBdr>
        <w:top w:val="none" w:sz="0" w:space="0" w:color="auto"/>
        <w:left w:val="none" w:sz="0" w:space="0" w:color="auto"/>
        <w:bottom w:val="none" w:sz="0" w:space="0" w:color="auto"/>
        <w:right w:val="none" w:sz="0" w:space="0" w:color="auto"/>
      </w:divBdr>
    </w:div>
    <w:div w:id="1194925321">
      <w:bodyDiv w:val="1"/>
      <w:marLeft w:val="0"/>
      <w:marRight w:val="0"/>
      <w:marTop w:val="0"/>
      <w:marBottom w:val="0"/>
      <w:divBdr>
        <w:top w:val="none" w:sz="0" w:space="0" w:color="auto"/>
        <w:left w:val="none" w:sz="0" w:space="0" w:color="auto"/>
        <w:bottom w:val="none" w:sz="0" w:space="0" w:color="auto"/>
        <w:right w:val="none" w:sz="0" w:space="0" w:color="auto"/>
      </w:divBdr>
    </w:div>
    <w:div w:id="1235966328">
      <w:bodyDiv w:val="1"/>
      <w:marLeft w:val="0"/>
      <w:marRight w:val="0"/>
      <w:marTop w:val="0"/>
      <w:marBottom w:val="0"/>
      <w:divBdr>
        <w:top w:val="none" w:sz="0" w:space="0" w:color="auto"/>
        <w:left w:val="none" w:sz="0" w:space="0" w:color="auto"/>
        <w:bottom w:val="none" w:sz="0" w:space="0" w:color="auto"/>
        <w:right w:val="none" w:sz="0" w:space="0" w:color="auto"/>
      </w:divBdr>
    </w:div>
    <w:div w:id="1263298240">
      <w:bodyDiv w:val="1"/>
      <w:marLeft w:val="0"/>
      <w:marRight w:val="0"/>
      <w:marTop w:val="0"/>
      <w:marBottom w:val="0"/>
      <w:divBdr>
        <w:top w:val="none" w:sz="0" w:space="0" w:color="auto"/>
        <w:left w:val="none" w:sz="0" w:space="0" w:color="auto"/>
        <w:bottom w:val="none" w:sz="0" w:space="0" w:color="auto"/>
        <w:right w:val="none" w:sz="0" w:space="0" w:color="auto"/>
      </w:divBdr>
    </w:div>
    <w:div w:id="1293705751">
      <w:bodyDiv w:val="1"/>
      <w:marLeft w:val="0"/>
      <w:marRight w:val="0"/>
      <w:marTop w:val="0"/>
      <w:marBottom w:val="0"/>
      <w:divBdr>
        <w:top w:val="none" w:sz="0" w:space="0" w:color="auto"/>
        <w:left w:val="none" w:sz="0" w:space="0" w:color="auto"/>
        <w:bottom w:val="none" w:sz="0" w:space="0" w:color="auto"/>
        <w:right w:val="none" w:sz="0" w:space="0" w:color="auto"/>
      </w:divBdr>
      <w:divsChild>
        <w:div w:id="11616096">
          <w:marLeft w:val="0"/>
          <w:marRight w:val="0"/>
          <w:marTop w:val="0"/>
          <w:marBottom w:val="0"/>
          <w:divBdr>
            <w:top w:val="none" w:sz="0" w:space="0" w:color="auto"/>
            <w:left w:val="none" w:sz="0" w:space="0" w:color="auto"/>
            <w:bottom w:val="none" w:sz="0" w:space="0" w:color="auto"/>
            <w:right w:val="none" w:sz="0" w:space="0" w:color="auto"/>
          </w:divBdr>
        </w:div>
        <w:div w:id="1759327820">
          <w:marLeft w:val="0"/>
          <w:marRight w:val="0"/>
          <w:marTop w:val="0"/>
          <w:marBottom w:val="0"/>
          <w:divBdr>
            <w:top w:val="none" w:sz="0" w:space="0" w:color="auto"/>
            <w:left w:val="none" w:sz="0" w:space="0" w:color="auto"/>
            <w:bottom w:val="none" w:sz="0" w:space="0" w:color="auto"/>
            <w:right w:val="none" w:sz="0" w:space="0" w:color="auto"/>
          </w:divBdr>
        </w:div>
        <w:div w:id="1879472405">
          <w:marLeft w:val="0"/>
          <w:marRight w:val="0"/>
          <w:marTop w:val="0"/>
          <w:marBottom w:val="0"/>
          <w:divBdr>
            <w:top w:val="none" w:sz="0" w:space="0" w:color="auto"/>
            <w:left w:val="none" w:sz="0" w:space="0" w:color="auto"/>
            <w:bottom w:val="none" w:sz="0" w:space="0" w:color="auto"/>
            <w:right w:val="none" w:sz="0" w:space="0" w:color="auto"/>
          </w:divBdr>
        </w:div>
        <w:div w:id="2145081313">
          <w:marLeft w:val="0"/>
          <w:marRight w:val="0"/>
          <w:marTop w:val="0"/>
          <w:marBottom w:val="0"/>
          <w:divBdr>
            <w:top w:val="none" w:sz="0" w:space="0" w:color="auto"/>
            <w:left w:val="none" w:sz="0" w:space="0" w:color="auto"/>
            <w:bottom w:val="none" w:sz="0" w:space="0" w:color="auto"/>
            <w:right w:val="none" w:sz="0" w:space="0" w:color="auto"/>
          </w:divBdr>
          <w:divsChild>
            <w:div w:id="407925891">
              <w:marLeft w:val="-75"/>
              <w:marRight w:val="0"/>
              <w:marTop w:val="30"/>
              <w:marBottom w:val="30"/>
              <w:divBdr>
                <w:top w:val="none" w:sz="0" w:space="0" w:color="auto"/>
                <w:left w:val="none" w:sz="0" w:space="0" w:color="auto"/>
                <w:bottom w:val="none" w:sz="0" w:space="0" w:color="auto"/>
                <w:right w:val="none" w:sz="0" w:space="0" w:color="auto"/>
              </w:divBdr>
              <w:divsChild>
                <w:div w:id="29573348">
                  <w:marLeft w:val="0"/>
                  <w:marRight w:val="0"/>
                  <w:marTop w:val="0"/>
                  <w:marBottom w:val="0"/>
                  <w:divBdr>
                    <w:top w:val="none" w:sz="0" w:space="0" w:color="auto"/>
                    <w:left w:val="none" w:sz="0" w:space="0" w:color="auto"/>
                    <w:bottom w:val="none" w:sz="0" w:space="0" w:color="auto"/>
                    <w:right w:val="none" w:sz="0" w:space="0" w:color="auto"/>
                  </w:divBdr>
                  <w:divsChild>
                    <w:div w:id="1276987507">
                      <w:marLeft w:val="0"/>
                      <w:marRight w:val="0"/>
                      <w:marTop w:val="0"/>
                      <w:marBottom w:val="0"/>
                      <w:divBdr>
                        <w:top w:val="none" w:sz="0" w:space="0" w:color="auto"/>
                        <w:left w:val="none" w:sz="0" w:space="0" w:color="auto"/>
                        <w:bottom w:val="none" w:sz="0" w:space="0" w:color="auto"/>
                        <w:right w:val="none" w:sz="0" w:space="0" w:color="auto"/>
                      </w:divBdr>
                    </w:div>
                  </w:divsChild>
                </w:div>
                <w:div w:id="76556687">
                  <w:marLeft w:val="0"/>
                  <w:marRight w:val="0"/>
                  <w:marTop w:val="0"/>
                  <w:marBottom w:val="0"/>
                  <w:divBdr>
                    <w:top w:val="none" w:sz="0" w:space="0" w:color="auto"/>
                    <w:left w:val="none" w:sz="0" w:space="0" w:color="auto"/>
                    <w:bottom w:val="none" w:sz="0" w:space="0" w:color="auto"/>
                    <w:right w:val="none" w:sz="0" w:space="0" w:color="auto"/>
                  </w:divBdr>
                  <w:divsChild>
                    <w:div w:id="422075214">
                      <w:marLeft w:val="0"/>
                      <w:marRight w:val="0"/>
                      <w:marTop w:val="0"/>
                      <w:marBottom w:val="0"/>
                      <w:divBdr>
                        <w:top w:val="none" w:sz="0" w:space="0" w:color="auto"/>
                        <w:left w:val="none" w:sz="0" w:space="0" w:color="auto"/>
                        <w:bottom w:val="none" w:sz="0" w:space="0" w:color="auto"/>
                        <w:right w:val="none" w:sz="0" w:space="0" w:color="auto"/>
                      </w:divBdr>
                    </w:div>
                    <w:div w:id="1372146607">
                      <w:marLeft w:val="0"/>
                      <w:marRight w:val="0"/>
                      <w:marTop w:val="0"/>
                      <w:marBottom w:val="0"/>
                      <w:divBdr>
                        <w:top w:val="none" w:sz="0" w:space="0" w:color="auto"/>
                        <w:left w:val="none" w:sz="0" w:space="0" w:color="auto"/>
                        <w:bottom w:val="none" w:sz="0" w:space="0" w:color="auto"/>
                        <w:right w:val="none" w:sz="0" w:space="0" w:color="auto"/>
                      </w:divBdr>
                    </w:div>
                  </w:divsChild>
                </w:div>
                <w:div w:id="100417187">
                  <w:marLeft w:val="0"/>
                  <w:marRight w:val="0"/>
                  <w:marTop w:val="0"/>
                  <w:marBottom w:val="0"/>
                  <w:divBdr>
                    <w:top w:val="none" w:sz="0" w:space="0" w:color="auto"/>
                    <w:left w:val="none" w:sz="0" w:space="0" w:color="auto"/>
                    <w:bottom w:val="none" w:sz="0" w:space="0" w:color="auto"/>
                    <w:right w:val="none" w:sz="0" w:space="0" w:color="auto"/>
                  </w:divBdr>
                  <w:divsChild>
                    <w:div w:id="386877355">
                      <w:marLeft w:val="0"/>
                      <w:marRight w:val="0"/>
                      <w:marTop w:val="0"/>
                      <w:marBottom w:val="0"/>
                      <w:divBdr>
                        <w:top w:val="none" w:sz="0" w:space="0" w:color="auto"/>
                        <w:left w:val="none" w:sz="0" w:space="0" w:color="auto"/>
                        <w:bottom w:val="none" w:sz="0" w:space="0" w:color="auto"/>
                        <w:right w:val="none" w:sz="0" w:space="0" w:color="auto"/>
                      </w:divBdr>
                    </w:div>
                  </w:divsChild>
                </w:div>
                <w:div w:id="161624167">
                  <w:marLeft w:val="0"/>
                  <w:marRight w:val="0"/>
                  <w:marTop w:val="0"/>
                  <w:marBottom w:val="0"/>
                  <w:divBdr>
                    <w:top w:val="none" w:sz="0" w:space="0" w:color="auto"/>
                    <w:left w:val="none" w:sz="0" w:space="0" w:color="auto"/>
                    <w:bottom w:val="none" w:sz="0" w:space="0" w:color="auto"/>
                    <w:right w:val="none" w:sz="0" w:space="0" w:color="auto"/>
                  </w:divBdr>
                  <w:divsChild>
                    <w:div w:id="281882567">
                      <w:marLeft w:val="0"/>
                      <w:marRight w:val="0"/>
                      <w:marTop w:val="0"/>
                      <w:marBottom w:val="0"/>
                      <w:divBdr>
                        <w:top w:val="none" w:sz="0" w:space="0" w:color="auto"/>
                        <w:left w:val="none" w:sz="0" w:space="0" w:color="auto"/>
                        <w:bottom w:val="none" w:sz="0" w:space="0" w:color="auto"/>
                        <w:right w:val="none" w:sz="0" w:space="0" w:color="auto"/>
                      </w:divBdr>
                    </w:div>
                  </w:divsChild>
                </w:div>
                <w:div w:id="223495426">
                  <w:marLeft w:val="0"/>
                  <w:marRight w:val="0"/>
                  <w:marTop w:val="0"/>
                  <w:marBottom w:val="0"/>
                  <w:divBdr>
                    <w:top w:val="none" w:sz="0" w:space="0" w:color="auto"/>
                    <w:left w:val="none" w:sz="0" w:space="0" w:color="auto"/>
                    <w:bottom w:val="none" w:sz="0" w:space="0" w:color="auto"/>
                    <w:right w:val="none" w:sz="0" w:space="0" w:color="auto"/>
                  </w:divBdr>
                  <w:divsChild>
                    <w:div w:id="1999842441">
                      <w:marLeft w:val="0"/>
                      <w:marRight w:val="0"/>
                      <w:marTop w:val="0"/>
                      <w:marBottom w:val="0"/>
                      <w:divBdr>
                        <w:top w:val="none" w:sz="0" w:space="0" w:color="auto"/>
                        <w:left w:val="none" w:sz="0" w:space="0" w:color="auto"/>
                        <w:bottom w:val="none" w:sz="0" w:space="0" w:color="auto"/>
                        <w:right w:val="none" w:sz="0" w:space="0" w:color="auto"/>
                      </w:divBdr>
                    </w:div>
                  </w:divsChild>
                </w:div>
                <w:div w:id="227229686">
                  <w:marLeft w:val="0"/>
                  <w:marRight w:val="0"/>
                  <w:marTop w:val="0"/>
                  <w:marBottom w:val="0"/>
                  <w:divBdr>
                    <w:top w:val="none" w:sz="0" w:space="0" w:color="auto"/>
                    <w:left w:val="none" w:sz="0" w:space="0" w:color="auto"/>
                    <w:bottom w:val="none" w:sz="0" w:space="0" w:color="auto"/>
                    <w:right w:val="none" w:sz="0" w:space="0" w:color="auto"/>
                  </w:divBdr>
                  <w:divsChild>
                    <w:div w:id="26375499">
                      <w:marLeft w:val="0"/>
                      <w:marRight w:val="0"/>
                      <w:marTop w:val="0"/>
                      <w:marBottom w:val="0"/>
                      <w:divBdr>
                        <w:top w:val="none" w:sz="0" w:space="0" w:color="auto"/>
                        <w:left w:val="none" w:sz="0" w:space="0" w:color="auto"/>
                        <w:bottom w:val="none" w:sz="0" w:space="0" w:color="auto"/>
                        <w:right w:val="none" w:sz="0" w:space="0" w:color="auto"/>
                      </w:divBdr>
                    </w:div>
                    <w:div w:id="1065109235">
                      <w:marLeft w:val="0"/>
                      <w:marRight w:val="0"/>
                      <w:marTop w:val="0"/>
                      <w:marBottom w:val="0"/>
                      <w:divBdr>
                        <w:top w:val="none" w:sz="0" w:space="0" w:color="auto"/>
                        <w:left w:val="none" w:sz="0" w:space="0" w:color="auto"/>
                        <w:bottom w:val="none" w:sz="0" w:space="0" w:color="auto"/>
                        <w:right w:val="none" w:sz="0" w:space="0" w:color="auto"/>
                      </w:divBdr>
                    </w:div>
                    <w:div w:id="1572154912">
                      <w:marLeft w:val="0"/>
                      <w:marRight w:val="0"/>
                      <w:marTop w:val="0"/>
                      <w:marBottom w:val="0"/>
                      <w:divBdr>
                        <w:top w:val="none" w:sz="0" w:space="0" w:color="auto"/>
                        <w:left w:val="none" w:sz="0" w:space="0" w:color="auto"/>
                        <w:bottom w:val="none" w:sz="0" w:space="0" w:color="auto"/>
                        <w:right w:val="none" w:sz="0" w:space="0" w:color="auto"/>
                      </w:divBdr>
                    </w:div>
                  </w:divsChild>
                </w:div>
                <w:div w:id="260917550">
                  <w:marLeft w:val="0"/>
                  <w:marRight w:val="0"/>
                  <w:marTop w:val="0"/>
                  <w:marBottom w:val="0"/>
                  <w:divBdr>
                    <w:top w:val="none" w:sz="0" w:space="0" w:color="auto"/>
                    <w:left w:val="none" w:sz="0" w:space="0" w:color="auto"/>
                    <w:bottom w:val="none" w:sz="0" w:space="0" w:color="auto"/>
                    <w:right w:val="none" w:sz="0" w:space="0" w:color="auto"/>
                  </w:divBdr>
                  <w:divsChild>
                    <w:div w:id="525216628">
                      <w:marLeft w:val="0"/>
                      <w:marRight w:val="0"/>
                      <w:marTop w:val="0"/>
                      <w:marBottom w:val="0"/>
                      <w:divBdr>
                        <w:top w:val="none" w:sz="0" w:space="0" w:color="auto"/>
                        <w:left w:val="none" w:sz="0" w:space="0" w:color="auto"/>
                        <w:bottom w:val="none" w:sz="0" w:space="0" w:color="auto"/>
                        <w:right w:val="none" w:sz="0" w:space="0" w:color="auto"/>
                      </w:divBdr>
                    </w:div>
                  </w:divsChild>
                </w:div>
                <w:div w:id="282809828">
                  <w:marLeft w:val="0"/>
                  <w:marRight w:val="0"/>
                  <w:marTop w:val="0"/>
                  <w:marBottom w:val="0"/>
                  <w:divBdr>
                    <w:top w:val="none" w:sz="0" w:space="0" w:color="auto"/>
                    <w:left w:val="none" w:sz="0" w:space="0" w:color="auto"/>
                    <w:bottom w:val="none" w:sz="0" w:space="0" w:color="auto"/>
                    <w:right w:val="none" w:sz="0" w:space="0" w:color="auto"/>
                  </w:divBdr>
                  <w:divsChild>
                    <w:div w:id="1283001641">
                      <w:marLeft w:val="0"/>
                      <w:marRight w:val="0"/>
                      <w:marTop w:val="0"/>
                      <w:marBottom w:val="0"/>
                      <w:divBdr>
                        <w:top w:val="none" w:sz="0" w:space="0" w:color="auto"/>
                        <w:left w:val="none" w:sz="0" w:space="0" w:color="auto"/>
                        <w:bottom w:val="none" w:sz="0" w:space="0" w:color="auto"/>
                        <w:right w:val="none" w:sz="0" w:space="0" w:color="auto"/>
                      </w:divBdr>
                    </w:div>
                    <w:div w:id="1895386788">
                      <w:marLeft w:val="0"/>
                      <w:marRight w:val="0"/>
                      <w:marTop w:val="0"/>
                      <w:marBottom w:val="0"/>
                      <w:divBdr>
                        <w:top w:val="none" w:sz="0" w:space="0" w:color="auto"/>
                        <w:left w:val="none" w:sz="0" w:space="0" w:color="auto"/>
                        <w:bottom w:val="none" w:sz="0" w:space="0" w:color="auto"/>
                        <w:right w:val="none" w:sz="0" w:space="0" w:color="auto"/>
                      </w:divBdr>
                    </w:div>
                  </w:divsChild>
                </w:div>
                <w:div w:id="396827915">
                  <w:marLeft w:val="0"/>
                  <w:marRight w:val="0"/>
                  <w:marTop w:val="0"/>
                  <w:marBottom w:val="0"/>
                  <w:divBdr>
                    <w:top w:val="none" w:sz="0" w:space="0" w:color="auto"/>
                    <w:left w:val="none" w:sz="0" w:space="0" w:color="auto"/>
                    <w:bottom w:val="none" w:sz="0" w:space="0" w:color="auto"/>
                    <w:right w:val="none" w:sz="0" w:space="0" w:color="auto"/>
                  </w:divBdr>
                  <w:divsChild>
                    <w:div w:id="1931230313">
                      <w:marLeft w:val="0"/>
                      <w:marRight w:val="0"/>
                      <w:marTop w:val="0"/>
                      <w:marBottom w:val="0"/>
                      <w:divBdr>
                        <w:top w:val="none" w:sz="0" w:space="0" w:color="auto"/>
                        <w:left w:val="none" w:sz="0" w:space="0" w:color="auto"/>
                        <w:bottom w:val="none" w:sz="0" w:space="0" w:color="auto"/>
                        <w:right w:val="none" w:sz="0" w:space="0" w:color="auto"/>
                      </w:divBdr>
                    </w:div>
                  </w:divsChild>
                </w:div>
                <w:div w:id="407923237">
                  <w:marLeft w:val="0"/>
                  <w:marRight w:val="0"/>
                  <w:marTop w:val="0"/>
                  <w:marBottom w:val="0"/>
                  <w:divBdr>
                    <w:top w:val="none" w:sz="0" w:space="0" w:color="auto"/>
                    <w:left w:val="none" w:sz="0" w:space="0" w:color="auto"/>
                    <w:bottom w:val="none" w:sz="0" w:space="0" w:color="auto"/>
                    <w:right w:val="none" w:sz="0" w:space="0" w:color="auto"/>
                  </w:divBdr>
                  <w:divsChild>
                    <w:div w:id="1276449316">
                      <w:marLeft w:val="0"/>
                      <w:marRight w:val="0"/>
                      <w:marTop w:val="0"/>
                      <w:marBottom w:val="0"/>
                      <w:divBdr>
                        <w:top w:val="none" w:sz="0" w:space="0" w:color="auto"/>
                        <w:left w:val="none" w:sz="0" w:space="0" w:color="auto"/>
                        <w:bottom w:val="none" w:sz="0" w:space="0" w:color="auto"/>
                        <w:right w:val="none" w:sz="0" w:space="0" w:color="auto"/>
                      </w:divBdr>
                    </w:div>
                    <w:div w:id="1493107308">
                      <w:marLeft w:val="0"/>
                      <w:marRight w:val="0"/>
                      <w:marTop w:val="0"/>
                      <w:marBottom w:val="0"/>
                      <w:divBdr>
                        <w:top w:val="none" w:sz="0" w:space="0" w:color="auto"/>
                        <w:left w:val="none" w:sz="0" w:space="0" w:color="auto"/>
                        <w:bottom w:val="none" w:sz="0" w:space="0" w:color="auto"/>
                        <w:right w:val="none" w:sz="0" w:space="0" w:color="auto"/>
                      </w:divBdr>
                    </w:div>
                    <w:div w:id="1617130102">
                      <w:marLeft w:val="0"/>
                      <w:marRight w:val="0"/>
                      <w:marTop w:val="0"/>
                      <w:marBottom w:val="0"/>
                      <w:divBdr>
                        <w:top w:val="none" w:sz="0" w:space="0" w:color="auto"/>
                        <w:left w:val="none" w:sz="0" w:space="0" w:color="auto"/>
                        <w:bottom w:val="none" w:sz="0" w:space="0" w:color="auto"/>
                        <w:right w:val="none" w:sz="0" w:space="0" w:color="auto"/>
                      </w:divBdr>
                    </w:div>
                    <w:div w:id="1803114066">
                      <w:marLeft w:val="0"/>
                      <w:marRight w:val="0"/>
                      <w:marTop w:val="0"/>
                      <w:marBottom w:val="0"/>
                      <w:divBdr>
                        <w:top w:val="none" w:sz="0" w:space="0" w:color="auto"/>
                        <w:left w:val="none" w:sz="0" w:space="0" w:color="auto"/>
                        <w:bottom w:val="none" w:sz="0" w:space="0" w:color="auto"/>
                        <w:right w:val="none" w:sz="0" w:space="0" w:color="auto"/>
                      </w:divBdr>
                    </w:div>
                  </w:divsChild>
                </w:div>
                <w:div w:id="436756946">
                  <w:marLeft w:val="0"/>
                  <w:marRight w:val="0"/>
                  <w:marTop w:val="0"/>
                  <w:marBottom w:val="0"/>
                  <w:divBdr>
                    <w:top w:val="none" w:sz="0" w:space="0" w:color="auto"/>
                    <w:left w:val="none" w:sz="0" w:space="0" w:color="auto"/>
                    <w:bottom w:val="none" w:sz="0" w:space="0" w:color="auto"/>
                    <w:right w:val="none" w:sz="0" w:space="0" w:color="auto"/>
                  </w:divBdr>
                  <w:divsChild>
                    <w:div w:id="1058016501">
                      <w:marLeft w:val="0"/>
                      <w:marRight w:val="0"/>
                      <w:marTop w:val="0"/>
                      <w:marBottom w:val="0"/>
                      <w:divBdr>
                        <w:top w:val="none" w:sz="0" w:space="0" w:color="auto"/>
                        <w:left w:val="none" w:sz="0" w:space="0" w:color="auto"/>
                        <w:bottom w:val="none" w:sz="0" w:space="0" w:color="auto"/>
                        <w:right w:val="none" w:sz="0" w:space="0" w:color="auto"/>
                      </w:divBdr>
                    </w:div>
                  </w:divsChild>
                </w:div>
                <w:div w:id="449982025">
                  <w:marLeft w:val="0"/>
                  <w:marRight w:val="0"/>
                  <w:marTop w:val="0"/>
                  <w:marBottom w:val="0"/>
                  <w:divBdr>
                    <w:top w:val="none" w:sz="0" w:space="0" w:color="auto"/>
                    <w:left w:val="none" w:sz="0" w:space="0" w:color="auto"/>
                    <w:bottom w:val="none" w:sz="0" w:space="0" w:color="auto"/>
                    <w:right w:val="none" w:sz="0" w:space="0" w:color="auto"/>
                  </w:divBdr>
                  <w:divsChild>
                    <w:div w:id="36440907">
                      <w:marLeft w:val="0"/>
                      <w:marRight w:val="0"/>
                      <w:marTop w:val="0"/>
                      <w:marBottom w:val="0"/>
                      <w:divBdr>
                        <w:top w:val="none" w:sz="0" w:space="0" w:color="auto"/>
                        <w:left w:val="none" w:sz="0" w:space="0" w:color="auto"/>
                        <w:bottom w:val="none" w:sz="0" w:space="0" w:color="auto"/>
                        <w:right w:val="none" w:sz="0" w:space="0" w:color="auto"/>
                      </w:divBdr>
                    </w:div>
                    <w:div w:id="1386029404">
                      <w:marLeft w:val="0"/>
                      <w:marRight w:val="0"/>
                      <w:marTop w:val="0"/>
                      <w:marBottom w:val="0"/>
                      <w:divBdr>
                        <w:top w:val="none" w:sz="0" w:space="0" w:color="auto"/>
                        <w:left w:val="none" w:sz="0" w:space="0" w:color="auto"/>
                        <w:bottom w:val="none" w:sz="0" w:space="0" w:color="auto"/>
                        <w:right w:val="none" w:sz="0" w:space="0" w:color="auto"/>
                      </w:divBdr>
                    </w:div>
                    <w:div w:id="1650866944">
                      <w:marLeft w:val="0"/>
                      <w:marRight w:val="0"/>
                      <w:marTop w:val="0"/>
                      <w:marBottom w:val="0"/>
                      <w:divBdr>
                        <w:top w:val="none" w:sz="0" w:space="0" w:color="auto"/>
                        <w:left w:val="none" w:sz="0" w:space="0" w:color="auto"/>
                        <w:bottom w:val="none" w:sz="0" w:space="0" w:color="auto"/>
                        <w:right w:val="none" w:sz="0" w:space="0" w:color="auto"/>
                      </w:divBdr>
                    </w:div>
                    <w:div w:id="1696156273">
                      <w:marLeft w:val="0"/>
                      <w:marRight w:val="0"/>
                      <w:marTop w:val="0"/>
                      <w:marBottom w:val="0"/>
                      <w:divBdr>
                        <w:top w:val="none" w:sz="0" w:space="0" w:color="auto"/>
                        <w:left w:val="none" w:sz="0" w:space="0" w:color="auto"/>
                        <w:bottom w:val="none" w:sz="0" w:space="0" w:color="auto"/>
                        <w:right w:val="none" w:sz="0" w:space="0" w:color="auto"/>
                      </w:divBdr>
                    </w:div>
                  </w:divsChild>
                </w:div>
                <w:div w:id="466825710">
                  <w:marLeft w:val="0"/>
                  <w:marRight w:val="0"/>
                  <w:marTop w:val="0"/>
                  <w:marBottom w:val="0"/>
                  <w:divBdr>
                    <w:top w:val="none" w:sz="0" w:space="0" w:color="auto"/>
                    <w:left w:val="none" w:sz="0" w:space="0" w:color="auto"/>
                    <w:bottom w:val="none" w:sz="0" w:space="0" w:color="auto"/>
                    <w:right w:val="none" w:sz="0" w:space="0" w:color="auto"/>
                  </w:divBdr>
                  <w:divsChild>
                    <w:div w:id="785076435">
                      <w:marLeft w:val="0"/>
                      <w:marRight w:val="0"/>
                      <w:marTop w:val="0"/>
                      <w:marBottom w:val="0"/>
                      <w:divBdr>
                        <w:top w:val="none" w:sz="0" w:space="0" w:color="auto"/>
                        <w:left w:val="none" w:sz="0" w:space="0" w:color="auto"/>
                        <w:bottom w:val="none" w:sz="0" w:space="0" w:color="auto"/>
                        <w:right w:val="none" w:sz="0" w:space="0" w:color="auto"/>
                      </w:divBdr>
                    </w:div>
                    <w:div w:id="1182548664">
                      <w:marLeft w:val="0"/>
                      <w:marRight w:val="0"/>
                      <w:marTop w:val="0"/>
                      <w:marBottom w:val="0"/>
                      <w:divBdr>
                        <w:top w:val="none" w:sz="0" w:space="0" w:color="auto"/>
                        <w:left w:val="none" w:sz="0" w:space="0" w:color="auto"/>
                        <w:bottom w:val="none" w:sz="0" w:space="0" w:color="auto"/>
                        <w:right w:val="none" w:sz="0" w:space="0" w:color="auto"/>
                      </w:divBdr>
                    </w:div>
                  </w:divsChild>
                </w:div>
                <w:div w:id="476844765">
                  <w:marLeft w:val="0"/>
                  <w:marRight w:val="0"/>
                  <w:marTop w:val="0"/>
                  <w:marBottom w:val="0"/>
                  <w:divBdr>
                    <w:top w:val="none" w:sz="0" w:space="0" w:color="auto"/>
                    <w:left w:val="none" w:sz="0" w:space="0" w:color="auto"/>
                    <w:bottom w:val="none" w:sz="0" w:space="0" w:color="auto"/>
                    <w:right w:val="none" w:sz="0" w:space="0" w:color="auto"/>
                  </w:divBdr>
                  <w:divsChild>
                    <w:div w:id="735469632">
                      <w:marLeft w:val="0"/>
                      <w:marRight w:val="0"/>
                      <w:marTop w:val="0"/>
                      <w:marBottom w:val="0"/>
                      <w:divBdr>
                        <w:top w:val="none" w:sz="0" w:space="0" w:color="auto"/>
                        <w:left w:val="none" w:sz="0" w:space="0" w:color="auto"/>
                        <w:bottom w:val="none" w:sz="0" w:space="0" w:color="auto"/>
                        <w:right w:val="none" w:sz="0" w:space="0" w:color="auto"/>
                      </w:divBdr>
                    </w:div>
                  </w:divsChild>
                </w:div>
                <w:div w:id="514424206">
                  <w:marLeft w:val="0"/>
                  <w:marRight w:val="0"/>
                  <w:marTop w:val="0"/>
                  <w:marBottom w:val="0"/>
                  <w:divBdr>
                    <w:top w:val="none" w:sz="0" w:space="0" w:color="auto"/>
                    <w:left w:val="none" w:sz="0" w:space="0" w:color="auto"/>
                    <w:bottom w:val="none" w:sz="0" w:space="0" w:color="auto"/>
                    <w:right w:val="none" w:sz="0" w:space="0" w:color="auto"/>
                  </w:divBdr>
                  <w:divsChild>
                    <w:div w:id="1125267988">
                      <w:marLeft w:val="0"/>
                      <w:marRight w:val="0"/>
                      <w:marTop w:val="0"/>
                      <w:marBottom w:val="0"/>
                      <w:divBdr>
                        <w:top w:val="none" w:sz="0" w:space="0" w:color="auto"/>
                        <w:left w:val="none" w:sz="0" w:space="0" w:color="auto"/>
                        <w:bottom w:val="none" w:sz="0" w:space="0" w:color="auto"/>
                        <w:right w:val="none" w:sz="0" w:space="0" w:color="auto"/>
                      </w:divBdr>
                    </w:div>
                  </w:divsChild>
                </w:div>
                <w:div w:id="541864459">
                  <w:marLeft w:val="0"/>
                  <w:marRight w:val="0"/>
                  <w:marTop w:val="0"/>
                  <w:marBottom w:val="0"/>
                  <w:divBdr>
                    <w:top w:val="none" w:sz="0" w:space="0" w:color="auto"/>
                    <w:left w:val="none" w:sz="0" w:space="0" w:color="auto"/>
                    <w:bottom w:val="none" w:sz="0" w:space="0" w:color="auto"/>
                    <w:right w:val="none" w:sz="0" w:space="0" w:color="auto"/>
                  </w:divBdr>
                  <w:divsChild>
                    <w:div w:id="413354879">
                      <w:marLeft w:val="0"/>
                      <w:marRight w:val="0"/>
                      <w:marTop w:val="0"/>
                      <w:marBottom w:val="0"/>
                      <w:divBdr>
                        <w:top w:val="none" w:sz="0" w:space="0" w:color="auto"/>
                        <w:left w:val="none" w:sz="0" w:space="0" w:color="auto"/>
                        <w:bottom w:val="none" w:sz="0" w:space="0" w:color="auto"/>
                        <w:right w:val="none" w:sz="0" w:space="0" w:color="auto"/>
                      </w:divBdr>
                    </w:div>
                    <w:div w:id="1482188604">
                      <w:marLeft w:val="0"/>
                      <w:marRight w:val="0"/>
                      <w:marTop w:val="0"/>
                      <w:marBottom w:val="0"/>
                      <w:divBdr>
                        <w:top w:val="none" w:sz="0" w:space="0" w:color="auto"/>
                        <w:left w:val="none" w:sz="0" w:space="0" w:color="auto"/>
                        <w:bottom w:val="none" w:sz="0" w:space="0" w:color="auto"/>
                        <w:right w:val="none" w:sz="0" w:space="0" w:color="auto"/>
                      </w:divBdr>
                    </w:div>
                  </w:divsChild>
                </w:div>
                <w:div w:id="565335182">
                  <w:marLeft w:val="0"/>
                  <w:marRight w:val="0"/>
                  <w:marTop w:val="0"/>
                  <w:marBottom w:val="0"/>
                  <w:divBdr>
                    <w:top w:val="none" w:sz="0" w:space="0" w:color="auto"/>
                    <w:left w:val="none" w:sz="0" w:space="0" w:color="auto"/>
                    <w:bottom w:val="none" w:sz="0" w:space="0" w:color="auto"/>
                    <w:right w:val="none" w:sz="0" w:space="0" w:color="auto"/>
                  </w:divBdr>
                  <w:divsChild>
                    <w:div w:id="241373894">
                      <w:marLeft w:val="0"/>
                      <w:marRight w:val="0"/>
                      <w:marTop w:val="0"/>
                      <w:marBottom w:val="0"/>
                      <w:divBdr>
                        <w:top w:val="none" w:sz="0" w:space="0" w:color="auto"/>
                        <w:left w:val="none" w:sz="0" w:space="0" w:color="auto"/>
                        <w:bottom w:val="none" w:sz="0" w:space="0" w:color="auto"/>
                        <w:right w:val="none" w:sz="0" w:space="0" w:color="auto"/>
                      </w:divBdr>
                    </w:div>
                    <w:div w:id="1286541237">
                      <w:marLeft w:val="0"/>
                      <w:marRight w:val="0"/>
                      <w:marTop w:val="0"/>
                      <w:marBottom w:val="0"/>
                      <w:divBdr>
                        <w:top w:val="none" w:sz="0" w:space="0" w:color="auto"/>
                        <w:left w:val="none" w:sz="0" w:space="0" w:color="auto"/>
                        <w:bottom w:val="none" w:sz="0" w:space="0" w:color="auto"/>
                        <w:right w:val="none" w:sz="0" w:space="0" w:color="auto"/>
                      </w:divBdr>
                    </w:div>
                  </w:divsChild>
                </w:div>
                <w:div w:id="609704016">
                  <w:marLeft w:val="0"/>
                  <w:marRight w:val="0"/>
                  <w:marTop w:val="0"/>
                  <w:marBottom w:val="0"/>
                  <w:divBdr>
                    <w:top w:val="none" w:sz="0" w:space="0" w:color="auto"/>
                    <w:left w:val="none" w:sz="0" w:space="0" w:color="auto"/>
                    <w:bottom w:val="none" w:sz="0" w:space="0" w:color="auto"/>
                    <w:right w:val="none" w:sz="0" w:space="0" w:color="auto"/>
                  </w:divBdr>
                  <w:divsChild>
                    <w:div w:id="293297190">
                      <w:marLeft w:val="0"/>
                      <w:marRight w:val="0"/>
                      <w:marTop w:val="0"/>
                      <w:marBottom w:val="0"/>
                      <w:divBdr>
                        <w:top w:val="none" w:sz="0" w:space="0" w:color="auto"/>
                        <w:left w:val="none" w:sz="0" w:space="0" w:color="auto"/>
                        <w:bottom w:val="none" w:sz="0" w:space="0" w:color="auto"/>
                        <w:right w:val="none" w:sz="0" w:space="0" w:color="auto"/>
                      </w:divBdr>
                    </w:div>
                    <w:div w:id="982387410">
                      <w:marLeft w:val="0"/>
                      <w:marRight w:val="0"/>
                      <w:marTop w:val="0"/>
                      <w:marBottom w:val="0"/>
                      <w:divBdr>
                        <w:top w:val="none" w:sz="0" w:space="0" w:color="auto"/>
                        <w:left w:val="none" w:sz="0" w:space="0" w:color="auto"/>
                        <w:bottom w:val="none" w:sz="0" w:space="0" w:color="auto"/>
                        <w:right w:val="none" w:sz="0" w:space="0" w:color="auto"/>
                      </w:divBdr>
                    </w:div>
                    <w:div w:id="2005163912">
                      <w:marLeft w:val="0"/>
                      <w:marRight w:val="0"/>
                      <w:marTop w:val="0"/>
                      <w:marBottom w:val="0"/>
                      <w:divBdr>
                        <w:top w:val="none" w:sz="0" w:space="0" w:color="auto"/>
                        <w:left w:val="none" w:sz="0" w:space="0" w:color="auto"/>
                        <w:bottom w:val="none" w:sz="0" w:space="0" w:color="auto"/>
                        <w:right w:val="none" w:sz="0" w:space="0" w:color="auto"/>
                      </w:divBdr>
                    </w:div>
                    <w:div w:id="2103378971">
                      <w:marLeft w:val="0"/>
                      <w:marRight w:val="0"/>
                      <w:marTop w:val="0"/>
                      <w:marBottom w:val="0"/>
                      <w:divBdr>
                        <w:top w:val="none" w:sz="0" w:space="0" w:color="auto"/>
                        <w:left w:val="none" w:sz="0" w:space="0" w:color="auto"/>
                        <w:bottom w:val="none" w:sz="0" w:space="0" w:color="auto"/>
                        <w:right w:val="none" w:sz="0" w:space="0" w:color="auto"/>
                      </w:divBdr>
                    </w:div>
                  </w:divsChild>
                </w:div>
                <w:div w:id="633371764">
                  <w:marLeft w:val="0"/>
                  <w:marRight w:val="0"/>
                  <w:marTop w:val="0"/>
                  <w:marBottom w:val="0"/>
                  <w:divBdr>
                    <w:top w:val="none" w:sz="0" w:space="0" w:color="auto"/>
                    <w:left w:val="none" w:sz="0" w:space="0" w:color="auto"/>
                    <w:bottom w:val="none" w:sz="0" w:space="0" w:color="auto"/>
                    <w:right w:val="none" w:sz="0" w:space="0" w:color="auto"/>
                  </w:divBdr>
                  <w:divsChild>
                    <w:div w:id="27805562">
                      <w:marLeft w:val="0"/>
                      <w:marRight w:val="0"/>
                      <w:marTop w:val="0"/>
                      <w:marBottom w:val="0"/>
                      <w:divBdr>
                        <w:top w:val="none" w:sz="0" w:space="0" w:color="auto"/>
                        <w:left w:val="none" w:sz="0" w:space="0" w:color="auto"/>
                        <w:bottom w:val="none" w:sz="0" w:space="0" w:color="auto"/>
                        <w:right w:val="none" w:sz="0" w:space="0" w:color="auto"/>
                      </w:divBdr>
                    </w:div>
                    <w:div w:id="1769303842">
                      <w:marLeft w:val="0"/>
                      <w:marRight w:val="0"/>
                      <w:marTop w:val="0"/>
                      <w:marBottom w:val="0"/>
                      <w:divBdr>
                        <w:top w:val="none" w:sz="0" w:space="0" w:color="auto"/>
                        <w:left w:val="none" w:sz="0" w:space="0" w:color="auto"/>
                        <w:bottom w:val="none" w:sz="0" w:space="0" w:color="auto"/>
                        <w:right w:val="none" w:sz="0" w:space="0" w:color="auto"/>
                      </w:divBdr>
                    </w:div>
                  </w:divsChild>
                </w:div>
                <w:div w:id="652216520">
                  <w:marLeft w:val="0"/>
                  <w:marRight w:val="0"/>
                  <w:marTop w:val="0"/>
                  <w:marBottom w:val="0"/>
                  <w:divBdr>
                    <w:top w:val="none" w:sz="0" w:space="0" w:color="auto"/>
                    <w:left w:val="none" w:sz="0" w:space="0" w:color="auto"/>
                    <w:bottom w:val="none" w:sz="0" w:space="0" w:color="auto"/>
                    <w:right w:val="none" w:sz="0" w:space="0" w:color="auto"/>
                  </w:divBdr>
                  <w:divsChild>
                    <w:div w:id="744692325">
                      <w:marLeft w:val="0"/>
                      <w:marRight w:val="0"/>
                      <w:marTop w:val="0"/>
                      <w:marBottom w:val="0"/>
                      <w:divBdr>
                        <w:top w:val="none" w:sz="0" w:space="0" w:color="auto"/>
                        <w:left w:val="none" w:sz="0" w:space="0" w:color="auto"/>
                        <w:bottom w:val="none" w:sz="0" w:space="0" w:color="auto"/>
                        <w:right w:val="none" w:sz="0" w:space="0" w:color="auto"/>
                      </w:divBdr>
                    </w:div>
                  </w:divsChild>
                </w:div>
                <w:div w:id="657418918">
                  <w:marLeft w:val="0"/>
                  <w:marRight w:val="0"/>
                  <w:marTop w:val="0"/>
                  <w:marBottom w:val="0"/>
                  <w:divBdr>
                    <w:top w:val="none" w:sz="0" w:space="0" w:color="auto"/>
                    <w:left w:val="none" w:sz="0" w:space="0" w:color="auto"/>
                    <w:bottom w:val="none" w:sz="0" w:space="0" w:color="auto"/>
                    <w:right w:val="none" w:sz="0" w:space="0" w:color="auto"/>
                  </w:divBdr>
                  <w:divsChild>
                    <w:div w:id="1161383979">
                      <w:marLeft w:val="0"/>
                      <w:marRight w:val="0"/>
                      <w:marTop w:val="0"/>
                      <w:marBottom w:val="0"/>
                      <w:divBdr>
                        <w:top w:val="none" w:sz="0" w:space="0" w:color="auto"/>
                        <w:left w:val="none" w:sz="0" w:space="0" w:color="auto"/>
                        <w:bottom w:val="none" w:sz="0" w:space="0" w:color="auto"/>
                        <w:right w:val="none" w:sz="0" w:space="0" w:color="auto"/>
                      </w:divBdr>
                    </w:div>
                  </w:divsChild>
                </w:div>
                <w:div w:id="670723112">
                  <w:marLeft w:val="0"/>
                  <w:marRight w:val="0"/>
                  <w:marTop w:val="0"/>
                  <w:marBottom w:val="0"/>
                  <w:divBdr>
                    <w:top w:val="none" w:sz="0" w:space="0" w:color="auto"/>
                    <w:left w:val="none" w:sz="0" w:space="0" w:color="auto"/>
                    <w:bottom w:val="none" w:sz="0" w:space="0" w:color="auto"/>
                    <w:right w:val="none" w:sz="0" w:space="0" w:color="auto"/>
                  </w:divBdr>
                  <w:divsChild>
                    <w:div w:id="723136276">
                      <w:marLeft w:val="0"/>
                      <w:marRight w:val="0"/>
                      <w:marTop w:val="0"/>
                      <w:marBottom w:val="0"/>
                      <w:divBdr>
                        <w:top w:val="none" w:sz="0" w:space="0" w:color="auto"/>
                        <w:left w:val="none" w:sz="0" w:space="0" w:color="auto"/>
                        <w:bottom w:val="none" w:sz="0" w:space="0" w:color="auto"/>
                        <w:right w:val="none" w:sz="0" w:space="0" w:color="auto"/>
                      </w:divBdr>
                    </w:div>
                  </w:divsChild>
                </w:div>
                <w:div w:id="676424781">
                  <w:marLeft w:val="0"/>
                  <w:marRight w:val="0"/>
                  <w:marTop w:val="0"/>
                  <w:marBottom w:val="0"/>
                  <w:divBdr>
                    <w:top w:val="none" w:sz="0" w:space="0" w:color="auto"/>
                    <w:left w:val="none" w:sz="0" w:space="0" w:color="auto"/>
                    <w:bottom w:val="none" w:sz="0" w:space="0" w:color="auto"/>
                    <w:right w:val="none" w:sz="0" w:space="0" w:color="auto"/>
                  </w:divBdr>
                  <w:divsChild>
                    <w:div w:id="1350376454">
                      <w:marLeft w:val="0"/>
                      <w:marRight w:val="0"/>
                      <w:marTop w:val="0"/>
                      <w:marBottom w:val="0"/>
                      <w:divBdr>
                        <w:top w:val="none" w:sz="0" w:space="0" w:color="auto"/>
                        <w:left w:val="none" w:sz="0" w:space="0" w:color="auto"/>
                        <w:bottom w:val="none" w:sz="0" w:space="0" w:color="auto"/>
                        <w:right w:val="none" w:sz="0" w:space="0" w:color="auto"/>
                      </w:divBdr>
                    </w:div>
                  </w:divsChild>
                </w:div>
                <w:div w:id="746923608">
                  <w:marLeft w:val="0"/>
                  <w:marRight w:val="0"/>
                  <w:marTop w:val="0"/>
                  <w:marBottom w:val="0"/>
                  <w:divBdr>
                    <w:top w:val="none" w:sz="0" w:space="0" w:color="auto"/>
                    <w:left w:val="none" w:sz="0" w:space="0" w:color="auto"/>
                    <w:bottom w:val="none" w:sz="0" w:space="0" w:color="auto"/>
                    <w:right w:val="none" w:sz="0" w:space="0" w:color="auto"/>
                  </w:divBdr>
                  <w:divsChild>
                    <w:div w:id="1871912106">
                      <w:marLeft w:val="0"/>
                      <w:marRight w:val="0"/>
                      <w:marTop w:val="0"/>
                      <w:marBottom w:val="0"/>
                      <w:divBdr>
                        <w:top w:val="none" w:sz="0" w:space="0" w:color="auto"/>
                        <w:left w:val="none" w:sz="0" w:space="0" w:color="auto"/>
                        <w:bottom w:val="none" w:sz="0" w:space="0" w:color="auto"/>
                        <w:right w:val="none" w:sz="0" w:space="0" w:color="auto"/>
                      </w:divBdr>
                    </w:div>
                    <w:div w:id="1979727746">
                      <w:marLeft w:val="0"/>
                      <w:marRight w:val="0"/>
                      <w:marTop w:val="0"/>
                      <w:marBottom w:val="0"/>
                      <w:divBdr>
                        <w:top w:val="none" w:sz="0" w:space="0" w:color="auto"/>
                        <w:left w:val="none" w:sz="0" w:space="0" w:color="auto"/>
                        <w:bottom w:val="none" w:sz="0" w:space="0" w:color="auto"/>
                        <w:right w:val="none" w:sz="0" w:space="0" w:color="auto"/>
                      </w:divBdr>
                    </w:div>
                  </w:divsChild>
                </w:div>
                <w:div w:id="924340445">
                  <w:marLeft w:val="0"/>
                  <w:marRight w:val="0"/>
                  <w:marTop w:val="0"/>
                  <w:marBottom w:val="0"/>
                  <w:divBdr>
                    <w:top w:val="none" w:sz="0" w:space="0" w:color="auto"/>
                    <w:left w:val="none" w:sz="0" w:space="0" w:color="auto"/>
                    <w:bottom w:val="none" w:sz="0" w:space="0" w:color="auto"/>
                    <w:right w:val="none" w:sz="0" w:space="0" w:color="auto"/>
                  </w:divBdr>
                  <w:divsChild>
                    <w:div w:id="709184365">
                      <w:marLeft w:val="0"/>
                      <w:marRight w:val="0"/>
                      <w:marTop w:val="0"/>
                      <w:marBottom w:val="0"/>
                      <w:divBdr>
                        <w:top w:val="none" w:sz="0" w:space="0" w:color="auto"/>
                        <w:left w:val="none" w:sz="0" w:space="0" w:color="auto"/>
                        <w:bottom w:val="none" w:sz="0" w:space="0" w:color="auto"/>
                        <w:right w:val="none" w:sz="0" w:space="0" w:color="auto"/>
                      </w:divBdr>
                    </w:div>
                  </w:divsChild>
                </w:div>
                <w:div w:id="963190166">
                  <w:marLeft w:val="0"/>
                  <w:marRight w:val="0"/>
                  <w:marTop w:val="0"/>
                  <w:marBottom w:val="0"/>
                  <w:divBdr>
                    <w:top w:val="none" w:sz="0" w:space="0" w:color="auto"/>
                    <w:left w:val="none" w:sz="0" w:space="0" w:color="auto"/>
                    <w:bottom w:val="none" w:sz="0" w:space="0" w:color="auto"/>
                    <w:right w:val="none" w:sz="0" w:space="0" w:color="auto"/>
                  </w:divBdr>
                  <w:divsChild>
                    <w:div w:id="1403258458">
                      <w:marLeft w:val="0"/>
                      <w:marRight w:val="0"/>
                      <w:marTop w:val="0"/>
                      <w:marBottom w:val="0"/>
                      <w:divBdr>
                        <w:top w:val="none" w:sz="0" w:space="0" w:color="auto"/>
                        <w:left w:val="none" w:sz="0" w:space="0" w:color="auto"/>
                        <w:bottom w:val="none" w:sz="0" w:space="0" w:color="auto"/>
                        <w:right w:val="none" w:sz="0" w:space="0" w:color="auto"/>
                      </w:divBdr>
                    </w:div>
                    <w:div w:id="1775829916">
                      <w:marLeft w:val="0"/>
                      <w:marRight w:val="0"/>
                      <w:marTop w:val="0"/>
                      <w:marBottom w:val="0"/>
                      <w:divBdr>
                        <w:top w:val="none" w:sz="0" w:space="0" w:color="auto"/>
                        <w:left w:val="none" w:sz="0" w:space="0" w:color="auto"/>
                        <w:bottom w:val="none" w:sz="0" w:space="0" w:color="auto"/>
                        <w:right w:val="none" w:sz="0" w:space="0" w:color="auto"/>
                      </w:divBdr>
                    </w:div>
                    <w:div w:id="1874223227">
                      <w:marLeft w:val="0"/>
                      <w:marRight w:val="0"/>
                      <w:marTop w:val="0"/>
                      <w:marBottom w:val="0"/>
                      <w:divBdr>
                        <w:top w:val="none" w:sz="0" w:space="0" w:color="auto"/>
                        <w:left w:val="none" w:sz="0" w:space="0" w:color="auto"/>
                        <w:bottom w:val="none" w:sz="0" w:space="0" w:color="auto"/>
                        <w:right w:val="none" w:sz="0" w:space="0" w:color="auto"/>
                      </w:divBdr>
                    </w:div>
                    <w:div w:id="1992825686">
                      <w:marLeft w:val="0"/>
                      <w:marRight w:val="0"/>
                      <w:marTop w:val="0"/>
                      <w:marBottom w:val="0"/>
                      <w:divBdr>
                        <w:top w:val="none" w:sz="0" w:space="0" w:color="auto"/>
                        <w:left w:val="none" w:sz="0" w:space="0" w:color="auto"/>
                        <w:bottom w:val="none" w:sz="0" w:space="0" w:color="auto"/>
                        <w:right w:val="none" w:sz="0" w:space="0" w:color="auto"/>
                      </w:divBdr>
                    </w:div>
                  </w:divsChild>
                </w:div>
                <w:div w:id="994727506">
                  <w:marLeft w:val="0"/>
                  <w:marRight w:val="0"/>
                  <w:marTop w:val="0"/>
                  <w:marBottom w:val="0"/>
                  <w:divBdr>
                    <w:top w:val="none" w:sz="0" w:space="0" w:color="auto"/>
                    <w:left w:val="none" w:sz="0" w:space="0" w:color="auto"/>
                    <w:bottom w:val="none" w:sz="0" w:space="0" w:color="auto"/>
                    <w:right w:val="none" w:sz="0" w:space="0" w:color="auto"/>
                  </w:divBdr>
                  <w:divsChild>
                    <w:div w:id="315231764">
                      <w:marLeft w:val="0"/>
                      <w:marRight w:val="0"/>
                      <w:marTop w:val="0"/>
                      <w:marBottom w:val="0"/>
                      <w:divBdr>
                        <w:top w:val="none" w:sz="0" w:space="0" w:color="auto"/>
                        <w:left w:val="none" w:sz="0" w:space="0" w:color="auto"/>
                        <w:bottom w:val="none" w:sz="0" w:space="0" w:color="auto"/>
                        <w:right w:val="none" w:sz="0" w:space="0" w:color="auto"/>
                      </w:divBdr>
                    </w:div>
                    <w:div w:id="529417149">
                      <w:marLeft w:val="0"/>
                      <w:marRight w:val="0"/>
                      <w:marTop w:val="0"/>
                      <w:marBottom w:val="0"/>
                      <w:divBdr>
                        <w:top w:val="none" w:sz="0" w:space="0" w:color="auto"/>
                        <w:left w:val="none" w:sz="0" w:space="0" w:color="auto"/>
                        <w:bottom w:val="none" w:sz="0" w:space="0" w:color="auto"/>
                        <w:right w:val="none" w:sz="0" w:space="0" w:color="auto"/>
                      </w:divBdr>
                    </w:div>
                  </w:divsChild>
                </w:div>
                <w:div w:id="1006010345">
                  <w:marLeft w:val="0"/>
                  <w:marRight w:val="0"/>
                  <w:marTop w:val="0"/>
                  <w:marBottom w:val="0"/>
                  <w:divBdr>
                    <w:top w:val="none" w:sz="0" w:space="0" w:color="auto"/>
                    <w:left w:val="none" w:sz="0" w:space="0" w:color="auto"/>
                    <w:bottom w:val="none" w:sz="0" w:space="0" w:color="auto"/>
                    <w:right w:val="none" w:sz="0" w:space="0" w:color="auto"/>
                  </w:divBdr>
                  <w:divsChild>
                    <w:div w:id="1870873209">
                      <w:marLeft w:val="0"/>
                      <w:marRight w:val="0"/>
                      <w:marTop w:val="0"/>
                      <w:marBottom w:val="0"/>
                      <w:divBdr>
                        <w:top w:val="none" w:sz="0" w:space="0" w:color="auto"/>
                        <w:left w:val="none" w:sz="0" w:space="0" w:color="auto"/>
                        <w:bottom w:val="none" w:sz="0" w:space="0" w:color="auto"/>
                        <w:right w:val="none" w:sz="0" w:space="0" w:color="auto"/>
                      </w:divBdr>
                    </w:div>
                  </w:divsChild>
                </w:div>
                <w:div w:id="1034693129">
                  <w:marLeft w:val="0"/>
                  <w:marRight w:val="0"/>
                  <w:marTop w:val="0"/>
                  <w:marBottom w:val="0"/>
                  <w:divBdr>
                    <w:top w:val="none" w:sz="0" w:space="0" w:color="auto"/>
                    <w:left w:val="none" w:sz="0" w:space="0" w:color="auto"/>
                    <w:bottom w:val="none" w:sz="0" w:space="0" w:color="auto"/>
                    <w:right w:val="none" w:sz="0" w:space="0" w:color="auto"/>
                  </w:divBdr>
                  <w:divsChild>
                    <w:div w:id="378476013">
                      <w:marLeft w:val="0"/>
                      <w:marRight w:val="0"/>
                      <w:marTop w:val="0"/>
                      <w:marBottom w:val="0"/>
                      <w:divBdr>
                        <w:top w:val="none" w:sz="0" w:space="0" w:color="auto"/>
                        <w:left w:val="none" w:sz="0" w:space="0" w:color="auto"/>
                        <w:bottom w:val="none" w:sz="0" w:space="0" w:color="auto"/>
                        <w:right w:val="none" w:sz="0" w:space="0" w:color="auto"/>
                      </w:divBdr>
                    </w:div>
                    <w:div w:id="2078166919">
                      <w:marLeft w:val="0"/>
                      <w:marRight w:val="0"/>
                      <w:marTop w:val="0"/>
                      <w:marBottom w:val="0"/>
                      <w:divBdr>
                        <w:top w:val="none" w:sz="0" w:space="0" w:color="auto"/>
                        <w:left w:val="none" w:sz="0" w:space="0" w:color="auto"/>
                        <w:bottom w:val="none" w:sz="0" w:space="0" w:color="auto"/>
                        <w:right w:val="none" w:sz="0" w:space="0" w:color="auto"/>
                      </w:divBdr>
                    </w:div>
                  </w:divsChild>
                </w:div>
                <w:div w:id="1056246793">
                  <w:marLeft w:val="0"/>
                  <w:marRight w:val="0"/>
                  <w:marTop w:val="0"/>
                  <w:marBottom w:val="0"/>
                  <w:divBdr>
                    <w:top w:val="none" w:sz="0" w:space="0" w:color="auto"/>
                    <w:left w:val="none" w:sz="0" w:space="0" w:color="auto"/>
                    <w:bottom w:val="none" w:sz="0" w:space="0" w:color="auto"/>
                    <w:right w:val="none" w:sz="0" w:space="0" w:color="auto"/>
                  </w:divBdr>
                  <w:divsChild>
                    <w:div w:id="44835627">
                      <w:marLeft w:val="0"/>
                      <w:marRight w:val="0"/>
                      <w:marTop w:val="0"/>
                      <w:marBottom w:val="0"/>
                      <w:divBdr>
                        <w:top w:val="none" w:sz="0" w:space="0" w:color="auto"/>
                        <w:left w:val="none" w:sz="0" w:space="0" w:color="auto"/>
                        <w:bottom w:val="none" w:sz="0" w:space="0" w:color="auto"/>
                        <w:right w:val="none" w:sz="0" w:space="0" w:color="auto"/>
                      </w:divBdr>
                    </w:div>
                    <w:div w:id="1872961898">
                      <w:marLeft w:val="0"/>
                      <w:marRight w:val="0"/>
                      <w:marTop w:val="0"/>
                      <w:marBottom w:val="0"/>
                      <w:divBdr>
                        <w:top w:val="none" w:sz="0" w:space="0" w:color="auto"/>
                        <w:left w:val="none" w:sz="0" w:space="0" w:color="auto"/>
                        <w:bottom w:val="none" w:sz="0" w:space="0" w:color="auto"/>
                        <w:right w:val="none" w:sz="0" w:space="0" w:color="auto"/>
                      </w:divBdr>
                    </w:div>
                  </w:divsChild>
                </w:div>
                <w:div w:id="1116026028">
                  <w:marLeft w:val="0"/>
                  <w:marRight w:val="0"/>
                  <w:marTop w:val="0"/>
                  <w:marBottom w:val="0"/>
                  <w:divBdr>
                    <w:top w:val="none" w:sz="0" w:space="0" w:color="auto"/>
                    <w:left w:val="none" w:sz="0" w:space="0" w:color="auto"/>
                    <w:bottom w:val="none" w:sz="0" w:space="0" w:color="auto"/>
                    <w:right w:val="none" w:sz="0" w:space="0" w:color="auto"/>
                  </w:divBdr>
                  <w:divsChild>
                    <w:div w:id="1951349249">
                      <w:marLeft w:val="0"/>
                      <w:marRight w:val="0"/>
                      <w:marTop w:val="0"/>
                      <w:marBottom w:val="0"/>
                      <w:divBdr>
                        <w:top w:val="none" w:sz="0" w:space="0" w:color="auto"/>
                        <w:left w:val="none" w:sz="0" w:space="0" w:color="auto"/>
                        <w:bottom w:val="none" w:sz="0" w:space="0" w:color="auto"/>
                        <w:right w:val="none" w:sz="0" w:space="0" w:color="auto"/>
                      </w:divBdr>
                    </w:div>
                  </w:divsChild>
                </w:div>
                <w:div w:id="1125931068">
                  <w:marLeft w:val="0"/>
                  <w:marRight w:val="0"/>
                  <w:marTop w:val="0"/>
                  <w:marBottom w:val="0"/>
                  <w:divBdr>
                    <w:top w:val="none" w:sz="0" w:space="0" w:color="auto"/>
                    <w:left w:val="none" w:sz="0" w:space="0" w:color="auto"/>
                    <w:bottom w:val="none" w:sz="0" w:space="0" w:color="auto"/>
                    <w:right w:val="none" w:sz="0" w:space="0" w:color="auto"/>
                  </w:divBdr>
                  <w:divsChild>
                    <w:div w:id="19741280">
                      <w:marLeft w:val="0"/>
                      <w:marRight w:val="0"/>
                      <w:marTop w:val="0"/>
                      <w:marBottom w:val="0"/>
                      <w:divBdr>
                        <w:top w:val="none" w:sz="0" w:space="0" w:color="auto"/>
                        <w:left w:val="none" w:sz="0" w:space="0" w:color="auto"/>
                        <w:bottom w:val="none" w:sz="0" w:space="0" w:color="auto"/>
                        <w:right w:val="none" w:sz="0" w:space="0" w:color="auto"/>
                      </w:divBdr>
                    </w:div>
                    <w:div w:id="358242213">
                      <w:marLeft w:val="0"/>
                      <w:marRight w:val="0"/>
                      <w:marTop w:val="0"/>
                      <w:marBottom w:val="0"/>
                      <w:divBdr>
                        <w:top w:val="none" w:sz="0" w:space="0" w:color="auto"/>
                        <w:left w:val="none" w:sz="0" w:space="0" w:color="auto"/>
                        <w:bottom w:val="none" w:sz="0" w:space="0" w:color="auto"/>
                        <w:right w:val="none" w:sz="0" w:space="0" w:color="auto"/>
                      </w:divBdr>
                    </w:div>
                    <w:div w:id="1869249618">
                      <w:marLeft w:val="0"/>
                      <w:marRight w:val="0"/>
                      <w:marTop w:val="0"/>
                      <w:marBottom w:val="0"/>
                      <w:divBdr>
                        <w:top w:val="none" w:sz="0" w:space="0" w:color="auto"/>
                        <w:left w:val="none" w:sz="0" w:space="0" w:color="auto"/>
                        <w:bottom w:val="none" w:sz="0" w:space="0" w:color="auto"/>
                        <w:right w:val="none" w:sz="0" w:space="0" w:color="auto"/>
                      </w:divBdr>
                    </w:div>
                    <w:div w:id="2112701570">
                      <w:marLeft w:val="0"/>
                      <w:marRight w:val="0"/>
                      <w:marTop w:val="0"/>
                      <w:marBottom w:val="0"/>
                      <w:divBdr>
                        <w:top w:val="none" w:sz="0" w:space="0" w:color="auto"/>
                        <w:left w:val="none" w:sz="0" w:space="0" w:color="auto"/>
                        <w:bottom w:val="none" w:sz="0" w:space="0" w:color="auto"/>
                        <w:right w:val="none" w:sz="0" w:space="0" w:color="auto"/>
                      </w:divBdr>
                    </w:div>
                  </w:divsChild>
                </w:div>
                <w:div w:id="1166937646">
                  <w:marLeft w:val="0"/>
                  <w:marRight w:val="0"/>
                  <w:marTop w:val="0"/>
                  <w:marBottom w:val="0"/>
                  <w:divBdr>
                    <w:top w:val="none" w:sz="0" w:space="0" w:color="auto"/>
                    <w:left w:val="none" w:sz="0" w:space="0" w:color="auto"/>
                    <w:bottom w:val="none" w:sz="0" w:space="0" w:color="auto"/>
                    <w:right w:val="none" w:sz="0" w:space="0" w:color="auto"/>
                  </w:divBdr>
                  <w:divsChild>
                    <w:div w:id="45028058">
                      <w:marLeft w:val="0"/>
                      <w:marRight w:val="0"/>
                      <w:marTop w:val="0"/>
                      <w:marBottom w:val="0"/>
                      <w:divBdr>
                        <w:top w:val="none" w:sz="0" w:space="0" w:color="auto"/>
                        <w:left w:val="none" w:sz="0" w:space="0" w:color="auto"/>
                        <w:bottom w:val="none" w:sz="0" w:space="0" w:color="auto"/>
                        <w:right w:val="none" w:sz="0" w:space="0" w:color="auto"/>
                      </w:divBdr>
                    </w:div>
                  </w:divsChild>
                </w:div>
                <w:div w:id="1172989438">
                  <w:marLeft w:val="0"/>
                  <w:marRight w:val="0"/>
                  <w:marTop w:val="0"/>
                  <w:marBottom w:val="0"/>
                  <w:divBdr>
                    <w:top w:val="none" w:sz="0" w:space="0" w:color="auto"/>
                    <w:left w:val="none" w:sz="0" w:space="0" w:color="auto"/>
                    <w:bottom w:val="none" w:sz="0" w:space="0" w:color="auto"/>
                    <w:right w:val="none" w:sz="0" w:space="0" w:color="auto"/>
                  </w:divBdr>
                  <w:divsChild>
                    <w:div w:id="1537890535">
                      <w:marLeft w:val="0"/>
                      <w:marRight w:val="0"/>
                      <w:marTop w:val="0"/>
                      <w:marBottom w:val="0"/>
                      <w:divBdr>
                        <w:top w:val="none" w:sz="0" w:space="0" w:color="auto"/>
                        <w:left w:val="none" w:sz="0" w:space="0" w:color="auto"/>
                        <w:bottom w:val="none" w:sz="0" w:space="0" w:color="auto"/>
                        <w:right w:val="none" w:sz="0" w:space="0" w:color="auto"/>
                      </w:divBdr>
                    </w:div>
                  </w:divsChild>
                </w:div>
                <w:div w:id="1178468977">
                  <w:marLeft w:val="0"/>
                  <w:marRight w:val="0"/>
                  <w:marTop w:val="0"/>
                  <w:marBottom w:val="0"/>
                  <w:divBdr>
                    <w:top w:val="none" w:sz="0" w:space="0" w:color="auto"/>
                    <w:left w:val="none" w:sz="0" w:space="0" w:color="auto"/>
                    <w:bottom w:val="none" w:sz="0" w:space="0" w:color="auto"/>
                    <w:right w:val="none" w:sz="0" w:space="0" w:color="auto"/>
                  </w:divBdr>
                  <w:divsChild>
                    <w:div w:id="233978949">
                      <w:marLeft w:val="0"/>
                      <w:marRight w:val="0"/>
                      <w:marTop w:val="0"/>
                      <w:marBottom w:val="0"/>
                      <w:divBdr>
                        <w:top w:val="none" w:sz="0" w:space="0" w:color="auto"/>
                        <w:left w:val="none" w:sz="0" w:space="0" w:color="auto"/>
                        <w:bottom w:val="none" w:sz="0" w:space="0" w:color="auto"/>
                        <w:right w:val="none" w:sz="0" w:space="0" w:color="auto"/>
                      </w:divBdr>
                    </w:div>
                    <w:div w:id="1699698594">
                      <w:marLeft w:val="0"/>
                      <w:marRight w:val="0"/>
                      <w:marTop w:val="0"/>
                      <w:marBottom w:val="0"/>
                      <w:divBdr>
                        <w:top w:val="none" w:sz="0" w:space="0" w:color="auto"/>
                        <w:left w:val="none" w:sz="0" w:space="0" w:color="auto"/>
                        <w:bottom w:val="none" w:sz="0" w:space="0" w:color="auto"/>
                        <w:right w:val="none" w:sz="0" w:space="0" w:color="auto"/>
                      </w:divBdr>
                    </w:div>
                  </w:divsChild>
                </w:div>
                <w:div w:id="1200432222">
                  <w:marLeft w:val="0"/>
                  <w:marRight w:val="0"/>
                  <w:marTop w:val="0"/>
                  <w:marBottom w:val="0"/>
                  <w:divBdr>
                    <w:top w:val="none" w:sz="0" w:space="0" w:color="auto"/>
                    <w:left w:val="none" w:sz="0" w:space="0" w:color="auto"/>
                    <w:bottom w:val="none" w:sz="0" w:space="0" w:color="auto"/>
                    <w:right w:val="none" w:sz="0" w:space="0" w:color="auto"/>
                  </w:divBdr>
                  <w:divsChild>
                    <w:div w:id="427041156">
                      <w:marLeft w:val="0"/>
                      <w:marRight w:val="0"/>
                      <w:marTop w:val="0"/>
                      <w:marBottom w:val="0"/>
                      <w:divBdr>
                        <w:top w:val="none" w:sz="0" w:space="0" w:color="auto"/>
                        <w:left w:val="none" w:sz="0" w:space="0" w:color="auto"/>
                        <w:bottom w:val="none" w:sz="0" w:space="0" w:color="auto"/>
                        <w:right w:val="none" w:sz="0" w:space="0" w:color="auto"/>
                      </w:divBdr>
                    </w:div>
                    <w:div w:id="2062287766">
                      <w:marLeft w:val="0"/>
                      <w:marRight w:val="0"/>
                      <w:marTop w:val="0"/>
                      <w:marBottom w:val="0"/>
                      <w:divBdr>
                        <w:top w:val="none" w:sz="0" w:space="0" w:color="auto"/>
                        <w:left w:val="none" w:sz="0" w:space="0" w:color="auto"/>
                        <w:bottom w:val="none" w:sz="0" w:space="0" w:color="auto"/>
                        <w:right w:val="none" w:sz="0" w:space="0" w:color="auto"/>
                      </w:divBdr>
                    </w:div>
                  </w:divsChild>
                </w:div>
                <w:div w:id="1215963605">
                  <w:marLeft w:val="0"/>
                  <w:marRight w:val="0"/>
                  <w:marTop w:val="0"/>
                  <w:marBottom w:val="0"/>
                  <w:divBdr>
                    <w:top w:val="none" w:sz="0" w:space="0" w:color="auto"/>
                    <w:left w:val="none" w:sz="0" w:space="0" w:color="auto"/>
                    <w:bottom w:val="none" w:sz="0" w:space="0" w:color="auto"/>
                    <w:right w:val="none" w:sz="0" w:space="0" w:color="auto"/>
                  </w:divBdr>
                  <w:divsChild>
                    <w:div w:id="1685009080">
                      <w:marLeft w:val="0"/>
                      <w:marRight w:val="0"/>
                      <w:marTop w:val="0"/>
                      <w:marBottom w:val="0"/>
                      <w:divBdr>
                        <w:top w:val="none" w:sz="0" w:space="0" w:color="auto"/>
                        <w:left w:val="none" w:sz="0" w:space="0" w:color="auto"/>
                        <w:bottom w:val="none" w:sz="0" w:space="0" w:color="auto"/>
                        <w:right w:val="none" w:sz="0" w:space="0" w:color="auto"/>
                      </w:divBdr>
                    </w:div>
                    <w:div w:id="1811362769">
                      <w:marLeft w:val="0"/>
                      <w:marRight w:val="0"/>
                      <w:marTop w:val="0"/>
                      <w:marBottom w:val="0"/>
                      <w:divBdr>
                        <w:top w:val="none" w:sz="0" w:space="0" w:color="auto"/>
                        <w:left w:val="none" w:sz="0" w:space="0" w:color="auto"/>
                        <w:bottom w:val="none" w:sz="0" w:space="0" w:color="auto"/>
                        <w:right w:val="none" w:sz="0" w:space="0" w:color="auto"/>
                      </w:divBdr>
                    </w:div>
                  </w:divsChild>
                </w:div>
                <w:div w:id="1263999364">
                  <w:marLeft w:val="0"/>
                  <w:marRight w:val="0"/>
                  <w:marTop w:val="0"/>
                  <w:marBottom w:val="0"/>
                  <w:divBdr>
                    <w:top w:val="none" w:sz="0" w:space="0" w:color="auto"/>
                    <w:left w:val="none" w:sz="0" w:space="0" w:color="auto"/>
                    <w:bottom w:val="none" w:sz="0" w:space="0" w:color="auto"/>
                    <w:right w:val="none" w:sz="0" w:space="0" w:color="auto"/>
                  </w:divBdr>
                  <w:divsChild>
                    <w:div w:id="1816994730">
                      <w:marLeft w:val="0"/>
                      <w:marRight w:val="0"/>
                      <w:marTop w:val="0"/>
                      <w:marBottom w:val="0"/>
                      <w:divBdr>
                        <w:top w:val="none" w:sz="0" w:space="0" w:color="auto"/>
                        <w:left w:val="none" w:sz="0" w:space="0" w:color="auto"/>
                        <w:bottom w:val="none" w:sz="0" w:space="0" w:color="auto"/>
                        <w:right w:val="none" w:sz="0" w:space="0" w:color="auto"/>
                      </w:divBdr>
                    </w:div>
                  </w:divsChild>
                </w:div>
                <w:div w:id="1377239215">
                  <w:marLeft w:val="0"/>
                  <w:marRight w:val="0"/>
                  <w:marTop w:val="0"/>
                  <w:marBottom w:val="0"/>
                  <w:divBdr>
                    <w:top w:val="none" w:sz="0" w:space="0" w:color="auto"/>
                    <w:left w:val="none" w:sz="0" w:space="0" w:color="auto"/>
                    <w:bottom w:val="none" w:sz="0" w:space="0" w:color="auto"/>
                    <w:right w:val="none" w:sz="0" w:space="0" w:color="auto"/>
                  </w:divBdr>
                  <w:divsChild>
                    <w:div w:id="299698879">
                      <w:marLeft w:val="0"/>
                      <w:marRight w:val="0"/>
                      <w:marTop w:val="0"/>
                      <w:marBottom w:val="0"/>
                      <w:divBdr>
                        <w:top w:val="none" w:sz="0" w:space="0" w:color="auto"/>
                        <w:left w:val="none" w:sz="0" w:space="0" w:color="auto"/>
                        <w:bottom w:val="none" w:sz="0" w:space="0" w:color="auto"/>
                        <w:right w:val="none" w:sz="0" w:space="0" w:color="auto"/>
                      </w:divBdr>
                    </w:div>
                    <w:div w:id="1953591321">
                      <w:marLeft w:val="0"/>
                      <w:marRight w:val="0"/>
                      <w:marTop w:val="0"/>
                      <w:marBottom w:val="0"/>
                      <w:divBdr>
                        <w:top w:val="none" w:sz="0" w:space="0" w:color="auto"/>
                        <w:left w:val="none" w:sz="0" w:space="0" w:color="auto"/>
                        <w:bottom w:val="none" w:sz="0" w:space="0" w:color="auto"/>
                        <w:right w:val="none" w:sz="0" w:space="0" w:color="auto"/>
                      </w:divBdr>
                    </w:div>
                  </w:divsChild>
                </w:div>
                <w:div w:id="1419054848">
                  <w:marLeft w:val="0"/>
                  <w:marRight w:val="0"/>
                  <w:marTop w:val="0"/>
                  <w:marBottom w:val="0"/>
                  <w:divBdr>
                    <w:top w:val="none" w:sz="0" w:space="0" w:color="auto"/>
                    <w:left w:val="none" w:sz="0" w:space="0" w:color="auto"/>
                    <w:bottom w:val="none" w:sz="0" w:space="0" w:color="auto"/>
                    <w:right w:val="none" w:sz="0" w:space="0" w:color="auto"/>
                  </w:divBdr>
                  <w:divsChild>
                    <w:div w:id="1100031718">
                      <w:marLeft w:val="0"/>
                      <w:marRight w:val="0"/>
                      <w:marTop w:val="0"/>
                      <w:marBottom w:val="0"/>
                      <w:divBdr>
                        <w:top w:val="none" w:sz="0" w:space="0" w:color="auto"/>
                        <w:left w:val="none" w:sz="0" w:space="0" w:color="auto"/>
                        <w:bottom w:val="none" w:sz="0" w:space="0" w:color="auto"/>
                        <w:right w:val="none" w:sz="0" w:space="0" w:color="auto"/>
                      </w:divBdr>
                    </w:div>
                  </w:divsChild>
                </w:div>
                <w:div w:id="1433084671">
                  <w:marLeft w:val="0"/>
                  <w:marRight w:val="0"/>
                  <w:marTop w:val="0"/>
                  <w:marBottom w:val="0"/>
                  <w:divBdr>
                    <w:top w:val="none" w:sz="0" w:space="0" w:color="auto"/>
                    <w:left w:val="none" w:sz="0" w:space="0" w:color="auto"/>
                    <w:bottom w:val="none" w:sz="0" w:space="0" w:color="auto"/>
                    <w:right w:val="none" w:sz="0" w:space="0" w:color="auto"/>
                  </w:divBdr>
                  <w:divsChild>
                    <w:div w:id="971595777">
                      <w:marLeft w:val="0"/>
                      <w:marRight w:val="0"/>
                      <w:marTop w:val="0"/>
                      <w:marBottom w:val="0"/>
                      <w:divBdr>
                        <w:top w:val="none" w:sz="0" w:space="0" w:color="auto"/>
                        <w:left w:val="none" w:sz="0" w:space="0" w:color="auto"/>
                        <w:bottom w:val="none" w:sz="0" w:space="0" w:color="auto"/>
                        <w:right w:val="none" w:sz="0" w:space="0" w:color="auto"/>
                      </w:divBdr>
                    </w:div>
                    <w:div w:id="1025984436">
                      <w:marLeft w:val="0"/>
                      <w:marRight w:val="0"/>
                      <w:marTop w:val="0"/>
                      <w:marBottom w:val="0"/>
                      <w:divBdr>
                        <w:top w:val="none" w:sz="0" w:space="0" w:color="auto"/>
                        <w:left w:val="none" w:sz="0" w:space="0" w:color="auto"/>
                        <w:bottom w:val="none" w:sz="0" w:space="0" w:color="auto"/>
                        <w:right w:val="none" w:sz="0" w:space="0" w:color="auto"/>
                      </w:divBdr>
                    </w:div>
                  </w:divsChild>
                </w:div>
                <w:div w:id="1440568528">
                  <w:marLeft w:val="0"/>
                  <w:marRight w:val="0"/>
                  <w:marTop w:val="0"/>
                  <w:marBottom w:val="0"/>
                  <w:divBdr>
                    <w:top w:val="none" w:sz="0" w:space="0" w:color="auto"/>
                    <w:left w:val="none" w:sz="0" w:space="0" w:color="auto"/>
                    <w:bottom w:val="none" w:sz="0" w:space="0" w:color="auto"/>
                    <w:right w:val="none" w:sz="0" w:space="0" w:color="auto"/>
                  </w:divBdr>
                  <w:divsChild>
                    <w:div w:id="882837633">
                      <w:marLeft w:val="0"/>
                      <w:marRight w:val="0"/>
                      <w:marTop w:val="0"/>
                      <w:marBottom w:val="0"/>
                      <w:divBdr>
                        <w:top w:val="none" w:sz="0" w:space="0" w:color="auto"/>
                        <w:left w:val="none" w:sz="0" w:space="0" w:color="auto"/>
                        <w:bottom w:val="none" w:sz="0" w:space="0" w:color="auto"/>
                        <w:right w:val="none" w:sz="0" w:space="0" w:color="auto"/>
                      </w:divBdr>
                    </w:div>
                    <w:div w:id="1375274294">
                      <w:marLeft w:val="0"/>
                      <w:marRight w:val="0"/>
                      <w:marTop w:val="0"/>
                      <w:marBottom w:val="0"/>
                      <w:divBdr>
                        <w:top w:val="none" w:sz="0" w:space="0" w:color="auto"/>
                        <w:left w:val="none" w:sz="0" w:space="0" w:color="auto"/>
                        <w:bottom w:val="none" w:sz="0" w:space="0" w:color="auto"/>
                        <w:right w:val="none" w:sz="0" w:space="0" w:color="auto"/>
                      </w:divBdr>
                    </w:div>
                    <w:div w:id="2069062491">
                      <w:marLeft w:val="0"/>
                      <w:marRight w:val="0"/>
                      <w:marTop w:val="0"/>
                      <w:marBottom w:val="0"/>
                      <w:divBdr>
                        <w:top w:val="none" w:sz="0" w:space="0" w:color="auto"/>
                        <w:left w:val="none" w:sz="0" w:space="0" w:color="auto"/>
                        <w:bottom w:val="none" w:sz="0" w:space="0" w:color="auto"/>
                        <w:right w:val="none" w:sz="0" w:space="0" w:color="auto"/>
                      </w:divBdr>
                    </w:div>
                  </w:divsChild>
                </w:div>
                <w:div w:id="1466194653">
                  <w:marLeft w:val="0"/>
                  <w:marRight w:val="0"/>
                  <w:marTop w:val="0"/>
                  <w:marBottom w:val="0"/>
                  <w:divBdr>
                    <w:top w:val="none" w:sz="0" w:space="0" w:color="auto"/>
                    <w:left w:val="none" w:sz="0" w:space="0" w:color="auto"/>
                    <w:bottom w:val="none" w:sz="0" w:space="0" w:color="auto"/>
                    <w:right w:val="none" w:sz="0" w:space="0" w:color="auto"/>
                  </w:divBdr>
                  <w:divsChild>
                    <w:div w:id="120344181">
                      <w:marLeft w:val="0"/>
                      <w:marRight w:val="0"/>
                      <w:marTop w:val="0"/>
                      <w:marBottom w:val="0"/>
                      <w:divBdr>
                        <w:top w:val="none" w:sz="0" w:space="0" w:color="auto"/>
                        <w:left w:val="none" w:sz="0" w:space="0" w:color="auto"/>
                        <w:bottom w:val="none" w:sz="0" w:space="0" w:color="auto"/>
                        <w:right w:val="none" w:sz="0" w:space="0" w:color="auto"/>
                      </w:divBdr>
                    </w:div>
                    <w:div w:id="2075424146">
                      <w:marLeft w:val="0"/>
                      <w:marRight w:val="0"/>
                      <w:marTop w:val="0"/>
                      <w:marBottom w:val="0"/>
                      <w:divBdr>
                        <w:top w:val="none" w:sz="0" w:space="0" w:color="auto"/>
                        <w:left w:val="none" w:sz="0" w:space="0" w:color="auto"/>
                        <w:bottom w:val="none" w:sz="0" w:space="0" w:color="auto"/>
                        <w:right w:val="none" w:sz="0" w:space="0" w:color="auto"/>
                      </w:divBdr>
                    </w:div>
                    <w:div w:id="2137289088">
                      <w:marLeft w:val="0"/>
                      <w:marRight w:val="0"/>
                      <w:marTop w:val="0"/>
                      <w:marBottom w:val="0"/>
                      <w:divBdr>
                        <w:top w:val="none" w:sz="0" w:space="0" w:color="auto"/>
                        <w:left w:val="none" w:sz="0" w:space="0" w:color="auto"/>
                        <w:bottom w:val="none" w:sz="0" w:space="0" w:color="auto"/>
                        <w:right w:val="none" w:sz="0" w:space="0" w:color="auto"/>
                      </w:divBdr>
                    </w:div>
                  </w:divsChild>
                </w:div>
                <w:div w:id="1466655076">
                  <w:marLeft w:val="0"/>
                  <w:marRight w:val="0"/>
                  <w:marTop w:val="0"/>
                  <w:marBottom w:val="0"/>
                  <w:divBdr>
                    <w:top w:val="none" w:sz="0" w:space="0" w:color="auto"/>
                    <w:left w:val="none" w:sz="0" w:space="0" w:color="auto"/>
                    <w:bottom w:val="none" w:sz="0" w:space="0" w:color="auto"/>
                    <w:right w:val="none" w:sz="0" w:space="0" w:color="auto"/>
                  </w:divBdr>
                  <w:divsChild>
                    <w:div w:id="2145731554">
                      <w:marLeft w:val="0"/>
                      <w:marRight w:val="0"/>
                      <w:marTop w:val="0"/>
                      <w:marBottom w:val="0"/>
                      <w:divBdr>
                        <w:top w:val="none" w:sz="0" w:space="0" w:color="auto"/>
                        <w:left w:val="none" w:sz="0" w:space="0" w:color="auto"/>
                        <w:bottom w:val="none" w:sz="0" w:space="0" w:color="auto"/>
                        <w:right w:val="none" w:sz="0" w:space="0" w:color="auto"/>
                      </w:divBdr>
                    </w:div>
                  </w:divsChild>
                </w:div>
                <w:div w:id="1476723140">
                  <w:marLeft w:val="0"/>
                  <w:marRight w:val="0"/>
                  <w:marTop w:val="0"/>
                  <w:marBottom w:val="0"/>
                  <w:divBdr>
                    <w:top w:val="none" w:sz="0" w:space="0" w:color="auto"/>
                    <w:left w:val="none" w:sz="0" w:space="0" w:color="auto"/>
                    <w:bottom w:val="none" w:sz="0" w:space="0" w:color="auto"/>
                    <w:right w:val="none" w:sz="0" w:space="0" w:color="auto"/>
                  </w:divBdr>
                  <w:divsChild>
                    <w:div w:id="1706783265">
                      <w:marLeft w:val="0"/>
                      <w:marRight w:val="0"/>
                      <w:marTop w:val="0"/>
                      <w:marBottom w:val="0"/>
                      <w:divBdr>
                        <w:top w:val="none" w:sz="0" w:space="0" w:color="auto"/>
                        <w:left w:val="none" w:sz="0" w:space="0" w:color="auto"/>
                        <w:bottom w:val="none" w:sz="0" w:space="0" w:color="auto"/>
                        <w:right w:val="none" w:sz="0" w:space="0" w:color="auto"/>
                      </w:divBdr>
                    </w:div>
                    <w:div w:id="2095055034">
                      <w:marLeft w:val="0"/>
                      <w:marRight w:val="0"/>
                      <w:marTop w:val="0"/>
                      <w:marBottom w:val="0"/>
                      <w:divBdr>
                        <w:top w:val="none" w:sz="0" w:space="0" w:color="auto"/>
                        <w:left w:val="none" w:sz="0" w:space="0" w:color="auto"/>
                        <w:bottom w:val="none" w:sz="0" w:space="0" w:color="auto"/>
                        <w:right w:val="none" w:sz="0" w:space="0" w:color="auto"/>
                      </w:divBdr>
                    </w:div>
                  </w:divsChild>
                </w:div>
                <w:div w:id="1634286900">
                  <w:marLeft w:val="0"/>
                  <w:marRight w:val="0"/>
                  <w:marTop w:val="0"/>
                  <w:marBottom w:val="0"/>
                  <w:divBdr>
                    <w:top w:val="none" w:sz="0" w:space="0" w:color="auto"/>
                    <w:left w:val="none" w:sz="0" w:space="0" w:color="auto"/>
                    <w:bottom w:val="none" w:sz="0" w:space="0" w:color="auto"/>
                    <w:right w:val="none" w:sz="0" w:space="0" w:color="auto"/>
                  </w:divBdr>
                  <w:divsChild>
                    <w:div w:id="66462061">
                      <w:marLeft w:val="0"/>
                      <w:marRight w:val="0"/>
                      <w:marTop w:val="0"/>
                      <w:marBottom w:val="0"/>
                      <w:divBdr>
                        <w:top w:val="none" w:sz="0" w:space="0" w:color="auto"/>
                        <w:left w:val="none" w:sz="0" w:space="0" w:color="auto"/>
                        <w:bottom w:val="none" w:sz="0" w:space="0" w:color="auto"/>
                        <w:right w:val="none" w:sz="0" w:space="0" w:color="auto"/>
                      </w:divBdr>
                    </w:div>
                    <w:div w:id="396632241">
                      <w:marLeft w:val="0"/>
                      <w:marRight w:val="0"/>
                      <w:marTop w:val="0"/>
                      <w:marBottom w:val="0"/>
                      <w:divBdr>
                        <w:top w:val="none" w:sz="0" w:space="0" w:color="auto"/>
                        <w:left w:val="none" w:sz="0" w:space="0" w:color="auto"/>
                        <w:bottom w:val="none" w:sz="0" w:space="0" w:color="auto"/>
                        <w:right w:val="none" w:sz="0" w:space="0" w:color="auto"/>
                      </w:divBdr>
                    </w:div>
                    <w:div w:id="415055634">
                      <w:marLeft w:val="0"/>
                      <w:marRight w:val="0"/>
                      <w:marTop w:val="0"/>
                      <w:marBottom w:val="0"/>
                      <w:divBdr>
                        <w:top w:val="none" w:sz="0" w:space="0" w:color="auto"/>
                        <w:left w:val="none" w:sz="0" w:space="0" w:color="auto"/>
                        <w:bottom w:val="none" w:sz="0" w:space="0" w:color="auto"/>
                        <w:right w:val="none" w:sz="0" w:space="0" w:color="auto"/>
                      </w:divBdr>
                    </w:div>
                    <w:div w:id="438912020">
                      <w:marLeft w:val="0"/>
                      <w:marRight w:val="0"/>
                      <w:marTop w:val="0"/>
                      <w:marBottom w:val="0"/>
                      <w:divBdr>
                        <w:top w:val="none" w:sz="0" w:space="0" w:color="auto"/>
                        <w:left w:val="none" w:sz="0" w:space="0" w:color="auto"/>
                        <w:bottom w:val="none" w:sz="0" w:space="0" w:color="auto"/>
                        <w:right w:val="none" w:sz="0" w:space="0" w:color="auto"/>
                      </w:divBdr>
                    </w:div>
                    <w:div w:id="465467071">
                      <w:marLeft w:val="0"/>
                      <w:marRight w:val="0"/>
                      <w:marTop w:val="0"/>
                      <w:marBottom w:val="0"/>
                      <w:divBdr>
                        <w:top w:val="none" w:sz="0" w:space="0" w:color="auto"/>
                        <w:left w:val="none" w:sz="0" w:space="0" w:color="auto"/>
                        <w:bottom w:val="none" w:sz="0" w:space="0" w:color="auto"/>
                        <w:right w:val="none" w:sz="0" w:space="0" w:color="auto"/>
                      </w:divBdr>
                    </w:div>
                    <w:div w:id="535434127">
                      <w:marLeft w:val="0"/>
                      <w:marRight w:val="0"/>
                      <w:marTop w:val="0"/>
                      <w:marBottom w:val="0"/>
                      <w:divBdr>
                        <w:top w:val="none" w:sz="0" w:space="0" w:color="auto"/>
                        <w:left w:val="none" w:sz="0" w:space="0" w:color="auto"/>
                        <w:bottom w:val="none" w:sz="0" w:space="0" w:color="auto"/>
                        <w:right w:val="none" w:sz="0" w:space="0" w:color="auto"/>
                      </w:divBdr>
                    </w:div>
                    <w:div w:id="601576204">
                      <w:marLeft w:val="0"/>
                      <w:marRight w:val="0"/>
                      <w:marTop w:val="0"/>
                      <w:marBottom w:val="0"/>
                      <w:divBdr>
                        <w:top w:val="none" w:sz="0" w:space="0" w:color="auto"/>
                        <w:left w:val="none" w:sz="0" w:space="0" w:color="auto"/>
                        <w:bottom w:val="none" w:sz="0" w:space="0" w:color="auto"/>
                        <w:right w:val="none" w:sz="0" w:space="0" w:color="auto"/>
                      </w:divBdr>
                    </w:div>
                    <w:div w:id="827793699">
                      <w:marLeft w:val="0"/>
                      <w:marRight w:val="0"/>
                      <w:marTop w:val="0"/>
                      <w:marBottom w:val="0"/>
                      <w:divBdr>
                        <w:top w:val="none" w:sz="0" w:space="0" w:color="auto"/>
                        <w:left w:val="none" w:sz="0" w:space="0" w:color="auto"/>
                        <w:bottom w:val="none" w:sz="0" w:space="0" w:color="auto"/>
                        <w:right w:val="none" w:sz="0" w:space="0" w:color="auto"/>
                      </w:divBdr>
                    </w:div>
                    <w:div w:id="890385953">
                      <w:marLeft w:val="0"/>
                      <w:marRight w:val="0"/>
                      <w:marTop w:val="0"/>
                      <w:marBottom w:val="0"/>
                      <w:divBdr>
                        <w:top w:val="none" w:sz="0" w:space="0" w:color="auto"/>
                        <w:left w:val="none" w:sz="0" w:space="0" w:color="auto"/>
                        <w:bottom w:val="none" w:sz="0" w:space="0" w:color="auto"/>
                        <w:right w:val="none" w:sz="0" w:space="0" w:color="auto"/>
                      </w:divBdr>
                    </w:div>
                    <w:div w:id="1039009698">
                      <w:marLeft w:val="0"/>
                      <w:marRight w:val="0"/>
                      <w:marTop w:val="0"/>
                      <w:marBottom w:val="0"/>
                      <w:divBdr>
                        <w:top w:val="none" w:sz="0" w:space="0" w:color="auto"/>
                        <w:left w:val="none" w:sz="0" w:space="0" w:color="auto"/>
                        <w:bottom w:val="none" w:sz="0" w:space="0" w:color="auto"/>
                        <w:right w:val="none" w:sz="0" w:space="0" w:color="auto"/>
                      </w:divBdr>
                    </w:div>
                    <w:div w:id="1111825869">
                      <w:marLeft w:val="0"/>
                      <w:marRight w:val="0"/>
                      <w:marTop w:val="0"/>
                      <w:marBottom w:val="0"/>
                      <w:divBdr>
                        <w:top w:val="none" w:sz="0" w:space="0" w:color="auto"/>
                        <w:left w:val="none" w:sz="0" w:space="0" w:color="auto"/>
                        <w:bottom w:val="none" w:sz="0" w:space="0" w:color="auto"/>
                        <w:right w:val="none" w:sz="0" w:space="0" w:color="auto"/>
                      </w:divBdr>
                    </w:div>
                    <w:div w:id="1162047223">
                      <w:marLeft w:val="0"/>
                      <w:marRight w:val="0"/>
                      <w:marTop w:val="0"/>
                      <w:marBottom w:val="0"/>
                      <w:divBdr>
                        <w:top w:val="none" w:sz="0" w:space="0" w:color="auto"/>
                        <w:left w:val="none" w:sz="0" w:space="0" w:color="auto"/>
                        <w:bottom w:val="none" w:sz="0" w:space="0" w:color="auto"/>
                        <w:right w:val="none" w:sz="0" w:space="0" w:color="auto"/>
                      </w:divBdr>
                    </w:div>
                    <w:div w:id="1191455017">
                      <w:marLeft w:val="0"/>
                      <w:marRight w:val="0"/>
                      <w:marTop w:val="0"/>
                      <w:marBottom w:val="0"/>
                      <w:divBdr>
                        <w:top w:val="none" w:sz="0" w:space="0" w:color="auto"/>
                        <w:left w:val="none" w:sz="0" w:space="0" w:color="auto"/>
                        <w:bottom w:val="none" w:sz="0" w:space="0" w:color="auto"/>
                        <w:right w:val="none" w:sz="0" w:space="0" w:color="auto"/>
                      </w:divBdr>
                    </w:div>
                    <w:div w:id="1359432247">
                      <w:marLeft w:val="0"/>
                      <w:marRight w:val="0"/>
                      <w:marTop w:val="0"/>
                      <w:marBottom w:val="0"/>
                      <w:divBdr>
                        <w:top w:val="none" w:sz="0" w:space="0" w:color="auto"/>
                        <w:left w:val="none" w:sz="0" w:space="0" w:color="auto"/>
                        <w:bottom w:val="none" w:sz="0" w:space="0" w:color="auto"/>
                        <w:right w:val="none" w:sz="0" w:space="0" w:color="auto"/>
                      </w:divBdr>
                    </w:div>
                    <w:div w:id="1526485141">
                      <w:marLeft w:val="0"/>
                      <w:marRight w:val="0"/>
                      <w:marTop w:val="0"/>
                      <w:marBottom w:val="0"/>
                      <w:divBdr>
                        <w:top w:val="none" w:sz="0" w:space="0" w:color="auto"/>
                        <w:left w:val="none" w:sz="0" w:space="0" w:color="auto"/>
                        <w:bottom w:val="none" w:sz="0" w:space="0" w:color="auto"/>
                        <w:right w:val="none" w:sz="0" w:space="0" w:color="auto"/>
                      </w:divBdr>
                    </w:div>
                    <w:div w:id="1958247263">
                      <w:marLeft w:val="0"/>
                      <w:marRight w:val="0"/>
                      <w:marTop w:val="0"/>
                      <w:marBottom w:val="0"/>
                      <w:divBdr>
                        <w:top w:val="none" w:sz="0" w:space="0" w:color="auto"/>
                        <w:left w:val="none" w:sz="0" w:space="0" w:color="auto"/>
                        <w:bottom w:val="none" w:sz="0" w:space="0" w:color="auto"/>
                        <w:right w:val="none" w:sz="0" w:space="0" w:color="auto"/>
                      </w:divBdr>
                    </w:div>
                    <w:div w:id="2125613012">
                      <w:marLeft w:val="0"/>
                      <w:marRight w:val="0"/>
                      <w:marTop w:val="0"/>
                      <w:marBottom w:val="0"/>
                      <w:divBdr>
                        <w:top w:val="none" w:sz="0" w:space="0" w:color="auto"/>
                        <w:left w:val="none" w:sz="0" w:space="0" w:color="auto"/>
                        <w:bottom w:val="none" w:sz="0" w:space="0" w:color="auto"/>
                        <w:right w:val="none" w:sz="0" w:space="0" w:color="auto"/>
                      </w:divBdr>
                    </w:div>
                  </w:divsChild>
                </w:div>
                <w:div w:id="1688019547">
                  <w:marLeft w:val="0"/>
                  <w:marRight w:val="0"/>
                  <w:marTop w:val="0"/>
                  <w:marBottom w:val="0"/>
                  <w:divBdr>
                    <w:top w:val="none" w:sz="0" w:space="0" w:color="auto"/>
                    <w:left w:val="none" w:sz="0" w:space="0" w:color="auto"/>
                    <w:bottom w:val="none" w:sz="0" w:space="0" w:color="auto"/>
                    <w:right w:val="none" w:sz="0" w:space="0" w:color="auto"/>
                  </w:divBdr>
                  <w:divsChild>
                    <w:div w:id="93402051">
                      <w:marLeft w:val="0"/>
                      <w:marRight w:val="0"/>
                      <w:marTop w:val="0"/>
                      <w:marBottom w:val="0"/>
                      <w:divBdr>
                        <w:top w:val="none" w:sz="0" w:space="0" w:color="auto"/>
                        <w:left w:val="none" w:sz="0" w:space="0" w:color="auto"/>
                        <w:bottom w:val="none" w:sz="0" w:space="0" w:color="auto"/>
                        <w:right w:val="none" w:sz="0" w:space="0" w:color="auto"/>
                      </w:divBdr>
                    </w:div>
                    <w:div w:id="2051302707">
                      <w:marLeft w:val="0"/>
                      <w:marRight w:val="0"/>
                      <w:marTop w:val="0"/>
                      <w:marBottom w:val="0"/>
                      <w:divBdr>
                        <w:top w:val="none" w:sz="0" w:space="0" w:color="auto"/>
                        <w:left w:val="none" w:sz="0" w:space="0" w:color="auto"/>
                        <w:bottom w:val="none" w:sz="0" w:space="0" w:color="auto"/>
                        <w:right w:val="none" w:sz="0" w:space="0" w:color="auto"/>
                      </w:divBdr>
                    </w:div>
                  </w:divsChild>
                </w:div>
                <w:div w:id="1699234366">
                  <w:marLeft w:val="0"/>
                  <w:marRight w:val="0"/>
                  <w:marTop w:val="0"/>
                  <w:marBottom w:val="0"/>
                  <w:divBdr>
                    <w:top w:val="none" w:sz="0" w:space="0" w:color="auto"/>
                    <w:left w:val="none" w:sz="0" w:space="0" w:color="auto"/>
                    <w:bottom w:val="none" w:sz="0" w:space="0" w:color="auto"/>
                    <w:right w:val="none" w:sz="0" w:space="0" w:color="auto"/>
                  </w:divBdr>
                  <w:divsChild>
                    <w:div w:id="675423637">
                      <w:marLeft w:val="0"/>
                      <w:marRight w:val="0"/>
                      <w:marTop w:val="0"/>
                      <w:marBottom w:val="0"/>
                      <w:divBdr>
                        <w:top w:val="none" w:sz="0" w:space="0" w:color="auto"/>
                        <w:left w:val="none" w:sz="0" w:space="0" w:color="auto"/>
                        <w:bottom w:val="none" w:sz="0" w:space="0" w:color="auto"/>
                        <w:right w:val="none" w:sz="0" w:space="0" w:color="auto"/>
                      </w:divBdr>
                    </w:div>
                  </w:divsChild>
                </w:div>
                <w:div w:id="1708676298">
                  <w:marLeft w:val="0"/>
                  <w:marRight w:val="0"/>
                  <w:marTop w:val="0"/>
                  <w:marBottom w:val="0"/>
                  <w:divBdr>
                    <w:top w:val="none" w:sz="0" w:space="0" w:color="auto"/>
                    <w:left w:val="none" w:sz="0" w:space="0" w:color="auto"/>
                    <w:bottom w:val="none" w:sz="0" w:space="0" w:color="auto"/>
                    <w:right w:val="none" w:sz="0" w:space="0" w:color="auto"/>
                  </w:divBdr>
                  <w:divsChild>
                    <w:div w:id="690298214">
                      <w:marLeft w:val="0"/>
                      <w:marRight w:val="0"/>
                      <w:marTop w:val="0"/>
                      <w:marBottom w:val="0"/>
                      <w:divBdr>
                        <w:top w:val="none" w:sz="0" w:space="0" w:color="auto"/>
                        <w:left w:val="none" w:sz="0" w:space="0" w:color="auto"/>
                        <w:bottom w:val="none" w:sz="0" w:space="0" w:color="auto"/>
                        <w:right w:val="none" w:sz="0" w:space="0" w:color="auto"/>
                      </w:divBdr>
                    </w:div>
                  </w:divsChild>
                </w:div>
                <w:div w:id="1722169424">
                  <w:marLeft w:val="0"/>
                  <w:marRight w:val="0"/>
                  <w:marTop w:val="0"/>
                  <w:marBottom w:val="0"/>
                  <w:divBdr>
                    <w:top w:val="none" w:sz="0" w:space="0" w:color="auto"/>
                    <w:left w:val="none" w:sz="0" w:space="0" w:color="auto"/>
                    <w:bottom w:val="none" w:sz="0" w:space="0" w:color="auto"/>
                    <w:right w:val="none" w:sz="0" w:space="0" w:color="auto"/>
                  </w:divBdr>
                  <w:divsChild>
                    <w:div w:id="280958023">
                      <w:marLeft w:val="0"/>
                      <w:marRight w:val="0"/>
                      <w:marTop w:val="0"/>
                      <w:marBottom w:val="0"/>
                      <w:divBdr>
                        <w:top w:val="none" w:sz="0" w:space="0" w:color="auto"/>
                        <w:left w:val="none" w:sz="0" w:space="0" w:color="auto"/>
                        <w:bottom w:val="none" w:sz="0" w:space="0" w:color="auto"/>
                        <w:right w:val="none" w:sz="0" w:space="0" w:color="auto"/>
                      </w:divBdr>
                    </w:div>
                    <w:div w:id="2142383371">
                      <w:marLeft w:val="0"/>
                      <w:marRight w:val="0"/>
                      <w:marTop w:val="0"/>
                      <w:marBottom w:val="0"/>
                      <w:divBdr>
                        <w:top w:val="none" w:sz="0" w:space="0" w:color="auto"/>
                        <w:left w:val="none" w:sz="0" w:space="0" w:color="auto"/>
                        <w:bottom w:val="none" w:sz="0" w:space="0" w:color="auto"/>
                        <w:right w:val="none" w:sz="0" w:space="0" w:color="auto"/>
                      </w:divBdr>
                    </w:div>
                  </w:divsChild>
                </w:div>
                <w:div w:id="1727296657">
                  <w:marLeft w:val="0"/>
                  <w:marRight w:val="0"/>
                  <w:marTop w:val="0"/>
                  <w:marBottom w:val="0"/>
                  <w:divBdr>
                    <w:top w:val="none" w:sz="0" w:space="0" w:color="auto"/>
                    <w:left w:val="none" w:sz="0" w:space="0" w:color="auto"/>
                    <w:bottom w:val="none" w:sz="0" w:space="0" w:color="auto"/>
                    <w:right w:val="none" w:sz="0" w:space="0" w:color="auto"/>
                  </w:divBdr>
                  <w:divsChild>
                    <w:div w:id="134225875">
                      <w:marLeft w:val="0"/>
                      <w:marRight w:val="0"/>
                      <w:marTop w:val="0"/>
                      <w:marBottom w:val="0"/>
                      <w:divBdr>
                        <w:top w:val="none" w:sz="0" w:space="0" w:color="auto"/>
                        <w:left w:val="none" w:sz="0" w:space="0" w:color="auto"/>
                        <w:bottom w:val="none" w:sz="0" w:space="0" w:color="auto"/>
                        <w:right w:val="none" w:sz="0" w:space="0" w:color="auto"/>
                      </w:divBdr>
                    </w:div>
                    <w:div w:id="1851993121">
                      <w:marLeft w:val="0"/>
                      <w:marRight w:val="0"/>
                      <w:marTop w:val="0"/>
                      <w:marBottom w:val="0"/>
                      <w:divBdr>
                        <w:top w:val="none" w:sz="0" w:space="0" w:color="auto"/>
                        <w:left w:val="none" w:sz="0" w:space="0" w:color="auto"/>
                        <w:bottom w:val="none" w:sz="0" w:space="0" w:color="auto"/>
                        <w:right w:val="none" w:sz="0" w:space="0" w:color="auto"/>
                      </w:divBdr>
                    </w:div>
                  </w:divsChild>
                </w:div>
                <w:div w:id="1745253520">
                  <w:marLeft w:val="0"/>
                  <w:marRight w:val="0"/>
                  <w:marTop w:val="0"/>
                  <w:marBottom w:val="0"/>
                  <w:divBdr>
                    <w:top w:val="none" w:sz="0" w:space="0" w:color="auto"/>
                    <w:left w:val="none" w:sz="0" w:space="0" w:color="auto"/>
                    <w:bottom w:val="none" w:sz="0" w:space="0" w:color="auto"/>
                    <w:right w:val="none" w:sz="0" w:space="0" w:color="auto"/>
                  </w:divBdr>
                  <w:divsChild>
                    <w:div w:id="241331844">
                      <w:marLeft w:val="0"/>
                      <w:marRight w:val="0"/>
                      <w:marTop w:val="0"/>
                      <w:marBottom w:val="0"/>
                      <w:divBdr>
                        <w:top w:val="none" w:sz="0" w:space="0" w:color="auto"/>
                        <w:left w:val="none" w:sz="0" w:space="0" w:color="auto"/>
                        <w:bottom w:val="none" w:sz="0" w:space="0" w:color="auto"/>
                        <w:right w:val="none" w:sz="0" w:space="0" w:color="auto"/>
                      </w:divBdr>
                    </w:div>
                  </w:divsChild>
                </w:div>
                <w:div w:id="1756052767">
                  <w:marLeft w:val="0"/>
                  <w:marRight w:val="0"/>
                  <w:marTop w:val="0"/>
                  <w:marBottom w:val="0"/>
                  <w:divBdr>
                    <w:top w:val="none" w:sz="0" w:space="0" w:color="auto"/>
                    <w:left w:val="none" w:sz="0" w:space="0" w:color="auto"/>
                    <w:bottom w:val="none" w:sz="0" w:space="0" w:color="auto"/>
                    <w:right w:val="none" w:sz="0" w:space="0" w:color="auto"/>
                  </w:divBdr>
                  <w:divsChild>
                    <w:div w:id="1174224406">
                      <w:marLeft w:val="0"/>
                      <w:marRight w:val="0"/>
                      <w:marTop w:val="0"/>
                      <w:marBottom w:val="0"/>
                      <w:divBdr>
                        <w:top w:val="none" w:sz="0" w:space="0" w:color="auto"/>
                        <w:left w:val="none" w:sz="0" w:space="0" w:color="auto"/>
                        <w:bottom w:val="none" w:sz="0" w:space="0" w:color="auto"/>
                        <w:right w:val="none" w:sz="0" w:space="0" w:color="auto"/>
                      </w:divBdr>
                    </w:div>
                  </w:divsChild>
                </w:div>
                <w:div w:id="1764302884">
                  <w:marLeft w:val="0"/>
                  <w:marRight w:val="0"/>
                  <w:marTop w:val="0"/>
                  <w:marBottom w:val="0"/>
                  <w:divBdr>
                    <w:top w:val="none" w:sz="0" w:space="0" w:color="auto"/>
                    <w:left w:val="none" w:sz="0" w:space="0" w:color="auto"/>
                    <w:bottom w:val="none" w:sz="0" w:space="0" w:color="auto"/>
                    <w:right w:val="none" w:sz="0" w:space="0" w:color="auto"/>
                  </w:divBdr>
                  <w:divsChild>
                    <w:div w:id="121391647">
                      <w:marLeft w:val="0"/>
                      <w:marRight w:val="0"/>
                      <w:marTop w:val="0"/>
                      <w:marBottom w:val="0"/>
                      <w:divBdr>
                        <w:top w:val="none" w:sz="0" w:space="0" w:color="auto"/>
                        <w:left w:val="none" w:sz="0" w:space="0" w:color="auto"/>
                        <w:bottom w:val="none" w:sz="0" w:space="0" w:color="auto"/>
                        <w:right w:val="none" w:sz="0" w:space="0" w:color="auto"/>
                      </w:divBdr>
                    </w:div>
                    <w:div w:id="797995252">
                      <w:marLeft w:val="0"/>
                      <w:marRight w:val="0"/>
                      <w:marTop w:val="0"/>
                      <w:marBottom w:val="0"/>
                      <w:divBdr>
                        <w:top w:val="none" w:sz="0" w:space="0" w:color="auto"/>
                        <w:left w:val="none" w:sz="0" w:space="0" w:color="auto"/>
                        <w:bottom w:val="none" w:sz="0" w:space="0" w:color="auto"/>
                        <w:right w:val="none" w:sz="0" w:space="0" w:color="auto"/>
                      </w:divBdr>
                    </w:div>
                    <w:div w:id="1580552480">
                      <w:marLeft w:val="0"/>
                      <w:marRight w:val="0"/>
                      <w:marTop w:val="0"/>
                      <w:marBottom w:val="0"/>
                      <w:divBdr>
                        <w:top w:val="none" w:sz="0" w:space="0" w:color="auto"/>
                        <w:left w:val="none" w:sz="0" w:space="0" w:color="auto"/>
                        <w:bottom w:val="none" w:sz="0" w:space="0" w:color="auto"/>
                        <w:right w:val="none" w:sz="0" w:space="0" w:color="auto"/>
                      </w:divBdr>
                    </w:div>
                    <w:div w:id="1947499605">
                      <w:marLeft w:val="0"/>
                      <w:marRight w:val="0"/>
                      <w:marTop w:val="0"/>
                      <w:marBottom w:val="0"/>
                      <w:divBdr>
                        <w:top w:val="none" w:sz="0" w:space="0" w:color="auto"/>
                        <w:left w:val="none" w:sz="0" w:space="0" w:color="auto"/>
                        <w:bottom w:val="none" w:sz="0" w:space="0" w:color="auto"/>
                        <w:right w:val="none" w:sz="0" w:space="0" w:color="auto"/>
                      </w:divBdr>
                    </w:div>
                  </w:divsChild>
                </w:div>
                <w:div w:id="1768695838">
                  <w:marLeft w:val="0"/>
                  <w:marRight w:val="0"/>
                  <w:marTop w:val="0"/>
                  <w:marBottom w:val="0"/>
                  <w:divBdr>
                    <w:top w:val="none" w:sz="0" w:space="0" w:color="auto"/>
                    <w:left w:val="none" w:sz="0" w:space="0" w:color="auto"/>
                    <w:bottom w:val="none" w:sz="0" w:space="0" w:color="auto"/>
                    <w:right w:val="none" w:sz="0" w:space="0" w:color="auto"/>
                  </w:divBdr>
                  <w:divsChild>
                    <w:div w:id="717704510">
                      <w:marLeft w:val="0"/>
                      <w:marRight w:val="0"/>
                      <w:marTop w:val="0"/>
                      <w:marBottom w:val="0"/>
                      <w:divBdr>
                        <w:top w:val="none" w:sz="0" w:space="0" w:color="auto"/>
                        <w:left w:val="none" w:sz="0" w:space="0" w:color="auto"/>
                        <w:bottom w:val="none" w:sz="0" w:space="0" w:color="auto"/>
                        <w:right w:val="none" w:sz="0" w:space="0" w:color="auto"/>
                      </w:divBdr>
                    </w:div>
                    <w:div w:id="1986158426">
                      <w:marLeft w:val="0"/>
                      <w:marRight w:val="0"/>
                      <w:marTop w:val="0"/>
                      <w:marBottom w:val="0"/>
                      <w:divBdr>
                        <w:top w:val="none" w:sz="0" w:space="0" w:color="auto"/>
                        <w:left w:val="none" w:sz="0" w:space="0" w:color="auto"/>
                        <w:bottom w:val="none" w:sz="0" w:space="0" w:color="auto"/>
                        <w:right w:val="none" w:sz="0" w:space="0" w:color="auto"/>
                      </w:divBdr>
                    </w:div>
                  </w:divsChild>
                </w:div>
                <w:div w:id="1775516195">
                  <w:marLeft w:val="0"/>
                  <w:marRight w:val="0"/>
                  <w:marTop w:val="0"/>
                  <w:marBottom w:val="0"/>
                  <w:divBdr>
                    <w:top w:val="none" w:sz="0" w:space="0" w:color="auto"/>
                    <w:left w:val="none" w:sz="0" w:space="0" w:color="auto"/>
                    <w:bottom w:val="none" w:sz="0" w:space="0" w:color="auto"/>
                    <w:right w:val="none" w:sz="0" w:space="0" w:color="auto"/>
                  </w:divBdr>
                  <w:divsChild>
                    <w:div w:id="201289498">
                      <w:marLeft w:val="0"/>
                      <w:marRight w:val="0"/>
                      <w:marTop w:val="0"/>
                      <w:marBottom w:val="0"/>
                      <w:divBdr>
                        <w:top w:val="none" w:sz="0" w:space="0" w:color="auto"/>
                        <w:left w:val="none" w:sz="0" w:space="0" w:color="auto"/>
                        <w:bottom w:val="none" w:sz="0" w:space="0" w:color="auto"/>
                        <w:right w:val="none" w:sz="0" w:space="0" w:color="auto"/>
                      </w:divBdr>
                    </w:div>
                    <w:div w:id="412050229">
                      <w:marLeft w:val="0"/>
                      <w:marRight w:val="0"/>
                      <w:marTop w:val="0"/>
                      <w:marBottom w:val="0"/>
                      <w:divBdr>
                        <w:top w:val="none" w:sz="0" w:space="0" w:color="auto"/>
                        <w:left w:val="none" w:sz="0" w:space="0" w:color="auto"/>
                        <w:bottom w:val="none" w:sz="0" w:space="0" w:color="auto"/>
                        <w:right w:val="none" w:sz="0" w:space="0" w:color="auto"/>
                      </w:divBdr>
                    </w:div>
                    <w:div w:id="520049300">
                      <w:marLeft w:val="0"/>
                      <w:marRight w:val="0"/>
                      <w:marTop w:val="0"/>
                      <w:marBottom w:val="0"/>
                      <w:divBdr>
                        <w:top w:val="none" w:sz="0" w:space="0" w:color="auto"/>
                        <w:left w:val="none" w:sz="0" w:space="0" w:color="auto"/>
                        <w:bottom w:val="none" w:sz="0" w:space="0" w:color="auto"/>
                        <w:right w:val="none" w:sz="0" w:space="0" w:color="auto"/>
                      </w:divBdr>
                    </w:div>
                  </w:divsChild>
                </w:div>
                <w:div w:id="1777406143">
                  <w:marLeft w:val="0"/>
                  <w:marRight w:val="0"/>
                  <w:marTop w:val="0"/>
                  <w:marBottom w:val="0"/>
                  <w:divBdr>
                    <w:top w:val="none" w:sz="0" w:space="0" w:color="auto"/>
                    <w:left w:val="none" w:sz="0" w:space="0" w:color="auto"/>
                    <w:bottom w:val="none" w:sz="0" w:space="0" w:color="auto"/>
                    <w:right w:val="none" w:sz="0" w:space="0" w:color="auto"/>
                  </w:divBdr>
                  <w:divsChild>
                    <w:div w:id="587811251">
                      <w:marLeft w:val="0"/>
                      <w:marRight w:val="0"/>
                      <w:marTop w:val="0"/>
                      <w:marBottom w:val="0"/>
                      <w:divBdr>
                        <w:top w:val="none" w:sz="0" w:space="0" w:color="auto"/>
                        <w:left w:val="none" w:sz="0" w:space="0" w:color="auto"/>
                        <w:bottom w:val="none" w:sz="0" w:space="0" w:color="auto"/>
                        <w:right w:val="none" w:sz="0" w:space="0" w:color="auto"/>
                      </w:divBdr>
                    </w:div>
                  </w:divsChild>
                </w:div>
                <w:div w:id="1870752725">
                  <w:marLeft w:val="0"/>
                  <w:marRight w:val="0"/>
                  <w:marTop w:val="0"/>
                  <w:marBottom w:val="0"/>
                  <w:divBdr>
                    <w:top w:val="none" w:sz="0" w:space="0" w:color="auto"/>
                    <w:left w:val="none" w:sz="0" w:space="0" w:color="auto"/>
                    <w:bottom w:val="none" w:sz="0" w:space="0" w:color="auto"/>
                    <w:right w:val="none" w:sz="0" w:space="0" w:color="auto"/>
                  </w:divBdr>
                  <w:divsChild>
                    <w:div w:id="700589585">
                      <w:marLeft w:val="0"/>
                      <w:marRight w:val="0"/>
                      <w:marTop w:val="0"/>
                      <w:marBottom w:val="0"/>
                      <w:divBdr>
                        <w:top w:val="none" w:sz="0" w:space="0" w:color="auto"/>
                        <w:left w:val="none" w:sz="0" w:space="0" w:color="auto"/>
                        <w:bottom w:val="none" w:sz="0" w:space="0" w:color="auto"/>
                        <w:right w:val="none" w:sz="0" w:space="0" w:color="auto"/>
                      </w:divBdr>
                    </w:div>
                  </w:divsChild>
                </w:div>
                <w:div w:id="1965849831">
                  <w:marLeft w:val="0"/>
                  <w:marRight w:val="0"/>
                  <w:marTop w:val="0"/>
                  <w:marBottom w:val="0"/>
                  <w:divBdr>
                    <w:top w:val="none" w:sz="0" w:space="0" w:color="auto"/>
                    <w:left w:val="none" w:sz="0" w:space="0" w:color="auto"/>
                    <w:bottom w:val="none" w:sz="0" w:space="0" w:color="auto"/>
                    <w:right w:val="none" w:sz="0" w:space="0" w:color="auto"/>
                  </w:divBdr>
                  <w:divsChild>
                    <w:div w:id="2066947741">
                      <w:marLeft w:val="0"/>
                      <w:marRight w:val="0"/>
                      <w:marTop w:val="0"/>
                      <w:marBottom w:val="0"/>
                      <w:divBdr>
                        <w:top w:val="none" w:sz="0" w:space="0" w:color="auto"/>
                        <w:left w:val="none" w:sz="0" w:space="0" w:color="auto"/>
                        <w:bottom w:val="none" w:sz="0" w:space="0" w:color="auto"/>
                        <w:right w:val="none" w:sz="0" w:space="0" w:color="auto"/>
                      </w:divBdr>
                    </w:div>
                  </w:divsChild>
                </w:div>
                <w:div w:id="1989938874">
                  <w:marLeft w:val="0"/>
                  <w:marRight w:val="0"/>
                  <w:marTop w:val="0"/>
                  <w:marBottom w:val="0"/>
                  <w:divBdr>
                    <w:top w:val="none" w:sz="0" w:space="0" w:color="auto"/>
                    <w:left w:val="none" w:sz="0" w:space="0" w:color="auto"/>
                    <w:bottom w:val="none" w:sz="0" w:space="0" w:color="auto"/>
                    <w:right w:val="none" w:sz="0" w:space="0" w:color="auto"/>
                  </w:divBdr>
                  <w:divsChild>
                    <w:div w:id="275257819">
                      <w:marLeft w:val="0"/>
                      <w:marRight w:val="0"/>
                      <w:marTop w:val="0"/>
                      <w:marBottom w:val="0"/>
                      <w:divBdr>
                        <w:top w:val="none" w:sz="0" w:space="0" w:color="auto"/>
                        <w:left w:val="none" w:sz="0" w:space="0" w:color="auto"/>
                        <w:bottom w:val="none" w:sz="0" w:space="0" w:color="auto"/>
                        <w:right w:val="none" w:sz="0" w:space="0" w:color="auto"/>
                      </w:divBdr>
                    </w:div>
                  </w:divsChild>
                </w:div>
                <w:div w:id="1995835839">
                  <w:marLeft w:val="0"/>
                  <w:marRight w:val="0"/>
                  <w:marTop w:val="0"/>
                  <w:marBottom w:val="0"/>
                  <w:divBdr>
                    <w:top w:val="none" w:sz="0" w:space="0" w:color="auto"/>
                    <w:left w:val="none" w:sz="0" w:space="0" w:color="auto"/>
                    <w:bottom w:val="none" w:sz="0" w:space="0" w:color="auto"/>
                    <w:right w:val="none" w:sz="0" w:space="0" w:color="auto"/>
                  </w:divBdr>
                  <w:divsChild>
                    <w:div w:id="1886483337">
                      <w:marLeft w:val="0"/>
                      <w:marRight w:val="0"/>
                      <w:marTop w:val="0"/>
                      <w:marBottom w:val="0"/>
                      <w:divBdr>
                        <w:top w:val="none" w:sz="0" w:space="0" w:color="auto"/>
                        <w:left w:val="none" w:sz="0" w:space="0" w:color="auto"/>
                        <w:bottom w:val="none" w:sz="0" w:space="0" w:color="auto"/>
                        <w:right w:val="none" w:sz="0" w:space="0" w:color="auto"/>
                      </w:divBdr>
                    </w:div>
                    <w:div w:id="1903756284">
                      <w:marLeft w:val="0"/>
                      <w:marRight w:val="0"/>
                      <w:marTop w:val="0"/>
                      <w:marBottom w:val="0"/>
                      <w:divBdr>
                        <w:top w:val="none" w:sz="0" w:space="0" w:color="auto"/>
                        <w:left w:val="none" w:sz="0" w:space="0" w:color="auto"/>
                        <w:bottom w:val="none" w:sz="0" w:space="0" w:color="auto"/>
                        <w:right w:val="none" w:sz="0" w:space="0" w:color="auto"/>
                      </w:divBdr>
                    </w:div>
                  </w:divsChild>
                </w:div>
                <w:div w:id="2033217236">
                  <w:marLeft w:val="0"/>
                  <w:marRight w:val="0"/>
                  <w:marTop w:val="0"/>
                  <w:marBottom w:val="0"/>
                  <w:divBdr>
                    <w:top w:val="none" w:sz="0" w:space="0" w:color="auto"/>
                    <w:left w:val="none" w:sz="0" w:space="0" w:color="auto"/>
                    <w:bottom w:val="none" w:sz="0" w:space="0" w:color="auto"/>
                    <w:right w:val="none" w:sz="0" w:space="0" w:color="auto"/>
                  </w:divBdr>
                  <w:divsChild>
                    <w:div w:id="1793131817">
                      <w:marLeft w:val="0"/>
                      <w:marRight w:val="0"/>
                      <w:marTop w:val="0"/>
                      <w:marBottom w:val="0"/>
                      <w:divBdr>
                        <w:top w:val="none" w:sz="0" w:space="0" w:color="auto"/>
                        <w:left w:val="none" w:sz="0" w:space="0" w:color="auto"/>
                        <w:bottom w:val="none" w:sz="0" w:space="0" w:color="auto"/>
                        <w:right w:val="none" w:sz="0" w:space="0" w:color="auto"/>
                      </w:divBdr>
                    </w:div>
                  </w:divsChild>
                </w:div>
                <w:div w:id="2062244591">
                  <w:marLeft w:val="0"/>
                  <w:marRight w:val="0"/>
                  <w:marTop w:val="0"/>
                  <w:marBottom w:val="0"/>
                  <w:divBdr>
                    <w:top w:val="none" w:sz="0" w:space="0" w:color="auto"/>
                    <w:left w:val="none" w:sz="0" w:space="0" w:color="auto"/>
                    <w:bottom w:val="none" w:sz="0" w:space="0" w:color="auto"/>
                    <w:right w:val="none" w:sz="0" w:space="0" w:color="auto"/>
                  </w:divBdr>
                  <w:divsChild>
                    <w:div w:id="1053500415">
                      <w:marLeft w:val="0"/>
                      <w:marRight w:val="0"/>
                      <w:marTop w:val="0"/>
                      <w:marBottom w:val="0"/>
                      <w:divBdr>
                        <w:top w:val="none" w:sz="0" w:space="0" w:color="auto"/>
                        <w:left w:val="none" w:sz="0" w:space="0" w:color="auto"/>
                        <w:bottom w:val="none" w:sz="0" w:space="0" w:color="auto"/>
                        <w:right w:val="none" w:sz="0" w:space="0" w:color="auto"/>
                      </w:divBdr>
                    </w:div>
                    <w:div w:id="1144657366">
                      <w:marLeft w:val="0"/>
                      <w:marRight w:val="0"/>
                      <w:marTop w:val="0"/>
                      <w:marBottom w:val="0"/>
                      <w:divBdr>
                        <w:top w:val="none" w:sz="0" w:space="0" w:color="auto"/>
                        <w:left w:val="none" w:sz="0" w:space="0" w:color="auto"/>
                        <w:bottom w:val="none" w:sz="0" w:space="0" w:color="auto"/>
                        <w:right w:val="none" w:sz="0" w:space="0" w:color="auto"/>
                      </w:divBdr>
                    </w:div>
                  </w:divsChild>
                </w:div>
                <w:div w:id="2134789983">
                  <w:marLeft w:val="0"/>
                  <w:marRight w:val="0"/>
                  <w:marTop w:val="0"/>
                  <w:marBottom w:val="0"/>
                  <w:divBdr>
                    <w:top w:val="none" w:sz="0" w:space="0" w:color="auto"/>
                    <w:left w:val="none" w:sz="0" w:space="0" w:color="auto"/>
                    <w:bottom w:val="none" w:sz="0" w:space="0" w:color="auto"/>
                    <w:right w:val="none" w:sz="0" w:space="0" w:color="auto"/>
                  </w:divBdr>
                  <w:divsChild>
                    <w:div w:id="1943226556">
                      <w:marLeft w:val="0"/>
                      <w:marRight w:val="0"/>
                      <w:marTop w:val="0"/>
                      <w:marBottom w:val="0"/>
                      <w:divBdr>
                        <w:top w:val="none" w:sz="0" w:space="0" w:color="auto"/>
                        <w:left w:val="none" w:sz="0" w:space="0" w:color="auto"/>
                        <w:bottom w:val="none" w:sz="0" w:space="0" w:color="auto"/>
                        <w:right w:val="none" w:sz="0" w:space="0" w:color="auto"/>
                      </w:divBdr>
                    </w:div>
                    <w:div w:id="20410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29181">
      <w:bodyDiv w:val="1"/>
      <w:marLeft w:val="0"/>
      <w:marRight w:val="0"/>
      <w:marTop w:val="0"/>
      <w:marBottom w:val="0"/>
      <w:divBdr>
        <w:top w:val="none" w:sz="0" w:space="0" w:color="auto"/>
        <w:left w:val="none" w:sz="0" w:space="0" w:color="auto"/>
        <w:bottom w:val="none" w:sz="0" w:space="0" w:color="auto"/>
        <w:right w:val="none" w:sz="0" w:space="0" w:color="auto"/>
      </w:divBdr>
    </w:div>
    <w:div w:id="1324163769">
      <w:bodyDiv w:val="1"/>
      <w:marLeft w:val="0"/>
      <w:marRight w:val="0"/>
      <w:marTop w:val="0"/>
      <w:marBottom w:val="0"/>
      <w:divBdr>
        <w:top w:val="none" w:sz="0" w:space="0" w:color="auto"/>
        <w:left w:val="none" w:sz="0" w:space="0" w:color="auto"/>
        <w:bottom w:val="none" w:sz="0" w:space="0" w:color="auto"/>
        <w:right w:val="none" w:sz="0" w:space="0" w:color="auto"/>
      </w:divBdr>
    </w:div>
    <w:div w:id="1351906848">
      <w:bodyDiv w:val="1"/>
      <w:marLeft w:val="0"/>
      <w:marRight w:val="0"/>
      <w:marTop w:val="0"/>
      <w:marBottom w:val="0"/>
      <w:divBdr>
        <w:top w:val="none" w:sz="0" w:space="0" w:color="auto"/>
        <w:left w:val="none" w:sz="0" w:space="0" w:color="auto"/>
        <w:bottom w:val="none" w:sz="0" w:space="0" w:color="auto"/>
        <w:right w:val="none" w:sz="0" w:space="0" w:color="auto"/>
      </w:divBdr>
    </w:div>
    <w:div w:id="1396271979">
      <w:bodyDiv w:val="1"/>
      <w:marLeft w:val="0"/>
      <w:marRight w:val="0"/>
      <w:marTop w:val="0"/>
      <w:marBottom w:val="0"/>
      <w:divBdr>
        <w:top w:val="none" w:sz="0" w:space="0" w:color="auto"/>
        <w:left w:val="none" w:sz="0" w:space="0" w:color="auto"/>
        <w:bottom w:val="none" w:sz="0" w:space="0" w:color="auto"/>
        <w:right w:val="none" w:sz="0" w:space="0" w:color="auto"/>
      </w:divBdr>
    </w:div>
    <w:div w:id="1426225632">
      <w:bodyDiv w:val="1"/>
      <w:marLeft w:val="0"/>
      <w:marRight w:val="0"/>
      <w:marTop w:val="0"/>
      <w:marBottom w:val="0"/>
      <w:divBdr>
        <w:top w:val="none" w:sz="0" w:space="0" w:color="auto"/>
        <w:left w:val="none" w:sz="0" w:space="0" w:color="auto"/>
        <w:bottom w:val="none" w:sz="0" w:space="0" w:color="auto"/>
        <w:right w:val="none" w:sz="0" w:space="0" w:color="auto"/>
      </w:divBdr>
    </w:div>
    <w:div w:id="1438718502">
      <w:bodyDiv w:val="1"/>
      <w:marLeft w:val="0"/>
      <w:marRight w:val="0"/>
      <w:marTop w:val="0"/>
      <w:marBottom w:val="0"/>
      <w:divBdr>
        <w:top w:val="none" w:sz="0" w:space="0" w:color="auto"/>
        <w:left w:val="none" w:sz="0" w:space="0" w:color="auto"/>
        <w:bottom w:val="none" w:sz="0" w:space="0" w:color="auto"/>
        <w:right w:val="none" w:sz="0" w:space="0" w:color="auto"/>
      </w:divBdr>
    </w:div>
    <w:div w:id="1441413323">
      <w:bodyDiv w:val="1"/>
      <w:marLeft w:val="0"/>
      <w:marRight w:val="0"/>
      <w:marTop w:val="0"/>
      <w:marBottom w:val="0"/>
      <w:divBdr>
        <w:top w:val="none" w:sz="0" w:space="0" w:color="auto"/>
        <w:left w:val="none" w:sz="0" w:space="0" w:color="auto"/>
        <w:bottom w:val="none" w:sz="0" w:space="0" w:color="auto"/>
        <w:right w:val="none" w:sz="0" w:space="0" w:color="auto"/>
      </w:divBdr>
    </w:div>
    <w:div w:id="1455321833">
      <w:bodyDiv w:val="1"/>
      <w:marLeft w:val="0"/>
      <w:marRight w:val="0"/>
      <w:marTop w:val="0"/>
      <w:marBottom w:val="0"/>
      <w:divBdr>
        <w:top w:val="none" w:sz="0" w:space="0" w:color="auto"/>
        <w:left w:val="none" w:sz="0" w:space="0" w:color="auto"/>
        <w:bottom w:val="none" w:sz="0" w:space="0" w:color="auto"/>
        <w:right w:val="none" w:sz="0" w:space="0" w:color="auto"/>
      </w:divBdr>
    </w:div>
    <w:div w:id="1462264763">
      <w:bodyDiv w:val="1"/>
      <w:marLeft w:val="0"/>
      <w:marRight w:val="0"/>
      <w:marTop w:val="0"/>
      <w:marBottom w:val="0"/>
      <w:divBdr>
        <w:top w:val="none" w:sz="0" w:space="0" w:color="auto"/>
        <w:left w:val="none" w:sz="0" w:space="0" w:color="auto"/>
        <w:bottom w:val="none" w:sz="0" w:space="0" w:color="auto"/>
        <w:right w:val="none" w:sz="0" w:space="0" w:color="auto"/>
      </w:divBdr>
    </w:div>
    <w:div w:id="1511413482">
      <w:bodyDiv w:val="1"/>
      <w:marLeft w:val="0"/>
      <w:marRight w:val="0"/>
      <w:marTop w:val="0"/>
      <w:marBottom w:val="0"/>
      <w:divBdr>
        <w:top w:val="none" w:sz="0" w:space="0" w:color="auto"/>
        <w:left w:val="none" w:sz="0" w:space="0" w:color="auto"/>
        <w:bottom w:val="none" w:sz="0" w:space="0" w:color="auto"/>
        <w:right w:val="none" w:sz="0" w:space="0" w:color="auto"/>
      </w:divBdr>
    </w:div>
    <w:div w:id="1519539736">
      <w:bodyDiv w:val="1"/>
      <w:marLeft w:val="0"/>
      <w:marRight w:val="0"/>
      <w:marTop w:val="0"/>
      <w:marBottom w:val="0"/>
      <w:divBdr>
        <w:top w:val="none" w:sz="0" w:space="0" w:color="auto"/>
        <w:left w:val="none" w:sz="0" w:space="0" w:color="auto"/>
        <w:bottom w:val="none" w:sz="0" w:space="0" w:color="auto"/>
        <w:right w:val="none" w:sz="0" w:space="0" w:color="auto"/>
      </w:divBdr>
    </w:div>
    <w:div w:id="1530147902">
      <w:bodyDiv w:val="1"/>
      <w:marLeft w:val="0"/>
      <w:marRight w:val="0"/>
      <w:marTop w:val="0"/>
      <w:marBottom w:val="0"/>
      <w:divBdr>
        <w:top w:val="none" w:sz="0" w:space="0" w:color="auto"/>
        <w:left w:val="none" w:sz="0" w:space="0" w:color="auto"/>
        <w:bottom w:val="none" w:sz="0" w:space="0" w:color="auto"/>
        <w:right w:val="none" w:sz="0" w:space="0" w:color="auto"/>
      </w:divBdr>
    </w:div>
    <w:div w:id="1572807641">
      <w:bodyDiv w:val="1"/>
      <w:marLeft w:val="0"/>
      <w:marRight w:val="0"/>
      <w:marTop w:val="0"/>
      <w:marBottom w:val="0"/>
      <w:divBdr>
        <w:top w:val="none" w:sz="0" w:space="0" w:color="auto"/>
        <w:left w:val="none" w:sz="0" w:space="0" w:color="auto"/>
        <w:bottom w:val="none" w:sz="0" w:space="0" w:color="auto"/>
        <w:right w:val="none" w:sz="0" w:space="0" w:color="auto"/>
      </w:divBdr>
    </w:div>
    <w:div w:id="1610241797">
      <w:bodyDiv w:val="1"/>
      <w:marLeft w:val="0"/>
      <w:marRight w:val="0"/>
      <w:marTop w:val="0"/>
      <w:marBottom w:val="0"/>
      <w:divBdr>
        <w:top w:val="none" w:sz="0" w:space="0" w:color="auto"/>
        <w:left w:val="none" w:sz="0" w:space="0" w:color="auto"/>
        <w:bottom w:val="none" w:sz="0" w:space="0" w:color="auto"/>
        <w:right w:val="none" w:sz="0" w:space="0" w:color="auto"/>
      </w:divBdr>
    </w:div>
    <w:div w:id="1746030061">
      <w:bodyDiv w:val="1"/>
      <w:marLeft w:val="0"/>
      <w:marRight w:val="0"/>
      <w:marTop w:val="0"/>
      <w:marBottom w:val="0"/>
      <w:divBdr>
        <w:top w:val="none" w:sz="0" w:space="0" w:color="auto"/>
        <w:left w:val="none" w:sz="0" w:space="0" w:color="auto"/>
        <w:bottom w:val="none" w:sz="0" w:space="0" w:color="auto"/>
        <w:right w:val="none" w:sz="0" w:space="0" w:color="auto"/>
      </w:divBdr>
    </w:div>
    <w:div w:id="1749233318">
      <w:bodyDiv w:val="1"/>
      <w:marLeft w:val="0"/>
      <w:marRight w:val="0"/>
      <w:marTop w:val="0"/>
      <w:marBottom w:val="0"/>
      <w:divBdr>
        <w:top w:val="none" w:sz="0" w:space="0" w:color="auto"/>
        <w:left w:val="none" w:sz="0" w:space="0" w:color="auto"/>
        <w:bottom w:val="none" w:sz="0" w:space="0" w:color="auto"/>
        <w:right w:val="none" w:sz="0" w:space="0" w:color="auto"/>
      </w:divBdr>
    </w:div>
    <w:div w:id="1784954332">
      <w:bodyDiv w:val="1"/>
      <w:marLeft w:val="0"/>
      <w:marRight w:val="0"/>
      <w:marTop w:val="0"/>
      <w:marBottom w:val="0"/>
      <w:divBdr>
        <w:top w:val="none" w:sz="0" w:space="0" w:color="auto"/>
        <w:left w:val="none" w:sz="0" w:space="0" w:color="auto"/>
        <w:bottom w:val="none" w:sz="0" w:space="0" w:color="auto"/>
        <w:right w:val="none" w:sz="0" w:space="0" w:color="auto"/>
      </w:divBdr>
      <w:divsChild>
        <w:div w:id="439565297">
          <w:marLeft w:val="0"/>
          <w:marRight w:val="0"/>
          <w:marTop w:val="0"/>
          <w:marBottom w:val="0"/>
          <w:divBdr>
            <w:top w:val="none" w:sz="0" w:space="0" w:color="auto"/>
            <w:left w:val="none" w:sz="0" w:space="0" w:color="auto"/>
            <w:bottom w:val="none" w:sz="0" w:space="0" w:color="auto"/>
            <w:right w:val="none" w:sz="0" w:space="0" w:color="auto"/>
          </w:divBdr>
          <w:divsChild>
            <w:div w:id="1708480719">
              <w:marLeft w:val="-75"/>
              <w:marRight w:val="0"/>
              <w:marTop w:val="30"/>
              <w:marBottom w:val="30"/>
              <w:divBdr>
                <w:top w:val="none" w:sz="0" w:space="0" w:color="auto"/>
                <w:left w:val="none" w:sz="0" w:space="0" w:color="auto"/>
                <w:bottom w:val="none" w:sz="0" w:space="0" w:color="auto"/>
                <w:right w:val="none" w:sz="0" w:space="0" w:color="auto"/>
              </w:divBdr>
              <w:divsChild>
                <w:div w:id="12458475">
                  <w:marLeft w:val="0"/>
                  <w:marRight w:val="0"/>
                  <w:marTop w:val="0"/>
                  <w:marBottom w:val="0"/>
                  <w:divBdr>
                    <w:top w:val="none" w:sz="0" w:space="0" w:color="auto"/>
                    <w:left w:val="none" w:sz="0" w:space="0" w:color="auto"/>
                    <w:bottom w:val="none" w:sz="0" w:space="0" w:color="auto"/>
                    <w:right w:val="none" w:sz="0" w:space="0" w:color="auto"/>
                  </w:divBdr>
                  <w:divsChild>
                    <w:div w:id="219170390">
                      <w:marLeft w:val="0"/>
                      <w:marRight w:val="0"/>
                      <w:marTop w:val="0"/>
                      <w:marBottom w:val="0"/>
                      <w:divBdr>
                        <w:top w:val="none" w:sz="0" w:space="0" w:color="auto"/>
                        <w:left w:val="none" w:sz="0" w:space="0" w:color="auto"/>
                        <w:bottom w:val="none" w:sz="0" w:space="0" w:color="auto"/>
                        <w:right w:val="none" w:sz="0" w:space="0" w:color="auto"/>
                      </w:divBdr>
                    </w:div>
                  </w:divsChild>
                </w:div>
                <w:div w:id="25496441">
                  <w:marLeft w:val="0"/>
                  <w:marRight w:val="0"/>
                  <w:marTop w:val="0"/>
                  <w:marBottom w:val="0"/>
                  <w:divBdr>
                    <w:top w:val="none" w:sz="0" w:space="0" w:color="auto"/>
                    <w:left w:val="none" w:sz="0" w:space="0" w:color="auto"/>
                    <w:bottom w:val="none" w:sz="0" w:space="0" w:color="auto"/>
                    <w:right w:val="none" w:sz="0" w:space="0" w:color="auto"/>
                  </w:divBdr>
                  <w:divsChild>
                    <w:div w:id="635834436">
                      <w:marLeft w:val="0"/>
                      <w:marRight w:val="0"/>
                      <w:marTop w:val="0"/>
                      <w:marBottom w:val="0"/>
                      <w:divBdr>
                        <w:top w:val="none" w:sz="0" w:space="0" w:color="auto"/>
                        <w:left w:val="none" w:sz="0" w:space="0" w:color="auto"/>
                        <w:bottom w:val="none" w:sz="0" w:space="0" w:color="auto"/>
                        <w:right w:val="none" w:sz="0" w:space="0" w:color="auto"/>
                      </w:divBdr>
                    </w:div>
                  </w:divsChild>
                </w:div>
                <w:div w:id="36901845">
                  <w:marLeft w:val="0"/>
                  <w:marRight w:val="0"/>
                  <w:marTop w:val="0"/>
                  <w:marBottom w:val="0"/>
                  <w:divBdr>
                    <w:top w:val="none" w:sz="0" w:space="0" w:color="auto"/>
                    <w:left w:val="none" w:sz="0" w:space="0" w:color="auto"/>
                    <w:bottom w:val="none" w:sz="0" w:space="0" w:color="auto"/>
                    <w:right w:val="none" w:sz="0" w:space="0" w:color="auto"/>
                  </w:divBdr>
                  <w:divsChild>
                    <w:div w:id="350302114">
                      <w:marLeft w:val="0"/>
                      <w:marRight w:val="0"/>
                      <w:marTop w:val="0"/>
                      <w:marBottom w:val="0"/>
                      <w:divBdr>
                        <w:top w:val="none" w:sz="0" w:space="0" w:color="auto"/>
                        <w:left w:val="none" w:sz="0" w:space="0" w:color="auto"/>
                        <w:bottom w:val="none" w:sz="0" w:space="0" w:color="auto"/>
                        <w:right w:val="none" w:sz="0" w:space="0" w:color="auto"/>
                      </w:divBdr>
                    </w:div>
                  </w:divsChild>
                </w:div>
                <w:div w:id="149640824">
                  <w:marLeft w:val="0"/>
                  <w:marRight w:val="0"/>
                  <w:marTop w:val="0"/>
                  <w:marBottom w:val="0"/>
                  <w:divBdr>
                    <w:top w:val="none" w:sz="0" w:space="0" w:color="auto"/>
                    <w:left w:val="none" w:sz="0" w:space="0" w:color="auto"/>
                    <w:bottom w:val="none" w:sz="0" w:space="0" w:color="auto"/>
                    <w:right w:val="none" w:sz="0" w:space="0" w:color="auto"/>
                  </w:divBdr>
                  <w:divsChild>
                    <w:div w:id="510534065">
                      <w:marLeft w:val="0"/>
                      <w:marRight w:val="0"/>
                      <w:marTop w:val="0"/>
                      <w:marBottom w:val="0"/>
                      <w:divBdr>
                        <w:top w:val="none" w:sz="0" w:space="0" w:color="auto"/>
                        <w:left w:val="none" w:sz="0" w:space="0" w:color="auto"/>
                        <w:bottom w:val="none" w:sz="0" w:space="0" w:color="auto"/>
                        <w:right w:val="none" w:sz="0" w:space="0" w:color="auto"/>
                      </w:divBdr>
                    </w:div>
                  </w:divsChild>
                </w:div>
                <w:div w:id="159851837">
                  <w:marLeft w:val="0"/>
                  <w:marRight w:val="0"/>
                  <w:marTop w:val="0"/>
                  <w:marBottom w:val="0"/>
                  <w:divBdr>
                    <w:top w:val="none" w:sz="0" w:space="0" w:color="auto"/>
                    <w:left w:val="none" w:sz="0" w:space="0" w:color="auto"/>
                    <w:bottom w:val="none" w:sz="0" w:space="0" w:color="auto"/>
                    <w:right w:val="none" w:sz="0" w:space="0" w:color="auto"/>
                  </w:divBdr>
                  <w:divsChild>
                    <w:div w:id="181479904">
                      <w:marLeft w:val="0"/>
                      <w:marRight w:val="0"/>
                      <w:marTop w:val="0"/>
                      <w:marBottom w:val="0"/>
                      <w:divBdr>
                        <w:top w:val="none" w:sz="0" w:space="0" w:color="auto"/>
                        <w:left w:val="none" w:sz="0" w:space="0" w:color="auto"/>
                        <w:bottom w:val="none" w:sz="0" w:space="0" w:color="auto"/>
                        <w:right w:val="none" w:sz="0" w:space="0" w:color="auto"/>
                      </w:divBdr>
                    </w:div>
                  </w:divsChild>
                </w:div>
                <w:div w:id="172502632">
                  <w:marLeft w:val="0"/>
                  <w:marRight w:val="0"/>
                  <w:marTop w:val="0"/>
                  <w:marBottom w:val="0"/>
                  <w:divBdr>
                    <w:top w:val="none" w:sz="0" w:space="0" w:color="auto"/>
                    <w:left w:val="none" w:sz="0" w:space="0" w:color="auto"/>
                    <w:bottom w:val="none" w:sz="0" w:space="0" w:color="auto"/>
                    <w:right w:val="none" w:sz="0" w:space="0" w:color="auto"/>
                  </w:divBdr>
                  <w:divsChild>
                    <w:div w:id="2119131987">
                      <w:marLeft w:val="0"/>
                      <w:marRight w:val="0"/>
                      <w:marTop w:val="0"/>
                      <w:marBottom w:val="0"/>
                      <w:divBdr>
                        <w:top w:val="none" w:sz="0" w:space="0" w:color="auto"/>
                        <w:left w:val="none" w:sz="0" w:space="0" w:color="auto"/>
                        <w:bottom w:val="none" w:sz="0" w:space="0" w:color="auto"/>
                        <w:right w:val="none" w:sz="0" w:space="0" w:color="auto"/>
                      </w:divBdr>
                    </w:div>
                  </w:divsChild>
                </w:div>
                <w:div w:id="173423469">
                  <w:marLeft w:val="0"/>
                  <w:marRight w:val="0"/>
                  <w:marTop w:val="0"/>
                  <w:marBottom w:val="0"/>
                  <w:divBdr>
                    <w:top w:val="none" w:sz="0" w:space="0" w:color="auto"/>
                    <w:left w:val="none" w:sz="0" w:space="0" w:color="auto"/>
                    <w:bottom w:val="none" w:sz="0" w:space="0" w:color="auto"/>
                    <w:right w:val="none" w:sz="0" w:space="0" w:color="auto"/>
                  </w:divBdr>
                  <w:divsChild>
                    <w:div w:id="206643639">
                      <w:marLeft w:val="0"/>
                      <w:marRight w:val="0"/>
                      <w:marTop w:val="0"/>
                      <w:marBottom w:val="0"/>
                      <w:divBdr>
                        <w:top w:val="none" w:sz="0" w:space="0" w:color="auto"/>
                        <w:left w:val="none" w:sz="0" w:space="0" w:color="auto"/>
                        <w:bottom w:val="none" w:sz="0" w:space="0" w:color="auto"/>
                        <w:right w:val="none" w:sz="0" w:space="0" w:color="auto"/>
                      </w:divBdr>
                    </w:div>
                    <w:div w:id="1880239097">
                      <w:marLeft w:val="0"/>
                      <w:marRight w:val="0"/>
                      <w:marTop w:val="0"/>
                      <w:marBottom w:val="0"/>
                      <w:divBdr>
                        <w:top w:val="none" w:sz="0" w:space="0" w:color="auto"/>
                        <w:left w:val="none" w:sz="0" w:space="0" w:color="auto"/>
                        <w:bottom w:val="none" w:sz="0" w:space="0" w:color="auto"/>
                        <w:right w:val="none" w:sz="0" w:space="0" w:color="auto"/>
                      </w:divBdr>
                    </w:div>
                  </w:divsChild>
                </w:div>
                <w:div w:id="219443403">
                  <w:marLeft w:val="0"/>
                  <w:marRight w:val="0"/>
                  <w:marTop w:val="0"/>
                  <w:marBottom w:val="0"/>
                  <w:divBdr>
                    <w:top w:val="none" w:sz="0" w:space="0" w:color="auto"/>
                    <w:left w:val="none" w:sz="0" w:space="0" w:color="auto"/>
                    <w:bottom w:val="none" w:sz="0" w:space="0" w:color="auto"/>
                    <w:right w:val="none" w:sz="0" w:space="0" w:color="auto"/>
                  </w:divBdr>
                  <w:divsChild>
                    <w:div w:id="1442139996">
                      <w:marLeft w:val="0"/>
                      <w:marRight w:val="0"/>
                      <w:marTop w:val="0"/>
                      <w:marBottom w:val="0"/>
                      <w:divBdr>
                        <w:top w:val="none" w:sz="0" w:space="0" w:color="auto"/>
                        <w:left w:val="none" w:sz="0" w:space="0" w:color="auto"/>
                        <w:bottom w:val="none" w:sz="0" w:space="0" w:color="auto"/>
                        <w:right w:val="none" w:sz="0" w:space="0" w:color="auto"/>
                      </w:divBdr>
                    </w:div>
                  </w:divsChild>
                </w:div>
                <w:div w:id="253822571">
                  <w:marLeft w:val="0"/>
                  <w:marRight w:val="0"/>
                  <w:marTop w:val="0"/>
                  <w:marBottom w:val="0"/>
                  <w:divBdr>
                    <w:top w:val="none" w:sz="0" w:space="0" w:color="auto"/>
                    <w:left w:val="none" w:sz="0" w:space="0" w:color="auto"/>
                    <w:bottom w:val="none" w:sz="0" w:space="0" w:color="auto"/>
                    <w:right w:val="none" w:sz="0" w:space="0" w:color="auto"/>
                  </w:divBdr>
                  <w:divsChild>
                    <w:div w:id="312679246">
                      <w:marLeft w:val="0"/>
                      <w:marRight w:val="0"/>
                      <w:marTop w:val="0"/>
                      <w:marBottom w:val="0"/>
                      <w:divBdr>
                        <w:top w:val="none" w:sz="0" w:space="0" w:color="auto"/>
                        <w:left w:val="none" w:sz="0" w:space="0" w:color="auto"/>
                        <w:bottom w:val="none" w:sz="0" w:space="0" w:color="auto"/>
                        <w:right w:val="none" w:sz="0" w:space="0" w:color="auto"/>
                      </w:divBdr>
                    </w:div>
                    <w:div w:id="1543208309">
                      <w:marLeft w:val="0"/>
                      <w:marRight w:val="0"/>
                      <w:marTop w:val="0"/>
                      <w:marBottom w:val="0"/>
                      <w:divBdr>
                        <w:top w:val="none" w:sz="0" w:space="0" w:color="auto"/>
                        <w:left w:val="none" w:sz="0" w:space="0" w:color="auto"/>
                        <w:bottom w:val="none" w:sz="0" w:space="0" w:color="auto"/>
                        <w:right w:val="none" w:sz="0" w:space="0" w:color="auto"/>
                      </w:divBdr>
                    </w:div>
                  </w:divsChild>
                </w:div>
                <w:div w:id="255869839">
                  <w:marLeft w:val="0"/>
                  <w:marRight w:val="0"/>
                  <w:marTop w:val="0"/>
                  <w:marBottom w:val="0"/>
                  <w:divBdr>
                    <w:top w:val="none" w:sz="0" w:space="0" w:color="auto"/>
                    <w:left w:val="none" w:sz="0" w:space="0" w:color="auto"/>
                    <w:bottom w:val="none" w:sz="0" w:space="0" w:color="auto"/>
                    <w:right w:val="none" w:sz="0" w:space="0" w:color="auto"/>
                  </w:divBdr>
                  <w:divsChild>
                    <w:div w:id="1849980279">
                      <w:marLeft w:val="0"/>
                      <w:marRight w:val="0"/>
                      <w:marTop w:val="0"/>
                      <w:marBottom w:val="0"/>
                      <w:divBdr>
                        <w:top w:val="none" w:sz="0" w:space="0" w:color="auto"/>
                        <w:left w:val="none" w:sz="0" w:space="0" w:color="auto"/>
                        <w:bottom w:val="none" w:sz="0" w:space="0" w:color="auto"/>
                        <w:right w:val="none" w:sz="0" w:space="0" w:color="auto"/>
                      </w:divBdr>
                    </w:div>
                  </w:divsChild>
                </w:div>
                <w:div w:id="388186584">
                  <w:marLeft w:val="0"/>
                  <w:marRight w:val="0"/>
                  <w:marTop w:val="0"/>
                  <w:marBottom w:val="0"/>
                  <w:divBdr>
                    <w:top w:val="none" w:sz="0" w:space="0" w:color="auto"/>
                    <w:left w:val="none" w:sz="0" w:space="0" w:color="auto"/>
                    <w:bottom w:val="none" w:sz="0" w:space="0" w:color="auto"/>
                    <w:right w:val="none" w:sz="0" w:space="0" w:color="auto"/>
                  </w:divBdr>
                  <w:divsChild>
                    <w:div w:id="1525245583">
                      <w:marLeft w:val="0"/>
                      <w:marRight w:val="0"/>
                      <w:marTop w:val="0"/>
                      <w:marBottom w:val="0"/>
                      <w:divBdr>
                        <w:top w:val="none" w:sz="0" w:space="0" w:color="auto"/>
                        <w:left w:val="none" w:sz="0" w:space="0" w:color="auto"/>
                        <w:bottom w:val="none" w:sz="0" w:space="0" w:color="auto"/>
                        <w:right w:val="none" w:sz="0" w:space="0" w:color="auto"/>
                      </w:divBdr>
                    </w:div>
                  </w:divsChild>
                </w:div>
                <w:div w:id="401146466">
                  <w:marLeft w:val="0"/>
                  <w:marRight w:val="0"/>
                  <w:marTop w:val="0"/>
                  <w:marBottom w:val="0"/>
                  <w:divBdr>
                    <w:top w:val="none" w:sz="0" w:space="0" w:color="auto"/>
                    <w:left w:val="none" w:sz="0" w:space="0" w:color="auto"/>
                    <w:bottom w:val="none" w:sz="0" w:space="0" w:color="auto"/>
                    <w:right w:val="none" w:sz="0" w:space="0" w:color="auto"/>
                  </w:divBdr>
                  <w:divsChild>
                    <w:div w:id="815296127">
                      <w:marLeft w:val="0"/>
                      <w:marRight w:val="0"/>
                      <w:marTop w:val="0"/>
                      <w:marBottom w:val="0"/>
                      <w:divBdr>
                        <w:top w:val="none" w:sz="0" w:space="0" w:color="auto"/>
                        <w:left w:val="none" w:sz="0" w:space="0" w:color="auto"/>
                        <w:bottom w:val="none" w:sz="0" w:space="0" w:color="auto"/>
                        <w:right w:val="none" w:sz="0" w:space="0" w:color="auto"/>
                      </w:divBdr>
                    </w:div>
                    <w:div w:id="941960243">
                      <w:marLeft w:val="0"/>
                      <w:marRight w:val="0"/>
                      <w:marTop w:val="0"/>
                      <w:marBottom w:val="0"/>
                      <w:divBdr>
                        <w:top w:val="none" w:sz="0" w:space="0" w:color="auto"/>
                        <w:left w:val="none" w:sz="0" w:space="0" w:color="auto"/>
                        <w:bottom w:val="none" w:sz="0" w:space="0" w:color="auto"/>
                        <w:right w:val="none" w:sz="0" w:space="0" w:color="auto"/>
                      </w:divBdr>
                    </w:div>
                  </w:divsChild>
                </w:div>
                <w:div w:id="406348869">
                  <w:marLeft w:val="0"/>
                  <w:marRight w:val="0"/>
                  <w:marTop w:val="0"/>
                  <w:marBottom w:val="0"/>
                  <w:divBdr>
                    <w:top w:val="none" w:sz="0" w:space="0" w:color="auto"/>
                    <w:left w:val="none" w:sz="0" w:space="0" w:color="auto"/>
                    <w:bottom w:val="none" w:sz="0" w:space="0" w:color="auto"/>
                    <w:right w:val="none" w:sz="0" w:space="0" w:color="auto"/>
                  </w:divBdr>
                  <w:divsChild>
                    <w:div w:id="302321182">
                      <w:marLeft w:val="0"/>
                      <w:marRight w:val="0"/>
                      <w:marTop w:val="0"/>
                      <w:marBottom w:val="0"/>
                      <w:divBdr>
                        <w:top w:val="none" w:sz="0" w:space="0" w:color="auto"/>
                        <w:left w:val="none" w:sz="0" w:space="0" w:color="auto"/>
                        <w:bottom w:val="none" w:sz="0" w:space="0" w:color="auto"/>
                        <w:right w:val="none" w:sz="0" w:space="0" w:color="auto"/>
                      </w:divBdr>
                    </w:div>
                  </w:divsChild>
                </w:div>
                <w:div w:id="433749865">
                  <w:marLeft w:val="0"/>
                  <w:marRight w:val="0"/>
                  <w:marTop w:val="0"/>
                  <w:marBottom w:val="0"/>
                  <w:divBdr>
                    <w:top w:val="none" w:sz="0" w:space="0" w:color="auto"/>
                    <w:left w:val="none" w:sz="0" w:space="0" w:color="auto"/>
                    <w:bottom w:val="none" w:sz="0" w:space="0" w:color="auto"/>
                    <w:right w:val="none" w:sz="0" w:space="0" w:color="auto"/>
                  </w:divBdr>
                  <w:divsChild>
                    <w:div w:id="1069427737">
                      <w:marLeft w:val="0"/>
                      <w:marRight w:val="0"/>
                      <w:marTop w:val="0"/>
                      <w:marBottom w:val="0"/>
                      <w:divBdr>
                        <w:top w:val="none" w:sz="0" w:space="0" w:color="auto"/>
                        <w:left w:val="none" w:sz="0" w:space="0" w:color="auto"/>
                        <w:bottom w:val="none" w:sz="0" w:space="0" w:color="auto"/>
                        <w:right w:val="none" w:sz="0" w:space="0" w:color="auto"/>
                      </w:divBdr>
                    </w:div>
                    <w:div w:id="1222669074">
                      <w:marLeft w:val="0"/>
                      <w:marRight w:val="0"/>
                      <w:marTop w:val="0"/>
                      <w:marBottom w:val="0"/>
                      <w:divBdr>
                        <w:top w:val="none" w:sz="0" w:space="0" w:color="auto"/>
                        <w:left w:val="none" w:sz="0" w:space="0" w:color="auto"/>
                        <w:bottom w:val="none" w:sz="0" w:space="0" w:color="auto"/>
                        <w:right w:val="none" w:sz="0" w:space="0" w:color="auto"/>
                      </w:divBdr>
                    </w:div>
                  </w:divsChild>
                </w:div>
                <w:div w:id="445151513">
                  <w:marLeft w:val="0"/>
                  <w:marRight w:val="0"/>
                  <w:marTop w:val="0"/>
                  <w:marBottom w:val="0"/>
                  <w:divBdr>
                    <w:top w:val="none" w:sz="0" w:space="0" w:color="auto"/>
                    <w:left w:val="none" w:sz="0" w:space="0" w:color="auto"/>
                    <w:bottom w:val="none" w:sz="0" w:space="0" w:color="auto"/>
                    <w:right w:val="none" w:sz="0" w:space="0" w:color="auto"/>
                  </w:divBdr>
                  <w:divsChild>
                    <w:div w:id="356582528">
                      <w:marLeft w:val="0"/>
                      <w:marRight w:val="0"/>
                      <w:marTop w:val="0"/>
                      <w:marBottom w:val="0"/>
                      <w:divBdr>
                        <w:top w:val="none" w:sz="0" w:space="0" w:color="auto"/>
                        <w:left w:val="none" w:sz="0" w:space="0" w:color="auto"/>
                        <w:bottom w:val="none" w:sz="0" w:space="0" w:color="auto"/>
                        <w:right w:val="none" w:sz="0" w:space="0" w:color="auto"/>
                      </w:divBdr>
                    </w:div>
                    <w:div w:id="1573005112">
                      <w:marLeft w:val="0"/>
                      <w:marRight w:val="0"/>
                      <w:marTop w:val="0"/>
                      <w:marBottom w:val="0"/>
                      <w:divBdr>
                        <w:top w:val="none" w:sz="0" w:space="0" w:color="auto"/>
                        <w:left w:val="none" w:sz="0" w:space="0" w:color="auto"/>
                        <w:bottom w:val="none" w:sz="0" w:space="0" w:color="auto"/>
                        <w:right w:val="none" w:sz="0" w:space="0" w:color="auto"/>
                      </w:divBdr>
                    </w:div>
                  </w:divsChild>
                </w:div>
                <w:div w:id="502162207">
                  <w:marLeft w:val="0"/>
                  <w:marRight w:val="0"/>
                  <w:marTop w:val="0"/>
                  <w:marBottom w:val="0"/>
                  <w:divBdr>
                    <w:top w:val="none" w:sz="0" w:space="0" w:color="auto"/>
                    <w:left w:val="none" w:sz="0" w:space="0" w:color="auto"/>
                    <w:bottom w:val="none" w:sz="0" w:space="0" w:color="auto"/>
                    <w:right w:val="none" w:sz="0" w:space="0" w:color="auto"/>
                  </w:divBdr>
                  <w:divsChild>
                    <w:div w:id="956790903">
                      <w:marLeft w:val="0"/>
                      <w:marRight w:val="0"/>
                      <w:marTop w:val="0"/>
                      <w:marBottom w:val="0"/>
                      <w:divBdr>
                        <w:top w:val="none" w:sz="0" w:space="0" w:color="auto"/>
                        <w:left w:val="none" w:sz="0" w:space="0" w:color="auto"/>
                        <w:bottom w:val="none" w:sz="0" w:space="0" w:color="auto"/>
                        <w:right w:val="none" w:sz="0" w:space="0" w:color="auto"/>
                      </w:divBdr>
                    </w:div>
                  </w:divsChild>
                </w:div>
                <w:div w:id="521089227">
                  <w:marLeft w:val="0"/>
                  <w:marRight w:val="0"/>
                  <w:marTop w:val="0"/>
                  <w:marBottom w:val="0"/>
                  <w:divBdr>
                    <w:top w:val="none" w:sz="0" w:space="0" w:color="auto"/>
                    <w:left w:val="none" w:sz="0" w:space="0" w:color="auto"/>
                    <w:bottom w:val="none" w:sz="0" w:space="0" w:color="auto"/>
                    <w:right w:val="none" w:sz="0" w:space="0" w:color="auto"/>
                  </w:divBdr>
                  <w:divsChild>
                    <w:div w:id="1821774646">
                      <w:marLeft w:val="0"/>
                      <w:marRight w:val="0"/>
                      <w:marTop w:val="0"/>
                      <w:marBottom w:val="0"/>
                      <w:divBdr>
                        <w:top w:val="none" w:sz="0" w:space="0" w:color="auto"/>
                        <w:left w:val="none" w:sz="0" w:space="0" w:color="auto"/>
                        <w:bottom w:val="none" w:sz="0" w:space="0" w:color="auto"/>
                        <w:right w:val="none" w:sz="0" w:space="0" w:color="auto"/>
                      </w:divBdr>
                    </w:div>
                  </w:divsChild>
                </w:div>
                <w:div w:id="528300003">
                  <w:marLeft w:val="0"/>
                  <w:marRight w:val="0"/>
                  <w:marTop w:val="0"/>
                  <w:marBottom w:val="0"/>
                  <w:divBdr>
                    <w:top w:val="none" w:sz="0" w:space="0" w:color="auto"/>
                    <w:left w:val="none" w:sz="0" w:space="0" w:color="auto"/>
                    <w:bottom w:val="none" w:sz="0" w:space="0" w:color="auto"/>
                    <w:right w:val="none" w:sz="0" w:space="0" w:color="auto"/>
                  </w:divBdr>
                  <w:divsChild>
                    <w:div w:id="1877501963">
                      <w:marLeft w:val="0"/>
                      <w:marRight w:val="0"/>
                      <w:marTop w:val="0"/>
                      <w:marBottom w:val="0"/>
                      <w:divBdr>
                        <w:top w:val="none" w:sz="0" w:space="0" w:color="auto"/>
                        <w:left w:val="none" w:sz="0" w:space="0" w:color="auto"/>
                        <w:bottom w:val="none" w:sz="0" w:space="0" w:color="auto"/>
                        <w:right w:val="none" w:sz="0" w:space="0" w:color="auto"/>
                      </w:divBdr>
                    </w:div>
                  </w:divsChild>
                </w:div>
                <w:div w:id="531188224">
                  <w:marLeft w:val="0"/>
                  <w:marRight w:val="0"/>
                  <w:marTop w:val="0"/>
                  <w:marBottom w:val="0"/>
                  <w:divBdr>
                    <w:top w:val="none" w:sz="0" w:space="0" w:color="auto"/>
                    <w:left w:val="none" w:sz="0" w:space="0" w:color="auto"/>
                    <w:bottom w:val="none" w:sz="0" w:space="0" w:color="auto"/>
                    <w:right w:val="none" w:sz="0" w:space="0" w:color="auto"/>
                  </w:divBdr>
                  <w:divsChild>
                    <w:div w:id="50690721">
                      <w:marLeft w:val="0"/>
                      <w:marRight w:val="0"/>
                      <w:marTop w:val="0"/>
                      <w:marBottom w:val="0"/>
                      <w:divBdr>
                        <w:top w:val="none" w:sz="0" w:space="0" w:color="auto"/>
                        <w:left w:val="none" w:sz="0" w:space="0" w:color="auto"/>
                        <w:bottom w:val="none" w:sz="0" w:space="0" w:color="auto"/>
                        <w:right w:val="none" w:sz="0" w:space="0" w:color="auto"/>
                      </w:divBdr>
                    </w:div>
                  </w:divsChild>
                </w:div>
                <w:div w:id="545484647">
                  <w:marLeft w:val="0"/>
                  <w:marRight w:val="0"/>
                  <w:marTop w:val="0"/>
                  <w:marBottom w:val="0"/>
                  <w:divBdr>
                    <w:top w:val="none" w:sz="0" w:space="0" w:color="auto"/>
                    <w:left w:val="none" w:sz="0" w:space="0" w:color="auto"/>
                    <w:bottom w:val="none" w:sz="0" w:space="0" w:color="auto"/>
                    <w:right w:val="none" w:sz="0" w:space="0" w:color="auto"/>
                  </w:divBdr>
                  <w:divsChild>
                    <w:div w:id="1667250393">
                      <w:marLeft w:val="0"/>
                      <w:marRight w:val="0"/>
                      <w:marTop w:val="0"/>
                      <w:marBottom w:val="0"/>
                      <w:divBdr>
                        <w:top w:val="none" w:sz="0" w:space="0" w:color="auto"/>
                        <w:left w:val="none" w:sz="0" w:space="0" w:color="auto"/>
                        <w:bottom w:val="none" w:sz="0" w:space="0" w:color="auto"/>
                        <w:right w:val="none" w:sz="0" w:space="0" w:color="auto"/>
                      </w:divBdr>
                    </w:div>
                    <w:div w:id="1926449521">
                      <w:marLeft w:val="0"/>
                      <w:marRight w:val="0"/>
                      <w:marTop w:val="0"/>
                      <w:marBottom w:val="0"/>
                      <w:divBdr>
                        <w:top w:val="none" w:sz="0" w:space="0" w:color="auto"/>
                        <w:left w:val="none" w:sz="0" w:space="0" w:color="auto"/>
                        <w:bottom w:val="none" w:sz="0" w:space="0" w:color="auto"/>
                        <w:right w:val="none" w:sz="0" w:space="0" w:color="auto"/>
                      </w:divBdr>
                    </w:div>
                  </w:divsChild>
                </w:div>
                <w:div w:id="554197759">
                  <w:marLeft w:val="0"/>
                  <w:marRight w:val="0"/>
                  <w:marTop w:val="0"/>
                  <w:marBottom w:val="0"/>
                  <w:divBdr>
                    <w:top w:val="none" w:sz="0" w:space="0" w:color="auto"/>
                    <w:left w:val="none" w:sz="0" w:space="0" w:color="auto"/>
                    <w:bottom w:val="none" w:sz="0" w:space="0" w:color="auto"/>
                    <w:right w:val="none" w:sz="0" w:space="0" w:color="auto"/>
                  </w:divBdr>
                  <w:divsChild>
                    <w:div w:id="424115540">
                      <w:marLeft w:val="0"/>
                      <w:marRight w:val="0"/>
                      <w:marTop w:val="0"/>
                      <w:marBottom w:val="0"/>
                      <w:divBdr>
                        <w:top w:val="none" w:sz="0" w:space="0" w:color="auto"/>
                        <w:left w:val="none" w:sz="0" w:space="0" w:color="auto"/>
                        <w:bottom w:val="none" w:sz="0" w:space="0" w:color="auto"/>
                        <w:right w:val="none" w:sz="0" w:space="0" w:color="auto"/>
                      </w:divBdr>
                    </w:div>
                  </w:divsChild>
                </w:div>
                <w:div w:id="588395167">
                  <w:marLeft w:val="0"/>
                  <w:marRight w:val="0"/>
                  <w:marTop w:val="0"/>
                  <w:marBottom w:val="0"/>
                  <w:divBdr>
                    <w:top w:val="none" w:sz="0" w:space="0" w:color="auto"/>
                    <w:left w:val="none" w:sz="0" w:space="0" w:color="auto"/>
                    <w:bottom w:val="none" w:sz="0" w:space="0" w:color="auto"/>
                    <w:right w:val="none" w:sz="0" w:space="0" w:color="auto"/>
                  </w:divBdr>
                  <w:divsChild>
                    <w:div w:id="21565019">
                      <w:marLeft w:val="0"/>
                      <w:marRight w:val="0"/>
                      <w:marTop w:val="0"/>
                      <w:marBottom w:val="0"/>
                      <w:divBdr>
                        <w:top w:val="none" w:sz="0" w:space="0" w:color="auto"/>
                        <w:left w:val="none" w:sz="0" w:space="0" w:color="auto"/>
                        <w:bottom w:val="none" w:sz="0" w:space="0" w:color="auto"/>
                        <w:right w:val="none" w:sz="0" w:space="0" w:color="auto"/>
                      </w:divBdr>
                    </w:div>
                    <w:div w:id="843589002">
                      <w:marLeft w:val="0"/>
                      <w:marRight w:val="0"/>
                      <w:marTop w:val="0"/>
                      <w:marBottom w:val="0"/>
                      <w:divBdr>
                        <w:top w:val="none" w:sz="0" w:space="0" w:color="auto"/>
                        <w:left w:val="none" w:sz="0" w:space="0" w:color="auto"/>
                        <w:bottom w:val="none" w:sz="0" w:space="0" w:color="auto"/>
                        <w:right w:val="none" w:sz="0" w:space="0" w:color="auto"/>
                      </w:divBdr>
                    </w:div>
                    <w:div w:id="977877807">
                      <w:marLeft w:val="0"/>
                      <w:marRight w:val="0"/>
                      <w:marTop w:val="0"/>
                      <w:marBottom w:val="0"/>
                      <w:divBdr>
                        <w:top w:val="none" w:sz="0" w:space="0" w:color="auto"/>
                        <w:left w:val="none" w:sz="0" w:space="0" w:color="auto"/>
                        <w:bottom w:val="none" w:sz="0" w:space="0" w:color="auto"/>
                        <w:right w:val="none" w:sz="0" w:space="0" w:color="auto"/>
                      </w:divBdr>
                    </w:div>
                    <w:div w:id="1828355336">
                      <w:marLeft w:val="0"/>
                      <w:marRight w:val="0"/>
                      <w:marTop w:val="0"/>
                      <w:marBottom w:val="0"/>
                      <w:divBdr>
                        <w:top w:val="none" w:sz="0" w:space="0" w:color="auto"/>
                        <w:left w:val="none" w:sz="0" w:space="0" w:color="auto"/>
                        <w:bottom w:val="none" w:sz="0" w:space="0" w:color="auto"/>
                        <w:right w:val="none" w:sz="0" w:space="0" w:color="auto"/>
                      </w:divBdr>
                    </w:div>
                  </w:divsChild>
                </w:div>
                <w:div w:id="635380197">
                  <w:marLeft w:val="0"/>
                  <w:marRight w:val="0"/>
                  <w:marTop w:val="0"/>
                  <w:marBottom w:val="0"/>
                  <w:divBdr>
                    <w:top w:val="none" w:sz="0" w:space="0" w:color="auto"/>
                    <w:left w:val="none" w:sz="0" w:space="0" w:color="auto"/>
                    <w:bottom w:val="none" w:sz="0" w:space="0" w:color="auto"/>
                    <w:right w:val="none" w:sz="0" w:space="0" w:color="auto"/>
                  </w:divBdr>
                  <w:divsChild>
                    <w:div w:id="65886262">
                      <w:marLeft w:val="0"/>
                      <w:marRight w:val="0"/>
                      <w:marTop w:val="0"/>
                      <w:marBottom w:val="0"/>
                      <w:divBdr>
                        <w:top w:val="none" w:sz="0" w:space="0" w:color="auto"/>
                        <w:left w:val="none" w:sz="0" w:space="0" w:color="auto"/>
                        <w:bottom w:val="none" w:sz="0" w:space="0" w:color="auto"/>
                        <w:right w:val="none" w:sz="0" w:space="0" w:color="auto"/>
                      </w:divBdr>
                    </w:div>
                    <w:div w:id="662467927">
                      <w:marLeft w:val="0"/>
                      <w:marRight w:val="0"/>
                      <w:marTop w:val="0"/>
                      <w:marBottom w:val="0"/>
                      <w:divBdr>
                        <w:top w:val="none" w:sz="0" w:space="0" w:color="auto"/>
                        <w:left w:val="none" w:sz="0" w:space="0" w:color="auto"/>
                        <w:bottom w:val="none" w:sz="0" w:space="0" w:color="auto"/>
                        <w:right w:val="none" w:sz="0" w:space="0" w:color="auto"/>
                      </w:divBdr>
                    </w:div>
                    <w:div w:id="694237419">
                      <w:marLeft w:val="0"/>
                      <w:marRight w:val="0"/>
                      <w:marTop w:val="0"/>
                      <w:marBottom w:val="0"/>
                      <w:divBdr>
                        <w:top w:val="none" w:sz="0" w:space="0" w:color="auto"/>
                        <w:left w:val="none" w:sz="0" w:space="0" w:color="auto"/>
                        <w:bottom w:val="none" w:sz="0" w:space="0" w:color="auto"/>
                        <w:right w:val="none" w:sz="0" w:space="0" w:color="auto"/>
                      </w:divBdr>
                    </w:div>
                    <w:div w:id="1351297200">
                      <w:marLeft w:val="0"/>
                      <w:marRight w:val="0"/>
                      <w:marTop w:val="0"/>
                      <w:marBottom w:val="0"/>
                      <w:divBdr>
                        <w:top w:val="none" w:sz="0" w:space="0" w:color="auto"/>
                        <w:left w:val="none" w:sz="0" w:space="0" w:color="auto"/>
                        <w:bottom w:val="none" w:sz="0" w:space="0" w:color="auto"/>
                        <w:right w:val="none" w:sz="0" w:space="0" w:color="auto"/>
                      </w:divBdr>
                    </w:div>
                  </w:divsChild>
                </w:div>
                <w:div w:id="640155654">
                  <w:marLeft w:val="0"/>
                  <w:marRight w:val="0"/>
                  <w:marTop w:val="0"/>
                  <w:marBottom w:val="0"/>
                  <w:divBdr>
                    <w:top w:val="none" w:sz="0" w:space="0" w:color="auto"/>
                    <w:left w:val="none" w:sz="0" w:space="0" w:color="auto"/>
                    <w:bottom w:val="none" w:sz="0" w:space="0" w:color="auto"/>
                    <w:right w:val="none" w:sz="0" w:space="0" w:color="auto"/>
                  </w:divBdr>
                  <w:divsChild>
                    <w:div w:id="10373962">
                      <w:marLeft w:val="0"/>
                      <w:marRight w:val="0"/>
                      <w:marTop w:val="0"/>
                      <w:marBottom w:val="0"/>
                      <w:divBdr>
                        <w:top w:val="none" w:sz="0" w:space="0" w:color="auto"/>
                        <w:left w:val="none" w:sz="0" w:space="0" w:color="auto"/>
                        <w:bottom w:val="none" w:sz="0" w:space="0" w:color="auto"/>
                        <w:right w:val="none" w:sz="0" w:space="0" w:color="auto"/>
                      </w:divBdr>
                    </w:div>
                    <w:div w:id="72237565">
                      <w:marLeft w:val="0"/>
                      <w:marRight w:val="0"/>
                      <w:marTop w:val="0"/>
                      <w:marBottom w:val="0"/>
                      <w:divBdr>
                        <w:top w:val="none" w:sz="0" w:space="0" w:color="auto"/>
                        <w:left w:val="none" w:sz="0" w:space="0" w:color="auto"/>
                        <w:bottom w:val="none" w:sz="0" w:space="0" w:color="auto"/>
                        <w:right w:val="none" w:sz="0" w:space="0" w:color="auto"/>
                      </w:divBdr>
                    </w:div>
                    <w:div w:id="299383956">
                      <w:marLeft w:val="0"/>
                      <w:marRight w:val="0"/>
                      <w:marTop w:val="0"/>
                      <w:marBottom w:val="0"/>
                      <w:divBdr>
                        <w:top w:val="none" w:sz="0" w:space="0" w:color="auto"/>
                        <w:left w:val="none" w:sz="0" w:space="0" w:color="auto"/>
                        <w:bottom w:val="none" w:sz="0" w:space="0" w:color="auto"/>
                        <w:right w:val="none" w:sz="0" w:space="0" w:color="auto"/>
                      </w:divBdr>
                    </w:div>
                    <w:div w:id="1910193530">
                      <w:marLeft w:val="0"/>
                      <w:marRight w:val="0"/>
                      <w:marTop w:val="0"/>
                      <w:marBottom w:val="0"/>
                      <w:divBdr>
                        <w:top w:val="none" w:sz="0" w:space="0" w:color="auto"/>
                        <w:left w:val="none" w:sz="0" w:space="0" w:color="auto"/>
                        <w:bottom w:val="none" w:sz="0" w:space="0" w:color="auto"/>
                        <w:right w:val="none" w:sz="0" w:space="0" w:color="auto"/>
                      </w:divBdr>
                    </w:div>
                  </w:divsChild>
                </w:div>
                <w:div w:id="676925101">
                  <w:marLeft w:val="0"/>
                  <w:marRight w:val="0"/>
                  <w:marTop w:val="0"/>
                  <w:marBottom w:val="0"/>
                  <w:divBdr>
                    <w:top w:val="none" w:sz="0" w:space="0" w:color="auto"/>
                    <w:left w:val="none" w:sz="0" w:space="0" w:color="auto"/>
                    <w:bottom w:val="none" w:sz="0" w:space="0" w:color="auto"/>
                    <w:right w:val="none" w:sz="0" w:space="0" w:color="auto"/>
                  </w:divBdr>
                  <w:divsChild>
                    <w:div w:id="363797745">
                      <w:marLeft w:val="0"/>
                      <w:marRight w:val="0"/>
                      <w:marTop w:val="0"/>
                      <w:marBottom w:val="0"/>
                      <w:divBdr>
                        <w:top w:val="none" w:sz="0" w:space="0" w:color="auto"/>
                        <w:left w:val="none" w:sz="0" w:space="0" w:color="auto"/>
                        <w:bottom w:val="none" w:sz="0" w:space="0" w:color="auto"/>
                        <w:right w:val="none" w:sz="0" w:space="0" w:color="auto"/>
                      </w:divBdr>
                    </w:div>
                    <w:div w:id="1336297415">
                      <w:marLeft w:val="0"/>
                      <w:marRight w:val="0"/>
                      <w:marTop w:val="0"/>
                      <w:marBottom w:val="0"/>
                      <w:divBdr>
                        <w:top w:val="none" w:sz="0" w:space="0" w:color="auto"/>
                        <w:left w:val="none" w:sz="0" w:space="0" w:color="auto"/>
                        <w:bottom w:val="none" w:sz="0" w:space="0" w:color="auto"/>
                        <w:right w:val="none" w:sz="0" w:space="0" w:color="auto"/>
                      </w:divBdr>
                    </w:div>
                  </w:divsChild>
                </w:div>
                <w:div w:id="697586317">
                  <w:marLeft w:val="0"/>
                  <w:marRight w:val="0"/>
                  <w:marTop w:val="0"/>
                  <w:marBottom w:val="0"/>
                  <w:divBdr>
                    <w:top w:val="none" w:sz="0" w:space="0" w:color="auto"/>
                    <w:left w:val="none" w:sz="0" w:space="0" w:color="auto"/>
                    <w:bottom w:val="none" w:sz="0" w:space="0" w:color="auto"/>
                    <w:right w:val="none" w:sz="0" w:space="0" w:color="auto"/>
                  </w:divBdr>
                  <w:divsChild>
                    <w:div w:id="2132701913">
                      <w:marLeft w:val="0"/>
                      <w:marRight w:val="0"/>
                      <w:marTop w:val="0"/>
                      <w:marBottom w:val="0"/>
                      <w:divBdr>
                        <w:top w:val="none" w:sz="0" w:space="0" w:color="auto"/>
                        <w:left w:val="none" w:sz="0" w:space="0" w:color="auto"/>
                        <w:bottom w:val="none" w:sz="0" w:space="0" w:color="auto"/>
                        <w:right w:val="none" w:sz="0" w:space="0" w:color="auto"/>
                      </w:divBdr>
                    </w:div>
                  </w:divsChild>
                </w:div>
                <w:div w:id="707530457">
                  <w:marLeft w:val="0"/>
                  <w:marRight w:val="0"/>
                  <w:marTop w:val="0"/>
                  <w:marBottom w:val="0"/>
                  <w:divBdr>
                    <w:top w:val="none" w:sz="0" w:space="0" w:color="auto"/>
                    <w:left w:val="none" w:sz="0" w:space="0" w:color="auto"/>
                    <w:bottom w:val="none" w:sz="0" w:space="0" w:color="auto"/>
                    <w:right w:val="none" w:sz="0" w:space="0" w:color="auto"/>
                  </w:divBdr>
                  <w:divsChild>
                    <w:div w:id="381029010">
                      <w:marLeft w:val="0"/>
                      <w:marRight w:val="0"/>
                      <w:marTop w:val="0"/>
                      <w:marBottom w:val="0"/>
                      <w:divBdr>
                        <w:top w:val="none" w:sz="0" w:space="0" w:color="auto"/>
                        <w:left w:val="none" w:sz="0" w:space="0" w:color="auto"/>
                        <w:bottom w:val="none" w:sz="0" w:space="0" w:color="auto"/>
                        <w:right w:val="none" w:sz="0" w:space="0" w:color="auto"/>
                      </w:divBdr>
                    </w:div>
                    <w:div w:id="523832165">
                      <w:marLeft w:val="0"/>
                      <w:marRight w:val="0"/>
                      <w:marTop w:val="0"/>
                      <w:marBottom w:val="0"/>
                      <w:divBdr>
                        <w:top w:val="none" w:sz="0" w:space="0" w:color="auto"/>
                        <w:left w:val="none" w:sz="0" w:space="0" w:color="auto"/>
                        <w:bottom w:val="none" w:sz="0" w:space="0" w:color="auto"/>
                        <w:right w:val="none" w:sz="0" w:space="0" w:color="auto"/>
                      </w:divBdr>
                    </w:div>
                  </w:divsChild>
                </w:div>
                <w:div w:id="735857492">
                  <w:marLeft w:val="0"/>
                  <w:marRight w:val="0"/>
                  <w:marTop w:val="0"/>
                  <w:marBottom w:val="0"/>
                  <w:divBdr>
                    <w:top w:val="none" w:sz="0" w:space="0" w:color="auto"/>
                    <w:left w:val="none" w:sz="0" w:space="0" w:color="auto"/>
                    <w:bottom w:val="none" w:sz="0" w:space="0" w:color="auto"/>
                    <w:right w:val="none" w:sz="0" w:space="0" w:color="auto"/>
                  </w:divBdr>
                  <w:divsChild>
                    <w:div w:id="685865350">
                      <w:marLeft w:val="0"/>
                      <w:marRight w:val="0"/>
                      <w:marTop w:val="0"/>
                      <w:marBottom w:val="0"/>
                      <w:divBdr>
                        <w:top w:val="none" w:sz="0" w:space="0" w:color="auto"/>
                        <w:left w:val="none" w:sz="0" w:space="0" w:color="auto"/>
                        <w:bottom w:val="none" w:sz="0" w:space="0" w:color="auto"/>
                        <w:right w:val="none" w:sz="0" w:space="0" w:color="auto"/>
                      </w:divBdr>
                    </w:div>
                    <w:div w:id="1267082123">
                      <w:marLeft w:val="0"/>
                      <w:marRight w:val="0"/>
                      <w:marTop w:val="0"/>
                      <w:marBottom w:val="0"/>
                      <w:divBdr>
                        <w:top w:val="none" w:sz="0" w:space="0" w:color="auto"/>
                        <w:left w:val="none" w:sz="0" w:space="0" w:color="auto"/>
                        <w:bottom w:val="none" w:sz="0" w:space="0" w:color="auto"/>
                        <w:right w:val="none" w:sz="0" w:space="0" w:color="auto"/>
                      </w:divBdr>
                    </w:div>
                  </w:divsChild>
                </w:div>
                <w:div w:id="773401902">
                  <w:marLeft w:val="0"/>
                  <w:marRight w:val="0"/>
                  <w:marTop w:val="0"/>
                  <w:marBottom w:val="0"/>
                  <w:divBdr>
                    <w:top w:val="none" w:sz="0" w:space="0" w:color="auto"/>
                    <w:left w:val="none" w:sz="0" w:space="0" w:color="auto"/>
                    <w:bottom w:val="none" w:sz="0" w:space="0" w:color="auto"/>
                    <w:right w:val="none" w:sz="0" w:space="0" w:color="auto"/>
                  </w:divBdr>
                  <w:divsChild>
                    <w:div w:id="926772473">
                      <w:marLeft w:val="0"/>
                      <w:marRight w:val="0"/>
                      <w:marTop w:val="0"/>
                      <w:marBottom w:val="0"/>
                      <w:divBdr>
                        <w:top w:val="none" w:sz="0" w:space="0" w:color="auto"/>
                        <w:left w:val="none" w:sz="0" w:space="0" w:color="auto"/>
                        <w:bottom w:val="none" w:sz="0" w:space="0" w:color="auto"/>
                        <w:right w:val="none" w:sz="0" w:space="0" w:color="auto"/>
                      </w:divBdr>
                    </w:div>
                    <w:div w:id="2134404489">
                      <w:marLeft w:val="0"/>
                      <w:marRight w:val="0"/>
                      <w:marTop w:val="0"/>
                      <w:marBottom w:val="0"/>
                      <w:divBdr>
                        <w:top w:val="none" w:sz="0" w:space="0" w:color="auto"/>
                        <w:left w:val="none" w:sz="0" w:space="0" w:color="auto"/>
                        <w:bottom w:val="none" w:sz="0" w:space="0" w:color="auto"/>
                        <w:right w:val="none" w:sz="0" w:space="0" w:color="auto"/>
                      </w:divBdr>
                    </w:div>
                  </w:divsChild>
                </w:div>
                <w:div w:id="781998814">
                  <w:marLeft w:val="0"/>
                  <w:marRight w:val="0"/>
                  <w:marTop w:val="0"/>
                  <w:marBottom w:val="0"/>
                  <w:divBdr>
                    <w:top w:val="none" w:sz="0" w:space="0" w:color="auto"/>
                    <w:left w:val="none" w:sz="0" w:space="0" w:color="auto"/>
                    <w:bottom w:val="none" w:sz="0" w:space="0" w:color="auto"/>
                    <w:right w:val="none" w:sz="0" w:space="0" w:color="auto"/>
                  </w:divBdr>
                  <w:divsChild>
                    <w:div w:id="474378619">
                      <w:marLeft w:val="0"/>
                      <w:marRight w:val="0"/>
                      <w:marTop w:val="0"/>
                      <w:marBottom w:val="0"/>
                      <w:divBdr>
                        <w:top w:val="none" w:sz="0" w:space="0" w:color="auto"/>
                        <w:left w:val="none" w:sz="0" w:space="0" w:color="auto"/>
                        <w:bottom w:val="none" w:sz="0" w:space="0" w:color="auto"/>
                        <w:right w:val="none" w:sz="0" w:space="0" w:color="auto"/>
                      </w:divBdr>
                    </w:div>
                    <w:div w:id="1081831212">
                      <w:marLeft w:val="0"/>
                      <w:marRight w:val="0"/>
                      <w:marTop w:val="0"/>
                      <w:marBottom w:val="0"/>
                      <w:divBdr>
                        <w:top w:val="none" w:sz="0" w:space="0" w:color="auto"/>
                        <w:left w:val="none" w:sz="0" w:space="0" w:color="auto"/>
                        <w:bottom w:val="none" w:sz="0" w:space="0" w:color="auto"/>
                        <w:right w:val="none" w:sz="0" w:space="0" w:color="auto"/>
                      </w:divBdr>
                    </w:div>
                  </w:divsChild>
                </w:div>
                <w:div w:id="817694872">
                  <w:marLeft w:val="0"/>
                  <w:marRight w:val="0"/>
                  <w:marTop w:val="0"/>
                  <w:marBottom w:val="0"/>
                  <w:divBdr>
                    <w:top w:val="none" w:sz="0" w:space="0" w:color="auto"/>
                    <w:left w:val="none" w:sz="0" w:space="0" w:color="auto"/>
                    <w:bottom w:val="none" w:sz="0" w:space="0" w:color="auto"/>
                    <w:right w:val="none" w:sz="0" w:space="0" w:color="auto"/>
                  </w:divBdr>
                  <w:divsChild>
                    <w:div w:id="1806123347">
                      <w:marLeft w:val="0"/>
                      <w:marRight w:val="0"/>
                      <w:marTop w:val="0"/>
                      <w:marBottom w:val="0"/>
                      <w:divBdr>
                        <w:top w:val="none" w:sz="0" w:space="0" w:color="auto"/>
                        <w:left w:val="none" w:sz="0" w:space="0" w:color="auto"/>
                        <w:bottom w:val="none" w:sz="0" w:space="0" w:color="auto"/>
                        <w:right w:val="none" w:sz="0" w:space="0" w:color="auto"/>
                      </w:divBdr>
                    </w:div>
                  </w:divsChild>
                </w:div>
                <w:div w:id="819887237">
                  <w:marLeft w:val="0"/>
                  <w:marRight w:val="0"/>
                  <w:marTop w:val="0"/>
                  <w:marBottom w:val="0"/>
                  <w:divBdr>
                    <w:top w:val="none" w:sz="0" w:space="0" w:color="auto"/>
                    <w:left w:val="none" w:sz="0" w:space="0" w:color="auto"/>
                    <w:bottom w:val="none" w:sz="0" w:space="0" w:color="auto"/>
                    <w:right w:val="none" w:sz="0" w:space="0" w:color="auto"/>
                  </w:divBdr>
                  <w:divsChild>
                    <w:div w:id="6562433">
                      <w:marLeft w:val="0"/>
                      <w:marRight w:val="0"/>
                      <w:marTop w:val="0"/>
                      <w:marBottom w:val="0"/>
                      <w:divBdr>
                        <w:top w:val="none" w:sz="0" w:space="0" w:color="auto"/>
                        <w:left w:val="none" w:sz="0" w:space="0" w:color="auto"/>
                        <w:bottom w:val="none" w:sz="0" w:space="0" w:color="auto"/>
                        <w:right w:val="none" w:sz="0" w:space="0" w:color="auto"/>
                      </w:divBdr>
                    </w:div>
                    <w:div w:id="1018657959">
                      <w:marLeft w:val="0"/>
                      <w:marRight w:val="0"/>
                      <w:marTop w:val="0"/>
                      <w:marBottom w:val="0"/>
                      <w:divBdr>
                        <w:top w:val="none" w:sz="0" w:space="0" w:color="auto"/>
                        <w:left w:val="none" w:sz="0" w:space="0" w:color="auto"/>
                        <w:bottom w:val="none" w:sz="0" w:space="0" w:color="auto"/>
                        <w:right w:val="none" w:sz="0" w:space="0" w:color="auto"/>
                      </w:divBdr>
                    </w:div>
                  </w:divsChild>
                </w:div>
                <w:div w:id="891772692">
                  <w:marLeft w:val="0"/>
                  <w:marRight w:val="0"/>
                  <w:marTop w:val="0"/>
                  <w:marBottom w:val="0"/>
                  <w:divBdr>
                    <w:top w:val="none" w:sz="0" w:space="0" w:color="auto"/>
                    <w:left w:val="none" w:sz="0" w:space="0" w:color="auto"/>
                    <w:bottom w:val="none" w:sz="0" w:space="0" w:color="auto"/>
                    <w:right w:val="none" w:sz="0" w:space="0" w:color="auto"/>
                  </w:divBdr>
                  <w:divsChild>
                    <w:div w:id="131095616">
                      <w:marLeft w:val="0"/>
                      <w:marRight w:val="0"/>
                      <w:marTop w:val="0"/>
                      <w:marBottom w:val="0"/>
                      <w:divBdr>
                        <w:top w:val="none" w:sz="0" w:space="0" w:color="auto"/>
                        <w:left w:val="none" w:sz="0" w:space="0" w:color="auto"/>
                        <w:bottom w:val="none" w:sz="0" w:space="0" w:color="auto"/>
                        <w:right w:val="none" w:sz="0" w:space="0" w:color="auto"/>
                      </w:divBdr>
                    </w:div>
                    <w:div w:id="346951124">
                      <w:marLeft w:val="0"/>
                      <w:marRight w:val="0"/>
                      <w:marTop w:val="0"/>
                      <w:marBottom w:val="0"/>
                      <w:divBdr>
                        <w:top w:val="none" w:sz="0" w:space="0" w:color="auto"/>
                        <w:left w:val="none" w:sz="0" w:space="0" w:color="auto"/>
                        <w:bottom w:val="none" w:sz="0" w:space="0" w:color="auto"/>
                        <w:right w:val="none" w:sz="0" w:space="0" w:color="auto"/>
                      </w:divBdr>
                    </w:div>
                    <w:div w:id="577642701">
                      <w:marLeft w:val="0"/>
                      <w:marRight w:val="0"/>
                      <w:marTop w:val="0"/>
                      <w:marBottom w:val="0"/>
                      <w:divBdr>
                        <w:top w:val="none" w:sz="0" w:space="0" w:color="auto"/>
                        <w:left w:val="none" w:sz="0" w:space="0" w:color="auto"/>
                        <w:bottom w:val="none" w:sz="0" w:space="0" w:color="auto"/>
                        <w:right w:val="none" w:sz="0" w:space="0" w:color="auto"/>
                      </w:divBdr>
                    </w:div>
                    <w:div w:id="909927165">
                      <w:marLeft w:val="0"/>
                      <w:marRight w:val="0"/>
                      <w:marTop w:val="0"/>
                      <w:marBottom w:val="0"/>
                      <w:divBdr>
                        <w:top w:val="none" w:sz="0" w:space="0" w:color="auto"/>
                        <w:left w:val="none" w:sz="0" w:space="0" w:color="auto"/>
                        <w:bottom w:val="none" w:sz="0" w:space="0" w:color="auto"/>
                        <w:right w:val="none" w:sz="0" w:space="0" w:color="auto"/>
                      </w:divBdr>
                    </w:div>
                    <w:div w:id="1084566021">
                      <w:marLeft w:val="0"/>
                      <w:marRight w:val="0"/>
                      <w:marTop w:val="0"/>
                      <w:marBottom w:val="0"/>
                      <w:divBdr>
                        <w:top w:val="none" w:sz="0" w:space="0" w:color="auto"/>
                        <w:left w:val="none" w:sz="0" w:space="0" w:color="auto"/>
                        <w:bottom w:val="none" w:sz="0" w:space="0" w:color="auto"/>
                        <w:right w:val="none" w:sz="0" w:space="0" w:color="auto"/>
                      </w:divBdr>
                    </w:div>
                    <w:div w:id="1263759588">
                      <w:marLeft w:val="0"/>
                      <w:marRight w:val="0"/>
                      <w:marTop w:val="0"/>
                      <w:marBottom w:val="0"/>
                      <w:divBdr>
                        <w:top w:val="none" w:sz="0" w:space="0" w:color="auto"/>
                        <w:left w:val="none" w:sz="0" w:space="0" w:color="auto"/>
                        <w:bottom w:val="none" w:sz="0" w:space="0" w:color="auto"/>
                        <w:right w:val="none" w:sz="0" w:space="0" w:color="auto"/>
                      </w:divBdr>
                    </w:div>
                    <w:div w:id="1325282762">
                      <w:marLeft w:val="0"/>
                      <w:marRight w:val="0"/>
                      <w:marTop w:val="0"/>
                      <w:marBottom w:val="0"/>
                      <w:divBdr>
                        <w:top w:val="none" w:sz="0" w:space="0" w:color="auto"/>
                        <w:left w:val="none" w:sz="0" w:space="0" w:color="auto"/>
                        <w:bottom w:val="none" w:sz="0" w:space="0" w:color="auto"/>
                        <w:right w:val="none" w:sz="0" w:space="0" w:color="auto"/>
                      </w:divBdr>
                    </w:div>
                    <w:div w:id="1390609618">
                      <w:marLeft w:val="0"/>
                      <w:marRight w:val="0"/>
                      <w:marTop w:val="0"/>
                      <w:marBottom w:val="0"/>
                      <w:divBdr>
                        <w:top w:val="none" w:sz="0" w:space="0" w:color="auto"/>
                        <w:left w:val="none" w:sz="0" w:space="0" w:color="auto"/>
                        <w:bottom w:val="none" w:sz="0" w:space="0" w:color="auto"/>
                        <w:right w:val="none" w:sz="0" w:space="0" w:color="auto"/>
                      </w:divBdr>
                    </w:div>
                    <w:div w:id="1424763088">
                      <w:marLeft w:val="0"/>
                      <w:marRight w:val="0"/>
                      <w:marTop w:val="0"/>
                      <w:marBottom w:val="0"/>
                      <w:divBdr>
                        <w:top w:val="none" w:sz="0" w:space="0" w:color="auto"/>
                        <w:left w:val="none" w:sz="0" w:space="0" w:color="auto"/>
                        <w:bottom w:val="none" w:sz="0" w:space="0" w:color="auto"/>
                        <w:right w:val="none" w:sz="0" w:space="0" w:color="auto"/>
                      </w:divBdr>
                    </w:div>
                    <w:div w:id="1588493190">
                      <w:marLeft w:val="0"/>
                      <w:marRight w:val="0"/>
                      <w:marTop w:val="0"/>
                      <w:marBottom w:val="0"/>
                      <w:divBdr>
                        <w:top w:val="none" w:sz="0" w:space="0" w:color="auto"/>
                        <w:left w:val="none" w:sz="0" w:space="0" w:color="auto"/>
                        <w:bottom w:val="none" w:sz="0" w:space="0" w:color="auto"/>
                        <w:right w:val="none" w:sz="0" w:space="0" w:color="auto"/>
                      </w:divBdr>
                    </w:div>
                    <w:div w:id="1694107287">
                      <w:marLeft w:val="0"/>
                      <w:marRight w:val="0"/>
                      <w:marTop w:val="0"/>
                      <w:marBottom w:val="0"/>
                      <w:divBdr>
                        <w:top w:val="none" w:sz="0" w:space="0" w:color="auto"/>
                        <w:left w:val="none" w:sz="0" w:space="0" w:color="auto"/>
                        <w:bottom w:val="none" w:sz="0" w:space="0" w:color="auto"/>
                        <w:right w:val="none" w:sz="0" w:space="0" w:color="auto"/>
                      </w:divBdr>
                    </w:div>
                    <w:div w:id="1820026592">
                      <w:marLeft w:val="0"/>
                      <w:marRight w:val="0"/>
                      <w:marTop w:val="0"/>
                      <w:marBottom w:val="0"/>
                      <w:divBdr>
                        <w:top w:val="none" w:sz="0" w:space="0" w:color="auto"/>
                        <w:left w:val="none" w:sz="0" w:space="0" w:color="auto"/>
                        <w:bottom w:val="none" w:sz="0" w:space="0" w:color="auto"/>
                        <w:right w:val="none" w:sz="0" w:space="0" w:color="auto"/>
                      </w:divBdr>
                    </w:div>
                    <w:div w:id="2041541919">
                      <w:marLeft w:val="0"/>
                      <w:marRight w:val="0"/>
                      <w:marTop w:val="0"/>
                      <w:marBottom w:val="0"/>
                      <w:divBdr>
                        <w:top w:val="none" w:sz="0" w:space="0" w:color="auto"/>
                        <w:left w:val="none" w:sz="0" w:space="0" w:color="auto"/>
                        <w:bottom w:val="none" w:sz="0" w:space="0" w:color="auto"/>
                        <w:right w:val="none" w:sz="0" w:space="0" w:color="auto"/>
                      </w:divBdr>
                    </w:div>
                    <w:div w:id="2083602330">
                      <w:marLeft w:val="0"/>
                      <w:marRight w:val="0"/>
                      <w:marTop w:val="0"/>
                      <w:marBottom w:val="0"/>
                      <w:divBdr>
                        <w:top w:val="none" w:sz="0" w:space="0" w:color="auto"/>
                        <w:left w:val="none" w:sz="0" w:space="0" w:color="auto"/>
                        <w:bottom w:val="none" w:sz="0" w:space="0" w:color="auto"/>
                        <w:right w:val="none" w:sz="0" w:space="0" w:color="auto"/>
                      </w:divBdr>
                    </w:div>
                    <w:div w:id="2114782769">
                      <w:marLeft w:val="0"/>
                      <w:marRight w:val="0"/>
                      <w:marTop w:val="0"/>
                      <w:marBottom w:val="0"/>
                      <w:divBdr>
                        <w:top w:val="none" w:sz="0" w:space="0" w:color="auto"/>
                        <w:left w:val="none" w:sz="0" w:space="0" w:color="auto"/>
                        <w:bottom w:val="none" w:sz="0" w:space="0" w:color="auto"/>
                        <w:right w:val="none" w:sz="0" w:space="0" w:color="auto"/>
                      </w:divBdr>
                    </w:div>
                    <w:div w:id="2116944741">
                      <w:marLeft w:val="0"/>
                      <w:marRight w:val="0"/>
                      <w:marTop w:val="0"/>
                      <w:marBottom w:val="0"/>
                      <w:divBdr>
                        <w:top w:val="none" w:sz="0" w:space="0" w:color="auto"/>
                        <w:left w:val="none" w:sz="0" w:space="0" w:color="auto"/>
                        <w:bottom w:val="none" w:sz="0" w:space="0" w:color="auto"/>
                        <w:right w:val="none" w:sz="0" w:space="0" w:color="auto"/>
                      </w:divBdr>
                    </w:div>
                    <w:div w:id="2132162974">
                      <w:marLeft w:val="0"/>
                      <w:marRight w:val="0"/>
                      <w:marTop w:val="0"/>
                      <w:marBottom w:val="0"/>
                      <w:divBdr>
                        <w:top w:val="none" w:sz="0" w:space="0" w:color="auto"/>
                        <w:left w:val="none" w:sz="0" w:space="0" w:color="auto"/>
                        <w:bottom w:val="none" w:sz="0" w:space="0" w:color="auto"/>
                        <w:right w:val="none" w:sz="0" w:space="0" w:color="auto"/>
                      </w:divBdr>
                    </w:div>
                  </w:divsChild>
                </w:div>
                <w:div w:id="955335407">
                  <w:marLeft w:val="0"/>
                  <w:marRight w:val="0"/>
                  <w:marTop w:val="0"/>
                  <w:marBottom w:val="0"/>
                  <w:divBdr>
                    <w:top w:val="none" w:sz="0" w:space="0" w:color="auto"/>
                    <w:left w:val="none" w:sz="0" w:space="0" w:color="auto"/>
                    <w:bottom w:val="none" w:sz="0" w:space="0" w:color="auto"/>
                    <w:right w:val="none" w:sz="0" w:space="0" w:color="auto"/>
                  </w:divBdr>
                  <w:divsChild>
                    <w:div w:id="1442601832">
                      <w:marLeft w:val="0"/>
                      <w:marRight w:val="0"/>
                      <w:marTop w:val="0"/>
                      <w:marBottom w:val="0"/>
                      <w:divBdr>
                        <w:top w:val="none" w:sz="0" w:space="0" w:color="auto"/>
                        <w:left w:val="none" w:sz="0" w:space="0" w:color="auto"/>
                        <w:bottom w:val="none" w:sz="0" w:space="0" w:color="auto"/>
                        <w:right w:val="none" w:sz="0" w:space="0" w:color="auto"/>
                      </w:divBdr>
                    </w:div>
                    <w:div w:id="1573195192">
                      <w:marLeft w:val="0"/>
                      <w:marRight w:val="0"/>
                      <w:marTop w:val="0"/>
                      <w:marBottom w:val="0"/>
                      <w:divBdr>
                        <w:top w:val="none" w:sz="0" w:space="0" w:color="auto"/>
                        <w:left w:val="none" w:sz="0" w:space="0" w:color="auto"/>
                        <w:bottom w:val="none" w:sz="0" w:space="0" w:color="auto"/>
                        <w:right w:val="none" w:sz="0" w:space="0" w:color="auto"/>
                      </w:divBdr>
                    </w:div>
                  </w:divsChild>
                </w:div>
                <w:div w:id="1039209555">
                  <w:marLeft w:val="0"/>
                  <w:marRight w:val="0"/>
                  <w:marTop w:val="0"/>
                  <w:marBottom w:val="0"/>
                  <w:divBdr>
                    <w:top w:val="none" w:sz="0" w:space="0" w:color="auto"/>
                    <w:left w:val="none" w:sz="0" w:space="0" w:color="auto"/>
                    <w:bottom w:val="none" w:sz="0" w:space="0" w:color="auto"/>
                    <w:right w:val="none" w:sz="0" w:space="0" w:color="auto"/>
                  </w:divBdr>
                  <w:divsChild>
                    <w:div w:id="224537217">
                      <w:marLeft w:val="0"/>
                      <w:marRight w:val="0"/>
                      <w:marTop w:val="0"/>
                      <w:marBottom w:val="0"/>
                      <w:divBdr>
                        <w:top w:val="none" w:sz="0" w:space="0" w:color="auto"/>
                        <w:left w:val="none" w:sz="0" w:space="0" w:color="auto"/>
                        <w:bottom w:val="none" w:sz="0" w:space="0" w:color="auto"/>
                        <w:right w:val="none" w:sz="0" w:space="0" w:color="auto"/>
                      </w:divBdr>
                    </w:div>
                    <w:div w:id="643464547">
                      <w:marLeft w:val="0"/>
                      <w:marRight w:val="0"/>
                      <w:marTop w:val="0"/>
                      <w:marBottom w:val="0"/>
                      <w:divBdr>
                        <w:top w:val="none" w:sz="0" w:space="0" w:color="auto"/>
                        <w:left w:val="none" w:sz="0" w:space="0" w:color="auto"/>
                        <w:bottom w:val="none" w:sz="0" w:space="0" w:color="auto"/>
                        <w:right w:val="none" w:sz="0" w:space="0" w:color="auto"/>
                      </w:divBdr>
                    </w:div>
                    <w:div w:id="1607038664">
                      <w:marLeft w:val="0"/>
                      <w:marRight w:val="0"/>
                      <w:marTop w:val="0"/>
                      <w:marBottom w:val="0"/>
                      <w:divBdr>
                        <w:top w:val="none" w:sz="0" w:space="0" w:color="auto"/>
                        <w:left w:val="none" w:sz="0" w:space="0" w:color="auto"/>
                        <w:bottom w:val="none" w:sz="0" w:space="0" w:color="auto"/>
                        <w:right w:val="none" w:sz="0" w:space="0" w:color="auto"/>
                      </w:divBdr>
                    </w:div>
                  </w:divsChild>
                </w:div>
                <w:div w:id="1112170900">
                  <w:marLeft w:val="0"/>
                  <w:marRight w:val="0"/>
                  <w:marTop w:val="0"/>
                  <w:marBottom w:val="0"/>
                  <w:divBdr>
                    <w:top w:val="none" w:sz="0" w:space="0" w:color="auto"/>
                    <w:left w:val="none" w:sz="0" w:space="0" w:color="auto"/>
                    <w:bottom w:val="none" w:sz="0" w:space="0" w:color="auto"/>
                    <w:right w:val="none" w:sz="0" w:space="0" w:color="auto"/>
                  </w:divBdr>
                  <w:divsChild>
                    <w:div w:id="318732104">
                      <w:marLeft w:val="0"/>
                      <w:marRight w:val="0"/>
                      <w:marTop w:val="0"/>
                      <w:marBottom w:val="0"/>
                      <w:divBdr>
                        <w:top w:val="none" w:sz="0" w:space="0" w:color="auto"/>
                        <w:left w:val="none" w:sz="0" w:space="0" w:color="auto"/>
                        <w:bottom w:val="none" w:sz="0" w:space="0" w:color="auto"/>
                        <w:right w:val="none" w:sz="0" w:space="0" w:color="auto"/>
                      </w:divBdr>
                    </w:div>
                  </w:divsChild>
                </w:div>
                <w:div w:id="1144541679">
                  <w:marLeft w:val="0"/>
                  <w:marRight w:val="0"/>
                  <w:marTop w:val="0"/>
                  <w:marBottom w:val="0"/>
                  <w:divBdr>
                    <w:top w:val="none" w:sz="0" w:space="0" w:color="auto"/>
                    <w:left w:val="none" w:sz="0" w:space="0" w:color="auto"/>
                    <w:bottom w:val="none" w:sz="0" w:space="0" w:color="auto"/>
                    <w:right w:val="none" w:sz="0" w:space="0" w:color="auto"/>
                  </w:divBdr>
                  <w:divsChild>
                    <w:div w:id="989090433">
                      <w:marLeft w:val="0"/>
                      <w:marRight w:val="0"/>
                      <w:marTop w:val="0"/>
                      <w:marBottom w:val="0"/>
                      <w:divBdr>
                        <w:top w:val="none" w:sz="0" w:space="0" w:color="auto"/>
                        <w:left w:val="none" w:sz="0" w:space="0" w:color="auto"/>
                        <w:bottom w:val="none" w:sz="0" w:space="0" w:color="auto"/>
                        <w:right w:val="none" w:sz="0" w:space="0" w:color="auto"/>
                      </w:divBdr>
                    </w:div>
                    <w:div w:id="1129124026">
                      <w:marLeft w:val="0"/>
                      <w:marRight w:val="0"/>
                      <w:marTop w:val="0"/>
                      <w:marBottom w:val="0"/>
                      <w:divBdr>
                        <w:top w:val="none" w:sz="0" w:space="0" w:color="auto"/>
                        <w:left w:val="none" w:sz="0" w:space="0" w:color="auto"/>
                        <w:bottom w:val="none" w:sz="0" w:space="0" w:color="auto"/>
                        <w:right w:val="none" w:sz="0" w:space="0" w:color="auto"/>
                      </w:divBdr>
                    </w:div>
                    <w:div w:id="1261140629">
                      <w:marLeft w:val="0"/>
                      <w:marRight w:val="0"/>
                      <w:marTop w:val="0"/>
                      <w:marBottom w:val="0"/>
                      <w:divBdr>
                        <w:top w:val="none" w:sz="0" w:space="0" w:color="auto"/>
                        <w:left w:val="none" w:sz="0" w:space="0" w:color="auto"/>
                        <w:bottom w:val="none" w:sz="0" w:space="0" w:color="auto"/>
                        <w:right w:val="none" w:sz="0" w:space="0" w:color="auto"/>
                      </w:divBdr>
                    </w:div>
                    <w:div w:id="1310868540">
                      <w:marLeft w:val="0"/>
                      <w:marRight w:val="0"/>
                      <w:marTop w:val="0"/>
                      <w:marBottom w:val="0"/>
                      <w:divBdr>
                        <w:top w:val="none" w:sz="0" w:space="0" w:color="auto"/>
                        <w:left w:val="none" w:sz="0" w:space="0" w:color="auto"/>
                        <w:bottom w:val="none" w:sz="0" w:space="0" w:color="auto"/>
                        <w:right w:val="none" w:sz="0" w:space="0" w:color="auto"/>
                      </w:divBdr>
                    </w:div>
                  </w:divsChild>
                </w:div>
                <w:div w:id="1215388890">
                  <w:marLeft w:val="0"/>
                  <w:marRight w:val="0"/>
                  <w:marTop w:val="0"/>
                  <w:marBottom w:val="0"/>
                  <w:divBdr>
                    <w:top w:val="none" w:sz="0" w:space="0" w:color="auto"/>
                    <w:left w:val="none" w:sz="0" w:space="0" w:color="auto"/>
                    <w:bottom w:val="none" w:sz="0" w:space="0" w:color="auto"/>
                    <w:right w:val="none" w:sz="0" w:space="0" w:color="auto"/>
                  </w:divBdr>
                  <w:divsChild>
                    <w:div w:id="607812161">
                      <w:marLeft w:val="0"/>
                      <w:marRight w:val="0"/>
                      <w:marTop w:val="0"/>
                      <w:marBottom w:val="0"/>
                      <w:divBdr>
                        <w:top w:val="none" w:sz="0" w:space="0" w:color="auto"/>
                        <w:left w:val="none" w:sz="0" w:space="0" w:color="auto"/>
                        <w:bottom w:val="none" w:sz="0" w:space="0" w:color="auto"/>
                        <w:right w:val="none" w:sz="0" w:space="0" w:color="auto"/>
                      </w:divBdr>
                    </w:div>
                  </w:divsChild>
                </w:div>
                <w:div w:id="1219708231">
                  <w:marLeft w:val="0"/>
                  <w:marRight w:val="0"/>
                  <w:marTop w:val="0"/>
                  <w:marBottom w:val="0"/>
                  <w:divBdr>
                    <w:top w:val="none" w:sz="0" w:space="0" w:color="auto"/>
                    <w:left w:val="none" w:sz="0" w:space="0" w:color="auto"/>
                    <w:bottom w:val="none" w:sz="0" w:space="0" w:color="auto"/>
                    <w:right w:val="none" w:sz="0" w:space="0" w:color="auto"/>
                  </w:divBdr>
                  <w:divsChild>
                    <w:div w:id="671563430">
                      <w:marLeft w:val="0"/>
                      <w:marRight w:val="0"/>
                      <w:marTop w:val="0"/>
                      <w:marBottom w:val="0"/>
                      <w:divBdr>
                        <w:top w:val="none" w:sz="0" w:space="0" w:color="auto"/>
                        <w:left w:val="none" w:sz="0" w:space="0" w:color="auto"/>
                        <w:bottom w:val="none" w:sz="0" w:space="0" w:color="auto"/>
                        <w:right w:val="none" w:sz="0" w:space="0" w:color="auto"/>
                      </w:divBdr>
                    </w:div>
                    <w:div w:id="1865708827">
                      <w:marLeft w:val="0"/>
                      <w:marRight w:val="0"/>
                      <w:marTop w:val="0"/>
                      <w:marBottom w:val="0"/>
                      <w:divBdr>
                        <w:top w:val="none" w:sz="0" w:space="0" w:color="auto"/>
                        <w:left w:val="none" w:sz="0" w:space="0" w:color="auto"/>
                        <w:bottom w:val="none" w:sz="0" w:space="0" w:color="auto"/>
                        <w:right w:val="none" w:sz="0" w:space="0" w:color="auto"/>
                      </w:divBdr>
                    </w:div>
                  </w:divsChild>
                </w:div>
                <w:div w:id="1239906713">
                  <w:marLeft w:val="0"/>
                  <w:marRight w:val="0"/>
                  <w:marTop w:val="0"/>
                  <w:marBottom w:val="0"/>
                  <w:divBdr>
                    <w:top w:val="none" w:sz="0" w:space="0" w:color="auto"/>
                    <w:left w:val="none" w:sz="0" w:space="0" w:color="auto"/>
                    <w:bottom w:val="none" w:sz="0" w:space="0" w:color="auto"/>
                    <w:right w:val="none" w:sz="0" w:space="0" w:color="auto"/>
                  </w:divBdr>
                  <w:divsChild>
                    <w:div w:id="49960961">
                      <w:marLeft w:val="0"/>
                      <w:marRight w:val="0"/>
                      <w:marTop w:val="0"/>
                      <w:marBottom w:val="0"/>
                      <w:divBdr>
                        <w:top w:val="none" w:sz="0" w:space="0" w:color="auto"/>
                        <w:left w:val="none" w:sz="0" w:space="0" w:color="auto"/>
                        <w:bottom w:val="none" w:sz="0" w:space="0" w:color="auto"/>
                        <w:right w:val="none" w:sz="0" w:space="0" w:color="auto"/>
                      </w:divBdr>
                    </w:div>
                    <w:div w:id="1996297231">
                      <w:marLeft w:val="0"/>
                      <w:marRight w:val="0"/>
                      <w:marTop w:val="0"/>
                      <w:marBottom w:val="0"/>
                      <w:divBdr>
                        <w:top w:val="none" w:sz="0" w:space="0" w:color="auto"/>
                        <w:left w:val="none" w:sz="0" w:space="0" w:color="auto"/>
                        <w:bottom w:val="none" w:sz="0" w:space="0" w:color="auto"/>
                        <w:right w:val="none" w:sz="0" w:space="0" w:color="auto"/>
                      </w:divBdr>
                    </w:div>
                  </w:divsChild>
                </w:div>
                <w:div w:id="1250311583">
                  <w:marLeft w:val="0"/>
                  <w:marRight w:val="0"/>
                  <w:marTop w:val="0"/>
                  <w:marBottom w:val="0"/>
                  <w:divBdr>
                    <w:top w:val="none" w:sz="0" w:space="0" w:color="auto"/>
                    <w:left w:val="none" w:sz="0" w:space="0" w:color="auto"/>
                    <w:bottom w:val="none" w:sz="0" w:space="0" w:color="auto"/>
                    <w:right w:val="none" w:sz="0" w:space="0" w:color="auto"/>
                  </w:divBdr>
                  <w:divsChild>
                    <w:div w:id="1076592217">
                      <w:marLeft w:val="0"/>
                      <w:marRight w:val="0"/>
                      <w:marTop w:val="0"/>
                      <w:marBottom w:val="0"/>
                      <w:divBdr>
                        <w:top w:val="none" w:sz="0" w:space="0" w:color="auto"/>
                        <w:left w:val="none" w:sz="0" w:space="0" w:color="auto"/>
                        <w:bottom w:val="none" w:sz="0" w:space="0" w:color="auto"/>
                        <w:right w:val="none" w:sz="0" w:space="0" w:color="auto"/>
                      </w:divBdr>
                    </w:div>
                    <w:div w:id="1686979577">
                      <w:marLeft w:val="0"/>
                      <w:marRight w:val="0"/>
                      <w:marTop w:val="0"/>
                      <w:marBottom w:val="0"/>
                      <w:divBdr>
                        <w:top w:val="none" w:sz="0" w:space="0" w:color="auto"/>
                        <w:left w:val="none" w:sz="0" w:space="0" w:color="auto"/>
                        <w:bottom w:val="none" w:sz="0" w:space="0" w:color="auto"/>
                        <w:right w:val="none" w:sz="0" w:space="0" w:color="auto"/>
                      </w:divBdr>
                    </w:div>
                  </w:divsChild>
                </w:div>
                <w:div w:id="1291011494">
                  <w:marLeft w:val="0"/>
                  <w:marRight w:val="0"/>
                  <w:marTop w:val="0"/>
                  <w:marBottom w:val="0"/>
                  <w:divBdr>
                    <w:top w:val="none" w:sz="0" w:space="0" w:color="auto"/>
                    <w:left w:val="none" w:sz="0" w:space="0" w:color="auto"/>
                    <w:bottom w:val="none" w:sz="0" w:space="0" w:color="auto"/>
                    <w:right w:val="none" w:sz="0" w:space="0" w:color="auto"/>
                  </w:divBdr>
                  <w:divsChild>
                    <w:div w:id="965816913">
                      <w:marLeft w:val="0"/>
                      <w:marRight w:val="0"/>
                      <w:marTop w:val="0"/>
                      <w:marBottom w:val="0"/>
                      <w:divBdr>
                        <w:top w:val="none" w:sz="0" w:space="0" w:color="auto"/>
                        <w:left w:val="none" w:sz="0" w:space="0" w:color="auto"/>
                        <w:bottom w:val="none" w:sz="0" w:space="0" w:color="auto"/>
                        <w:right w:val="none" w:sz="0" w:space="0" w:color="auto"/>
                      </w:divBdr>
                    </w:div>
                    <w:div w:id="1719209413">
                      <w:marLeft w:val="0"/>
                      <w:marRight w:val="0"/>
                      <w:marTop w:val="0"/>
                      <w:marBottom w:val="0"/>
                      <w:divBdr>
                        <w:top w:val="none" w:sz="0" w:space="0" w:color="auto"/>
                        <w:left w:val="none" w:sz="0" w:space="0" w:color="auto"/>
                        <w:bottom w:val="none" w:sz="0" w:space="0" w:color="auto"/>
                        <w:right w:val="none" w:sz="0" w:space="0" w:color="auto"/>
                      </w:divBdr>
                    </w:div>
                  </w:divsChild>
                </w:div>
                <w:div w:id="1314290593">
                  <w:marLeft w:val="0"/>
                  <w:marRight w:val="0"/>
                  <w:marTop w:val="0"/>
                  <w:marBottom w:val="0"/>
                  <w:divBdr>
                    <w:top w:val="none" w:sz="0" w:space="0" w:color="auto"/>
                    <w:left w:val="none" w:sz="0" w:space="0" w:color="auto"/>
                    <w:bottom w:val="none" w:sz="0" w:space="0" w:color="auto"/>
                    <w:right w:val="none" w:sz="0" w:space="0" w:color="auto"/>
                  </w:divBdr>
                  <w:divsChild>
                    <w:div w:id="1369792984">
                      <w:marLeft w:val="0"/>
                      <w:marRight w:val="0"/>
                      <w:marTop w:val="0"/>
                      <w:marBottom w:val="0"/>
                      <w:divBdr>
                        <w:top w:val="none" w:sz="0" w:space="0" w:color="auto"/>
                        <w:left w:val="none" w:sz="0" w:space="0" w:color="auto"/>
                        <w:bottom w:val="none" w:sz="0" w:space="0" w:color="auto"/>
                        <w:right w:val="none" w:sz="0" w:space="0" w:color="auto"/>
                      </w:divBdr>
                    </w:div>
                  </w:divsChild>
                </w:div>
                <w:div w:id="1326282884">
                  <w:marLeft w:val="0"/>
                  <w:marRight w:val="0"/>
                  <w:marTop w:val="0"/>
                  <w:marBottom w:val="0"/>
                  <w:divBdr>
                    <w:top w:val="none" w:sz="0" w:space="0" w:color="auto"/>
                    <w:left w:val="none" w:sz="0" w:space="0" w:color="auto"/>
                    <w:bottom w:val="none" w:sz="0" w:space="0" w:color="auto"/>
                    <w:right w:val="none" w:sz="0" w:space="0" w:color="auto"/>
                  </w:divBdr>
                  <w:divsChild>
                    <w:div w:id="278147643">
                      <w:marLeft w:val="0"/>
                      <w:marRight w:val="0"/>
                      <w:marTop w:val="0"/>
                      <w:marBottom w:val="0"/>
                      <w:divBdr>
                        <w:top w:val="none" w:sz="0" w:space="0" w:color="auto"/>
                        <w:left w:val="none" w:sz="0" w:space="0" w:color="auto"/>
                        <w:bottom w:val="none" w:sz="0" w:space="0" w:color="auto"/>
                        <w:right w:val="none" w:sz="0" w:space="0" w:color="auto"/>
                      </w:divBdr>
                    </w:div>
                    <w:div w:id="539561927">
                      <w:marLeft w:val="0"/>
                      <w:marRight w:val="0"/>
                      <w:marTop w:val="0"/>
                      <w:marBottom w:val="0"/>
                      <w:divBdr>
                        <w:top w:val="none" w:sz="0" w:space="0" w:color="auto"/>
                        <w:left w:val="none" w:sz="0" w:space="0" w:color="auto"/>
                        <w:bottom w:val="none" w:sz="0" w:space="0" w:color="auto"/>
                        <w:right w:val="none" w:sz="0" w:space="0" w:color="auto"/>
                      </w:divBdr>
                    </w:div>
                  </w:divsChild>
                </w:div>
                <w:div w:id="1343898659">
                  <w:marLeft w:val="0"/>
                  <w:marRight w:val="0"/>
                  <w:marTop w:val="0"/>
                  <w:marBottom w:val="0"/>
                  <w:divBdr>
                    <w:top w:val="none" w:sz="0" w:space="0" w:color="auto"/>
                    <w:left w:val="none" w:sz="0" w:space="0" w:color="auto"/>
                    <w:bottom w:val="none" w:sz="0" w:space="0" w:color="auto"/>
                    <w:right w:val="none" w:sz="0" w:space="0" w:color="auto"/>
                  </w:divBdr>
                  <w:divsChild>
                    <w:div w:id="992567469">
                      <w:marLeft w:val="0"/>
                      <w:marRight w:val="0"/>
                      <w:marTop w:val="0"/>
                      <w:marBottom w:val="0"/>
                      <w:divBdr>
                        <w:top w:val="none" w:sz="0" w:space="0" w:color="auto"/>
                        <w:left w:val="none" w:sz="0" w:space="0" w:color="auto"/>
                        <w:bottom w:val="none" w:sz="0" w:space="0" w:color="auto"/>
                        <w:right w:val="none" w:sz="0" w:space="0" w:color="auto"/>
                      </w:divBdr>
                    </w:div>
                    <w:div w:id="1472363324">
                      <w:marLeft w:val="0"/>
                      <w:marRight w:val="0"/>
                      <w:marTop w:val="0"/>
                      <w:marBottom w:val="0"/>
                      <w:divBdr>
                        <w:top w:val="none" w:sz="0" w:space="0" w:color="auto"/>
                        <w:left w:val="none" w:sz="0" w:space="0" w:color="auto"/>
                        <w:bottom w:val="none" w:sz="0" w:space="0" w:color="auto"/>
                        <w:right w:val="none" w:sz="0" w:space="0" w:color="auto"/>
                      </w:divBdr>
                    </w:div>
                    <w:div w:id="1718235338">
                      <w:marLeft w:val="0"/>
                      <w:marRight w:val="0"/>
                      <w:marTop w:val="0"/>
                      <w:marBottom w:val="0"/>
                      <w:divBdr>
                        <w:top w:val="none" w:sz="0" w:space="0" w:color="auto"/>
                        <w:left w:val="none" w:sz="0" w:space="0" w:color="auto"/>
                        <w:bottom w:val="none" w:sz="0" w:space="0" w:color="auto"/>
                        <w:right w:val="none" w:sz="0" w:space="0" w:color="auto"/>
                      </w:divBdr>
                    </w:div>
                  </w:divsChild>
                </w:div>
                <w:div w:id="1356230739">
                  <w:marLeft w:val="0"/>
                  <w:marRight w:val="0"/>
                  <w:marTop w:val="0"/>
                  <w:marBottom w:val="0"/>
                  <w:divBdr>
                    <w:top w:val="none" w:sz="0" w:space="0" w:color="auto"/>
                    <w:left w:val="none" w:sz="0" w:space="0" w:color="auto"/>
                    <w:bottom w:val="none" w:sz="0" w:space="0" w:color="auto"/>
                    <w:right w:val="none" w:sz="0" w:space="0" w:color="auto"/>
                  </w:divBdr>
                  <w:divsChild>
                    <w:div w:id="1287007030">
                      <w:marLeft w:val="0"/>
                      <w:marRight w:val="0"/>
                      <w:marTop w:val="0"/>
                      <w:marBottom w:val="0"/>
                      <w:divBdr>
                        <w:top w:val="none" w:sz="0" w:space="0" w:color="auto"/>
                        <w:left w:val="none" w:sz="0" w:space="0" w:color="auto"/>
                        <w:bottom w:val="none" w:sz="0" w:space="0" w:color="auto"/>
                        <w:right w:val="none" w:sz="0" w:space="0" w:color="auto"/>
                      </w:divBdr>
                    </w:div>
                  </w:divsChild>
                </w:div>
                <w:div w:id="1359236423">
                  <w:marLeft w:val="0"/>
                  <w:marRight w:val="0"/>
                  <w:marTop w:val="0"/>
                  <w:marBottom w:val="0"/>
                  <w:divBdr>
                    <w:top w:val="none" w:sz="0" w:space="0" w:color="auto"/>
                    <w:left w:val="none" w:sz="0" w:space="0" w:color="auto"/>
                    <w:bottom w:val="none" w:sz="0" w:space="0" w:color="auto"/>
                    <w:right w:val="none" w:sz="0" w:space="0" w:color="auto"/>
                  </w:divBdr>
                  <w:divsChild>
                    <w:div w:id="1390953335">
                      <w:marLeft w:val="0"/>
                      <w:marRight w:val="0"/>
                      <w:marTop w:val="0"/>
                      <w:marBottom w:val="0"/>
                      <w:divBdr>
                        <w:top w:val="none" w:sz="0" w:space="0" w:color="auto"/>
                        <w:left w:val="none" w:sz="0" w:space="0" w:color="auto"/>
                        <w:bottom w:val="none" w:sz="0" w:space="0" w:color="auto"/>
                        <w:right w:val="none" w:sz="0" w:space="0" w:color="auto"/>
                      </w:divBdr>
                    </w:div>
                    <w:div w:id="2081755690">
                      <w:marLeft w:val="0"/>
                      <w:marRight w:val="0"/>
                      <w:marTop w:val="0"/>
                      <w:marBottom w:val="0"/>
                      <w:divBdr>
                        <w:top w:val="none" w:sz="0" w:space="0" w:color="auto"/>
                        <w:left w:val="none" w:sz="0" w:space="0" w:color="auto"/>
                        <w:bottom w:val="none" w:sz="0" w:space="0" w:color="auto"/>
                        <w:right w:val="none" w:sz="0" w:space="0" w:color="auto"/>
                      </w:divBdr>
                    </w:div>
                  </w:divsChild>
                </w:div>
                <w:div w:id="1364788947">
                  <w:marLeft w:val="0"/>
                  <w:marRight w:val="0"/>
                  <w:marTop w:val="0"/>
                  <w:marBottom w:val="0"/>
                  <w:divBdr>
                    <w:top w:val="none" w:sz="0" w:space="0" w:color="auto"/>
                    <w:left w:val="none" w:sz="0" w:space="0" w:color="auto"/>
                    <w:bottom w:val="none" w:sz="0" w:space="0" w:color="auto"/>
                    <w:right w:val="none" w:sz="0" w:space="0" w:color="auto"/>
                  </w:divBdr>
                  <w:divsChild>
                    <w:div w:id="1234927163">
                      <w:marLeft w:val="0"/>
                      <w:marRight w:val="0"/>
                      <w:marTop w:val="0"/>
                      <w:marBottom w:val="0"/>
                      <w:divBdr>
                        <w:top w:val="none" w:sz="0" w:space="0" w:color="auto"/>
                        <w:left w:val="none" w:sz="0" w:space="0" w:color="auto"/>
                        <w:bottom w:val="none" w:sz="0" w:space="0" w:color="auto"/>
                        <w:right w:val="none" w:sz="0" w:space="0" w:color="auto"/>
                      </w:divBdr>
                    </w:div>
                  </w:divsChild>
                </w:div>
                <w:div w:id="1433163276">
                  <w:marLeft w:val="0"/>
                  <w:marRight w:val="0"/>
                  <w:marTop w:val="0"/>
                  <w:marBottom w:val="0"/>
                  <w:divBdr>
                    <w:top w:val="none" w:sz="0" w:space="0" w:color="auto"/>
                    <w:left w:val="none" w:sz="0" w:space="0" w:color="auto"/>
                    <w:bottom w:val="none" w:sz="0" w:space="0" w:color="auto"/>
                    <w:right w:val="none" w:sz="0" w:space="0" w:color="auto"/>
                  </w:divBdr>
                  <w:divsChild>
                    <w:div w:id="942767508">
                      <w:marLeft w:val="0"/>
                      <w:marRight w:val="0"/>
                      <w:marTop w:val="0"/>
                      <w:marBottom w:val="0"/>
                      <w:divBdr>
                        <w:top w:val="none" w:sz="0" w:space="0" w:color="auto"/>
                        <w:left w:val="none" w:sz="0" w:space="0" w:color="auto"/>
                        <w:bottom w:val="none" w:sz="0" w:space="0" w:color="auto"/>
                        <w:right w:val="none" w:sz="0" w:space="0" w:color="auto"/>
                      </w:divBdr>
                    </w:div>
                    <w:div w:id="1373269402">
                      <w:marLeft w:val="0"/>
                      <w:marRight w:val="0"/>
                      <w:marTop w:val="0"/>
                      <w:marBottom w:val="0"/>
                      <w:divBdr>
                        <w:top w:val="none" w:sz="0" w:space="0" w:color="auto"/>
                        <w:left w:val="none" w:sz="0" w:space="0" w:color="auto"/>
                        <w:bottom w:val="none" w:sz="0" w:space="0" w:color="auto"/>
                        <w:right w:val="none" w:sz="0" w:space="0" w:color="auto"/>
                      </w:divBdr>
                    </w:div>
                  </w:divsChild>
                </w:div>
                <w:div w:id="1451047242">
                  <w:marLeft w:val="0"/>
                  <w:marRight w:val="0"/>
                  <w:marTop w:val="0"/>
                  <w:marBottom w:val="0"/>
                  <w:divBdr>
                    <w:top w:val="none" w:sz="0" w:space="0" w:color="auto"/>
                    <w:left w:val="none" w:sz="0" w:space="0" w:color="auto"/>
                    <w:bottom w:val="none" w:sz="0" w:space="0" w:color="auto"/>
                    <w:right w:val="none" w:sz="0" w:space="0" w:color="auto"/>
                  </w:divBdr>
                  <w:divsChild>
                    <w:div w:id="99373724">
                      <w:marLeft w:val="0"/>
                      <w:marRight w:val="0"/>
                      <w:marTop w:val="0"/>
                      <w:marBottom w:val="0"/>
                      <w:divBdr>
                        <w:top w:val="none" w:sz="0" w:space="0" w:color="auto"/>
                        <w:left w:val="none" w:sz="0" w:space="0" w:color="auto"/>
                        <w:bottom w:val="none" w:sz="0" w:space="0" w:color="auto"/>
                        <w:right w:val="none" w:sz="0" w:space="0" w:color="auto"/>
                      </w:divBdr>
                    </w:div>
                    <w:div w:id="1883714297">
                      <w:marLeft w:val="0"/>
                      <w:marRight w:val="0"/>
                      <w:marTop w:val="0"/>
                      <w:marBottom w:val="0"/>
                      <w:divBdr>
                        <w:top w:val="none" w:sz="0" w:space="0" w:color="auto"/>
                        <w:left w:val="none" w:sz="0" w:space="0" w:color="auto"/>
                        <w:bottom w:val="none" w:sz="0" w:space="0" w:color="auto"/>
                        <w:right w:val="none" w:sz="0" w:space="0" w:color="auto"/>
                      </w:divBdr>
                    </w:div>
                  </w:divsChild>
                </w:div>
                <w:div w:id="1544252970">
                  <w:marLeft w:val="0"/>
                  <w:marRight w:val="0"/>
                  <w:marTop w:val="0"/>
                  <w:marBottom w:val="0"/>
                  <w:divBdr>
                    <w:top w:val="none" w:sz="0" w:space="0" w:color="auto"/>
                    <w:left w:val="none" w:sz="0" w:space="0" w:color="auto"/>
                    <w:bottom w:val="none" w:sz="0" w:space="0" w:color="auto"/>
                    <w:right w:val="none" w:sz="0" w:space="0" w:color="auto"/>
                  </w:divBdr>
                  <w:divsChild>
                    <w:div w:id="631012556">
                      <w:marLeft w:val="0"/>
                      <w:marRight w:val="0"/>
                      <w:marTop w:val="0"/>
                      <w:marBottom w:val="0"/>
                      <w:divBdr>
                        <w:top w:val="none" w:sz="0" w:space="0" w:color="auto"/>
                        <w:left w:val="none" w:sz="0" w:space="0" w:color="auto"/>
                        <w:bottom w:val="none" w:sz="0" w:space="0" w:color="auto"/>
                        <w:right w:val="none" w:sz="0" w:space="0" w:color="auto"/>
                      </w:divBdr>
                    </w:div>
                  </w:divsChild>
                </w:div>
                <w:div w:id="1618491294">
                  <w:marLeft w:val="0"/>
                  <w:marRight w:val="0"/>
                  <w:marTop w:val="0"/>
                  <w:marBottom w:val="0"/>
                  <w:divBdr>
                    <w:top w:val="none" w:sz="0" w:space="0" w:color="auto"/>
                    <w:left w:val="none" w:sz="0" w:space="0" w:color="auto"/>
                    <w:bottom w:val="none" w:sz="0" w:space="0" w:color="auto"/>
                    <w:right w:val="none" w:sz="0" w:space="0" w:color="auto"/>
                  </w:divBdr>
                  <w:divsChild>
                    <w:div w:id="948320352">
                      <w:marLeft w:val="0"/>
                      <w:marRight w:val="0"/>
                      <w:marTop w:val="0"/>
                      <w:marBottom w:val="0"/>
                      <w:divBdr>
                        <w:top w:val="none" w:sz="0" w:space="0" w:color="auto"/>
                        <w:left w:val="none" w:sz="0" w:space="0" w:color="auto"/>
                        <w:bottom w:val="none" w:sz="0" w:space="0" w:color="auto"/>
                        <w:right w:val="none" w:sz="0" w:space="0" w:color="auto"/>
                      </w:divBdr>
                    </w:div>
                    <w:div w:id="962540162">
                      <w:marLeft w:val="0"/>
                      <w:marRight w:val="0"/>
                      <w:marTop w:val="0"/>
                      <w:marBottom w:val="0"/>
                      <w:divBdr>
                        <w:top w:val="none" w:sz="0" w:space="0" w:color="auto"/>
                        <w:left w:val="none" w:sz="0" w:space="0" w:color="auto"/>
                        <w:bottom w:val="none" w:sz="0" w:space="0" w:color="auto"/>
                        <w:right w:val="none" w:sz="0" w:space="0" w:color="auto"/>
                      </w:divBdr>
                    </w:div>
                    <w:div w:id="2060398974">
                      <w:marLeft w:val="0"/>
                      <w:marRight w:val="0"/>
                      <w:marTop w:val="0"/>
                      <w:marBottom w:val="0"/>
                      <w:divBdr>
                        <w:top w:val="none" w:sz="0" w:space="0" w:color="auto"/>
                        <w:left w:val="none" w:sz="0" w:space="0" w:color="auto"/>
                        <w:bottom w:val="none" w:sz="0" w:space="0" w:color="auto"/>
                        <w:right w:val="none" w:sz="0" w:space="0" w:color="auto"/>
                      </w:divBdr>
                    </w:div>
                  </w:divsChild>
                </w:div>
                <w:div w:id="1620406896">
                  <w:marLeft w:val="0"/>
                  <w:marRight w:val="0"/>
                  <w:marTop w:val="0"/>
                  <w:marBottom w:val="0"/>
                  <w:divBdr>
                    <w:top w:val="none" w:sz="0" w:space="0" w:color="auto"/>
                    <w:left w:val="none" w:sz="0" w:space="0" w:color="auto"/>
                    <w:bottom w:val="none" w:sz="0" w:space="0" w:color="auto"/>
                    <w:right w:val="none" w:sz="0" w:space="0" w:color="auto"/>
                  </w:divBdr>
                  <w:divsChild>
                    <w:div w:id="1831293426">
                      <w:marLeft w:val="0"/>
                      <w:marRight w:val="0"/>
                      <w:marTop w:val="0"/>
                      <w:marBottom w:val="0"/>
                      <w:divBdr>
                        <w:top w:val="none" w:sz="0" w:space="0" w:color="auto"/>
                        <w:left w:val="none" w:sz="0" w:space="0" w:color="auto"/>
                        <w:bottom w:val="none" w:sz="0" w:space="0" w:color="auto"/>
                        <w:right w:val="none" w:sz="0" w:space="0" w:color="auto"/>
                      </w:divBdr>
                    </w:div>
                  </w:divsChild>
                </w:div>
                <w:div w:id="1728334454">
                  <w:marLeft w:val="0"/>
                  <w:marRight w:val="0"/>
                  <w:marTop w:val="0"/>
                  <w:marBottom w:val="0"/>
                  <w:divBdr>
                    <w:top w:val="none" w:sz="0" w:space="0" w:color="auto"/>
                    <w:left w:val="none" w:sz="0" w:space="0" w:color="auto"/>
                    <w:bottom w:val="none" w:sz="0" w:space="0" w:color="auto"/>
                    <w:right w:val="none" w:sz="0" w:space="0" w:color="auto"/>
                  </w:divBdr>
                  <w:divsChild>
                    <w:div w:id="1166819238">
                      <w:marLeft w:val="0"/>
                      <w:marRight w:val="0"/>
                      <w:marTop w:val="0"/>
                      <w:marBottom w:val="0"/>
                      <w:divBdr>
                        <w:top w:val="none" w:sz="0" w:space="0" w:color="auto"/>
                        <w:left w:val="none" w:sz="0" w:space="0" w:color="auto"/>
                        <w:bottom w:val="none" w:sz="0" w:space="0" w:color="auto"/>
                        <w:right w:val="none" w:sz="0" w:space="0" w:color="auto"/>
                      </w:divBdr>
                    </w:div>
                  </w:divsChild>
                </w:div>
                <w:div w:id="1738935705">
                  <w:marLeft w:val="0"/>
                  <w:marRight w:val="0"/>
                  <w:marTop w:val="0"/>
                  <w:marBottom w:val="0"/>
                  <w:divBdr>
                    <w:top w:val="none" w:sz="0" w:space="0" w:color="auto"/>
                    <w:left w:val="none" w:sz="0" w:space="0" w:color="auto"/>
                    <w:bottom w:val="none" w:sz="0" w:space="0" w:color="auto"/>
                    <w:right w:val="none" w:sz="0" w:space="0" w:color="auto"/>
                  </w:divBdr>
                  <w:divsChild>
                    <w:div w:id="221060061">
                      <w:marLeft w:val="0"/>
                      <w:marRight w:val="0"/>
                      <w:marTop w:val="0"/>
                      <w:marBottom w:val="0"/>
                      <w:divBdr>
                        <w:top w:val="none" w:sz="0" w:space="0" w:color="auto"/>
                        <w:left w:val="none" w:sz="0" w:space="0" w:color="auto"/>
                        <w:bottom w:val="none" w:sz="0" w:space="0" w:color="auto"/>
                        <w:right w:val="none" w:sz="0" w:space="0" w:color="auto"/>
                      </w:divBdr>
                    </w:div>
                    <w:div w:id="268242305">
                      <w:marLeft w:val="0"/>
                      <w:marRight w:val="0"/>
                      <w:marTop w:val="0"/>
                      <w:marBottom w:val="0"/>
                      <w:divBdr>
                        <w:top w:val="none" w:sz="0" w:space="0" w:color="auto"/>
                        <w:left w:val="none" w:sz="0" w:space="0" w:color="auto"/>
                        <w:bottom w:val="none" w:sz="0" w:space="0" w:color="auto"/>
                        <w:right w:val="none" w:sz="0" w:space="0" w:color="auto"/>
                      </w:divBdr>
                    </w:div>
                    <w:div w:id="523786516">
                      <w:marLeft w:val="0"/>
                      <w:marRight w:val="0"/>
                      <w:marTop w:val="0"/>
                      <w:marBottom w:val="0"/>
                      <w:divBdr>
                        <w:top w:val="none" w:sz="0" w:space="0" w:color="auto"/>
                        <w:left w:val="none" w:sz="0" w:space="0" w:color="auto"/>
                        <w:bottom w:val="none" w:sz="0" w:space="0" w:color="auto"/>
                        <w:right w:val="none" w:sz="0" w:space="0" w:color="auto"/>
                      </w:divBdr>
                    </w:div>
                    <w:div w:id="1872036118">
                      <w:marLeft w:val="0"/>
                      <w:marRight w:val="0"/>
                      <w:marTop w:val="0"/>
                      <w:marBottom w:val="0"/>
                      <w:divBdr>
                        <w:top w:val="none" w:sz="0" w:space="0" w:color="auto"/>
                        <w:left w:val="none" w:sz="0" w:space="0" w:color="auto"/>
                        <w:bottom w:val="none" w:sz="0" w:space="0" w:color="auto"/>
                        <w:right w:val="none" w:sz="0" w:space="0" w:color="auto"/>
                      </w:divBdr>
                    </w:div>
                  </w:divsChild>
                </w:div>
                <w:div w:id="1740440635">
                  <w:marLeft w:val="0"/>
                  <w:marRight w:val="0"/>
                  <w:marTop w:val="0"/>
                  <w:marBottom w:val="0"/>
                  <w:divBdr>
                    <w:top w:val="none" w:sz="0" w:space="0" w:color="auto"/>
                    <w:left w:val="none" w:sz="0" w:space="0" w:color="auto"/>
                    <w:bottom w:val="none" w:sz="0" w:space="0" w:color="auto"/>
                    <w:right w:val="none" w:sz="0" w:space="0" w:color="auto"/>
                  </w:divBdr>
                  <w:divsChild>
                    <w:div w:id="904222315">
                      <w:marLeft w:val="0"/>
                      <w:marRight w:val="0"/>
                      <w:marTop w:val="0"/>
                      <w:marBottom w:val="0"/>
                      <w:divBdr>
                        <w:top w:val="none" w:sz="0" w:space="0" w:color="auto"/>
                        <w:left w:val="none" w:sz="0" w:space="0" w:color="auto"/>
                        <w:bottom w:val="none" w:sz="0" w:space="0" w:color="auto"/>
                        <w:right w:val="none" w:sz="0" w:space="0" w:color="auto"/>
                      </w:divBdr>
                    </w:div>
                  </w:divsChild>
                </w:div>
                <w:div w:id="1840192902">
                  <w:marLeft w:val="0"/>
                  <w:marRight w:val="0"/>
                  <w:marTop w:val="0"/>
                  <w:marBottom w:val="0"/>
                  <w:divBdr>
                    <w:top w:val="none" w:sz="0" w:space="0" w:color="auto"/>
                    <w:left w:val="none" w:sz="0" w:space="0" w:color="auto"/>
                    <w:bottom w:val="none" w:sz="0" w:space="0" w:color="auto"/>
                    <w:right w:val="none" w:sz="0" w:space="0" w:color="auto"/>
                  </w:divBdr>
                  <w:divsChild>
                    <w:div w:id="1953122372">
                      <w:marLeft w:val="0"/>
                      <w:marRight w:val="0"/>
                      <w:marTop w:val="0"/>
                      <w:marBottom w:val="0"/>
                      <w:divBdr>
                        <w:top w:val="none" w:sz="0" w:space="0" w:color="auto"/>
                        <w:left w:val="none" w:sz="0" w:space="0" w:color="auto"/>
                        <w:bottom w:val="none" w:sz="0" w:space="0" w:color="auto"/>
                        <w:right w:val="none" w:sz="0" w:space="0" w:color="auto"/>
                      </w:divBdr>
                    </w:div>
                  </w:divsChild>
                </w:div>
                <w:div w:id="1847088621">
                  <w:marLeft w:val="0"/>
                  <w:marRight w:val="0"/>
                  <w:marTop w:val="0"/>
                  <w:marBottom w:val="0"/>
                  <w:divBdr>
                    <w:top w:val="none" w:sz="0" w:space="0" w:color="auto"/>
                    <w:left w:val="none" w:sz="0" w:space="0" w:color="auto"/>
                    <w:bottom w:val="none" w:sz="0" w:space="0" w:color="auto"/>
                    <w:right w:val="none" w:sz="0" w:space="0" w:color="auto"/>
                  </w:divBdr>
                  <w:divsChild>
                    <w:div w:id="210268809">
                      <w:marLeft w:val="0"/>
                      <w:marRight w:val="0"/>
                      <w:marTop w:val="0"/>
                      <w:marBottom w:val="0"/>
                      <w:divBdr>
                        <w:top w:val="none" w:sz="0" w:space="0" w:color="auto"/>
                        <w:left w:val="none" w:sz="0" w:space="0" w:color="auto"/>
                        <w:bottom w:val="none" w:sz="0" w:space="0" w:color="auto"/>
                        <w:right w:val="none" w:sz="0" w:space="0" w:color="auto"/>
                      </w:divBdr>
                    </w:div>
                    <w:div w:id="655646633">
                      <w:marLeft w:val="0"/>
                      <w:marRight w:val="0"/>
                      <w:marTop w:val="0"/>
                      <w:marBottom w:val="0"/>
                      <w:divBdr>
                        <w:top w:val="none" w:sz="0" w:space="0" w:color="auto"/>
                        <w:left w:val="none" w:sz="0" w:space="0" w:color="auto"/>
                        <w:bottom w:val="none" w:sz="0" w:space="0" w:color="auto"/>
                        <w:right w:val="none" w:sz="0" w:space="0" w:color="auto"/>
                      </w:divBdr>
                    </w:div>
                  </w:divsChild>
                </w:div>
                <w:div w:id="1854683845">
                  <w:marLeft w:val="0"/>
                  <w:marRight w:val="0"/>
                  <w:marTop w:val="0"/>
                  <w:marBottom w:val="0"/>
                  <w:divBdr>
                    <w:top w:val="none" w:sz="0" w:space="0" w:color="auto"/>
                    <w:left w:val="none" w:sz="0" w:space="0" w:color="auto"/>
                    <w:bottom w:val="none" w:sz="0" w:space="0" w:color="auto"/>
                    <w:right w:val="none" w:sz="0" w:space="0" w:color="auto"/>
                  </w:divBdr>
                  <w:divsChild>
                    <w:div w:id="563837033">
                      <w:marLeft w:val="0"/>
                      <w:marRight w:val="0"/>
                      <w:marTop w:val="0"/>
                      <w:marBottom w:val="0"/>
                      <w:divBdr>
                        <w:top w:val="none" w:sz="0" w:space="0" w:color="auto"/>
                        <w:left w:val="none" w:sz="0" w:space="0" w:color="auto"/>
                        <w:bottom w:val="none" w:sz="0" w:space="0" w:color="auto"/>
                        <w:right w:val="none" w:sz="0" w:space="0" w:color="auto"/>
                      </w:divBdr>
                    </w:div>
                  </w:divsChild>
                </w:div>
                <w:div w:id="1868442752">
                  <w:marLeft w:val="0"/>
                  <w:marRight w:val="0"/>
                  <w:marTop w:val="0"/>
                  <w:marBottom w:val="0"/>
                  <w:divBdr>
                    <w:top w:val="none" w:sz="0" w:space="0" w:color="auto"/>
                    <w:left w:val="none" w:sz="0" w:space="0" w:color="auto"/>
                    <w:bottom w:val="none" w:sz="0" w:space="0" w:color="auto"/>
                    <w:right w:val="none" w:sz="0" w:space="0" w:color="auto"/>
                  </w:divBdr>
                  <w:divsChild>
                    <w:div w:id="348996357">
                      <w:marLeft w:val="0"/>
                      <w:marRight w:val="0"/>
                      <w:marTop w:val="0"/>
                      <w:marBottom w:val="0"/>
                      <w:divBdr>
                        <w:top w:val="none" w:sz="0" w:space="0" w:color="auto"/>
                        <w:left w:val="none" w:sz="0" w:space="0" w:color="auto"/>
                        <w:bottom w:val="none" w:sz="0" w:space="0" w:color="auto"/>
                        <w:right w:val="none" w:sz="0" w:space="0" w:color="auto"/>
                      </w:divBdr>
                    </w:div>
                    <w:div w:id="843515407">
                      <w:marLeft w:val="0"/>
                      <w:marRight w:val="0"/>
                      <w:marTop w:val="0"/>
                      <w:marBottom w:val="0"/>
                      <w:divBdr>
                        <w:top w:val="none" w:sz="0" w:space="0" w:color="auto"/>
                        <w:left w:val="none" w:sz="0" w:space="0" w:color="auto"/>
                        <w:bottom w:val="none" w:sz="0" w:space="0" w:color="auto"/>
                        <w:right w:val="none" w:sz="0" w:space="0" w:color="auto"/>
                      </w:divBdr>
                    </w:div>
                    <w:div w:id="849418332">
                      <w:marLeft w:val="0"/>
                      <w:marRight w:val="0"/>
                      <w:marTop w:val="0"/>
                      <w:marBottom w:val="0"/>
                      <w:divBdr>
                        <w:top w:val="none" w:sz="0" w:space="0" w:color="auto"/>
                        <w:left w:val="none" w:sz="0" w:space="0" w:color="auto"/>
                        <w:bottom w:val="none" w:sz="0" w:space="0" w:color="auto"/>
                        <w:right w:val="none" w:sz="0" w:space="0" w:color="auto"/>
                      </w:divBdr>
                    </w:div>
                    <w:div w:id="1851791398">
                      <w:marLeft w:val="0"/>
                      <w:marRight w:val="0"/>
                      <w:marTop w:val="0"/>
                      <w:marBottom w:val="0"/>
                      <w:divBdr>
                        <w:top w:val="none" w:sz="0" w:space="0" w:color="auto"/>
                        <w:left w:val="none" w:sz="0" w:space="0" w:color="auto"/>
                        <w:bottom w:val="none" w:sz="0" w:space="0" w:color="auto"/>
                        <w:right w:val="none" w:sz="0" w:space="0" w:color="auto"/>
                      </w:divBdr>
                    </w:div>
                  </w:divsChild>
                </w:div>
                <w:div w:id="1923055454">
                  <w:marLeft w:val="0"/>
                  <w:marRight w:val="0"/>
                  <w:marTop w:val="0"/>
                  <w:marBottom w:val="0"/>
                  <w:divBdr>
                    <w:top w:val="none" w:sz="0" w:space="0" w:color="auto"/>
                    <w:left w:val="none" w:sz="0" w:space="0" w:color="auto"/>
                    <w:bottom w:val="none" w:sz="0" w:space="0" w:color="auto"/>
                    <w:right w:val="none" w:sz="0" w:space="0" w:color="auto"/>
                  </w:divBdr>
                  <w:divsChild>
                    <w:div w:id="567762603">
                      <w:marLeft w:val="0"/>
                      <w:marRight w:val="0"/>
                      <w:marTop w:val="0"/>
                      <w:marBottom w:val="0"/>
                      <w:divBdr>
                        <w:top w:val="none" w:sz="0" w:space="0" w:color="auto"/>
                        <w:left w:val="none" w:sz="0" w:space="0" w:color="auto"/>
                        <w:bottom w:val="none" w:sz="0" w:space="0" w:color="auto"/>
                        <w:right w:val="none" w:sz="0" w:space="0" w:color="auto"/>
                      </w:divBdr>
                    </w:div>
                  </w:divsChild>
                </w:div>
                <w:div w:id="2019454470">
                  <w:marLeft w:val="0"/>
                  <w:marRight w:val="0"/>
                  <w:marTop w:val="0"/>
                  <w:marBottom w:val="0"/>
                  <w:divBdr>
                    <w:top w:val="none" w:sz="0" w:space="0" w:color="auto"/>
                    <w:left w:val="none" w:sz="0" w:space="0" w:color="auto"/>
                    <w:bottom w:val="none" w:sz="0" w:space="0" w:color="auto"/>
                    <w:right w:val="none" w:sz="0" w:space="0" w:color="auto"/>
                  </w:divBdr>
                  <w:divsChild>
                    <w:div w:id="496967201">
                      <w:marLeft w:val="0"/>
                      <w:marRight w:val="0"/>
                      <w:marTop w:val="0"/>
                      <w:marBottom w:val="0"/>
                      <w:divBdr>
                        <w:top w:val="none" w:sz="0" w:space="0" w:color="auto"/>
                        <w:left w:val="none" w:sz="0" w:space="0" w:color="auto"/>
                        <w:bottom w:val="none" w:sz="0" w:space="0" w:color="auto"/>
                        <w:right w:val="none" w:sz="0" w:space="0" w:color="auto"/>
                      </w:divBdr>
                    </w:div>
                    <w:div w:id="568615910">
                      <w:marLeft w:val="0"/>
                      <w:marRight w:val="0"/>
                      <w:marTop w:val="0"/>
                      <w:marBottom w:val="0"/>
                      <w:divBdr>
                        <w:top w:val="none" w:sz="0" w:space="0" w:color="auto"/>
                        <w:left w:val="none" w:sz="0" w:space="0" w:color="auto"/>
                        <w:bottom w:val="none" w:sz="0" w:space="0" w:color="auto"/>
                        <w:right w:val="none" w:sz="0" w:space="0" w:color="auto"/>
                      </w:divBdr>
                    </w:div>
                  </w:divsChild>
                </w:div>
                <w:div w:id="2065713991">
                  <w:marLeft w:val="0"/>
                  <w:marRight w:val="0"/>
                  <w:marTop w:val="0"/>
                  <w:marBottom w:val="0"/>
                  <w:divBdr>
                    <w:top w:val="none" w:sz="0" w:space="0" w:color="auto"/>
                    <w:left w:val="none" w:sz="0" w:space="0" w:color="auto"/>
                    <w:bottom w:val="none" w:sz="0" w:space="0" w:color="auto"/>
                    <w:right w:val="none" w:sz="0" w:space="0" w:color="auto"/>
                  </w:divBdr>
                  <w:divsChild>
                    <w:div w:id="1773014470">
                      <w:marLeft w:val="0"/>
                      <w:marRight w:val="0"/>
                      <w:marTop w:val="0"/>
                      <w:marBottom w:val="0"/>
                      <w:divBdr>
                        <w:top w:val="none" w:sz="0" w:space="0" w:color="auto"/>
                        <w:left w:val="none" w:sz="0" w:space="0" w:color="auto"/>
                        <w:bottom w:val="none" w:sz="0" w:space="0" w:color="auto"/>
                        <w:right w:val="none" w:sz="0" w:space="0" w:color="auto"/>
                      </w:divBdr>
                    </w:div>
                  </w:divsChild>
                </w:div>
                <w:div w:id="2124883912">
                  <w:marLeft w:val="0"/>
                  <w:marRight w:val="0"/>
                  <w:marTop w:val="0"/>
                  <w:marBottom w:val="0"/>
                  <w:divBdr>
                    <w:top w:val="none" w:sz="0" w:space="0" w:color="auto"/>
                    <w:left w:val="none" w:sz="0" w:space="0" w:color="auto"/>
                    <w:bottom w:val="none" w:sz="0" w:space="0" w:color="auto"/>
                    <w:right w:val="none" w:sz="0" w:space="0" w:color="auto"/>
                  </w:divBdr>
                  <w:divsChild>
                    <w:div w:id="666322262">
                      <w:marLeft w:val="0"/>
                      <w:marRight w:val="0"/>
                      <w:marTop w:val="0"/>
                      <w:marBottom w:val="0"/>
                      <w:divBdr>
                        <w:top w:val="none" w:sz="0" w:space="0" w:color="auto"/>
                        <w:left w:val="none" w:sz="0" w:space="0" w:color="auto"/>
                        <w:bottom w:val="none" w:sz="0" w:space="0" w:color="auto"/>
                        <w:right w:val="none" w:sz="0" w:space="0" w:color="auto"/>
                      </w:divBdr>
                    </w:div>
                    <w:div w:id="1112557944">
                      <w:marLeft w:val="0"/>
                      <w:marRight w:val="0"/>
                      <w:marTop w:val="0"/>
                      <w:marBottom w:val="0"/>
                      <w:divBdr>
                        <w:top w:val="none" w:sz="0" w:space="0" w:color="auto"/>
                        <w:left w:val="none" w:sz="0" w:space="0" w:color="auto"/>
                        <w:bottom w:val="none" w:sz="0" w:space="0" w:color="auto"/>
                        <w:right w:val="none" w:sz="0" w:space="0" w:color="auto"/>
                      </w:divBdr>
                    </w:div>
                    <w:div w:id="17172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50321">
          <w:marLeft w:val="0"/>
          <w:marRight w:val="0"/>
          <w:marTop w:val="0"/>
          <w:marBottom w:val="0"/>
          <w:divBdr>
            <w:top w:val="none" w:sz="0" w:space="0" w:color="auto"/>
            <w:left w:val="none" w:sz="0" w:space="0" w:color="auto"/>
            <w:bottom w:val="none" w:sz="0" w:space="0" w:color="auto"/>
            <w:right w:val="none" w:sz="0" w:space="0" w:color="auto"/>
          </w:divBdr>
        </w:div>
        <w:div w:id="1093285501">
          <w:marLeft w:val="0"/>
          <w:marRight w:val="0"/>
          <w:marTop w:val="0"/>
          <w:marBottom w:val="0"/>
          <w:divBdr>
            <w:top w:val="none" w:sz="0" w:space="0" w:color="auto"/>
            <w:left w:val="none" w:sz="0" w:space="0" w:color="auto"/>
            <w:bottom w:val="none" w:sz="0" w:space="0" w:color="auto"/>
            <w:right w:val="none" w:sz="0" w:space="0" w:color="auto"/>
          </w:divBdr>
        </w:div>
        <w:div w:id="1594167590">
          <w:marLeft w:val="0"/>
          <w:marRight w:val="0"/>
          <w:marTop w:val="0"/>
          <w:marBottom w:val="0"/>
          <w:divBdr>
            <w:top w:val="none" w:sz="0" w:space="0" w:color="auto"/>
            <w:left w:val="none" w:sz="0" w:space="0" w:color="auto"/>
            <w:bottom w:val="none" w:sz="0" w:space="0" w:color="auto"/>
            <w:right w:val="none" w:sz="0" w:space="0" w:color="auto"/>
          </w:divBdr>
        </w:div>
      </w:divsChild>
    </w:div>
    <w:div w:id="1844007598">
      <w:bodyDiv w:val="1"/>
      <w:marLeft w:val="0"/>
      <w:marRight w:val="0"/>
      <w:marTop w:val="0"/>
      <w:marBottom w:val="0"/>
      <w:divBdr>
        <w:top w:val="none" w:sz="0" w:space="0" w:color="auto"/>
        <w:left w:val="none" w:sz="0" w:space="0" w:color="auto"/>
        <w:bottom w:val="none" w:sz="0" w:space="0" w:color="auto"/>
        <w:right w:val="none" w:sz="0" w:space="0" w:color="auto"/>
      </w:divBdr>
    </w:div>
    <w:div w:id="1906185001">
      <w:bodyDiv w:val="1"/>
      <w:marLeft w:val="0"/>
      <w:marRight w:val="0"/>
      <w:marTop w:val="0"/>
      <w:marBottom w:val="0"/>
      <w:divBdr>
        <w:top w:val="none" w:sz="0" w:space="0" w:color="auto"/>
        <w:left w:val="none" w:sz="0" w:space="0" w:color="auto"/>
        <w:bottom w:val="none" w:sz="0" w:space="0" w:color="auto"/>
        <w:right w:val="none" w:sz="0" w:space="0" w:color="auto"/>
      </w:divBdr>
    </w:div>
    <w:div w:id="1944533184">
      <w:bodyDiv w:val="1"/>
      <w:marLeft w:val="0"/>
      <w:marRight w:val="0"/>
      <w:marTop w:val="0"/>
      <w:marBottom w:val="0"/>
      <w:divBdr>
        <w:top w:val="none" w:sz="0" w:space="0" w:color="auto"/>
        <w:left w:val="none" w:sz="0" w:space="0" w:color="auto"/>
        <w:bottom w:val="none" w:sz="0" w:space="0" w:color="auto"/>
        <w:right w:val="none" w:sz="0" w:space="0" w:color="auto"/>
      </w:divBdr>
    </w:div>
    <w:div w:id="1947107026">
      <w:bodyDiv w:val="1"/>
      <w:marLeft w:val="0"/>
      <w:marRight w:val="0"/>
      <w:marTop w:val="0"/>
      <w:marBottom w:val="0"/>
      <w:divBdr>
        <w:top w:val="none" w:sz="0" w:space="0" w:color="auto"/>
        <w:left w:val="none" w:sz="0" w:space="0" w:color="auto"/>
        <w:bottom w:val="none" w:sz="0" w:space="0" w:color="auto"/>
        <w:right w:val="none" w:sz="0" w:space="0" w:color="auto"/>
      </w:divBdr>
    </w:div>
    <w:div w:id="1963029673">
      <w:bodyDiv w:val="1"/>
      <w:marLeft w:val="0"/>
      <w:marRight w:val="0"/>
      <w:marTop w:val="0"/>
      <w:marBottom w:val="0"/>
      <w:divBdr>
        <w:top w:val="none" w:sz="0" w:space="0" w:color="auto"/>
        <w:left w:val="none" w:sz="0" w:space="0" w:color="auto"/>
        <w:bottom w:val="none" w:sz="0" w:space="0" w:color="auto"/>
        <w:right w:val="none" w:sz="0" w:space="0" w:color="auto"/>
      </w:divBdr>
    </w:div>
    <w:div w:id="1965110506">
      <w:bodyDiv w:val="1"/>
      <w:marLeft w:val="0"/>
      <w:marRight w:val="0"/>
      <w:marTop w:val="0"/>
      <w:marBottom w:val="0"/>
      <w:divBdr>
        <w:top w:val="none" w:sz="0" w:space="0" w:color="auto"/>
        <w:left w:val="none" w:sz="0" w:space="0" w:color="auto"/>
        <w:bottom w:val="none" w:sz="0" w:space="0" w:color="auto"/>
        <w:right w:val="none" w:sz="0" w:space="0" w:color="auto"/>
      </w:divBdr>
    </w:div>
    <w:div w:id="1966036654">
      <w:bodyDiv w:val="1"/>
      <w:marLeft w:val="0"/>
      <w:marRight w:val="0"/>
      <w:marTop w:val="0"/>
      <w:marBottom w:val="0"/>
      <w:divBdr>
        <w:top w:val="none" w:sz="0" w:space="0" w:color="auto"/>
        <w:left w:val="none" w:sz="0" w:space="0" w:color="auto"/>
        <w:bottom w:val="none" w:sz="0" w:space="0" w:color="auto"/>
        <w:right w:val="none" w:sz="0" w:space="0" w:color="auto"/>
      </w:divBdr>
    </w:div>
    <w:div w:id="1999963577">
      <w:bodyDiv w:val="1"/>
      <w:marLeft w:val="0"/>
      <w:marRight w:val="0"/>
      <w:marTop w:val="0"/>
      <w:marBottom w:val="0"/>
      <w:divBdr>
        <w:top w:val="none" w:sz="0" w:space="0" w:color="auto"/>
        <w:left w:val="none" w:sz="0" w:space="0" w:color="auto"/>
        <w:bottom w:val="none" w:sz="0" w:space="0" w:color="auto"/>
        <w:right w:val="none" w:sz="0" w:space="0" w:color="auto"/>
      </w:divBdr>
    </w:div>
    <w:div w:id="2001889366">
      <w:bodyDiv w:val="1"/>
      <w:marLeft w:val="0"/>
      <w:marRight w:val="0"/>
      <w:marTop w:val="0"/>
      <w:marBottom w:val="0"/>
      <w:divBdr>
        <w:top w:val="none" w:sz="0" w:space="0" w:color="auto"/>
        <w:left w:val="none" w:sz="0" w:space="0" w:color="auto"/>
        <w:bottom w:val="none" w:sz="0" w:space="0" w:color="auto"/>
        <w:right w:val="none" w:sz="0" w:space="0" w:color="auto"/>
      </w:divBdr>
    </w:div>
    <w:div w:id="2002851228">
      <w:bodyDiv w:val="1"/>
      <w:marLeft w:val="0"/>
      <w:marRight w:val="0"/>
      <w:marTop w:val="0"/>
      <w:marBottom w:val="0"/>
      <w:divBdr>
        <w:top w:val="none" w:sz="0" w:space="0" w:color="auto"/>
        <w:left w:val="none" w:sz="0" w:space="0" w:color="auto"/>
        <w:bottom w:val="none" w:sz="0" w:space="0" w:color="auto"/>
        <w:right w:val="none" w:sz="0" w:space="0" w:color="auto"/>
      </w:divBdr>
    </w:div>
    <w:div w:id="2051151792">
      <w:bodyDiv w:val="1"/>
      <w:marLeft w:val="0"/>
      <w:marRight w:val="0"/>
      <w:marTop w:val="0"/>
      <w:marBottom w:val="0"/>
      <w:divBdr>
        <w:top w:val="none" w:sz="0" w:space="0" w:color="auto"/>
        <w:left w:val="none" w:sz="0" w:space="0" w:color="auto"/>
        <w:bottom w:val="none" w:sz="0" w:space="0" w:color="auto"/>
        <w:right w:val="none" w:sz="0" w:space="0" w:color="auto"/>
      </w:divBdr>
    </w:div>
    <w:div w:id="2061589617">
      <w:bodyDiv w:val="1"/>
      <w:marLeft w:val="0"/>
      <w:marRight w:val="0"/>
      <w:marTop w:val="0"/>
      <w:marBottom w:val="0"/>
      <w:divBdr>
        <w:top w:val="none" w:sz="0" w:space="0" w:color="auto"/>
        <w:left w:val="none" w:sz="0" w:space="0" w:color="auto"/>
        <w:bottom w:val="none" w:sz="0" w:space="0" w:color="auto"/>
        <w:right w:val="none" w:sz="0" w:space="0" w:color="auto"/>
      </w:divBdr>
    </w:div>
    <w:div w:id="2069914268">
      <w:bodyDiv w:val="1"/>
      <w:marLeft w:val="0"/>
      <w:marRight w:val="0"/>
      <w:marTop w:val="0"/>
      <w:marBottom w:val="0"/>
      <w:divBdr>
        <w:top w:val="none" w:sz="0" w:space="0" w:color="auto"/>
        <w:left w:val="none" w:sz="0" w:space="0" w:color="auto"/>
        <w:bottom w:val="none" w:sz="0" w:space="0" w:color="auto"/>
        <w:right w:val="none" w:sz="0" w:space="0" w:color="auto"/>
      </w:divBdr>
    </w:div>
    <w:div w:id="2088110969">
      <w:bodyDiv w:val="1"/>
      <w:marLeft w:val="0"/>
      <w:marRight w:val="0"/>
      <w:marTop w:val="0"/>
      <w:marBottom w:val="0"/>
      <w:divBdr>
        <w:top w:val="none" w:sz="0" w:space="0" w:color="auto"/>
        <w:left w:val="none" w:sz="0" w:space="0" w:color="auto"/>
        <w:bottom w:val="none" w:sz="0" w:space="0" w:color="auto"/>
        <w:right w:val="none" w:sz="0" w:space="0" w:color="auto"/>
      </w:divBdr>
      <w:divsChild>
        <w:div w:id="152844125">
          <w:marLeft w:val="0"/>
          <w:marRight w:val="0"/>
          <w:marTop w:val="0"/>
          <w:marBottom w:val="0"/>
          <w:divBdr>
            <w:top w:val="none" w:sz="0" w:space="0" w:color="auto"/>
            <w:left w:val="none" w:sz="0" w:space="0" w:color="auto"/>
            <w:bottom w:val="none" w:sz="0" w:space="0" w:color="auto"/>
            <w:right w:val="none" w:sz="0" w:space="0" w:color="auto"/>
          </w:divBdr>
        </w:div>
        <w:div w:id="158009762">
          <w:marLeft w:val="0"/>
          <w:marRight w:val="0"/>
          <w:marTop w:val="0"/>
          <w:marBottom w:val="0"/>
          <w:divBdr>
            <w:top w:val="none" w:sz="0" w:space="0" w:color="auto"/>
            <w:left w:val="none" w:sz="0" w:space="0" w:color="auto"/>
            <w:bottom w:val="none" w:sz="0" w:space="0" w:color="auto"/>
            <w:right w:val="none" w:sz="0" w:space="0" w:color="auto"/>
          </w:divBdr>
        </w:div>
        <w:div w:id="246616606">
          <w:marLeft w:val="0"/>
          <w:marRight w:val="0"/>
          <w:marTop w:val="0"/>
          <w:marBottom w:val="0"/>
          <w:divBdr>
            <w:top w:val="none" w:sz="0" w:space="0" w:color="auto"/>
            <w:left w:val="none" w:sz="0" w:space="0" w:color="auto"/>
            <w:bottom w:val="none" w:sz="0" w:space="0" w:color="auto"/>
            <w:right w:val="none" w:sz="0" w:space="0" w:color="auto"/>
          </w:divBdr>
          <w:divsChild>
            <w:div w:id="996689188">
              <w:marLeft w:val="-75"/>
              <w:marRight w:val="0"/>
              <w:marTop w:val="30"/>
              <w:marBottom w:val="30"/>
              <w:divBdr>
                <w:top w:val="none" w:sz="0" w:space="0" w:color="auto"/>
                <w:left w:val="none" w:sz="0" w:space="0" w:color="auto"/>
                <w:bottom w:val="none" w:sz="0" w:space="0" w:color="auto"/>
                <w:right w:val="none" w:sz="0" w:space="0" w:color="auto"/>
              </w:divBdr>
              <w:divsChild>
                <w:div w:id="110589373">
                  <w:marLeft w:val="0"/>
                  <w:marRight w:val="0"/>
                  <w:marTop w:val="0"/>
                  <w:marBottom w:val="0"/>
                  <w:divBdr>
                    <w:top w:val="none" w:sz="0" w:space="0" w:color="auto"/>
                    <w:left w:val="none" w:sz="0" w:space="0" w:color="auto"/>
                    <w:bottom w:val="none" w:sz="0" w:space="0" w:color="auto"/>
                    <w:right w:val="none" w:sz="0" w:space="0" w:color="auto"/>
                  </w:divBdr>
                  <w:divsChild>
                    <w:div w:id="1343320187">
                      <w:marLeft w:val="0"/>
                      <w:marRight w:val="0"/>
                      <w:marTop w:val="0"/>
                      <w:marBottom w:val="0"/>
                      <w:divBdr>
                        <w:top w:val="none" w:sz="0" w:space="0" w:color="auto"/>
                        <w:left w:val="none" w:sz="0" w:space="0" w:color="auto"/>
                        <w:bottom w:val="none" w:sz="0" w:space="0" w:color="auto"/>
                        <w:right w:val="none" w:sz="0" w:space="0" w:color="auto"/>
                      </w:divBdr>
                    </w:div>
                    <w:div w:id="1483308290">
                      <w:marLeft w:val="0"/>
                      <w:marRight w:val="0"/>
                      <w:marTop w:val="0"/>
                      <w:marBottom w:val="0"/>
                      <w:divBdr>
                        <w:top w:val="none" w:sz="0" w:space="0" w:color="auto"/>
                        <w:left w:val="none" w:sz="0" w:space="0" w:color="auto"/>
                        <w:bottom w:val="none" w:sz="0" w:space="0" w:color="auto"/>
                        <w:right w:val="none" w:sz="0" w:space="0" w:color="auto"/>
                      </w:divBdr>
                    </w:div>
                    <w:div w:id="1555193356">
                      <w:marLeft w:val="0"/>
                      <w:marRight w:val="0"/>
                      <w:marTop w:val="0"/>
                      <w:marBottom w:val="0"/>
                      <w:divBdr>
                        <w:top w:val="none" w:sz="0" w:space="0" w:color="auto"/>
                        <w:left w:val="none" w:sz="0" w:space="0" w:color="auto"/>
                        <w:bottom w:val="none" w:sz="0" w:space="0" w:color="auto"/>
                        <w:right w:val="none" w:sz="0" w:space="0" w:color="auto"/>
                      </w:divBdr>
                    </w:div>
                  </w:divsChild>
                </w:div>
                <w:div w:id="186218776">
                  <w:marLeft w:val="0"/>
                  <w:marRight w:val="0"/>
                  <w:marTop w:val="0"/>
                  <w:marBottom w:val="0"/>
                  <w:divBdr>
                    <w:top w:val="none" w:sz="0" w:space="0" w:color="auto"/>
                    <w:left w:val="none" w:sz="0" w:space="0" w:color="auto"/>
                    <w:bottom w:val="none" w:sz="0" w:space="0" w:color="auto"/>
                    <w:right w:val="none" w:sz="0" w:space="0" w:color="auto"/>
                  </w:divBdr>
                  <w:divsChild>
                    <w:div w:id="96753650">
                      <w:marLeft w:val="0"/>
                      <w:marRight w:val="0"/>
                      <w:marTop w:val="0"/>
                      <w:marBottom w:val="0"/>
                      <w:divBdr>
                        <w:top w:val="none" w:sz="0" w:space="0" w:color="auto"/>
                        <w:left w:val="none" w:sz="0" w:space="0" w:color="auto"/>
                        <w:bottom w:val="none" w:sz="0" w:space="0" w:color="auto"/>
                        <w:right w:val="none" w:sz="0" w:space="0" w:color="auto"/>
                      </w:divBdr>
                    </w:div>
                    <w:div w:id="220290064">
                      <w:marLeft w:val="0"/>
                      <w:marRight w:val="0"/>
                      <w:marTop w:val="0"/>
                      <w:marBottom w:val="0"/>
                      <w:divBdr>
                        <w:top w:val="none" w:sz="0" w:space="0" w:color="auto"/>
                        <w:left w:val="none" w:sz="0" w:space="0" w:color="auto"/>
                        <w:bottom w:val="none" w:sz="0" w:space="0" w:color="auto"/>
                        <w:right w:val="none" w:sz="0" w:space="0" w:color="auto"/>
                      </w:divBdr>
                    </w:div>
                  </w:divsChild>
                </w:div>
                <w:div w:id="203449341">
                  <w:marLeft w:val="0"/>
                  <w:marRight w:val="0"/>
                  <w:marTop w:val="0"/>
                  <w:marBottom w:val="0"/>
                  <w:divBdr>
                    <w:top w:val="none" w:sz="0" w:space="0" w:color="auto"/>
                    <w:left w:val="none" w:sz="0" w:space="0" w:color="auto"/>
                    <w:bottom w:val="none" w:sz="0" w:space="0" w:color="auto"/>
                    <w:right w:val="none" w:sz="0" w:space="0" w:color="auto"/>
                  </w:divBdr>
                  <w:divsChild>
                    <w:div w:id="2127196311">
                      <w:marLeft w:val="0"/>
                      <w:marRight w:val="0"/>
                      <w:marTop w:val="0"/>
                      <w:marBottom w:val="0"/>
                      <w:divBdr>
                        <w:top w:val="none" w:sz="0" w:space="0" w:color="auto"/>
                        <w:left w:val="none" w:sz="0" w:space="0" w:color="auto"/>
                        <w:bottom w:val="none" w:sz="0" w:space="0" w:color="auto"/>
                        <w:right w:val="none" w:sz="0" w:space="0" w:color="auto"/>
                      </w:divBdr>
                    </w:div>
                  </w:divsChild>
                </w:div>
                <w:div w:id="232813983">
                  <w:marLeft w:val="0"/>
                  <w:marRight w:val="0"/>
                  <w:marTop w:val="0"/>
                  <w:marBottom w:val="0"/>
                  <w:divBdr>
                    <w:top w:val="none" w:sz="0" w:space="0" w:color="auto"/>
                    <w:left w:val="none" w:sz="0" w:space="0" w:color="auto"/>
                    <w:bottom w:val="none" w:sz="0" w:space="0" w:color="auto"/>
                    <w:right w:val="none" w:sz="0" w:space="0" w:color="auto"/>
                  </w:divBdr>
                  <w:divsChild>
                    <w:div w:id="762652151">
                      <w:marLeft w:val="0"/>
                      <w:marRight w:val="0"/>
                      <w:marTop w:val="0"/>
                      <w:marBottom w:val="0"/>
                      <w:divBdr>
                        <w:top w:val="none" w:sz="0" w:space="0" w:color="auto"/>
                        <w:left w:val="none" w:sz="0" w:space="0" w:color="auto"/>
                        <w:bottom w:val="none" w:sz="0" w:space="0" w:color="auto"/>
                        <w:right w:val="none" w:sz="0" w:space="0" w:color="auto"/>
                      </w:divBdr>
                    </w:div>
                    <w:div w:id="1546025270">
                      <w:marLeft w:val="0"/>
                      <w:marRight w:val="0"/>
                      <w:marTop w:val="0"/>
                      <w:marBottom w:val="0"/>
                      <w:divBdr>
                        <w:top w:val="none" w:sz="0" w:space="0" w:color="auto"/>
                        <w:left w:val="none" w:sz="0" w:space="0" w:color="auto"/>
                        <w:bottom w:val="none" w:sz="0" w:space="0" w:color="auto"/>
                        <w:right w:val="none" w:sz="0" w:space="0" w:color="auto"/>
                      </w:divBdr>
                    </w:div>
                  </w:divsChild>
                </w:div>
                <w:div w:id="335697150">
                  <w:marLeft w:val="0"/>
                  <w:marRight w:val="0"/>
                  <w:marTop w:val="0"/>
                  <w:marBottom w:val="0"/>
                  <w:divBdr>
                    <w:top w:val="none" w:sz="0" w:space="0" w:color="auto"/>
                    <w:left w:val="none" w:sz="0" w:space="0" w:color="auto"/>
                    <w:bottom w:val="none" w:sz="0" w:space="0" w:color="auto"/>
                    <w:right w:val="none" w:sz="0" w:space="0" w:color="auto"/>
                  </w:divBdr>
                  <w:divsChild>
                    <w:div w:id="66924461">
                      <w:marLeft w:val="0"/>
                      <w:marRight w:val="0"/>
                      <w:marTop w:val="0"/>
                      <w:marBottom w:val="0"/>
                      <w:divBdr>
                        <w:top w:val="none" w:sz="0" w:space="0" w:color="auto"/>
                        <w:left w:val="none" w:sz="0" w:space="0" w:color="auto"/>
                        <w:bottom w:val="none" w:sz="0" w:space="0" w:color="auto"/>
                        <w:right w:val="none" w:sz="0" w:space="0" w:color="auto"/>
                      </w:divBdr>
                    </w:div>
                    <w:div w:id="112678118">
                      <w:marLeft w:val="0"/>
                      <w:marRight w:val="0"/>
                      <w:marTop w:val="0"/>
                      <w:marBottom w:val="0"/>
                      <w:divBdr>
                        <w:top w:val="none" w:sz="0" w:space="0" w:color="auto"/>
                        <w:left w:val="none" w:sz="0" w:space="0" w:color="auto"/>
                        <w:bottom w:val="none" w:sz="0" w:space="0" w:color="auto"/>
                        <w:right w:val="none" w:sz="0" w:space="0" w:color="auto"/>
                      </w:divBdr>
                    </w:div>
                    <w:div w:id="626163557">
                      <w:marLeft w:val="0"/>
                      <w:marRight w:val="0"/>
                      <w:marTop w:val="0"/>
                      <w:marBottom w:val="0"/>
                      <w:divBdr>
                        <w:top w:val="none" w:sz="0" w:space="0" w:color="auto"/>
                        <w:left w:val="none" w:sz="0" w:space="0" w:color="auto"/>
                        <w:bottom w:val="none" w:sz="0" w:space="0" w:color="auto"/>
                        <w:right w:val="none" w:sz="0" w:space="0" w:color="auto"/>
                      </w:divBdr>
                    </w:div>
                    <w:div w:id="869995685">
                      <w:marLeft w:val="0"/>
                      <w:marRight w:val="0"/>
                      <w:marTop w:val="0"/>
                      <w:marBottom w:val="0"/>
                      <w:divBdr>
                        <w:top w:val="none" w:sz="0" w:space="0" w:color="auto"/>
                        <w:left w:val="none" w:sz="0" w:space="0" w:color="auto"/>
                        <w:bottom w:val="none" w:sz="0" w:space="0" w:color="auto"/>
                        <w:right w:val="none" w:sz="0" w:space="0" w:color="auto"/>
                      </w:divBdr>
                    </w:div>
                  </w:divsChild>
                </w:div>
                <w:div w:id="373652058">
                  <w:marLeft w:val="0"/>
                  <w:marRight w:val="0"/>
                  <w:marTop w:val="0"/>
                  <w:marBottom w:val="0"/>
                  <w:divBdr>
                    <w:top w:val="none" w:sz="0" w:space="0" w:color="auto"/>
                    <w:left w:val="none" w:sz="0" w:space="0" w:color="auto"/>
                    <w:bottom w:val="none" w:sz="0" w:space="0" w:color="auto"/>
                    <w:right w:val="none" w:sz="0" w:space="0" w:color="auto"/>
                  </w:divBdr>
                  <w:divsChild>
                    <w:div w:id="504637321">
                      <w:marLeft w:val="0"/>
                      <w:marRight w:val="0"/>
                      <w:marTop w:val="0"/>
                      <w:marBottom w:val="0"/>
                      <w:divBdr>
                        <w:top w:val="none" w:sz="0" w:space="0" w:color="auto"/>
                        <w:left w:val="none" w:sz="0" w:space="0" w:color="auto"/>
                        <w:bottom w:val="none" w:sz="0" w:space="0" w:color="auto"/>
                        <w:right w:val="none" w:sz="0" w:space="0" w:color="auto"/>
                      </w:divBdr>
                    </w:div>
                    <w:div w:id="1412582286">
                      <w:marLeft w:val="0"/>
                      <w:marRight w:val="0"/>
                      <w:marTop w:val="0"/>
                      <w:marBottom w:val="0"/>
                      <w:divBdr>
                        <w:top w:val="none" w:sz="0" w:space="0" w:color="auto"/>
                        <w:left w:val="none" w:sz="0" w:space="0" w:color="auto"/>
                        <w:bottom w:val="none" w:sz="0" w:space="0" w:color="auto"/>
                        <w:right w:val="none" w:sz="0" w:space="0" w:color="auto"/>
                      </w:divBdr>
                    </w:div>
                  </w:divsChild>
                </w:div>
                <w:div w:id="392512483">
                  <w:marLeft w:val="0"/>
                  <w:marRight w:val="0"/>
                  <w:marTop w:val="0"/>
                  <w:marBottom w:val="0"/>
                  <w:divBdr>
                    <w:top w:val="none" w:sz="0" w:space="0" w:color="auto"/>
                    <w:left w:val="none" w:sz="0" w:space="0" w:color="auto"/>
                    <w:bottom w:val="none" w:sz="0" w:space="0" w:color="auto"/>
                    <w:right w:val="none" w:sz="0" w:space="0" w:color="auto"/>
                  </w:divBdr>
                  <w:divsChild>
                    <w:div w:id="980115850">
                      <w:marLeft w:val="0"/>
                      <w:marRight w:val="0"/>
                      <w:marTop w:val="0"/>
                      <w:marBottom w:val="0"/>
                      <w:divBdr>
                        <w:top w:val="none" w:sz="0" w:space="0" w:color="auto"/>
                        <w:left w:val="none" w:sz="0" w:space="0" w:color="auto"/>
                        <w:bottom w:val="none" w:sz="0" w:space="0" w:color="auto"/>
                        <w:right w:val="none" w:sz="0" w:space="0" w:color="auto"/>
                      </w:divBdr>
                    </w:div>
                  </w:divsChild>
                </w:div>
                <w:div w:id="459763341">
                  <w:marLeft w:val="0"/>
                  <w:marRight w:val="0"/>
                  <w:marTop w:val="0"/>
                  <w:marBottom w:val="0"/>
                  <w:divBdr>
                    <w:top w:val="none" w:sz="0" w:space="0" w:color="auto"/>
                    <w:left w:val="none" w:sz="0" w:space="0" w:color="auto"/>
                    <w:bottom w:val="none" w:sz="0" w:space="0" w:color="auto"/>
                    <w:right w:val="none" w:sz="0" w:space="0" w:color="auto"/>
                  </w:divBdr>
                  <w:divsChild>
                    <w:div w:id="515776672">
                      <w:marLeft w:val="0"/>
                      <w:marRight w:val="0"/>
                      <w:marTop w:val="0"/>
                      <w:marBottom w:val="0"/>
                      <w:divBdr>
                        <w:top w:val="none" w:sz="0" w:space="0" w:color="auto"/>
                        <w:left w:val="none" w:sz="0" w:space="0" w:color="auto"/>
                        <w:bottom w:val="none" w:sz="0" w:space="0" w:color="auto"/>
                        <w:right w:val="none" w:sz="0" w:space="0" w:color="auto"/>
                      </w:divBdr>
                    </w:div>
                  </w:divsChild>
                </w:div>
                <w:div w:id="460811547">
                  <w:marLeft w:val="0"/>
                  <w:marRight w:val="0"/>
                  <w:marTop w:val="0"/>
                  <w:marBottom w:val="0"/>
                  <w:divBdr>
                    <w:top w:val="none" w:sz="0" w:space="0" w:color="auto"/>
                    <w:left w:val="none" w:sz="0" w:space="0" w:color="auto"/>
                    <w:bottom w:val="none" w:sz="0" w:space="0" w:color="auto"/>
                    <w:right w:val="none" w:sz="0" w:space="0" w:color="auto"/>
                  </w:divBdr>
                  <w:divsChild>
                    <w:div w:id="1006637722">
                      <w:marLeft w:val="0"/>
                      <w:marRight w:val="0"/>
                      <w:marTop w:val="0"/>
                      <w:marBottom w:val="0"/>
                      <w:divBdr>
                        <w:top w:val="none" w:sz="0" w:space="0" w:color="auto"/>
                        <w:left w:val="none" w:sz="0" w:space="0" w:color="auto"/>
                        <w:bottom w:val="none" w:sz="0" w:space="0" w:color="auto"/>
                        <w:right w:val="none" w:sz="0" w:space="0" w:color="auto"/>
                      </w:divBdr>
                    </w:div>
                  </w:divsChild>
                </w:div>
                <w:div w:id="539711514">
                  <w:marLeft w:val="0"/>
                  <w:marRight w:val="0"/>
                  <w:marTop w:val="0"/>
                  <w:marBottom w:val="0"/>
                  <w:divBdr>
                    <w:top w:val="none" w:sz="0" w:space="0" w:color="auto"/>
                    <w:left w:val="none" w:sz="0" w:space="0" w:color="auto"/>
                    <w:bottom w:val="none" w:sz="0" w:space="0" w:color="auto"/>
                    <w:right w:val="none" w:sz="0" w:space="0" w:color="auto"/>
                  </w:divBdr>
                  <w:divsChild>
                    <w:div w:id="654333320">
                      <w:marLeft w:val="0"/>
                      <w:marRight w:val="0"/>
                      <w:marTop w:val="0"/>
                      <w:marBottom w:val="0"/>
                      <w:divBdr>
                        <w:top w:val="none" w:sz="0" w:space="0" w:color="auto"/>
                        <w:left w:val="none" w:sz="0" w:space="0" w:color="auto"/>
                        <w:bottom w:val="none" w:sz="0" w:space="0" w:color="auto"/>
                        <w:right w:val="none" w:sz="0" w:space="0" w:color="auto"/>
                      </w:divBdr>
                    </w:div>
                    <w:div w:id="1523326085">
                      <w:marLeft w:val="0"/>
                      <w:marRight w:val="0"/>
                      <w:marTop w:val="0"/>
                      <w:marBottom w:val="0"/>
                      <w:divBdr>
                        <w:top w:val="none" w:sz="0" w:space="0" w:color="auto"/>
                        <w:left w:val="none" w:sz="0" w:space="0" w:color="auto"/>
                        <w:bottom w:val="none" w:sz="0" w:space="0" w:color="auto"/>
                        <w:right w:val="none" w:sz="0" w:space="0" w:color="auto"/>
                      </w:divBdr>
                    </w:div>
                    <w:div w:id="1715305506">
                      <w:marLeft w:val="0"/>
                      <w:marRight w:val="0"/>
                      <w:marTop w:val="0"/>
                      <w:marBottom w:val="0"/>
                      <w:divBdr>
                        <w:top w:val="none" w:sz="0" w:space="0" w:color="auto"/>
                        <w:left w:val="none" w:sz="0" w:space="0" w:color="auto"/>
                        <w:bottom w:val="none" w:sz="0" w:space="0" w:color="auto"/>
                        <w:right w:val="none" w:sz="0" w:space="0" w:color="auto"/>
                      </w:divBdr>
                    </w:div>
                  </w:divsChild>
                </w:div>
                <w:div w:id="552930827">
                  <w:marLeft w:val="0"/>
                  <w:marRight w:val="0"/>
                  <w:marTop w:val="0"/>
                  <w:marBottom w:val="0"/>
                  <w:divBdr>
                    <w:top w:val="none" w:sz="0" w:space="0" w:color="auto"/>
                    <w:left w:val="none" w:sz="0" w:space="0" w:color="auto"/>
                    <w:bottom w:val="none" w:sz="0" w:space="0" w:color="auto"/>
                    <w:right w:val="none" w:sz="0" w:space="0" w:color="auto"/>
                  </w:divBdr>
                  <w:divsChild>
                    <w:div w:id="1361541444">
                      <w:marLeft w:val="0"/>
                      <w:marRight w:val="0"/>
                      <w:marTop w:val="0"/>
                      <w:marBottom w:val="0"/>
                      <w:divBdr>
                        <w:top w:val="none" w:sz="0" w:space="0" w:color="auto"/>
                        <w:left w:val="none" w:sz="0" w:space="0" w:color="auto"/>
                        <w:bottom w:val="none" w:sz="0" w:space="0" w:color="auto"/>
                        <w:right w:val="none" w:sz="0" w:space="0" w:color="auto"/>
                      </w:divBdr>
                    </w:div>
                    <w:div w:id="1645694709">
                      <w:marLeft w:val="0"/>
                      <w:marRight w:val="0"/>
                      <w:marTop w:val="0"/>
                      <w:marBottom w:val="0"/>
                      <w:divBdr>
                        <w:top w:val="none" w:sz="0" w:space="0" w:color="auto"/>
                        <w:left w:val="none" w:sz="0" w:space="0" w:color="auto"/>
                        <w:bottom w:val="none" w:sz="0" w:space="0" w:color="auto"/>
                        <w:right w:val="none" w:sz="0" w:space="0" w:color="auto"/>
                      </w:divBdr>
                    </w:div>
                  </w:divsChild>
                </w:div>
                <w:div w:id="580335403">
                  <w:marLeft w:val="0"/>
                  <w:marRight w:val="0"/>
                  <w:marTop w:val="0"/>
                  <w:marBottom w:val="0"/>
                  <w:divBdr>
                    <w:top w:val="none" w:sz="0" w:space="0" w:color="auto"/>
                    <w:left w:val="none" w:sz="0" w:space="0" w:color="auto"/>
                    <w:bottom w:val="none" w:sz="0" w:space="0" w:color="auto"/>
                    <w:right w:val="none" w:sz="0" w:space="0" w:color="auto"/>
                  </w:divBdr>
                  <w:divsChild>
                    <w:div w:id="1745907217">
                      <w:marLeft w:val="0"/>
                      <w:marRight w:val="0"/>
                      <w:marTop w:val="0"/>
                      <w:marBottom w:val="0"/>
                      <w:divBdr>
                        <w:top w:val="none" w:sz="0" w:space="0" w:color="auto"/>
                        <w:left w:val="none" w:sz="0" w:space="0" w:color="auto"/>
                        <w:bottom w:val="none" w:sz="0" w:space="0" w:color="auto"/>
                        <w:right w:val="none" w:sz="0" w:space="0" w:color="auto"/>
                      </w:divBdr>
                    </w:div>
                  </w:divsChild>
                </w:div>
                <w:div w:id="612517585">
                  <w:marLeft w:val="0"/>
                  <w:marRight w:val="0"/>
                  <w:marTop w:val="0"/>
                  <w:marBottom w:val="0"/>
                  <w:divBdr>
                    <w:top w:val="none" w:sz="0" w:space="0" w:color="auto"/>
                    <w:left w:val="none" w:sz="0" w:space="0" w:color="auto"/>
                    <w:bottom w:val="none" w:sz="0" w:space="0" w:color="auto"/>
                    <w:right w:val="none" w:sz="0" w:space="0" w:color="auto"/>
                  </w:divBdr>
                  <w:divsChild>
                    <w:div w:id="613635087">
                      <w:marLeft w:val="0"/>
                      <w:marRight w:val="0"/>
                      <w:marTop w:val="0"/>
                      <w:marBottom w:val="0"/>
                      <w:divBdr>
                        <w:top w:val="none" w:sz="0" w:space="0" w:color="auto"/>
                        <w:left w:val="none" w:sz="0" w:space="0" w:color="auto"/>
                        <w:bottom w:val="none" w:sz="0" w:space="0" w:color="auto"/>
                        <w:right w:val="none" w:sz="0" w:space="0" w:color="auto"/>
                      </w:divBdr>
                    </w:div>
                    <w:div w:id="1185437596">
                      <w:marLeft w:val="0"/>
                      <w:marRight w:val="0"/>
                      <w:marTop w:val="0"/>
                      <w:marBottom w:val="0"/>
                      <w:divBdr>
                        <w:top w:val="none" w:sz="0" w:space="0" w:color="auto"/>
                        <w:left w:val="none" w:sz="0" w:space="0" w:color="auto"/>
                        <w:bottom w:val="none" w:sz="0" w:space="0" w:color="auto"/>
                        <w:right w:val="none" w:sz="0" w:space="0" w:color="auto"/>
                      </w:divBdr>
                    </w:div>
                    <w:div w:id="1924216556">
                      <w:marLeft w:val="0"/>
                      <w:marRight w:val="0"/>
                      <w:marTop w:val="0"/>
                      <w:marBottom w:val="0"/>
                      <w:divBdr>
                        <w:top w:val="none" w:sz="0" w:space="0" w:color="auto"/>
                        <w:left w:val="none" w:sz="0" w:space="0" w:color="auto"/>
                        <w:bottom w:val="none" w:sz="0" w:space="0" w:color="auto"/>
                        <w:right w:val="none" w:sz="0" w:space="0" w:color="auto"/>
                      </w:divBdr>
                    </w:div>
                  </w:divsChild>
                </w:div>
                <w:div w:id="616832983">
                  <w:marLeft w:val="0"/>
                  <w:marRight w:val="0"/>
                  <w:marTop w:val="0"/>
                  <w:marBottom w:val="0"/>
                  <w:divBdr>
                    <w:top w:val="none" w:sz="0" w:space="0" w:color="auto"/>
                    <w:left w:val="none" w:sz="0" w:space="0" w:color="auto"/>
                    <w:bottom w:val="none" w:sz="0" w:space="0" w:color="auto"/>
                    <w:right w:val="none" w:sz="0" w:space="0" w:color="auto"/>
                  </w:divBdr>
                  <w:divsChild>
                    <w:div w:id="239952369">
                      <w:marLeft w:val="0"/>
                      <w:marRight w:val="0"/>
                      <w:marTop w:val="0"/>
                      <w:marBottom w:val="0"/>
                      <w:divBdr>
                        <w:top w:val="none" w:sz="0" w:space="0" w:color="auto"/>
                        <w:left w:val="none" w:sz="0" w:space="0" w:color="auto"/>
                        <w:bottom w:val="none" w:sz="0" w:space="0" w:color="auto"/>
                        <w:right w:val="none" w:sz="0" w:space="0" w:color="auto"/>
                      </w:divBdr>
                    </w:div>
                    <w:div w:id="1872258770">
                      <w:marLeft w:val="0"/>
                      <w:marRight w:val="0"/>
                      <w:marTop w:val="0"/>
                      <w:marBottom w:val="0"/>
                      <w:divBdr>
                        <w:top w:val="none" w:sz="0" w:space="0" w:color="auto"/>
                        <w:left w:val="none" w:sz="0" w:space="0" w:color="auto"/>
                        <w:bottom w:val="none" w:sz="0" w:space="0" w:color="auto"/>
                        <w:right w:val="none" w:sz="0" w:space="0" w:color="auto"/>
                      </w:divBdr>
                    </w:div>
                  </w:divsChild>
                </w:div>
                <w:div w:id="651569205">
                  <w:marLeft w:val="0"/>
                  <w:marRight w:val="0"/>
                  <w:marTop w:val="0"/>
                  <w:marBottom w:val="0"/>
                  <w:divBdr>
                    <w:top w:val="none" w:sz="0" w:space="0" w:color="auto"/>
                    <w:left w:val="none" w:sz="0" w:space="0" w:color="auto"/>
                    <w:bottom w:val="none" w:sz="0" w:space="0" w:color="auto"/>
                    <w:right w:val="none" w:sz="0" w:space="0" w:color="auto"/>
                  </w:divBdr>
                  <w:divsChild>
                    <w:div w:id="41222727">
                      <w:marLeft w:val="0"/>
                      <w:marRight w:val="0"/>
                      <w:marTop w:val="0"/>
                      <w:marBottom w:val="0"/>
                      <w:divBdr>
                        <w:top w:val="none" w:sz="0" w:space="0" w:color="auto"/>
                        <w:left w:val="none" w:sz="0" w:space="0" w:color="auto"/>
                        <w:bottom w:val="none" w:sz="0" w:space="0" w:color="auto"/>
                        <w:right w:val="none" w:sz="0" w:space="0" w:color="auto"/>
                      </w:divBdr>
                    </w:div>
                    <w:div w:id="1845897180">
                      <w:marLeft w:val="0"/>
                      <w:marRight w:val="0"/>
                      <w:marTop w:val="0"/>
                      <w:marBottom w:val="0"/>
                      <w:divBdr>
                        <w:top w:val="none" w:sz="0" w:space="0" w:color="auto"/>
                        <w:left w:val="none" w:sz="0" w:space="0" w:color="auto"/>
                        <w:bottom w:val="none" w:sz="0" w:space="0" w:color="auto"/>
                        <w:right w:val="none" w:sz="0" w:space="0" w:color="auto"/>
                      </w:divBdr>
                    </w:div>
                  </w:divsChild>
                </w:div>
                <w:div w:id="681400001">
                  <w:marLeft w:val="0"/>
                  <w:marRight w:val="0"/>
                  <w:marTop w:val="0"/>
                  <w:marBottom w:val="0"/>
                  <w:divBdr>
                    <w:top w:val="none" w:sz="0" w:space="0" w:color="auto"/>
                    <w:left w:val="none" w:sz="0" w:space="0" w:color="auto"/>
                    <w:bottom w:val="none" w:sz="0" w:space="0" w:color="auto"/>
                    <w:right w:val="none" w:sz="0" w:space="0" w:color="auto"/>
                  </w:divBdr>
                  <w:divsChild>
                    <w:div w:id="1243874992">
                      <w:marLeft w:val="0"/>
                      <w:marRight w:val="0"/>
                      <w:marTop w:val="0"/>
                      <w:marBottom w:val="0"/>
                      <w:divBdr>
                        <w:top w:val="none" w:sz="0" w:space="0" w:color="auto"/>
                        <w:left w:val="none" w:sz="0" w:space="0" w:color="auto"/>
                        <w:bottom w:val="none" w:sz="0" w:space="0" w:color="auto"/>
                        <w:right w:val="none" w:sz="0" w:space="0" w:color="auto"/>
                      </w:divBdr>
                    </w:div>
                  </w:divsChild>
                </w:div>
                <w:div w:id="700781781">
                  <w:marLeft w:val="0"/>
                  <w:marRight w:val="0"/>
                  <w:marTop w:val="0"/>
                  <w:marBottom w:val="0"/>
                  <w:divBdr>
                    <w:top w:val="none" w:sz="0" w:space="0" w:color="auto"/>
                    <w:left w:val="none" w:sz="0" w:space="0" w:color="auto"/>
                    <w:bottom w:val="none" w:sz="0" w:space="0" w:color="auto"/>
                    <w:right w:val="none" w:sz="0" w:space="0" w:color="auto"/>
                  </w:divBdr>
                  <w:divsChild>
                    <w:div w:id="1513489091">
                      <w:marLeft w:val="0"/>
                      <w:marRight w:val="0"/>
                      <w:marTop w:val="0"/>
                      <w:marBottom w:val="0"/>
                      <w:divBdr>
                        <w:top w:val="none" w:sz="0" w:space="0" w:color="auto"/>
                        <w:left w:val="none" w:sz="0" w:space="0" w:color="auto"/>
                        <w:bottom w:val="none" w:sz="0" w:space="0" w:color="auto"/>
                        <w:right w:val="none" w:sz="0" w:space="0" w:color="auto"/>
                      </w:divBdr>
                    </w:div>
                    <w:div w:id="2120567644">
                      <w:marLeft w:val="0"/>
                      <w:marRight w:val="0"/>
                      <w:marTop w:val="0"/>
                      <w:marBottom w:val="0"/>
                      <w:divBdr>
                        <w:top w:val="none" w:sz="0" w:space="0" w:color="auto"/>
                        <w:left w:val="none" w:sz="0" w:space="0" w:color="auto"/>
                        <w:bottom w:val="none" w:sz="0" w:space="0" w:color="auto"/>
                        <w:right w:val="none" w:sz="0" w:space="0" w:color="auto"/>
                      </w:divBdr>
                    </w:div>
                  </w:divsChild>
                </w:div>
                <w:div w:id="703139365">
                  <w:marLeft w:val="0"/>
                  <w:marRight w:val="0"/>
                  <w:marTop w:val="0"/>
                  <w:marBottom w:val="0"/>
                  <w:divBdr>
                    <w:top w:val="none" w:sz="0" w:space="0" w:color="auto"/>
                    <w:left w:val="none" w:sz="0" w:space="0" w:color="auto"/>
                    <w:bottom w:val="none" w:sz="0" w:space="0" w:color="auto"/>
                    <w:right w:val="none" w:sz="0" w:space="0" w:color="auto"/>
                  </w:divBdr>
                  <w:divsChild>
                    <w:div w:id="662661735">
                      <w:marLeft w:val="0"/>
                      <w:marRight w:val="0"/>
                      <w:marTop w:val="0"/>
                      <w:marBottom w:val="0"/>
                      <w:divBdr>
                        <w:top w:val="none" w:sz="0" w:space="0" w:color="auto"/>
                        <w:left w:val="none" w:sz="0" w:space="0" w:color="auto"/>
                        <w:bottom w:val="none" w:sz="0" w:space="0" w:color="auto"/>
                        <w:right w:val="none" w:sz="0" w:space="0" w:color="auto"/>
                      </w:divBdr>
                    </w:div>
                    <w:div w:id="1418165992">
                      <w:marLeft w:val="0"/>
                      <w:marRight w:val="0"/>
                      <w:marTop w:val="0"/>
                      <w:marBottom w:val="0"/>
                      <w:divBdr>
                        <w:top w:val="none" w:sz="0" w:space="0" w:color="auto"/>
                        <w:left w:val="none" w:sz="0" w:space="0" w:color="auto"/>
                        <w:bottom w:val="none" w:sz="0" w:space="0" w:color="auto"/>
                        <w:right w:val="none" w:sz="0" w:space="0" w:color="auto"/>
                      </w:divBdr>
                    </w:div>
                  </w:divsChild>
                </w:div>
                <w:div w:id="764112193">
                  <w:marLeft w:val="0"/>
                  <w:marRight w:val="0"/>
                  <w:marTop w:val="0"/>
                  <w:marBottom w:val="0"/>
                  <w:divBdr>
                    <w:top w:val="none" w:sz="0" w:space="0" w:color="auto"/>
                    <w:left w:val="none" w:sz="0" w:space="0" w:color="auto"/>
                    <w:bottom w:val="none" w:sz="0" w:space="0" w:color="auto"/>
                    <w:right w:val="none" w:sz="0" w:space="0" w:color="auto"/>
                  </w:divBdr>
                  <w:divsChild>
                    <w:div w:id="269818499">
                      <w:marLeft w:val="0"/>
                      <w:marRight w:val="0"/>
                      <w:marTop w:val="0"/>
                      <w:marBottom w:val="0"/>
                      <w:divBdr>
                        <w:top w:val="none" w:sz="0" w:space="0" w:color="auto"/>
                        <w:left w:val="none" w:sz="0" w:space="0" w:color="auto"/>
                        <w:bottom w:val="none" w:sz="0" w:space="0" w:color="auto"/>
                        <w:right w:val="none" w:sz="0" w:space="0" w:color="auto"/>
                      </w:divBdr>
                    </w:div>
                  </w:divsChild>
                </w:div>
                <w:div w:id="868370989">
                  <w:marLeft w:val="0"/>
                  <w:marRight w:val="0"/>
                  <w:marTop w:val="0"/>
                  <w:marBottom w:val="0"/>
                  <w:divBdr>
                    <w:top w:val="none" w:sz="0" w:space="0" w:color="auto"/>
                    <w:left w:val="none" w:sz="0" w:space="0" w:color="auto"/>
                    <w:bottom w:val="none" w:sz="0" w:space="0" w:color="auto"/>
                    <w:right w:val="none" w:sz="0" w:space="0" w:color="auto"/>
                  </w:divBdr>
                  <w:divsChild>
                    <w:div w:id="187063060">
                      <w:marLeft w:val="0"/>
                      <w:marRight w:val="0"/>
                      <w:marTop w:val="0"/>
                      <w:marBottom w:val="0"/>
                      <w:divBdr>
                        <w:top w:val="none" w:sz="0" w:space="0" w:color="auto"/>
                        <w:left w:val="none" w:sz="0" w:space="0" w:color="auto"/>
                        <w:bottom w:val="none" w:sz="0" w:space="0" w:color="auto"/>
                        <w:right w:val="none" w:sz="0" w:space="0" w:color="auto"/>
                      </w:divBdr>
                    </w:div>
                  </w:divsChild>
                </w:div>
                <w:div w:id="979844830">
                  <w:marLeft w:val="0"/>
                  <w:marRight w:val="0"/>
                  <w:marTop w:val="0"/>
                  <w:marBottom w:val="0"/>
                  <w:divBdr>
                    <w:top w:val="none" w:sz="0" w:space="0" w:color="auto"/>
                    <w:left w:val="none" w:sz="0" w:space="0" w:color="auto"/>
                    <w:bottom w:val="none" w:sz="0" w:space="0" w:color="auto"/>
                    <w:right w:val="none" w:sz="0" w:space="0" w:color="auto"/>
                  </w:divBdr>
                  <w:divsChild>
                    <w:div w:id="554195832">
                      <w:marLeft w:val="0"/>
                      <w:marRight w:val="0"/>
                      <w:marTop w:val="0"/>
                      <w:marBottom w:val="0"/>
                      <w:divBdr>
                        <w:top w:val="none" w:sz="0" w:space="0" w:color="auto"/>
                        <w:left w:val="none" w:sz="0" w:space="0" w:color="auto"/>
                        <w:bottom w:val="none" w:sz="0" w:space="0" w:color="auto"/>
                        <w:right w:val="none" w:sz="0" w:space="0" w:color="auto"/>
                      </w:divBdr>
                    </w:div>
                    <w:div w:id="1041056527">
                      <w:marLeft w:val="0"/>
                      <w:marRight w:val="0"/>
                      <w:marTop w:val="0"/>
                      <w:marBottom w:val="0"/>
                      <w:divBdr>
                        <w:top w:val="none" w:sz="0" w:space="0" w:color="auto"/>
                        <w:left w:val="none" w:sz="0" w:space="0" w:color="auto"/>
                        <w:bottom w:val="none" w:sz="0" w:space="0" w:color="auto"/>
                        <w:right w:val="none" w:sz="0" w:space="0" w:color="auto"/>
                      </w:divBdr>
                    </w:div>
                  </w:divsChild>
                </w:div>
                <w:div w:id="1007758048">
                  <w:marLeft w:val="0"/>
                  <w:marRight w:val="0"/>
                  <w:marTop w:val="0"/>
                  <w:marBottom w:val="0"/>
                  <w:divBdr>
                    <w:top w:val="none" w:sz="0" w:space="0" w:color="auto"/>
                    <w:left w:val="none" w:sz="0" w:space="0" w:color="auto"/>
                    <w:bottom w:val="none" w:sz="0" w:space="0" w:color="auto"/>
                    <w:right w:val="none" w:sz="0" w:space="0" w:color="auto"/>
                  </w:divBdr>
                  <w:divsChild>
                    <w:div w:id="1867406868">
                      <w:marLeft w:val="0"/>
                      <w:marRight w:val="0"/>
                      <w:marTop w:val="0"/>
                      <w:marBottom w:val="0"/>
                      <w:divBdr>
                        <w:top w:val="none" w:sz="0" w:space="0" w:color="auto"/>
                        <w:left w:val="none" w:sz="0" w:space="0" w:color="auto"/>
                        <w:bottom w:val="none" w:sz="0" w:space="0" w:color="auto"/>
                        <w:right w:val="none" w:sz="0" w:space="0" w:color="auto"/>
                      </w:divBdr>
                    </w:div>
                  </w:divsChild>
                </w:div>
                <w:div w:id="1009987485">
                  <w:marLeft w:val="0"/>
                  <w:marRight w:val="0"/>
                  <w:marTop w:val="0"/>
                  <w:marBottom w:val="0"/>
                  <w:divBdr>
                    <w:top w:val="none" w:sz="0" w:space="0" w:color="auto"/>
                    <w:left w:val="none" w:sz="0" w:space="0" w:color="auto"/>
                    <w:bottom w:val="none" w:sz="0" w:space="0" w:color="auto"/>
                    <w:right w:val="none" w:sz="0" w:space="0" w:color="auto"/>
                  </w:divBdr>
                  <w:divsChild>
                    <w:div w:id="187258517">
                      <w:marLeft w:val="0"/>
                      <w:marRight w:val="0"/>
                      <w:marTop w:val="0"/>
                      <w:marBottom w:val="0"/>
                      <w:divBdr>
                        <w:top w:val="none" w:sz="0" w:space="0" w:color="auto"/>
                        <w:left w:val="none" w:sz="0" w:space="0" w:color="auto"/>
                        <w:bottom w:val="none" w:sz="0" w:space="0" w:color="auto"/>
                        <w:right w:val="none" w:sz="0" w:space="0" w:color="auto"/>
                      </w:divBdr>
                    </w:div>
                    <w:div w:id="1086221240">
                      <w:marLeft w:val="0"/>
                      <w:marRight w:val="0"/>
                      <w:marTop w:val="0"/>
                      <w:marBottom w:val="0"/>
                      <w:divBdr>
                        <w:top w:val="none" w:sz="0" w:space="0" w:color="auto"/>
                        <w:left w:val="none" w:sz="0" w:space="0" w:color="auto"/>
                        <w:bottom w:val="none" w:sz="0" w:space="0" w:color="auto"/>
                        <w:right w:val="none" w:sz="0" w:space="0" w:color="auto"/>
                      </w:divBdr>
                    </w:div>
                  </w:divsChild>
                </w:div>
                <w:div w:id="1022126728">
                  <w:marLeft w:val="0"/>
                  <w:marRight w:val="0"/>
                  <w:marTop w:val="0"/>
                  <w:marBottom w:val="0"/>
                  <w:divBdr>
                    <w:top w:val="none" w:sz="0" w:space="0" w:color="auto"/>
                    <w:left w:val="none" w:sz="0" w:space="0" w:color="auto"/>
                    <w:bottom w:val="none" w:sz="0" w:space="0" w:color="auto"/>
                    <w:right w:val="none" w:sz="0" w:space="0" w:color="auto"/>
                  </w:divBdr>
                  <w:divsChild>
                    <w:div w:id="179777447">
                      <w:marLeft w:val="0"/>
                      <w:marRight w:val="0"/>
                      <w:marTop w:val="0"/>
                      <w:marBottom w:val="0"/>
                      <w:divBdr>
                        <w:top w:val="none" w:sz="0" w:space="0" w:color="auto"/>
                        <w:left w:val="none" w:sz="0" w:space="0" w:color="auto"/>
                        <w:bottom w:val="none" w:sz="0" w:space="0" w:color="auto"/>
                        <w:right w:val="none" w:sz="0" w:space="0" w:color="auto"/>
                      </w:divBdr>
                    </w:div>
                  </w:divsChild>
                </w:div>
                <w:div w:id="1045063249">
                  <w:marLeft w:val="0"/>
                  <w:marRight w:val="0"/>
                  <w:marTop w:val="0"/>
                  <w:marBottom w:val="0"/>
                  <w:divBdr>
                    <w:top w:val="none" w:sz="0" w:space="0" w:color="auto"/>
                    <w:left w:val="none" w:sz="0" w:space="0" w:color="auto"/>
                    <w:bottom w:val="none" w:sz="0" w:space="0" w:color="auto"/>
                    <w:right w:val="none" w:sz="0" w:space="0" w:color="auto"/>
                  </w:divBdr>
                  <w:divsChild>
                    <w:div w:id="491533813">
                      <w:marLeft w:val="0"/>
                      <w:marRight w:val="0"/>
                      <w:marTop w:val="0"/>
                      <w:marBottom w:val="0"/>
                      <w:divBdr>
                        <w:top w:val="none" w:sz="0" w:space="0" w:color="auto"/>
                        <w:left w:val="none" w:sz="0" w:space="0" w:color="auto"/>
                        <w:bottom w:val="none" w:sz="0" w:space="0" w:color="auto"/>
                        <w:right w:val="none" w:sz="0" w:space="0" w:color="auto"/>
                      </w:divBdr>
                    </w:div>
                    <w:div w:id="587006327">
                      <w:marLeft w:val="0"/>
                      <w:marRight w:val="0"/>
                      <w:marTop w:val="0"/>
                      <w:marBottom w:val="0"/>
                      <w:divBdr>
                        <w:top w:val="none" w:sz="0" w:space="0" w:color="auto"/>
                        <w:left w:val="none" w:sz="0" w:space="0" w:color="auto"/>
                        <w:bottom w:val="none" w:sz="0" w:space="0" w:color="auto"/>
                        <w:right w:val="none" w:sz="0" w:space="0" w:color="auto"/>
                      </w:divBdr>
                    </w:div>
                    <w:div w:id="1200363206">
                      <w:marLeft w:val="0"/>
                      <w:marRight w:val="0"/>
                      <w:marTop w:val="0"/>
                      <w:marBottom w:val="0"/>
                      <w:divBdr>
                        <w:top w:val="none" w:sz="0" w:space="0" w:color="auto"/>
                        <w:left w:val="none" w:sz="0" w:space="0" w:color="auto"/>
                        <w:bottom w:val="none" w:sz="0" w:space="0" w:color="auto"/>
                        <w:right w:val="none" w:sz="0" w:space="0" w:color="auto"/>
                      </w:divBdr>
                    </w:div>
                    <w:div w:id="1441874826">
                      <w:marLeft w:val="0"/>
                      <w:marRight w:val="0"/>
                      <w:marTop w:val="0"/>
                      <w:marBottom w:val="0"/>
                      <w:divBdr>
                        <w:top w:val="none" w:sz="0" w:space="0" w:color="auto"/>
                        <w:left w:val="none" w:sz="0" w:space="0" w:color="auto"/>
                        <w:bottom w:val="none" w:sz="0" w:space="0" w:color="auto"/>
                        <w:right w:val="none" w:sz="0" w:space="0" w:color="auto"/>
                      </w:divBdr>
                    </w:div>
                  </w:divsChild>
                </w:div>
                <w:div w:id="1057247299">
                  <w:marLeft w:val="0"/>
                  <w:marRight w:val="0"/>
                  <w:marTop w:val="0"/>
                  <w:marBottom w:val="0"/>
                  <w:divBdr>
                    <w:top w:val="none" w:sz="0" w:space="0" w:color="auto"/>
                    <w:left w:val="none" w:sz="0" w:space="0" w:color="auto"/>
                    <w:bottom w:val="none" w:sz="0" w:space="0" w:color="auto"/>
                    <w:right w:val="none" w:sz="0" w:space="0" w:color="auto"/>
                  </w:divBdr>
                  <w:divsChild>
                    <w:div w:id="2040010635">
                      <w:marLeft w:val="0"/>
                      <w:marRight w:val="0"/>
                      <w:marTop w:val="0"/>
                      <w:marBottom w:val="0"/>
                      <w:divBdr>
                        <w:top w:val="none" w:sz="0" w:space="0" w:color="auto"/>
                        <w:left w:val="none" w:sz="0" w:space="0" w:color="auto"/>
                        <w:bottom w:val="none" w:sz="0" w:space="0" w:color="auto"/>
                        <w:right w:val="none" w:sz="0" w:space="0" w:color="auto"/>
                      </w:divBdr>
                    </w:div>
                  </w:divsChild>
                </w:div>
                <w:div w:id="1098791128">
                  <w:marLeft w:val="0"/>
                  <w:marRight w:val="0"/>
                  <w:marTop w:val="0"/>
                  <w:marBottom w:val="0"/>
                  <w:divBdr>
                    <w:top w:val="none" w:sz="0" w:space="0" w:color="auto"/>
                    <w:left w:val="none" w:sz="0" w:space="0" w:color="auto"/>
                    <w:bottom w:val="none" w:sz="0" w:space="0" w:color="auto"/>
                    <w:right w:val="none" w:sz="0" w:space="0" w:color="auto"/>
                  </w:divBdr>
                  <w:divsChild>
                    <w:div w:id="675041772">
                      <w:marLeft w:val="0"/>
                      <w:marRight w:val="0"/>
                      <w:marTop w:val="0"/>
                      <w:marBottom w:val="0"/>
                      <w:divBdr>
                        <w:top w:val="none" w:sz="0" w:space="0" w:color="auto"/>
                        <w:left w:val="none" w:sz="0" w:space="0" w:color="auto"/>
                        <w:bottom w:val="none" w:sz="0" w:space="0" w:color="auto"/>
                        <w:right w:val="none" w:sz="0" w:space="0" w:color="auto"/>
                      </w:divBdr>
                    </w:div>
                    <w:div w:id="710148814">
                      <w:marLeft w:val="0"/>
                      <w:marRight w:val="0"/>
                      <w:marTop w:val="0"/>
                      <w:marBottom w:val="0"/>
                      <w:divBdr>
                        <w:top w:val="none" w:sz="0" w:space="0" w:color="auto"/>
                        <w:left w:val="none" w:sz="0" w:space="0" w:color="auto"/>
                        <w:bottom w:val="none" w:sz="0" w:space="0" w:color="auto"/>
                        <w:right w:val="none" w:sz="0" w:space="0" w:color="auto"/>
                      </w:divBdr>
                    </w:div>
                    <w:div w:id="1240022906">
                      <w:marLeft w:val="0"/>
                      <w:marRight w:val="0"/>
                      <w:marTop w:val="0"/>
                      <w:marBottom w:val="0"/>
                      <w:divBdr>
                        <w:top w:val="none" w:sz="0" w:space="0" w:color="auto"/>
                        <w:left w:val="none" w:sz="0" w:space="0" w:color="auto"/>
                        <w:bottom w:val="none" w:sz="0" w:space="0" w:color="auto"/>
                        <w:right w:val="none" w:sz="0" w:space="0" w:color="auto"/>
                      </w:divBdr>
                    </w:div>
                    <w:div w:id="1658725887">
                      <w:marLeft w:val="0"/>
                      <w:marRight w:val="0"/>
                      <w:marTop w:val="0"/>
                      <w:marBottom w:val="0"/>
                      <w:divBdr>
                        <w:top w:val="none" w:sz="0" w:space="0" w:color="auto"/>
                        <w:left w:val="none" w:sz="0" w:space="0" w:color="auto"/>
                        <w:bottom w:val="none" w:sz="0" w:space="0" w:color="auto"/>
                        <w:right w:val="none" w:sz="0" w:space="0" w:color="auto"/>
                      </w:divBdr>
                    </w:div>
                  </w:divsChild>
                </w:div>
                <w:div w:id="1135870897">
                  <w:marLeft w:val="0"/>
                  <w:marRight w:val="0"/>
                  <w:marTop w:val="0"/>
                  <w:marBottom w:val="0"/>
                  <w:divBdr>
                    <w:top w:val="none" w:sz="0" w:space="0" w:color="auto"/>
                    <w:left w:val="none" w:sz="0" w:space="0" w:color="auto"/>
                    <w:bottom w:val="none" w:sz="0" w:space="0" w:color="auto"/>
                    <w:right w:val="none" w:sz="0" w:space="0" w:color="auto"/>
                  </w:divBdr>
                  <w:divsChild>
                    <w:div w:id="1381171352">
                      <w:marLeft w:val="0"/>
                      <w:marRight w:val="0"/>
                      <w:marTop w:val="0"/>
                      <w:marBottom w:val="0"/>
                      <w:divBdr>
                        <w:top w:val="none" w:sz="0" w:space="0" w:color="auto"/>
                        <w:left w:val="none" w:sz="0" w:space="0" w:color="auto"/>
                        <w:bottom w:val="none" w:sz="0" w:space="0" w:color="auto"/>
                        <w:right w:val="none" w:sz="0" w:space="0" w:color="auto"/>
                      </w:divBdr>
                    </w:div>
                  </w:divsChild>
                </w:div>
                <w:div w:id="1194028942">
                  <w:marLeft w:val="0"/>
                  <w:marRight w:val="0"/>
                  <w:marTop w:val="0"/>
                  <w:marBottom w:val="0"/>
                  <w:divBdr>
                    <w:top w:val="none" w:sz="0" w:space="0" w:color="auto"/>
                    <w:left w:val="none" w:sz="0" w:space="0" w:color="auto"/>
                    <w:bottom w:val="none" w:sz="0" w:space="0" w:color="auto"/>
                    <w:right w:val="none" w:sz="0" w:space="0" w:color="auto"/>
                  </w:divBdr>
                  <w:divsChild>
                    <w:div w:id="290480854">
                      <w:marLeft w:val="0"/>
                      <w:marRight w:val="0"/>
                      <w:marTop w:val="0"/>
                      <w:marBottom w:val="0"/>
                      <w:divBdr>
                        <w:top w:val="none" w:sz="0" w:space="0" w:color="auto"/>
                        <w:left w:val="none" w:sz="0" w:space="0" w:color="auto"/>
                        <w:bottom w:val="none" w:sz="0" w:space="0" w:color="auto"/>
                        <w:right w:val="none" w:sz="0" w:space="0" w:color="auto"/>
                      </w:divBdr>
                    </w:div>
                  </w:divsChild>
                </w:div>
                <w:div w:id="1292325037">
                  <w:marLeft w:val="0"/>
                  <w:marRight w:val="0"/>
                  <w:marTop w:val="0"/>
                  <w:marBottom w:val="0"/>
                  <w:divBdr>
                    <w:top w:val="none" w:sz="0" w:space="0" w:color="auto"/>
                    <w:left w:val="none" w:sz="0" w:space="0" w:color="auto"/>
                    <w:bottom w:val="none" w:sz="0" w:space="0" w:color="auto"/>
                    <w:right w:val="none" w:sz="0" w:space="0" w:color="auto"/>
                  </w:divBdr>
                  <w:divsChild>
                    <w:div w:id="1239823302">
                      <w:marLeft w:val="0"/>
                      <w:marRight w:val="0"/>
                      <w:marTop w:val="0"/>
                      <w:marBottom w:val="0"/>
                      <w:divBdr>
                        <w:top w:val="none" w:sz="0" w:space="0" w:color="auto"/>
                        <w:left w:val="none" w:sz="0" w:space="0" w:color="auto"/>
                        <w:bottom w:val="none" w:sz="0" w:space="0" w:color="auto"/>
                        <w:right w:val="none" w:sz="0" w:space="0" w:color="auto"/>
                      </w:divBdr>
                    </w:div>
                    <w:div w:id="1740060247">
                      <w:marLeft w:val="0"/>
                      <w:marRight w:val="0"/>
                      <w:marTop w:val="0"/>
                      <w:marBottom w:val="0"/>
                      <w:divBdr>
                        <w:top w:val="none" w:sz="0" w:space="0" w:color="auto"/>
                        <w:left w:val="none" w:sz="0" w:space="0" w:color="auto"/>
                        <w:bottom w:val="none" w:sz="0" w:space="0" w:color="auto"/>
                        <w:right w:val="none" w:sz="0" w:space="0" w:color="auto"/>
                      </w:divBdr>
                    </w:div>
                  </w:divsChild>
                </w:div>
                <w:div w:id="1315602203">
                  <w:marLeft w:val="0"/>
                  <w:marRight w:val="0"/>
                  <w:marTop w:val="0"/>
                  <w:marBottom w:val="0"/>
                  <w:divBdr>
                    <w:top w:val="none" w:sz="0" w:space="0" w:color="auto"/>
                    <w:left w:val="none" w:sz="0" w:space="0" w:color="auto"/>
                    <w:bottom w:val="none" w:sz="0" w:space="0" w:color="auto"/>
                    <w:right w:val="none" w:sz="0" w:space="0" w:color="auto"/>
                  </w:divBdr>
                  <w:divsChild>
                    <w:div w:id="1932396306">
                      <w:marLeft w:val="0"/>
                      <w:marRight w:val="0"/>
                      <w:marTop w:val="0"/>
                      <w:marBottom w:val="0"/>
                      <w:divBdr>
                        <w:top w:val="none" w:sz="0" w:space="0" w:color="auto"/>
                        <w:left w:val="none" w:sz="0" w:space="0" w:color="auto"/>
                        <w:bottom w:val="none" w:sz="0" w:space="0" w:color="auto"/>
                        <w:right w:val="none" w:sz="0" w:space="0" w:color="auto"/>
                      </w:divBdr>
                    </w:div>
                  </w:divsChild>
                </w:div>
                <w:div w:id="1339622055">
                  <w:marLeft w:val="0"/>
                  <w:marRight w:val="0"/>
                  <w:marTop w:val="0"/>
                  <w:marBottom w:val="0"/>
                  <w:divBdr>
                    <w:top w:val="none" w:sz="0" w:space="0" w:color="auto"/>
                    <w:left w:val="none" w:sz="0" w:space="0" w:color="auto"/>
                    <w:bottom w:val="none" w:sz="0" w:space="0" w:color="auto"/>
                    <w:right w:val="none" w:sz="0" w:space="0" w:color="auto"/>
                  </w:divBdr>
                  <w:divsChild>
                    <w:div w:id="430005400">
                      <w:marLeft w:val="0"/>
                      <w:marRight w:val="0"/>
                      <w:marTop w:val="0"/>
                      <w:marBottom w:val="0"/>
                      <w:divBdr>
                        <w:top w:val="none" w:sz="0" w:space="0" w:color="auto"/>
                        <w:left w:val="none" w:sz="0" w:space="0" w:color="auto"/>
                        <w:bottom w:val="none" w:sz="0" w:space="0" w:color="auto"/>
                        <w:right w:val="none" w:sz="0" w:space="0" w:color="auto"/>
                      </w:divBdr>
                    </w:div>
                  </w:divsChild>
                </w:div>
                <w:div w:id="1373963341">
                  <w:marLeft w:val="0"/>
                  <w:marRight w:val="0"/>
                  <w:marTop w:val="0"/>
                  <w:marBottom w:val="0"/>
                  <w:divBdr>
                    <w:top w:val="none" w:sz="0" w:space="0" w:color="auto"/>
                    <w:left w:val="none" w:sz="0" w:space="0" w:color="auto"/>
                    <w:bottom w:val="none" w:sz="0" w:space="0" w:color="auto"/>
                    <w:right w:val="none" w:sz="0" w:space="0" w:color="auto"/>
                  </w:divBdr>
                  <w:divsChild>
                    <w:div w:id="340595028">
                      <w:marLeft w:val="0"/>
                      <w:marRight w:val="0"/>
                      <w:marTop w:val="0"/>
                      <w:marBottom w:val="0"/>
                      <w:divBdr>
                        <w:top w:val="none" w:sz="0" w:space="0" w:color="auto"/>
                        <w:left w:val="none" w:sz="0" w:space="0" w:color="auto"/>
                        <w:bottom w:val="none" w:sz="0" w:space="0" w:color="auto"/>
                        <w:right w:val="none" w:sz="0" w:space="0" w:color="auto"/>
                      </w:divBdr>
                    </w:div>
                    <w:div w:id="1110511896">
                      <w:marLeft w:val="0"/>
                      <w:marRight w:val="0"/>
                      <w:marTop w:val="0"/>
                      <w:marBottom w:val="0"/>
                      <w:divBdr>
                        <w:top w:val="none" w:sz="0" w:space="0" w:color="auto"/>
                        <w:left w:val="none" w:sz="0" w:space="0" w:color="auto"/>
                        <w:bottom w:val="none" w:sz="0" w:space="0" w:color="auto"/>
                        <w:right w:val="none" w:sz="0" w:space="0" w:color="auto"/>
                      </w:divBdr>
                    </w:div>
                  </w:divsChild>
                </w:div>
                <w:div w:id="1413697594">
                  <w:marLeft w:val="0"/>
                  <w:marRight w:val="0"/>
                  <w:marTop w:val="0"/>
                  <w:marBottom w:val="0"/>
                  <w:divBdr>
                    <w:top w:val="none" w:sz="0" w:space="0" w:color="auto"/>
                    <w:left w:val="none" w:sz="0" w:space="0" w:color="auto"/>
                    <w:bottom w:val="none" w:sz="0" w:space="0" w:color="auto"/>
                    <w:right w:val="none" w:sz="0" w:space="0" w:color="auto"/>
                  </w:divBdr>
                  <w:divsChild>
                    <w:div w:id="900485031">
                      <w:marLeft w:val="0"/>
                      <w:marRight w:val="0"/>
                      <w:marTop w:val="0"/>
                      <w:marBottom w:val="0"/>
                      <w:divBdr>
                        <w:top w:val="none" w:sz="0" w:space="0" w:color="auto"/>
                        <w:left w:val="none" w:sz="0" w:space="0" w:color="auto"/>
                        <w:bottom w:val="none" w:sz="0" w:space="0" w:color="auto"/>
                        <w:right w:val="none" w:sz="0" w:space="0" w:color="auto"/>
                      </w:divBdr>
                    </w:div>
                  </w:divsChild>
                </w:div>
                <w:div w:id="1426462151">
                  <w:marLeft w:val="0"/>
                  <w:marRight w:val="0"/>
                  <w:marTop w:val="0"/>
                  <w:marBottom w:val="0"/>
                  <w:divBdr>
                    <w:top w:val="none" w:sz="0" w:space="0" w:color="auto"/>
                    <w:left w:val="none" w:sz="0" w:space="0" w:color="auto"/>
                    <w:bottom w:val="none" w:sz="0" w:space="0" w:color="auto"/>
                    <w:right w:val="none" w:sz="0" w:space="0" w:color="auto"/>
                  </w:divBdr>
                  <w:divsChild>
                    <w:div w:id="369771497">
                      <w:marLeft w:val="0"/>
                      <w:marRight w:val="0"/>
                      <w:marTop w:val="0"/>
                      <w:marBottom w:val="0"/>
                      <w:divBdr>
                        <w:top w:val="none" w:sz="0" w:space="0" w:color="auto"/>
                        <w:left w:val="none" w:sz="0" w:space="0" w:color="auto"/>
                        <w:bottom w:val="none" w:sz="0" w:space="0" w:color="auto"/>
                        <w:right w:val="none" w:sz="0" w:space="0" w:color="auto"/>
                      </w:divBdr>
                    </w:div>
                    <w:div w:id="949512463">
                      <w:marLeft w:val="0"/>
                      <w:marRight w:val="0"/>
                      <w:marTop w:val="0"/>
                      <w:marBottom w:val="0"/>
                      <w:divBdr>
                        <w:top w:val="none" w:sz="0" w:space="0" w:color="auto"/>
                        <w:left w:val="none" w:sz="0" w:space="0" w:color="auto"/>
                        <w:bottom w:val="none" w:sz="0" w:space="0" w:color="auto"/>
                        <w:right w:val="none" w:sz="0" w:space="0" w:color="auto"/>
                      </w:divBdr>
                    </w:div>
                  </w:divsChild>
                </w:div>
                <w:div w:id="1438602795">
                  <w:marLeft w:val="0"/>
                  <w:marRight w:val="0"/>
                  <w:marTop w:val="0"/>
                  <w:marBottom w:val="0"/>
                  <w:divBdr>
                    <w:top w:val="none" w:sz="0" w:space="0" w:color="auto"/>
                    <w:left w:val="none" w:sz="0" w:space="0" w:color="auto"/>
                    <w:bottom w:val="none" w:sz="0" w:space="0" w:color="auto"/>
                    <w:right w:val="none" w:sz="0" w:space="0" w:color="auto"/>
                  </w:divBdr>
                  <w:divsChild>
                    <w:div w:id="1242789745">
                      <w:marLeft w:val="0"/>
                      <w:marRight w:val="0"/>
                      <w:marTop w:val="0"/>
                      <w:marBottom w:val="0"/>
                      <w:divBdr>
                        <w:top w:val="none" w:sz="0" w:space="0" w:color="auto"/>
                        <w:left w:val="none" w:sz="0" w:space="0" w:color="auto"/>
                        <w:bottom w:val="none" w:sz="0" w:space="0" w:color="auto"/>
                        <w:right w:val="none" w:sz="0" w:space="0" w:color="auto"/>
                      </w:divBdr>
                    </w:div>
                    <w:div w:id="1903979112">
                      <w:marLeft w:val="0"/>
                      <w:marRight w:val="0"/>
                      <w:marTop w:val="0"/>
                      <w:marBottom w:val="0"/>
                      <w:divBdr>
                        <w:top w:val="none" w:sz="0" w:space="0" w:color="auto"/>
                        <w:left w:val="none" w:sz="0" w:space="0" w:color="auto"/>
                        <w:bottom w:val="none" w:sz="0" w:space="0" w:color="auto"/>
                        <w:right w:val="none" w:sz="0" w:space="0" w:color="auto"/>
                      </w:divBdr>
                    </w:div>
                  </w:divsChild>
                </w:div>
                <w:div w:id="1464543852">
                  <w:marLeft w:val="0"/>
                  <w:marRight w:val="0"/>
                  <w:marTop w:val="0"/>
                  <w:marBottom w:val="0"/>
                  <w:divBdr>
                    <w:top w:val="none" w:sz="0" w:space="0" w:color="auto"/>
                    <w:left w:val="none" w:sz="0" w:space="0" w:color="auto"/>
                    <w:bottom w:val="none" w:sz="0" w:space="0" w:color="auto"/>
                    <w:right w:val="none" w:sz="0" w:space="0" w:color="auto"/>
                  </w:divBdr>
                  <w:divsChild>
                    <w:div w:id="204295897">
                      <w:marLeft w:val="0"/>
                      <w:marRight w:val="0"/>
                      <w:marTop w:val="0"/>
                      <w:marBottom w:val="0"/>
                      <w:divBdr>
                        <w:top w:val="none" w:sz="0" w:space="0" w:color="auto"/>
                        <w:left w:val="none" w:sz="0" w:space="0" w:color="auto"/>
                        <w:bottom w:val="none" w:sz="0" w:space="0" w:color="auto"/>
                        <w:right w:val="none" w:sz="0" w:space="0" w:color="auto"/>
                      </w:divBdr>
                    </w:div>
                    <w:div w:id="1197354668">
                      <w:marLeft w:val="0"/>
                      <w:marRight w:val="0"/>
                      <w:marTop w:val="0"/>
                      <w:marBottom w:val="0"/>
                      <w:divBdr>
                        <w:top w:val="none" w:sz="0" w:space="0" w:color="auto"/>
                        <w:left w:val="none" w:sz="0" w:space="0" w:color="auto"/>
                        <w:bottom w:val="none" w:sz="0" w:space="0" w:color="auto"/>
                        <w:right w:val="none" w:sz="0" w:space="0" w:color="auto"/>
                      </w:divBdr>
                    </w:div>
                    <w:div w:id="1921215211">
                      <w:marLeft w:val="0"/>
                      <w:marRight w:val="0"/>
                      <w:marTop w:val="0"/>
                      <w:marBottom w:val="0"/>
                      <w:divBdr>
                        <w:top w:val="none" w:sz="0" w:space="0" w:color="auto"/>
                        <w:left w:val="none" w:sz="0" w:space="0" w:color="auto"/>
                        <w:bottom w:val="none" w:sz="0" w:space="0" w:color="auto"/>
                        <w:right w:val="none" w:sz="0" w:space="0" w:color="auto"/>
                      </w:divBdr>
                    </w:div>
                  </w:divsChild>
                </w:div>
                <w:div w:id="1477995542">
                  <w:marLeft w:val="0"/>
                  <w:marRight w:val="0"/>
                  <w:marTop w:val="0"/>
                  <w:marBottom w:val="0"/>
                  <w:divBdr>
                    <w:top w:val="none" w:sz="0" w:space="0" w:color="auto"/>
                    <w:left w:val="none" w:sz="0" w:space="0" w:color="auto"/>
                    <w:bottom w:val="none" w:sz="0" w:space="0" w:color="auto"/>
                    <w:right w:val="none" w:sz="0" w:space="0" w:color="auto"/>
                  </w:divBdr>
                  <w:divsChild>
                    <w:div w:id="2046102721">
                      <w:marLeft w:val="0"/>
                      <w:marRight w:val="0"/>
                      <w:marTop w:val="0"/>
                      <w:marBottom w:val="0"/>
                      <w:divBdr>
                        <w:top w:val="none" w:sz="0" w:space="0" w:color="auto"/>
                        <w:left w:val="none" w:sz="0" w:space="0" w:color="auto"/>
                        <w:bottom w:val="none" w:sz="0" w:space="0" w:color="auto"/>
                        <w:right w:val="none" w:sz="0" w:space="0" w:color="auto"/>
                      </w:divBdr>
                    </w:div>
                  </w:divsChild>
                </w:div>
                <w:div w:id="1486431911">
                  <w:marLeft w:val="0"/>
                  <w:marRight w:val="0"/>
                  <w:marTop w:val="0"/>
                  <w:marBottom w:val="0"/>
                  <w:divBdr>
                    <w:top w:val="none" w:sz="0" w:space="0" w:color="auto"/>
                    <w:left w:val="none" w:sz="0" w:space="0" w:color="auto"/>
                    <w:bottom w:val="none" w:sz="0" w:space="0" w:color="auto"/>
                    <w:right w:val="none" w:sz="0" w:space="0" w:color="auto"/>
                  </w:divBdr>
                  <w:divsChild>
                    <w:div w:id="597367000">
                      <w:marLeft w:val="0"/>
                      <w:marRight w:val="0"/>
                      <w:marTop w:val="0"/>
                      <w:marBottom w:val="0"/>
                      <w:divBdr>
                        <w:top w:val="none" w:sz="0" w:space="0" w:color="auto"/>
                        <w:left w:val="none" w:sz="0" w:space="0" w:color="auto"/>
                        <w:bottom w:val="none" w:sz="0" w:space="0" w:color="auto"/>
                        <w:right w:val="none" w:sz="0" w:space="0" w:color="auto"/>
                      </w:divBdr>
                    </w:div>
                    <w:div w:id="790981601">
                      <w:marLeft w:val="0"/>
                      <w:marRight w:val="0"/>
                      <w:marTop w:val="0"/>
                      <w:marBottom w:val="0"/>
                      <w:divBdr>
                        <w:top w:val="none" w:sz="0" w:space="0" w:color="auto"/>
                        <w:left w:val="none" w:sz="0" w:space="0" w:color="auto"/>
                        <w:bottom w:val="none" w:sz="0" w:space="0" w:color="auto"/>
                        <w:right w:val="none" w:sz="0" w:space="0" w:color="auto"/>
                      </w:divBdr>
                    </w:div>
                    <w:div w:id="1318611768">
                      <w:marLeft w:val="0"/>
                      <w:marRight w:val="0"/>
                      <w:marTop w:val="0"/>
                      <w:marBottom w:val="0"/>
                      <w:divBdr>
                        <w:top w:val="none" w:sz="0" w:space="0" w:color="auto"/>
                        <w:left w:val="none" w:sz="0" w:space="0" w:color="auto"/>
                        <w:bottom w:val="none" w:sz="0" w:space="0" w:color="auto"/>
                        <w:right w:val="none" w:sz="0" w:space="0" w:color="auto"/>
                      </w:divBdr>
                    </w:div>
                    <w:div w:id="1957758635">
                      <w:marLeft w:val="0"/>
                      <w:marRight w:val="0"/>
                      <w:marTop w:val="0"/>
                      <w:marBottom w:val="0"/>
                      <w:divBdr>
                        <w:top w:val="none" w:sz="0" w:space="0" w:color="auto"/>
                        <w:left w:val="none" w:sz="0" w:space="0" w:color="auto"/>
                        <w:bottom w:val="none" w:sz="0" w:space="0" w:color="auto"/>
                        <w:right w:val="none" w:sz="0" w:space="0" w:color="auto"/>
                      </w:divBdr>
                    </w:div>
                  </w:divsChild>
                </w:div>
                <w:div w:id="1490243072">
                  <w:marLeft w:val="0"/>
                  <w:marRight w:val="0"/>
                  <w:marTop w:val="0"/>
                  <w:marBottom w:val="0"/>
                  <w:divBdr>
                    <w:top w:val="none" w:sz="0" w:space="0" w:color="auto"/>
                    <w:left w:val="none" w:sz="0" w:space="0" w:color="auto"/>
                    <w:bottom w:val="none" w:sz="0" w:space="0" w:color="auto"/>
                    <w:right w:val="none" w:sz="0" w:space="0" w:color="auto"/>
                  </w:divBdr>
                  <w:divsChild>
                    <w:div w:id="1416705964">
                      <w:marLeft w:val="0"/>
                      <w:marRight w:val="0"/>
                      <w:marTop w:val="0"/>
                      <w:marBottom w:val="0"/>
                      <w:divBdr>
                        <w:top w:val="none" w:sz="0" w:space="0" w:color="auto"/>
                        <w:left w:val="none" w:sz="0" w:space="0" w:color="auto"/>
                        <w:bottom w:val="none" w:sz="0" w:space="0" w:color="auto"/>
                        <w:right w:val="none" w:sz="0" w:space="0" w:color="auto"/>
                      </w:divBdr>
                    </w:div>
                  </w:divsChild>
                </w:div>
                <w:div w:id="1550069588">
                  <w:marLeft w:val="0"/>
                  <w:marRight w:val="0"/>
                  <w:marTop w:val="0"/>
                  <w:marBottom w:val="0"/>
                  <w:divBdr>
                    <w:top w:val="none" w:sz="0" w:space="0" w:color="auto"/>
                    <w:left w:val="none" w:sz="0" w:space="0" w:color="auto"/>
                    <w:bottom w:val="none" w:sz="0" w:space="0" w:color="auto"/>
                    <w:right w:val="none" w:sz="0" w:space="0" w:color="auto"/>
                  </w:divBdr>
                  <w:divsChild>
                    <w:div w:id="255790056">
                      <w:marLeft w:val="0"/>
                      <w:marRight w:val="0"/>
                      <w:marTop w:val="0"/>
                      <w:marBottom w:val="0"/>
                      <w:divBdr>
                        <w:top w:val="none" w:sz="0" w:space="0" w:color="auto"/>
                        <w:left w:val="none" w:sz="0" w:space="0" w:color="auto"/>
                        <w:bottom w:val="none" w:sz="0" w:space="0" w:color="auto"/>
                        <w:right w:val="none" w:sz="0" w:space="0" w:color="auto"/>
                      </w:divBdr>
                    </w:div>
                  </w:divsChild>
                </w:div>
                <w:div w:id="1569462659">
                  <w:marLeft w:val="0"/>
                  <w:marRight w:val="0"/>
                  <w:marTop w:val="0"/>
                  <w:marBottom w:val="0"/>
                  <w:divBdr>
                    <w:top w:val="none" w:sz="0" w:space="0" w:color="auto"/>
                    <w:left w:val="none" w:sz="0" w:space="0" w:color="auto"/>
                    <w:bottom w:val="none" w:sz="0" w:space="0" w:color="auto"/>
                    <w:right w:val="none" w:sz="0" w:space="0" w:color="auto"/>
                  </w:divBdr>
                  <w:divsChild>
                    <w:div w:id="1705207013">
                      <w:marLeft w:val="0"/>
                      <w:marRight w:val="0"/>
                      <w:marTop w:val="0"/>
                      <w:marBottom w:val="0"/>
                      <w:divBdr>
                        <w:top w:val="none" w:sz="0" w:space="0" w:color="auto"/>
                        <w:left w:val="none" w:sz="0" w:space="0" w:color="auto"/>
                        <w:bottom w:val="none" w:sz="0" w:space="0" w:color="auto"/>
                        <w:right w:val="none" w:sz="0" w:space="0" w:color="auto"/>
                      </w:divBdr>
                    </w:div>
                  </w:divsChild>
                </w:div>
                <w:div w:id="1611935363">
                  <w:marLeft w:val="0"/>
                  <w:marRight w:val="0"/>
                  <w:marTop w:val="0"/>
                  <w:marBottom w:val="0"/>
                  <w:divBdr>
                    <w:top w:val="none" w:sz="0" w:space="0" w:color="auto"/>
                    <w:left w:val="none" w:sz="0" w:space="0" w:color="auto"/>
                    <w:bottom w:val="none" w:sz="0" w:space="0" w:color="auto"/>
                    <w:right w:val="none" w:sz="0" w:space="0" w:color="auto"/>
                  </w:divBdr>
                  <w:divsChild>
                    <w:div w:id="38021199">
                      <w:marLeft w:val="0"/>
                      <w:marRight w:val="0"/>
                      <w:marTop w:val="0"/>
                      <w:marBottom w:val="0"/>
                      <w:divBdr>
                        <w:top w:val="none" w:sz="0" w:space="0" w:color="auto"/>
                        <w:left w:val="none" w:sz="0" w:space="0" w:color="auto"/>
                        <w:bottom w:val="none" w:sz="0" w:space="0" w:color="auto"/>
                        <w:right w:val="none" w:sz="0" w:space="0" w:color="auto"/>
                      </w:divBdr>
                    </w:div>
                    <w:div w:id="78186382">
                      <w:marLeft w:val="0"/>
                      <w:marRight w:val="0"/>
                      <w:marTop w:val="0"/>
                      <w:marBottom w:val="0"/>
                      <w:divBdr>
                        <w:top w:val="none" w:sz="0" w:space="0" w:color="auto"/>
                        <w:left w:val="none" w:sz="0" w:space="0" w:color="auto"/>
                        <w:bottom w:val="none" w:sz="0" w:space="0" w:color="auto"/>
                        <w:right w:val="none" w:sz="0" w:space="0" w:color="auto"/>
                      </w:divBdr>
                    </w:div>
                    <w:div w:id="313729555">
                      <w:marLeft w:val="0"/>
                      <w:marRight w:val="0"/>
                      <w:marTop w:val="0"/>
                      <w:marBottom w:val="0"/>
                      <w:divBdr>
                        <w:top w:val="none" w:sz="0" w:space="0" w:color="auto"/>
                        <w:left w:val="none" w:sz="0" w:space="0" w:color="auto"/>
                        <w:bottom w:val="none" w:sz="0" w:space="0" w:color="auto"/>
                        <w:right w:val="none" w:sz="0" w:space="0" w:color="auto"/>
                      </w:divBdr>
                    </w:div>
                    <w:div w:id="321617520">
                      <w:marLeft w:val="0"/>
                      <w:marRight w:val="0"/>
                      <w:marTop w:val="0"/>
                      <w:marBottom w:val="0"/>
                      <w:divBdr>
                        <w:top w:val="none" w:sz="0" w:space="0" w:color="auto"/>
                        <w:left w:val="none" w:sz="0" w:space="0" w:color="auto"/>
                        <w:bottom w:val="none" w:sz="0" w:space="0" w:color="auto"/>
                        <w:right w:val="none" w:sz="0" w:space="0" w:color="auto"/>
                      </w:divBdr>
                    </w:div>
                    <w:div w:id="497235207">
                      <w:marLeft w:val="0"/>
                      <w:marRight w:val="0"/>
                      <w:marTop w:val="0"/>
                      <w:marBottom w:val="0"/>
                      <w:divBdr>
                        <w:top w:val="none" w:sz="0" w:space="0" w:color="auto"/>
                        <w:left w:val="none" w:sz="0" w:space="0" w:color="auto"/>
                        <w:bottom w:val="none" w:sz="0" w:space="0" w:color="auto"/>
                        <w:right w:val="none" w:sz="0" w:space="0" w:color="auto"/>
                      </w:divBdr>
                    </w:div>
                    <w:div w:id="534737034">
                      <w:marLeft w:val="0"/>
                      <w:marRight w:val="0"/>
                      <w:marTop w:val="0"/>
                      <w:marBottom w:val="0"/>
                      <w:divBdr>
                        <w:top w:val="none" w:sz="0" w:space="0" w:color="auto"/>
                        <w:left w:val="none" w:sz="0" w:space="0" w:color="auto"/>
                        <w:bottom w:val="none" w:sz="0" w:space="0" w:color="auto"/>
                        <w:right w:val="none" w:sz="0" w:space="0" w:color="auto"/>
                      </w:divBdr>
                    </w:div>
                    <w:div w:id="687489233">
                      <w:marLeft w:val="0"/>
                      <w:marRight w:val="0"/>
                      <w:marTop w:val="0"/>
                      <w:marBottom w:val="0"/>
                      <w:divBdr>
                        <w:top w:val="none" w:sz="0" w:space="0" w:color="auto"/>
                        <w:left w:val="none" w:sz="0" w:space="0" w:color="auto"/>
                        <w:bottom w:val="none" w:sz="0" w:space="0" w:color="auto"/>
                        <w:right w:val="none" w:sz="0" w:space="0" w:color="auto"/>
                      </w:divBdr>
                    </w:div>
                    <w:div w:id="862089154">
                      <w:marLeft w:val="0"/>
                      <w:marRight w:val="0"/>
                      <w:marTop w:val="0"/>
                      <w:marBottom w:val="0"/>
                      <w:divBdr>
                        <w:top w:val="none" w:sz="0" w:space="0" w:color="auto"/>
                        <w:left w:val="none" w:sz="0" w:space="0" w:color="auto"/>
                        <w:bottom w:val="none" w:sz="0" w:space="0" w:color="auto"/>
                        <w:right w:val="none" w:sz="0" w:space="0" w:color="auto"/>
                      </w:divBdr>
                    </w:div>
                    <w:div w:id="1096176441">
                      <w:marLeft w:val="0"/>
                      <w:marRight w:val="0"/>
                      <w:marTop w:val="0"/>
                      <w:marBottom w:val="0"/>
                      <w:divBdr>
                        <w:top w:val="none" w:sz="0" w:space="0" w:color="auto"/>
                        <w:left w:val="none" w:sz="0" w:space="0" w:color="auto"/>
                        <w:bottom w:val="none" w:sz="0" w:space="0" w:color="auto"/>
                        <w:right w:val="none" w:sz="0" w:space="0" w:color="auto"/>
                      </w:divBdr>
                    </w:div>
                    <w:div w:id="1116482943">
                      <w:marLeft w:val="0"/>
                      <w:marRight w:val="0"/>
                      <w:marTop w:val="0"/>
                      <w:marBottom w:val="0"/>
                      <w:divBdr>
                        <w:top w:val="none" w:sz="0" w:space="0" w:color="auto"/>
                        <w:left w:val="none" w:sz="0" w:space="0" w:color="auto"/>
                        <w:bottom w:val="none" w:sz="0" w:space="0" w:color="auto"/>
                        <w:right w:val="none" w:sz="0" w:space="0" w:color="auto"/>
                      </w:divBdr>
                    </w:div>
                    <w:div w:id="1122766355">
                      <w:marLeft w:val="0"/>
                      <w:marRight w:val="0"/>
                      <w:marTop w:val="0"/>
                      <w:marBottom w:val="0"/>
                      <w:divBdr>
                        <w:top w:val="none" w:sz="0" w:space="0" w:color="auto"/>
                        <w:left w:val="none" w:sz="0" w:space="0" w:color="auto"/>
                        <w:bottom w:val="none" w:sz="0" w:space="0" w:color="auto"/>
                        <w:right w:val="none" w:sz="0" w:space="0" w:color="auto"/>
                      </w:divBdr>
                    </w:div>
                    <w:div w:id="1225141733">
                      <w:marLeft w:val="0"/>
                      <w:marRight w:val="0"/>
                      <w:marTop w:val="0"/>
                      <w:marBottom w:val="0"/>
                      <w:divBdr>
                        <w:top w:val="none" w:sz="0" w:space="0" w:color="auto"/>
                        <w:left w:val="none" w:sz="0" w:space="0" w:color="auto"/>
                        <w:bottom w:val="none" w:sz="0" w:space="0" w:color="auto"/>
                        <w:right w:val="none" w:sz="0" w:space="0" w:color="auto"/>
                      </w:divBdr>
                    </w:div>
                    <w:div w:id="1582837600">
                      <w:marLeft w:val="0"/>
                      <w:marRight w:val="0"/>
                      <w:marTop w:val="0"/>
                      <w:marBottom w:val="0"/>
                      <w:divBdr>
                        <w:top w:val="none" w:sz="0" w:space="0" w:color="auto"/>
                        <w:left w:val="none" w:sz="0" w:space="0" w:color="auto"/>
                        <w:bottom w:val="none" w:sz="0" w:space="0" w:color="auto"/>
                        <w:right w:val="none" w:sz="0" w:space="0" w:color="auto"/>
                      </w:divBdr>
                    </w:div>
                    <w:div w:id="1682118879">
                      <w:marLeft w:val="0"/>
                      <w:marRight w:val="0"/>
                      <w:marTop w:val="0"/>
                      <w:marBottom w:val="0"/>
                      <w:divBdr>
                        <w:top w:val="none" w:sz="0" w:space="0" w:color="auto"/>
                        <w:left w:val="none" w:sz="0" w:space="0" w:color="auto"/>
                        <w:bottom w:val="none" w:sz="0" w:space="0" w:color="auto"/>
                        <w:right w:val="none" w:sz="0" w:space="0" w:color="auto"/>
                      </w:divBdr>
                    </w:div>
                    <w:div w:id="1809276123">
                      <w:marLeft w:val="0"/>
                      <w:marRight w:val="0"/>
                      <w:marTop w:val="0"/>
                      <w:marBottom w:val="0"/>
                      <w:divBdr>
                        <w:top w:val="none" w:sz="0" w:space="0" w:color="auto"/>
                        <w:left w:val="none" w:sz="0" w:space="0" w:color="auto"/>
                        <w:bottom w:val="none" w:sz="0" w:space="0" w:color="auto"/>
                        <w:right w:val="none" w:sz="0" w:space="0" w:color="auto"/>
                      </w:divBdr>
                    </w:div>
                    <w:div w:id="2069449282">
                      <w:marLeft w:val="0"/>
                      <w:marRight w:val="0"/>
                      <w:marTop w:val="0"/>
                      <w:marBottom w:val="0"/>
                      <w:divBdr>
                        <w:top w:val="none" w:sz="0" w:space="0" w:color="auto"/>
                        <w:left w:val="none" w:sz="0" w:space="0" w:color="auto"/>
                        <w:bottom w:val="none" w:sz="0" w:space="0" w:color="auto"/>
                        <w:right w:val="none" w:sz="0" w:space="0" w:color="auto"/>
                      </w:divBdr>
                    </w:div>
                    <w:div w:id="2146384642">
                      <w:marLeft w:val="0"/>
                      <w:marRight w:val="0"/>
                      <w:marTop w:val="0"/>
                      <w:marBottom w:val="0"/>
                      <w:divBdr>
                        <w:top w:val="none" w:sz="0" w:space="0" w:color="auto"/>
                        <w:left w:val="none" w:sz="0" w:space="0" w:color="auto"/>
                        <w:bottom w:val="none" w:sz="0" w:space="0" w:color="auto"/>
                        <w:right w:val="none" w:sz="0" w:space="0" w:color="auto"/>
                      </w:divBdr>
                    </w:div>
                  </w:divsChild>
                </w:div>
                <w:div w:id="1645549628">
                  <w:marLeft w:val="0"/>
                  <w:marRight w:val="0"/>
                  <w:marTop w:val="0"/>
                  <w:marBottom w:val="0"/>
                  <w:divBdr>
                    <w:top w:val="none" w:sz="0" w:space="0" w:color="auto"/>
                    <w:left w:val="none" w:sz="0" w:space="0" w:color="auto"/>
                    <w:bottom w:val="none" w:sz="0" w:space="0" w:color="auto"/>
                    <w:right w:val="none" w:sz="0" w:space="0" w:color="auto"/>
                  </w:divBdr>
                  <w:divsChild>
                    <w:div w:id="574897696">
                      <w:marLeft w:val="0"/>
                      <w:marRight w:val="0"/>
                      <w:marTop w:val="0"/>
                      <w:marBottom w:val="0"/>
                      <w:divBdr>
                        <w:top w:val="none" w:sz="0" w:space="0" w:color="auto"/>
                        <w:left w:val="none" w:sz="0" w:space="0" w:color="auto"/>
                        <w:bottom w:val="none" w:sz="0" w:space="0" w:color="auto"/>
                        <w:right w:val="none" w:sz="0" w:space="0" w:color="auto"/>
                      </w:divBdr>
                    </w:div>
                  </w:divsChild>
                </w:div>
                <w:div w:id="1685279305">
                  <w:marLeft w:val="0"/>
                  <w:marRight w:val="0"/>
                  <w:marTop w:val="0"/>
                  <w:marBottom w:val="0"/>
                  <w:divBdr>
                    <w:top w:val="none" w:sz="0" w:space="0" w:color="auto"/>
                    <w:left w:val="none" w:sz="0" w:space="0" w:color="auto"/>
                    <w:bottom w:val="none" w:sz="0" w:space="0" w:color="auto"/>
                    <w:right w:val="none" w:sz="0" w:space="0" w:color="auto"/>
                  </w:divBdr>
                  <w:divsChild>
                    <w:div w:id="571502292">
                      <w:marLeft w:val="0"/>
                      <w:marRight w:val="0"/>
                      <w:marTop w:val="0"/>
                      <w:marBottom w:val="0"/>
                      <w:divBdr>
                        <w:top w:val="none" w:sz="0" w:space="0" w:color="auto"/>
                        <w:left w:val="none" w:sz="0" w:space="0" w:color="auto"/>
                        <w:bottom w:val="none" w:sz="0" w:space="0" w:color="auto"/>
                        <w:right w:val="none" w:sz="0" w:space="0" w:color="auto"/>
                      </w:divBdr>
                    </w:div>
                  </w:divsChild>
                </w:div>
                <w:div w:id="1714577488">
                  <w:marLeft w:val="0"/>
                  <w:marRight w:val="0"/>
                  <w:marTop w:val="0"/>
                  <w:marBottom w:val="0"/>
                  <w:divBdr>
                    <w:top w:val="none" w:sz="0" w:space="0" w:color="auto"/>
                    <w:left w:val="none" w:sz="0" w:space="0" w:color="auto"/>
                    <w:bottom w:val="none" w:sz="0" w:space="0" w:color="auto"/>
                    <w:right w:val="none" w:sz="0" w:space="0" w:color="auto"/>
                  </w:divBdr>
                  <w:divsChild>
                    <w:div w:id="434404143">
                      <w:marLeft w:val="0"/>
                      <w:marRight w:val="0"/>
                      <w:marTop w:val="0"/>
                      <w:marBottom w:val="0"/>
                      <w:divBdr>
                        <w:top w:val="none" w:sz="0" w:space="0" w:color="auto"/>
                        <w:left w:val="none" w:sz="0" w:space="0" w:color="auto"/>
                        <w:bottom w:val="none" w:sz="0" w:space="0" w:color="auto"/>
                        <w:right w:val="none" w:sz="0" w:space="0" w:color="auto"/>
                      </w:divBdr>
                    </w:div>
                    <w:div w:id="1525748795">
                      <w:marLeft w:val="0"/>
                      <w:marRight w:val="0"/>
                      <w:marTop w:val="0"/>
                      <w:marBottom w:val="0"/>
                      <w:divBdr>
                        <w:top w:val="none" w:sz="0" w:space="0" w:color="auto"/>
                        <w:left w:val="none" w:sz="0" w:space="0" w:color="auto"/>
                        <w:bottom w:val="none" w:sz="0" w:space="0" w:color="auto"/>
                        <w:right w:val="none" w:sz="0" w:space="0" w:color="auto"/>
                      </w:divBdr>
                    </w:div>
                  </w:divsChild>
                </w:div>
                <w:div w:id="1719625449">
                  <w:marLeft w:val="0"/>
                  <w:marRight w:val="0"/>
                  <w:marTop w:val="0"/>
                  <w:marBottom w:val="0"/>
                  <w:divBdr>
                    <w:top w:val="none" w:sz="0" w:space="0" w:color="auto"/>
                    <w:left w:val="none" w:sz="0" w:space="0" w:color="auto"/>
                    <w:bottom w:val="none" w:sz="0" w:space="0" w:color="auto"/>
                    <w:right w:val="none" w:sz="0" w:space="0" w:color="auto"/>
                  </w:divBdr>
                  <w:divsChild>
                    <w:div w:id="899242647">
                      <w:marLeft w:val="0"/>
                      <w:marRight w:val="0"/>
                      <w:marTop w:val="0"/>
                      <w:marBottom w:val="0"/>
                      <w:divBdr>
                        <w:top w:val="none" w:sz="0" w:space="0" w:color="auto"/>
                        <w:left w:val="none" w:sz="0" w:space="0" w:color="auto"/>
                        <w:bottom w:val="none" w:sz="0" w:space="0" w:color="auto"/>
                        <w:right w:val="none" w:sz="0" w:space="0" w:color="auto"/>
                      </w:divBdr>
                    </w:div>
                  </w:divsChild>
                </w:div>
                <w:div w:id="1746217869">
                  <w:marLeft w:val="0"/>
                  <w:marRight w:val="0"/>
                  <w:marTop w:val="0"/>
                  <w:marBottom w:val="0"/>
                  <w:divBdr>
                    <w:top w:val="none" w:sz="0" w:space="0" w:color="auto"/>
                    <w:left w:val="none" w:sz="0" w:space="0" w:color="auto"/>
                    <w:bottom w:val="none" w:sz="0" w:space="0" w:color="auto"/>
                    <w:right w:val="none" w:sz="0" w:space="0" w:color="auto"/>
                  </w:divBdr>
                  <w:divsChild>
                    <w:div w:id="2140416829">
                      <w:marLeft w:val="0"/>
                      <w:marRight w:val="0"/>
                      <w:marTop w:val="0"/>
                      <w:marBottom w:val="0"/>
                      <w:divBdr>
                        <w:top w:val="none" w:sz="0" w:space="0" w:color="auto"/>
                        <w:left w:val="none" w:sz="0" w:space="0" w:color="auto"/>
                        <w:bottom w:val="none" w:sz="0" w:space="0" w:color="auto"/>
                        <w:right w:val="none" w:sz="0" w:space="0" w:color="auto"/>
                      </w:divBdr>
                    </w:div>
                  </w:divsChild>
                </w:div>
                <w:div w:id="1750882538">
                  <w:marLeft w:val="0"/>
                  <w:marRight w:val="0"/>
                  <w:marTop w:val="0"/>
                  <w:marBottom w:val="0"/>
                  <w:divBdr>
                    <w:top w:val="none" w:sz="0" w:space="0" w:color="auto"/>
                    <w:left w:val="none" w:sz="0" w:space="0" w:color="auto"/>
                    <w:bottom w:val="none" w:sz="0" w:space="0" w:color="auto"/>
                    <w:right w:val="none" w:sz="0" w:space="0" w:color="auto"/>
                  </w:divBdr>
                  <w:divsChild>
                    <w:div w:id="1160079774">
                      <w:marLeft w:val="0"/>
                      <w:marRight w:val="0"/>
                      <w:marTop w:val="0"/>
                      <w:marBottom w:val="0"/>
                      <w:divBdr>
                        <w:top w:val="none" w:sz="0" w:space="0" w:color="auto"/>
                        <w:left w:val="none" w:sz="0" w:space="0" w:color="auto"/>
                        <w:bottom w:val="none" w:sz="0" w:space="0" w:color="auto"/>
                        <w:right w:val="none" w:sz="0" w:space="0" w:color="auto"/>
                      </w:divBdr>
                    </w:div>
                    <w:div w:id="1761950597">
                      <w:marLeft w:val="0"/>
                      <w:marRight w:val="0"/>
                      <w:marTop w:val="0"/>
                      <w:marBottom w:val="0"/>
                      <w:divBdr>
                        <w:top w:val="none" w:sz="0" w:space="0" w:color="auto"/>
                        <w:left w:val="none" w:sz="0" w:space="0" w:color="auto"/>
                        <w:bottom w:val="none" w:sz="0" w:space="0" w:color="auto"/>
                        <w:right w:val="none" w:sz="0" w:space="0" w:color="auto"/>
                      </w:divBdr>
                    </w:div>
                  </w:divsChild>
                </w:div>
                <w:div w:id="1764379123">
                  <w:marLeft w:val="0"/>
                  <w:marRight w:val="0"/>
                  <w:marTop w:val="0"/>
                  <w:marBottom w:val="0"/>
                  <w:divBdr>
                    <w:top w:val="none" w:sz="0" w:space="0" w:color="auto"/>
                    <w:left w:val="none" w:sz="0" w:space="0" w:color="auto"/>
                    <w:bottom w:val="none" w:sz="0" w:space="0" w:color="auto"/>
                    <w:right w:val="none" w:sz="0" w:space="0" w:color="auto"/>
                  </w:divBdr>
                  <w:divsChild>
                    <w:div w:id="904535942">
                      <w:marLeft w:val="0"/>
                      <w:marRight w:val="0"/>
                      <w:marTop w:val="0"/>
                      <w:marBottom w:val="0"/>
                      <w:divBdr>
                        <w:top w:val="none" w:sz="0" w:space="0" w:color="auto"/>
                        <w:left w:val="none" w:sz="0" w:space="0" w:color="auto"/>
                        <w:bottom w:val="none" w:sz="0" w:space="0" w:color="auto"/>
                        <w:right w:val="none" w:sz="0" w:space="0" w:color="auto"/>
                      </w:divBdr>
                    </w:div>
                    <w:div w:id="1440637781">
                      <w:marLeft w:val="0"/>
                      <w:marRight w:val="0"/>
                      <w:marTop w:val="0"/>
                      <w:marBottom w:val="0"/>
                      <w:divBdr>
                        <w:top w:val="none" w:sz="0" w:space="0" w:color="auto"/>
                        <w:left w:val="none" w:sz="0" w:space="0" w:color="auto"/>
                        <w:bottom w:val="none" w:sz="0" w:space="0" w:color="auto"/>
                        <w:right w:val="none" w:sz="0" w:space="0" w:color="auto"/>
                      </w:divBdr>
                    </w:div>
                  </w:divsChild>
                </w:div>
                <w:div w:id="1793747099">
                  <w:marLeft w:val="0"/>
                  <w:marRight w:val="0"/>
                  <w:marTop w:val="0"/>
                  <w:marBottom w:val="0"/>
                  <w:divBdr>
                    <w:top w:val="none" w:sz="0" w:space="0" w:color="auto"/>
                    <w:left w:val="none" w:sz="0" w:space="0" w:color="auto"/>
                    <w:bottom w:val="none" w:sz="0" w:space="0" w:color="auto"/>
                    <w:right w:val="none" w:sz="0" w:space="0" w:color="auto"/>
                  </w:divBdr>
                  <w:divsChild>
                    <w:div w:id="352268335">
                      <w:marLeft w:val="0"/>
                      <w:marRight w:val="0"/>
                      <w:marTop w:val="0"/>
                      <w:marBottom w:val="0"/>
                      <w:divBdr>
                        <w:top w:val="none" w:sz="0" w:space="0" w:color="auto"/>
                        <w:left w:val="none" w:sz="0" w:space="0" w:color="auto"/>
                        <w:bottom w:val="none" w:sz="0" w:space="0" w:color="auto"/>
                        <w:right w:val="none" w:sz="0" w:space="0" w:color="auto"/>
                      </w:divBdr>
                    </w:div>
                    <w:div w:id="396514467">
                      <w:marLeft w:val="0"/>
                      <w:marRight w:val="0"/>
                      <w:marTop w:val="0"/>
                      <w:marBottom w:val="0"/>
                      <w:divBdr>
                        <w:top w:val="none" w:sz="0" w:space="0" w:color="auto"/>
                        <w:left w:val="none" w:sz="0" w:space="0" w:color="auto"/>
                        <w:bottom w:val="none" w:sz="0" w:space="0" w:color="auto"/>
                        <w:right w:val="none" w:sz="0" w:space="0" w:color="auto"/>
                      </w:divBdr>
                    </w:div>
                    <w:div w:id="486213936">
                      <w:marLeft w:val="0"/>
                      <w:marRight w:val="0"/>
                      <w:marTop w:val="0"/>
                      <w:marBottom w:val="0"/>
                      <w:divBdr>
                        <w:top w:val="none" w:sz="0" w:space="0" w:color="auto"/>
                        <w:left w:val="none" w:sz="0" w:space="0" w:color="auto"/>
                        <w:bottom w:val="none" w:sz="0" w:space="0" w:color="auto"/>
                        <w:right w:val="none" w:sz="0" w:space="0" w:color="auto"/>
                      </w:divBdr>
                    </w:div>
                    <w:div w:id="1984777391">
                      <w:marLeft w:val="0"/>
                      <w:marRight w:val="0"/>
                      <w:marTop w:val="0"/>
                      <w:marBottom w:val="0"/>
                      <w:divBdr>
                        <w:top w:val="none" w:sz="0" w:space="0" w:color="auto"/>
                        <w:left w:val="none" w:sz="0" w:space="0" w:color="auto"/>
                        <w:bottom w:val="none" w:sz="0" w:space="0" w:color="auto"/>
                        <w:right w:val="none" w:sz="0" w:space="0" w:color="auto"/>
                      </w:divBdr>
                    </w:div>
                  </w:divsChild>
                </w:div>
                <w:div w:id="1798570866">
                  <w:marLeft w:val="0"/>
                  <w:marRight w:val="0"/>
                  <w:marTop w:val="0"/>
                  <w:marBottom w:val="0"/>
                  <w:divBdr>
                    <w:top w:val="none" w:sz="0" w:space="0" w:color="auto"/>
                    <w:left w:val="none" w:sz="0" w:space="0" w:color="auto"/>
                    <w:bottom w:val="none" w:sz="0" w:space="0" w:color="auto"/>
                    <w:right w:val="none" w:sz="0" w:space="0" w:color="auto"/>
                  </w:divBdr>
                  <w:divsChild>
                    <w:div w:id="519509450">
                      <w:marLeft w:val="0"/>
                      <w:marRight w:val="0"/>
                      <w:marTop w:val="0"/>
                      <w:marBottom w:val="0"/>
                      <w:divBdr>
                        <w:top w:val="none" w:sz="0" w:space="0" w:color="auto"/>
                        <w:left w:val="none" w:sz="0" w:space="0" w:color="auto"/>
                        <w:bottom w:val="none" w:sz="0" w:space="0" w:color="auto"/>
                        <w:right w:val="none" w:sz="0" w:space="0" w:color="auto"/>
                      </w:divBdr>
                    </w:div>
                  </w:divsChild>
                </w:div>
                <w:div w:id="1802141440">
                  <w:marLeft w:val="0"/>
                  <w:marRight w:val="0"/>
                  <w:marTop w:val="0"/>
                  <w:marBottom w:val="0"/>
                  <w:divBdr>
                    <w:top w:val="none" w:sz="0" w:space="0" w:color="auto"/>
                    <w:left w:val="none" w:sz="0" w:space="0" w:color="auto"/>
                    <w:bottom w:val="none" w:sz="0" w:space="0" w:color="auto"/>
                    <w:right w:val="none" w:sz="0" w:space="0" w:color="auto"/>
                  </w:divBdr>
                  <w:divsChild>
                    <w:div w:id="379984794">
                      <w:marLeft w:val="0"/>
                      <w:marRight w:val="0"/>
                      <w:marTop w:val="0"/>
                      <w:marBottom w:val="0"/>
                      <w:divBdr>
                        <w:top w:val="none" w:sz="0" w:space="0" w:color="auto"/>
                        <w:left w:val="none" w:sz="0" w:space="0" w:color="auto"/>
                        <w:bottom w:val="none" w:sz="0" w:space="0" w:color="auto"/>
                        <w:right w:val="none" w:sz="0" w:space="0" w:color="auto"/>
                      </w:divBdr>
                    </w:div>
                  </w:divsChild>
                </w:div>
                <w:div w:id="1843161480">
                  <w:marLeft w:val="0"/>
                  <w:marRight w:val="0"/>
                  <w:marTop w:val="0"/>
                  <w:marBottom w:val="0"/>
                  <w:divBdr>
                    <w:top w:val="none" w:sz="0" w:space="0" w:color="auto"/>
                    <w:left w:val="none" w:sz="0" w:space="0" w:color="auto"/>
                    <w:bottom w:val="none" w:sz="0" w:space="0" w:color="auto"/>
                    <w:right w:val="none" w:sz="0" w:space="0" w:color="auto"/>
                  </w:divBdr>
                  <w:divsChild>
                    <w:div w:id="1466658783">
                      <w:marLeft w:val="0"/>
                      <w:marRight w:val="0"/>
                      <w:marTop w:val="0"/>
                      <w:marBottom w:val="0"/>
                      <w:divBdr>
                        <w:top w:val="none" w:sz="0" w:space="0" w:color="auto"/>
                        <w:left w:val="none" w:sz="0" w:space="0" w:color="auto"/>
                        <w:bottom w:val="none" w:sz="0" w:space="0" w:color="auto"/>
                        <w:right w:val="none" w:sz="0" w:space="0" w:color="auto"/>
                      </w:divBdr>
                    </w:div>
                  </w:divsChild>
                </w:div>
                <w:div w:id="1849252646">
                  <w:marLeft w:val="0"/>
                  <w:marRight w:val="0"/>
                  <w:marTop w:val="0"/>
                  <w:marBottom w:val="0"/>
                  <w:divBdr>
                    <w:top w:val="none" w:sz="0" w:space="0" w:color="auto"/>
                    <w:left w:val="none" w:sz="0" w:space="0" w:color="auto"/>
                    <w:bottom w:val="none" w:sz="0" w:space="0" w:color="auto"/>
                    <w:right w:val="none" w:sz="0" w:space="0" w:color="auto"/>
                  </w:divBdr>
                  <w:divsChild>
                    <w:div w:id="223177305">
                      <w:marLeft w:val="0"/>
                      <w:marRight w:val="0"/>
                      <w:marTop w:val="0"/>
                      <w:marBottom w:val="0"/>
                      <w:divBdr>
                        <w:top w:val="none" w:sz="0" w:space="0" w:color="auto"/>
                        <w:left w:val="none" w:sz="0" w:space="0" w:color="auto"/>
                        <w:bottom w:val="none" w:sz="0" w:space="0" w:color="auto"/>
                        <w:right w:val="none" w:sz="0" w:space="0" w:color="auto"/>
                      </w:divBdr>
                    </w:div>
                    <w:div w:id="1887251448">
                      <w:marLeft w:val="0"/>
                      <w:marRight w:val="0"/>
                      <w:marTop w:val="0"/>
                      <w:marBottom w:val="0"/>
                      <w:divBdr>
                        <w:top w:val="none" w:sz="0" w:space="0" w:color="auto"/>
                        <w:left w:val="none" w:sz="0" w:space="0" w:color="auto"/>
                        <w:bottom w:val="none" w:sz="0" w:space="0" w:color="auto"/>
                        <w:right w:val="none" w:sz="0" w:space="0" w:color="auto"/>
                      </w:divBdr>
                    </w:div>
                  </w:divsChild>
                </w:div>
                <w:div w:id="1862937074">
                  <w:marLeft w:val="0"/>
                  <w:marRight w:val="0"/>
                  <w:marTop w:val="0"/>
                  <w:marBottom w:val="0"/>
                  <w:divBdr>
                    <w:top w:val="none" w:sz="0" w:space="0" w:color="auto"/>
                    <w:left w:val="none" w:sz="0" w:space="0" w:color="auto"/>
                    <w:bottom w:val="none" w:sz="0" w:space="0" w:color="auto"/>
                    <w:right w:val="none" w:sz="0" w:space="0" w:color="auto"/>
                  </w:divBdr>
                  <w:divsChild>
                    <w:div w:id="996569272">
                      <w:marLeft w:val="0"/>
                      <w:marRight w:val="0"/>
                      <w:marTop w:val="0"/>
                      <w:marBottom w:val="0"/>
                      <w:divBdr>
                        <w:top w:val="none" w:sz="0" w:space="0" w:color="auto"/>
                        <w:left w:val="none" w:sz="0" w:space="0" w:color="auto"/>
                        <w:bottom w:val="none" w:sz="0" w:space="0" w:color="auto"/>
                        <w:right w:val="none" w:sz="0" w:space="0" w:color="auto"/>
                      </w:divBdr>
                    </w:div>
                  </w:divsChild>
                </w:div>
                <w:div w:id="1893736255">
                  <w:marLeft w:val="0"/>
                  <w:marRight w:val="0"/>
                  <w:marTop w:val="0"/>
                  <w:marBottom w:val="0"/>
                  <w:divBdr>
                    <w:top w:val="none" w:sz="0" w:space="0" w:color="auto"/>
                    <w:left w:val="none" w:sz="0" w:space="0" w:color="auto"/>
                    <w:bottom w:val="none" w:sz="0" w:space="0" w:color="auto"/>
                    <w:right w:val="none" w:sz="0" w:space="0" w:color="auto"/>
                  </w:divBdr>
                  <w:divsChild>
                    <w:div w:id="1382898430">
                      <w:marLeft w:val="0"/>
                      <w:marRight w:val="0"/>
                      <w:marTop w:val="0"/>
                      <w:marBottom w:val="0"/>
                      <w:divBdr>
                        <w:top w:val="none" w:sz="0" w:space="0" w:color="auto"/>
                        <w:left w:val="none" w:sz="0" w:space="0" w:color="auto"/>
                        <w:bottom w:val="none" w:sz="0" w:space="0" w:color="auto"/>
                        <w:right w:val="none" w:sz="0" w:space="0" w:color="auto"/>
                      </w:divBdr>
                    </w:div>
                    <w:div w:id="1678069517">
                      <w:marLeft w:val="0"/>
                      <w:marRight w:val="0"/>
                      <w:marTop w:val="0"/>
                      <w:marBottom w:val="0"/>
                      <w:divBdr>
                        <w:top w:val="none" w:sz="0" w:space="0" w:color="auto"/>
                        <w:left w:val="none" w:sz="0" w:space="0" w:color="auto"/>
                        <w:bottom w:val="none" w:sz="0" w:space="0" w:color="auto"/>
                        <w:right w:val="none" w:sz="0" w:space="0" w:color="auto"/>
                      </w:divBdr>
                    </w:div>
                  </w:divsChild>
                </w:div>
                <w:div w:id="1903447188">
                  <w:marLeft w:val="0"/>
                  <w:marRight w:val="0"/>
                  <w:marTop w:val="0"/>
                  <w:marBottom w:val="0"/>
                  <w:divBdr>
                    <w:top w:val="none" w:sz="0" w:space="0" w:color="auto"/>
                    <w:left w:val="none" w:sz="0" w:space="0" w:color="auto"/>
                    <w:bottom w:val="none" w:sz="0" w:space="0" w:color="auto"/>
                    <w:right w:val="none" w:sz="0" w:space="0" w:color="auto"/>
                  </w:divBdr>
                  <w:divsChild>
                    <w:div w:id="154423278">
                      <w:marLeft w:val="0"/>
                      <w:marRight w:val="0"/>
                      <w:marTop w:val="0"/>
                      <w:marBottom w:val="0"/>
                      <w:divBdr>
                        <w:top w:val="none" w:sz="0" w:space="0" w:color="auto"/>
                        <w:left w:val="none" w:sz="0" w:space="0" w:color="auto"/>
                        <w:bottom w:val="none" w:sz="0" w:space="0" w:color="auto"/>
                        <w:right w:val="none" w:sz="0" w:space="0" w:color="auto"/>
                      </w:divBdr>
                    </w:div>
                  </w:divsChild>
                </w:div>
                <w:div w:id="1909418914">
                  <w:marLeft w:val="0"/>
                  <w:marRight w:val="0"/>
                  <w:marTop w:val="0"/>
                  <w:marBottom w:val="0"/>
                  <w:divBdr>
                    <w:top w:val="none" w:sz="0" w:space="0" w:color="auto"/>
                    <w:left w:val="none" w:sz="0" w:space="0" w:color="auto"/>
                    <w:bottom w:val="none" w:sz="0" w:space="0" w:color="auto"/>
                    <w:right w:val="none" w:sz="0" w:space="0" w:color="auto"/>
                  </w:divBdr>
                  <w:divsChild>
                    <w:div w:id="136262005">
                      <w:marLeft w:val="0"/>
                      <w:marRight w:val="0"/>
                      <w:marTop w:val="0"/>
                      <w:marBottom w:val="0"/>
                      <w:divBdr>
                        <w:top w:val="none" w:sz="0" w:space="0" w:color="auto"/>
                        <w:left w:val="none" w:sz="0" w:space="0" w:color="auto"/>
                        <w:bottom w:val="none" w:sz="0" w:space="0" w:color="auto"/>
                        <w:right w:val="none" w:sz="0" w:space="0" w:color="auto"/>
                      </w:divBdr>
                    </w:div>
                    <w:div w:id="1986933257">
                      <w:marLeft w:val="0"/>
                      <w:marRight w:val="0"/>
                      <w:marTop w:val="0"/>
                      <w:marBottom w:val="0"/>
                      <w:divBdr>
                        <w:top w:val="none" w:sz="0" w:space="0" w:color="auto"/>
                        <w:left w:val="none" w:sz="0" w:space="0" w:color="auto"/>
                        <w:bottom w:val="none" w:sz="0" w:space="0" w:color="auto"/>
                        <w:right w:val="none" w:sz="0" w:space="0" w:color="auto"/>
                      </w:divBdr>
                    </w:div>
                  </w:divsChild>
                </w:div>
                <w:div w:id="1926913389">
                  <w:marLeft w:val="0"/>
                  <w:marRight w:val="0"/>
                  <w:marTop w:val="0"/>
                  <w:marBottom w:val="0"/>
                  <w:divBdr>
                    <w:top w:val="none" w:sz="0" w:space="0" w:color="auto"/>
                    <w:left w:val="none" w:sz="0" w:space="0" w:color="auto"/>
                    <w:bottom w:val="none" w:sz="0" w:space="0" w:color="auto"/>
                    <w:right w:val="none" w:sz="0" w:space="0" w:color="auto"/>
                  </w:divBdr>
                  <w:divsChild>
                    <w:div w:id="1210798702">
                      <w:marLeft w:val="0"/>
                      <w:marRight w:val="0"/>
                      <w:marTop w:val="0"/>
                      <w:marBottom w:val="0"/>
                      <w:divBdr>
                        <w:top w:val="none" w:sz="0" w:space="0" w:color="auto"/>
                        <w:left w:val="none" w:sz="0" w:space="0" w:color="auto"/>
                        <w:bottom w:val="none" w:sz="0" w:space="0" w:color="auto"/>
                        <w:right w:val="none" w:sz="0" w:space="0" w:color="auto"/>
                      </w:divBdr>
                    </w:div>
                  </w:divsChild>
                </w:div>
                <w:div w:id="1945648940">
                  <w:marLeft w:val="0"/>
                  <w:marRight w:val="0"/>
                  <w:marTop w:val="0"/>
                  <w:marBottom w:val="0"/>
                  <w:divBdr>
                    <w:top w:val="none" w:sz="0" w:space="0" w:color="auto"/>
                    <w:left w:val="none" w:sz="0" w:space="0" w:color="auto"/>
                    <w:bottom w:val="none" w:sz="0" w:space="0" w:color="auto"/>
                    <w:right w:val="none" w:sz="0" w:space="0" w:color="auto"/>
                  </w:divBdr>
                  <w:divsChild>
                    <w:div w:id="1501577073">
                      <w:marLeft w:val="0"/>
                      <w:marRight w:val="0"/>
                      <w:marTop w:val="0"/>
                      <w:marBottom w:val="0"/>
                      <w:divBdr>
                        <w:top w:val="none" w:sz="0" w:space="0" w:color="auto"/>
                        <w:left w:val="none" w:sz="0" w:space="0" w:color="auto"/>
                        <w:bottom w:val="none" w:sz="0" w:space="0" w:color="auto"/>
                        <w:right w:val="none" w:sz="0" w:space="0" w:color="auto"/>
                      </w:divBdr>
                    </w:div>
                    <w:div w:id="1820656646">
                      <w:marLeft w:val="0"/>
                      <w:marRight w:val="0"/>
                      <w:marTop w:val="0"/>
                      <w:marBottom w:val="0"/>
                      <w:divBdr>
                        <w:top w:val="none" w:sz="0" w:space="0" w:color="auto"/>
                        <w:left w:val="none" w:sz="0" w:space="0" w:color="auto"/>
                        <w:bottom w:val="none" w:sz="0" w:space="0" w:color="auto"/>
                        <w:right w:val="none" w:sz="0" w:space="0" w:color="auto"/>
                      </w:divBdr>
                    </w:div>
                  </w:divsChild>
                </w:div>
                <w:div w:id="2012220557">
                  <w:marLeft w:val="0"/>
                  <w:marRight w:val="0"/>
                  <w:marTop w:val="0"/>
                  <w:marBottom w:val="0"/>
                  <w:divBdr>
                    <w:top w:val="none" w:sz="0" w:space="0" w:color="auto"/>
                    <w:left w:val="none" w:sz="0" w:space="0" w:color="auto"/>
                    <w:bottom w:val="none" w:sz="0" w:space="0" w:color="auto"/>
                    <w:right w:val="none" w:sz="0" w:space="0" w:color="auto"/>
                  </w:divBdr>
                  <w:divsChild>
                    <w:div w:id="337927948">
                      <w:marLeft w:val="0"/>
                      <w:marRight w:val="0"/>
                      <w:marTop w:val="0"/>
                      <w:marBottom w:val="0"/>
                      <w:divBdr>
                        <w:top w:val="none" w:sz="0" w:space="0" w:color="auto"/>
                        <w:left w:val="none" w:sz="0" w:space="0" w:color="auto"/>
                        <w:bottom w:val="none" w:sz="0" w:space="0" w:color="auto"/>
                        <w:right w:val="none" w:sz="0" w:space="0" w:color="auto"/>
                      </w:divBdr>
                    </w:div>
                    <w:div w:id="1881555145">
                      <w:marLeft w:val="0"/>
                      <w:marRight w:val="0"/>
                      <w:marTop w:val="0"/>
                      <w:marBottom w:val="0"/>
                      <w:divBdr>
                        <w:top w:val="none" w:sz="0" w:space="0" w:color="auto"/>
                        <w:left w:val="none" w:sz="0" w:space="0" w:color="auto"/>
                        <w:bottom w:val="none" w:sz="0" w:space="0" w:color="auto"/>
                        <w:right w:val="none" w:sz="0" w:space="0" w:color="auto"/>
                      </w:divBdr>
                    </w:div>
                  </w:divsChild>
                </w:div>
                <w:div w:id="2071608008">
                  <w:marLeft w:val="0"/>
                  <w:marRight w:val="0"/>
                  <w:marTop w:val="0"/>
                  <w:marBottom w:val="0"/>
                  <w:divBdr>
                    <w:top w:val="none" w:sz="0" w:space="0" w:color="auto"/>
                    <w:left w:val="none" w:sz="0" w:space="0" w:color="auto"/>
                    <w:bottom w:val="none" w:sz="0" w:space="0" w:color="auto"/>
                    <w:right w:val="none" w:sz="0" w:space="0" w:color="auto"/>
                  </w:divBdr>
                  <w:divsChild>
                    <w:div w:id="382213482">
                      <w:marLeft w:val="0"/>
                      <w:marRight w:val="0"/>
                      <w:marTop w:val="0"/>
                      <w:marBottom w:val="0"/>
                      <w:divBdr>
                        <w:top w:val="none" w:sz="0" w:space="0" w:color="auto"/>
                        <w:left w:val="none" w:sz="0" w:space="0" w:color="auto"/>
                        <w:bottom w:val="none" w:sz="0" w:space="0" w:color="auto"/>
                        <w:right w:val="none" w:sz="0" w:space="0" w:color="auto"/>
                      </w:divBdr>
                    </w:div>
                    <w:div w:id="995379688">
                      <w:marLeft w:val="0"/>
                      <w:marRight w:val="0"/>
                      <w:marTop w:val="0"/>
                      <w:marBottom w:val="0"/>
                      <w:divBdr>
                        <w:top w:val="none" w:sz="0" w:space="0" w:color="auto"/>
                        <w:left w:val="none" w:sz="0" w:space="0" w:color="auto"/>
                        <w:bottom w:val="none" w:sz="0" w:space="0" w:color="auto"/>
                        <w:right w:val="none" w:sz="0" w:space="0" w:color="auto"/>
                      </w:divBdr>
                    </w:div>
                    <w:div w:id="1443456024">
                      <w:marLeft w:val="0"/>
                      <w:marRight w:val="0"/>
                      <w:marTop w:val="0"/>
                      <w:marBottom w:val="0"/>
                      <w:divBdr>
                        <w:top w:val="none" w:sz="0" w:space="0" w:color="auto"/>
                        <w:left w:val="none" w:sz="0" w:space="0" w:color="auto"/>
                        <w:bottom w:val="none" w:sz="0" w:space="0" w:color="auto"/>
                        <w:right w:val="none" w:sz="0" w:space="0" w:color="auto"/>
                      </w:divBdr>
                    </w:div>
                    <w:div w:id="1799911307">
                      <w:marLeft w:val="0"/>
                      <w:marRight w:val="0"/>
                      <w:marTop w:val="0"/>
                      <w:marBottom w:val="0"/>
                      <w:divBdr>
                        <w:top w:val="none" w:sz="0" w:space="0" w:color="auto"/>
                        <w:left w:val="none" w:sz="0" w:space="0" w:color="auto"/>
                        <w:bottom w:val="none" w:sz="0" w:space="0" w:color="auto"/>
                        <w:right w:val="none" w:sz="0" w:space="0" w:color="auto"/>
                      </w:divBdr>
                    </w:div>
                  </w:divsChild>
                </w:div>
                <w:div w:id="2088991281">
                  <w:marLeft w:val="0"/>
                  <w:marRight w:val="0"/>
                  <w:marTop w:val="0"/>
                  <w:marBottom w:val="0"/>
                  <w:divBdr>
                    <w:top w:val="none" w:sz="0" w:space="0" w:color="auto"/>
                    <w:left w:val="none" w:sz="0" w:space="0" w:color="auto"/>
                    <w:bottom w:val="none" w:sz="0" w:space="0" w:color="auto"/>
                    <w:right w:val="none" w:sz="0" w:space="0" w:color="auto"/>
                  </w:divBdr>
                  <w:divsChild>
                    <w:div w:id="959603952">
                      <w:marLeft w:val="0"/>
                      <w:marRight w:val="0"/>
                      <w:marTop w:val="0"/>
                      <w:marBottom w:val="0"/>
                      <w:divBdr>
                        <w:top w:val="none" w:sz="0" w:space="0" w:color="auto"/>
                        <w:left w:val="none" w:sz="0" w:space="0" w:color="auto"/>
                        <w:bottom w:val="none" w:sz="0" w:space="0" w:color="auto"/>
                        <w:right w:val="none" w:sz="0" w:space="0" w:color="auto"/>
                      </w:divBdr>
                    </w:div>
                    <w:div w:id="18497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tweed@alliance-scotlan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lliance-scotland.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gowans@alliance-scotland.org.uk"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www.alliance-scotland.org.uk/wp-content/uploads/2020/10/ALLIANCE-SDSS-MSMC-National-Report-Oct-2020.pdf" TargetMode="External"/><Relationship Id="rId117" Type="http://schemas.openxmlformats.org/officeDocument/2006/relationships/hyperlink" Target="https://www.aliss.org/" TargetMode="External"/><Relationship Id="rId21" Type="http://schemas.openxmlformats.org/officeDocument/2006/relationships/hyperlink" Target="https://www.alliance-scotland.org.uk/wp-content/uploads/2020/12/SCR_report_WEB-compressed.pdf" TargetMode="External"/><Relationship Id="rId42" Type="http://schemas.openxmlformats.org/officeDocument/2006/relationships/hyperlink" Target="https://www.alliance-scotland.org.uk/wp-content/uploads/2020/12/SCR_report_WEB-compressed.pdf" TargetMode="External"/><Relationship Id="rId47" Type="http://schemas.openxmlformats.org/officeDocument/2006/relationships/hyperlink" Target="https://www.alliance-scotland.org.uk/digital/wp-content/uploads/2021/04/The-Next-Iteration-of-the-Human-Rights-Principles-for-Digital-Health-and-Social-Care_August2021.pdf" TargetMode="External"/><Relationship Id="rId63" Type="http://schemas.openxmlformats.org/officeDocument/2006/relationships/hyperlink" Target="https://www.alliance-scotland.org.uk/wp-content/uploads/2020/12/ALLIANCE-SDSS-MSMC-Blind-and-Partially-Sighted-Report-Dec-2020.pdf" TargetMode="External"/><Relationship Id="rId68" Type="http://schemas.openxmlformats.org/officeDocument/2006/relationships/hyperlink" Target="https://www.alliance-scotland.org.uk/blog/opinion/climate-change-and-social-care/" TargetMode="External"/><Relationship Id="rId84" Type="http://schemas.openxmlformats.org/officeDocument/2006/relationships/hyperlink" Target="https://www.alliance-scotland.org.uk/wp-content/uploads/2020/12/ALLIANCE-SDSS-MSMC-Blind-and-Partially-Sighted-Report-Dec-2020.pdf" TargetMode="External"/><Relationship Id="rId89" Type="http://schemas.openxmlformats.org/officeDocument/2006/relationships/hyperlink" Target="https://www.alliance-scotland.org.uk/wp-content/uploads/2020/10/ALLIANCE-SDSS-MSMC-National-Report-Oct-2020.pdf" TargetMode="External"/><Relationship Id="rId112" Type="http://schemas.openxmlformats.org/officeDocument/2006/relationships/hyperlink" Target="https://www.scottishhumanrights.com/projects-and-programmes/human-rights-based-approach/" TargetMode="External"/><Relationship Id="rId133" Type="http://schemas.openxmlformats.org/officeDocument/2006/relationships/hyperlink" Target="https://www.gov.scot/publications/implications-national-local-labour-markets-social-care-workforce-report-scottish-government-cosla/" TargetMode="External"/><Relationship Id="rId138" Type="http://schemas.openxmlformats.org/officeDocument/2006/relationships/hyperlink" Target="https://www.gov.scot/binaries/content/documents/govscot/publications/independent-report/2021/02/independent-review-adult-social-care-scotland/documents/independent-review-adult-care-scotland/independent-review-adult-care-scotland/govscot%3Adocument/independent-review-adult-care-scotland.pdf" TargetMode="External"/><Relationship Id="rId154" Type="http://schemas.openxmlformats.org/officeDocument/2006/relationships/hyperlink" Target="https://www.alliance-scotland.org.uk/wp-content/uploads/2020/10/ALLIANCE-SDSS-MSMC-National-Report-Oct-2020.pdf" TargetMode="External"/><Relationship Id="rId159" Type="http://schemas.openxmlformats.org/officeDocument/2006/relationships/hyperlink" Target="https://www.alliance-scotland.org.uk/blog/opinion/future-of-social-care-national-care-service-work-to-be-done/" TargetMode="External"/><Relationship Id="rId170" Type="http://schemas.openxmlformats.org/officeDocument/2006/relationships/hyperlink" Target="https://www.alliance-scotland.org.uk/wp-content/uploads/2020/10/ALLIANCE-SDSS-MSMC-National-Report-Oct-2020.pdf" TargetMode="External"/><Relationship Id="rId16" Type="http://schemas.openxmlformats.org/officeDocument/2006/relationships/hyperlink" Target="https://www.alliance-scotland.org.uk/blog/resources/" TargetMode="External"/><Relationship Id="rId107" Type="http://schemas.openxmlformats.org/officeDocument/2006/relationships/hyperlink" Target="https://www.scottishhumanrights.com/projects-and-programmes/human-rights-based-approach/" TargetMode="External"/><Relationship Id="rId11" Type="http://schemas.openxmlformats.org/officeDocument/2006/relationships/hyperlink" Target="https://www.ohchr.org/Documents/Publications/Factsheet31.pdf" TargetMode="External"/><Relationship Id="rId32" Type="http://schemas.openxmlformats.org/officeDocument/2006/relationships/hyperlink" Target="https://www.aliss.org/" TargetMode="External"/><Relationship Id="rId37" Type="http://schemas.openxmlformats.org/officeDocument/2006/relationships/hyperlink" Target="https://www.ohchr.org/EN/Issues/Indicators/Pages/HRIndicatorsIndex.aspx" TargetMode="External"/><Relationship Id="rId53" Type="http://schemas.openxmlformats.org/officeDocument/2006/relationships/hyperlink" Target="https://www.alliance-scotland.org.uk/digital/wp-content/uploads/2021/04/The-Next-Iteration-of-the-Human-Rights-Principles-for-Digital-Health-and-Social-Care_August2021.pdf" TargetMode="External"/><Relationship Id="rId58" Type="http://schemas.openxmlformats.org/officeDocument/2006/relationships/hyperlink" Target="https://www.scottishhumanrights.com/projects-and-programmes/human-rights-based-approach/" TargetMode="External"/><Relationship Id="rId74" Type="http://schemas.openxmlformats.org/officeDocument/2006/relationships/hyperlink" Target="https://www.carereview.scot/wp-content/uploads/2020/03/The-Promise_v7.pdf" TargetMode="External"/><Relationship Id="rId79" Type="http://schemas.openxmlformats.org/officeDocument/2006/relationships/hyperlink" Target="https://www.alliance-scotland.org.uk/blog/resources/my-support-my-choice-peoples-experiences-of-self-directed-support-and-social-care-in-scotland-reports/" TargetMode="External"/><Relationship Id="rId102" Type="http://schemas.openxmlformats.org/officeDocument/2006/relationships/hyperlink" Target="https://www.alliance-scotland.org.uk/wp-content/uploads/2020/10/ALLIANCE-SDSS-MSMC-National-Report-Oct-2020.pdf" TargetMode="External"/><Relationship Id="rId123" Type="http://schemas.openxmlformats.org/officeDocument/2006/relationships/hyperlink" Target="https://www.gov.scot/publications/planning-people/documents/" TargetMode="External"/><Relationship Id="rId128" Type="http://schemas.openxmlformats.org/officeDocument/2006/relationships/hyperlink" Target="https://data.sssc.uk.com/images/WDR/WDR2018.pdf" TargetMode="External"/><Relationship Id="rId144" Type="http://schemas.openxmlformats.org/officeDocument/2006/relationships/hyperlink" Target="https://www.alliance-scotland.org.uk/blog/resources/" TargetMode="External"/><Relationship Id="rId149" Type="http://schemas.openxmlformats.org/officeDocument/2006/relationships/hyperlink" Target="https://www.closethegap.org.uk/content/resources/Supplementary-submission-to-the-Independent-Review-of-Adult-Social-Care.pdf" TargetMode="External"/><Relationship Id="rId5" Type="http://schemas.openxmlformats.org/officeDocument/2006/relationships/hyperlink" Target="https://www.alliance-scotland.org.uk/blog/news/responding-to-the-consultation-on-a-national-care-service/" TargetMode="External"/><Relationship Id="rId90" Type="http://schemas.openxmlformats.org/officeDocument/2006/relationships/hyperlink" Target="https://www.alliance-scotland.org.uk/wp-content/uploads/2020/12/SCR_report_WEB-compressed.pdf" TargetMode="External"/><Relationship Id="rId95" Type="http://schemas.openxmlformats.org/officeDocument/2006/relationships/hyperlink" Target="https://www.scottishhumanrights.com/projects-and-programmes/human-rights-based-approach/" TargetMode="External"/><Relationship Id="rId160" Type="http://schemas.openxmlformats.org/officeDocument/2006/relationships/hyperlink" Target="https://www.gov.scot/binaries/content/documents/govscot/publications/independent-report/2021/02/independent-review-adult-social-care-scotland/documents/independent-review-adult-care-scotland/independent-review-adult-care-scotland/govscot%3Adocument/independent-review-adult-care-scotland.pdf" TargetMode="External"/><Relationship Id="rId165" Type="http://schemas.openxmlformats.org/officeDocument/2006/relationships/hyperlink" Target="https://www.alliance-scotland.org.uk/wp-content/uploads/2020/10/ALLIANCE-SDSS-MSMC-National-Report-Oct-2020.pdf" TargetMode="External"/><Relationship Id="rId22" Type="http://schemas.openxmlformats.org/officeDocument/2006/relationships/hyperlink" Target="https://www.alliance-scotland.org.uk/wp-content/uploads/2020/10/ALLIANCE-SDSS-MSMC-National-Report-Oct-2020.pdf" TargetMode="External"/><Relationship Id="rId27" Type="http://schemas.openxmlformats.org/officeDocument/2006/relationships/hyperlink" Target="https://www.alliance-scotland.org.uk/wp-content/uploads/2020/10/ALLIANCE-SDSS-MSMC-National-Report-Oct-2020.pdf" TargetMode="External"/><Relationship Id="rId43" Type="http://schemas.openxmlformats.org/officeDocument/2006/relationships/hyperlink" Target="https://www.alliance-scotland.org.uk/wp-content/uploads/2020/10/ALLIANCE-SDSS-MSMC-National-Report-Oct-2020.pdf" TargetMode="External"/><Relationship Id="rId48" Type="http://schemas.openxmlformats.org/officeDocument/2006/relationships/hyperlink" Target="https://scottishtransitions.org.uk/blank/wp-content/uploads/2021/08/Principles-into-Practice-2021_full-document-.pdf/" TargetMode="External"/><Relationship Id="rId64" Type="http://schemas.openxmlformats.org/officeDocument/2006/relationships/hyperlink" Target="https://www.eatwellagewell.org.uk/toolkit" TargetMode="External"/><Relationship Id="rId69" Type="http://schemas.openxmlformats.org/officeDocument/2006/relationships/hyperlink" Target="https://www.alliance-scotland.org.uk/wp-content/uploads/2020/09/ALLIANCE-Academy-Provocation-Paper-Sustainable-Health-Care-COVID-19-Climate-Change-September-2020.pdf" TargetMode="External"/><Relationship Id="rId113" Type="http://schemas.openxmlformats.org/officeDocument/2006/relationships/hyperlink" Target="https://www.alliance-scotland.org.uk/wp-content/uploads/2020/12/ALLIANCE-SDSS-MSMC-Mental-Health-Report-Dec-2020.pdf" TargetMode="External"/><Relationship Id="rId118" Type="http://schemas.openxmlformats.org/officeDocument/2006/relationships/hyperlink" Target="https://www.careinspectorate.com/images/documents/5139/Thematic%20review%20of%20self%20directed%20support%20in%20Scotland.pdf" TargetMode="External"/><Relationship Id="rId134" Type="http://schemas.openxmlformats.org/officeDocument/2006/relationships/hyperlink" Target="https://storage.googleapis.com/scvo-cms/wp-content/uploads/2020/03/The-Future-Delivery-of-Social-Care-in-Scotland.pdf" TargetMode="External"/><Relationship Id="rId139" Type="http://schemas.openxmlformats.org/officeDocument/2006/relationships/hyperlink" Target="https://www.alliance-scotland.org.uk/wp-content/uploads/2020/12/SCR_report_WEB-compressed.pdf" TargetMode="External"/><Relationship Id="rId80" Type="http://schemas.openxmlformats.org/officeDocument/2006/relationships/hyperlink" Target="https://www.carereview.scot/wp-content/uploads/2020/03/The-Promise_v7.pdf" TargetMode="External"/><Relationship Id="rId85" Type="http://schemas.openxmlformats.org/officeDocument/2006/relationships/hyperlink" Target="https://www.alliance-scotland.org.uk/wp-content/uploads/2018/12/ALLIANCE-Response-SG-consultation-on-Young-Carers-Grant-regulations-December-2018.pdf" TargetMode="External"/><Relationship Id="rId150" Type="http://schemas.openxmlformats.org/officeDocument/2006/relationships/hyperlink" Target="https://www.alliance-scotland.org.uk/wp-content/uploads/2020/10/ALLIANCE-SDSS-MSMC-National-Report-Oct-2020.pdf" TargetMode="External"/><Relationship Id="rId155" Type="http://schemas.openxmlformats.org/officeDocument/2006/relationships/hyperlink" Target="https://data.sssc.uk.com/images/WDR/WDR2018.pdf" TargetMode="External"/><Relationship Id="rId171" Type="http://schemas.openxmlformats.org/officeDocument/2006/relationships/hyperlink" Target="https://www.alliance-scotland.org.uk/wp-content/uploads/2020/12/SCR_report_WEB-compressed.pdf" TargetMode="External"/><Relationship Id="rId12" Type="http://schemas.openxmlformats.org/officeDocument/2006/relationships/hyperlink" Target="https://www.ohchr.org/EN/Issues/Indicators/Pages/HRIndicatorsIndex.aspx" TargetMode="External"/><Relationship Id="rId17" Type="http://schemas.openxmlformats.org/officeDocument/2006/relationships/hyperlink" Target="https://www.gov.scot/publications/see-hear/" TargetMode="External"/><Relationship Id="rId33" Type="http://schemas.openxmlformats.org/officeDocument/2006/relationships/hyperlink" Target="https://www.palliativecarescotland.org.uk/content/publications/1631014004_FINAL-ESE-summary.pdf" TargetMode="External"/><Relationship Id="rId38" Type="http://schemas.openxmlformats.org/officeDocument/2006/relationships/hyperlink" Target="https://www.who.int/publications/i/item/who-qualityrights-tool-kit" TargetMode="External"/><Relationship Id="rId59" Type="http://schemas.openxmlformats.org/officeDocument/2006/relationships/hyperlink" Target="https://www.alliance-scotland.org.uk/blog/resources/implementing-the-framework-for-community-health-and-social-care-integrated-services/" TargetMode="External"/><Relationship Id="rId103" Type="http://schemas.openxmlformats.org/officeDocument/2006/relationships/hyperlink" Target="https://www.alliance-scotland.org.uk/wp-content/uploads/2021/10/National-Care-Service-consultation-ALLIANCE-members-event-October-2021.pdf" TargetMode="External"/><Relationship Id="rId108" Type="http://schemas.openxmlformats.org/officeDocument/2006/relationships/hyperlink" Target="https://www.alliance-scotland.org.uk/wp-content/uploads/2020/12/SCR_report_WEB-compressed.pdf" TargetMode="External"/><Relationship Id="rId124" Type="http://schemas.openxmlformats.org/officeDocument/2006/relationships/hyperlink" Target="https://www.alliance-scotland.org.uk/blog/opinion/future-of-social-care-from-voice-to-vote-for-real-choice-and-change-2/" TargetMode="External"/><Relationship Id="rId129" Type="http://schemas.openxmlformats.org/officeDocument/2006/relationships/hyperlink" Target="https://www.engender.org.uk/content/publications/Engender-response-Commission-Social-Justice-and-Fairness-Commission-Social-Care-Final.pdf" TargetMode="External"/><Relationship Id="rId54" Type="http://schemas.openxmlformats.org/officeDocument/2006/relationships/hyperlink" Target="https://www.alliance-scotland.org.uk/wp-content/uploads/2020/10/ALLIANCE-SDSS-MSMC-National-Report-Oct-2020.pdf" TargetMode="External"/><Relationship Id="rId70" Type="http://schemas.openxmlformats.org/officeDocument/2006/relationships/hyperlink" Target="https://www.gov.scot/news/scotland-to-become-a-net-zero-society/" TargetMode="External"/><Relationship Id="rId75" Type="http://schemas.openxmlformats.org/officeDocument/2006/relationships/hyperlink" Target="https://www.alliance-scotland.org.uk/wp-content/uploads/2020/10/ALLIANCE-SDSS-MSMC-National-Report-Oct-2020.pdf" TargetMode="External"/><Relationship Id="rId91" Type="http://schemas.openxmlformats.org/officeDocument/2006/relationships/hyperlink" Target="https://wbg.org.uk/analysis/creating-a-caring-economy-a-call-to-action-2/" TargetMode="External"/><Relationship Id="rId96" Type="http://schemas.openxmlformats.org/officeDocument/2006/relationships/hyperlink" Target="https://www.alliance-scotland.org.uk/wp-content/uploads/2020/03/Exploring-Third-Sector-Report-Final-.pdf" TargetMode="External"/><Relationship Id="rId140" Type="http://schemas.openxmlformats.org/officeDocument/2006/relationships/hyperlink" Target="https://www.palliativecarescotland.org.uk/content/publications/1631014004_FINAL-ESE-summary.pdf" TargetMode="External"/><Relationship Id="rId145" Type="http://schemas.openxmlformats.org/officeDocument/2006/relationships/hyperlink" Target="https://wbg.org.uk/analysis/creating-a-caring-economy-a-call-to-action-2/" TargetMode="External"/><Relationship Id="rId161" Type="http://schemas.openxmlformats.org/officeDocument/2006/relationships/hyperlink" Target="https://www.closethegap.org.uk/content/resources/Supplementary-submission-to-the-Independent-Review-of-Adult-Social-Care.pdf" TargetMode="External"/><Relationship Id="rId166" Type="http://schemas.openxmlformats.org/officeDocument/2006/relationships/hyperlink" Target="https://www.eatwellagewell.org.uk/toolkit" TargetMode="External"/><Relationship Id="rId1" Type="http://schemas.openxmlformats.org/officeDocument/2006/relationships/hyperlink" Target="https://www.gov.scot/publications/national-care-service-scotland-consultation/" TargetMode="External"/><Relationship Id="rId6" Type="http://schemas.openxmlformats.org/officeDocument/2006/relationships/hyperlink" Target="https://www.alliance-scotland.org.uk/wp-content/uploads/2021/10/National-Care-Service-consultation-ALLIANCE-members-event-October-2021.pdf" TargetMode="External"/><Relationship Id="rId15" Type="http://schemas.openxmlformats.org/officeDocument/2006/relationships/hyperlink" Target="https://www.escr-net.org/resources/progressive-realisation-and-non-regression" TargetMode="External"/><Relationship Id="rId23" Type="http://schemas.openxmlformats.org/officeDocument/2006/relationships/hyperlink" Target="https://www.alliance-scotland.org.uk/wp-content/uploads/2020/12/ALLIANCE-SDSS-MSMC-Black-and-Minority-Ethnic-Report-Dec-2020.pdf" TargetMode="External"/><Relationship Id="rId28" Type="http://schemas.openxmlformats.org/officeDocument/2006/relationships/hyperlink" Target="https://www.gov.scot/publications/self-directed-support-strategy-2010-2020-implementation-plan-2019-21/" TargetMode="External"/><Relationship Id="rId36" Type="http://schemas.openxmlformats.org/officeDocument/2006/relationships/hyperlink" Target="https://www.scottishhumanrights.com/projects-and-programmes/human-rights-based-approach/" TargetMode="External"/><Relationship Id="rId49" Type="http://schemas.openxmlformats.org/officeDocument/2006/relationships/hyperlink" Target="https://www.alliance-scotland.org.uk/wp-content/uploads/2020/12/SCR_report_WEB-compressed.pdf" TargetMode="External"/><Relationship Id="rId57" Type="http://schemas.openxmlformats.org/officeDocument/2006/relationships/hyperlink" Target="https://www.alliance-scotland.org.uk/wp-content/uploads/2020/12/SCR_report_WEB-compressed.pdf" TargetMode="External"/><Relationship Id="rId106" Type="http://schemas.openxmlformats.org/officeDocument/2006/relationships/hyperlink" Target="https://www.alliance-scotland.org.uk/people-and-networks/scotland-reducing-gambling-harm/" TargetMode="External"/><Relationship Id="rId114" Type="http://schemas.openxmlformats.org/officeDocument/2006/relationships/hyperlink" Target="https://www.alliance-scotland.org.uk/people-and-networks/wp-content/uploads/2018/12/Tayside-Report-03.12.18-v2.pdf" TargetMode="External"/><Relationship Id="rId119" Type="http://schemas.openxmlformats.org/officeDocument/2006/relationships/hyperlink" Target="https://www.alliance-scotland.org.uk/people-and-networks/wp-content/uploads/2021/02/Health-Wellbeing-and-the-COVID-19-Pandemic-Final-Report.pdf" TargetMode="External"/><Relationship Id="rId127" Type="http://schemas.openxmlformats.org/officeDocument/2006/relationships/hyperlink" Target="https://www.alliance-scotland.org.uk/wp-content/uploads/2020/10/ALLIANCE-SDSS-MSMC-National-Report-Oct-2020.pdf" TargetMode="External"/><Relationship Id="rId10" Type="http://schemas.openxmlformats.org/officeDocument/2006/relationships/hyperlink" Target="http://www.healthscotland.scot/health-inequalities/the-right-to-health/overview-of-the-right-to-health" TargetMode="External"/><Relationship Id="rId31" Type="http://schemas.openxmlformats.org/officeDocument/2006/relationships/hyperlink" Target="https://www.alliance-scotland.org.uk/wp-content/uploads/2020/10/ALLIANCE-SDSS-MSMC-National-Report-Oct-2020.pdf" TargetMode="External"/><Relationship Id="rId44" Type="http://schemas.openxmlformats.org/officeDocument/2006/relationships/hyperlink" Target="https://s3-eu-west-2.amazonaws.com/www.snp.org/uploads/2021/05/Social-Justice-Fairness-Commission-Final-Report-.pdf" TargetMode="External"/><Relationship Id="rId52" Type="http://schemas.openxmlformats.org/officeDocument/2006/relationships/hyperlink" Target="https://www.alliance-scotland.org.uk/digital/wp-content/uploads/2021/04/The-Next-Iteration-of-the-Human-Rights-Principles-for-Digital-Health-and-Social-Care_August2021.pdf" TargetMode="External"/><Relationship Id="rId60" Type="http://schemas.openxmlformats.org/officeDocument/2006/relationships/hyperlink" Target="https://www.alliance-scotland.org.uk/wp-content/uploads/2020/10/ALLIANCE-SDSS-MSMC-National-Report-Oct-2020.pdf" TargetMode="External"/><Relationship Id="rId65" Type="http://schemas.openxmlformats.org/officeDocument/2006/relationships/hyperlink" Target="https://www.gov.scot/publications/good-food-nation-proposals-legislation-consultation-analysis-report/" TargetMode="External"/><Relationship Id="rId73" Type="http://schemas.openxmlformats.org/officeDocument/2006/relationships/hyperlink" Target="https://www.alliance-scotland.org.uk/wp-content/uploads/2020/10/ALLIANCE-SDSS-MSMC-National-Report-Oct-2020.pdf" TargetMode="External"/><Relationship Id="rId78" Type="http://schemas.openxmlformats.org/officeDocument/2006/relationships/hyperlink" Target="https://www.alliance-scotland.org.uk/wp-content/uploads/2021/10/National-Care-Service-consultation-ALLIANCE-members-event-October-2021.pdf" TargetMode="External"/><Relationship Id="rId81" Type="http://schemas.openxmlformats.org/officeDocument/2006/relationships/hyperlink" Target="https://www.gov.scot/publications/independent-review-adult-social-care-scotland/documents/" TargetMode="External"/><Relationship Id="rId86" Type="http://schemas.openxmlformats.org/officeDocument/2006/relationships/hyperlink" Target="https://www.alliance-scotland.org.uk/wp-content/uploads/2018/12/ALLIANCE-Response-SG-consultation-on-Young-Carers-Grant-regulations-December-2018.pdf" TargetMode="External"/><Relationship Id="rId94" Type="http://schemas.openxmlformats.org/officeDocument/2006/relationships/hyperlink" Target="https://www.alliance-scotland.org.uk/wp-content/uploads/2020/10/ALLIANCE-SDSS-MSMC-National-Report-Oct-2020.pdf" TargetMode="External"/><Relationship Id="rId99" Type="http://schemas.openxmlformats.org/officeDocument/2006/relationships/hyperlink" Target="https://www.bjfm.co.uk/marie-curie-calls-for-fast-track-access-to-benefits-for-dying-patients" TargetMode="External"/><Relationship Id="rId101" Type="http://schemas.openxmlformats.org/officeDocument/2006/relationships/hyperlink" Target="https://www.palliativecarescotland.org.uk/content/publications/1631014004_FINAL-ESE-summary.pdf" TargetMode="External"/><Relationship Id="rId122" Type="http://schemas.openxmlformats.org/officeDocument/2006/relationships/hyperlink" Target="https://www.scottishhumanrights.com/projects-and-programmes/human-rights-based-approach/" TargetMode="External"/><Relationship Id="rId130" Type="http://schemas.openxmlformats.org/officeDocument/2006/relationships/hyperlink" Target="https://www.closethegap.org.uk/content/covid-19/1621248138_Gender--Economic-Recovery---Engender-and-Close-the-Gap.pdf" TargetMode="External"/><Relationship Id="rId135" Type="http://schemas.openxmlformats.org/officeDocument/2006/relationships/hyperlink" Target="https://www.ccpscotland.org/wp-content/uploads/2018/12/Business-Resilience-Survey-2019.pdf" TargetMode="External"/><Relationship Id="rId143" Type="http://schemas.openxmlformats.org/officeDocument/2006/relationships/hyperlink" Target="https://www.alliance-scotland.org.uk/blog/opinion/future-of-social-care-national-care-service-work-to-be-done/" TargetMode="External"/><Relationship Id="rId148" Type="http://schemas.openxmlformats.org/officeDocument/2006/relationships/hyperlink" Target="https://www.gov.scot/binaries/content/documents/govscot/publications/independent-report/2021/02/independent-review-adult-social-care-scotland/documents/independent-review-adult-care-scotland/independent-review-adult-care-scotland/govscot%3Adocument/independent-review-adult-care-scotland.pdf" TargetMode="External"/><Relationship Id="rId151" Type="http://schemas.openxmlformats.org/officeDocument/2006/relationships/hyperlink" Target="https://www.alliance-scotland.org.uk/digital/wp-content/uploads/2021/04/The-Next-Iteration-of-the-Human-Rights-Principles-for-Digital-Health-and-Social-Care_August2021.pdf" TargetMode="External"/><Relationship Id="rId156" Type="http://schemas.openxmlformats.org/officeDocument/2006/relationships/hyperlink" Target="https://www.fairworkconvention.scot/wp-content/uploads/2018/11/Fair-Work-in-Scotland%E2%80%99s-Social-Care-Sector-2019.pdf" TargetMode="External"/><Relationship Id="rId164" Type="http://schemas.openxmlformats.org/officeDocument/2006/relationships/hyperlink" Target="https://www.alliance-scotland.org.uk/wp-content/uploads/2018/06/We-Need-to-Talk-About-Integration-Anthology.pdf" TargetMode="External"/><Relationship Id="rId169" Type="http://schemas.openxmlformats.org/officeDocument/2006/relationships/hyperlink" Target="https://www.alliance-scotland.org.uk/blog/opinion/future-of-social-care-getting-it-right-for-pas/" TargetMode="External"/><Relationship Id="rId4" Type="http://schemas.openxmlformats.org/officeDocument/2006/relationships/hyperlink" Target="https://www.alliance-scotland.org.uk/wp-content/uploads/2020/12/SCR_report_WEB-compressed.pdf" TargetMode="External"/><Relationship Id="rId9" Type="http://schemas.openxmlformats.org/officeDocument/2006/relationships/hyperlink" Target="https://www.scottishhumanrights.com/projects-and-programmes/human-rights-based-approach/" TargetMode="External"/><Relationship Id="rId13" Type="http://schemas.openxmlformats.org/officeDocument/2006/relationships/hyperlink" Target="https://www.who.int/publications/i/item/who-qualityrights-tool-kit" TargetMode="External"/><Relationship Id="rId18" Type="http://schemas.openxmlformats.org/officeDocument/2006/relationships/hyperlink" Target="https://wbg.org.uk/analysis/creating-a-caring-economy-a-call-to-action-2/" TargetMode="External"/><Relationship Id="rId39" Type="http://schemas.openxmlformats.org/officeDocument/2006/relationships/hyperlink" Target="https://www.alliance-scotland.org.uk/wp-content/uploads/2020/10/ALLIANCE-SDSS-MSMC-National-Report-Oct-2020.pdf" TargetMode="External"/><Relationship Id="rId109" Type="http://schemas.openxmlformats.org/officeDocument/2006/relationships/hyperlink" Target="https://storage.googleapis.com/scvo-cms/wp-content/uploads/2020/03/The-Future-Delivery-of-Social-Care-in-Scotland.pdf" TargetMode="External"/><Relationship Id="rId34" Type="http://schemas.openxmlformats.org/officeDocument/2006/relationships/hyperlink" Target="https://www.mariecurie.org.uk/globalassets/media/documents/policy/briefings-consultations/scotland-briefings/marie-curie-palliative-care-need-by-2040.pdf/" TargetMode="External"/><Relationship Id="rId50" Type="http://schemas.openxmlformats.org/officeDocument/2006/relationships/hyperlink" Target="https://osf.io/preprints/socarxiv/6fwm8/" TargetMode="External"/><Relationship Id="rId55" Type="http://schemas.openxmlformats.org/officeDocument/2006/relationships/hyperlink" Target="https://www.gov.scot/collections/scottish-index-of-multiple-deprivation-2020/" TargetMode="External"/><Relationship Id="rId76" Type="http://schemas.openxmlformats.org/officeDocument/2006/relationships/hyperlink" Target="https://www.carereview.scot/wp-content/uploads/2020/03/The-Promise_v7.pdf" TargetMode="External"/><Relationship Id="rId97" Type="http://schemas.openxmlformats.org/officeDocument/2006/relationships/hyperlink" Target="https://www.aliss.org/" TargetMode="External"/><Relationship Id="rId104" Type="http://schemas.openxmlformats.org/officeDocument/2006/relationships/hyperlink" Target="https://www.alliance-scotland.org.uk/wp-content/uploads/2020/03/Exploring-Third-Sector-Report-Final-.pdf" TargetMode="External"/><Relationship Id="rId120" Type="http://schemas.openxmlformats.org/officeDocument/2006/relationships/hyperlink" Target="https://www.alliance-scotland.org.uk/wp-content/uploads/2020/12/SCR_report_WEB-compressed.pdf" TargetMode="External"/><Relationship Id="rId125" Type="http://schemas.openxmlformats.org/officeDocument/2006/relationships/hyperlink" Target="https://www.alliance-scotland.org.uk/wp-content/uploads/2019/05/Health-and-Social-Care-Integration-How-is-it-for-you-Views-from-the-Public-Sector.pdf" TargetMode="External"/><Relationship Id="rId141" Type="http://schemas.openxmlformats.org/officeDocument/2006/relationships/hyperlink" Target="https://www.gov.scot/binaries/content/documents/govscot/publications/independent-report/2021/02/independent-review-adult-social-care-scotland/documents/independent-review-adult-care-scotland/independent-review-adult-care-scotland/govscot%3Adocument/independent-review-adult-care-scotland.pdf" TargetMode="External"/><Relationship Id="rId146" Type="http://schemas.openxmlformats.org/officeDocument/2006/relationships/hyperlink" Target="https://www.alliance-scotland.org.uk/blog/news/equally-valued-the-alliance-manifesto-for-the-2021-election/" TargetMode="External"/><Relationship Id="rId167" Type="http://schemas.openxmlformats.org/officeDocument/2006/relationships/hyperlink" Target="https://www.closethegap.org.uk/content/resources/Supplementary-submission-to-the-Independent-Review-of-Adult-Social-Care.pdf" TargetMode="External"/><Relationship Id="rId7" Type="http://schemas.openxmlformats.org/officeDocument/2006/relationships/hyperlink" Target="https://www2.gov.scot/resource/doc/329971/0106962.pdf" TargetMode="External"/><Relationship Id="rId71" Type="http://schemas.openxmlformats.org/officeDocument/2006/relationships/hyperlink" Target="https://www.scottishhumanrights.com/projects-and-programmes/human-rights-based-approach/" TargetMode="External"/><Relationship Id="rId92" Type="http://schemas.openxmlformats.org/officeDocument/2006/relationships/hyperlink" Target="https://www.alliance-scotland.org.uk/wp-content/uploads/2020/03/Exploring-Third-Sector-Report-Final-.pdf" TargetMode="External"/><Relationship Id="rId162" Type="http://schemas.openxmlformats.org/officeDocument/2006/relationships/hyperlink" Target="https://data.sssc.uk.com/images/WDR/WDR2018.pdf" TargetMode="External"/><Relationship Id="rId2" Type="http://schemas.openxmlformats.org/officeDocument/2006/relationships/hyperlink" Target="https://www.alliance-scotland.org.uk/policy-into-practice/2021-scottish-election-manifesto/" TargetMode="External"/><Relationship Id="rId29" Type="http://schemas.openxmlformats.org/officeDocument/2006/relationships/hyperlink" Target="https://www.alliance-scotland.org.uk/wp-content/uploads/2020/10/ALLIANCE-SDSS-MSMC-National-Report-Oct-2020.pdf" TargetMode="External"/><Relationship Id="rId24" Type="http://schemas.openxmlformats.org/officeDocument/2006/relationships/hyperlink" Target="https://www.aliss.org/" TargetMode="External"/><Relationship Id="rId40" Type="http://schemas.openxmlformats.org/officeDocument/2006/relationships/hyperlink" Target="https://www.alliance-scotland.org.uk/digital/wp-content/uploads/2021/04/The-Next-Iteration-of-the-Human-Rights-Principles-for-Digital-Health-and-Social-Care_August2021.pdf" TargetMode="External"/><Relationship Id="rId45" Type="http://schemas.openxmlformats.org/officeDocument/2006/relationships/hyperlink" Target="https://www.alliance-scotland.org.uk/wp-content/uploads/2020/10/ALLIANCE-SDSS-MSMC-National-Report-Oct-2020.pdf" TargetMode="External"/><Relationship Id="rId66" Type="http://schemas.openxmlformats.org/officeDocument/2006/relationships/hyperlink" Target="https://contactscotland-bsl.org/about-us/" TargetMode="External"/><Relationship Id="rId87" Type="http://schemas.openxmlformats.org/officeDocument/2006/relationships/hyperlink" Target="https://www.alliance-scotland.org.uk/wp-content/uploads/2020/10/ALLIANCE-SDSS-MSMC-National-Report-Oct-2020.pdf" TargetMode="External"/><Relationship Id="rId110" Type="http://schemas.openxmlformats.org/officeDocument/2006/relationships/hyperlink" Target="https://www.ccpscotland.org/wp-content/uploads/2018/12/Business-Resilience-Survey-2019.pdf" TargetMode="External"/><Relationship Id="rId115" Type="http://schemas.openxmlformats.org/officeDocument/2006/relationships/hyperlink" Target="https://www.alliance-scotland.org.uk/wp-content/uploads/2020/05/ALLIANCE-response-SMHLR-phase-1-consultation-27-May-2020.pdf" TargetMode="External"/><Relationship Id="rId131" Type="http://schemas.openxmlformats.org/officeDocument/2006/relationships/hyperlink" Target="https://www.alliance-scotland.org.uk/blog/opinion/future-of-social-care-the-value-of-social-care/" TargetMode="External"/><Relationship Id="rId136" Type="http://schemas.openxmlformats.org/officeDocument/2006/relationships/hyperlink" Target="https://www.sssc.uk.com/_entity/annotation/12d2ecab-ab66-8eea-b029-f09ffbc0857b" TargetMode="External"/><Relationship Id="rId157" Type="http://schemas.openxmlformats.org/officeDocument/2006/relationships/hyperlink" Target="https://www.gov.scot/publications/implications-national-local-labour-markets-social-care-workforce-report-scottish-government-cosla/" TargetMode="External"/><Relationship Id="rId61" Type="http://schemas.openxmlformats.org/officeDocument/2006/relationships/hyperlink" Target="https://www.gov.scot/publications/recipe-success-scotlands-national-food-drink-policy-becoming-good-food/" TargetMode="External"/><Relationship Id="rId82" Type="http://schemas.openxmlformats.org/officeDocument/2006/relationships/hyperlink" Target="https://www.alliance-scotland.org.uk/wp-content/uploads/2020/10/ALLIANCE-SDSS-MSMC-National-Report-Oct-2020.pdf" TargetMode="External"/><Relationship Id="rId152" Type="http://schemas.openxmlformats.org/officeDocument/2006/relationships/hyperlink" Target="https://theprsb.org/standards/" TargetMode="External"/><Relationship Id="rId19" Type="http://schemas.openxmlformats.org/officeDocument/2006/relationships/hyperlink" Target="https://www.scottishhumanrights.com/projects-and-programmes/human-rights-based-approach/" TargetMode="External"/><Relationship Id="rId14" Type="http://schemas.openxmlformats.org/officeDocument/2006/relationships/hyperlink" Target="https://eqhria.scottishhumanrights.com/eqhriatrainingrelationship.html" TargetMode="External"/><Relationship Id="rId30" Type="http://schemas.openxmlformats.org/officeDocument/2006/relationships/hyperlink" Target="https://www.scottishhumanrights.com/projects-and-programmes/human-rights-based-approach/" TargetMode="External"/><Relationship Id="rId35" Type="http://schemas.openxmlformats.org/officeDocument/2006/relationships/hyperlink" Target="https://scottishtransitions.org.uk/blank/wp-content/uploads/2021/08/Principles-into-Practice-2021_full-document-.pdf/" TargetMode="External"/><Relationship Id="rId56" Type="http://schemas.openxmlformats.org/officeDocument/2006/relationships/hyperlink" Target="https://www.alliance-scotland.org.uk/wp-content/uploads/2020/10/ALLIANCE-SDSS-MSMC-National-Report-Oct-2020.pdf" TargetMode="External"/><Relationship Id="rId77" Type="http://schemas.openxmlformats.org/officeDocument/2006/relationships/hyperlink" Target="https://www.alliance-scotland.org.uk/wp-content/uploads/2020/12/SCR_report_WEB-compressed.pdf" TargetMode="External"/><Relationship Id="rId100" Type="http://schemas.openxmlformats.org/officeDocument/2006/relationships/hyperlink" Target="https://www.mariecurie.org.uk/globalassets/media/documents/policy/policy-publications/the_state_of_fast_track_continuing_healthcare.pdf" TargetMode="External"/><Relationship Id="rId105" Type="http://schemas.openxmlformats.org/officeDocument/2006/relationships/hyperlink" Target="https://www.alliance-scotland.org.uk/blog/resources/independent-review-of-adult-social-care-in-scotland-engagement-report/" TargetMode="External"/><Relationship Id="rId126" Type="http://schemas.openxmlformats.org/officeDocument/2006/relationships/hyperlink" Target="https://www.scottishhumanrights.com/projects-and-programmes/human-rights-based-approach/" TargetMode="External"/><Relationship Id="rId147" Type="http://schemas.openxmlformats.org/officeDocument/2006/relationships/hyperlink" Target="https://www.scottishhumanrights.com/projects-and-programmes/human-rights-based-approach/" TargetMode="External"/><Relationship Id="rId168" Type="http://schemas.openxmlformats.org/officeDocument/2006/relationships/hyperlink" Target="https://www.alliance-scotland.org.uk/wp-content/uploads/2020/12/SCR_report_WEB-compressed.pdf" TargetMode="External"/><Relationship Id="rId8" Type="http://schemas.openxmlformats.org/officeDocument/2006/relationships/hyperlink" Target="https://www.gov.scot/publications/self-directed-support-strategy-2010-2020-implementation-plan-2019-21/" TargetMode="External"/><Relationship Id="rId51" Type="http://schemas.openxmlformats.org/officeDocument/2006/relationships/hyperlink" Target="https://www.gov.scot/publications/recipe-success-scotlands-national-food-drink-policy-becoming-good-food/" TargetMode="External"/><Relationship Id="rId72" Type="http://schemas.openxmlformats.org/officeDocument/2006/relationships/hyperlink" Target="https://www.alliance-scotland.org.uk/wp-content/uploads/2020/12/SCR_report_WEB-compressed.pdf" TargetMode="External"/><Relationship Id="rId93" Type="http://schemas.openxmlformats.org/officeDocument/2006/relationships/hyperlink" Target="https://www.alliance-scotland.org.uk/wp-content/uploads/2020/10/ALLIANCE-SDSS-MSMC-National-Report-Oct-2020.pdf" TargetMode="External"/><Relationship Id="rId98" Type="http://schemas.openxmlformats.org/officeDocument/2006/relationships/hyperlink" Target="https://www.eatwellagewell.org.uk/toolkit" TargetMode="External"/><Relationship Id="rId121" Type="http://schemas.openxmlformats.org/officeDocument/2006/relationships/hyperlink" Target="https://www.alliance-scotland.org.uk/wp-content/uploads/2018/06/We-Need-to-Talk-About-Integration-Anthology.pdf" TargetMode="External"/><Relationship Id="rId142" Type="http://schemas.openxmlformats.org/officeDocument/2006/relationships/hyperlink" Target="https://www.livingwage.org.uk/what-real-living-wage" TargetMode="External"/><Relationship Id="rId163" Type="http://schemas.openxmlformats.org/officeDocument/2006/relationships/hyperlink" Target="https://www.carersuk.org/scotland/news/facts-and-figures" TargetMode="External"/><Relationship Id="rId3" Type="http://schemas.openxmlformats.org/officeDocument/2006/relationships/hyperlink" Target="https://www.alliance-scotland.org.uk/wp-content/uploads/2020/10/ALLIANCE-SDSS-MSMC-National-Report-Oct-2020.pdf" TargetMode="External"/><Relationship Id="rId25" Type="http://schemas.openxmlformats.org/officeDocument/2006/relationships/hyperlink" Target="https://www.alliance-scotland.org.uk/in-the-community/national-link-programme/" TargetMode="External"/><Relationship Id="rId46" Type="http://schemas.openxmlformats.org/officeDocument/2006/relationships/hyperlink" Target="https://www.alliance-scotland.org.uk/wp-content/uploads/2020/12/SCR_report_WEB-compressed.pdf" TargetMode="External"/><Relationship Id="rId67" Type="http://schemas.openxmlformats.org/officeDocument/2006/relationships/hyperlink" Target="https://www.alliance-scotland.org.uk/blog/opinion/future-of-social-care-the-role-of-allied-health-professionals/" TargetMode="External"/><Relationship Id="rId116" Type="http://schemas.openxmlformats.org/officeDocument/2006/relationships/hyperlink" Target="https://www.alliance-scotland.org.uk/wp-content/uploads/2020/12/SCR_report_WEB-compressed.pdf" TargetMode="External"/><Relationship Id="rId137" Type="http://schemas.openxmlformats.org/officeDocument/2006/relationships/hyperlink" Target="https://wbg.org.uk/wp-content/uploads/2020/10/WBG-Report-v10.pdf" TargetMode="External"/><Relationship Id="rId158" Type="http://schemas.openxmlformats.org/officeDocument/2006/relationships/hyperlink" Target="https://www.livingwage.org.uk/what-real-living-wage" TargetMode="External"/><Relationship Id="rId20" Type="http://schemas.openxmlformats.org/officeDocument/2006/relationships/hyperlink" Target="https://www.alliance-scotland.org.uk/wp-content/uploads/2020/10/ALLIANCE-SDSS-MSMC-National-Report-Oct-2020.pdf" TargetMode="External"/><Relationship Id="rId41" Type="http://schemas.openxmlformats.org/officeDocument/2006/relationships/hyperlink" Target="https://theprsb.org/standards/" TargetMode="External"/><Relationship Id="rId62" Type="http://schemas.openxmlformats.org/officeDocument/2006/relationships/hyperlink" Target="https://www.alliance-scotland.org.uk/wp-content/uploads/2020/10/ALLIANCE-SDSS-MSMC-National-Report-Oct-2020.pdf" TargetMode="External"/><Relationship Id="rId83" Type="http://schemas.openxmlformats.org/officeDocument/2006/relationships/hyperlink" Target="https://www.alliance-scotland.org.uk/wp-content/uploads/2020/12/SCR_report_WEB-compressed.pdf" TargetMode="External"/><Relationship Id="rId88" Type="http://schemas.openxmlformats.org/officeDocument/2006/relationships/hyperlink" Target="https://www.carereview.scot/wp-content/uploads/2020/03/The-Promise_v7.pdf" TargetMode="External"/><Relationship Id="rId111" Type="http://schemas.openxmlformats.org/officeDocument/2006/relationships/hyperlink" Target="https://www.alliance-scotland.org.uk/wp-content/uploads/2020/12/SCR_report_WEB-compressed.pdf" TargetMode="External"/><Relationship Id="rId132" Type="http://schemas.openxmlformats.org/officeDocument/2006/relationships/hyperlink" Target="https://www.fairworkconvention.scot/wp-content/uploads/2018/11/Fair-Work-in-Scotland%E2%80%99s-Social-Care-Sector-2019.pdf" TargetMode="External"/><Relationship Id="rId153" Type="http://schemas.openxmlformats.org/officeDocument/2006/relationships/hyperlink" Target="https://www.alliance-scotland.org.uk/digital/wp-content/uploads/2021/04/The-Next-Iteration-of-the-Human-Rights-Principles-for-Digital-Health-and-Social-Care_August202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lliance-scotland.org.uk/wp-content/uploads/2021/02/ALLIANCE-SP-2021-Election-Manifesto-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68602801432249995BC0BA9FBE7F30" ma:contentTypeVersion="4" ma:contentTypeDescription="Create a new document." ma:contentTypeScope="" ma:versionID="ca259214f34a4412c6c1aa3dba14fff4">
  <xsd:schema xmlns:xsd="http://www.w3.org/2001/XMLSchema" xmlns:xs="http://www.w3.org/2001/XMLSchema" xmlns:p="http://schemas.microsoft.com/office/2006/metadata/properties" xmlns:ns2="adfc44fb-2421-408c-a2b9-55cd42dff129" targetNamespace="http://schemas.microsoft.com/office/2006/metadata/properties" ma:root="true" ma:fieldsID="1b233fe7e7d2de29f0615bdbbdb0e815" ns2:_="">
    <xsd:import namespace="adfc44fb-2421-408c-a2b9-55cd42dff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c44fb-2421-408c-a2b9-55cd42dff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59156-621B-46FB-BEC6-542994B42D1C}">
  <ds:schemaRefs>
    <ds:schemaRef ds:uri="http://schemas.microsoft.com/sharepoint/v3/contenttype/forms"/>
  </ds:schemaRefs>
</ds:datastoreItem>
</file>

<file path=customXml/itemProps2.xml><?xml version="1.0" encoding="utf-8"?>
<ds:datastoreItem xmlns:ds="http://schemas.openxmlformats.org/officeDocument/2006/customXml" ds:itemID="{3457AE4D-C064-4106-8801-5FC4E154F75D}">
  <ds:schemaRefs>
    <ds:schemaRef ds:uri="http://schemas.openxmlformats.org/package/2006/metadata/core-properties"/>
    <ds:schemaRef ds:uri="http://purl.org/dc/dcmitype/"/>
    <ds:schemaRef ds:uri="http://schemas.microsoft.com/office/infopath/2007/PartnerControls"/>
    <ds:schemaRef ds:uri="adfc44fb-2421-408c-a2b9-55cd42dff129"/>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D7DDD73A-3370-4629-9686-A27A3F6C5636}">
  <ds:schemaRefs>
    <ds:schemaRef ds:uri="http://schemas.openxmlformats.org/officeDocument/2006/bibliography"/>
  </ds:schemaRefs>
</ds:datastoreItem>
</file>

<file path=customXml/itemProps4.xml><?xml version="1.0" encoding="utf-8"?>
<ds:datastoreItem xmlns:ds="http://schemas.openxmlformats.org/officeDocument/2006/customXml" ds:itemID="{7A831C05-941C-4085-9F17-3ECCA686C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c44fb-2421-408c-a2b9-55cd42dff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141</Pages>
  <Words>49628</Words>
  <Characters>282881</Characters>
  <Application>Microsoft Office Word</Application>
  <DocSecurity>0</DocSecurity>
  <Lines>2357</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331846</CharactersWithSpaces>
  <SharedDoc>false</SharedDoc>
  <HLinks>
    <vt:vector size="1386" baseType="variant">
      <vt:variant>
        <vt:i4>4784217</vt:i4>
      </vt:variant>
      <vt:variant>
        <vt:i4>183</vt:i4>
      </vt:variant>
      <vt:variant>
        <vt:i4>0</vt:i4>
      </vt:variant>
      <vt:variant>
        <vt:i4>5</vt:i4>
      </vt:variant>
      <vt:variant>
        <vt:lpwstr>http://www.alliance-scotland.org.uk/</vt:lpwstr>
      </vt:variant>
      <vt:variant>
        <vt:lpwstr/>
      </vt:variant>
      <vt:variant>
        <vt:i4>4522043</vt:i4>
      </vt:variant>
      <vt:variant>
        <vt:i4>180</vt:i4>
      </vt:variant>
      <vt:variant>
        <vt:i4>0</vt:i4>
      </vt:variant>
      <vt:variant>
        <vt:i4>5</vt:i4>
      </vt:variant>
      <vt:variant>
        <vt:lpwstr>mailto:rob.gowans@alliance-scotland.org.uk</vt:lpwstr>
      </vt:variant>
      <vt:variant>
        <vt:lpwstr/>
      </vt:variant>
      <vt:variant>
        <vt:i4>7340053</vt:i4>
      </vt:variant>
      <vt:variant>
        <vt:i4>177</vt:i4>
      </vt:variant>
      <vt:variant>
        <vt:i4>0</vt:i4>
      </vt:variant>
      <vt:variant>
        <vt:i4>5</vt:i4>
      </vt:variant>
      <vt:variant>
        <vt:lpwstr>mailto:hannah.tweed@alliance-scotland.org.uk</vt:lpwstr>
      </vt:variant>
      <vt:variant>
        <vt:lpwstr/>
      </vt:variant>
      <vt:variant>
        <vt:i4>1572923</vt:i4>
      </vt:variant>
      <vt:variant>
        <vt:i4>170</vt:i4>
      </vt:variant>
      <vt:variant>
        <vt:i4>0</vt:i4>
      </vt:variant>
      <vt:variant>
        <vt:i4>5</vt:i4>
      </vt:variant>
      <vt:variant>
        <vt:lpwstr/>
      </vt:variant>
      <vt:variant>
        <vt:lpwstr>_Toc86303930</vt:lpwstr>
      </vt:variant>
      <vt:variant>
        <vt:i4>1114170</vt:i4>
      </vt:variant>
      <vt:variant>
        <vt:i4>164</vt:i4>
      </vt:variant>
      <vt:variant>
        <vt:i4>0</vt:i4>
      </vt:variant>
      <vt:variant>
        <vt:i4>5</vt:i4>
      </vt:variant>
      <vt:variant>
        <vt:lpwstr/>
      </vt:variant>
      <vt:variant>
        <vt:lpwstr>_Toc86303929</vt:lpwstr>
      </vt:variant>
      <vt:variant>
        <vt:i4>1048634</vt:i4>
      </vt:variant>
      <vt:variant>
        <vt:i4>158</vt:i4>
      </vt:variant>
      <vt:variant>
        <vt:i4>0</vt:i4>
      </vt:variant>
      <vt:variant>
        <vt:i4>5</vt:i4>
      </vt:variant>
      <vt:variant>
        <vt:lpwstr/>
      </vt:variant>
      <vt:variant>
        <vt:lpwstr>_Toc86303928</vt:lpwstr>
      </vt:variant>
      <vt:variant>
        <vt:i4>2031674</vt:i4>
      </vt:variant>
      <vt:variant>
        <vt:i4>152</vt:i4>
      </vt:variant>
      <vt:variant>
        <vt:i4>0</vt:i4>
      </vt:variant>
      <vt:variant>
        <vt:i4>5</vt:i4>
      </vt:variant>
      <vt:variant>
        <vt:lpwstr/>
      </vt:variant>
      <vt:variant>
        <vt:lpwstr>_Toc86303927</vt:lpwstr>
      </vt:variant>
      <vt:variant>
        <vt:i4>1966138</vt:i4>
      </vt:variant>
      <vt:variant>
        <vt:i4>146</vt:i4>
      </vt:variant>
      <vt:variant>
        <vt:i4>0</vt:i4>
      </vt:variant>
      <vt:variant>
        <vt:i4>5</vt:i4>
      </vt:variant>
      <vt:variant>
        <vt:lpwstr/>
      </vt:variant>
      <vt:variant>
        <vt:lpwstr>_Toc86303926</vt:lpwstr>
      </vt:variant>
      <vt:variant>
        <vt:i4>1900602</vt:i4>
      </vt:variant>
      <vt:variant>
        <vt:i4>140</vt:i4>
      </vt:variant>
      <vt:variant>
        <vt:i4>0</vt:i4>
      </vt:variant>
      <vt:variant>
        <vt:i4>5</vt:i4>
      </vt:variant>
      <vt:variant>
        <vt:lpwstr/>
      </vt:variant>
      <vt:variant>
        <vt:lpwstr>_Toc86303925</vt:lpwstr>
      </vt:variant>
      <vt:variant>
        <vt:i4>1835066</vt:i4>
      </vt:variant>
      <vt:variant>
        <vt:i4>134</vt:i4>
      </vt:variant>
      <vt:variant>
        <vt:i4>0</vt:i4>
      </vt:variant>
      <vt:variant>
        <vt:i4>5</vt:i4>
      </vt:variant>
      <vt:variant>
        <vt:lpwstr/>
      </vt:variant>
      <vt:variant>
        <vt:lpwstr>_Toc86303924</vt:lpwstr>
      </vt:variant>
      <vt:variant>
        <vt:i4>1769530</vt:i4>
      </vt:variant>
      <vt:variant>
        <vt:i4>128</vt:i4>
      </vt:variant>
      <vt:variant>
        <vt:i4>0</vt:i4>
      </vt:variant>
      <vt:variant>
        <vt:i4>5</vt:i4>
      </vt:variant>
      <vt:variant>
        <vt:lpwstr/>
      </vt:variant>
      <vt:variant>
        <vt:lpwstr>_Toc86303923</vt:lpwstr>
      </vt:variant>
      <vt:variant>
        <vt:i4>1703994</vt:i4>
      </vt:variant>
      <vt:variant>
        <vt:i4>122</vt:i4>
      </vt:variant>
      <vt:variant>
        <vt:i4>0</vt:i4>
      </vt:variant>
      <vt:variant>
        <vt:i4>5</vt:i4>
      </vt:variant>
      <vt:variant>
        <vt:lpwstr/>
      </vt:variant>
      <vt:variant>
        <vt:lpwstr>_Toc86303922</vt:lpwstr>
      </vt:variant>
      <vt:variant>
        <vt:i4>1638458</vt:i4>
      </vt:variant>
      <vt:variant>
        <vt:i4>116</vt:i4>
      </vt:variant>
      <vt:variant>
        <vt:i4>0</vt:i4>
      </vt:variant>
      <vt:variant>
        <vt:i4>5</vt:i4>
      </vt:variant>
      <vt:variant>
        <vt:lpwstr/>
      </vt:variant>
      <vt:variant>
        <vt:lpwstr>_Toc86303921</vt:lpwstr>
      </vt:variant>
      <vt:variant>
        <vt:i4>1572922</vt:i4>
      </vt:variant>
      <vt:variant>
        <vt:i4>110</vt:i4>
      </vt:variant>
      <vt:variant>
        <vt:i4>0</vt:i4>
      </vt:variant>
      <vt:variant>
        <vt:i4>5</vt:i4>
      </vt:variant>
      <vt:variant>
        <vt:lpwstr/>
      </vt:variant>
      <vt:variant>
        <vt:lpwstr>_Toc86303920</vt:lpwstr>
      </vt:variant>
      <vt:variant>
        <vt:i4>1114169</vt:i4>
      </vt:variant>
      <vt:variant>
        <vt:i4>104</vt:i4>
      </vt:variant>
      <vt:variant>
        <vt:i4>0</vt:i4>
      </vt:variant>
      <vt:variant>
        <vt:i4>5</vt:i4>
      </vt:variant>
      <vt:variant>
        <vt:lpwstr/>
      </vt:variant>
      <vt:variant>
        <vt:lpwstr>_Toc86303919</vt:lpwstr>
      </vt:variant>
      <vt:variant>
        <vt:i4>1048633</vt:i4>
      </vt:variant>
      <vt:variant>
        <vt:i4>98</vt:i4>
      </vt:variant>
      <vt:variant>
        <vt:i4>0</vt:i4>
      </vt:variant>
      <vt:variant>
        <vt:i4>5</vt:i4>
      </vt:variant>
      <vt:variant>
        <vt:lpwstr/>
      </vt:variant>
      <vt:variant>
        <vt:lpwstr>_Toc86303918</vt:lpwstr>
      </vt:variant>
      <vt:variant>
        <vt:i4>2031673</vt:i4>
      </vt:variant>
      <vt:variant>
        <vt:i4>92</vt:i4>
      </vt:variant>
      <vt:variant>
        <vt:i4>0</vt:i4>
      </vt:variant>
      <vt:variant>
        <vt:i4>5</vt:i4>
      </vt:variant>
      <vt:variant>
        <vt:lpwstr/>
      </vt:variant>
      <vt:variant>
        <vt:lpwstr>_Toc86303917</vt:lpwstr>
      </vt:variant>
      <vt:variant>
        <vt:i4>1966137</vt:i4>
      </vt:variant>
      <vt:variant>
        <vt:i4>86</vt:i4>
      </vt:variant>
      <vt:variant>
        <vt:i4>0</vt:i4>
      </vt:variant>
      <vt:variant>
        <vt:i4>5</vt:i4>
      </vt:variant>
      <vt:variant>
        <vt:lpwstr/>
      </vt:variant>
      <vt:variant>
        <vt:lpwstr>_Toc86303916</vt:lpwstr>
      </vt:variant>
      <vt:variant>
        <vt:i4>1900601</vt:i4>
      </vt:variant>
      <vt:variant>
        <vt:i4>80</vt:i4>
      </vt:variant>
      <vt:variant>
        <vt:i4>0</vt:i4>
      </vt:variant>
      <vt:variant>
        <vt:i4>5</vt:i4>
      </vt:variant>
      <vt:variant>
        <vt:lpwstr/>
      </vt:variant>
      <vt:variant>
        <vt:lpwstr>_Toc86303915</vt:lpwstr>
      </vt:variant>
      <vt:variant>
        <vt:i4>1835065</vt:i4>
      </vt:variant>
      <vt:variant>
        <vt:i4>74</vt:i4>
      </vt:variant>
      <vt:variant>
        <vt:i4>0</vt:i4>
      </vt:variant>
      <vt:variant>
        <vt:i4>5</vt:i4>
      </vt:variant>
      <vt:variant>
        <vt:lpwstr/>
      </vt:variant>
      <vt:variant>
        <vt:lpwstr>_Toc86303914</vt:lpwstr>
      </vt:variant>
      <vt:variant>
        <vt:i4>1769529</vt:i4>
      </vt:variant>
      <vt:variant>
        <vt:i4>68</vt:i4>
      </vt:variant>
      <vt:variant>
        <vt:i4>0</vt:i4>
      </vt:variant>
      <vt:variant>
        <vt:i4>5</vt:i4>
      </vt:variant>
      <vt:variant>
        <vt:lpwstr/>
      </vt:variant>
      <vt:variant>
        <vt:lpwstr>_Toc86303913</vt:lpwstr>
      </vt:variant>
      <vt:variant>
        <vt:i4>1703993</vt:i4>
      </vt:variant>
      <vt:variant>
        <vt:i4>62</vt:i4>
      </vt:variant>
      <vt:variant>
        <vt:i4>0</vt:i4>
      </vt:variant>
      <vt:variant>
        <vt:i4>5</vt:i4>
      </vt:variant>
      <vt:variant>
        <vt:lpwstr/>
      </vt:variant>
      <vt:variant>
        <vt:lpwstr>_Toc86303912</vt:lpwstr>
      </vt:variant>
      <vt:variant>
        <vt:i4>1638457</vt:i4>
      </vt:variant>
      <vt:variant>
        <vt:i4>56</vt:i4>
      </vt:variant>
      <vt:variant>
        <vt:i4>0</vt:i4>
      </vt:variant>
      <vt:variant>
        <vt:i4>5</vt:i4>
      </vt:variant>
      <vt:variant>
        <vt:lpwstr/>
      </vt:variant>
      <vt:variant>
        <vt:lpwstr>_Toc86303911</vt:lpwstr>
      </vt:variant>
      <vt:variant>
        <vt:i4>1572921</vt:i4>
      </vt:variant>
      <vt:variant>
        <vt:i4>50</vt:i4>
      </vt:variant>
      <vt:variant>
        <vt:i4>0</vt:i4>
      </vt:variant>
      <vt:variant>
        <vt:i4>5</vt:i4>
      </vt:variant>
      <vt:variant>
        <vt:lpwstr/>
      </vt:variant>
      <vt:variant>
        <vt:lpwstr>_Toc86303910</vt:lpwstr>
      </vt:variant>
      <vt:variant>
        <vt:i4>1114168</vt:i4>
      </vt:variant>
      <vt:variant>
        <vt:i4>44</vt:i4>
      </vt:variant>
      <vt:variant>
        <vt:i4>0</vt:i4>
      </vt:variant>
      <vt:variant>
        <vt:i4>5</vt:i4>
      </vt:variant>
      <vt:variant>
        <vt:lpwstr/>
      </vt:variant>
      <vt:variant>
        <vt:lpwstr>_Toc86303909</vt:lpwstr>
      </vt:variant>
      <vt:variant>
        <vt:i4>1048632</vt:i4>
      </vt:variant>
      <vt:variant>
        <vt:i4>38</vt:i4>
      </vt:variant>
      <vt:variant>
        <vt:i4>0</vt:i4>
      </vt:variant>
      <vt:variant>
        <vt:i4>5</vt:i4>
      </vt:variant>
      <vt:variant>
        <vt:lpwstr/>
      </vt:variant>
      <vt:variant>
        <vt:lpwstr>_Toc86303908</vt:lpwstr>
      </vt:variant>
      <vt:variant>
        <vt:i4>2031672</vt:i4>
      </vt:variant>
      <vt:variant>
        <vt:i4>32</vt:i4>
      </vt:variant>
      <vt:variant>
        <vt:i4>0</vt:i4>
      </vt:variant>
      <vt:variant>
        <vt:i4>5</vt:i4>
      </vt:variant>
      <vt:variant>
        <vt:lpwstr/>
      </vt:variant>
      <vt:variant>
        <vt:lpwstr>_Toc86303907</vt:lpwstr>
      </vt:variant>
      <vt:variant>
        <vt:i4>1966136</vt:i4>
      </vt:variant>
      <vt:variant>
        <vt:i4>26</vt:i4>
      </vt:variant>
      <vt:variant>
        <vt:i4>0</vt:i4>
      </vt:variant>
      <vt:variant>
        <vt:i4>5</vt:i4>
      </vt:variant>
      <vt:variant>
        <vt:lpwstr/>
      </vt:variant>
      <vt:variant>
        <vt:lpwstr>_Toc86303906</vt:lpwstr>
      </vt:variant>
      <vt:variant>
        <vt:i4>1900600</vt:i4>
      </vt:variant>
      <vt:variant>
        <vt:i4>20</vt:i4>
      </vt:variant>
      <vt:variant>
        <vt:i4>0</vt:i4>
      </vt:variant>
      <vt:variant>
        <vt:i4>5</vt:i4>
      </vt:variant>
      <vt:variant>
        <vt:lpwstr/>
      </vt:variant>
      <vt:variant>
        <vt:lpwstr>_Toc86303905</vt:lpwstr>
      </vt:variant>
      <vt:variant>
        <vt:i4>1835064</vt:i4>
      </vt:variant>
      <vt:variant>
        <vt:i4>14</vt:i4>
      </vt:variant>
      <vt:variant>
        <vt:i4>0</vt:i4>
      </vt:variant>
      <vt:variant>
        <vt:i4>5</vt:i4>
      </vt:variant>
      <vt:variant>
        <vt:lpwstr/>
      </vt:variant>
      <vt:variant>
        <vt:lpwstr>_Toc86303904</vt:lpwstr>
      </vt:variant>
      <vt:variant>
        <vt:i4>1769528</vt:i4>
      </vt:variant>
      <vt:variant>
        <vt:i4>8</vt:i4>
      </vt:variant>
      <vt:variant>
        <vt:i4>0</vt:i4>
      </vt:variant>
      <vt:variant>
        <vt:i4>5</vt:i4>
      </vt:variant>
      <vt:variant>
        <vt:lpwstr/>
      </vt:variant>
      <vt:variant>
        <vt:lpwstr>_Toc86303903</vt:lpwstr>
      </vt:variant>
      <vt:variant>
        <vt:i4>1703992</vt:i4>
      </vt:variant>
      <vt:variant>
        <vt:i4>2</vt:i4>
      </vt:variant>
      <vt:variant>
        <vt:i4>0</vt:i4>
      </vt:variant>
      <vt:variant>
        <vt:i4>5</vt:i4>
      </vt:variant>
      <vt:variant>
        <vt:lpwstr/>
      </vt:variant>
      <vt:variant>
        <vt:lpwstr>_Toc86303902</vt:lpwstr>
      </vt:variant>
      <vt:variant>
        <vt:i4>7798835</vt:i4>
      </vt:variant>
      <vt:variant>
        <vt:i4>0</vt:i4>
      </vt:variant>
      <vt:variant>
        <vt:i4>0</vt:i4>
      </vt:variant>
      <vt:variant>
        <vt:i4>5</vt:i4>
      </vt:variant>
      <vt:variant>
        <vt:lpwstr>https://www.alliance-scotland.org.uk/wp-content/uploads/2021/02/ALLIANCE-SP-2021-Election-Manifesto-WEB.pdf</vt:lpwstr>
      </vt:variant>
      <vt:variant>
        <vt:lpwstr/>
      </vt:variant>
      <vt:variant>
        <vt:i4>8126499</vt:i4>
      </vt:variant>
      <vt:variant>
        <vt:i4>591</vt:i4>
      </vt:variant>
      <vt:variant>
        <vt:i4>0</vt:i4>
      </vt:variant>
      <vt:variant>
        <vt:i4>5</vt:i4>
      </vt:variant>
      <vt:variant>
        <vt:lpwstr>https://www.alliance-scotland.org.uk/wp-content/uploads/2020/12/SCR_report_WEB-compressed.pdf</vt:lpwstr>
      </vt:variant>
      <vt:variant>
        <vt:lpwstr/>
      </vt:variant>
      <vt:variant>
        <vt:i4>3014699</vt:i4>
      </vt:variant>
      <vt:variant>
        <vt:i4>588</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585</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582</vt:i4>
      </vt:variant>
      <vt:variant>
        <vt:i4>0</vt:i4>
      </vt:variant>
      <vt:variant>
        <vt:i4>5</vt:i4>
      </vt:variant>
      <vt:variant>
        <vt:lpwstr>https://www.alliance-scotland.org.uk/wp-content/uploads/2020/10/ALLIANCE-SDSS-MSMC-National-Report-Oct-2020.pdf</vt:lpwstr>
      </vt:variant>
      <vt:variant>
        <vt:lpwstr/>
      </vt:variant>
      <vt:variant>
        <vt:i4>8126499</vt:i4>
      </vt:variant>
      <vt:variant>
        <vt:i4>579</vt:i4>
      </vt:variant>
      <vt:variant>
        <vt:i4>0</vt:i4>
      </vt:variant>
      <vt:variant>
        <vt:i4>5</vt:i4>
      </vt:variant>
      <vt:variant>
        <vt:lpwstr>https://www.alliance-scotland.org.uk/wp-content/uploads/2020/12/SCR_report_WEB-compressed.pdf</vt:lpwstr>
      </vt:variant>
      <vt:variant>
        <vt:lpwstr/>
      </vt:variant>
      <vt:variant>
        <vt:i4>196694</vt:i4>
      </vt:variant>
      <vt:variant>
        <vt:i4>576</vt:i4>
      </vt:variant>
      <vt:variant>
        <vt:i4>0</vt:i4>
      </vt:variant>
      <vt:variant>
        <vt:i4>5</vt:i4>
      </vt:variant>
      <vt:variant>
        <vt:lpwstr>https://www.closethegap.org.uk/content/resources/Supplementary-submission-to-the-Independent-Review-of-Adult-Social-Care.pdf</vt:lpwstr>
      </vt:variant>
      <vt:variant>
        <vt:lpwstr/>
      </vt:variant>
      <vt:variant>
        <vt:i4>458829</vt:i4>
      </vt:variant>
      <vt:variant>
        <vt:i4>573</vt:i4>
      </vt:variant>
      <vt:variant>
        <vt:i4>0</vt:i4>
      </vt:variant>
      <vt:variant>
        <vt:i4>5</vt:i4>
      </vt:variant>
      <vt:variant>
        <vt:lpwstr>https://www.eatwellagewell.org.uk/toolkit</vt:lpwstr>
      </vt:variant>
      <vt:variant>
        <vt:lpwstr/>
      </vt:variant>
      <vt:variant>
        <vt:i4>3014699</vt:i4>
      </vt:variant>
      <vt:variant>
        <vt:i4>570</vt:i4>
      </vt:variant>
      <vt:variant>
        <vt:i4>0</vt:i4>
      </vt:variant>
      <vt:variant>
        <vt:i4>5</vt:i4>
      </vt:variant>
      <vt:variant>
        <vt:lpwstr>https://www.alliance-scotland.org.uk/wp-content/uploads/2020/10/ALLIANCE-SDSS-MSMC-National-Report-Oct-2020.pdf</vt:lpwstr>
      </vt:variant>
      <vt:variant>
        <vt:lpwstr/>
      </vt:variant>
      <vt:variant>
        <vt:i4>2687021</vt:i4>
      </vt:variant>
      <vt:variant>
        <vt:i4>567</vt:i4>
      </vt:variant>
      <vt:variant>
        <vt:i4>0</vt:i4>
      </vt:variant>
      <vt:variant>
        <vt:i4>5</vt:i4>
      </vt:variant>
      <vt:variant>
        <vt:lpwstr>https://www.alliance-scotland.org.uk/wp-content/uploads/2018/06/We-Need-to-Talk-About-Integration-Anthology.pdf</vt:lpwstr>
      </vt:variant>
      <vt:variant>
        <vt:lpwstr/>
      </vt:variant>
      <vt:variant>
        <vt:i4>524291</vt:i4>
      </vt:variant>
      <vt:variant>
        <vt:i4>564</vt:i4>
      </vt:variant>
      <vt:variant>
        <vt:i4>0</vt:i4>
      </vt:variant>
      <vt:variant>
        <vt:i4>5</vt:i4>
      </vt:variant>
      <vt:variant>
        <vt:lpwstr>https://www.carersuk.org/scotland/news/facts-and-figures</vt:lpwstr>
      </vt:variant>
      <vt:variant>
        <vt:lpwstr/>
      </vt:variant>
      <vt:variant>
        <vt:i4>8257652</vt:i4>
      </vt:variant>
      <vt:variant>
        <vt:i4>561</vt:i4>
      </vt:variant>
      <vt:variant>
        <vt:i4>0</vt:i4>
      </vt:variant>
      <vt:variant>
        <vt:i4>5</vt:i4>
      </vt:variant>
      <vt:variant>
        <vt:lpwstr>https://data.sssc.uk.com/images/WDR/WDR2018.pdf</vt:lpwstr>
      </vt:variant>
      <vt:variant>
        <vt:lpwstr/>
      </vt:variant>
      <vt:variant>
        <vt:i4>196694</vt:i4>
      </vt:variant>
      <vt:variant>
        <vt:i4>558</vt:i4>
      </vt:variant>
      <vt:variant>
        <vt:i4>0</vt:i4>
      </vt:variant>
      <vt:variant>
        <vt:i4>5</vt:i4>
      </vt:variant>
      <vt:variant>
        <vt:lpwstr>https://www.closethegap.org.uk/content/resources/Supplementary-submission-to-the-Independent-Review-of-Adult-Social-Care.pdf</vt:lpwstr>
      </vt:variant>
      <vt:variant>
        <vt:lpwstr/>
      </vt:variant>
      <vt:variant>
        <vt:i4>196694</vt:i4>
      </vt:variant>
      <vt:variant>
        <vt:i4>555</vt:i4>
      </vt:variant>
      <vt:variant>
        <vt:i4>0</vt:i4>
      </vt:variant>
      <vt:variant>
        <vt:i4>5</vt:i4>
      </vt:variant>
      <vt:variant>
        <vt:lpwstr>https://www.closethegap.org.uk/content/resources/Supplementary-submission-to-the-Independent-Review-of-Adult-Social-Care.pdf</vt:lpwstr>
      </vt:variant>
      <vt:variant>
        <vt:lpwstr/>
      </vt:variant>
      <vt:variant>
        <vt:i4>2424938</vt:i4>
      </vt:variant>
      <vt:variant>
        <vt:i4>552</vt:i4>
      </vt:variant>
      <vt:variant>
        <vt:i4>0</vt:i4>
      </vt:variant>
      <vt:variant>
        <vt:i4>5</vt:i4>
      </vt:variant>
      <vt:variant>
        <vt:lpwstr>https://www.gov.scot/binaries/content/documents/govscot/publications/independent-report/2021/02/independent-review-adult-social-care-scotland/documents/independent-review-adult-care-scotland/independent-review-adult-care-scotland/govscot%3Adocument/independent-review-adult-care-scotland.pdf</vt:lpwstr>
      </vt:variant>
      <vt:variant>
        <vt:lpwstr/>
      </vt:variant>
      <vt:variant>
        <vt:i4>2883639</vt:i4>
      </vt:variant>
      <vt:variant>
        <vt:i4>549</vt:i4>
      </vt:variant>
      <vt:variant>
        <vt:i4>0</vt:i4>
      </vt:variant>
      <vt:variant>
        <vt:i4>5</vt:i4>
      </vt:variant>
      <vt:variant>
        <vt:lpwstr>https://www.livingwage.org.uk/what-real-living-wage</vt:lpwstr>
      </vt:variant>
      <vt:variant>
        <vt:lpwstr/>
      </vt:variant>
      <vt:variant>
        <vt:i4>5177368</vt:i4>
      </vt:variant>
      <vt:variant>
        <vt:i4>546</vt:i4>
      </vt:variant>
      <vt:variant>
        <vt:i4>0</vt:i4>
      </vt:variant>
      <vt:variant>
        <vt:i4>5</vt:i4>
      </vt:variant>
      <vt:variant>
        <vt:lpwstr>https://www.gov.scot/publications/implications-national-local-labour-markets-social-care-workforce-report-scottish-government-cosla/</vt:lpwstr>
      </vt:variant>
      <vt:variant>
        <vt:lpwstr/>
      </vt:variant>
      <vt:variant>
        <vt:i4>3735659</vt:i4>
      </vt:variant>
      <vt:variant>
        <vt:i4>543</vt:i4>
      </vt:variant>
      <vt:variant>
        <vt:i4>0</vt:i4>
      </vt:variant>
      <vt:variant>
        <vt:i4>5</vt:i4>
      </vt:variant>
      <vt:variant>
        <vt:lpwstr>https://www.fairworkconvention.scot/wp-content/uploads/2018/11/Fair-Work-in-Scotland%E2%80%99s-Social-Care-Sector-2019.pdf</vt:lpwstr>
      </vt:variant>
      <vt:variant>
        <vt:lpwstr/>
      </vt:variant>
      <vt:variant>
        <vt:i4>8257652</vt:i4>
      </vt:variant>
      <vt:variant>
        <vt:i4>540</vt:i4>
      </vt:variant>
      <vt:variant>
        <vt:i4>0</vt:i4>
      </vt:variant>
      <vt:variant>
        <vt:i4>5</vt:i4>
      </vt:variant>
      <vt:variant>
        <vt:lpwstr>https://data.sssc.uk.com/images/WDR/WDR2018.pdf</vt:lpwstr>
      </vt:variant>
      <vt:variant>
        <vt:lpwstr/>
      </vt:variant>
      <vt:variant>
        <vt:i4>3014699</vt:i4>
      </vt:variant>
      <vt:variant>
        <vt:i4>537</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534</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531</vt:i4>
      </vt:variant>
      <vt:variant>
        <vt:i4>0</vt:i4>
      </vt:variant>
      <vt:variant>
        <vt:i4>5</vt:i4>
      </vt:variant>
      <vt:variant>
        <vt:lpwstr>https://www.alliance-scotland.org.uk/wp-content/uploads/2020/10/ALLIANCE-SDSS-MSMC-National-Report-Oct-2020.pdf</vt:lpwstr>
      </vt:variant>
      <vt:variant>
        <vt:lpwstr/>
      </vt:variant>
      <vt:variant>
        <vt:i4>2949133</vt:i4>
      </vt:variant>
      <vt:variant>
        <vt:i4>528</vt:i4>
      </vt:variant>
      <vt:variant>
        <vt:i4>0</vt:i4>
      </vt:variant>
      <vt:variant>
        <vt:i4>5</vt:i4>
      </vt:variant>
      <vt:variant>
        <vt:lpwstr>https://www.alliance-scotland.org.uk/digital/wp-content/uploads/2021/04/The-Next-Iteration-of-the-Human-Rights-Principles-for-Digital-Health-and-Social-Care_August2021.pdf</vt:lpwstr>
      </vt:variant>
      <vt:variant>
        <vt:lpwstr/>
      </vt:variant>
      <vt:variant>
        <vt:i4>3735614</vt:i4>
      </vt:variant>
      <vt:variant>
        <vt:i4>525</vt:i4>
      </vt:variant>
      <vt:variant>
        <vt:i4>0</vt:i4>
      </vt:variant>
      <vt:variant>
        <vt:i4>5</vt:i4>
      </vt:variant>
      <vt:variant>
        <vt:lpwstr>https://theprsb.org/standards/</vt:lpwstr>
      </vt:variant>
      <vt:variant>
        <vt:lpwstr/>
      </vt:variant>
      <vt:variant>
        <vt:i4>2949133</vt:i4>
      </vt:variant>
      <vt:variant>
        <vt:i4>522</vt:i4>
      </vt:variant>
      <vt:variant>
        <vt:i4>0</vt:i4>
      </vt:variant>
      <vt:variant>
        <vt:i4>5</vt:i4>
      </vt:variant>
      <vt:variant>
        <vt:lpwstr>https://www.alliance-scotland.org.uk/digital/wp-content/uploads/2021/04/The-Next-Iteration-of-the-Human-Rights-Principles-for-Digital-Health-and-Social-Care_August2021.pdf</vt:lpwstr>
      </vt:variant>
      <vt:variant>
        <vt:lpwstr/>
      </vt:variant>
      <vt:variant>
        <vt:i4>3014699</vt:i4>
      </vt:variant>
      <vt:variant>
        <vt:i4>519</vt:i4>
      </vt:variant>
      <vt:variant>
        <vt:i4>0</vt:i4>
      </vt:variant>
      <vt:variant>
        <vt:i4>5</vt:i4>
      </vt:variant>
      <vt:variant>
        <vt:lpwstr>https://www.alliance-scotland.org.uk/wp-content/uploads/2020/10/ALLIANCE-SDSS-MSMC-National-Report-Oct-2020.pdf</vt:lpwstr>
      </vt:variant>
      <vt:variant>
        <vt:lpwstr/>
      </vt:variant>
      <vt:variant>
        <vt:i4>196694</vt:i4>
      </vt:variant>
      <vt:variant>
        <vt:i4>516</vt:i4>
      </vt:variant>
      <vt:variant>
        <vt:i4>0</vt:i4>
      </vt:variant>
      <vt:variant>
        <vt:i4>5</vt:i4>
      </vt:variant>
      <vt:variant>
        <vt:lpwstr>https://www.closethegap.org.uk/content/resources/Supplementary-submission-to-the-Independent-Review-of-Adult-Social-Care.pdf</vt:lpwstr>
      </vt:variant>
      <vt:variant>
        <vt:lpwstr/>
      </vt:variant>
      <vt:variant>
        <vt:i4>2424938</vt:i4>
      </vt:variant>
      <vt:variant>
        <vt:i4>513</vt:i4>
      </vt:variant>
      <vt:variant>
        <vt:i4>0</vt:i4>
      </vt:variant>
      <vt:variant>
        <vt:i4>5</vt:i4>
      </vt:variant>
      <vt:variant>
        <vt:lpwstr>https://www.gov.scot/binaries/content/documents/govscot/publications/independent-report/2021/02/independent-review-adult-social-care-scotland/documents/independent-review-adult-care-scotland/independent-review-adult-care-scotland/govscot%3Adocument/independent-review-adult-care-scotland.pdf</vt:lpwstr>
      </vt:variant>
      <vt:variant>
        <vt:lpwstr/>
      </vt:variant>
      <vt:variant>
        <vt:i4>917571</vt:i4>
      </vt:variant>
      <vt:variant>
        <vt:i4>510</vt:i4>
      </vt:variant>
      <vt:variant>
        <vt:i4>0</vt:i4>
      </vt:variant>
      <vt:variant>
        <vt:i4>5</vt:i4>
      </vt:variant>
      <vt:variant>
        <vt:lpwstr>https://www.scottishhumanrights.com/projects-and-programmes/human-rights-based-approach/</vt:lpwstr>
      </vt:variant>
      <vt:variant>
        <vt:lpwstr/>
      </vt:variant>
      <vt:variant>
        <vt:i4>3145764</vt:i4>
      </vt:variant>
      <vt:variant>
        <vt:i4>507</vt:i4>
      </vt:variant>
      <vt:variant>
        <vt:i4>0</vt:i4>
      </vt:variant>
      <vt:variant>
        <vt:i4>5</vt:i4>
      </vt:variant>
      <vt:variant>
        <vt:lpwstr>https://www.alliance-scotland.org.uk/blog/news/equally-valued-the-alliance-manifesto-for-the-2021-election/</vt:lpwstr>
      </vt:variant>
      <vt:variant>
        <vt:lpwstr/>
      </vt:variant>
      <vt:variant>
        <vt:i4>1638420</vt:i4>
      </vt:variant>
      <vt:variant>
        <vt:i4>504</vt:i4>
      </vt:variant>
      <vt:variant>
        <vt:i4>0</vt:i4>
      </vt:variant>
      <vt:variant>
        <vt:i4>5</vt:i4>
      </vt:variant>
      <vt:variant>
        <vt:lpwstr>https://wbg.org.uk/analysis/creating-a-caring-economy-a-call-to-action-2/</vt:lpwstr>
      </vt:variant>
      <vt:variant>
        <vt:lpwstr/>
      </vt:variant>
      <vt:variant>
        <vt:i4>5767281</vt:i4>
      </vt:variant>
      <vt:variant>
        <vt:i4>501</vt:i4>
      </vt:variant>
      <vt:variant>
        <vt:i4>0</vt:i4>
      </vt:variant>
      <vt:variant>
        <vt:i4>5</vt:i4>
      </vt:variant>
      <vt:variant>
        <vt:lpwstr>https://www.alliance-scotland.org.uk/blog/resources/</vt:lpwstr>
      </vt:variant>
      <vt:variant>
        <vt:lpwstr>post_themes=theme-wnttai</vt:lpwstr>
      </vt:variant>
      <vt:variant>
        <vt:i4>2883639</vt:i4>
      </vt:variant>
      <vt:variant>
        <vt:i4>498</vt:i4>
      </vt:variant>
      <vt:variant>
        <vt:i4>0</vt:i4>
      </vt:variant>
      <vt:variant>
        <vt:i4>5</vt:i4>
      </vt:variant>
      <vt:variant>
        <vt:lpwstr>https://www.livingwage.org.uk/what-real-living-wage</vt:lpwstr>
      </vt:variant>
      <vt:variant>
        <vt:lpwstr/>
      </vt:variant>
      <vt:variant>
        <vt:i4>2424938</vt:i4>
      </vt:variant>
      <vt:variant>
        <vt:i4>495</vt:i4>
      </vt:variant>
      <vt:variant>
        <vt:i4>0</vt:i4>
      </vt:variant>
      <vt:variant>
        <vt:i4>5</vt:i4>
      </vt:variant>
      <vt:variant>
        <vt:lpwstr>https://www.gov.scot/binaries/content/documents/govscot/publications/independent-report/2021/02/independent-review-adult-social-care-scotland/documents/independent-review-adult-care-scotland/independent-review-adult-care-scotland/govscot%3Adocument/independent-review-adult-care-scotland.pdf</vt:lpwstr>
      </vt:variant>
      <vt:variant>
        <vt:lpwstr/>
      </vt:variant>
      <vt:variant>
        <vt:i4>1441839</vt:i4>
      </vt:variant>
      <vt:variant>
        <vt:i4>492</vt:i4>
      </vt:variant>
      <vt:variant>
        <vt:i4>0</vt:i4>
      </vt:variant>
      <vt:variant>
        <vt:i4>5</vt:i4>
      </vt:variant>
      <vt:variant>
        <vt:lpwstr>https://www.palliativecarescotland.org.uk/content/publications/1631014004_FINAL-ESE-summary.pdf</vt:lpwstr>
      </vt:variant>
      <vt:variant>
        <vt:lpwstr/>
      </vt:variant>
      <vt:variant>
        <vt:i4>8126499</vt:i4>
      </vt:variant>
      <vt:variant>
        <vt:i4>489</vt:i4>
      </vt:variant>
      <vt:variant>
        <vt:i4>0</vt:i4>
      </vt:variant>
      <vt:variant>
        <vt:i4>5</vt:i4>
      </vt:variant>
      <vt:variant>
        <vt:lpwstr>https://www.alliance-scotland.org.uk/wp-content/uploads/2020/12/SCR_report_WEB-compressed.pdf</vt:lpwstr>
      </vt:variant>
      <vt:variant>
        <vt:lpwstr/>
      </vt:variant>
      <vt:variant>
        <vt:i4>2424938</vt:i4>
      </vt:variant>
      <vt:variant>
        <vt:i4>486</vt:i4>
      </vt:variant>
      <vt:variant>
        <vt:i4>0</vt:i4>
      </vt:variant>
      <vt:variant>
        <vt:i4>5</vt:i4>
      </vt:variant>
      <vt:variant>
        <vt:lpwstr>https://www.gov.scot/binaries/content/documents/govscot/publications/independent-report/2021/02/independent-review-adult-social-care-scotland/documents/independent-review-adult-care-scotland/independent-review-adult-care-scotland/govscot%3Adocument/independent-review-adult-care-scotland.pdf</vt:lpwstr>
      </vt:variant>
      <vt:variant>
        <vt:lpwstr/>
      </vt:variant>
      <vt:variant>
        <vt:i4>4259916</vt:i4>
      </vt:variant>
      <vt:variant>
        <vt:i4>483</vt:i4>
      </vt:variant>
      <vt:variant>
        <vt:i4>0</vt:i4>
      </vt:variant>
      <vt:variant>
        <vt:i4>5</vt:i4>
      </vt:variant>
      <vt:variant>
        <vt:lpwstr>https://wbg.org.uk/wp-content/uploads/2020/10/WBG-Report-v10.pdf</vt:lpwstr>
      </vt:variant>
      <vt:variant>
        <vt:lpwstr/>
      </vt:variant>
      <vt:variant>
        <vt:i4>6946902</vt:i4>
      </vt:variant>
      <vt:variant>
        <vt:i4>480</vt:i4>
      </vt:variant>
      <vt:variant>
        <vt:i4>0</vt:i4>
      </vt:variant>
      <vt:variant>
        <vt:i4>5</vt:i4>
      </vt:variant>
      <vt:variant>
        <vt:lpwstr>https://www.sssc.uk.com/_entity/annotation/12d2ecab-ab66-8eea-b029-f09ffbc0857b</vt:lpwstr>
      </vt:variant>
      <vt:variant>
        <vt:lpwstr/>
      </vt:variant>
      <vt:variant>
        <vt:i4>2490484</vt:i4>
      </vt:variant>
      <vt:variant>
        <vt:i4>477</vt:i4>
      </vt:variant>
      <vt:variant>
        <vt:i4>0</vt:i4>
      </vt:variant>
      <vt:variant>
        <vt:i4>5</vt:i4>
      </vt:variant>
      <vt:variant>
        <vt:lpwstr>https://www.ccpscotland.org/wp-content/uploads/2018/12/Business-Resilience-Survey-2019.pdf</vt:lpwstr>
      </vt:variant>
      <vt:variant>
        <vt:lpwstr/>
      </vt:variant>
      <vt:variant>
        <vt:i4>2490484</vt:i4>
      </vt:variant>
      <vt:variant>
        <vt:i4>474</vt:i4>
      </vt:variant>
      <vt:variant>
        <vt:i4>0</vt:i4>
      </vt:variant>
      <vt:variant>
        <vt:i4>5</vt:i4>
      </vt:variant>
      <vt:variant>
        <vt:lpwstr>https://www.ccpscotland.org/wp-content/uploads/2018/12/Business-Resilience-Survey-2019.pdf</vt:lpwstr>
      </vt:variant>
      <vt:variant>
        <vt:lpwstr/>
      </vt:variant>
      <vt:variant>
        <vt:i4>5046292</vt:i4>
      </vt:variant>
      <vt:variant>
        <vt:i4>471</vt:i4>
      </vt:variant>
      <vt:variant>
        <vt:i4>0</vt:i4>
      </vt:variant>
      <vt:variant>
        <vt:i4>5</vt:i4>
      </vt:variant>
      <vt:variant>
        <vt:lpwstr>https://storage.googleapis.com/scvo-cms/wp-content/uploads/2020/03/The-Future-Delivery-of-Social-Care-in-Scotland.pdf</vt:lpwstr>
      </vt:variant>
      <vt:variant>
        <vt:lpwstr/>
      </vt:variant>
      <vt:variant>
        <vt:i4>5177368</vt:i4>
      </vt:variant>
      <vt:variant>
        <vt:i4>468</vt:i4>
      </vt:variant>
      <vt:variant>
        <vt:i4>0</vt:i4>
      </vt:variant>
      <vt:variant>
        <vt:i4>5</vt:i4>
      </vt:variant>
      <vt:variant>
        <vt:lpwstr>https://www.gov.scot/publications/implications-national-local-labour-markets-social-care-workforce-report-scottish-government-cosla/</vt:lpwstr>
      </vt:variant>
      <vt:variant>
        <vt:lpwstr/>
      </vt:variant>
      <vt:variant>
        <vt:i4>3735659</vt:i4>
      </vt:variant>
      <vt:variant>
        <vt:i4>465</vt:i4>
      </vt:variant>
      <vt:variant>
        <vt:i4>0</vt:i4>
      </vt:variant>
      <vt:variant>
        <vt:i4>5</vt:i4>
      </vt:variant>
      <vt:variant>
        <vt:lpwstr>https://www.fairworkconvention.scot/wp-content/uploads/2018/11/Fair-Work-in-Scotland%E2%80%99s-Social-Care-Sector-2019.pdf</vt:lpwstr>
      </vt:variant>
      <vt:variant>
        <vt:lpwstr/>
      </vt:variant>
      <vt:variant>
        <vt:i4>1507430</vt:i4>
      </vt:variant>
      <vt:variant>
        <vt:i4>462</vt:i4>
      </vt:variant>
      <vt:variant>
        <vt:i4>0</vt:i4>
      </vt:variant>
      <vt:variant>
        <vt:i4>5</vt:i4>
      </vt:variant>
      <vt:variant>
        <vt:lpwstr>https://www.closethegap.org.uk/content/covid-19/1621248138_Gender--Economic-Recovery---Engender-and-Close-the-Gap.pdf</vt:lpwstr>
      </vt:variant>
      <vt:variant>
        <vt:lpwstr/>
      </vt:variant>
      <vt:variant>
        <vt:i4>3801138</vt:i4>
      </vt:variant>
      <vt:variant>
        <vt:i4>459</vt:i4>
      </vt:variant>
      <vt:variant>
        <vt:i4>0</vt:i4>
      </vt:variant>
      <vt:variant>
        <vt:i4>5</vt:i4>
      </vt:variant>
      <vt:variant>
        <vt:lpwstr>https://www.engender.org.uk/content/publications/Engender-response-Commission-Social-Justice-and-Fairness-Commission-Social-Care-Final.pdf</vt:lpwstr>
      </vt:variant>
      <vt:variant>
        <vt:lpwstr/>
      </vt:variant>
      <vt:variant>
        <vt:i4>8257652</vt:i4>
      </vt:variant>
      <vt:variant>
        <vt:i4>456</vt:i4>
      </vt:variant>
      <vt:variant>
        <vt:i4>0</vt:i4>
      </vt:variant>
      <vt:variant>
        <vt:i4>5</vt:i4>
      </vt:variant>
      <vt:variant>
        <vt:lpwstr>https://data.sssc.uk.com/images/WDR/WDR2018.pdf</vt:lpwstr>
      </vt:variant>
      <vt:variant>
        <vt:lpwstr/>
      </vt:variant>
      <vt:variant>
        <vt:i4>3014699</vt:i4>
      </vt:variant>
      <vt:variant>
        <vt:i4>453</vt:i4>
      </vt:variant>
      <vt:variant>
        <vt:i4>0</vt:i4>
      </vt:variant>
      <vt:variant>
        <vt:i4>5</vt:i4>
      </vt:variant>
      <vt:variant>
        <vt:lpwstr>https://www.alliance-scotland.org.uk/wp-content/uploads/2020/10/ALLIANCE-SDSS-MSMC-National-Report-Oct-2020.pdf</vt:lpwstr>
      </vt:variant>
      <vt:variant>
        <vt:lpwstr/>
      </vt:variant>
      <vt:variant>
        <vt:i4>917571</vt:i4>
      </vt:variant>
      <vt:variant>
        <vt:i4>450</vt:i4>
      </vt:variant>
      <vt:variant>
        <vt:i4>0</vt:i4>
      </vt:variant>
      <vt:variant>
        <vt:i4>5</vt:i4>
      </vt:variant>
      <vt:variant>
        <vt:lpwstr>https://www.scottishhumanrights.com/projects-and-programmes/human-rights-based-approach/</vt:lpwstr>
      </vt:variant>
      <vt:variant>
        <vt:lpwstr/>
      </vt:variant>
      <vt:variant>
        <vt:i4>917571</vt:i4>
      </vt:variant>
      <vt:variant>
        <vt:i4>447</vt:i4>
      </vt:variant>
      <vt:variant>
        <vt:i4>0</vt:i4>
      </vt:variant>
      <vt:variant>
        <vt:i4>5</vt:i4>
      </vt:variant>
      <vt:variant>
        <vt:lpwstr>https://www.scottishhumanrights.com/projects-and-programmes/human-rights-based-approach/</vt:lpwstr>
      </vt:variant>
      <vt:variant>
        <vt:lpwstr/>
      </vt:variant>
      <vt:variant>
        <vt:i4>5898331</vt:i4>
      </vt:variant>
      <vt:variant>
        <vt:i4>444</vt:i4>
      </vt:variant>
      <vt:variant>
        <vt:i4>0</vt:i4>
      </vt:variant>
      <vt:variant>
        <vt:i4>5</vt:i4>
      </vt:variant>
      <vt:variant>
        <vt:lpwstr>https://www.alliance-scotland.org.uk/wp-content/uploads/2019/05/Health-and-Social-Care-Integration-How-is-it-for-you-Views-from-the-Public-Sector.pdf</vt:lpwstr>
      </vt:variant>
      <vt:variant>
        <vt:lpwstr/>
      </vt:variant>
      <vt:variant>
        <vt:i4>917571</vt:i4>
      </vt:variant>
      <vt:variant>
        <vt:i4>441</vt:i4>
      </vt:variant>
      <vt:variant>
        <vt:i4>0</vt:i4>
      </vt:variant>
      <vt:variant>
        <vt:i4>5</vt:i4>
      </vt:variant>
      <vt:variant>
        <vt:lpwstr>https://www.scottishhumanrights.com/projects-and-programmes/human-rights-based-approach/</vt:lpwstr>
      </vt:variant>
      <vt:variant>
        <vt:lpwstr/>
      </vt:variant>
      <vt:variant>
        <vt:i4>917571</vt:i4>
      </vt:variant>
      <vt:variant>
        <vt:i4>438</vt:i4>
      </vt:variant>
      <vt:variant>
        <vt:i4>0</vt:i4>
      </vt:variant>
      <vt:variant>
        <vt:i4>5</vt:i4>
      </vt:variant>
      <vt:variant>
        <vt:lpwstr>https://www.scottishhumanrights.com/projects-and-programmes/human-rights-based-approach/</vt:lpwstr>
      </vt:variant>
      <vt:variant>
        <vt:lpwstr/>
      </vt:variant>
      <vt:variant>
        <vt:i4>2687021</vt:i4>
      </vt:variant>
      <vt:variant>
        <vt:i4>435</vt:i4>
      </vt:variant>
      <vt:variant>
        <vt:i4>0</vt:i4>
      </vt:variant>
      <vt:variant>
        <vt:i4>5</vt:i4>
      </vt:variant>
      <vt:variant>
        <vt:lpwstr>https://www.alliance-scotland.org.uk/wp-content/uploads/2018/06/We-Need-to-Talk-About-Integration-Anthology.pdf</vt:lpwstr>
      </vt:variant>
      <vt:variant>
        <vt:lpwstr/>
      </vt:variant>
      <vt:variant>
        <vt:i4>2687021</vt:i4>
      </vt:variant>
      <vt:variant>
        <vt:i4>432</vt:i4>
      </vt:variant>
      <vt:variant>
        <vt:i4>0</vt:i4>
      </vt:variant>
      <vt:variant>
        <vt:i4>5</vt:i4>
      </vt:variant>
      <vt:variant>
        <vt:lpwstr>https://www.alliance-scotland.org.uk/wp-content/uploads/2018/06/We-Need-to-Talk-About-Integration-Anthology.pdf</vt:lpwstr>
      </vt:variant>
      <vt:variant>
        <vt:lpwstr/>
      </vt:variant>
      <vt:variant>
        <vt:i4>8126499</vt:i4>
      </vt:variant>
      <vt:variant>
        <vt:i4>429</vt:i4>
      </vt:variant>
      <vt:variant>
        <vt:i4>0</vt:i4>
      </vt:variant>
      <vt:variant>
        <vt:i4>5</vt:i4>
      </vt:variant>
      <vt:variant>
        <vt:lpwstr>https://www.alliance-scotland.org.uk/wp-content/uploads/2020/12/SCR_report_WEB-compressed.pdf</vt:lpwstr>
      </vt:variant>
      <vt:variant>
        <vt:lpwstr/>
      </vt:variant>
      <vt:variant>
        <vt:i4>6881328</vt:i4>
      </vt:variant>
      <vt:variant>
        <vt:i4>426</vt:i4>
      </vt:variant>
      <vt:variant>
        <vt:i4>0</vt:i4>
      </vt:variant>
      <vt:variant>
        <vt:i4>5</vt:i4>
      </vt:variant>
      <vt:variant>
        <vt:lpwstr>https://www.careinspectorate.com/images/documents/5139/Thematic review of self directed support in Scotland.pdf</vt:lpwstr>
      </vt:variant>
      <vt:variant>
        <vt:lpwstr/>
      </vt:variant>
      <vt:variant>
        <vt:i4>2359347</vt:i4>
      </vt:variant>
      <vt:variant>
        <vt:i4>423</vt:i4>
      </vt:variant>
      <vt:variant>
        <vt:i4>0</vt:i4>
      </vt:variant>
      <vt:variant>
        <vt:i4>5</vt:i4>
      </vt:variant>
      <vt:variant>
        <vt:lpwstr>https://www.aliss.org/</vt:lpwstr>
      </vt:variant>
      <vt:variant>
        <vt:lpwstr/>
      </vt:variant>
      <vt:variant>
        <vt:i4>8126499</vt:i4>
      </vt:variant>
      <vt:variant>
        <vt:i4>420</vt:i4>
      </vt:variant>
      <vt:variant>
        <vt:i4>0</vt:i4>
      </vt:variant>
      <vt:variant>
        <vt:i4>5</vt:i4>
      </vt:variant>
      <vt:variant>
        <vt:lpwstr>https://www.alliance-scotland.org.uk/wp-content/uploads/2020/12/SCR_report_WEB-compressed.pdf</vt:lpwstr>
      </vt:variant>
      <vt:variant>
        <vt:lpwstr/>
      </vt:variant>
      <vt:variant>
        <vt:i4>5242908</vt:i4>
      </vt:variant>
      <vt:variant>
        <vt:i4>417</vt:i4>
      </vt:variant>
      <vt:variant>
        <vt:i4>0</vt:i4>
      </vt:variant>
      <vt:variant>
        <vt:i4>5</vt:i4>
      </vt:variant>
      <vt:variant>
        <vt:lpwstr>https://www.alliance-scotland.org.uk/wp-content/uploads/2020/05/ALLIANCE-response-SMHLR-phase-1-consultation-27-May-2020.pdf</vt:lpwstr>
      </vt:variant>
      <vt:variant>
        <vt:lpwstr/>
      </vt:variant>
      <vt:variant>
        <vt:i4>5242908</vt:i4>
      </vt:variant>
      <vt:variant>
        <vt:i4>414</vt:i4>
      </vt:variant>
      <vt:variant>
        <vt:i4>0</vt:i4>
      </vt:variant>
      <vt:variant>
        <vt:i4>5</vt:i4>
      </vt:variant>
      <vt:variant>
        <vt:lpwstr>https://www.alliance-scotland.org.uk/wp-content/uploads/2020/05/ALLIANCE-response-SMHLR-phase-1-consultation-27-May-2020.pdf</vt:lpwstr>
      </vt:variant>
      <vt:variant>
        <vt:lpwstr/>
      </vt:variant>
      <vt:variant>
        <vt:i4>3932267</vt:i4>
      </vt:variant>
      <vt:variant>
        <vt:i4>411</vt:i4>
      </vt:variant>
      <vt:variant>
        <vt:i4>0</vt:i4>
      </vt:variant>
      <vt:variant>
        <vt:i4>5</vt:i4>
      </vt:variant>
      <vt:variant>
        <vt:lpwstr>https://www.alliance-scotland.org.uk/people-and-networks/wp-content/uploads/2018/12/Tayside-Report-03.12.18-v2.pdf</vt:lpwstr>
      </vt:variant>
      <vt:variant>
        <vt:lpwstr/>
      </vt:variant>
      <vt:variant>
        <vt:i4>1376350</vt:i4>
      </vt:variant>
      <vt:variant>
        <vt:i4>408</vt:i4>
      </vt:variant>
      <vt:variant>
        <vt:i4>0</vt:i4>
      </vt:variant>
      <vt:variant>
        <vt:i4>5</vt:i4>
      </vt:variant>
      <vt:variant>
        <vt:lpwstr>https://www.alliance-scotland.org.uk/wp-content/uploads/2020/12/ALLIANCE-SDSS-MSMC-Mental-Health-Report-Dec-2020.pdf</vt:lpwstr>
      </vt:variant>
      <vt:variant>
        <vt:lpwstr/>
      </vt:variant>
      <vt:variant>
        <vt:i4>1376350</vt:i4>
      </vt:variant>
      <vt:variant>
        <vt:i4>405</vt:i4>
      </vt:variant>
      <vt:variant>
        <vt:i4>0</vt:i4>
      </vt:variant>
      <vt:variant>
        <vt:i4>5</vt:i4>
      </vt:variant>
      <vt:variant>
        <vt:lpwstr>https://www.alliance-scotland.org.uk/wp-content/uploads/2020/12/ALLIANCE-SDSS-MSMC-Mental-Health-Report-Dec-2020.pdf</vt:lpwstr>
      </vt:variant>
      <vt:variant>
        <vt:lpwstr/>
      </vt:variant>
      <vt:variant>
        <vt:i4>1376350</vt:i4>
      </vt:variant>
      <vt:variant>
        <vt:i4>402</vt:i4>
      </vt:variant>
      <vt:variant>
        <vt:i4>0</vt:i4>
      </vt:variant>
      <vt:variant>
        <vt:i4>5</vt:i4>
      </vt:variant>
      <vt:variant>
        <vt:lpwstr>https://www.alliance-scotland.org.uk/wp-content/uploads/2020/12/ALLIANCE-SDSS-MSMC-Mental-Health-Report-Dec-2020.pdf</vt:lpwstr>
      </vt:variant>
      <vt:variant>
        <vt:lpwstr/>
      </vt:variant>
      <vt:variant>
        <vt:i4>917571</vt:i4>
      </vt:variant>
      <vt:variant>
        <vt:i4>399</vt:i4>
      </vt:variant>
      <vt:variant>
        <vt:i4>0</vt:i4>
      </vt:variant>
      <vt:variant>
        <vt:i4>5</vt:i4>
      </vt:variant>
      <vt:variant>
        <vt:lpwstr>https://www.scottishhumanrights.com/projects-and-programmes/human-rights-based-approach/</vt:lpwstr>
      </vt:variant>
      <vt:variant>
        <vt:lpwstr/>
      </vt:variant>
      <vt:variant>
        <vt:i4>8126499</vt:i4>
      </vt:variant>
      <vt:variant>
        <vt:i4>396</vt:i4>
      </vt:variant>
      <vt:variant>
        <vt:i4>0</vt:i4>
      </vt:variant>
      <vt:variant>
        <vt:i4>5</vt:i4>
      </vt:variant>
      <vt:variant>
        <vt:lpwstr>https://www.alliance-scotland.org.uk/wp-content/uploads/2020/12/SCR_report_WEB-compressed.pdf</vt:lpwstr>
      </vt:variant>
      <vt:variant>
        <vt:lpwstr/>
      </vt:variant>
      <vt:variant>
        <vt:i4>2490484</vt:i4>
      </vt:variant>
      <vt:variant>
        <vt:i4>393</vt:i4>
      </vt:variant>
      <vt:variant>
        <vt:i4>0</vt:i4>
      </vt:variant>
      <vt:variant>
        <vt:i4>5</vt:i4>
      </vt:variant>
      <vt:variant>
        <vt:lpwstr>https://www.ccpscotland.org/wp-content/uploads/2018/12/Business-Resilience-Survey-2019.pdf</vt:lpwstr>
      </vt:variant>
      <vt:variant>
        <vt:lpwstr/>
      </vt:variant>
      <vt:variant>
        <vt:i4>2490484</vt:i4>
      </vt:variant>
      <vt:variant>
        <vt:i4>390</vt:i4>
      </vt:variant>
      <vt:variant>
        <vt:i4>0</vt:i4>
      </vt:variant>
      <vt:variant>
        <vt:i4>5</vt:i4>
      </vt:variant>
      <vt:variant>
        <vt:lpwstr>https://www.ccpscotland.org/wp-content/uploads/2018/12/Business-Resilience-Survey-2019.pdf</vt:lpwstr>
      </vt:variant>
      <vt:variant>
        <vt:lpwstr/>
      </vt:variant>
      <vt:variant>
        <vt:i4>5046292</vt:i4>
      </vt:variant>
      <vt:variant>
        <vt:i4>387</vt:i4>
      </vt:variant>
      <vt:variant>
        <vt:i4>0</vt:i4>
      </vt:variant>
      <vt:variant>
        <vt:i4>5</vt:i4>
      </vt:variant>
      <vt:variant>
        <vt:lpwstr>https://storage.googleapis.com/scvo-cms/wp-content/uploads/2020/03/The-Future-Delivery-of-Social-Care-in-Scotland.pdf</vt:lpwstr>
      </vt:variant>
      <vt:variant>
        <vt:lpwstr/>
      </vt:variant>
      <vt:variant>
        <vt:i4>8126499</vt:i4>
      </vt:variant>
      <vt:variant>
        <vt:i4>384</vt:i4>
      </vt:variant>
      <vt:variant>
        <vt:i4>0</vt:i4>
      </vt:variant>
      <vt:variant>
        <vt:i4>5</vt:i4>
      </vt:variant>
      <vt:variant>
        <vt:lpwstr>https://www.alliance-scotland.org.uk/wp-content/uploads/2020/12/SCR_report_WEB-compressed.pdf</vt:lpwstr>
      </vt:variant>
      <vt:variant>
        <vt:lpwstr/>
      </vt:variant>
      <vt:variant>
        <vt:i4>917571</vt:i4>
      </vt:variant>
      <vt:variant>
        <vt:i4>381</vt:i4>
      </vt:variant>
      <vt:variant>
        <vt:i4>0</vt:i4>
      </vt:variant>
      <vt:variant>
        <vt:i4>5</vt:i4>
      </vt:variant>
      <vt:variant>
        <vt:lpwstr>https://www.scottishhumanrights.com/projects-and-programmes/human-rights-based-approach/</vt:lpwstr>
      </vt:variant>
      <vt:variant>
        <vt:lpwstr/>
      </vt:variant>
      <vt:variant>
        <vt:i4>917571</vt:i4>
      </vt:variant>
      <vt:variant>
        <vt:i4>378</vt:i4>
      </vt:variant>
      <vt:variant>
        <vt:i4>0</vt:i4>
      </vt:variant>
      <vt:variant>
        <vt:i4>5</vt:i4>
      </vt:variant>
      <vt:variant>
        <vt:lpwstr>https://www.scottishhumanrights.com/projects-and-programmes/human-rights-based-approach/</vt:lpwstr>
      </vt:variant>
      <vt:variant>
        <vt:lpwstr/>
      </vt:variant>
      <vt:variant>
        <vt:i4>3014699</vt:i4>
      </vt:variant>
      <vt:variant>
        <vt:i4>375</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372</vt:i4>
      </vt:variant>
      <vt:variant>
        <vt:i4>0</vt:i4>
      </vt:variant>
      <vt:variant>
        <vt:i4>5</vt:i4>
      </vt:variant>
      <vt:variant>
        <vt:lpwstr>https://www.alliance-scotland.org.uk/wp-content/uploads/2020/10/ALLIANCE-SDSS-MSMC-National-Report-Oct-2020.pdf</vt:lpwstr>
      </vt:variant>
      <vt:variant>
        <vt:lpwstr/>
      </vt:variant>
      <vt:variant>
        <vt:i4>2818110</vt:i4>
      </vt:variant>
      <vt:variant>
        <vt:i4>369</vt:i4>
      </vt:variant>
      <vt:variant>
        <vt:i4>0</vt:i4>
      </vt:variant>
      <vt:variant>
        <vt:i4>5</vt:i4>
      </vt:variant>
      <vt:variant>
        <vt:lpwstr>https://www.alliance-scotland.org.uk/blog/resources/independent-review-of-adult-social-care-in-scotland-engagement-report/</vt:lpwstr>
      </vt:variant>
      <vt:variant>
        <vt:lpwstr/>
      </vt:variant>
      <vt:variant>
        <vt:i4>3014699</vt:i4>
      </vt:variant>
      <vt:variant>
        <vt:i4>366</vt:i4>
      </vt:variant>
      <vt:variant>
        <vt:i4>0</vt:i4>
      </vt:variant>
      <vt:variant>
        <vt:i4>5</vt:i4>
      </vt:variant>
      <vt:variant>
        <vt:lpwstr>https://www.alliance-scotland.org.uk/wp-content/uploads/2020/10/ALLIANCE-SDSS-MSMC-National-Report-Oct-2020.pdf</vt:lpwstr>
      </vt:variant>
      <vt:variant>
        <vt:lpwstr/>
      </vt:variant>
      <vt:variant>
        <vt:i4>2818110</vt:i4>
      </vt:variant>
      <vt:variant>
        <vt:i4>363</vt:i4>
      </vt:variant>
      <vt:variant>
        <vt:i4>0</vt:i4>
      </vt:variant>
      <vt:variant>
        <vt:i4>5</vt:i4>
      </vt:variant>
      <vt:variant>
        <vt:lpwstr>https://www.alliance-scotland.org.uk/blog/resources/independent-review-of-adult-social-care-in-scotland-engagement-report/</vt:lpwstr>
      </vt:variant>
      <vt:variant>
        <vt:lpwstr/>
      </vt:variant>
      <vt:variant>
        <vt:i4>3014699</vt:i4>
      </vt:variant>
      <vt:variant>
        <vt:i4>360</vt:i4>
      </vt:variant>
      <vt:variant>
        <vt:i4>0</vt:i4>
      </vt:variant>
      <vt:variant>
        <vt:i4>5</vt:i4>
      </vt:variant>
      <vt:variant>
        <vt:lpwstr>https://www.alliance-scotland.org.uk/wp-content/uploads/2020/10/ALLIANCE-SDSS-MSMC-National-Report-Oct-2020.pdf</vt:lpwstr>
      </vt:variant>
      <vt:variant>
        <vt:lpwstr/>
      </vt:variant>
      <vt:variant>
        <vt:i4>1376342</vt:i4>
      </vt:variant>
      <vt:variant>
        <vt:i4>357</vt:i4>
      </vt:variant>
      <vt:variant>
        <vt:i4>0</vt:i4>
      </vt:variant>
      <vt:variant>
        <vt:i4>5</vt:i4>
      </vt:variant>
      <vt:variant>
        <vt:lpwstr>https://www.alliance-scotland.org.uk/wp-content/uploads/2020/03/Exploring-Third-Sector-Report-Final-.pdf</vt:lpwstr>
      </vt:variant>
      <vt:variant>
        <vt:lpwstr/>
      </vt:variant>
      <vt:variant>
        <vt:i4>7012477</vt:i4>
      </vt:variant>
      <vt:variant>
        <vt:i4>354</vt:i4>
      </vt:variant>
      <vt:variant>
        <vt:i4>0</vt:i4>
      </vt:variant>
      <vt:variant>
        <vt:i4>5</vt:i4>
      </vt:variant>
      <vt:variant>
        <vt:lpwstr>https://www.alliance-scotland.org.uk/wp-content/uploads/2021/10/National-Care-Service-consultation-ALLIANCE-members-event-October-2021.pdf</vt:lpwstr>
      </vt:variant>
      <vt:variant>
        <vt:lpwstr/>
      </vt:variant>
      <vt:variant>
        <vt:i4>3014699</vt:i4>
      </vt:variant>
      <vt:variant>
        <vt:i4>351</vt:i4>
      </vt:variant>
      <vt:variant>
        <vt:i4>0</vt:i4>
      </vt:variant>
      <vt:variant>
        <vt:i4>5</vt:i4>
      </vt:variant>
      <vt:variant>
        <vt:lpwstr>https://www.alliance-scotland.org.uk/wp-content/uploads/2020/10/ALLIANCE-SDSS-MSMC-National-Report-Oct-2020.pdf</vt:lpwstr>
      </vt:variant>
      <vt:variant>
        <vt:lpwstr/>
      </vt:variant>
      <vt:variant>
        <vt:i4>1441839</vt:i4>
      </vt:variant>
      <vt:variant>
        <vt:i4>348</vt:i4>
      </vt:variant>
      <vt:variant>
        <vt:i4>0</vt:i4>
      </vt:variant>
      <vt:variant>
        <vt:i4>5</vt:i4>
      </vt:variant>
      <vt:variant>
        <vt:lpwstr>https://www.palliativecarescotland.org.uk/content/publications/1631014004_FINAL-ESE-summary.pdf</vt:lpwstr>
      </vt:variant>
      <vt:variant>
        <vt:lpwstr/>
      </vt:variant>
      <vt:variant>
        <vt:i4>3407919</vt:i4>
      </vt:variant>
      <vt:variant>
        <vt:i4>345</vt:i4>
      </vt:variant>
      <vt:variant>
        <vt:i4>0</vt:i4>
      </vt:variant>
      <vt:variant>
        <vt:i4>5</vt:i4>
      </vt:variant>
      <vt:variant>
        <vt:lpwstr>https://www.mariecurie.org.uk/globalassets/media/documents/policy/policy-publications/the_state_of_fast_track_continuing_healthcare.pdf</vt:lpwstr>
      </vt:variant>
      <vt:variant>
        <vt:lpwstr/>
      </vt:variant>
      <vt:variant>
        <vt:i4>5636188</vt:i4>
      </vt:variant>
      <vt:variant>
        <vt:i4>342</vt:i4>
      </vt:variant>
      <vt:variant>
        <vt:i4>0</vt:i4>
      </vt:variant>
      <vt:variant>
        <vt:i4>5</vt:i4>
      </vt:variant>
      <vt:variant>
        <vt:lpwstr>https://www.bjfm.co.uk/marie-curie-calls-for-fast-track-access-to-benefits-for-dying-patients</vt:lpwstr>
      </vt:variant>
      <vt:variant>
        <vt:lpwstr/>
      </vt:variant>
      <vt:variant>
        <vt:i4>458829</vt:i4>
      </vt:variant>
      <vt:variant>
        <vt:i4>339</vt:i4>
      </vt:variant>
      <vt:variant>
        <vt:i4>0</vt:i4>
      </vt:variant>
      <vt:variant>
        <vt:i4>5</vt:i4>
      </vt:variant>
      <vt:variant>
        <vt:lpwstr>https://www.eatwellagewell.org.uk/toolkit</vt:lpwstr>
      </vt:variant>
      <vt:variant>
        <vt:lpwstr/>
      </vt:variant>
      <vt:variant>
        <vt:i4>2359347</vt:i4>
      </vt:variant>
      <vt:variant>
        <vt:i4>336</vt:i4>
      </vt:variant>
      <vt:variant>
        <vt:i4>0</vt:i4>
      </vt:variant>
      <vt:variant>
        <vt:i4>5</vt:i4>
      </vt:variant>
      <vt:variant>
        <vt:lpwstr>https://www.aliss.org/</vt:lpwstr>
      </vt:variant>
      <vt:variant>
        <vt:lpwstr/>
      </vt:variant>
      <vt:variant>
        <vt:i4>1376342</vt:i4>
      </vt:variant>
      <vt:variant>
        <vt:i4>333</vt:i4>
      </vt:variant>
      <vt:variant>
        <vt:i4>0</vt:i4>
      </vt:variant>
      <vt:variant>
        <vt:i4>5</vt:i4>
      </vt:variant>
      <vt:variant>
        <vt:lpwstr>https://www.alliance-scotland.org.uk/wp-content/uploads/2020/03/Exploring-Third-Sector-Report-Final-.pdf</vt:lpwstr>
      </vt:variant>
      <vt:variant>
        <vt:lpwstr/>
      </vt:variant>
      <vt:variant>
        <vt:i4>917571</vt:i4>
      </vt:variant>
      <vt:variant>
        <vt:i4>330</vt:i4>
      </vt:variant>
      <vt:variant>
        <vt:i4>0</vt:i4>
      </vt:variant>
      <vt:variant>
        <vt:i4>5</vt:i4>
      </vt:variant>
      <vt:variant>
        <vt:lpwstr>https://www.scottishhumanrights.com/projects-and-programmes/human-rights-based-approach/</vt:lpwstr>
      </vt:variant>
      <vt:variant>
        <vt:lpwstr/>
      </vt:variant>
      <vt:variant>
        <vt:i4>3014699</vt:i4>
      </vt:variant>
      <vt:variant>
        <vt:i4>327</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324</vt:i4>
      </vt:variant>
      <vt:variant>
        <vt:i4>0</vt:i4>
      </vt:variant>
      <vt:variant>
        <vt:i4>5</vt:i4>
      </vt:variant>
      <vt:variant>
        <vt:lpwstr>https://www.alliance-scotland.org.uk/wp-content/uploads/2020/10/ALLIANCE-SDSS-MSMC-National-Report-Oct-2020.pdf</vt:lpwstr>
      </vt:variant>
      <vt:variant>
        <vt:lpwstr/>
      </vt:variant>
      <vt:variant>
        <vt:i4>1376342</vt:i4>
      </vt:variant>
      <vt:variant>
        <vt:i4>321</vt:i4>
      </vt:variant>
      <vt:variant>
        <vt:i4>0</vt:i4>
      </vt:variant>
      <vt:variant>
        <vt:i4>5</vt:i4>
      </vt:variant>
      <vt:variant>
        <vt:lpwstr>https://www.alliance-scotland.org.uk/wp-content/uploads/2020/03/Exploring-Third-Sector-Report-Final-.pdf</vt:lpwstr>
      </vt:variant>
      <vt:variant>
        <vt:lpwstr/>
      </vt:variant>
      <vt:variant>
        <vt:i4>1376342</vt:i4>
      </vt:variant>
      <vt:variant>
        <vt:i4>318</vt:i4>
      </vt:variant>
      <vt:variant>
        <vt:i4>0</vt:i4>
      </vt:variant>
      <vt:variant>
        <vt:i4>5</vt:i4>
      </vt:variant>
      <vt:variant>
        <vt:lpwstr>https://www.alliance-scotland.org.uk/wp-content/uploads/2020/03/Exploring-Third-Sector-Report-Final-.pdf</vt:lpwstr>
      </vt:variant>
      <vt:variant>
        <vt:lpwstr/>
      </vt:variant>
      <vt:variant>
        <vt:i4>1638420</vt:i4>
      </vt:variant>
      <vt:variant>
        <vt:i4>315</vt:i4>
      </vt:variant>
      <vt:variant>
        <vt:i4>0</vt:i4>
      </vt:variant>
      <vt:variant>
        <vt:i4>5</vt:i4>
      </vt:variant>
      <vt:variant>
        <vt:lpwstr>https://wbg.org.uk/analysis/creating-a-caring-economy-a-call-to-action-2/</vt:lpwstr>
      </vt:variant>
      <vt:variant>
        <vt:lpwstr/>
      </vt:variant>
      <vt:variant>
        <vt:i4>8126499</vt:i4>
      </vt:variant>
      <vt:variant>
        <vt:i4>312</vt:i4>
      </vt:variant>
      <vt:variant>
        <vt:i4>0</vt:i4>
      </vt:variant>
      <vt:variant>
        <vt:i4>5</vt:i4>
      </vt:variant>
      <vt:variant>
        <vt:lpwstr>https://www.alliance-scotland.org.uk/wp-content/uploads/2020/12/SCR_report_WEB-compressed.pdf</vt:lpwstr>
      </vt:variant>
      <vt:variant>
        <vt:lpwstr/>
      </vt:variant>
      <vt:variant>
        <vt:i4>3014699</vt:i4>
      </vt:variant>
      <vt:variant>
        <vt:i4>309</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306</vt:i4>
      </vt:variant>
      <vt:variant>
        <vt:i4>0</vt:i4>
      </vt:variant>
      <vt:variant>
        <vt:i4>5</vt:i4>
      </vt:variant>
      <vt:variant>
        <vt:lpwstr>https://www.alliance-scotland.org.uk/wp-content/uploads/2020/10/ALLIANCE-SDSS-MSMC-National-Report-Oct-2020.pdf</vt:lpwstr>
      </vt:variant>
      <vt:variant>
        <vt:lpwstr/>
      </vt:variant>
      <vt:variant>
        <vt:i4>4259955</vt:i4>
      </vt:variant>
      <vt:variant>
        <vt:i4>303</vt:i4>
      </vt:variant>
      <vt:variant>
        <vt:i4>0</vt:i4>
      </vt:variant>
      <vt:variant>
        <vt:i4>5</vt:i4>
      </vt:variant>
      <vt:variant>
        <vt:lpwstr>https://www.carereview.scot/wp-content/uploads/2020/03/The-Promise_v7.pdf</vt:lpwstr>
      </vt:variant>
      <vt:variant>
        <vt:lpwstr/>
      </vt:variant>
      <vt:variant>
        <vt:i4>4259955</vt:i4>
      </vt:variant>
      <vt:variant>
        <vt:i4>300</vt:i4>
      </vt:variant>
      <vt:variant>
        <vt:i4>0</vt:i4>
      </vt:variant>
      <vt:variant>
        <vt:i4>5</vt:i4>
      </vt:variant>
      <vt:variant>
        <vt:lpwstr>https://www.carereview.scot/wp-content/uploads/2020/03/The-Promise_v7.pdf</vt:lpwstr>
      </vt:variant>
      <vt:variant>
        <vt:lpwstr/>
      </vt:variant>
      <vt:variant>
        <vt:i4>4259955</vt:i4>
      </vt:variant>
      <vt:variant>
        <vt:i4>297</vt:i4>
      </vt:variant>
      <vt:variant>
        <vt:i4>0</vt:i4>
      </vt:variant>
      <vt:variant>
        <vt:i4>5</vt:i4>
      </vt:variant>
      <vt:variant>
        <vt:lpwstr>https://www.carereview.scot/wp-content/uploads/2020/03/The-Promise_v7.pdf</vt:lpwstr>
      </vt:variant>
      <vt:variant>
        <vt:lpwstr/>
      </vt:variant>
      <vt:variant>
        <vt:i4>3014699</vt:i4>
      </vt:variant>
      <vt:variant>
        <vt:i4>294</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291</vt:i4>
      </vt:variant>
      <vt:variant>
        <vt:i4>0</vt:i4>
      </vt:variant>
      <vt:variant>
        <vt:i4>5</vt:i4>
      </vt:variant>
      <vt:variant>
        <vt:lpwstr>https://www.alliance-scotland.org.uk/wp-content/uploads/2020/10/ALLIANCE-SDSS-MSMC-National-Report-Oct-2020.pdf</vt:lpwstr>
      </vt:variant>
      <vt:variant>
        <vt:lpwstr/>
      </vt:variant>
      <vt:variant>
        <vt:i4>1572879</vt:i4>
      </vt:variant>
      <vt:variant>
        <vt:i4>288</vt:i4>
      </vt:variant>
      <vt:variant>
        <vt:i4>0</vt:i4>
      </vt:variant>
      <vt:variant>
        <vt:i4>5</vt:i4>
      </vt:variant>
      <vt:variant>
        <vt:lpwstr>https://www.alliance-scotland.org.uk/wp-content/uploads/2018/12/ALLIANCE-Response-SG-consultation-on-Young-Carers-Grant-regulations-December-2018.pdf</vt:lpwstr>
      </vt:variant>
      <vt:variant>
        <vt:lpwstr/>
      </vt:variant>
      <vt:variant>
        <vt:i4>1572879</vt:i4>
      </vt:variant>
      <vt:variant>
        <vt:i4>285</vt:i4>
      </vt:variant>
      <vt:variant>
        <vt:i4>0</vt:i4>
      </vt:variant>
      <vt:variant>
        <vt:i4>5</vt:i4>
      </vt:variant>
      <vt:variant>
        <vt:lpwstr>https://www.alliance-scotland.org.uk/wp-content/uploads/2018/12/ALLIANCE-Response-SG-consultation-on-Young-Carers-Grant-regulations-December-2018.pdf</vt:lpwstr>
      </vt:variant>
      <vt:variant>
        <vt:lpwstr/>
      </vt:variant>
      <vt:variant>
        <vt:i4>2818147</vt:i4>
      </vt:variant>
      <vt:variant>
        <vt:i4>282</vt:i4>
      </vt:variant>
      <vt:variant>
        <vt:i4>0</vt:i4>
      </vt:variant>
      <vt:variant>
        <vt:i4>5</vt:i4>
      </vt:variant>
      <vt:variant>
        <vt:lpwstr>https://www.alliance-scotland.org.uk/wp-content/uploads/2020/12/ALLIANCE-SDSS-MSMC-Blind-and-Partially-Sighted-Report-Dec-2020.pdf</vt:lpwstr>
      </vt:variant>
      <vt:variant>
        <vt:lpwstr/>
      </vt:variant>
      <vt:variant>
        <vt:i4>8126499</vt:i4>
      </vt:variant>
      <vt:variant>
        <vt:i4>279</vt:i4>
      </vt:variant>
      <vt:variant>
        <vt:i4>0</vt:i4>
      </vt:variant>
      <vt:variant>
        <vt:i4>5</vt:i4>
      </vt:variant>
      <vt:variant>
        <vt:lpwstr>https://www.alliance-scotland.org.uk/wp-content/uploads/2020/12/SCR_report_WEB-compressed.pdf</vt:lpwstr>
      </vt:variant>
      <vt:variant>
        <vt:lpwstr/>
      </vt:variant>
      <vt:variant>
        <vt:i4>3014699</vt:i4>
      </vt:variant>
      <vt:variant>
        <vt:i4>276</vt:i4>
      </vt:variant>
      <vt:variant>
        <vt:i4>0</vt:i4>
      </vt:variant>
      <vt:variant>
        <vt:i4>5</vt:i4>
      </vt:variant>
      <vt:variant>
        <vt:lpwstr>https://www.alliance-scotland.org.uk/wp-content/uploads/2020/10/ALLIANCE-SDSS-MSMC-National-Report-Oct-2020.pdf</vt:lpwstr>
      </vt:variant>
      <vt:variant>
        <vt:lpwstr/>
      </vt:variant>
      <vt:variant>
        <vt:i4>3342376</vt:i4>
      </vt:variant>
      <vt:variant>
        <vt:i4>273</vt:i4>
      </vt:variant>
      <vt:variant>
        <vt:i4>0</vt:i4>
      </vt:variant>
      <vt:variant>
        <vt:i4>5</vt:i4>
      </vt:variant>
      <vt:variant>
        <vt:lpwstr>https://www.gov.scot/publications/independent-review-adult-social-care-scotland/documents/</vt:lpwstr>
      </vt:variant>
      <vt:variant>
        <vt:lpwstr/>
      </vt:variant>
      <vt:variant>
        <vt:i4>4259955</vt:i4>
      </vt:variant>
      <vt:variant>
        <vt:i4>270</vt:i4>
      </vt:variant>
      <vt:variant>
        <vt:i4>0</vt:i4>
      </vt:variant>
      <vt:variant>
        <vt:i4>5</vt:i4>
      </vt:variant>
      <vt:variant>
        <vt:lpwstr>https://www.carereview.scot/wp-content/uploads/2020/03/The-Promise_v7.pdf</vt:lpwstr>
      </vt:variant>
      <vt:variant>
        <vt:lpwstr/>
      </vt:variant>
      <vt:variant>
        <vt:i4>3735611</vt:i4>
      </vt:variant>
      <vt:variant>
        <vt:i4>267</vt:i4>
      </vt:variant>
      <vt:variant>
        <vt:i4>0</vt:i4>
      </vt:variant>
      <vt:variant>
        <vt:i4>5</vt:i4>
      </vt:variant>
      <vt:variant>
        <vt:lpwstr>https://www.alliance-scotland.org.uk/blog/resources/my-support-my-choice-peoples-experiences-of-self-directed-support-and-social-care-in-scotland-reports/</vt:lpwstr>
      </vt:variant>
      <vt:variant>
        <vt:lpwstr/>
      </vt:variant>
      <vt:variant>
        <vt:i4>7012477</vt:i4>
      </vt:variant>
      <vt:variant>
        <vt:i4>264</vt:i4>
      </vt:variant>
      <vt:variant>
        <vt:i4>0</vt:i4>
      </vt:variant>
      <vt:variant>
        <vt:i4>5</vt:i4>
      </vt:variant>
      <vt:variant>
        <vt:lpwstr>https://www.alliance-scotland.org.uk/wp-content/uploads/2021/10/National-Care-Service-consultation-ALLIANCE-members-event-October-2021.pdf</vt:lpwstr>
      </vt:variant>
      <vt:variant>
        <vt:lpwstr/>
      </vt:variant>
      <vt:variant>
        <vt:i4>8126499</vt:i4>
      </vt:variant>
      <vt:variant>
        <vt:i4>261</vt:i4>
      </vt:variant>
      <vt:variant>
        <vt:i4>0</vt:i4>
      </vt:variant>
      <vt:variant>
        <vt:i4>5</vt:i4>
      </vt:variant>
      <vt:variant>
        <vt:lpwstr>https://www.alliance-scotland.org.uk/wp-content/uploads/2020/12/SCR_report_WEB-compressed.pdf</vt:lpwstr>
      </vt:variant>
      <vt:variant>
        <vt:lpwstr/>
      </vt:variant>
      <vt:variant>
        <vt:i4>4259955</vt:i4>
      </vt:variant>
      <vt:variant>
        <vt:i4>258</vt:i4>
      </vt:variant>
      <vt:variant>
        <vt:i4>0</vt:i4>
      </vt:variant>
      <vt:variant>
        <vt:i4>5</vt:i4>
      </vt:variant>
      <vt:variant>
        <vt:lpwstr>https://www.carereview.scot/wp-content/uploads/2020/03/The-Promise_v7.pdf</vt:lpwstr>
      </vt:variant>
      <vt:variant>
        <vt:lpwstr/>
      </vt:variant>
      <vt:variant>
        <vt:i4>3014699</vt:i4>
      </vt:variant>
      <vt:variant>
        <vt:i4>255</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252</vt:i4>
      </vt:variant>
      <vt:variant>
        <vt:i4>0</vt:i4>
      </vt:variant>
      <vt:variant>
        <vt:i4>5</vt:i4>
      </vt:variant>
      <vt:variant>
        <vt:lpwstr>https://www.alliance-scotland.org.uk/wp-content/uploads/2020/10/ALLIANCE-SDSS-MSMC-National-Report-Oct-2020.pdf</vt:lpwstr>
      </vt:variant>
      <vt:variant>
        <vt:lpwstr/>
      </vt:variant>
      <vt:variant>
        <vt:i4>4259955</vt:i4>
      </vt:variant>
      <vt:variant>
        <vt:i4>249</vt:i4>
      </vt:variant>
      <vt:variant>
        <vt:i4>0</vt:i4>
      </vt:variant>
      <vt:variant>
        <vt:i4>5</vt:i4>
      </vt:variant>
      <vt:variant>
        <vt:lpwstr>https://www.carereview.scot/wp-content/uploads/2020/03/The-Promise_v7.pdf</vt:lpwstr>
      </vt:variant>
      <vt:variant>
        <vt:lpwstr/>
      </vt:variant>
      <vt:variant>
        <vt:i4>4259955</vt:i4>
      </vt:variant>
      <vt:variant>
        <vt:i4>246</vt:i4>
      </vt:variant>
      <vt:variant>
        <vt:i4>0</vt:i4>
      </vt:variant>
      <vt:variant>
        <vt:i4>5</vt:i4>
      </vt:variant>
      <vt:variant>
        <vt:lpwstr>https://www.carereview.scot/wp-content/uploads/2020/03/The-Promise_v7.pdf</vt:lpwstr>
      </vt:variant>
      <vt:variant>
        <vt:lpwstr/>
      </vt:variant>
      <vt:variant>
        <vt:i4>3014699</vt:i4>
      </vt:variant>
      <vt:variant>
        <vt:i4>243</vt:i4>
      </vt:variant>
      <vt:variant>
        <vt:i4>0</vt:i4>
      </vt:variant>
      <vt:variant>
        <vt:i4>5</vt:i4>
      </vt:variant>
      <vt:variant>
        <vt:lpwstr>https://www.alliance-scotland.org.uk/wp-content/uploads/2020/10/ALLIANCE-SDSS-MSMC-National-Report-Oct-2020.pdf</vt:lpwstr>
      </vt:variant>
      <vt:variant>
        <vt:lpwstr/>
      </vt:variant>
      <vt:variant>
        <vt:i4>8126499</vt:i4>
      </vt:variant>
      <vt:variant>
        <vt:i4>240</vt:i4>
      </vt:variant>
      <vt:variant>
        <vt:i4>0</vt:i4>
      </vt:variant>
      <vt:variant>
        <vt:i4>5</vt:i4>
      </vt:variant>
      <vt:variant>
        <vt:lpwstr>https://www.alliance-scotland.org.uk/wp-content/uploads/2020/12/SCR_report_WEB-compressed.pdf</vt:lpwstr>
      </vt:variant>
      <vt:variant>
        <vt:lpwstr/>
      </vt:variant>
      <vt:variant>
        <vt:i4>917571</vt:i4>
      </vt:variant>
      <vt:variant>
        <vt:i4>237</vt:i4>
      </vt:variant>
      <vt:variant>
        <vt:i4>0</vt:i4>
      </vt:variant>
      <vt:variant>
        <vt:i4>5</vt:i4>
      </vt:variant>
      <vt:variant>
        <vt:lpwstr>https://www.scottishhumanrights.com/projects-and-programmes/human-rights-based-approach/</vt:lpwstr>
      </vt:variant>
      <vt:variant>
        <vt:lpwstr/>
      </vt:variant>
      <vt:variant>
        <vt:i4>983050</vt:i4>
      </vt:variant>
      <vt:variant>
        <vt:i4>234</vt:i4>
      </vt:variant>
      <vt:variant>
        <vt:i4>0</vt:i4>
      </vt:variant>
      <vt:variant>
        <vt:i4>5</vt:i4>
      </vt:variant>
      <vt:variant>
        <vt:lpwstr>https://www.gov.scot/news/scotland-to-become-a-net-zero-society/</vt:lpwstr>
      </vt:variant>
      <vt:variant>
        <vt:lpwstr/>
      </vt:variant>
      <vt:variant>
        <vt:i4>4849739</vt:i4>
      </vt:variant>
      <vt:variant>
        <vt:i4>231</vt:i4>
      </vt:variant>
      <vt:variant>
        <vt:i4>0</vt:i4>
      </vt:variant>
      <vt:variant>
        <vt:i4>5</vt:i4>
      </vt:variant>
      <vt:variant>
        <vt:lpwstr>https://www.alliance-scotland.org.uk/wp-content/uploads/2020/09/ALLIANCE-Academy-Provocation-Paper-Sustainable-Health-Care-COVID-19-Climate-Change-September-2020.pdf</vt:lpwstr>
      </vt:variant>
      <vt:variant>
        <vt:lpwstr/>
      </vt:variant>
      <vt:variant>
        <vt:i4>5963862</vt:i4>
      </vt:variant>
      <vt:variant>
        <vt:i4>228</vt:i4>
      </vt:variant>
      <vt:variant>
        <vt:i4>0</vt:i4>
      </vt:variant>
      <vt:variant>
        <vt:i4>5</vt:i4>
      </vt:variant>
      <vt:variant>
        <vt:lpwstr>https://www.alliance-scotland.org.uk/blog/opinion/climate-change-and-social-care/</vt:lpwstr>
      </vt:variant>
      <vt:variant>
        <vt:lpwstr/>
      </vt:variant>
      <vt:variant>
        <vt:i4>1245251</vt:i4>
      </vt:variant>
      <vt:variant>
        <vt:i4>225</vt:i4>
      </vt:variant>
      <vt:variant>
        <vt:i4>0</vt:i4>
      </vt:variant>
      <vt:variant>
        <vt:i4>5</vt:i4>
      </vt:variant>
      <vt:variant>
        <vt:lpwstr>https://contactscotland-bsl.org/about-us/</vt:lpwstr>
      </vt:variant>
      <vt:variant>
        <vt:lpwstr/>
      </vt:variant>
      <vt:variant>
        <vt:i4>8257589</vt:i4>
      </vt:variant>
      <vt:variant>
        <vt:i4>222</vt:i4>
      </vt:variant>
      <vt:variant>
        <vt:i4>0</vt:i4>
      </vt:variant>
      <vt:variant>
        <vt:i4>5</vt:i4>
      </vt:variant>
      <vt:variant>
        <vt:lpwstr>https://www.gov.scot/publications/good-food-nation-proposals-legislation-consultation-analysis-report/</vt:lpwstr>
      </vt:variant>
      <vt:variant>
        <vt:lpwstr/>
      </vt:variant>
      <vt:variant>
        <vt:i4>458829</vt:i4>
      </vt:variant>
      <vt:variant>
        <vt:i4>219</vt:i4>
      </vt:variant>
      <vt:variant>
        <vt:i4>0</vt:i4>
      </vt:variant>
      <vt:variant>
        <vt:i4>5</vt:i4>
      </vt:variant>
      <vt:variant>
        <vt:lpwstr>https://www.eatwellagewell.org.uk/toolkit</vt:lpwstr>
      </vt:variant>
      <vt:variant>
        <vt:lpwstr/>
      </vt:variant>
      <vt:variant>
        <vt:i4>2818147</vt:i4>
      </vt:variant>
      <vt:variant>
        <vt:i4>216</vt:i4>
      </vt:variant>
      <vt:variant>
        <vt:i4>0</vt:i4>
      </vt:variant>
      <vt:variant>
        <vt:i4>5</vt:i4>
      </vt:variant>
      <vt:variant>
        <vt:lpwstr>https://www.alliance-scotland.org.uk/wp-content/uploads/2020/12/ALLIANCE-SDSS-MSMC-Blind-and-Partially-Sighted-Report-Dec-2020.pdf</vt:lpwstr>
      </vt:variant>
      <vt:variant>
        <vt:lpwstr/>
      </vt:variant>
      <vt:variant>
        <vt:i4>3014699</vt:i4>
      </vt:variant>
      <vt:variant>
        <vt:i4>213</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210</vt:i4>
      </vt:variant>
      <vt:variant>
        <vt:i4>0</vt:i4>
      </vt:variant>
      <vt:variant>
        <vt:i4>5</vt:i4>
      </vt:variant>
      <vt:variant>
        <vt:lpwstr>https://www.alliance-scotland.org.uk/wp-content/uploads/2020/10/ALLIANCE-SDSS-MSMC-National-Report-Oct-2020.pdf</vt:lpwstr>
      </vt:variant>
      <vt:variant>
        <vt:lpwstr/>
      </vt:variant>
      <vt:variant>
        <vt:i4>131078</vt:i4>
      </vt:variant>
      <vt:variant>
        <vt:i4>207</vt:i4>
      </vt:variant>
      <vt:variant>
        <vt:i4>0</vt:i4>
      </vt:variant>
      <vt:variant>
        <vt:i4>5</vt:i4>
      </vt:variant>
      <vt:variant>
        <vt:lpwstr>https://www.gov.scot/publications/recipe-success-scotlands-national-food-drink-policy-becoming-good-food/</vt:lpwstr>
      </vt:variant>
      <vt:variant>
        <vt:lpwstr/>
      </vt:variant>
      <vt:variant>
        <vt:i4>3014699</vt:i4>
      </vt:variant>
      <vt:variant>
        <vt:i4>204</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201</vt:i4>
      </vt:variant>
      <vt:variant>
        <vt:i4>0</vt:i4>
      </vt:variant>
      <vt:variant>
        <vt:i4>5</vt:i4>
      </vt:variant>
      <vt:variant>
        <vt:lpwstr>https://www.alliance-scotland.org.uk/wp-content/uploads/2020/10/ALLIANCE-SDSS-MSMC-National-Report-Oct-2020.pdf</vt:lpwstr>
      </vt:variant>
      <vt:variant>
        <vt:lpwstr/>
      </vt:variant>
      <vt:variant>
        <vt:i4>5963786</vt:i4>
      </vt:variant>
      <vt:variant>
        <vt:i4>198</vt:i4>
      </vt:variant>
      <vt:variant>
        <vt:i4>0</vt:i4>
      </vt:variant>
      <vt:variant>
        <vt:i4>5</vt:i4>
      </vt:variant>
      <vt:variant>
        <vt:lpwstr>https://www.alliance-scotland.org.uk/blog/resources/implementing-the-framework-for-community-health-and-social-care-integrated-services/</vt:lpwstr>
      </vt:variant>
      <vt:variant>
        <vt:lpwstr/>
      </vt:variant>
      <vt:variant>
        <vt:i4>917571</vt:i4>
      </vt:variant>
      <vt:variant>
        <vt:i4>195</vt:i4>
      </vt:variant>
      <vt:variant>
        <vt:i4>0</vt:i4>
      </vt:variant>
      <vt:variant>
        <vt:i4>5</vt:i4>
      </vt:variant>
      <vt:variant>
        <vt:lpwstr>https://www.scottishhumanrights.com/projects-and-programmes/human-rights-based-approach/</vt:lpwstr>
      </vt:variant>
      <vt:variant>
        <vt:lpwstr/>
      </vt:variant>
      <vt:variant>
        <vt:i4>917571</vt:i4>
      </vt:variant>
      <vt:variant>
        <vt:i4>192</vt:i4>
      </vt:variant>
      <vt:variant>
        <vt:i4>0</vt:i4>
      </vt:variant>
      <vt:variant>
        <vt:i4>5</vt:i4>
      </vt:variant>
      <vt:variant>
        <vt:lpwstr>https://www.scottishhumanrights.com/projects-and-programmes/human-rights-based-approach/</vt:lpwstr>
      </vt:variant>
      <vt:variant>
        <vt:lpwstr/>
      </vt:variant>
      <vt:variant>
        <vt:i4>917571</vt:i4>
      </vt:variant>
      <vt:variant>
        <vt:i4>189</vt:i4>
      </vt:variant>
      <vt:variant>
        <vt:i4>0</vt:i4>
      </vt:variant>
      <vt:variant>
        <vt:i4>5</vt:i4>
      </vt:variant>
      <vt:variant>
        <vt:lpwstr>https://www.scottishhumanrights.com/projects-and-programmes/human-rights-based-approach/</vt:lpwstr>
      </vt:variant>
      <vt:variant>
        <vt:lpwstr/>
      </vt:variant>
      <vt:variant>
        <vt:i4>8126499</vt:i4>
      </vt:variant>
      <vt:variant>
        <vt:i4>186</vt:i4>
      </vt:variant>
      <vt:variant>
        <vt:i4>0</vt:i4>
      </vt:variant>
      <vt:variant>
        <vt:i4>5</vt:i4>
      </vt:variant>
      <vt:variant>
        <vt:lpwstr>https://www.alliance-scotland.org.uk/wp-content/uploads/2020/12/SCR_report_WEB-compressed.pdf</vt:lpwstr>
      </vt:variant>
      <vt:variant>
        <vt:lpwstr/>
      </vt:variant>
      <vt:variant>
        <vt:i4>3014699</vt:i4>
      </vt:variant>
      <vt:variant>
        <vt:i4>183</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180</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177</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174</vt:i4>
      </vt:variant>
      <vt:variant>
        <vt:i4>0</vt:i4>
      </vt:variant>
      <vt:variant>
        <vt:i4>5</vt:i4>
      </vt:variant>
      <vt:variant>
        <vt:lpwstr>https://www.alliance-scotland.org.uk/wp-content/uploads/2020/10/ALLIANCE-SDSS-MSMC-National-Report-Oct-2020.pdf</vt:lpwstr>
      </vt:variant>
      <vt:variant>
        <vt:lpwstr/>
      </vt:variant>
      <vt:variant>
        <vt:i4>1310724</vt:i4>
      </vt:variant>
      <vt:variant>
        <vt:i4>171</vt:i4>
      </vt:variant>
      <vt:variant>
        <vt:i4>0</vt:i4>
      </vt:variant>
      <vt:variant>
        <vt:i4>5</vt:i4>
      </vt:variant>
      <vt:variant>
        <vt:lpwstr>https://www.gov.scot/collections/scottish-index-of-multiple-deprivation-2020/</vt:lpwstr>
      </vt:variant>
      <vt:variant>
        <vt:lpwstr/>
      </vt:variant>
      <vt:variant>
        <vt:i4>3014699</vt:i4>
      </vt:variant>
      <vt:variant>
        <vt:i4>168</vt:i4>
      </vt:variant>
      <vt:variant>
        <vt:i4>0</vt:i4>
      </vt:variant>
      <vt:variant>
        <vt:i4>5</vt:i4>
      </vt:variant>
      <vt:variant>
        <vt:lpwstr>https://www.alliance-scotland.org.uk/wp-content/uploads/2020/10/ALLIANCE-SDSS-MSMC-National-Report-Oct-2020.pdf</vt:lpwstr>
      </vt:variant>
      <vt:variant>
        <vt:lpwstr/>
      </vt:variant>
      <vt:variant>
        <vt:i4>2949133</vt:i4>
      </vt:variant>
      <vt:variant>
        <vt:i4>165</vt:i4>
      </vt:variant>
      <vt:variant>
        <vt:i4>0</vt:i4>
      </vt:variant>
      <vt:variant>
        <vt:i4>5</vt:i4>
      </vt:variant>
      <vt:variant>
        <vt:lpwstr>https://www.alliance-scotland.org.uk/digital/wp-content/uploads/2021/04/The-Next-Iteration-of-the-Human-Rights-Principles-for-Digital-Health-and-Social-Care_August2021.pdf</vt:lpwstr>
      </vt:variant>
      <vt:variant>
        <vt:lpwstr/>
      </vt:variant>
      <vt:variant>
        <vt:i4>2949133</vt:i4>
      </vt:variant>
      <vt:variant>
        <vt:i4>162</vt:i4>
      </vt:variant>
      <vt:variant>
        <vt:i4>0</vt:i4>
      </vt:variant>
      <vt:variant>
        <vt:i4>5</vt:i4>
      </vt:variant>
      <vt:variant>
        <vt:lpwstr>https://www.alliance-scotland.org.uk/digital/wp-content/uploads/2021/04/The-Next-Iteration-of-the-Human-Rights-Principles-for-Digital-Health-and-Social-Care_August2021.pdf</vt:lpwstr>
      </vt:variant>
      <vt:variant>
        <vt:lpwstr/>
      </vt:variant>
      <vt:variant>
        <vt:i4>131078</vt:i4>
      </vt:variant>
      <vt:variant>
        <vt:i4>159</vt:i4>
      </vt:variant>
      <vt:variant>
        <vt:i4>0</vt:i4>
      </vt:variant>
      <vt:variant>
        <vt:i4>5</vt:i4>
      </vt:variant>
      <vt:variant>
        <vt:lpwstr>https://www.gov.scot/publications/recipe-success-scotlands-national-food-drink-policy-becoming-good-food/</vt:lpwstr>
      </vt:variant>
      <vt:variant>
        <vt:lpwstr/>
      </vt:variant>
      <vt:variant>
        <vt:i4>8126499</vt:i4>
      </vt:variant>
      <vt:variant>
        <vt:i4>156</vt:i4>
      </vt:variant>
      <vt:variant>
        <vt:i4>0</vt:i4>
      </vt:variant>
      <vt:variant>
        <vt:i4>5</vt:i4>
      </vt:variant>
      <vt:variant>
        <vt:lpwstr>https://www.alliance-scotland.org.uk/wp-content/uploads/2020/12/SCR_report_WEB-compressed.pdf</vt:lpwstr>
      </vt:variant>
      <vt:variant>
        <vt:lpwstr/>
      </vt:variant>
      <vt:variant>
        <vt:i4>2949133</vt:i4>
      </vt:variant>
      <vt:variant>
        <vt:i4>153</vt:i4>
      </vt:variant>
      <vt:variant>
        <vt:i4>0</vt:i4>
      </vt:variant>
      <vt:variant>
        <vt:i4>5</vt:i4>
      </vt:variant>
      <vt:variant>
        <vt:lpwstr>https://www.alliance-scotland.org.uk/digital/wp-content/uploads/2021/04/The-Next-Iteration-of-the-Human-Rights-Principles-for-Digital-Health-and-Social-Care_August2021.pdf</vt:lpwstr>
      </vt:variant>
      <vt:variant>
        <vt:lpwstr/>
      </vt:variant>
      <vt:variant>
        <vt:i4>3014699</vt:i4>
      </vt:variant>
      <vt:variant>
        <vt:i4>150</vt:i4>
      </vt:variant>
      <vt:variant>
        <vt:i4>0</vt:i4>
      </vt:variant>
      <vt:variant>
        <vt:i4>5</vt:i4>
      </vt:variant>
      <vt:variant>
        <vt:lpwstr>https://www.alliance-scotland.org.uk/wp-content/uploads/2020/10/ALLIANCE-SDSS-MSMC-National-Report-Oct-2020.pdf</vt:lpwstr>
      </vt:variant>
      <vt:variant>
        <vt:lpwstr/>
      </vt:variant>
      <vt:variant>
        <vt:i4>8126499</vt:i4>
      </vt:variant>
      <vt:variant>
        <vt:i4>147</vt:i4>
      </vt:variant>
      <vt:variant>
        <vt:i4>0</vt:i4>
      </vt:variant>
      <vt:variant>
        <vt:i4>5</vt:i4>
      </vt:variant>
      <vt:variant>
        <vt:lpwstr>https://www.alliance-scotland.org.uk/wp-content/uploads/2020/12/SCR_report_WEB-compressed.pdf</vt:lpwstr>
      </vt:variant>
      <vt:variant>
        <vt:lpwstr/>
      </vt:variant>
      <vt:variant>
        <vt:i4>3014699</vt:i4>
      </vt:variant>
      <vt:variant>
        <vt:i4>144</vt:i4>
      </vt:variant>
      <vt:variant>
        <vt:i4>0</vt:i4>
      </vt:variant>
      <vt:variant>
        <vt:i4>5</vt:i4>
      </vt:variant>
      <vt:variant>
        <vt:lpwstr>https://www.alliance-scotland.org.uk/wp-content/uploads/2020/10/ALLIANCE-SDSS-MSMC-National-Report-Oct-2020.pdf</vt:lpwstr>
      </vt:variant>
      <vt:variant>
        <vt:lpwstr/>
      </vt:variant>
      <vt:variant>
        <vt:i4>7405693</vt:i4>
      </vt:variant>
      <vt:variant>
        <vt:i4>141</vt:i4>
      </vt:variant>
      <vt:variant>
        <vt:i4>0</vt:i4>
      </vt:variant>
      <vt:variant>
        <vt:i4>5</vt:i4>
      </vt:variant>
      <vt:variant>
        <vt:lpwstr>https://s3-eu-west-2.amazonaws.com/www.snp.org/uploads/2021/05/Social-Justice-Fairness-Commission-Final-Report-.pdf</vt:lpwstr>
      </vt:variant>
      <vt:variant>
        <vt:lpwstr/>
      </vt:variant>
      <vt:variant>
        <vt:i4>3014699</vt:i4>
      </vt:variant>
      <vt:variant>
        <vt:i4>138</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135</vt:i4>
      </vt:variant>
      <vt:variant>
        <vt:i4>0</vt:i4>
      </vt:variant>
      <vt:variant>
        <vt:i4>5</vt:i4>
      </vt:variant>
      <vt:variant>
        <vt:lpwstr>https://www.alliance-scotland.org.uk/wp-content/uploads/2020/10/ALLIANCE-SDSS-MSMC-National-Report-Oct-2020.pdf</vt:lpwstr>
      </vt:variant>
      <vt:variant>
        <vt:lpwstr/>
      </vt:variant>
      <vt:variant>
        <vt:i4>8126499</vt:i4>
      </vt:variant>
      <vt:variant>
        <vt:i4>132</vt:i4>
      </vt:variant>
      <vt:variant>
        <vt:i4>0</vt:i4>
      </vt:variant>
      <vt:variant>
        <vt:i4>5</vt:i4>
      </vt:variant>
      <vt:variant>
        <vt:lpwstr>https://www.alliance-scotland.org.uk/wp-content/uploads/2020/12/SCR_report_WEB-compressed.pdf</vt:lpwstr>
      </vt:variant>
      <vt:variant>
        <vt:lpwstr/>
      </vt:variant>
      <vt:variant>
        <vt:i4>3735614</vt:i4>
      </vt:variant>
      <vt:variant>
        <vt:i4>129</vt:i4>
      </vt:variant>
      <vt:variant>
        <vt:i4>0</vt:i4>
      </vt:variant>
      <vt:variant>
        <vt:i4>5</vt:i4>
      </vt:variant>
      <vt:variant>
        <vt:lpwstr>https://theprsb.org/standards/</vt:lpwstr>
      </vt:variant>
      <vt:variant>
        <vt:lpwstr/>
      </vt:variant>
      <vt:variant>
        <vt:i4>2949133</vt:i4>
      </vt:variant>
      <vt:variant>
        <vt:i4>126</vt:i4>
      </vt:variant>
      <vt:variant>
        <vt:i4>0</vt:i4>
      </vt:variant>
      <vt:variant>
        <vt:i4>5</vt:i4>
      </vt:variant>
      <vt:variant>
        <vt:lpwstr>https://www.alliance-scotland.org.uk/digital/wp-content/uploads/2021/04/The-Next-Iteration-of-the-Human-Rights-Principles-for-Digital-Health-and-Social-Care_August2021.pdf</vt:lpwstr>
      </vt:variant>
      <vt:variant>
        <vt:lpwstr/>
      </vt:variant>
      <vt:variant>
        <vt:i4>3014699</vt:i4>
      </vt:variant>
      <vt:variant>
        <vt:i4>123</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120</vt:i4>
      </vt:variant>
      <vt:variant>
        <vt:i4>0</vt:i4>
      </vt:variant>
      <vt:variant>
        <vt:i4>5</vt:i4>
      </vt:variant>
      <vt:variant>
        <vt:lpwstr>https://www.alliance-scotland.org.uk/wp-content/uploads/2020/10/ALLIANCE-SDSS-MSMC-National-Report-Oct-2020.pdf</vt:lpwstr>
      </vt:variant>
      <vt:variant>
        <vt:lpwstr/>
      </vt:variant>
      <vt:variant>
        <vt:i4>7274612</vt:i4>
      </vt:variant>
      <vt:variant>
        <vt:i4>117</vt:i4>
      </vt:variant>
      <vt:variant>
        <vt:i4>0</vt:i4>
      </vt:variant>
      <vt:variant>
        <vt:i4>5</vt:i4>
      </vt:variant>
      <vt:variant>
        <vt:lpwstr>https://www.who.int/publications/i/item/who-qualityrights-tool-kit</vt:lpwstr>
      </vt:variant>
      <vt:variant>
        <vt:lpwstr/>
      </vt:variant>
      <vt:variant>
        <vt:i4>8323131</vt:i4>
      </vt:variant>
      <vt:variant>
        <vt:i4>114</vt:i4>
      </vt:variant>
      <vt:variant>
        <vt:i4>0</vt:i4>
      </vt:variant>
      <vt:variant>
        <vt:i4>5</vt:i4>
      </vt:variant>
      <vt:variant>
        <vt:lpwstr>https://www.ohchr.org/EN/Issues/Indicators/Pages/HRIndicatorsIndex.aspx</vt:lpwstr>
      </vt:variant>
      <vt:variant>
        <vt:lpwstr/>
      </vt:variant>
      <vt:variant>
        <vt:i4>917571</vt:i4>
      </vt:variant>
      <vt:variant>
        <vt:i4>111</vt:i4>
      </vt:variant>
      <vt:variant>
        <vt:i4>0</vt:i4>
      </vt:variant>
      <vt:variant>
        <vt:i4>5</vt:i4>
      </vt:variant>
      <vt:variant>
        <vt:lpwstr>https://www.scottishhumanrights.com/projects-and-programmes/human-rights-based-approach/</vt:lpwstr>
      </vt:variant>
      <vt:variant>
        <vt:lpwstr/>
      </vt:variant>
      <vt:variant>
        <vt:i4>1441839</vt:i4>
      </vt:variant>
      <vt:variant>
        <vt:i4>108</vt:i4>
      </vt:variant>
      <vt:variant>
        <vt:i4>0</vt:i4>
      </vt:variant>
      <vt:variant>
        <vt:i4>5</vt:i4>
      </vt:variant>
      <vt:variant>
        <vt:lpwstr>https://www.palliativecarescotland.org.uk/content/publications/1631014004_FINAL-ESE-summary.pdf</vt:lpwstr>
      </vt:variant>
      <vt:variant>
        <vt:lpwstr/>
      </vt:variant>
      <vt:variant>
        <vt:i4>2359347</vt:i4>
      </vt:variant>
      <vt:variant>
        <vt:i4>105</vt:i4>
      </vt:variant>
      <vt:variant>
        <vt:i4>0</vt:i4>
      </vt:variant>
      <vt:variant>
        <vt:i4>5</vt:i4>
      </vt:variant>
      <vt:variant>
        <vt:lpwstr>https://www.aliss.org/</vt:lpwstr>
      </vt:variant>
      <vt:variant>
        <vt:lpwstr/>
      </vt:variant>
      <vt:variant>
        <vt:i4>2687031</vt:i4>
      </vt:variant>
      <vt:variant>
        <vt:i4>102</vt:i4>
      </vt:variant>
      <vt:variant>
        <vt:i4>0</vt:i4>
      </vt:variant>
      <vt:variant>
        <vt:i4>5</vt:i4>
      </vt:variant>
      <vt:variant>
        <vt:lpwstr>https://www.gov.scot/publications/self-directed-support-strategy-2010-2020-implementation-plan-2019-21/</vt:lpwstr>
      </vt:variant>
      <vt:variant>
        <vt:lpwstr/>
      </vt:variant>
      <vt:variant>
        <vt:i4>3014699</vt:i4>
      </vt:variant>
      <vt:variant>
        <vt:i4>99</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96</vt:i4>
      </vt:variant>
      <vt:variant>
        <vt:i4>0</vt:i4>
      </vt:variant>
      <vt:variant>
        <vt:i4>5</vt:i4>
      </vt:variant>
      <vt:variant>
        <vt:lpwstr>https://www.alliance-scotland.org.uk/wp-content/uploads/2020/10/ALLIANCE-SDSS-MSMC-National-Report-Oct-2020.pdf</vt:lpwstr>
      </vt:variant>
      <vt:variant>
        <vt:lpwstr/>
      </vt:variant>
      <vt:variant>
        <vt:i4>3014699</vt:i4>
      </vt:variant>
      <vt:variant>
        <vt:i4>93</vt:i4>
      </vt:variant>
      <vt:variant>
        <vt:i4>0</vt:i4>
      </vt:variant>
      <vt:variant>
        <vt:i4>5</vt:i4>
      </vt:variant>
      <vt:variant>
        <vt:lpwstr>https://www.alliance-scotland.org.uk/wp-content/uploads/2020/10/ALLIANCE-SDSS-MSMC-National-Report-Oct-2020.pdf</vt:lpwstr>
      </vt:variant>
      <vt:variant>
        <vt:lpwstr/>
      </vt:variant>
      <vt:variant>
        <vt:i4>917571</vt:i4>
      </vt:variant>
      <vt:variant>
        <vt:i4>90</vt:i4>
      </vt:variant>
      <vt:variant>
        <vt:i4>0</vt:i4>
      </vt:variant>
      <vt:variant>
        <vt:i4>5</vt:i4>
      </vt:variant>
      <vt:variant>
        <vt:lpwstr>https://www.scottishhumanrights.com/projects-and-programmes/human-rights-based-approach/</vt:lpwstr>
      </vt:variant>
      <vt:variant>
        <vt:lpwstr/>
      </vt:variant>
      <vt:variant>
        <vt:i4>2687031</vt:i4>
      </vt:variant>
      <vt:variant>
        <vt:i4>87</vt:i4>
      </vt:variant>
      <vt:variant>
        <vt:i4>0</vt:i4>
      </vt:variant>
      <vt:variant>
        <vt:i4>5</vt:i4>
      </vt:variant>
      <vt:variant>
        <vt:lpwstr>https://www.gov.scot/publications/self-directed-support-strategy-2010-2020-implementation-plan-2019-21/</vt:lpwstr>
      </vt:variant>
      <vt:variant>
        <vt:lpwstr/>
      </vt:variant>
      <vt:variant>
        <vt:i4>3014699</vt:i4>
      </vt:variant>
      <vt:variant>
        <vt:i4>84</vt:i4>
      </vt:variant>
      <vt:variant>
        <vt:i4>0</vt:i4>
      </vt:variant>
      <vt:variant>
        <vt:i4>5</vt:i4>
      </vt:variant>
      <vt:variant>
        <vt:lpwstr>https://www.alliance-scotland.org.uk/wp-content/uploads/2020/10/ALLIANCE-SDSS-MSMC-National-Report-Oct-2020.pdf</vt:lpwstr>
      </vt:variant>
      <vt:variant>
        <vt:lpwstr/>
      </vt:variant>
      <vt:variant>
        <vt:i4>2687031</vt:i4>
      </vt:variant>
      <vt:variant>
        <vt:i4>81</vt:i4>
      </vt:variant>
      <vt:variant>
        <vt:i4>0</vt:i4>
      </vt:variant>
      <vt:variant>
        <vt:i4>5</vt:i4>
      </vt:variant>
      <vt:variant>
        <vt:lpwstr>https://www.gov.scot/publications/self-directed-support-strategy-2010-2020-implementation-plan-2019-21/</vt:lpwstr>
      </vt:variant>
      <vt:variant>
        <vt:lpwstr/>
      </vt:variant>
      <vt:variant>
        <vt:i4>8126499</vt:i4>
      </vt:variant>
      <vt:variant>
        <vt:i4>78</vt:i4>
      </vt:variant>
      <vt:variant>
        <vt:i4>0</vt:i4>
      </vt:variant>
      <vt:variant>
        <vt:i4>5</vt:i4>
      </vt:variant>
      <vt:variant>
        <vt:lpwstr>https://www.alliance-scotland.org.uk/wp-content/uploads/2020/12/SCR_report_WEB-compressed.pdf</vt:lpwstr>
      </vt:variant>
      <vt:variant>
        <vt:lpwstr/>
      </vt:variant>
      <vt:variant>
        <vt:i4>3014699</vt:i4>
      </vt:variant>
      <vt:variant>
        <vt:i4>75</vt:i4>
      </vt:variant>
      <vt:variant>
        <vt:i4>0</vt:i4>
      </vt:variant>
      <vt:variant>
        <vt:i4>5</vt:i4>
      </vt:variant>
      <vt:variant>
        <vt:lpwstr>https://www.alliance-scotland.org.uk/wp-content/uploads/2020/10/ALLIANCE-SDSS-MSMC-National-Report-Oct-2020.pdf</vt:lpwstr>
      </vt:variant>
      <vt:variant>
        <vt:lpwstr/>
      </vt:variant>
      <vt:variant>
        <vt:i4>6553704</vt:i4>
      </vt:variant>
      <vt:variant>
        <vt:i4>72</vt:i4>
      </vt:variant>
      <vt:variant>
        <vt:i4>0</vt:i4>
      </vt:variant>
      <vt:variant>
        <vt:i4>5</vt:i4>
      </vt:variant>
      <vt:variant>
        <vt:lpwstr>https://www.alliance-scotland.org.uk/in-the-community/national-link-programme/</vt:lpwstr>
      </vt:variant>
      <vt:variant>
        <vt:lpwstr/>
      </vt:variant>
      <vt:variant>
        <vt:i4>2359347</vt:i4>
      </vt:variant>
      <vt:variant>
        <vt:i4>69</vt:i4>
      </vt:variant>
      <vt:variant>
        <vt:i4>0</vt:i4>
      </vt:variant>
      <vt:variant>
        <vt:i4>5</vt:i4>
      </vt:variant>
      <vt:variant>
        <vt:lpwstr>https://www.aliss.org/</vt:lpwstr>
      </vt:variant>
      <vt:variant>
        <vt:lpwstr/>
      </vt:variant>
      <vt:variant>
        <vt:i4>458829</vt:i4>
      </vt:variant>
      <vt:variant>
        <vt:i4>66</vt:i4>
      </vt:variant>
      <vt:variant>
        <vt:i4>0</vt:i4>
      </vt:variant>
      <vt:variant>
        <vt:i4>5</vt:i4>
      </vt:variant>
      <vt:variant>
        <vt:lpwstr>https://www.alliance-scotland.org.uk/wp-content/uploads/2020/12/ALLIANCE-SDSS-MSMC-Black-and-Minority-Ethnic-Report-Dec-2020.pdf</vt:lpwstr>
      </vt:variant>
      <vt:variant>
        <vt:lpwstr/>
      </vt:variant>
      <vt:variant>
        <vt:i4>3014699</vt:i4>
      </vt:variant>
      <vt:variant>
        <vt:i4>63</vt:i4>
      </vt:variant>
      <vt:variant>
        <vt:i4>0</vt:i4>
      </vt:variant>
      <vt:variant>
        <vt:i4>5</vt:i4>
      </vt:variant>
      <vt:variant>
        <vt:lpwstr>https://www.alliance-scotland.org.uk/wp-content/uploads/2020/10/ALLIANCE-SDSS-MSMC-National-Report-Oct-2020.pdf</vt:lpwstr>
      </vt:variant>
      <vt:variant>
        <vt:lpwstr/>
      </vt:variant>
      <vt:variant>
        <vt:i4>8126499</vt:i4>
      </vt:variant>
      <vt:variant>
        <vt:i4>60</vt:i4>
      </vt:variant>
      <vt:variant>
        <vt:i4>0</vt:i4>
      </vt:variant>
      <vt:variant>
        <vt:i4>5</vt:i4>
      </vt:variant>
      <vt:variant>
        <vt:lpwstr>https://www.alliance-scotland.org.uk/wp-content/uploads/2020/12/SCR_report_WEB-compressed.pdf</vt:lpwstr>
      </vt:variant>
      <vt:variant>
        <vt:lpwstr/>
      </vt:variant>
      <vt:variant>
        <vt:i4>3014699</vt:i4>
      </vt:variant>
      <vt:variant>
        <vt:i4>57</vt:i4>
      </vt:variant>
      <vt:variant>
        <vt:i4>0</vt:i4>
      </vt:variant>
      <vt:variant>
        <vt:i4>5</vt:i4>
      </vt:variant>
      <vt:variant>
        <vt:lpwstr>https://www.alliance-scotland.org.uk/wp-content/uploads/2020/10/ALLIANCE-SDSS-MSMC-National-Report-Oct-2020.pdf</vt:lpwstr>
      </vt:variant>
      <vt:variant>
        <vt:lpwstr/>
      </vt:variant>
      <vt:variant>
        <vt:i4>917571</vt:i4>
      </vt:variant>
      <vt:variant>
        <vt:i4>54</vt:i4>
      </vt:variant>
      <vt:variant>
        <vt:i4>0</vt:i4>
      </vt:variant>
      <vt:variant>
        <vt:i4>5</vt:i4>
      </vt:variant>
      <vt:variant>
        <vt:lpwstr>https://www.scottishhumanrights.com/projects-and-programmes/human-rights-based-approach/</vt:lpwstr>
      </vt:variant>
      <vt:variant>
        <vt:lpwstr/>
      </vt:variant>
      <vt:variant>
        <vt:i4>1638420</vt:i4>
      </vt:variant>
      <vt:variant>
        <vt:i4>51</vt:i4>
      </vt:variant>
      <vt:variant>
        <vt:i4>0</vt:i4>
      </vt:variant>
      <vt:variant>
        <vt:i4>5</vt:i4>
      </vt:variant>
      <vt:variant>
        <vt:lpwstr>https://wbg.org.uk/analysis/creating-a-caring-economy-a-call-to-action-2/</vt:lpwstr>
      </vt:variant>
      <vt:variant>
        <vt:lpwstr/>
      </vt:variant>
      <vt:variant>
        <vt:i4>7536751</vt:i4>
      </vt:variant>
      <vt:variant>
        <vt:i4>48</vt:i4>
      </vt:variant>
      <vt:variant>
        <vt:i4>0</vt:i4>
      </vt:variant>
      <vt:variant>
        <vt:i4>5</vt:i4>
      </vt:variant>
      <vt:variant>
        <vt:lpwstr>https://www.gov.scot/publications/see-hear/</vt:lpwstr>
      </vt:variant>
      <vt:variant>
        <vt:lpwstr/>
      </vt:variant>
      <vt:variant>
        <vt:i4>5767281</vt:i4>
      </vt:variant>
      <vt:variant>
        <vt:i4>45</vt:i4>
      </vt:variant>
      <vt:variant>
        <vt:i4>0</vt:i4>
      </vt:variant>
      <vt:variant>
        <vt:i4>5</vt:i4>
      </vt:variant>
      <vt:variant>
        <vt:lpwstr>https://www.alliance-scotland.org.uk/blog/resources/</vt:lpwstr>
      </vt:variant>
      <vt:variant>
        <vt:lpwstr>post_themes=theme-wnttai</vt:lpwstr>
      </vt:variant>
      <vt:variant>
        <vt:i4>5767255</vt:i4>
      </vt:variant>
      <vt:variant>
        <vt:i4>42</vt:i4>
      </vt:variant>
      <vt:variant>
        <vt:i4>0</vt:i4>
      </vt:variant>
      <vt:variant>
        <vt:i4>5</vt:i4>
      </vt:variant>
      <vt:variant>
        <vt:lpwstr>https://www.escr-net.org/resources/progressive-realisation-and-non-regression</vt:lpwstr>
      </vt:variant>
      <vt:variant>
        <vt:lpwstr/>
      </vt:variant>
      <vt:variant>
        <vt:i4>2556014</vt:i4>
      </vt:variant>
      <vt:variant>
        <vt:i4>39</vt:i4>
      </vt:variant>
      <vt:variant>
        <vt:i4>0</vt:i4>
      </vt:variant>
      <vt:variant>
        <vt:i4>5</vt:i4>
      </vt:variant>
      <vt:variant>
        <vt:lpwstr>https://eqhria.scottishhumanrights.com/eqhriatrainingrelationship.html</vt:lpwstr>
      </vt:variant>
      <vt:variant>
        <vt:lpwstr/>
      </vt:variant>
      <vt:variant>
        <vt:i4>7274612</vt:i4>
      </vt:variant>
      <vt:variant>
        <vt:i4>36</vt:i4>
      </vt:variant>
      <vt:variant>
        <vt:i4>0</vt:i4>
      </vt:variant>
      <vt:variant>
        <vt:i4>5</vt:i4>
      </vt:variant>
      <vt:variant>
        <vt:lpwstr>https://www.who.int/publications/i/item/who-qualityrights-tool-kit</vt:lpwstr>
      </vt:variant>
      <vt:variant>
        <vt:lpwstr/>
      </vt:variant>
      <vt:variant>
        <vt:i4>8323131</vt:i4>
      </vt:variant>
      <vt:variant>
        <vt:i4>33</vt:i4>
      </vt:variant>
      <vt:variant>
        <vt:i4>0</vt:i4>
      </vt:variant>
      <vt:variant>
        <vt:i4>5</vt:i4>
      </vt:variant>
      <vt:variant>
        <vt:lpwstr>https://www.ohchr.org/EN/Issues/Indicators/Pages/HRIndicatorsIndex.aspx</vt:lpwstr>
      </vt:variant>
      <vt:variant>
        <vt:lpwstr/>
      </vt:variant>
      <vt:variant>
        <vt:i4>5046290</vt:i4>
      </vt:variant>
      <vt:variant>
        <vt:i4>30</vt:i4>
      </vt:variant>
      <vt:variant>
        <vt:i4>0</vt:i4>
      </vt:variant>
      <vt:variant>
        <vt:i4>5</vt:i4>
      </vt:variant>
      <vt:variant>
        <vt:lpwstr>https://www.ohchr.org/Documents/Publications/Factsheet31.pdf</vt:lpwstr>
      </vt:variant>
      <vt:variant>
        <vt:lpwstr/>
      </vt:variant>
      <vt:variant>
        <vt:i4>8257581</vt:i4>
      </vt:variant>
      <vt:variant>
        <vt:i4>27</vt:i4>
      </vt:variant>
      <vt:variant>
        <vt:i4>0</vt:i4>
      </vt:variant>
      <vt:variant>
        <vt:i4>5</vt:i4>
      </vt:variant>
      <vt:variant>
        <vt:lpwstr>http://www.healthscotland.scot/health-inequalities/the-right-to-health/overview-of-the-right-to-health</vt:lpwstr>
      </vt:variant>
      <vt:variant>
        <vt:lpwstr/>
      </vt:variant>
      <vt:variant>
        <vt:i4>917571</vt:i4>
      </vt:variant>
      <vt:variant>
        <vt:i4>24</vt:i4>
      </vt:variant>
      <vt:variant>
        <vt:i4>0</vt:i4>
      </vt:variant>
      <vt:variant>
        <vt:i4>5</vt:i4>
      </vt:variant>
      <vt:variant>
        <vt:lpwstr>https://www.scottishhumanrights.com/projects-and-programmes/human-rights-based-approach/</vt:lpwstr>
      </vt:variant>
      <vt:variant>
        <vt:lpwstr/>
      </vt:variant>
      <vt:variant>
        <vt:i4>2687031</vt:i4>
      </vt:variant>
      <vt:variant>
        <vt:i4>21</vt:i4>
      </vt:variant>
      <vt:variant>
        <vt:i4>0</vt:i4>
      </vt:variant>
      <vt:variant>
        <vt:i4>5</vt:i4>
      </vt:variant>
      <vt:variant>
        <vt:lpwstr>https://www.gov.scot/publications/self-directed-support-strategy-2010-2020-implementation-plan-2019-21/</vt:lpwstr>
      </vt:variant>
      <vt:variant>
        <vt:lpwstr/>
      </vt:variant>
      <vt:variant>
        <vt:i4>327681</vt:i4>
      </vt:variant>
      <vt:variant>
        <vt:i4>18</vt:i4>
      </vt:variant>
      <vt:variant>
        <vt:i4>0</vt:i4>
      </vt:variant>
      <vt:variant>
        <vt:i4>5</vt:i4>
      </vt:variant>
      <vt:variant>
        <vt:lpwstr>https://www2.gov.scot/resource/doc/329971/0106962.pdf</vt:lpwstr>
      </vt:variant>
      <vt:variant>
        <vt:lpwstr/>
      </vt:variant>
      <vt:variant>
        <vt:i4>7012477</vt:i4>
      </vt:variant>
      <vt:variant>
        <vt:i4>15</vt:i4>
      </vt:variant>
      <vt:variant>
        <vt:i4>0</vt:i4>
      </vt:variant>
      <vt:variant>
        <vt:i4>5</vt:i4>
      </vt:variant>
      <vt:variant>
        <vt:lpwstr>https://www.alliance-scotland.org.uk/wp-content/uploads/2021/10/National-Care-Service-consultation-ALLIANCE-members-event-October-2021.pdf</vt:lpwstr>
      </vt:variant>
      <vt:variant>
        <vt:lpwstr/>
      </vt:variant>
      <vt:variant>
        <vt:i4>4653129</vt:i4>
      </vt:variant>
      <vt:variant>
        <vt:i4>12</vt:i4>
      </vt:variant>
      <vt:variant>
        <vt:i4>0</vt:i4>
      </vt:variant>
      <vt:variant>
        <vt:i4>5</vt:i4>
      </vt:variant>
      <vt:variant>
        <vt:lpwstr>https://www.alliance-scotland.org.uk/blog/news/responding-to-the-consultation-on-a-national-care-service/</vt:lpwstr>
      </vt:variant>
      <vt:variant>
        <vt:lpwstr/>
      </vt:variant>
      <vt:variant>
        <vt:i4>8126499</vt:i4>
      </vt:variant>
      <vt:variant>
        <vt:i4>9</vt:i4>
      </vt:variant>
      <vt:variant>
        <vt:i4>0</vt:i4>
      </vt:variant>
      <vt:variant>
        <vt:i4>5</vt:i4>
      </vt:variant>
      <vt:variant>
        <vt:lpwstr>https://www.alliance-scotland.org.uk/wp-content/uploads/2020/12/SCR_report_WEB-compressed.pdf</vt:lpwstr>
      </vt:variant>
      <vt:variant>
        <vt:lpwstr/>
      </vt:variant>
      <vt:variant>
        <vt:i4>3014699</vt:i4>
      </vt:variant>
      <vt:variant>
        <vt:i4>6</vt:i4>
      </vt:variant>
      <vt:variant>
        <vt:i4>0</vt:i4>
      </vt:variant>
      <vt:variant>
        <vt:i4>5</vt:i4>
      </vt:variant>
      <vt:variant>
        <vt:lpwstr>https://www.alliance-scotland.org.uk/wp-content/uploads/2020/10/ALLIANCE-SDSS-MSMC-National-Report-Oct-2020.pdf</vt:lpwstr>
      </vt:variant>
      <vt:variant>
        <vt:lpwstr/>
      </vt:variant>
      <vt:variant>
        <vt:i4>8192100</vt:i4>
      </vt:variant>
      <vt:variant>
        <vt:i4>3</vt:i4>
      </vt:variant>
      <vt:variant>
        <vt:i4>0</vt:i4>
      </vt:variant>
      <vt:variant>
        <vt:i4>5</vt:i4>
      </vt:variant>
      <vt:variant>
        <vt:lpwstr>https://www.alliance-scotland.org.uk/policy-into-practice/2021-scottish-election-manifesto/</vt:lpwstr>
      </vt:variant>
      <vt:variant>
        <vt:lpwstr/>
      </vt:variant>
      <vt:variant>
        <vt:i4>7143525</vt:i4>
      </vt:variant>
      <vt:variant>
        <vt:i4>0</vt:i4>
      </vt:variant>
      <vt:variant>
        <vt:i4>0</vt:i4>
      </vt:variant>
      <vt:variant>
        <vt:i4>5</vt:i4>
      </vt:variant>
      <vt:variant>
        <vt:lpwstr>https://www.gov.scot/publications/national-care-service-scotland-consultation/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Tweed</dc:creator>
  <cp:keywords/>
  <dc:description/>
  <cp:lastModifiedBy>Hannah Tweed</cp:lastModifiedBy>
  <cp:revision>7</cp:revision>
  <cp:lastPrinted>2021-10-15T16:48:00Z</cp:lastPrinted>
  <dcterms:created xsi:type="dcterms:W3CDTF">2021-11-01T17:18:00Z</dcterms:created>
  <dcterms:modified xsi:type="dcterms:W3CDTF">2021-11-02T10:28:00Z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0x010100C068602801432249995BC0BA9FBE7F30</vt:lpwstr>
  </property>
</Properties>
</file>