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4782" w14:textId="607C7629" w:rsidR="00CC78A7" w:rsidRPr="00FD7538" w:rsidRDefault="00CC78A7" w:rsidP="00CC78A7">
      <w:pPr>
        <w:spacing w:line="276" w:lineRule="auto"/>
        <w:rPr>
          <w:rFonts w:ascii="Arial" w:eastAsia="Calibri" w:hAnsi="Arial" w:cs="Arial"/>
          <w:b/>
          <w:color w:val="6C1F71"/>
          <w:sz w:val="40"/>
          <w:szCs w:val="40"/>
        </w:rPr>
      </w:pPr>
      <w:r w:rsidRPr="00FD7538">
        <w:rPr>
          <w:rFonts w:ascii="Arial" w:hAnsi="Arial" w:cs="Arial"/>
          <w:noProof/>
          <w:sz w:val="32"/>
          <w:szCs w:val="28"/>
        </w:rPr>
        <w:drawing>
          <wp:anchor distT="0" distB="0" distL="0" distR="0" simplePos="0" relativeHeight="251658240" behindDoc="0" locked="0" layoutInCell="1" allowOverlap="1" wp14:anchorId="6767C09A" wp14:editId="1254D533">
            <wp:simplePos x="0" y="0"/>
            <wp:positionH relativeFrom="margin">
              <wp:posOffset>4826000</wp:posOffset>
            </wp:positionH>
            <wp:positionV relativeFrom="paragraph">
              <wp:posOffset>4445</wp:posOffset>
            </wp:positionV>
            <wp:extent cx="935355" cy="99060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990600"/>
                    </a:xfrm>
                    <a:prstGeom prst="rect">
                      <a:avLst/>
                    </a:prstGeom>
                    <a:noFill/>
                  </pic:spPr>
                </pic:pic>
              </a:graphicData>
            </a:graphic>
            <wp14:sizeRelH relativeFrom="margin">
              <wp14:pctWidth>0</wp14:pctWidth>
            </wp14:sizeRelH>
            <wp14:sizeRelV relativeFrom="margin">
              <wp14:pctHeight>0</wp14:pctHeight>
            </wp14:sizeRelV>
          </wp:anchor>
        </w:drawing>
      </w:r>
      <w:r w:rsidRPr="00FD7538">
        <w:rPr>
          <w:rFonts w:ascii="Arial" w:eastAsia="Calibri" w:hAnsi="Arial" w:cs="Arial"/>
          <w:b/>
          <w:color w:val="6C1F71"/>
          <w:sz w:val="40"/>
          <w:szCs w:val="40"/>
        </w:rPr>
        <w:t>Health and Social Care Alliance Scotland (the ALLIANCE)</w:t>
      </w:r>
    </w:p>
    <w:p w14:paraId="0C51FBBF" w14:textId="2DCF9D52" w:rsidR="0001135F" w:rsidRPr="00FD7538" w:rsidRDefault="00CC78A7" w:rsidP="00CC78A7">
      <w:pPr>
        <w:spacing w:after="120" w:line="276" w:lineRule="auto"/>
        <w:rPr>
          <w:rFonts w:ascii="Arial" w:hAnsi="Arial" w:cs="Arial"/>
          <w:b/>
          <w:bCs/>
          <w:color w:val="6C1F71"/>
          <w:sz w:val="28"/>
          <w:szCs w:val="28"/>
        </w:rPr>
      </w:pPr>
      <w:r w:rsidRPr="00FD7538">
        <w:rPr>
          <w:rFonts w:ascii="Arial" w:hAnsi="Arial" w:cs="Arial"/>
          <w:b/>
          <w:bCs/>
          <w:color w:val="6C1F71"/>
          <w:sz w:val="28"/>
          <w:szCs w:val="28"/>
        </w:rPr>
        <w:t xml:space="preserve">ALLIANCE response to the National Care Service </w:t>
      </w:r>
      <w:r w:rsidR="00AA2F7D">
        <w:rPr>
          <w:rFonts w:ascii="Arial" w:hAnsi="Arial" w:cs="Arial"/>
          <w:b/>
          <w:bCs/>
          <w:color w:val="6C1F71"/>
          <w:sz w:val="28"/>
          <w:szCs w:val="28"/>
        </w:rPr>
        <w:t xml:space="preserve">  Target</w:t>
      </w:r>
      <w:r w:rsidRPr="00FD7538">
        <w:rPr>
          <w:rFonts w:ascii="Arial" w:hAnsi="Arial" w:cs="Arial"/>
          <w:b/>
          <w:bCs/>
          <w:color w:val="6C1F71"/>
          <w:sz w:val="28"/>
          <w:szCs w:val="28"/>
        </w:rPr>
        <w:t xml:space="preserve"> Operating Model</w:t>
      </w:r>
      <w:r w:rsidR="00F0317E" w:rsidRPr="00FD7538">
        <w:rPr>
          <w:rFonts w:ascii="Arial" w:hAnsi="Arial" w:cs="Arial"/>
          <w:b/>
          <w:bCs/>
          <w:color w:val="6C1F71"/>
          <w:sz w:val="28"/>
          <w:szCs w:val="28"/>
        </w:rPr>
        <w:t xml:space="preserve"> (KPMG)</w:t>
      </w:r>
    </w:p>
    <w:p w14:paraId="71AB6B68" w14:textId="76550FE7" w:rsidR="00CC78A7" w:rsidRPr="00FD7538" w:rsidRDefault="00AA2F7D" w:rsidP="00CC78A7">
      <w:pPr>
        <w:spacing w:after="0" w:line="276" w:lineRule="auto"/>
        <w:rPr>
          <w:rFonts w:ascii="Arial" w:hAnsi="Arial" w:cs="Arial"/>
          <w:b/>
          <w:bCs/>
          <w:color w:val="6C1F71"/>
          <w:sz w:val="28"/>
          <w:szCs w:val="28"/>
        </w:rPr>
      </w:pPr>
      <w:r>
        <w:rPr>
          <w:rFonts w:ascii="Arial" w:eastAsia="Calibri" w:hAnsi="Arial" w:cs="Arial"/>
          <w:color w:val="6C1F71"/>
          <w:sz w:val="28"/>
          <w:szCs w:val="28"/>
        </w:rPr>
        <w:t>1</w:t>
      </w:r>
      <w:r w:rsidR="00B16466">
        <w:rPr>
          <w:rFonts w:ascii="Arial" w:eastAsia="Calibri" w:hAnsi="Arial" w:cs="Arial"/>
          <w:color w:val="6C1F71"/>
          <w:sz w:val="28"/>
          <w:szCs w:val="28"/>
        </w:rPr>
        <w:t>7</w:t>
      </w:r>
      <w:r>
        <w:rPr>
          <w:rFonts w:ascii="Arial" w:eastAsia="Calibri" w:hAnsi="Arial" w:cs="Arial"/>
          <w:color w:val="6C1F71"/>
          <w:sz w:val="28"/>
          <w:szCs w:val="28"/>
        </w:rPr>
        <w:t xml:space="preserve"> May</w:t>
      </w:r>
      <w:r w:rsidR="00CC78A7" w:rsidRPr="00FD7538">
        <w:rPr>
          <w:rFonts w:ascii="Arial" w:eastAsia="Calibri" w:hAnsi="Arial" w:cs="Arial"/>
          <w:color w:val="6C1F71"/>
          <w:sz w:val="28"/>
          <w:szCs w:val="28"/>
        </w:rPr>
        <w:t xml:space="preserve"> 2022</w:t>
      </w:r>
    </w:p>
    <w:p w14:paraId="193D4578" w14:textId="77777777" w:rsidR="00F0317E" w:rsidRPr="00FD7538" w:rsidRDefault="00F0317E" w:rsidP="00AA2008">
      <w:pPr>
        <w:spacing w:after="0" w:line="276" w:lineRule="auto"/>
        <w:rPr>
          <w:rFonts w:ascii="Arial" w:hAnsi="Arial" w:cs="Arial"/>
          <w:b/>
          <w:bCs/>
          <w:color w:val="6C1F71"/>
          <w:sz w:val="24"/>
          <w:szCs w:val="24"/>
        </w:rPr>
      </w:pPr>
      <w:bookmarkStart w:id="0" w:name="_Toc86303902"/>
    </w:p>
    <w:p w14:paraId="7459D5B6" w14:textId="27CA5C22" w:rsidR="00194FFC" w:rsidRPr="00F0317E" w:rsidRDefault="00F0317E" w:rsidP="00E85778">
      <w:pPr>
        <w:spacing w:after="0" w:line="276" w:lineRule="auto"/>
        <w:rPr>
          <w:rFonts w:ascii="Arial" w:hAnsi="Arial" w:cs="Arial"/>
          <w:b/>
          <w:bCs/>
          <w:color w:val="6C1F71"/>
          <w:sz w:val="24"/>
          <w:szCs w:val="24"/>
        </w:rPr>
      </w:pPr>
      <w:r w:rsidRPr="00F0317E">
        <w:rPr>
          <w:rFonts w:ascii="Arial" w:hAnsi="Arial" w:cs="Arial"/>
          <w:b/>
          <w:bCs/>
          <w:color w:val="6C1F71"/>
          <w:sz w:val="24"/>
          <w:szCs w:val="24"/>
        </w:rPr>
        <w:t>Introduction</w:t>
      </w:r>
      <w:bookmarkEnd w:id="0"/>
    </w:p>
    <w:p w14:paraId="6AED27E3" w14:textId="77777777" w:rsidR="00F0317E" w:rsidRDefault="00F0317E" w:rsidP="00E85778">
      <w:pPr>
        <w:spacing w:after="0" w:line="276" w:lineRule="auto"/>
        <w:rPr>
          <w:rFonts w:ascii="Arial" w:hAnsi="Arial" w:cs="Arial"/>
          <w:sz w:val="24"/>
          <w:szCs w:val="24"/>
        </w:rPr>
      </w:pPr>
    </w:p>
    <w:p w14:paraId="5D6091E9" w14:textId="7C031574" w:rsidR="00FD7538" w:rsidRDefault="5D6D4939" w:rsidP="00E85778">
      <w:pPr>
        <w:spacing w:after="0" w:line="276" w:lineRule="auto"/>
        <w:rPr>
          <w:rFonts w:ascii="Arial" w:hAnsi="Arial" w:cs="Arial"/>
          <w:sz w:val="24"/>
          <w:szCs w:val="24"/>
        </w:rPr>
      </w:pPr>
      <w:r w:rsidRPr="619D5C20">
        <w:rPr>
          <w:rFonts w:ascii="Arial" w:hAnsi="Arial" w:cs="Arial"/>
          <w:sz w:val="24"/>
          <w:szCs w:val="24"/>
        </w:rPr>
        <w:t>This</w:t>
      </w:r>
      <w:r w:rsidR="54E804FA" w:rsidRPr="619D5C20">
        <w:rPr>
          <w:rFonts w:ascii="Arial" w:hAnsi="Arial" w:cs="Arial"/>
          <w:sz w:val="24"/>
          <w:szCs w:val="24"/>
        </w:rPr>
        <w:t xml:space="preserve"> briefing</w:t>
      </w:r>
      <w:r w:rsidR="79A01757" w:rsidRPr="619D5C20">
        <w:rPr>
          <w:rFonts w:ascii="Arial" w:hAnsi="Arial" w:cs="Arial"/>
          <w:sz w:val="24"/>
          <w:szCs w:val="24"/>
        </w:rPr>
        <w:t xml:space="preserve"> has been produced in response to the call for comment on the pre-read documentation on </w:t>
      </w:r>
      <w:r w:rsidR="00AA2F7D">
        <w:rPr>
          <w:rFonts w:ascii="Arial" w:hAnsi="Arial" w:cs="Arial"/>
          <w:sz w:val="24"/>
          <w:szCs w:val="24"/>
        </w:rPr>
        <w:t>the Target</w:t>
      </w:r>
      <w:r w:rsidR="79A01757" w:rsidRPr="619D5C20">
        <w:rPr>
          <w:rFonts w:ascii="Arial" w:hAnsi="Arial" w:cs="Arial"/>
          <w:sz w:val="24"/>
          <w:szCs w:val="24"/>
        </w:rPr>
        <w:t xml:space="preserve"> Operating Model</w:t>
      </w:r>
      <w:r w:rsidR="09ACCBFD" w:rsidRPr="619D5C20">
        <w:rPr>
          <w:rFonts w:ascii="Arial" w:hAnsi="Arial" w:cs="Arial"/>
          <w:sz w:val="24"/>
          <w:szCs w:val="24"/>
        </w:rPr>
        <w:t xml:space="preserve"> (</w:t>
      </w:r>
      <w:r w:rsidR="00AA2F7D">
        <w:rPr>
          <w:rFonts w:ascii="Arial" w:hAnsi="Arial" w:cs="Arial"/>
          <w:sz w:val="24"/>
          <w:szCs w:val="24"/>
        </w:rPr>
        <w:t>T</w:t>
      </w:r>
      <w:r w:rsidR="09ACCBFD" w:rsidRPr="619D5C20">
        <w:rPr>
          <w:rFonts w:ascii="Arial" w:hAnsi="Arial" w:cs="Arial"/>
          <w:sz w:val="24"/>
          <w:szCs w:val="24"/>
        </w:rPr>
        <w:t xml:space="preserve">OM) of social care in Scotland. The </w:t>
      </w:r>
      <w:r w:rsidR="00AA2F7D">
        <w:rPr>
          <w:rFonts w:ascii="Arial" w:hAnsi="Arial" w:cs="Arial"/>
          <w:sz w:val="24"/>
          <w:szCs w:val="24"/>
        </w:rPr>
        <w:t>T</w:t>
      </w:r>
      <w:r w:rsidR="09ACCBFD" w:rsidRPr="619D5C20">
        <w:rPr>
          <w:rFonts w:ascii="Arial" w:hAnsi="Arial" w:cs="Arial"/>
          <w:sz w:val="24"/>
          <w:szCs w:val="24"/>
        </w:rPr>
        <w:t>OM documentation</w:t>
      </w:r>
      <w:r w:rsidR="79A01757" w:rsidRPr="619D5C20">
        <w:rPr>
          <w:rFonts w:ascii="Arial" w:hAnsi="Arial" w:cs="Arial"/>
          <w:sz w:val="24"/>
          <w:szCs w:val="24"/>
        </w:rPr>
        <w:t xml:space="preserve"> </w:t>
      </w:r>
      <w:r w:rsidR="09ACCBFD" w:rsidRPr="619D5C20">
        <w:rPr>
          <w:rFonts w:ascii="Arial" w:hAnsi="Arial" w:cs="Arial"/>
          <w:sz w:val="24"/>
          <w:szCs w:val="24"/>
        </w:rPr>
        <w:t xml:space="preserve">was </w:t>
      </w:r>
      <w:r w:rsidR="79A01757" w:rsidRPr="619D5C20">
        <w:rPr>
          <w:rFonts w:ascii="Arial" w:hAnsi="Arial" w:cs="Arial"/>
          <w:sz w:val="24"/>
          <w:szCs w:val="24"/>
        </w:rPr>
        <w:t>produced by KPMG as part of their</w:t>
      </w:r>
      <w:r w:rsidR="09ACCBFD" w:rsidRPr="619D5C20">
        <w:rPr>
          <w:rFonts w:ascii="Arial" w:hAnsi="Arial" w:cs="Arial"/>
          <w:sz w:val="24"/>
          <w:szCs w:val="24"/>
        </w:rPr>
        <w:t xml:space="preserve"> commissioned work for Scottish Government, forming part of the business case for the National Care Service</w:t>
      </w:r>
      <w:r w:rsidR="00F53E53">
        <w:rPr>
          <w:rFonts w:ascii="Arial" w:hAnsi="Arial" w:cs="Arial"/>
          <w:sz w:val="24"/>
          <w:szCs w:val="24"/>
        </w:rPr>
        <w:t xml:space="preserve"> (NCS)</w:t>
      </w:r>
      <w:r w:rsidR="09ACCBFD" w:rsidRPr="619D5C20">
        <w:rPr>
          <w:rFonts w:ascii="Arial" w:hAnsi="Arial" w:cs="Arial"/>
          <w:sz w:val="24"/>
          <w:szCs w:val="24"/>
        </w:rPr>
        <w:t>.</w:t>
      </w:r>
      <w:r w:rsidR="0266585C" w:rsidRPr="619D5C20">
        <w:rPr>
          <w:rFonts w:ascii="Arial" w:hAnsi="Arial" w:cs="Arial"/>
          <w:sz w:val="24"/>
          <w:szCs w:val="24"/>
        </w:rPr>
        <w:t xml:space="preserve"> </w:t>
      </w:r>
    </w:p>
    <w:p w14:paraId="5EE68E4B" w14:textId="77777777" w:rsidR="00F53E53" w:rsidRDefault="00F53E53" w:rsidP="00E85778">
      <w:pPr>
        <w:spacing w:after="0" w:line="276" w:lineRule="auto"/>
        <w:rPr>
          <w:rFonts w:ascii="Arial" w:hAnsi="Arial" w:cs="Arial"/>
          <w:sz w:val="24"/>
          <w:szCs w:val="24"/>
        </w:rPr>
      </w:pPr>
    </w:p>
    <w:p w14:paraId="17E36D62" w14:textId="6C675E82" w:rsidR="00624D81" w:rsidRDefault="00F53E53" w:rsidP="00E85778">
      <w:pPr>
        <w:spacing w:after="0" w:line="276" w:lineRule="auto"/>
        <w:rPr>
          <w:rFonts w:ascii="Arial" w:hAnsi="Arial" w:cs="Arial"/>
          <w:sz w:val="24"/>
          <w:szCs w:val="24"/>
        </w:rPr>
      </w:pPr>
      <w:r>
        <w:rPr>
          <w:rFonts w:ascii="Arial" w:hAnsi="Arial" w:cs="Arial"/>
          <w:sz w:val="24"/>
          <w:szCs w:val="24"/>
        </w:rPr>
        <w:t>The ALLIANCE responded to the</w:t>
      </w:r>
      <w:r w:rsidR="00624D81">
        <w:rPr>
          <w:rFonts w:ascii="Arial" w:hAnsi="Arial" w:cs="Arial"/>
          <w:sz w:val="24"/>
          <w:szCs w:val="24"/>
        </w:rPr>
        <w:t xml:space="preserve"> earlier</w:t>
      </w:r>
      <w:r>
        <w:rPr>
          <w:rFonts w:ascii="Arial" w:hAnsi="Arial" w:cs="Arial"/>
          <w:sz w:val="24"/>
          <w:szCs w:val="24"/>
        </w:rPr>
        <w:t xml:space="preserve"> NCS Current Operating Model documentation</w:t>
      </w:r>
      <w:r w:rsidR="00624D81">
        <w:rPr>
          <w:rFonts w:ascii="Arial" w:hAnsi="Arial" w:cs="Arial"/>
          <w:sz w:val="24"/>
          <w:szCs w:val="24"/>
        </w:rPr>
        <w:t xml:space="preserve"> (29 April 2022)</w:t>
      </w:r>
      <w:r w:rsidR="00201B6C">
        <w:rPr>
          <w:rFonts w:ascii="Arial" w:hAnsi="Arial" w:cs="Arial"/>
          <w:sz w:val="24"/>
          <w:szCs w:val="24"/>
        </w:rPr>
        <w:t>, drawing on input from our membership.</w:t>
      </w:r>
      <w:r w:rsidR="00D64993">
        <w:rPr>
          <w:rStyle w:val="EndnoteReference"/>
          <w:rFonts w:ascii="Arial" w:hAnsi="Arial" w:cs="Arial"/>
          <w:sz w:val="24"/>
          <w:szCs w:val="24"/>
        </w:rPr>
        <w:endnoteReference w:id="2"/>
      </w:r>
      <w:r w:rsidR="00201B6C">
        <w:rPr>
          <w:rFonts w:ascii="Arial" w:hAnsi="Arial" w:cs="Arial"/>
          <w:sz w:val="24"/>
          <w:szCs w:val="24"/>
        </w:rPr>
        <w:t xml:space="preserve"> </w:t>
      </w:r>
      <w:r w:rsidR="00624D81">
        <w:rPr>
          <w:rFonts w:ascii="Arial" w:hAnsi="Arial" w:cs="Arial"/>
          <w:sz w:val="24"/>
          <w:szCs w:val="24"/>
        </w:rPr>
        <w:t>We recommend that this response should be considered alongside that earlier response, as there is significant overlap between the key concerns and questions.</w:t>
      </w:r>
    </w:p>
    <w:p w14:paraId="7AFF7F91" w14:textId="77777777" w:rsidR="00F53E53" w:rsidRDefault="00F53E53" w:rsidP="00E85778">
      <w:pPr>
        <w:spacing w:after="0" w:line="276" w:lineRule="auto"/>
        <w:rPr>
          <w:rFonts w:ascii="Arial" w:hAnsi="Arial" w:cs="Arial"/>
          <w:b/>
          <w:bCs/>
          <w:color w:val="6C1F71"/>
          <w:sz w:val="24"/>
          <w:szCs w:val="24"/>
        </w:rPr>
      </w:pPr>
    </w:p>
    <w:p w14:paraId="186E79EF" w14:textId="54B2B6B6" w:rsidR="0088595E" w:rsidRPr="00CD33EB" w:rsidRDefault="003628A9" w:rsidP="00E85778">
      <w:pPr>
        <w:spacing w:after="0" w:line="276" w:lineRule="auto"/>
        <w:rPr>
          <w:rFonts w:ascii="Arial" w:hAnsi="Arial" w:cs="Arial"/>
          <w:b/>
          <w:bCs/>
          <w:color w:val="6C1F71"/>
          <w:sz w:val="24"/>
          <w:szCs w:val="24"/>
        </w:rPr>
      </w:pPr>
      <w:r w:rsidRPr="00CD33EB">
        <w:rPr>
          <w:rFonts w:ascii="Arial" w:hAnsi="Arial" w:cs="Arial"/>
          <w:b/>
          <w:bCs/>
          <w:color w:val="6C1F71"/>
          <w:sz w:val="24"/>
          <w:szCs w:val="24"/>
        </w:rPr>
        <w:t>Problem statement and enablers</w:t>
      </w:r>
    </w:p>
    <w:p w14:paraId="5D6740EC" w14:textId="77777777" w:rsidR="000913BF" w:rsidRDefault="000913BF" w:rsidP="00E85778">
      <w:pPr>
        <w:spacing w:after="0" w:line="276" w:lineRule="auto"/>
        <w:rPr>
          <w:rFonts w:ascii="Arial" w:hAnsi="Arial" w:cs="Arial"/>
          <w:sz w:val="24"/>
          <w:szCs w:val="24"/>
        </w:rPr>
      </w:pPr>
    </w:p>
    <w:p w14:paraId="5F36AA77" w14:textId="7C01F261" w:rsidR="007147C6" w:rsidRDefault="000724B8" w:rsidP="00E85778">
      <w:pPr>
        <w:spacing w:after="0" w:line="276" w:lineRule="auto"/>
        <w:rPr>
          <w:rFonts w:ascii="Arial" w:hAnsi="Arial" w:cs="Arial"/>
          <w:sz w:val="24"/>
          <w:szCs w:val="24"/>
        </w:rPr>
      </w:pPr>
      <w:r>
        <w:rPr>
          <w:rFonts w:ascii="Arial" w:hAnsi="Arial" w:cs="Arial"/>
          <w:sz w:val="24"/>
          <w:szCs w:val="24"/>
        </w:rPr>
        <w:t xml:space="preserve">In response to the first key question for participants, </w:t>
      </w:r>
      <w:r w:rsidRPr="000724B8">
        <w:rPr>
          <w:rFonts w:ascii="Arial" w:hAnsi="Arial" w:cs="Arial"/>
          <w:b/>
          <w:bCs/>
          <w:sz w:val="24"/>
          <w:szCs w:val="24"/>
        </w:rPr>
        <w:t>“</w:t>
      </w:r>
      <w:r w:rsidR="00CC303E">
        <w:rPr>
          <w:rFonts w:ascii="Arial" w:hAnsi="Arial" w:cs="Arial"/>
          <w:b/>
          <w:bCs/>
          <w:sz w:val="24"/>
          <w:szCs w:val="24"/>
        </w:rPr>
        <w:t>What issues or problems would you challenge or change</w:t>
      </w:r>
      <w:r w:rsidRPr="000724B8">
        <w:rPr>
          <w:rFonts w:ascii="Arial" w:hAnsi="Arial" w:cs="Arial"/>
          <w:b/>
          <w:bCs/>
          <w:sz w:val="24"/>
          <w:szCs w:val="24"/>
        </w:rPr>
        <w:t>?”,</w:t>
      </w:r>
      <w:r>
        <w:rPr>
          <w:rFonts w:ascii="Arial" w:hAnsi="Arial" w:cs="Arial"/>
          <w:sz w:val="24"/>
          <w:szCs w:val="24"/>
        </w:rPr>
        <w:t xml:space="preserve"> we suggest the following:</w:t>
      </w:r>
    </w:p>
    <w:p w14:paraId="51817AD1" w14:textId="77777777" w:rsidR="00673796" w:rsidRDefault="00673796" w:rsidP="00E85778">
      <w:pPr>
        <w:spacing w:after="0" w:line="276" w:lineRule="auto"/>
        <w:rPr>
          <w:rFonts w:ascii="Arial" w:hAnsi="Arial" w:cs="Arial"/>
          <w:sz w:val="24"/>
          <w:szCs w:val="24"/>
        </w:rPr>
      </w:pPr>
    </w:p>
    <w:p w14:paraId="39F4CBC9" w14:textId="0E949413" w:rsidR="00673796" w:rsidRPr="00FA38B5" w:rsidRDefault="00CD33EB" w:rsidP="00FA38B5">
      <w:pPr>
        <w:pStyle w:val="ListParagraph"/>
        <w:numPr>
          <w:ilvl w:val="0"/>
          <w:numId w:val="21"/>
        </w:numPr>
        <w:spacing w:after="0" w:line="276" w:lineRule="auto"/>
        <w:ind w:left="360"/>
        <w:rPr>
          <w:rFonts w:ascii="Arial" w:hAnsi="Arial" w:cs="Arial"/>
          <w:sz w:val="24"/>
          <w:szCs w:val="24"/>
        </w:rPr>
      </w:pPr>
      <w:r w:rsidRPr="00FA38B5">
        <w:rPr>
          <w:rFonts w:ascii="Arial" w:hAnsi="Arial" w:cs="Arial"/>
          <w:b/>
          <w:bCs/>
          <w:sz w:val="24"/>
          <w:szCs w:val="24"/>
        </w:rPr>
        <w:t>Human rights cannot be prioritised without education and investment.</w:t>
      </w:r>
      <w:r w:rsidRPr="00FA38B5">
        <w:rPr>
          <w:rFonts w:ascii="Arial" w:hAnsi="Arial" w:cs="Arial"/>
          <w:sz w:val="24"/>
          <w:szCs w:val="24"/>
        </w:rPr>
        <w:t xml:space="preserve"> </w:t>
      </w:r>
      <w:r w:rsidR="00673796" w:rsidRPr="00FA38B5">
        <w:rPr>
          <w:rFonts w:ascii="Arial" w:hAnsi="Arial" w:cs="Arial"/>
          <w:sz w:val="24"/>
          <w:szCs w:val="24"/>
        </w:rPr>
        <w:t xml:space="preserve">The TOM should include an explicit commitment to building capacity amongst </w:t>
      </w:r>
      <w:r w:rsidR="00B448FA" w:rsidRPr="00FA38B5">
        <w:rPr>
          <w:rFonts w:ascii="Arial" w:hAnsi="Arial" w:cs="Arial"/>
          <w:sz w:val="24"/>
          <w:szCs w:val="24"/>
        </w:rPr>
        <w:t xml:space="preserve">both </w:t>
      </w:r>
      <w:r w:rsidR="00673796" w:rsidRPr="00FA38B5">
        <w:rPr>
          <w:rFonts w:ascii="Arial" w:hAnsi="Arial" w:cs="Arial"/>
          <w:sz w:val="24"/>
          <w:szCs w:val="24"/>
        </w:rPr>
        <w:t xml:space="preserve">the </w:t>
      </w:r>
      <w:r w:rsidRPr="00FA38B5">
        <w:rPr>
          <w:rFonts w:ascii="Arial" w:hAnsi="Arial" w:cs="Arial"/>
          <w:sz w:val="24"/>
          <w:szCs w:val="24"/>
        </w:rPr>
        <w:t xml:space="preserve">social care </w:t>
      </w:r>
      <w:r w:rsidR="00673796" w:rsidRPr="00FA38B5">
        <w:rPr>
          <w:rFonts w:ascii="Arial" w:hAnsi="Arial" w:cs="Arial"/>
          <w:sz w:val="24"/>
          <w:szCs w:val="24"/>
        </w:rPr>
        <w:t>workforce and the public about their human rights</w:t>
      </w:r>
      <w:r w:rsidR="00B448FA" w:rsidRPr="00FA38B5">
        <w:rPr>
          <w:rFonts w:ascii="Arial" w:hAnsi="Arial" w:cs="Arial"/>
          <w:sz w:val="24"/>
          <w:szCs w:val="24"/>
        </w:rPr>
        <w:t xml:space="preserve"> (from front-line staff to commissioners)</w:t>
      </w:r>
      <w:r w:rsidR="00673796" w:rsidRPr="00FA38B5">
        <w:rPr>
          <w:rFonts w:ascii="Arial" w:hAnsi="Arial" w:cs="Arial"/>
          <w:sz w:val="24"/>
          <w:szCs w:val="24"/>
        </w:rPr>
        <w:t xml:space="preserve">. This </w:t>
      </w:r>
      <w:r w:rsidR="006A46FC" w:rsidRPr="00FA38B5">
        <w:rPr>
          <w:rFonts w:ascii="Arial" w:hAnsi="Arial" w:cs="Arial"/>
          <w:sz w:val="24"/>
          <w:szCs w:val="24"/>
        </w:rPr>
        <w:t>capacity building should include (but not be restricted to)</w:t>
      </w:r>
      <w:r w:rsidR="00673796" w:rsidRPr="00FA38B5">
        <w:rPr>
          <w:rFonts w:ascii="Arial" w:hAnsi="Arial" w:cs="Arial"/>
          <w:sz w:val="24"/>
          <w:szCs w:val="24"/>
        </w:rPr>
        <w:t xml:space="preserve"> the right to health, the right to independent living, and the right to autonomy through the European Convention on Human Rights (ECHR), which emphasises the importance of autonomy</w:t>
      </w:r>
      <w:r w:rsidR="006A46FC" w:rsidRPr="00FA38B5">
        <w:rPr>
          <w:rFonts w:ascii="Arial" w:hAnsi="Arial" w:cs="Arial"/>
          <w:sz w:val="24"/>
          <w:szCs w:val="24"/>
        </w:rPr>
        <w:t xml:space="preserve">. It should also include the </w:t>
      </w:r>
      <w:r w:rsidR="00673796" w:rsidRPr="00FA38B5">
        <w:rPr>
          <w:rFonts w:ascii="Arial" w:hAnsi="Arial" w:cs="Arial"/>
          <w:sz w:val="24"/>
          <w:szCs w:val="24"/>
        </w:rPr>
        <w:t xml:space="preserve">right to supported decision making under </w:t>
      </w:r>
      <w:r w:rsidR="006A46FC" w:rsidRPr="00FA38B5">
        <w:rPr>
          <w:rFonts w:ascii="Arial" w:hAnsi="Arial" w:cs="Arial"/>
          <w:sz w:val="24"/>
          <w:szCs w:val="24"/>
        </w:rPr>
        <w:t xml:space="preserve">the </w:t>
      </w:r>
      <w:r w:rsidR="00673796" w:rsidRPr="00FA38B5">
        <w:rPr>
          <w:rFonts w:ascii="Arial" w:hAnsi="Arial" w:cs="Arial"/>
          <w:sz w:val="24"/>
          <w:szCs w:val="24"/>
        </w:rPr>
        <w:t>UN</w:t>
      </w:r>
      <w:r w:rsidRPr="00FA38B5">
        <w:rPr>
          <w:rFonts w:ascii="Arial" w:hAnsi="Arial" w:cs="Arial"/>
          <w:sz w:val="24"/>
          <w:szCs w:val="24"/>
        </w:rPr>
        <w:t>C</w:t>
      </w:r>
      <w:r w:rsidR="00673796" w:rsidRPr="00FA38B5">
        <w:rPr>
          <w:rFonts w:ascii="Arial" w:hAnsi="Arial" w:cs="Arial"/>
          <w:sz w:val="24"/>
          <w:szCs w:val="24"/>
        </w:rPr>
        <w:t>RPD</w:t>
      </w:r>
      <w:r w:rsidRPr="00FA38B5">
        <w:rPr>
          <w:rFonts w:ascii="Arial" w:hAnsi="Arial" w:cs="Arial"/>
          <w:sz w:val="24"/>
          <w:szCs w:val="24"/>
        </w:rPr>
        <w:t>,</w:t>
      </w:r>
      <w:r w:rsidR="00673796" w:rsidRPr="00FA38B5">
        <w:rPr>
          <w:rFonts w:ascii="Arial" w:hAnsi="Arial" w:cs="Arial"/>
          <w:sz w:val="24"/>
          <w:szCs w:val="24"/>
        </w:rPr>
        <w:t xml:space="preserve"> as well as investment in developing practice for this to happen. </w:t>
      </w:r>
    </w:p>
    <w:p w14:paraId="6FC3EBCD" w14:textId="77777777" w:rsidR="00FA38B5" w:rsidRDefault="00FA38B5" w:rsidP="00FA38B5">
      <w:pPr>
        <w:spacing w:after="0" w:line="276" w:lineRule="auto"/>
        <w:rPr>
          <w:rFonts w:ascii="Arial" w:hAnsi="Arial" w:cs="Arial"/>
          <w:sz w:val="24"/>
          <w:szCs w:val="24"/>
        </w:rPr>
      </w:pPr>
    </w:p>
    <w:p w14:paraId="59CF4722" w14:textId="77777777" w:rsidR="00FA38B5" w:rsidRDefault="00FA38B5" w:rsidP="00FA38B5">
      <w:pPr>
        <w:pStyle w:val="ListParagraph"/>
        <w:numPr>
          <w:ilvl w:val="0"/>
          <w:numId w:val="21"/>
        </w:numPr>
        <w:spacing w:after="0" w:line="276" w:lineRule="auto"/>
        <w:ind w:left="360"/>
        <w:rPr>
          <w:rFonts w:ascii="Arial" w:hAnsi="Arial" w:cs="Arial"/>
          <w:sz w:val="24"/>
          <w:szCs w:val="24"/>
        </w:rPr>
      </w:pPr>
      <w:r w:rsidRPr="00FA38B5">
        <w:rPr>
          <w:rFonts w:ascii="Arial" w:hAnsi="Arial" w:cs="Arial"/>
          <w:b/>
          <w:bCs/>
          <w:sz w:val="24"/>
          <w:szCs w:val="24"/>
        </w:rPr>
        <w:t>T</w:t>
      </w:r>
      <w:r w:rsidR="00B448FA" w:rsidRPr="00FA38B5">
        <w:rPr>
          <w:rFonts w:ascii="Arial" w:hAnsi="Arial" w:cs="Arial"/>
          <w:b/>
          <w:bCs/>
          <w:sz w:val="24"/>
          <w:szCs w:val="24"/>
        </w:rPr>
        <w:t>he TOM should acknowledge unmet need within discussions around eligibility criteria</w:t>
      </w:r>
      <w:r w:rsidR="00B448FA" w:rsidRPr="00FA38B5">
        <w:rPr>
          <w:rFonts w:ascii="Arial" w:hAnsi="Arial" w:cs="Arial"/>
          <w:sz w:val="24"/>
          <w:szCs w:val="24"/>
        </w:rPr>
        <w:t xml:space="preserve"> – that is, people who do not meet eligibility criteria or have access to support. For a National Care Service to work for everyone, there must be a plan to accommodate current unmet need. At present, there is no way to track data about who is assessed but turned down for SDS and social care under the current eligibility criteria. </w:t>
      </w:r>
    </w:p>
    <w:p w14:paraId="7FE8CF65" w14:textId="77777777" w:rsidR="00FA38B5" w:rsidRPr="00FA38B5" w:rsidRDefault="00FA38B5" w:rsidP="00FA38B5">
      <w:pPr>
        <w:pStyle w:val="ListParagraph"/>
        <w:rPr>
          <w:rFonts w:ascii="Arial" w:hAnsi="Arial" w:cs="Arial"/>
          <w:sz w:val="24"/>
          <w:szCs w:val="24"/>
        </w:rPr>
      </w:pPr>
    </w:p>
    <w:p w14:paraId="5CF58597" w14:textId="0C4B49C1" w:rsidR="00FA38B5" w:rsidRDefault="009C5E84" w:rsidP="00FA38B5">
      <w:pPr>
        <w:pStyle w:val="ListParagraph"/>
        <w:numPr>
          <w:ilvl w:val="0"/>
          <w:numId w:val="21"/>
        </w:numPr>
        <w:spacing w:after="0" w:line="276" w:lineRule="auto"/>
        <w:ind w:left="360"/>
        <w:rPr>
          <w:rFonts w:ascii="Arial" w:hAnsi="Arial" w:cs="Arial"/>
          <w:sz w:val="24"/>
          <w:szCs w:val="24"/>
        </w:rPr>
      </w:pPr>
      <w:r w:rsidRPr="00BB3872">
        <w:rPr>
          <w:rFonts w:ascii="Arial" w:hAnsi="Arial" w:cs="Arial"/>
          <w:sz w:val="24"/>
          <w:szCs w:val="24"/>
        </w:rPr>
        <w:lastRenderedPageBreak/>
        <w:t>Improvements to</w:t>
      </w:r>
      <w:r w:rsidR="0002525B" w:rsidRPr="00BB3872">
        <w:rPr>
          <w:rFonts w:ascii="Arial" w:hAnsi="Arial" w:cs="Arial"/>
          <w:sz w:val="24"/>
          <w:szCs w:val="24"/>
        </w:rPr>
        <w:t xml:space="preserve"> data systems</w:t>
      </w:r>
      <w:r w:rsidRPr="00BB3872">
        <w:rPr>
          <w:rFonts w:ascii="Arial" w:hAnsi="Arial" w:cs="Arial"/>
          <w:sz w:val="24"/>
          <w:szCs w:val="24"/>
        </w:rPr>
        <w:t xml:space="preserve"> are much needed.</w:t>
      </w:r>
      <w:r w:rsidRPr="00FA38B5">
        <w:rPr>
          <w:rFonts w:ascii="Arial" w:hAnsi="Arial" w:cs="Arial"/>
          <w:sz w:val="24"/>
          <w:szCs w:val="24"/>
        </w:rPr>
        <w:t xml:space="preserve"> </w:t>
      </w:r>
      <w:r w:rsidR="00BB3872" w:rsidRPr="00BB3872">
        <w:rPr>
          <w:rFonts w:ascii="Arial" w:hAnsi="Arial" w:cs="Arial"/>
          <w:b/>
          <w:bCs/>
          <w:sz w:val="24"/>
          <w:szCs w:val="24"/>
        </w:rPr>
        <w:t>Any new system mu</w:t>
      </w:r>
      <w:r w:rsidR="00C3796E">
        <w:rPr>
          <w:rFonts w:ascii="Arial" w:hAnsi="Arial" w:cs="Arial"/>
          <w:b/>
          <w:bCs/>
          <w:sz w:val="24"/>
          <w:szCs w:val="24"/>
        </w:rPr>
        <w:t>st</w:t>
      </w:r>
      <w:r w:rsidR="00BB3872" w:rsidRPr="00BB3872">
        <w:rPr>
          <w:rFonts w:ascii="Arial" w:hAnsi="Arial" w:cs="Arial"/>
          <w:b/>
          <w:bCs/>
          <w:sz w:val="24"/>
          <w:szCs w:val="24"/>
        </w:rPr>
        <w:t xml:space="preserve"> explicitly prioritise interconnectivity between health and social care, and third sector and statutory services.</w:t>
      </w:r>
      <w:r w:rsidR="00BB3872">
        <w:rPr>
          <w:rFonts w:ascii="Arial" w:hAnsi="Arial" w:cs="Arial"/>
          <w:b/>
          <w:bCs/>
          <w:sz w:val="24"/>
          <w:szCs w:val="24"/>
        </w:rPr>
        <w:t xml:space="preserve"> </w:t>
      </w:r>
      <w:r w:rsidRPr="00FA38B5">
        <w:rPr>
          <w:rFonts w:ascii="Arial" w:hAnsi="Arial" w:cs="Arial"/>
          <w:sz w:val="24"/>
          <w:szCs w:val="24"/>
        </w:rPr>
        <w:t xml:space="preserve">We suggest that </w:t>
      </w:r>
      <w:r w:rsidR="004E533A" w:rsidRPr="00FA38B5">
        <w:rPr>
          <w:rFonts w:ascii="Arial" w:hAnsi="Arial" w:cs="Arial"/>
          <w:sz w:val="24"/>
          <w:szCs w:val="24"/>
        </w:rPr>
        <w:t xml:space="preserve">currently there are many difficulties with having information shared with the third sector by statutory services. </w:t>
      </w:r>
    </w:p>
    <w:p w14:paraId="5212EA31" w14:textId="77777777" w:rsidR="00FA38B5" w:rsidRPr="00FA38B5" w:rsidRDefault="00FA38B5" w:rsidP="00FA38B5">
      <w:pPr>
        <w:pStyle w:val="ListParagraph"/>
        <w:rPr>
          <w:rFonts w:ascii="Arial" w:hAnsi="Arial" w:cs="Arial"/>
          <w:sz w:val="24"/>
          <w:szCs w:val="24"/>
        </w:rPr>
      </w:pPr>
    </w:p>
    <w:p w14:paraId="7B6E614D" w14:textId="77777777" w:rsidR="00FE1D87" w:rsidRPr="00FE1D87" w:rsidRDefault="00FA38B5" w:rsidP="00FE1D87">
      <w:pPr>
        <w:pStyle w:val="ListParagraph"/>
        <w:numPr>
          <w:ilvl w:val="0"/>
          <w:numId w:val="21"/>
        </w:numPr>
        <w:spacing w:after="0" w:line="276" w:lineRule="auto"/>
        <w:ind w:left="360"/>
        <w:rPr>
          <w:rFonts w:ascii="Arial" w:hAnsi="Arial" w:cs="Arial"/>
          <w:sz w:val="24"/>
          <w:szCs w:val="24"/>
        </w:rPr>
      </w:pPr>
      <w:r w:rsidRPr="00BB3872">
        <w:rPr>
          <w:rFonts w:ascii="Arial" w:hAnsi="Arial" w:cs="Arial"/>
          <w:b/>
          <w:bCs/>
          <w:sz w:val="24"/>
          <w:szCs w:val="24"/>
        </w:rPr>
        <w:t xml:space="preserve">There is no mention in the TOR of the </w:t>
      </w:r>
      <w:r w:rsidR="00682FAD" w:rsidRPr="00BB3872">
        <w:rPr>
          <w:rFonts w:ascii="Arial" w:hAnsi="Arial" w:cs="Arial"/>
          <w:b/>
          <w:bCs/>
          <w:sz w:val="24"/>
          <w:szCs w:val="24"/>
        </w:rPr>
        <w:t>gender pay gap</w:t>
      </w:r>
      <w:r w:rsidRPr="00BB3872">
        <w:rPr>
          <w:rFonts w:ascii="Arial" w:hAnsi="Arial" w:cs="Arial"/>
          <w:b/>
          <w:bCs/>
          <w:sz w:val="24"/>
          <w:szCs w:val="24"/>
        </w:rPr>
        <w:t xml:space="preserve">, the need for action on fair work, or the </w:t>
      </w:r>
      <w:r w:rsidR="00682FAD" w:rsidRPr="00BB3872">
        <w:rPr>
          <w:rFonts w:ascii="Arial" w:hAnsi="Arial" w:cs="Arial"/>
          <w:b/>
          <w:bCs/>
          <w:sz w:val="24"/>
          <w:szCs w:val="24"/>
        </w:rPr>
        <w:t>valuing of care</w:t>
      </w:r>
      <w:r w:rsidRPr="00BB3872">
        <w:rPr>
          <w:rFonts w:ascii="Arial" w:hAnsi="Arial" w:cs="Arial"/>
          <w:b/>
          <w:bCs/>
          <w:sz w:val="24"/>
          <w:szCs w:val="24"/>
        </w:rPr>
        <w:t>.</w:t>
      </w:r>
      <w:r w:rsidRPr="00FA38B5">
        <w:rPr>
          <w:rFonts w:ascii="Arial" w:hAnsi="Arial" w:cs="Arial"/>
          <w:sz w:val="24"/>
          <w:szCs w:val="24"/>
        </w:rPr>
        <w:t xml:space="preserve"> These topics should all be considered key in planning for the NCS. </w:t>
      </w:r>
      <w:r w:rsidRPr="00FA38B5">
        <w:rPr>
          <w:rFonts w:ascii="Arial" w:hAnsi="Arial" w:cs="Arial"/>
          <w:sz w:val="24"/>
        </w:rPr>
        <w:t>The Fair Work Convention reports that fair work is not being consistently delivered in Scotland’s social care sector and that this is often driven by funding and commissioning systems.</w:t>
      </w:r>
      <w:r w:rsidRPr="00FA38B5">
        <w:rPr>
          <w:vertAlign w:val="superscript"/>
        </w:rPr>
        <w:endnoteReference w:id="3"/>
      </w:r>
      <w:r w:rsidRPr="00FA38B5">
        <w:rPr>
          <w:rFonts w:ascii="Arial" w:hAnsi="Arial" w:cs="Arial"/>
          <w:sz w:val="24"/>
        </w:rPr>
        <w:t xml:space="preserve"> There are ongoing concerns about the differential pay and conditions for third and independent sector workers compared to those employed by local authorities. Research for the Scottish Government and COSLA notes that “the main reason why people leave the workforce is for better terms and conditions, particularly pay levels and another driver is to do a less demanding job for similar or better rates of pay.”</w:t>
      </w:r>
      <w:r w:rsidRPr="00FA38B5">
        <w:rPr>
          <w:vertAlign w:val="superscript"/>
        </w:rPr>
        <w:endnoteReference w:id="4"/>
      </w:r>
      <w:r w:rsidRPr="00FA38B5">
        <w:rPr>
          <w:rFonts w:ascii="Arial" w:hAnsi="Arial" w:cs="Arial"/>
          <w:sz w:val="24"/>
        </w:rPr>
        <w:t xml:space="preserve"> </w:t>
      </w:r>
    </w:p>
    <w:p w14:paraId="5497AF6D" w14:textId="77777777" w:rsidR="00FE1D87" w:rsidRPr="00FE1D87" w:rsidRDefault="00FE1D87" w:rsidP="00FE1D87">
      <w:pPr>
        <w:pStyle w:val="ListParagraph"/>
        <w:rPr>
          <w:rFonts w:ascii="Arial" w:hAnsi="Arial" w:cs="Arial"/>
          <w:sz w:val="24"/>
        </w:rPr>
      </w:pPr>
    </w:p>
    <w:p w14:paraId="0112F24E" w14:textId="01CB9DB9" w:rsidR="00FE1D87" w:rsidRDefault="00FA38B5" w:rsidP="00FE1D87">
      <w:pPr>
        <w:pStyle w:val="ListParagraph"/>
        <w:spacing w:after="0" w:line="276" w:lineRule="auto"/>
        <w:ind w:left="360"/>
        <w:rPr>
          <w:rFonts w:ascii="Arial" w:hAnsi="Arial" w:cs="Arial"/>
          <w:sz w:val="24"/>
          <w:szCs w:val="24"/>
        </w:rPr>
      </w:pPr>
      <w:r w:rsidRPr="00FA38B5">
        <w:rPr>
          <w:rFonts w:ascii="Arial" w:hAnsi="Arial" w:cs="Arial"/>
          <w:sz w:val="24"/>
        </w:rPr>
        <w:t>The Fair Work Convention have highlighted that failure to address these issues will have broader consequences, for example low pay will significantly contribute to inequality in women’s working conditions and Scotland’s gender pay gap.</w:t>
      </w:r>
      <w:r w:rsidR="00FE1D87">
        <w:rPr>
          <w:rFonts w:ascii="Arial" w:hAnsi="Arial" w:cs="Arial"/>
          <w:sz w:val="24"/>
        </w:rPr>
        <w:t xml:space="preserve"> </w:t>
      </w:r>
      <w:r w:rsidRPr="00FE1D87">
        <w:rPr>
          <w:rFonts w:ascii="Arial" w:hAnsi="Arial" w:cs="Arial"/>
          <w:sz w:val="24"/>
          <w:szCs w:val="24"/>
        </w:rPr>
        <w:t xml:space="preserve">During our Independent Review of Adult Social Care engagement activity, ALLIANCE members recognised that people receiving care and workers providing care have rights, and those rights do not have to be in conflict. Ensuring paid carers receive a good wage for every hour worked remains the right thing to do. To achieve the best quality care, we must prioritise paying social care staff better and must avoid rolling back to the institutionalised settings of the past to meet the financial challenges of today – and this action must be a key part of any work to develop the NCS. </w:t>
      </w:r>
    </w:p>
    <w:p w14:paraId="7563694D" w14:textId="77777777" w:rsidR="00FE1D87" w:rsidRDefault="00FE1D87" w:rsidP="00FE1D87">
      <w:pPr>
        <w:pStyle w:val="ListParagraph"/>
        <w:spacing w:after="0" w:line="276" w:lineRule="auto"/>
        <w:ind w:left="360"/>
        <w:rPr>
          <w:rFonts w:ascii="Arial" w:hAnsi="Arial" w:cs="Arial"/>
          <w:sz w:val="24"/>
          <w:szCs w:val="24"/>
        </w:rPr>
      </w:pPr>
    </w:p>
    <w:p w14:paraId="1B9DA317" w14:textId="77777777" w:rsidR="00BB3872" w:rsidRDefault="007D35DD" w:rsidP="00BB3872">
      <w:pPr>
        <w:pStyle w:val="ListParagraph"/>
        <w:numPr>
          <w:ilvl w:val="0"/>
          <w:numId w:val="21"/>
        </w:numPr>
        <w:spacing w:after="0" w:line="276" w:lineRule="auto"/>
        <w:ind w:left="360"/>
        <w:rPr>
          <w:rFonts w:ascii="Arial" w:hAnsi="Arial" w:cs="Arial"/>
          <w:sz w:val="24"/>
          <w:szCs w:val="24"/>
        </w:rPr>
      </w:pPr>
      <w:r w:rsidRPr="00FE1D87">
        <w:rPr>
          <w:rFonts w:ascii="Arial" w:hAnsi="Arial" w:cs="Arial"/>
          <w:sz w:val="24"/>
          <w:szCs w:val="24"/>
        </w:rPr>
        <w:t>The ALLIANCE welcomes the</w:t>
      </w:r>
      <w:r w:rsidR="004D78AC" w:rsidRPr="00FE1D87">
        <w:rPr>
          <w:rFonts w:ascii="Arial" w:hAnsi="Arial" w:cs="Arial"/>
          <w:sz w:val="24"/>
          <w:szCs w:val="24"/>
        </w:rPr>
        <w:t xml:space="preserve"> space given in the TOR to “brokerage, advice, support and other ways of empowering the individual or family”. </w:t>
      </w:r>
      <w:r w:rsidR="00DB3D55" w:rsidRPr="00DB3D55">
        <w:rPr>
          <w:rFonts w:ascii="Arial" w:hAnsi="Arial" w:cs="Arial"/>
          <w:sz w:val="24"/>
          <w:szCs w:val="24"/>
        </w:rPr>
        <w:t xml:space="preserve">However, we would highlight that our respondents and members particularly referenced the positive impact of </w:t>
      </w:r>
      <w:r w:rsidR="00DB3D55" w:rsidRPr="00DB3D55">
        <w:rPr>
          <w:rFonts w:ascii="Arial" w:hAnsi="Arial" w:cs="Arial"/>
          <w:b/>
          <w:bCs/>
          <w:sz w:val="24"/>
          <w:szCs w:val="24"/>
        </w:rPr>
        <w:t>independent</w:t>
      </w:r>
      <w:r w:rsidR="00DB3D55" w:rsidRPr="00DB3D55">
        <w:rPr>
          <w:rFonts w:ascii="Arial" w:hAnsi="Arial" w:cs="Arial"/>
          <w:sz w:val="24"/>
          <w:szCs w:val="24"/>
        </w:rPr>
        <w:t xml:space="preserve"> advice and support organisations and </w:t>
      </w:r>
      <w:r w:rsidR="00DB3D55" w:rsidRPr="00DB3D55">
        <w:rPr>
          <w:rFonts w:ascii="Arial" w:hAnsi="Arial" w:cs="Arial"/>
          <w:b/>
          <w:bCs/>
          <w:sz w:val="24"/>
          <w:szCs w:val="24"/>
        </w:rPr>
        <w:t>independent</w:t>
      </w:r>
      <w:r w:rsidR="00DB3D55" w:rsidRPr="00DB3D55">
        <w:rPr>
          <w:rFonts w:ascii="Arial" w:hAnsi="Arial" w:cs="Arial"/>
          <w:sz w:val="24"/>
          <w:szCs w:val="24"/>
        </w:rPr>
        <w:t xml:space="preserve"> advocacy.</w:t>
      </w:r>
      <w:r w:rsidR="00BB3872">
        <w:rPr>
          <w:rFonts w:ascii="Arial" w:hAnsi="Arial" w:cs="Arial"/>
          <w:sz w:val="24"/>
          <w:szCs w:val="24"/>
        </w:rPr>
        <w:t xml:space="preserve"> </w:t>
      </w:r>
    </w:p>
    <w:p w14:paraId="06AEFA7F" w14:textId="77777777" w:rsidR="00BB3872" w:rsidRDefault="00BB3872" w:rsidP="00BB3872">
      <w:pPr>
        <w:pStyle w:val="ListParagraph"/>
        <w:spacing w:after="0" w:line="276" w:lineRule="auto"/>
        <w:ind w:left="360"/>
        <w:rPr>
          <w:rFonts w:ascii="Arial" w:hAnsi="Arial" w:cs="Arial"/>
          <w:sz w:val="24"/>
          <w:szCs w:val="24"/>
        </w:rPr>
      </w:pPr>
    </w:p>
    <w:p w14:paraId="1D0FAB87" w14:textId="4A6F7F3C" w:rsidR="00BB3872" w:rsidRPr="00BB3872" w:rsidRDefault="00BB3872" w:rsidP="00BB3872">
      <w:pPr>
        <w:pStyle w:val="ListParagraph"/>
        <w:spacing w:after="0" w:line="276" w:lineRule="auto"/>
        <w:ind w:left="360"/>
        <w:rPr>
          <w:rFonts w:ascii="Arial" w:hAnsi="Arial" w:cs="Arial"/>
          <w:sz w:val="24"/>
          <w:szCs w:val="24"/>
        </w:rPr>
      </w:pPr>
      <w:r w:rsidRPr="00BB3872">
        <w:rPr>
          <w:rFonts w:ascii="Arial" w:hAnsi="Arial" w:cs="Arial"/>
          <w:b/>
          <w:bCs/>
          <w:sz w:val="24"/>
          <w:szCs w:val="24"/>
        </w:rPr>
        <w:t>It is important that the TOM reflects the difference between advice and advocacy (which can be provided internally by local authority and HSCPs staff), and independent advice and advocacy.</w:t>
      </w:r>
      <w:r w:rsidRPr="00BB3872">
        <w:rPr>
          <w:rFonts w:ascii="Arial" w:hAnsi="Arial" w:cs="Arial"/>
          <w:sz w:val="24"/>
          <w:szCs w:val="24"/>
        </w:rPr>
        <w:t xml:space="preserve"> The latter is particularly important when people are challenging decisions about their care and support. Access to independent advocacy is also a key part of the effective implementation of human rights based approaches to social care, enabling supported decision making and giving people independent right of redress and empowerment.</w:t>
      </w:r>
    </w:p>
    <w:p w14:paraId="489E4624" w14:textId="77777777" w:rsidR="00FE1D87" w:rsidRDefault="00FE1D87" w:rsidP="00FE1D87">
      <w:pPr>
        <w:pStyle w:val="ListParagraph"/>
        <w:spacing w:after="0" w:line="276" w:lineRule="auto"/>
        <w:ind w:left="360"/>
        <w:rPr>
          <w:rFonts w:ascii="Arial" w:hAnsi="Arial" w:cs="Arial"/>
          <w:sz w:val="24"/>
          <w:szCs w:val="24"/>
        </w:rPr>
      </w:pPr>
    </w:p>
    <w:p w14:paraId="4E89CE7C" w14:textId="74E47296" w:rsidR="00FE1D87" w:rsidRDefault="00DE5AEC" w:rsidP="00FE1D87">
      <w:pPr>
        <w:pStyle w:val="ListParagraph"/>
        <w:numPr>
          <w:ilvl w:val="0"/>
          <w:numId w:val="21"/>
        </w:numPr>
        <w:spacing w:after="0" w:line="276" w:lineRule="auto"/>
        <w:ind w:left="360"/>
        <w:rPr>
          <w:rFonts w:ascii="Arial" w:hAnsi="Arial" w:cs="Arial"/>
          <w:sz w:val="24"/>
          <w:szCs w:val="24"/>
        </w:rPr>
      </w:pPr>
      <w:r w:rsidRPr="00FE1D87">
        <w:rPr>
          <w:rFonts w:ascii="Arial" w:hAnsi="Arial" w:cs="Arial"/>
          <w:sz w:val="24"/>
          <w:szCs w:val="24"/>
        </w:rPr>
        <w:lastRenderedPageBreak/>
        <w:t>We welcome the proposals for “a single electronic health and care record, that provides a single place for recording their interactions with the health and social care system”. We suggest that</w:t>
      </w:r>
      <w:r w:rsidR="00BB3872">
        <w:rPr>
          <w:rFonts w:ascii="Arial" w:hAnsi="Arial" w:cs="Arial"/>
          <w:sz w:val="24"/>
          <w:szCs w:val="24"/>
        </w:rPr>
        <w:t xml:space="preserve"> the proposed </w:t>
      </w:r>
      <w:r w:rsidR="00BB3872" w:rsidRPr="00BB3872">
        <w:rPr>
          <w:rFonts w:ascii="Arial" w:hAnsi="Arial" w:cs="Arial"/>
          <w:b/>
          <w:bCs/>
          <w:sz w:val="24"/>
          <w:szCs w:val="24"/>
        </w:rPr>
        <w:t xml:space="preserve">new data </w:t>
      </w:r>
      <w:r w:rsidR="00A071B9">
        <w:rPr>
          <w:rFonts w:ascii="Arial" w:hAnsi="Arial" w:cs="Arial"/>
          <w:b/>
          <w:bCs/>
          <w:sz w:val="24"/>
          <w:szCs w:val="24"/>
        </w:rPr>
        <w:t>records</w:t>
      </w:r>
      <w:r w:rsidR="00BB3872" w:rsidRPr="00BB3872">
        <w:rPr>
          <w:rFonts w:ascii="Arial" w:hAnsi="Arial" w:cs="Arial"/>
          <w:b/>
          <w:bCs/>
          <w:sz w:val="24"/>
          <w:szCs w:val="24"/>
        </w:rPr>
        <w:t xml:space="preserve"> must also follow human rights principles in digital health and social care, ensuring that people remain data controllers</w:t>
      </w:r>
      <w:r w:rsidR="00A071B9">
        <w:rPr>
          <w:rFonts w:ascii="Arial" w:hAnsi="Arial" w:cs="Arial"/>
          <w:b/>
          <w:bCs/>
          <w:sz w:val="24"/>
          <w:szCs w:val="24"/>
        </w:rPr>
        <w:t>, with appropriate training and access</w:t>
      </w:r>
      <w:r w:rsidR="00BB3872" w:rsidRPr="00FA38B5">
        <w:rPr>
          <w:rFonts w:ascii="Arial" w:hAnsi="Arial" w:cs="Arial"/>
          <w:sz w:val="24"/>
          <w:szCs w:val="24"/>
        </w:rPr>
        <w:t>.</w:t>
      </w:r>
      <w:r w:rsidR="00BB3872" w:rsidRPr="00B5458F">
        <w:rPr>
          <w:vertAlign w:val="superscript"/>
        </w:rPr>
        <w:endnoteReference w:id="5"/>
      </w:r>
    </w:p>
    <w:p w14:paraId="17C34616" w14:textId="77777777" w:rsidR="00FE1D87" w:rsidRPr="00FE1D87" w:rsidRDefault="00FE1D87" w:rsidP="00FE1D87">
      <w:pPr>
        <w:pStyle w:val="ListParagraph"/>
        <w:rPr>
          <w:rFonts w:ascii="Arial" w:hAnsi="Arial" w:cs="Arial"/>
          <w:sz w:val="24"/>
          <w:szCs w:val="24"/>
        </w:rPr>
      </w:pPr>
    </w:p>
    <w:p w14:paraId="57777A2E" w14:textId="6C9405B9" w:rsidR="00FE1D87" w:rsidRDefault="00A071B9" w:rsidP="00FE1D87">
      <w:pPr>
        <w:pStyle w:val="ListParagraph"/>
        <w:numPr>
          <w:ilvl w:val="0"/>
          <w:numId w:val="21"/>
        </w:numPr>
        <w:spacing w:after="0" w:line="276" w:lineRule="auto"/>
        <w:ind w:left="360"/>
        <w:rPr>
          <w:rFonts w:ascii="Arial" w:hAnsi="Arial" w:cs="Arial"/>
          <w:sz w:val="24"/>
          <w:szCs w:val="24"/>
        </w:rPr>
      </w:pPr>
      <w:r w:rsidRPr="00A071B9">
        <w:rPr>
          <w:rFonts w:ascii="Arial" w:hAnsi="Arial" w:cs="Arial"/>
          <w:b/>
          <w:bCs/>
          <w:sz w:val="24"/>
          <w:szCs w:val="24"/>
        </w:rPr>
        <w:t>We suggest that the TOR should make explicit commitments to the establishment of s</w:t>
      </w:r>
      <w:r w:rsidR="00B3299F" w:rsidRPr="00A071B9">
        <w:rPr>
          <w:rFonts w:ascii="Arial" w:hAnsi="Arial" w:cs="Arial"/>
          <w:b/>
          <w:bCs/>
          <w:sz w:val="24"/>
          <w:szCs w:val="24"/>
        </w:rPr>
        <w:t>trong</w:t>
      </w:r>
      <w:r w:rsidRPr="00A071B9">
        <w:rPr>
          <w:rFonts w:ascii="Arial" w:hAnsi="Arial" w:cs="Arial"/>
          <w:b/>
          <w:bCs/>
          <w:sz w:val="24"/>
          <w:szCs w:val="24"/>
        </w:rPr>
        <w:t>, transparent,</w:t>
      </w:r>
      <w:r w:rsidR="00B3299F" w:rsidRPr="00A071B9">
        <w:rPr>
          <w:rFonts w:ascii="Arial" w:hAnsi="Arial" w:cs="Arial"/>
          <w:b/>
          <w:bCs/>
          <w:sz w:val="24"/>
          <w:szCs w:val="24"/>
        </w:rPr>
        <w:t xml:space="preserve"> and </w:t>
      </w:r>
      <w:r w:rsidRPr="00A071B9">
        <w:rPr>
          <w:rFonts w:ascii="Arial" w:hAnsi="Arial" w:cs="Arial"/>
          <w:b/>
          <w:bCs/>
          <w:sz w:val="24"/>
          <w:szCs w:val="24"/>
        </w:rPr>
        <w:t>robust</w:t>
      </w:r>
      <w:r w:rsidR="00B3299F" w:rsidRPr="00A071B9">
        <w:rPr>
          <w:rFonts w:ascii="Arial" w:hAnsi="Arial" w:cs="Arial"/>
          <w:b/>
          <w:bCs/>
          <w:sz w:val="24"/>
          <w:szCs w:val="24"/>
        </w:rPr>
        <w:t xml:space="preserve"> accountability process</w:t>
      </w:r>
      <w:r w:rsidRPr="00A071B9">
        <w:rPr>
          <w:rFonts w:ascii="Arial" w:hAnsi="Arial" w:cs="Arial"/>
          <w:b/>
          <w:bCs/>
          <w:sz w:val="24"/>
          <w:szCs w:val="24"/>
        </w:rPr>
        <w:t>es.</w:t>
      </w:r>
      <w:r>
        <w:rPr>
          <w:rFonts w:ascii="Arial" w:hAnsi="Arial" w:cs="Arial"/>
          <w:sz w:val="24"/>
          <w:szCs w:val="24"/>
        </w:rPr>
        <w:t xml:space="preserve"> Meaningful redress is more than just making “access” easier</w:t>
      </w:r>
      <w:r w:rsidR="00B3299F" w:rsidRPr="00FE1D87">
        <w:rPr>
          <w:rFonts w:ascii="Arial" w:hAnsi="Arial" w:cs="Arial"/>
          <w:sz w:val="24"/>
          <w:szCs w:val="24"/>
        </w:rPr>
        <w:t xml:space="preserve"> </w:t>
      </w:r>
      <w:r>
        <w:rPr>
          <w:rFonts w:ascii="Arial" w:hAnsi="Arial" w:cs="Arial"/>
          <w:sz w:val="24"/>
          <w:szCs w:val="24"/>
        </w:rPr>
        <w:t>– there must be</w:t>
      </w:r>
      <w:r w:rsidR="00F354EE" w:rsidRPr="00FE1D87">
        <w:rPr>
          <w:rFonts w:ascii="Arial" w:hAnsi="Arial" w:cs="Arial"/>
          <w:sz w:val="24"/>
          <w:szCs w:val="24"/>
        </w:rPr>
        <w:t xml:space="preserve"> transparen</w:t>
      </w:r>
      <w:r>
        <w:rPr>
          <w:rFonts w:ascii="Arial" w:hAnsi="Arial" w:cs="Arial"/>
          <w:sz w:val="24"/>
          <w:szCs w:val="24"/>
        </w:rPr>
        <w:t>cy</w:t>
      </w:r>
      <w:r w:rsidR="00F354EE" w:rsidRPr="00FE1D87">
        <w:rPr>
          <w:rFonts w:ascii="Arial" w:hAnsi="Arial" w:cs="Arial"/>
          <w:sz w:val="24"/>
          <w:szCs w:val="24"/>
        </w:rPr>
        <w:t xml:space="preserve"> and accountab</w:t>
      </w:r>
      <w:r>
        <w:rPr>
          <w:rFonts w:ascii="Arial" w:hAnsi="Arial" w:cs="Arial"/>
          <w:sz w:val="24"/>
          <w:szCs w:val="24"/>
        </w:rPr>
        <w:t>ility at all levels</w:t>
      </w:r>
      <w:r w:rsidR="00F354EE" w:rsidRPr="00FE1D87">
        <w:rPr>
          <w:rFonts w:ascii="Arial" w:hAnsi="Arial" w:cs="Arial"/>
          <w:sz w:val="24"/>
          <w:szCs w:val="24"/>
        </w:rPr>
        <w:t xml:space="preserve">. </w:t>
      </w:r>
    </w:p>
    <w:p w14:paraId="0752D163" w14:textId="77777777" w:rsidR="00F354EE" w:rsidRPr="000C3749" w:rsidRDefault="00F354EE" w:rsidP="00DE5AEC">
      <w:pPr>
        <w:spacing w:after="0" w:line="276" w:lineRule="auto"/>
        <w:rPr>
          <w:rFonts w:ascii="Arial" w:hAnsi="Arial" w:cs="Arial"/>
          <w:b/>
          <w:bCs/>
          <w:sz w:val="24"/>
          <w:szCs w:val="24"/>
        </w:rPr>
      </w:pPr>
    </w:p>
    <w:p w14:paraId="6A71A1F9" w14:textId="09C9D21D" w:rsidR="008F025C" w:rsidRPr="000C3749" w:rsidRDefault="00523A23" w:rsidP="00E85778">
      <w:pPr>
        <w:spacing w:after="0" w:line="276" w:lineRule="auto"/>
        <w:rPr>
          <w:rFonts w:ascii="Arial" w:hAnsi="Arial" w:cs="Arial"/>
          <w:b/>
          <w:bCs/>
          <w:color w:val="6C1F71"/>
          <w:sz w:val="24"/>
          <w:szCs w:val="24"/>
        </w:rPr>
      </w:pPr>
      <w:r w:rsidRPr="000C3749">
        <w:rPr>
          <w:rFonts w:ascii="Arial" w:hAnsi="Arial" w:cs="Arial"/>
          <w:b/>
          <w:bCs/>
          <w:color w:val="6C1F71"/>
          <w:sz w:val="24"/>
          <w:szCs w:val="24"/>
        </w:rPr>
        <w:t>Characteristics of the new system</w:t>
      </w:r>
    </w:p>
    <w:p w14:paraId="11B5DB72" w14:textId="77777777" w:rsidR="00523A23" w:rsidRPr="000C3749" w:rsidRDefault="00523A23" w:rsidP="00E85778">
      <w:pPr>
        <w:spacing w:after="0" w:line="276" w:lineRule="auto"/>
        <w:rPr>
          <w:rFonts w:ascii="Arial" w:hAnsi="Arial" w:cs="Arial"/>
          <w:sz w:val="24"/>
          <w:szCs w:val="24"/>
        </w:rPr>
      </w:pPr>
    </w:p>
    <w:p w14:paraId="068FD497" w14:textId="3E73C041" w:rsidR="00E15686" w:rsidRPr="000C3749" w:rsidRDefault="00E15686" w:rsidP="00E85778">
      <w:pPr>
        <w:spacing w:after="0" w:line="276" w:lineRule="auto"/>
        <w:rPr>
          <w:rFonts w:ascii="Arial" w:hAnsi="Arial" w:cs="Arial"/>
          <w:sz w:val="24"/>
          <w:szCs w:val="24"/>
        </w:rPr>
      </w:pPr>
      <w:r w:rsidRPr="000C3749">
        <w:rPr>
          <w:rFonts w:ascii="Arial" w:hAnsi="Arial" w:cs="Arial"/>
          <w:sz w:val="24"/>
          <w:szCs w:val="24"/>
        </w:rPr>
        <w:t xml:space="preserve">In response to the </w:t>
      </w:r>
      <w:r w:rsidR="00042C7A" w:rsidRPr="000C3749">
        <w:rPr>
          <w:rFonts w:ascii="Arial" w:hAnsi="Arial" w:cs="Arial"/>
          <w:sz w:val="24"/>
          <w:szCs w:val="24"/>
        </w:rPr>
        <w:t>second</w:t>
      </w:r>
      <w:r w:rsidRPr="000C3749">
        <w:rPr>
          <w:rFonts w:ascii="Arial" w:hAnsi="Arial" w:cs="Arial"/>
          <w:sz w:val="24"/>
          <w:szCs w:val="24"/>
        </w:rPr>
        <w:t xml:space="preserve"> key question for participants, </w:t>
      </w:r>
      <w:r w:rsidRPr="000C3749">
        <w:rPr>
          <w:rFonts w:ascii="Arial" w:hAnsi="Arial" w:cs="Arial"/>
          <w:b/>
          <w:bCs/>
          <w:sz w:val="24"/>
          <w:szCs w:val="24"/>
        </w:rPr>
        <w:t>“Are there any missing characteristics you think would be key to delivering the benefits?”,</w:t>
      </w:r>
      <w:r w:rsidRPr="000C3749">
        <w:rPr>
          <w:rFonts w:ascii="Arial" w:hAnsi="Arial" w:cs="Arial"/>
          <w:sz w:val="24"/>
          <w:szCs w:val="24"/>
        </w:rPr>
        <w:t xml:space="preserve"> we suggest the following:</w:t>
      </w:r>
    </w:p>
    <w:p w14:paraId="4571566D" w14:textId="77777777" w:rsidR="006D284C" w:rsidRPr="000C3749" w:rsidRDefault="006D284C" w:rsidP="00E85778">
      <w:pPr>
        <w:spacing w:after="0" w:line="276" w:lineRule="auto"/>
        <w:rPr>
          <w:rFonts w:ascii="Arial" w:hAnsi="Arial" w:cs="Arial"/>
          <w:sz w:val="24"/>
          <w:szCs w:val="24"/>
        </w:rPr>
      </w:pPr>
    </w:p>
    <w:p w14:paraId="21F2408C" w14:textId="77777777" w:rsidR="00813B99" w:rsidRPr="00936425" w:rsidRDefault="00A85DC3" w:rsidP="004F5F5B">
      <w:pPr>
        <w:pStyle w:val="ListParagraph"/>
        <w:numPr>
          <w:ilvl w:val="0"/>
          <w:numId w:val="22"/>
        </w:numPr>
        <w:spacing w:after="0" w:line="276" w:lineRule="auto"/>
        <w:ind w:left="360"/>
        <w:rPr>
          <w:rFonts w:ascii="Arial" w:hAnsi="Arial" w:cs="Arial"/>
          <w:sz w:val="24"/>
          <w:szCs w:val="24"/>
        </w:rPr>
      </w:pPr>
      <w:r w:rsidRPr="004F5F5B">
        <w:rPr>
          <w:rFonts w:ascii="Arial" w:hAnsi="Arial" w:cs="Arial"/>
          <w:b/>
          <w:bCs/>
          <w:sz w:val="24"/>
          <w:szCs w:val="24"/>
        </w:rPr>
        <w:t xml:space="preserve">Ethical commissioning standards should include equality objectives designed to realise the rights of social care workers, people </w:t>
      </w:r>
      <w:r w:rsidR="004F5F5B" w:rsidRPr="004F5F5B">
        <w:rPr>
          <w:rFonts w:ascii="Arial" w:hAnsi="Arial" w:cs="Arial"/>
          <w:b/>
          <w:bCs/>
          <w:sz w:val="24"/>
          <w:szCs w:val="24"/>
        </w:rPr>
        <w:t>accessing (or trying to access)</w:t>
      </w:r>
      <w:r w:rsidRPr="004F5F5B">
        <w:rPr>
          <w:rFonts w:ascii="Arial" w:hAnsi="Arial" w:cs="Arial"/>
          <w:b/>
          <w:bCs/>
          <w:sz w:val="24"/>
          <w:szCs w:val="24"/>
        </w:rPr>
        <w:t xml:space="preserve"> care, and </w:t>
      </w:r>
      <w:r w:rsidR="004F5F5B" w:rsidRPr="004F5F5B">
        <w:rPr>
          <w:rFonts w:ascii="Arial" w:hAnsi="Arial" w:cs="Arial"/>
          <w:b/>
          <w:bCs/>
          <w:sz w:val="24"/>
          <w:szCs w:val="24"/>
        </w:rPr>
        <w:t xml:space="preserve">unpaid </w:t>
      </w:r>
      <w:r w:rsidRPr="004F5F5B">
        <w:rPr>
          <w:rFonts w:ascii="Arial" w:hAnsi="Arial" w:cs="Arial"/>
          <w:b/>
          <w:bCs/>
          <w:sz w:val="24"/>
          <w:szCs w:val="24"/>
        </w:rPr>
        <w:t>carers. </w:t>
      </w:r>
      <w:r w:rsidRPr="000C3749">
        <w:rPr>
          <w:rFonts w:ascii="Arial" w:hAnsi="Arial" w:cs="Arial"/>
          <w:sz w:val="24"/>
          <w:szCs w:val="24"/>
        </w:rPr>
        <w:t xml:space="preserve">This should include gender </w:t>
      </w:r>
      <w:r w:rsidRPr="00936425">
        <w:rPr>
          <w:rFonts w:ascii="Arial" w:hAnsi="Arial" w:cs="Arial"/>
          <w:sz w:val="24"/>
          <w:szCs w:val="24"/>
        </w:rPr>
        <w:t xml:space="preserve">competent minimum standards of employment, and a central aim of tackling the gendered undervaluation of the workforce. </w:t>
      </w:r>
    </w:p>
    <w:p w14:paraId="35AE68E6" w14:textId="77777777" w:rsidR="00813B99" w:rsidRPr="00936425" w:rsidRDefault="00813B99" w:rsidP="00813B99">
      <w:pPr>
        <w:pStyle w:val="ListParagraph"/>
        <w:spacing w:after="0" w:line="276" w:lineRule="auto"/>
        <w:ind w:left="360"/>
        <w:rPr>
          <w:rFonts w:ascii="Arial" w:hAnsi="Arial" w:cs="Arial"/>
          <w:sz w:val="24"/>
          <w:szCs w:val="24"/>
        </w:rPr>
      </w:pPr>
    </w:p>
    <w:p w14:paraId="69EF2F64" w14:textId="3F591587" w:rsidR="004F5F5B" w:rsidRPr="00813B99" w:rsidRDefault="004F5F5B" w:rsidP="004F5F5B">
      <w:pPr>
        <w:pStyle w:val="ListParagraph"/>
        <w:numPr>
          <w:ilvl w:val="0"/>
          <w:numId w:val="22"/>
        </w:numPr>
        <w:spacing w:after="0" w:line="276" w:lineRule="auto"/>
        <w:ind w:left="360"/>
        <w:rPr>
          <w:rFonts w:ascii="Arial" w:hAnsi="Arial" w:cs="Arial"/>
          <w:b/>
          <w:bCs/>
          <w:sz w:val="24"/>
          <w:szCs w:val="24"/>
        </w:rPr>
      </w:pPr>
      <w:r w:rsidRPr="00936425">
        <w:rPr>
          <w:rFonts w:ascii="Arial" w:hAnsi="Arial" w:cs="Arial"/>
          <w:sz w:val="24"/>
          <w:szCs w:val="24"/>
        </w:rPr>
        <w:t xml:space="preserve">We welcome the commitment to improving collaboration and </w:t>
      </w:r>
      <w:r w:rsidR="006279BA" w:rsidRPr="00936425">
        <w:rPr>
          <w:rFonts w:ascii="Arial" w:hAnsi="Arial" w:cs="Arial"/>
          <w:sz w:val="24"/>
          <w:szCs w:val="24"/>
        </w:rPr>
        <w:t>commissioning processes</w:t>
      </w:r>
      <w:r w:rsidRPr="00936425">
        <w:rPr>
          <w:rFonts w:ascii="Arial" w:hAnsi="Arial" w:cs="Arial"/>
          <w:sz w:val="24"/>
          <w:szCs w:val="24"/>
        </w:rPr>
        <w:t>. However</w:t>
      </w:r>
      <w:r w:rsidRPr="00813B99">
        <w:rPr>
          <w:rFonts w:ascii="Arial" w:hAnsi="Arial" w:cs="Arial"/>
          <w:sz w:val="24"/>
          <w:szCs w:val="24"/>
        </w:rPr>
        <w:t>, the language used in this section of the TOR indicates</w:t>
      </w:r>
      <w:r w:rsidR="006279BA" w:rsidRPr="00813B99">
        <w:rPr>
          <w:rFonts w:ascii="Arial" w:hAnsi="Arial" w:cs="Arial"/>
          <w:sz w:val="24"/>
          <w:szCs w:val="24"/>
        </w:rPr>
        <w:t xml:space="preserve"> an oppositional mindset and approach. </w:t>
      </w:r>
      <w:r w:rsidR="006279BA" w:rsidRPr="00813B99">
        <w:rPr>
          <w:rFonts w:ascii="Arial" w:hAnsi="Arial" w:cs="Arial"/>
          <w:b/>
          <w:bCs/>
          <w:sz w:val="24"/>
          <w:szCs w:val="24"/>
        </w:rPr>
        <w:t xml:space="preserve">Instead, we suggest </w:t>
      </w:r>
      <w:r w:rsidR="00813B99" w:rsidRPr="00813B99">
        <w:rPr>
          <w:rFonts w:ascii="Arial" w:hAnsi="Arial" w:cs="Arial"/>
          <w:b/>
          <w:bCs/>
          <w:sz w:val="24"/>
          <w:szCs w:val="24"/>
        </w:rPr>
        <w:t>re</w:t>
      </w:r>
      <w:r w:rsidR="006279BA" w:rsidRPr="00813B99">
        <w:rPr>
          <w:rFonts w:ascii="Arial" w:hAnsi="Arial" w:cs="Arial"/>
          <w:b/>
          <w:bCs/>
          <w:sz w:val="24"/>
          <w:szCs w:val="24"/>
        </w:rPr>
        <w:t xml:space="preserve">framing this discussion of responsibility </w:t>
      </w:r>
      <w:r w:rsidR="00813B99" w:rsidRPr="00813B99">
        <w:rPr>
          <w:rFonts w:ascii="Arial" w:hAnsi="Arial" w:cs="Arial"/>
          <w:b/>
          <w:bCs/>
          <w:sz w:val="24"/>
          <w:szCs w:val="24"/>
        </w:rPr>
        <w:t xml:space="preserve">and risk to acknowledge providers as integral partners in the system of social care. </w:t>
      </w:r>
      <w:r w:rsidR="00813B99">
        <w:rPr>
          <w:rFonts w:ascii="Arial" w:hAnsi="Arial" w:cs="Arial"/>
          <w:sz w:val="24"/>
          <w:szCs w:val="24"/>
        </w:rPr>
        <w:t>The new system should also maintain strong connections with relevant partners outwith the formal system of social care</w:t>
      </w:r>
      <w:r w:rsidR="00216551">
        <w:rPr>
          <w:rFonts w:ascii="Arial" w:hAnsi="Arial" w:cs="Arial"/>
          <w:sz w:val="24"/>
          <w:szCs w:val="24"/>
        </w:rPr>
        <w:t>.</w:t>
      </w:r>
    </w:p>
    <w:p w14:paraId="4CD2A34A" w14:textId="77777777" w:rsidR="002E4EE5" w:rsidRPr="000C3749" w:rsidRDefault="002E4EE5" w:rsidP="00FE1D87">
      <w:pPr>
        <w:pStyle w:val="ListParagraph"/>
        <w:ind w:left="360"/>
        <w:rPr>
          <w:rFonts w:ascii="Arial" w:hAnsi="Arial" w:cs="Arial"/>
          <w:sz w:val="24"/>
          <w:szCs w:val="24"/>
        </w:rPr>
      </w:pPr>
    </w:p>
    <w:p w14:paraId="7E98F3EC" w14:textId="2E932634" w:rsidR="002E4EE5" w:rsidRPr="00B35138" w:rsidRDefault="00216551" w:rsidP="00171E2A">
      <w:pPr>
        <w:pStyle w:val="ListParagraph"/>
        <w:numPr>
          <w:ilvl w:val="0"/>
          <w:numId w:val="22"/>
        </w:numPr>
        <w:spacing w:after="0" w:line="276" w:lineRule="auto"/>
        <w:ind w:left="357"/>
        <w:rPr>
          <w:rFonts w:ascii="Arial" w:hAnsi="Arial" w:cs="Arial"/>
          <w:sz w:val="24"/>
          <w:szCs w:val="24"/>
        </w:rPr>
      </w:pPr>
      <w:r>
        <w:rPr>
          <w:rFonts w:ascii="Arial" w:hAnsi="Arial" w:cs="Arial"/>
          <w:sz w:val="24"/>
          <w:szCs w:val="24"/>
        </w:rPr>
        <w:t>Much of</w:t>
      </w:r>
      <w:r w:rsidR="00031AF8" w:rsidRPr="000C3749">
        <w:rPr>
          <w:rFonts w:ascii="Arial" w:hAnsi="Arial" w:cs="Arial"/>
          <w:sz w:val="24"/>
          <w:szCs w:val="24"/>
        </w:rPr>
        <w:t xml:space="preserve"> the workforce </w:t>
      </w:r>
      <w:r>
        <w:rPr>
          <w:rFonts w:ascii="Arial" w:hAnsi="Arial" w:cs="Arial"/>
          <w:sz w:val="24"/>
          <w:szCs w:val="24"/>
        </w:rPr>
        <w:t>who</w:t>
      </w:r>
      <w:r w:rsidR="00031AF8" w:rsidRPr="000C3749">
        <w:rPr>
          <w:rFonts w:ascii="Arial" w:hAnsi="Arial" w:cs="Arial"/>
          <w:sz w:val="24"/>
          <w:szCs w:val="24"/>
        </w:rPr>
        <w:t xml:space="preserve"> contributes to health and wellbeing are not directly funded by statutory investment</w:t>
      </w:r>
      <w:r>
        <w:rPr>
          <w:rFonts w:ascii="Arial" w:hAnsi="Arial" w:cs="Arial"/>
          <w:sz w:val="24"/>
          <w:szCs w:val="24"/>
        </w:rPr>
        <w:t>. T</w:t>
      </w:r>
      <w:r w:rsidR="00031AF8" w:rsidRPr="00B35138">
        <w:rPr>
          <w:rFonts w:ascii="Arial" w:hAnsi="Arial" w:cs="Arial"/>
          <w:sz w:val="24"/>
          <w:szCs w:val="24"/>
        </w:rPr>
        <w:t xml:space="preserve">he third sector workforce </w:t>
      </w:r>
      <w:r>
        <w:rPr>
          <w:rFonts w:ascii="Arial" w:hAnsi="Arial" w:cs="Arial"/>
          <w:sz w:val="24"/>
          <w:szCs w:val="24"/>
        </w:rPr>
        <w:t>provide</w:t>
      </w:r>
      <w:r w:rsidR="00031AF8" w:rsidRPr="00B35138">
        <w:rPr>
          <w:rFonts w:ascii="Arial" w:hAnsi="Arial" w:cs="Arial"/>
          <w:sz w:val="24"/>
          <w:szCs w:val="24"/>
        </w:rPr>
        <w:t xml:space="preserve"> critical support for self management</w:t>
      </w:r>
      <w:r w:rsidR="00171E2A">
        <w:rPr>
          <w:rFonts w:ascii="Arial" w:hAnsi="Arial" w:cs="Arial"/>
          <w:sz w:val="24"/>
          <w:szCs w:val="24"/>
        </w:rPr>
        <w:t xml:space="preserve"> and community engagement with health and social care.</w:t>
      </w:r>
      <w:r w:rsidR="00031AF8" w:rsidRPr="00B35138">
        <w:rPr>
          <w:rFonts w:ascii="Arial" w:hAnsi="Arial" w:cs="Arial"/>
          <w:sz w:val="24"/>
          <w:szCs w:val="24"/>
        </w:rPr>
        <w:t xml:space="preserve"> </w:t>
      </w:r>
      <w:r w:rsidR="00171E2A">
        <w:rPr>
          <w:rFonts w:ascii="Arial" w:hAnsi="Arial" w:cs="Arial"/>
          <w:sz w:val="24"/>
          <w:szCs w:val="24"/>
        </w:rPr>
        <w:t xml:space="preserve">As such, </w:t>
      </w:r>
      <w:r w:rsidR="00171E2A" w:rsidRPr="00171E2A">
        <w:rPr>
          <w:rFonts w:ascii="Arial" w:hAnsi="Arial" w:cs="Arial"/>
          <w:b/>
          <w:bCs/>
          <w:sz w:val="24"/>
          <w:szCs w:val="24"/>
        </w:rPr>
        <w:t>any statements about workforce should be explicit about who is and is not included in planning and proposals.</w:t>
      </w:r>
    </w:p>
    <w:p w14:paraId="5B9F1720" w14:textId="77777777" w:rsidR="005056ED" w:rsidRPr="00B35138" w:rsidRDefault="005056ED" w:rsidP="00171E2A">
      <w:pPr>
        <w:pStyle w:val="ListParagraph"/>
        <w:spacing w:after="0" w:line="276" w:lineRule="auto"/>
        <w:ind w:left="357"/>
        <w:rPr>
          <w:rFonts w:ascii="Arial" w:hAnsi="Arial" w:cs="Arial"/>
          <w:sz w:val="24"/>
          <w:szCs w:val="24"/>
        </w:rPr>
      </w:pPr>
    </w:p>
    <w:p w14:paraId="0AF83AB7" w14:textId="30070E22" w:rsidR="005056ED" w:rsidRPr="00605799" w:rsidRDefault="00B35138" w:rsidP="00171E2A">
      <w:pPr>
        <w:pStyle w:val="ListParagraph"/>
        <w:numPr>
          <w:ilvl w:val="0"/>
          <w:numId w:val="22"/>
        </w:numPr>
        <w:spacing w:after="0" w:line="276" w:lineRule="auto"/>
        <w:ind w:left="357"/>
        <w:rPr>
          <w:rFonts w:ascii="Arial" w:hAnsi="Arial" w:cs="Arial"/>
          <w:b/>
          <w:bCs/>
          <w:sz w:val="24"/>
          <w:szCs w:val="24"/>
        </w:rPr>
      </w:pPr>
      <w:r w:rsidRPr="00B35138">
        <w:rPr>
          <w:rFonts w:ascii="Arial" w:hAnsi="Arial" w:cs="Arial"/>
          <w:sz w:val="24"/>
          <w:szCs w:val="24"/>
        </w:rPr>
        <w:t xml:space="preserve">While there was no mention of intersectional analysis and data collection in the </w:t>
      </w:r>
      <w:r w:rsidR="00605799">
        <w:rPr>
          <w:rFonts w:ascii="Arial" w:hAnsi="Arial" w:cs="Arial"/>
          <w:sz w:val="24"/>
          <w:szCs w:val="24"/>
        </w:rPr>
        <w:t xml:space="preserve">earlier </w:t>
      </w:r>
      <w:r w:rsidRPr="00B35138">
        <w:rPr>
          <w:rFonts w:ascii="Arial" w:hAnsi="Arial" w:cs="Arial"/>
          <w:sz w:val="24"/>
          <w:szCs w:val="24"/>
        </w:rPr>
        <w:t>COM</w:t>
      </w:r>
      <w:r w:rsidR="00605799">
        <w:rPr>
          <w:rFonts w:ascii="Arial" w:hAnsi="Arial" w:cs="Arial"/>
          <w:sz w:val="24"/>
          <w:szCs w:val="24"/>
        </w:rPr>
        <w:t xml:space="preserve"> documentation</w:t>
      </w:r>
      <w:r w:rsidRPr="00B35138">
        <w:rPr>
          <w:rFonts w:ascii="Arial" w:hAnsi="Arial" w:cs="Arial"/>
          <w:sz w:val="24"/>
          <w:szCs w:val="24"/>
        </w:rPr>
        <w:t>, we welcome the proposal in the TOM to use “data generated for insight, continuous improvement and research.” There is a pressing need to consider the experiences of seldom heard from groups</w:t>
      </w:r>
      <w:r>
        <w:rPr>
          <w:rFonts w:ascii="Arial" w:hAnsi="Arial" w:cs="Arial"/>
          <w:sz w:val="24"/>
          <w:szCs w:val="24"/>
        </w:rPr>
        <w:t>, in order to ensure that the proposed new social care system meets the needs of everyone.</w:t>
      </w:r>
      <w:r w:rsidR="00920B9D">
        <w:rPr>
          <w:rFonts w:ascii="Arial" w:hAnsi="Arial" w:cs="Arial"/>
          <w:sz w:val="24"/>
          <w:szCs w:val="24"/>
        </w:rPr>
        <w:t xml:space="preserve"> </w:t>
      </w:r>
      <w:r w:rsidR="00920B9D" w:rsidRPr="00605799">
        <w:rPr>
          <w:rFonts w:ascii="Arial" w:hAnsi="Arial" w:cs="Arial"/>
          <w:b/>
          <w:bCs/>
          <w:sz w:val="24"/>
          <w:szCs w:val="24"/>
        </w:rPr>
        <w:t xml:space="preserve">We suggest that this statement should be expanded to include a </w:t>
      </w:r>
      <w:r w:rsidR="00920B9D" w:rsidRPr="00605799">
        <w:rPr>
          <w:rFonts w:ascii="Arial" w:hAnsi="Arial" w:cs="Arial"/>
          <w:b/>
          <w:bCs/>
          <w:sz w:val="24"/>
          <w:szCs w:val="24"/>
        </w:rPr>
        <w:lastRenderedPageBreak/>
        <w:t xml:space="preserve">commitment to </w:t>
      </w:r>
      <w:r w:rsidRPr="00605799">
        <w:rPr>
          <w:rFonts w:ascii="Arial" w:hAnsi="Arial" w:cs="Arial"/>
          <w:b/>
          <w:bCs/>
          <w:sz w:val="24"/>
          <w:szCs w:val="24"/>
        </w:rPr>
        <w:t>publicly available, intersectional analysis</w:t>
      </w:r>
      <w:r w:rsidR="00920B9D" w:rsidRPr="00605799">
        <w:rPr>
          <w:rFonts w:ascii="Arial" w:hAnsi="Arial" w:cs="Arial"/>
          <w:b/>
          <w:bCs/>
          <w:sz w:val="24"/>
          <w:szCs w:val="24"/>
        </w:rPr>
        <w:t xml:space="preserve"> – fulfilling, in part, earlier comments on ensuring a transparent system.</w:t>
      </w:r>
    </w:p>
    <w:p w14:paraId="200992A5" w14:textId="77777777" w:rsidR="00011354" w:rsidRPr="00011354" w:rsidRDefault="00011354" w:rsidP="00011354">
      <w:pPr>
        <w:pStyle w:val="ListParagraph"/>
        <w:rPr>
          <w:rFonts w:ascii="Arial" w:hAnsi="Arial" w:cs="Arial"/>
          <w:sz w:val="24"/>
          <w:szCs w:val="24"/>
        </w:rPr>
      </w:pPr>
    </w:p>
    <w:p w14:paraId="7FFBF544" w14:textId="0F58BA72" w:rsidR="00605799" w:rsidRPr="00605799" w:rsidRDefault="00011354" w:rsidP="00605799">
      <w:pPr>
        <w:pStyle w:val="ListParagraph"/>
        <w:numPr>
          <w:ilvl w:val="0"/>
          <w:numId w:val="22"/>
        </w:numPr>
        <w:spacing w:after="0" w:line="276" w:lineRule="auto"/>
        <w:ind w:left="357"/>
        <w:rPr>
          <w:rFonts w:ascii="Arial" w:hAnsi="Arial" w:cs="Arial"/>
          <w:sz w:val="24"/>
          <w:szCs w:val="24"/>
        </w:rPr>
      </w:pPr>
      <w:r w:rsidRPr="00605799">
        <w:rPr>
          <w:rFonts w:ascii="Arial" w:hAnsi="Arial" w:cs="Arial"/>
          <w:b/>
          <w:bCs/>
          <w:sz w:val="24"/>
          <w:szCs w:val="24"/>
        </w:rPr>
        <w:t xml:space="preserve">Finally, one significant omission </w:t>
      </w:r>
      <w:r w:rsidR="003B740C" w:rsidRPr="00605799">
        <w:rPr>
          <w:rFonts w:ascii="Arial" w:hAnsi="Arial" w:cs="Arial"/>
          <w:b/>
          <w:bCs/>
          <w:sz w:val="24"/>
          <w:szCs w:val="24"/>
        </w:rPr>
        <w:t>from the TOR is mention of investment in infrastructure.</w:t>
      </w:r>
      <w:r w:rsidR="00605799">
        <w:rPr>
          <w:rFonts w:ascii="Arial" w:hAnsi="Arial" w:cs="Arial"/>
          <w:sz w:val="24"/>
          <w:szCs w:val="24"/>
        </w:rPr>
        <w:t xml:space="preserve"> </w:t>
      </w:r>
      <w:r w:rsidR="00605799" w:rsidRPr="00605799">
        <w:rPr>
          <w:rFonts w:ascii="Arial" w:hAnsi="Arial" w:cs="Arial"/>
          <w:sz w:val="24"/>
          <w:szCs w:val="24"/>
        </w:rPr>
        <w:t xml:space="preserve">While the </w:t>
      </w:r>
      <w:r w:rsidR="00605799">
        <w:rPr>
          <w:rFonts w:ascii="Arial" w:hAnsi="Arial" w:cs="Arial"/>
          <w:sz w:val="24"/>
          <w:szCs w:val="24"/>
        </w:rPr>
        <w:t xml:space="preserve">earlier </w:t>
      </w:r>
      <w:r w:rsidR="00605799" w:rsidRPr="00605799">
        <w:rPr>
          <w:rFonts w:ascii="Arial" w:hAnsi="Arial" w:cs="Arial"/>
          <w:sz w:val="24"/>
          <w:szCs w:val="24"/>
        </w:rPr>
        <w:t>COM</w:t>
      </w:r>
      <w:r w:rsidR="00605799">
        <w:rPr>
          <w:rFonts w:ascii="Arial" w:hAnsi="Arial" w:cs="Arial"/>
          <w:sz w:val="24"/>
          <w:szCs w:val="24"/>
        </w:rPr>
        <w:t xml:space="preserve"> documentation</w:t>
      </w:r>
      <w:r w:rsidR="00605799" w:rsidRPr="00605799">
        <w:rPr>
          <w:rFonts w:ascii="Arial" w:hAnsi="Arial" w:cs="Arial"/>
          <w:sz w:val="24"/>
          <w:szCs w:val="24"/>
        </w:rPr>
        <w:t xml:space="preserve"> states that pay and finance are outwith the scope of the project, it is essential that any policy connects with the wider system, including – but not restricted to social security, education, and social care. These areas must be considered alongside each other to ensure effective policy design and implementation that will improve people’s lives. We would therefore suggest that a theme is added which reflects the lack of integration between different State systems</w:t>
      </w:r>
      <w:r w:rsidR="00605799">
        <w:rPr>
          <w:rFonts w:ascii="Arial" w:hAnsi="Arial" w:cs="Arial"/>
          <w:sz w:val="24"/>
          <w:szCs w:val="24"/>
        </w:rPr>
        <w:t>,</w:t>
      </w:r>
      <w:r w:rsidR="00605799" w:rsidRPr="00605799">
        <w:rPr>
          <w:rFonts w:ascii="Arial" w:hAnsi="Arial" w:cs="Arial"/>
          <w:sz w:val="24"/>
          <w:szCs w:val="24"/>
        </w:rPr>
        <w:t xml:space="preserve"> as a Target Operating Model would be a social care system which enables integration and seamless transitions to others. </w:t>
      </w:r>
    </w:p>
    <w:p w14:paraId="63618F6B" w14:textId="5002D2BB" w:rsidR="00011354" w:rsidRDefault="003B740C" w:rsidP="00605799">
      <w:pPr>
        <w:spacing w:after="0" w:line="276" w:lineRule="auto"/>
        <w:rPr>
          <w:rFonts w:ascii="Arial" w:hAnsi="Arial" w:cs="Arial"/>
          <w:sz w:val="24"/>
          <w:szCs w:val="24"/>
        </w:rPr>
      </w:pPr>
      <w:r w:rsidRPr="00605799">
        <w:rPr>
          <w:rFonts w:ascii="Arial" w:hAnsi="Arial" w:cs="Arial"/>
          <w:sz w:val="24"/>
          <w:szCs w:val="24"/>
        </w:rPr>
        <w:t xml:space="preserve"> </w:t>
      </w:r>
    </w:p>
    <w:p w14:paraId="5D34DD50" w14:textId="77777777" w:rsidR="00605799" w:rsidRPr="00605799" w:rsidRDefault="00605799" w:rsidP="00605799">
      <w:pPr>
        <w:spacing w:after="0" w:line="276" w:lineRule="auto"/>
        <w:rPr>
          <w:rFonts w:ascii="Arial" w:hAnsi="Arial" w:cs="Arial"/>
          <w:sz w:val="24"/>
          <w:szCs w:val="24"/>
        </w:rPr>
      </w:pPr>
    </w:p>
    <w:p w14:paraId="6B5348D0" w14:textId="0A9DFCD7" w:rsidR="003822C9" w:rsidRPr="003822C9" w:rsidRDefault="003822C9" w:rsidP="00605799">
      <w:pPr>
        <w:spacing w:after="0" w:line="276" w:lineRule="auto"/>
        <w:rPr>
          <w:rFonts w:ascii="Arial" w:eastAsiaTheme="majorEastAsia" w:hAnsi="Arial" w:cstheme="majorBidi"/>
          <w:b/>
          <w:color w:val="6C1F71"/>
          <w:sz w:val="28"/>
          <w:szCs w:val="32"/>
        </w:rPr>
      </w:pPr>
      <w:bookmarkStart w:id="1" w:name="_Toc86303929"/>
      <w:r w:rsidRPr="003822C9">
        <w:rPr>
          <w:rFonts w:ascii="Arial" w:eastAsiaTheme="majorEastAsia" w:hAnsi="Arial" w:cstheme="majorBidi"/>
          <w:b/>
          <w:color w:val="6C1F71"/>
          <w:sz w:val="28"/>
          <w:szCs w:val="32"/>
        </w:rPr>
        <w:t>About the ALLIANCE</w:t>
      </w:r>
      <w:bookmarkEnd w:id="1"/>
    </w:p>
    <w:p w14:paraId="751D5436" w14:textId="478C296D" w:rsidR="003822C9" w:rsidRPr="003822C9" w:rsidRDefault="003822C9" w:rsidP="00936425">
      <w:pPr>
        <w:spacing w:before="240" w:line="276" w:lineRule="auto"/>
        <w:rPr>
          <w:rFonts w:ascii="Arial" w:hAnsi="Arial" w:cs="Arial"/>
          <w:b/>
          <w:bCs/>
          <w:color w:val="660066"/>
          <w:sz w:val="24"/>
          <w:szCs w:val="24"/>
        </w:rPr>
      </w:pPr>
      <w:r w:rsidRPr="003822C9">
        <w:rPr>
          <w:rFonts w:ascii="Arial" w:hAnsi="Arial" w:cs="Arial"/>
          <w:sz w:val="24"/>
          <w:szCs w:val="24"/>
        </w:rPr>
        <w:t xml:space="preserve">The Health and Social Care Alliance Scotland (the ALLIANCE) is the national third sector intermediary for a range of health and social care organisations.  We have a growing membership of over 3,000 national and local third sector organisations, associates in the statutory and private sectors, disabled people, people living with long term conditions and unpaid carers. Many NHS Boards, Health and Social Care Partnerships, Medical Practices, Third Sector Interfaces, Libraries and Access Panels are also members. </w:t>
      </w:r>
    </w:p>
    <w:p w14:paraId="0134972E" w14:textId="77777777" w:rsidR="003822C9" w:rsidRPr="003822C9" w:rsidRDefault="003822C9" w:rsidP="003822C9">
      <w:pPr>
        <w:spacing w:line="276" w:lineRule="auto"/>
        <w:rPr>
          <w:rFonts w:ascii="Arial" w:hAnsi="Arial" w:cs="Arial"/>
          <w:sz w:val="24"/>
          <w:szCs w:val="24"/>
        </w:rPr>
      </w:pPr>
      <w:r w:rsidRPr="003822C9">
        <w:rPr>
          <w:rFonts w:ascii="Arial" w:hAnsi="Arial" w:cs="Arial"/>
          <w:sz w:val="24"/>
          <w:szCs w:val="24"/>
        </w:rPr>
        <w:t xml:space="preserve">The ALLIANCE is a strategic partner of the Scottish Government and has close working relationships, several of which are underpinned by Memorandum of Understanding, with many national NHS Boards, academic institutions and key organisations spanning health, social care, housing and digital technology. </w:t>
      </w:r>
    </w:p>
    <w:p w14:paraId="5998610E" w14:textId="77777777" w:rsidR="003822C9" w:rsidRPr="003822C9" w:rsidRDefault="003822C9" w:rsidP="003822C9">
      <w:pPr>
        <w:spacing w:line="276" w:lineRule="auto"/>
        <w:rPr>
          <w:rFonts w:ascii="Arial" w:hAnsi="Arial" w:cs="Arial"/>
          <w:sz w:val="24"/>
          <w:szCs w:val="24"/>
        </w:rPr>
      </w:pPr>
      <w:r w:rsidRPr="003822C9">
        <w:rPr>
          <w:rFonts w:ascii="Arial" w:hAnsi="Arial" w:cs="Arial"/>
          <w:sz w:val="24"/>
          <w:szCs w:val="24"/>
        </w:rPr>
        <w:t>Our vision is for a Scotland where people of all ages who are disabled or living with long term conditions, and unpaid carers, have a strong voice and enjoy their right to live well, as equal and active citizens, free from discrimination, with support and services that put them at the centre.</w:t>
      </w:r>
    </w:p>
    <w:p w14:paraId="45D02968" w14:textId="77777777" w:rsidR="003822C9" w:rsidRPr="003822C9" w:rsidRDefault="003822C9" w:rsidP="003822C9">
      <w:pPr>
        <w:spacing w:line="276" w:lineRule="auto"/>
        <w:rPr>
          <w:rFonts w:ascii="Arial" w:hAnsi="Arial" w:cs="Arial"/>
          <w:sz w:val="24"/>
          <w:szCs w:val="24"/>
        </w:rPr>
      </w:pPr>
      <w:r w:rsidRPr="003822C9">
        <w:rPr>
          <w:rFonts w:ascii="Arial" w:hAnsi="Arial" w:cs="Arial"/>
          <w:sz w:val="24"/>
          <w:szCs w:val="24"/>
        </w:rPr>
        <w:t xml:space="preserve"> The ALLIANCE has three core aims; we seek to:</w:t>
      </w:r>
    </w:p>
    <w:p w14:paraId="5DD15F7C" w14:textId="77777777" w:rsidR="003822C9" w:rsidRPr="003822C9" w:rsidRDefault="003822C9" w:rsidP="003822C9">
      <w:pPr>
        <w:numPr>
          <w:ilvl w:val="0"/>
          <w:numId w:val="15"/>
        </w:numPr>
        <w:spacing w:after="0" w:line="276" w:lineRule="auto"/>
        <w:rPr>
          <w:rFonts w:ascii="Arial" w:hAnsi="Arial" w:cs="Arial"/>
          <w:b/>
          <w:bCs/>
          <w:sz w:val="24"/>
          <w:szCs w:val="24"/>
          <w:shd w:val="clear" w:color="auto" w:fill="FFFFFF"/>
        </w:rPr>
      </w:pPr>
      <w:r w:rsidRPr="003822C9">
        <w:rPr>
          <w:rFonts w:ascii="Arial" w:hAnsi="Arial" w:cs="Arial"/>
          <w:sz w:val="24"/>
          <w:szCs w:val="24"/>
        </w:rPr>
        <w:t>Ensure people are at the centre, that their voices, expertise and rights drive policy and sit at the heart of design, delivery and improvement of support and services.</w:t>
      </w:r>
    </w:p>
    <w:p w14:paraId="4448F6AE" w14:textId="77777777" w:rsidR="003822C9" w:rsidRPr="003822C9" w:rsidRDefault="003822C9" w:rsidP="003822C9">
      <w:pPr>
        <w:numPr>
          <w:ilvl w:val="0"/>
          <w:numId w:val="15"/>
        </w:numPr>
        <w:spacing w:after="0" w:line="276" w:lineRule="auto"/>
        <w:rPr>
          <w:rFonts w:ascii="Arial" w:hAnsi="Arial" w:cs="Arial"/>
          <w:b/>
          <w:bCs/>
          <w:sz w:val="24"/>
          <w:szCs w:val="24"/>
          <w:shd w:val="clear" w:color="auto" w:fill="FFFFFF"/>
        </w:rPr>
      </w:pPr>
      <w:r w:rsidRPr="003822C9">
        <w:rPr>
          <w:rFonts w:ascii="Arial" w:hAnsi="Arial" w:cs="Arial"/>
          <w:sz w:val="24"/>
          <w:szCs w:val="24"/>
        </w:rPr>
        <w:t>Support transformational change, towards approaches that work with individual and community assets, helping people to stay well, supporting human rights, self management, co-production and independent living.</w:t>
      </w:r>
    </w:p>
    <w:p w14:paraId="3E2C5ADC" w14:textId="77777777" w:rsidR="003822C9" w:rsidRPr="003822C9" w:rsidRDefault="003822C9" w:rsidP="003822C9">
      <w:pPr>
        <w:numPr>
          <w:ilvl w:val="0"/>
          <w:numId w:val="15"/>
        </w:numPr>
        <w:spacing w:after="0" w:line="276" w:lineRule="auto"/>
        <w:rPr>
          <w:rFonts w:ascii="Arial" w:hAnsi="Arial" w:cs="Arial"/>
          <w:b/>
          <w:bCs/>
          <w:sz w:val="24"/>
          <w:szCs w:val="24"/>
          <w:shd w:val="clear" w:color="auto" w:fill="FFFFFF"/>
        </w:rPr>
      </w:pPr>
      <w:r w:rsidRPr="003822C9">
        <w:rPr>
          <w:rFonts w:ascii="Arial" w:hAnsi="Arial" w:cs="Arial"/>
          <w:sz w:val="24"/>
          <w:szCs w:val="24"/>
        </w:rPr>
        <w:t>Champion and support the third sector as a vital strategic and delivery partner and foster better cross-sector understanding and partnership.</w:t>
      </w:r>
    </w:p>
    <w:p w14:paraId="46A6881B" w14:textId="77777777" w:rsidR="003822C9" w:rsidRPr="003822C9" w:rsidRDefault="003822C9" w:rsidP="003822C9">
      <w:pPr>
        <w:keepNext/>
        <w:keepLines/>
        <w:spacing w:before="360" w:after="120"/>
        <w:outlineLvl w:val="0"/>
        <w:rPr>
          <w:rFonts w:ascii="Arial" w:eastAsiaTheme="majorEastAsia" w:hAnsi="Arial" w:cstheme="majorBidi"/>
          <w:b/>
          <w:color w:val="6C1F71"/>
          <w:sz w:val="28"/>
          <w:szCs w:val="32"/>
        </w:rPr>
      </w:pPr>
      <w:bookmarkStart w:id="2" w:name="_Toc86303930"/>
      <w:r w:rsidRPr="003822C9">
        <w:rPr>
          <w:rFonts w:ascii="Arial" w:eastAsiaTheme="majorEastAsia" w:hAnsi="Arial" w:cstheme="majorBidi"/>
          <w:b/>
          <w:color w:val="6C1F71"/>
          <w:sz w:val="28"/>
          <w:szCs w:val="32"/>
        </w:rPr>
        <w:lastRenderedPageBreak/>
        <w:t>Contact</w:t>
      </w:r>
      <w:bookmarkEnd w:id="2"/>
    </w:p>
    <w:p w14:paraId="7DC05A02" w14:textId="77777777" w:rsidR="003822C9" w:rsidRPr="003822C9" w:rsidRDefault="003822C9" w:rsidP="003822C9">
      <w:pPr>
        <w:spacing w:before="240" w:after="0" w:line="276" w:lineRule="auto"/>
        <w:rPr>
          <w:rFonts w:ascii="Arial" w:hAnsi="Arial" w:cs="Arial"/>
          <w:b/>
          <w:bCs/>
          <w:sz w:val="24"/>
          <w:szCs w:val="24"/>
        </w:rPr>
      </w:pPr>
      <w:r w:rsidRPr="003822C9">
        <w:rPr>
          <w:rFonts w:ascii="Arial" w:hAnsi="Arial" w:cs="Arial"/>
          <w:b/>
          <w:bCs/>
          <w:sz w:val="24"/>
          <w:szCs w:val="24"/>
        </w:rPr>
        <w:t>Hannah Tweed, Senior Policy Officer</w:t>
      </w:r>
    </w:p>
    <w:p w14:paraId="5749F5A3" w14:textId="77777777" w:rsidR="003822C9" w:rsidRPr="003822C9" w:rsidRDefault="003822C9" w:rsidP="003822C9">
      <w:pPr>
        <w:spacing w:after="0" w:line="276" w:lineRule="auto"/>
        <w:rPr>
          <w:rFonts w:ascii="Arial" w:hAnsi="Arial" w:cs="Arial"/>
          <w:sz w:val="24"/>
          <w:szCs w:val="24"/>
        </w:rPr>
      </w:pPr>
      <w:r w:rsidRPr="003822C9">
        <w:rPr>
          <w:rFonts w:ascii="Arial" w:hAnsi="Arial" w:cs="Arial"/>
          <w:sz w:val="24"/>
          <w:szCs w:val="24"/>
        </w:rPr>
        <w:t xml:space="preserve">Email: </w:t>
      </w:r>
      <w:hyperlink r:id="rId12" w:history="1">
        <w:r w:rsidRPr="003822C9">
          <w:rPr>
            <w:rFonts w:ascii="Arial" w:hAnsi="Arial" w:cs="Arial"/>
            <w:color w:val="0563C1" w:themeColor="hyperlink"/>
            <w:sz w:val="24"/>
            <w:szCs w:val="24"/>
            <w:u w:val="single"/>
          </w:rPr>
          <w:t>hannah.tweed@alliance-scotland.org.uk</w:t>
        </w:r>
      </w:hyperlink>
      <w:r w:rsidRPr="003822C9">
        <w:rPr>
          <w:rFonts w:ascii="Arial" w:hAnsi="Arial" w:cs="Arial"/>
          <w:sz w:val="24"/>
          <w:szCs w:val="24"/>
        </w:rPr>
        <w:t xml:space="preserve"> </w:t>
      </w:r>
    </w:p>
    <w:p w14:paraId="4B61523E" w14:textId="77777777" w:rsidR="003822C9" w:rsidRPr="003822C9" w:rsidRDefault="003822C9" w:rsidP="003822C9">
      <w:pPr>
        <w:spacing w:before="240" w:after="0" w:line="276" w:lineRule="auto"/>
        <w:rPr>
          <w:rFonts w:ascii="Arial" w:hAnsi="Arial" w:cs="Arial"/>
          <w:b/>
          <w:bCs/>
          <w:sz w:val="24"/>
          <w:szCs w:val="24"/>
        </w:rPr>
      </w:pPr>
      <w:r w:rsidRPr="003822C9">
        <w:rPr>
          <w:rFonts w:ascii="Arial" w:hAnsi="Arial" w:cs="Arial"/>
          <w:b/>
          <w:bCs/>
          <w:sz w:val="24"/>
          <w:szCs w:val="24"/>
        </w:rPr>
        <w:t>Rob Gowans, Policy and Public Affairs Manager</w:t>
      </w:r>
    </w:p>
    <w:p w14:paraId="6F9D012B" w14:textId="77777777" w:rsidR="003822C9" w:rsidRPr="003822C9" w:rsidRDefault="003822C9" w:rsidP="003822C9">
      <w:pPr>
        <w:spacing w:after="0" w:line="276" w:lineRule="auto"/>
        <w:rPr>
          <w:rFonts w:ascii="Arial" w:hAnsi="Arial" w:cs="Arial"/>
          <w:sz w:val="24"/>
          <w:szCs w:val="24"/>
          <w:lang w:val="it-IT"/>
        </w:rPr>
      </w:pPr>
      <w:r w:rsidRPr="003822C9">
        <w:rPr>
          <w:rFonts w:ascii="Arial" w:hAnsi="Arial" w:cs="Arial"/>
          <w:sz w:val="24"/>
          <w:szCs w:val="24"/>
          <w:lang w:val="it-IT"/>
        </w:rPr>
        <w:t xml:space="preserve">Email: </w:t>
      </w:r>
      <w:hyperlink r:id="rId13">
        <w:r w:rsidRPr="003822C9">
          <w:rPr>
            <w:rFonts w:ascii="Arial" w:hAnsi="Arial" w:cs="Arial"/>
            <w:color w:val="0563C1" w:themeColor="hyperlink"/>
            <w:sz w:val="24"/>
            <w:szCs w:val="24"/>
            <w:u w:val="single"/>
            <w:lang w:val="it-IT"/>
          </w:rPr>
          <w:t>rob.gowans@alliance-scotland.org.uk</w:t>
        </w:r>
      </w:hyperlink>
      <w:r w:rsidRPr="003822C9">
        <w:rPr>
          <w:rFonts w:ascii="Arial" w:hAnsi="Arial" w:cs="Arial"/>
          <w:sz w:val="24"/>
          <w:szCs w:val="24"/>
          <w:lang w:val="it-IT"/>
        </w:rPr>
        <w:t xml:space="preserve"> </w:t>
      </w:r>
    </w:p>
    <w:p w14:paraId="7542B6FE" w14:textId="77777777" w:rsidR="003822C9" w:rsidRPr="003822C9" w:rsidRDefault="003822C9" w:rsidP="003822C9">
      <w:pPr>
        <w:spacing w:before="240" w:after="0" w:line="276" w:lineRule="auto"/>
        <w:rPr>
          <w:rFonts w:ascii="Arial" w:hAnsi="Arial" w:cs="Arial"/>
          <w:sz w:val="24"/>
          <w:szCs w:val="24"/>
          <w:lang w:val="de-DE"/>
        </w:rPr>
      </w:pPr>
      <w:r w:rsidRPr="003822C9">
        <w:rPr>
          <w:rFonts w:ascii="Arial" w:hAnsi="Arial" w:cs="Arial"/>
          <w:sz w:val="24"/>
          <w:szCs w:val="24"/>
          <w:lang w:val="de-DE"/>
        </w:rPr>
        <w:t>Telephone: 0141 404 0231 (switchboard)</w:t>
      </w:r>
    </w:p>
    <w:p w14:paraId="1B732F87" w14:textId="77777777" w:rsidR="003822C9" w:rsidRPr="003822C9" w:rsidRDefault="003822C9" w:rsidP="003822C9">
      <w:pPr>
        <w:spacing w:after="0" w:line="276" w:lineRule="auto"/>
        <w:rPr>
          <w:rFonts w:ascii="Arial" w:hAnsi="Arial" w:cs="Arial"/>
          <w:color w:val="0563C1" w:themeColor="hyperlink"/>
          <w:sz w:val="24"/>
          <w:szCs w:val="24"/>
          <w:u w:val="single"/>
          <w:lang w:val="de-DE"/>
        </w:rPr>
      </w:pPr>
      <w:r w:rsidRPr="003822C9">
        <w:rPr>
          <w:rFonts w:ascii="Arial" w:hAnsi="Arial" w:cs="Arial"/>
          <w:sz w:val="24"/>
          <w:szCs w:val="24"/>
          <w:lang w:val="de-DE"/>
        </w:rPr>
        <w:t xml:space="preserve">Website: </w:t>
      </w:r>
      <w:hyperlink r:id="rId14" w:history="1">
        <w:r w:rsidRPr="003822C9">
          <w:rPr>
            <w:rFonts w:ascii="Arial" w:hAnsi="Arial" w:cs="Arial"/>
            <w:color w:val="0563C1" w:themeColor="hyperlink"/>
            <w:sz w:val="24"/>
            <w:szCs w:val="24"/>
            <w:u w:val="single"/>
            <w:lang w:val="de-DE"/>
          </w:rPr>
          <w:t>http://www.alliance-scotland.org.uk/</w:t>
        </w:r>
      </w:hyperlink>
    </w:p>
    <w:p w14:paraId="0C7FF4DD" w14:textId="77777777" w:rsidR="00BA7A4B" w:rsidRPr="00A90CCA" w:rsidRDefault="00BA7A4B" w:rsidP="00956E62">
      <w:pPr>
        <w:rPr>
          <w:rFonts w:ascii="Arial" w:hAnsi="Arial" w:cs="Arial"/>
          <w:sz w:val="24"/>
          <w:szCs w:val="24"/>
        </w:rPr>
      </w:pPr>
    </w:p>
    <w:sectPr w:rsidR="00BA7A4B" w:rsidRPr="00A90CCA" w:rsidSect="005E6810">
      <w:footerReference w:type="default" r:id="rId15"/>
      <w:endnotePr>
        <w:numFmt w:val="decimal"/>
      </w:endnotePr>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ED01" w14:textId="77777777" w:rsidR="00120EF4" w:rsidRDefault="00120EF4" w:rsidP="005E6810">
      <w:pPr>
        <w:spacing w:after="0" w:line="240" w:lineRule="auto"/>
      </w:pPr>
      <w:r>
        <w:separator/>
      </w:r>
    </w:p>
  </w:endnote>
  <w:endnote w:type="continuationSeparator" w:id="0">
    <w:p w14:paraId="64B66B48" w14:textId="77777777" w:rsidR="00120EF4" w:rsidRDefault="00120EF4" w:rsidP="005E6810">
      <w:pPr>
        <w:spacing w:after="0" w:line="240" w:lineRule="auto"/>
      </w:pPr>
      <w:r>
        <w:continuationSeparator/>
      </w:r>
    </w:p>
  </w:endnote>
  <w:endnote w:type="continuationNotice" w:id="1">
    <w:p w14:paraId="0A3FC1CB" w14:textId="77777777" w:rsidR="00120EF4" w:rsidRDefault="00120EF4">
      <w:pPr>
        <w:spacing w:after="0" w:line="240" w:lineRule="auto"/>
      </w:pPr>
    </w:p>
  </w:endnote>
  <w:endnote w:id="2">
    <w:p w14:paraId="0B648FB5" w14:textId="321263F0" w:rsidR="00624D81" w:rsidRPr="00605799" w:rsidRDefault="00624D81" w:rsidP="00624D81">
      <w:pPr>
        <w:pStyle w:val="EndnoteText"/>
        <w:rPr>
          <w:b/>
          <w:color w:val="6C1F71"/>
          <w:sz w:val="24"/>
          <w:szCs w:val="24"/>
        </w:rPr>
      </w:pPr>
      <w:r>
        <w:rPr>
          <w:b/>
          <w:color w:val="6C1F71"/>
          <w:sz w:val="28"/>
          <w:szCs w:val="28"/>
        </w:rPr>
        <w:t>References</w:t>
      </w:r>
    </w:p>
    <w:p w14:paraId="3039E69A" w14:textId="77777777" w:rsidR="00624D81" w:rsidRPr="00624D81" w:rsidRDefault="00624D81" w:rsidP="00624D81">
      <w:pPr>
        <w:pStyle w:val="EndnoteText"/>
        <w:rPr>
          <w:b/>
          <w:color w:val="6C1F71"/>
          <w:sz w:val="24"/>
          <w:szCs w:val="24"/>
        </w:rPr>
      </w:pPr>
    </w:p>
    <w:p w14:paraId="640AD9C2" w14:textId="04943919" w:rsidR="00D64993" w:rsidRPr="00605799" w:rsidRDefault="00D64993">
      <w:pPr>
        <w:pStyle w:val="EndnoteText"/>
        <w:rPr>
          <w:sz w:val="24"/>
          <w:szCs w:val="24"/>
        </w:rPr>
      </w:pPr>
      <w:r w:rsidRPr="00605799">
        <w:rPr>
          <w:rStyle w:val="EndnoteReference"/>
          <w:sz w:val="24"/>
          <w:szCs w:val="24"/>
        </w:rPr>
        <w:endnoteRef/>
      </w:r>
      <w:r w:rsidRPr="00605799">
        <w:rPr>
          <w:sz w:val="24"/>
          <w:szCs w:val="24"/>
        </w:rPr>
        <w:t xml:space="preserve"> The ALLIANCE, </w:t>
      </w:r>
      <w:r w:rsidR="00624D81" w:rsidRPr="00605799">
        <w:rPr>
          <w:sz w:val="24"/>
          <w:szCs w:val="24"/>
        </w:rPr>
        <w:t xml:space="preserve">“ALLIANCE response to the National Care Service Current Operating Model (KPMG)”, available at: </w:t>
      </w:r>
      <w:hyperlink r:id="rId1" w:history="1">
        <w:r w:rsidR="00624D81" w:rsidRPr="00605799">
          <w:rPr>
            <w:rStyle w:val="Hyperlink"/>
            <w:sz w:val="24"/>
            <w:szCs w:val="24"/>
          </w:rPr>
          <w:t>https://www.alliance-scotland.org.uk/blog/resources/alliance-response-to-the-national-care-service-current-operating-model-kpmg/</w:t>
        </w:r>
      </w:hyperlink>
      <w:r w:rsidR="00624D81" w:rsidRPr="00605799">
        <w:rPr>
          <w:sz w:val="24"/>
          <w:szCs w:val="24"/>
        </w:rPr>
        <w:t xml:space="preserve">. </w:t>
      </w:r>
    </w:p>
  </w:endnote>
  <w:endnote w:id="3">
    <w:p w14:paraId="3D38E103" w14:textId="77777777" w:rsidR="00FA38B5" w:rsidRPr="00605799" w:rsidRDefault="00FA38B5" w:rsidP="00FA38B5">
      <w:pPr>
        <w:pStyle w:val="EndnoteText"/>
        <w:rPr>
          <w:sz w:val="24"/>
          <w:szCs w:val="24"/>
        </w:rPr>
      </w:pPr>
      <w:r w:rsidRPr="00605799">
        <w:rPr>
          <w:rStyle w:val="EndnoteReference"/>
          <w:rFonts w:cs="Arial"/>
          <w:sz w:val="24"/>
          <w:szCs w:val="24"/>
        </w:rPr>
        <w:endnoteRef/>
      </w:r>
      <w:r w:rsidRPr="00605799">
        <w:rPr>
          <w:rFonts w:cs="Arial"/>
          <w:sz w:val="24"/>
          <w:szCs w:val="24"/>
        </w:rPr>
        <w:t xml:space="preserve"> Fair Work Convention, </w:t>
      </w:r>
      <w:r w:rsidRPr="00605799">
        <w:rPr>
          <w:rFonts w:cs="Arial"/>
          <w:i/>
          <w:iCs/>
          <w:sz w:val="24"/>
          <w:szCs w:val="24"/>
        </w:rPr>
        <w:t xml:space="preserve">Fair Work in Scotland’s Social Care Sector </w:t>
      </w:r>
      <w:r w:rsidRPr="00605799">
        <w:rPr>
          <w:rFonts w:cs="Arial"/>
          <w:sz w:val="24"/>
          <w:szCs w:val="24"/>
        </w:rPr>
        <w:t xml:space="preserve">(2019). Available at: </w:t>
      </w:r>
      <w:hyperlink r:id="rId2" w:history="1">
        <w:r w:rsidRPr="00605799">
          <w:rPr>
            <w:rStyle w:val="Hyperlink"/>
            <w:rFonts w:cs="Arial"/>
            <w:sz w:val="24"/>
            <w:szCs w:val="24"/>
          </w:rPr>
          <w:t>https://www.fairworkconvention.scot/wp-content/uploads/2018/11/Fair-Work-in-Scotland%E2%80%99s-Social-Care-Sector-2019.pdf</w:t>
        </w:r>
      </w:hyperlink>
      <w:r w:rsidRPr="00605799">
        <w:rPr>
          <w:rFonts w:cs="Arial"/>
          <w:sz w:val="24"/>
          <w:szCs w:val="24"/>
        </w:rPr>
        <w:t>.</w:t>
      </w:r>
      <w:r w:rsidRPr="00605799">
        <w:rPr>
          <w:sz w:val="24"/>
          <w:szCs w:val="24"/>
        </w:rPr>
        <w:t xml:space="preserve"> </w:t>
      </w:r>
    </w:p>
  </w:endnote>
  <w:endnote w:id="4">
    <w:p w14:paraId="4A1D08E1" w14:textId="77777777" w:rsidR="00FA38B5" w:rsidRPr="00605799" w:rsidRDefault="00FA38B5" w:rsidP="00FA38B5">
      <w:pPr>
        <w:pStyle w:val="EndnoteText"/>
        <w:rPr>
          <w:rFonts w:cs="Arial"/>
          <w:sz w:val="24"/>
          <w:szCs w:val="24"/>
        </w:rPr>
      </w:pPr>
      <w:r w:rsidRPr="00605799">
        <w:rPr>
          <w:rStyle w:val="EndnoteReference"/>
          <w:rFonts w:cs="Arial"/>
          <w:sz w:val="24"/>
          <w:szCs w:val="24"/>
        </w:rPr>
        <w:endnoteRef/>
      </w:r>
      <w:r w:rsidRPr="00605799">
        <w:rPr>
          <w:rFonts w:cs="Arial"/>
          <w:sz w:val="24"/>
          <w:szCs w:val="24"/>
        </w:rPr>
        <w:t xml:space="preserve"> Scottish Government, </w:t>
      </w:r>
      <w:r w:rsidRPr="00605799">
        <w:rPr>
          <w:rFonts w:cs="Arial"/>
          <w:i/>
          <w:iCs/>
          <w:sz w:val="24"/>
          <w:szCs w:val="24"/>
        </w:rPr>
        <w:t>The Implications of National and Local Labour Markets for the Social Care Workforce: Final Report</w:t>
      </w:r>
      <w:r w:rsidRPr="00605799">
        <w:rPr>
          <w:rFonts w:cs="Arial"/>
          <w:sz w:val="24"/>
          <w:szCs w:val="24"/>
        </w:rPr>
        <w:t xml:space="preserve"> (March 2020). Available at: </w:t>
      </w:r>
      <w:hyperlink r:id="rId3" w:history="1">
        <w:r w:rsidRPr="00605799">
          <w:rPr>
            <w:rStyle w:val="Hyperlink"/>
            <w:rFonts w:cs="Arial"/>
            <w:sz w:val="24"/>
            <w:szCs w:val="24"/>
          </w:rPr>
          <w:t>https://www.gov.scot/publications/implications-national-local-labour-markets-social-care-workforce-report-scottish-government-cosla/</w:t>
        </w:r>
      </w:hyperlink>
      <w:r w:rsidRPr="00605799">
        <w:rPr>
          <w:rFonts w:cs="Arial"/>
          <w:sz w:val="24"/>
          <w:szCs w:val="24"/>
        </w:rPr>
        <w:t xml:space="preserve">. </w:t>
      </w:r>
    </w:p>
  </w:endnote>
  <w:endnote w:id="5">
    <w:p w14:paraId="0F1D9BC3" w14:textId="77777777" w:rsidR="00BB3872" w:rsidRPr="00605799" w:rsidRDefault="00BB3872" w:rsidP="00BB3872">
      <w:pPr>
        <w:pStyle w:val="EndnoteText"/>
        <w:rPr>
          <w:rFonts w:cs="Arial"/>
          <w:sz w:val="24"/>
          <w:szCs w:val="24"/>
        </w:rPr>
      </w:pPr>
      <w:r w:rsidRPr="00605799">
        <w:rPr>
          <w:rStyle w:val="EndnoteReference"/>
          <w:rFonts w:cs="Arial"/>
          <w:sz w:val="24"/>
          <w:szCs w:val="24"/>
        </w:rPr>
        <w:endnoteRef/>
      </w:r>
      <w:r w:rsidRPr="00605799">
        <w:rPr>
          <w:rFonts w:cs="Arial"/>
          <w:sz w:val="24"/>
          <w:szCs w:val="24"/>
        </w:rPr>
        <w:t xml:space="preserve"> The ALLIANCE, Scottish Care, and VOX, </w:t>
      </w:r>
      <w:r w:rsidRPr="00605799">
        <w:rPr>
          <w:rFonts w:cs="Arial"/>
          <w:i/>
          <w:iCs/>
          <w:sz w:val="24"/>
          <w:szCs w:val="24"/>
        </w:rPr>
        <w:t xml:space="preserve">Human Rights Principles in Digital Health and Social Care </w:t>
      </w:r>
      <w:r w:rsidRPr="00605799">
        <w:rPr>
          <w:rFonts w:cs="Arial"/>
          <w:sz w:val="24"/>
          <w:szCs w:val="24"/>
        </w:rPr>
        <w:t xml:space="preserve">(2021), pp. 2-3. Available at: </w:t>
      </w:r>
      <w:hyperlink r:id="rId4" w:history="1">
        <w:r w:rsidRPr="00605799">
          <w:rPr>
            <w:rStyle w:val="Hyperlink"/>
            <w:rFonts w:cs="Arial"/>
            <w:sz w:val="24"/>
            <w:szCs w:val="24"/>
          </w:rPr>
          <w:t>https://www.alliance-scotland.org.uk/digital/wp-content/uploads/2021/04/The-Next-Iteration-of-the-Human-Rights-Principles-for-Digital-Health-and-Social-Care_August2021.pdf</w:t>
        </w:r>
      </w:hyperlink>
      <w:r w:rsidRPr="00605799">
        <w:rPr>
          <w:rFonts w:cs="Arial"/>
          <w:sz w:val="24"/>
          <w:szCs w:val="24"/>
        </w:rPr>
        <w:t xml:space="preserve">. </w:t>
      </w:r>
    </w:p>
    <w:p w14:paraId="0EF606D1" w14:textId="77777777" w:rsidR="00605799" w:rsidRDefault="00605799" w:rsidP="00BB3872">
      <w:pPr>
        <w:pStyle w:val="EndnoteText"/>
        <w:rPr>
          <w:rFonts w:cs="Arial"/>
          <w:sz w:val="24"/>
          <w:szCs w:val="24"/>
        </w:rPr>
      </w:pPr>
    </w:p>
    <w:p w14:paraId="5E6268BC" w14:textId="67EE4C8F" w:rsidR="00605799" w:rsidRPr="00605799" w:rsidRDefault="00605799" w:rsidP="00BB3872">
      <w:pPr>
        <w:pStyle w:val="EndnoteText"/>
        <w:rPr>
          <w:rFonts w:cs="Arial"/>
          <w:b/>
          <w:bCs/>
          <w:sz w:val="24"/>
          <w:szCs w:val="24"/>
        </w:rPr>
      </w:pPr>
      <w:r>
        <w:rPr>
          <w:rFonts w:cs="Arial"/>
          <w:b/>
          <w:bCs/>
          <w:sz w:val="24"/>
          <w:szCs w:val="24"/>
        </w:rPr>
        <w:t>End of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2028"/>
      <w:docPartObj>
        <w:docPartGallery w:val="Page Numbers (Bottom of Page)"/>
        <w:docPartUnique/>
      </w:docPartObj>
    </w:sdtPr>
    <w:sdtEndPr>
      <w:rPr>
        <w:noProof/>
      </w:rPr>
    </w:sdtEndPr>
    <w:sdtContent>
      <w:p w14:paraId="240DE4DE" w14:textId="0F4FC7F6" w:rsidR="00C23ECB" w:rsidRDefault="00C23E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748ECF" w14:textId="77777777" w:rsidR="00C23ECB" w:rsidRDefault="00C23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6241" w14:textId="77777777" w:rsidR="00120EF4" w:rsidRDefault="00120EF4" w:rsidP="005E6810">
      <w:pPr>
        <w:spacing w:after="0" w:line="240" w:lineRule="auto"/>
      </w:pPr>
      <w:r>
        <w:separator/>
      </w:r>
    </w:p>
  </w:footnote>
  <w:footnote w:type="continuationSeparator" w:id="0">
    <w:p w14:paraId="52B1EA0D" w14:textId="77777777" w:rsidR="00120EF4" w:rsidRDefault="00120EF4" w:rsidP="005E6810">
      <w:pPr>
        <w:spacing w:after="0" w:line="240" w:lineRule="auto"/>
      </w:pPr>
      <w:r>
        <w:continuationSeparator/>
      </w:r>
    </w:p>
  </w:footnote>
  <w:footnote w:type="continuationNotice" w:id="1">
    <w:p w14:paraId="7FB5F68D" w14:textId="77777777" w:rsidR="00120EF4" w:rsidRDefault="00120E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03C"/>
    <w:multiLevelType w:val="hybridMultilevel"/>
    <w:tmpl w:val="5C942776"/>
    <w:lvl w:ilvl="0" w:tplc="A45AAD64">
      <w:start w:val="2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30B9B"/>
    <w:multiLevelType w:val="hybridMultilevel"/>
    <w:tmpl w:val="B6427E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AC6827"/>
    <w:multiLevelType w:val="hybridMultilevel"/>
    <w:tmpl w:val="C2BE6FB4"/>
    <w:lvl w:ilvl="0" w:tplc="8F9019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749AE"/>
    <w:multiLevelType w:val="hybridMultilevel"/>
    <w:tmpl w:val="ADF29302"/>
    <w:lvl w:ilvl="0" w:tplc="5334511A">
      <w:start w:val="2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246F7"/>
    <w:multiLevelType w:val="multilevel"/>
    <w:tmpl w:val="11ECF856"/>
    <w:lvl w:ilvl="0">
      <w:start w:val="2"/>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FB84B1C"/>
    <w:multiLevelType w:val="hybridMultilevel"/>
    <w:tmpl w:val="41861364"/>
    <w:lvl w:ilvl="0" w:tplc="6C8E04AA">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B13ED"/>
    <w:multiLevelType w:val="hybridMultilevel"/>
    <w:tmpl w:val="5A805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067B1"/>
    <w:multiLevelType w:val="hybridMultilevel"/>
    <w:tmpl w:val="46327494"/>
    <w:lvl w:ilvl="0" w:tplc="7B12FF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3A28D6"/>
    <w:multiLevelType w:val="hybridMultilevel"/>
    <w:tmpl w:val="9C36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7513E"/>
    <w:multiLevelType w:val="hybridMultilevel"/>
    <w:tmpl w:val="322C365E"/>
    <w:lvl w:ilvl="0" w:tplc="08090001">
      <w:start w:val="1"/>
      <w:numFmt w:val="bullet"/>
      <w:lvlText w:val=""/>
      <w:lvlJc w:val="left"/>
      <w:pPr>
        <w:ind w:left="720" w:hanging="360"/>
      </w:pPr>
      <w:rPr>
        <w:rFonts w:ascii="Symbol" w:hAnsi="Symbol" w:hint="default"/>
      </w:rPr>
    </w:lvl>
    <w:lvl w:ilvl="1" w:tplc="47D2989C">
      <w:numFmt w:val="bullet"/>
      <w:lvlText w:val="-"/>
      <w:lvlJc w:val="left"/>
      <w:pPr>
        <w:ind w:left="1440" w:hanging="360"/>
      </w:pPr>
      <w:rPr>
        <w:rFonts w:ascii="Arial" w:eastAsiaTheme="minorHAnsi" w:hAnsi="Arial" w:cs="Aria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10234"/>
    <w:multiLevelType w:val="hybridMultilevel"/>
    <w:tmpl w:val="B3A6828A"/>
    <w:lvl w:ilvl="0" w:tplc="20581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85A76"/>
    <w:multiLevelType w:val="hybridMultilevel"/>
    <w:tmpl w:val="31CE3A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258FE"/>
    <w:multiLevelType w:val="hybridMultilevel"/>
    <w:tmpl w:val="BF141006"/>
    <w:lvl w:ilvl="0" w:tplc="94B45D8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8D2C0B"/>
    <w:multiLevelType w:val="hybridMultilevel"/>
    <w:tmpl w:val="3B489ADE"/>
    <w:lvl w:ilvl="0" w:tplc="13A607D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105B3"/>
    <w:multiLevelType w:val="hybridMultilevel"/>
    <w:tmpl w:val="A1AA8402"/>
    <w:lvl w:ilvl="0" w:tplc="EE1890AC">
      <w:start w:val="2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119E9"/>
    <w:multiLevelType w:val="hybridMultilevel"/>
    <w:tmpl w:val="D1B0D6E6"/>
    <w:lvl w:ilvl="0" w:tplc="BB16A992">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97005"/>
    <w:multiLevelType w:val="hybridMultilevel"/>
    <w:tmpl w:val="7BF8423A"/>
    <w:lvl w:ilvl="0" w:tplc="F51E49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055B3B"/>
    <w:multiLevelType w:val="hybridMultilevel"/>
    <w:tmpl w:val="89DEA01E"/>
    <w:lvl w:ilvl="0" w:tplc="68B42D6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915121"/>
    <w:multiLevelType w:val="hybridMultilevel"/>
    <w:tmpl w:val="B100C92E"/>
    <w:lvl w:ilvl="0" w:tplc="F6747060">
      <w:start w:val="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8147F5"/>
    <w:multiLevelType w:val="hybridMultilevel"/>
    <w:tmpl w:val="82268C0C"/>
    <w:lvl w:ilvl="0" w:tplc="8F90193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97B84"/>
    <w:multiLevelType w:val="hybridMultilevel"/>
    <w:tmpl w:val="993AB9A8"/>
    <w:lvl w:ilvl="0" w:tplc="99ACD3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2F3507"/>
    <w:multiLevelType w:val="hybridMultilevel"/>
    <w:tmpl w:val="41827B82"/>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num w:numId="1" w16cid:durableId="246504726">
    <w:abstractNumId w:val="0"/>
  </w:num>
  <w:num w:numId="2" w16cid:durableId="274606730">
    <w:abstractNumId w:val="3"/>
  </w:num>
  <w:num w:numId="3" w16cid:durableId="1724868439">
    <w:abstractNumId w:val="4"/>
  </w:num>
  <w:num w:numId="4" w16cid:durableId="2069187611">
    <w:abstractNumId w:val="14"/>
  </w:num>
  <w:num w:numId="5" w16cid:durableId="1942638074">
    <w:abstractNumId w:val="21"/>
  </w:num>
  <w:num w:numId="6" w16cid:durableId="1649240802">
    <w:abstractNumId w:val="5"/>
  </w:num>
  <w:num w:numId="7" w16cid:durableId="853572143">
    <w:abstractNumId w:val="7"/>
  </w:num>
  <w:num w:numId="8" w16cid:durableId="330766192">
    <w:abstractNumId w:val="20"/>
  </w:num>
  <w:num w:numId="9" w16cid:durableId="562956109">
    <w:abstractNumId w:val="19"/>
  </w:num>
  <w:num w:numId="10" w16cid:durableId="1092092955">
    <w:abstractNumId w:val="2"/>
  </w:num>
  <w:num w:numId="11" w16cid:durableId="1197230002">
    <w:abstractNumId w:val="17"/>
  </w:num>
  <w:num w:numId="12" w16cid:durableId="551698037">
    <w:abstractNumId w:val="12"/>
  </w:num>
  <w:num w:numId="13" w16cid:durableId="900792542">
    <w:abstractNumId w:val="16"/>
  </w:num>
  <w:num w:numId="14" w16cid:durableId="509761445">
    <w:abstractNumId w:val="10"/>
  </w:num>
  <w:num w:numId="15" w16cid:durableId="358435537">
    <w:abstractNumId w:val="1"/>
  </w:num>
  <w:num w:numId="16" w16cid:durableId="982466753">
    <w:abstractNumId w:val="15"/>
  </w:num>
  <w:num w:numId="17" w16cid:durableId="708720249">
    <w:abstractNumId w:val="18"/>
  </w:num>
  <w:num w:numId="18" w16cid:durableId="346104627">
    <w:abstractNumId w:val="13"/>
  </w:num>
  <w:num w:numId="19" w16cid:durableId="1070730656">
    <w:abstractNumId w:val="9"/>
  </w:num>
  <w:num w:numId="20" w16cid:durableId="42218710">
    <w:abstractNumId w:val="8"/>
  </w:num>
  <w:num w:numId="21" w16cid:durableId="1894777555">
    <w:abstractNumId w:val="6"/>
  </w:num>
  <w:num w:numId="22" w16cid:durableId="15186126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5EhvrKWcPg86hM0b0hmB0Lpc4NbZNR6BjvyE7i/bTlHwsWnmYN8TldgnCLPX2WsNrC/vnJKcyiLoBWbXoSOeQ==" w:salt="N5vFwyTGlcZhgojpMfXrbw=="/>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203076"/>
    <w:rsid w:val="00000AB1"/>
    <w:rsid w:val="00011354"/>
    <w:rsid w:val="0001135F"/>
    <w:rsid w:val="0002525B"/>
    <w:rsid w:val="00031687"/>
    <w:rsid w:val="00031AF8"/>
    <w:rsid w:val="000327E3"/>
    <w:rsid w:val="00042C7A"/>
    <w:rsid w:val="00044951"/>
    <w:rsid w:val="0006184C"/>
    <w:rsid w:val="0006331B"/>
    <w:rsid w:val="00065417"/>
    <w:rsid w:val="000724B8"/>
    <w:rsid w:val="00086A7C"/>
    <w:rsid w:val="000913BF"/>
    <w:rsid w:val="00096B7C"/>
    <w:rsid w:val="000A5A44"/>
    <w:rsid w:val="000B2BD4"/>
    <w:rsid w:val="000C3749"/>
    <w:rsid w:val="000F0854"/>
    <w:rsid w:val="00102434"/>
    <w:rsid w:val="001050E0"/>
    <w:rsid w:val="00120EF4"/>
    <w:rsid w:val="0012121A"/>
    <w:rsid w:val="00121F81"/>
    <w:rsid w:val="00134B51"/>
    <w:rsid w:val="00143D94"/>
    <w:rsid w:val="0015079D"/>
    <w:rsid w:val="0015271B"/>
    <w:rsid w:val="00160BD3"/>
    <w:rsid w:val="00170FFA"/>
    <w:rsid w:val="00171E2A"/>
    <w:rsid w:val="001731B6"/>
    <w:rsid w:val="001910A5"/>
    <w:rsid w:val="00193FAE"/>
    <w:rsid w:val="00194FFC"/>
    <w:rsid w:val="001E3D56"/>
    <w:rsid w:val="001F007F"/>
    <w:rsid w:val="001F2925"/>
    <w:rsid w:val="00201B6C"/>
    <w:rsid w:val="00207599"/>
    <w:rsid w:val="00212188"/>
    <w:rsid w:val="00216551"/>
    <w:rsid w:val="002179EE"/>
    <w:rsid w:val="002340C7"/>
    <w:rsid w:val="00245817"/>
    <w:rsid w:val="00254C7B"/>
    <w:rsid w:val="00270FFE"/>
    <w:rsid w:val="00282E7C"/>
    <w:rsid w:val="002874F3"/>
    <w:rsid w:val="00291679"/>
    <w:rsid w:val="00291C79"/>
    <w:rsid w:val="00291DA7"/>
    <w:rsid w:val="002937A3"/>
    <w:rsid w:val="002A124A"/>
    <w:rsid w:val="002A2B4A"/>
    <w:rsid w:val="002B2DC0"/>
    <w:rsid w:val="002C02D9"/>
    <w:rsid w:val="002C6B9B"/>
    <w:rsid w:val="002D054D"/>
    <w:rsid w:val="002D07A4"/>
    <w:rsid w:val="002D75C8"/>
    <w:rsid w:val="002E4EE5"/>
    <w:rsid w:val="002F13AC"/>
    <w:rsid w:val="002F61FB"/>
    <w:rsid w:val="003005B0"/>
    <w:rsid w:val="0030282F"/>
    <w:rsid w:val="003038A1"/>
    <w:rsid w:val="003053DB"/>
    <w:rsid w:val="00307D24"/>
    <w:rsid w:val="00310DD9"/>
    <w:rsid w:val="003237B9"/>
    <w:rsid w:val="0032522D"/>
    <w:rsid w:val="00331594"/>
    <w:rsid w:val="0033234E"/>
    <w:rsid w:val="00332969"/>
    <w:rsid w:val="003419AF"/>
    <w:rsid w:val="003628A9"/>
    <w:rsid w:val="00362D5C"/>
    <w:rsid w:val="00377E11"/>
    <w:rsid w:val="003822C9"/>
    <w:rsid w:val="003920B1"/>
    <w:rsid w:val="003937B6"/>
    <w:rsid w:val="00395F8D"/>
    <w:rsid w:val="00396D15"/>
    <w:rsid w:val="003A3D82"/>
    <w:rsid w:val="003A5D4F"/>
    <w:rsid w:val="003B1B05"/>
    <w:rsid w:val="003B740C"/>
    <w:rsid w:val="003D788D"/>
    <w:rsid w:val="003E6F89"/>
    <w:rsid w:val="003E7FDE"/>
    <w:rsid w:val="003F19D9"/>
    <w:rsid w:val="003F36D8"/>
    <w:rsid w:val="00401B43"/>
    <w:rsid w:val="0040759D"/>
    <w:rsid w:val="004111EA"/>
    <w:rsid w:val="0042674F"/>
    <w:rsid w:val="004301CB"/>
    <w:rsid w:val="00431DC9"/>
    <w:rsid w:val="004414CD"/>
    <w:rsid w:val="00443436"/>
    <w:rsid w:val="00453173"/>
    <w:rsid w:val="00453ECB"/>
    <w:rsid w:val="00460732"/>
    <w:rsid w:val="0047306D"/>
    <w:rsid w:val="004812F1"/>
    <w:rsid w:val="00481AD7"/>
    <w:rsid w:val="004821F9"/>
    <w:rsid w:val="004975A6"/>
    <w:rsid w:val="004A19AD"/>
    <w:rsid w:val="004A34C9"/>
    <w:rsid w:val="004A78EC"/>
    <w:rsid w:val="004A7F1D"/>
    <w:rsid w:val="004B7155"/>
    <w:rsid w:val="004B717D"/>
    <w:rsid w:val="004C2278"/>
    <w:rsid w:val="004C38B5"/>
    <w:rsid w:val="004C680E"/>
    <w:rsid w:val="004D14CF"/>
    <w:rsid w:val="004D1D6F"/>
    <w:rsid w:val="004D2945"/>
    <w:rsid w:val="004D78AC"/>
    <w:rsid w:val="004E2655"/>
    <w:rsid w:val="004E2FDF"/>
    <w:rsid w:val="004E3ABA"/>
    <w:rsid w:val="004E3F4E"/>
    <w:rsid w:val="004E533A"/>
    <w:rsid w:val="004E5855"/>
    <w:rsid w:val="004F005B"/>
    <w:rsid w:val="004F4549"/>
    <w:rsid w:val="004F5F5B"/>
    <w:rsid w:val="005006BF"/>
    <w:rsid w:val="00500B69"/>
    <w:rsid w:val="005056ED"/>
    <w:rsid w:val="0051490E"/>
    <w:rsid w:val="00523A23"/>
    <w:rsid w:val="005306BB"/>
    <w:rsid w:val="00534ADF"/>
    <w:rsid w:val="0053510A"/>
    <w:rsid w:val="00540D22"/>
    <w:rsid w:val="0055061B"/>
    <w:rsid w:val="0055387F"/>
    <w:rsid w:val="00553EBA"/>
    <w:rsid w:val="00565528"/>
    <w:rsid w:val="00566ACE"/>
    <w:rsid w:val="00571B4F"/>
    <w:rsid w:val="00573E69"/>
    <w:rsid w:val="005748E7"/>
    <w:rsid w:val="00576F8F"/>
    <w:rsid w:val="00584A0B"/>
    <w:rsid w:val="005A72B4"/>
    <w:rsid w:val="005B1794"/>
    <w:rsid w:val="005B6E4D"/>
    <w:rsid w:val="005C3790"/>
    <w:rsid w:val="005C75CA"/>
    <w:rsid w:val="005C7D5B"/>
    <w:rsid w:val="005D7514"/>
    <w:rsid w:val="005E1B23"/>
    <w:rsid w:val="005E6810"/>
    <w:rsid w:val="005F5A87"/>
    <w:rsid w:val="00604D8C"/>
    <w:rsid w:val="00605799"/>
    <w:rsid w:val="006139EE"/>
    <w:rsid w:val="00624D81"/>
    <w:rsid w:val="00625EDA"/>
    <w:rsid w:val="00627301"/>
    <w:rsid w:val="006279BA"/>
    <w:rsid w:val="00635EBB"/>
    <w:rsid w:val="006368EC"/>
    <w:rsid w:val="006372D9"/>
    <w:rsid w:val="006401F7"/>
    <w:rsid w:val="00646726"/>
    <w:rsid w:val="00653067"/>
    <w:rsid w:val="00654F1B"/>
    <w:rsid w:val="00662862"/>
    <w:rsid w:val="00667FBC"/>
    <w:rsid w:val="00673796"/>
    <w:rsid w:val="00676042"/>
    <w:rsid w:val="00680D4E"/>
    <w:rsid w:val="00682FAD"/>
    <w:rsid w:val="00690B23"/>
    <w:rsid w:val="0069692A"/>
    <w:rsid w:val="006A46FC"/>
    <w:rsid w:val="006B3DC9"/>
    <w:rsid w:val="006C57D7"/>
    <w:rsid w:val="006D284C"/>
    <w:rsid w:val="006D5B1E"/>
    <w:rsid w:val="006E022A"/>
    <w:rsid w:val="006E5023"/>
    <w:rsid w:val="006E6009"/>
    <w:rsid w:val="006F1712"/>
    <w:rsid w:val="006F1774"/>
    <w:rsid w:val="0070272E"/>
    <w:rsid w:val="00704F1D"/>
    <w:rsid w:val="0070592C"/>
    <w:rsid w:val="0070666B"/>
    <w:rsid w:val="0071197C"/>
    <w:rsid w:val="007147C6"/>
    <w:rsid w:val="00715ADA"/>
    <w:rsid w:val="0072751E"/>
    <w:rsid w:val="0073431E"/>
    <w:rsid w:val="00751019"/>
    <w:rsid w:val="00751454"/>
    <w:rsid w:val="0075225D"/>
    <w:rsid w:val="00754441"/>
    <w:rsid w:val="0077235C"/>
    <w:rsid w:val="00775591"/>
    <w:rsid w:val="00782C6E"/>
    <w:rsid w:val="007A49E3"/>
    <w:rsid w:val="007B3FCD"/>
    <w:rsid w:val="007D35DD"/>
    <w:rsid w:val="007D5BF4"/>
    <w:rsid w:val="007E328B"/>
    <w:rsid w:val="007F1353"/>
    <w:rsid w:val="007F53BF"/>
    <w:rsid w:val="00804B02"/>
    <w:rsid w:val="00806669"/>
    <w:rsid w:val="00812C06"/>
    <w:rsid w:val="00813B99"/>
    <w:rsid w:val="00814417"/>
    <w:rsid w:val="008159B2"/>
    <w:rsid w:val="0085188D"/>
    <w:rsid w:val="00854339"/>
    <w:rsid w:val="00872E88"/>
    <w:rsid w:val="008801DA"/>
    <w:rsid w:val="00880E36"/>
    <w:rsid w:val="008814F0"/>
    <w:rsid w:val="0088595E"/>
    <w:rsid w:val="008958F6"/>
    <w:rsid w:val="008A6B88"/>
    <w:rsid w:val="008B1A48"/>
    <w:rsid w:val="008B5B4E"/>
    <w:rsid w:val="008C0CC5"/>
    <w:rsid w:val="008C374C"/>
    <w:rsid w:val="008C3B1A"/>
    <w:rsid w:val="008D19CA"/>
    <w:rsid w:val="008D35A6"/>
    <w:rsid w:val="008D3C79"/>
    <w:rsid w:val="008F025C"/>
    <w:rsid w:val="008F04B2"/>
    <w:rsid w:val="008F49AC"/>
    <w:rsid w:val="008F58E8"/>
    <w:rsid w:val="00900644"/>
    <w:rsid w:val="0091612F"/>
    <w:rsid w:val="00920B9D"/>
    <w:rsid w:val="00936425"/>
    <w:rsid w:val="009379AE"/>
    <w:rsid w:val="00940AA5"/>
    <w:rsid w:val="00943CFE"/>
    <w:rsid w:val="00952119"/>
    <w:rsid w:val="00956E62"/>
    <w:rsid w:val="009769F8"/>
    <w:rsid w:val="00985854"/>
    <w:rsid w:val="009A393C"/>
    <w:rsid w:val="009A5752"/>
    <w:rsid w:val="009A7B77"/>
    <w:rsid w:val="009C5E84"/>
    <w:rsid w:val="009E3016"/>
    <w:rsid w:val="009F0860"/>
    <w:rsid w:val="009F0C73"/>
    <w:rsid w:val="009F3BB2"/>
    <w:rsid w:val="009F54C2"/>
    <w:rsid w:val="00A0108B"/>
    <w:rsid w:val="00A071B9"/>
    <w:rsid w:val="00A122D1"/>
    <w:rsid w:val="00A22D63"/>
    <w:rsid w:val="00A2311F"/>
    <w:rsid w:val="00A24504"/>
    <w:rsid w:val="00A30767"/>
    <w:rsid w:val="00A3391A"/>
    <w:rsid w:val="00A33977"/>
    <w:rsid w:val="00A42F24"/>
    <w:rsid w:val="00A468DD"/>
    <w:rsid w:val="00A56A11"/>
    <w:rsid w:val="00A7655D"/>
    <w:rsid w:val="00A77BC8"/>
    <w:rsid w:val="00A85DC3"/>
    <w:rsid w:val="00A866D1"/>
    <w:rsid w:val="00A866D7"/>
    <w:rsid w:val="00A90CCA"/>
    <w:rsid w:val="00A96874"/>
    <w:rsid w:val="00AA0D50"/>
    <w:rsid w:val="00AA15DE"/>
    <w:rsid w:val="00AA186C"/>
    <w:rsid w:val="00AA2008"/>
    <w:rsid w:val="00AA2F7D"/>
    <w:rsid w:val="00AB4311"/>
    <w:rsid w:val="00AC404F"/>
    <w:rsid w:val="00AD38A9"/>
    <w:rsid w:val="00AE341C"/>
    <w:rsid w:val="00AE5ACE"/>
    <w:rsid w:val="00AF7335"/>
    <w:rsid w:val="00B13D10"/>
    <w:rsid w:val="00B16466"/>
    <w:rsid w:val="00B3299F"/>
    <w:rsid w:val="00B35138"/>
    <w:rsid w:val="00B37D0B"/>
    <w:rsid w:val="00B41D0A"/>
    <w:rsid w:val="00B41E2C"/>
    <w:rsid w:val="00B42EB8"/>
    <w:rsid w:val="00B448FA"/>
    <w:rsid w:val="00B50884"/>
    <w:rsid w:val="00B52917"/>
    <w:rsid w:val="00B5458F"/>
    <w:rsid w:val="00B603AD"/>
    <w:rsid w:val="00B674E6"/>
    <w:rsid w:val="00B829FF"/>
    <w:rsid w:val="00B931E4"/>
    <w:rsid w:val="00B942C7"/>
    <w:rsid w:val="00BA460A"/>
    <w:rsid w:val="00BA7A4B"/>
    <w:rsid w:val="00BB1988"/>
    <w:rsid w:val="00BB3872"/>
    <w:rsid w:val="00BD43D6"/>
    <w:rsid w:val="00BE0C44"/>
    <w:rsid w:val="00BE1841"/>
    <w:rsid w:val="00BE3168"/>
    <w:rsid w:val="00BF10F3"/>
    <w:rsid w:val="00BF3DCB"/>
    <w:rsid w:val="00BF64CE"/>
    <w:rsid w:val="00C04CAD"/>
    <w:rsid w:val="00C12929"/>
    <w:rsid w:val="00C23ECB"/>
    <w:rsid w:val="00C3796E"/>
    <w:rsid w:val="00C51EE0"/>
    <w:rsid w:val="00C67034"/>
    <w:rsid w:val="00C918BF"/>
    <w:rsid w:val="00C958F7"/>
    <w:rsid w:val="00CA003D"/>
    <w:rsid w:val="00CB107D"/>
    <w:rsid w:val="00CC303E"/>
    <w:rsid w:val="00CC78A7"/>
    <w:rsid w:val="00CD1468"/>
    <w:rsid w:val="00CD33EB"/>
    <w:rsid w:val="00CE311D"/>
    <w:rsid w:val="00CE44C3"/>
    <w:rsid w:val="00CF4F59"/>
    <w:rsid w:val="00CF7CBC"/>
    <w:rsid w:val="00D06228"/>
    <w:rsid w:val="00D24303"/>
    <w:rsid w:val="00D36304"/>
    <w:rsid w:val="00D517C5"/>
    <w:rsid w:val="00D52C18"/>
    <w:rsid w:val="00D6288F"/>
    <w:rsid w:val="00D64993"/>
    <w:rsid w:val="00D722D4"/>
    <w:rsid w:val="00D90A1C"/>
    <w:rsid w:val="00D94CB7"/>
    <w:rsid w:val="00DA02DD"/>
    <w:rsid w:val="00DA4900"/>
    <w:rsid w:val="00DA5CEB"/>
    <w:rsid w:val="00DB3D55"/>
    <w:rsid w:val="00DB61B4"/>
    <w:rsid w:val="00DC05CE"/>
    <w:rsid w:val="00DC5A05"/>
    <w:rsid w:val="00DC7901"/>
    <w:rsid w:val="00DD7D13"/>
    <w:rsid w:val="00DE1E32"/>
    <w:rsid w:val="00DE5AEC"/>
    <w:rsid w:val="00DF0091"/>
    <w:rsid w:val="00E03F6A"/>
    <w:rsid w:val="00E12CEE"/>
    <w:rsid w:val="00E15686"/>
    <w:rsid w:val="00E172B0"/>
    <w:rsid w:val="00E2081F"/>
    <w:rsid w:val="00E23ABB"/>
    <w:rsid w:val="00E43513"/>
    <w:rsid w:val="00E56CD2"/>
    <w:rsid w:val="00E61F24"/>
    <w:rsid w:val="00E64495"/>
    <w:rsid w:val="00E719B4"/>
    <w:rsid w:val="00E8058D"/>
    <w:rsid w:val="00E85778"/>
    <w:rsid w:val="00EA4289"/>
    <w:rsid w:val="00EB101D"/>
    <w:rsid w:val="00EB7228"/>
    <w:rsid w:val="00EC334D"/>
    <w:rsid w:val="00ED1257"/>
    <w:rsid w:val="00EE20A0"/>
    <w:rsid w:val="00F0317E"/>
    <w:rsid w:val="00F249C9"/>
    <w:rsid w:val="00F33E5E"/>
    <w:rsid w:val="00F354EE"/>
    <w:rsid w:val="00F408C0"/>
    <w:rsid w:val="00F460F2"/>
    <w:rsid w:val="00F53E53"/>
    <w:rsid w:val="00F61082"/>
    <w:rsid w:val="00F63E6E"/>
    <w:rsid w:val="00F6618C"/>
    <w:rsid w:val="00F71350"/>
    <w:rsid w:val="00F8314F"/>
    <w:rsid w:val="00F87AF6"/>
    <w:rsid w:val="00F96EE7"/>
    <w:rsid w:val="00FA38B5"/>
    <w:rsid w:val="00FB6AED"/>
    <w:rsid w:val="00FB7854"/>
    <w:rsid w:val="00FC4191"/>
    <w:rsid w:val="00FC4D64"/>
    <w:rsid w:val="00FD10DF"/>
    <w:rsid w:val="00FD56F6"/>
    <w:rsid w:val="00FD7538"/>
    <w:rsid w:val="00FE1D87"/>
    <w:rsid w:val="00FF7510"/>
    <w:rsid w:val="0167778A"/>
    <w:rsid w:val="01832FCB"/>
    <w:rsid w:val="02603D00"/>
    <w:rsid w:val="0266585C"/>
    <w:rsid w:val="03231870"/>
    <w:rsid w:val="0492E499"/>
    <w:rsid w:val="05095629"/>
    <w:rsid w:val="05D8195E"/>
    <w:rsid w:val="05F26C29"/>
    <w:rsid w:val="065AF077"/>
    <w:rsid w:val="06BDDEB6"/>
    <w:rsid w:val="0734786C"/>
    <w:rsid w:val="0765940D"/>
    <w:rsid w:val="0865E351"/>
    <w:rsid w:val="08DE6334"/>
    <w:rsid w:val="09A09B75"/>
    <w:rsid w:val="09ACCBFD"/>
    <w:rsid w:val="0B41EE67"/>
    <w:rsid w:val="0B54B4D5"/>
    <w:rsid w:val="0B711667"/>
    <w:rsid w:val="0C2D7040"/>
    <w:rsid w:val="0C4CA9C2"/>
    <w:rsid w:val="0C718BD3"/>
    <w:rsid w:val="0C923346"/>
    <w:rsid w:val="0CD71D1B"/>
    <w:rsid w:val="0D31872B"/>
    <w:rsid w:val="0D73DC3C"/>
    <w:rsid w:val="0E0AF2D4"/>
    <w:rsid w:val="0E3400C2"/>
    <w:rsid w:val="0E702AF5"/>
    <w:rsid w:val="0E9A1DAC"/>
    <w:rsid w:val="0FB4431A"/>
    <w:rsid w:val="114CCBFE"/>
    <w:rsid w:val="119C0FE2"/>
    <w:rsid w:val="11D1D70B"/>
    <w:rsid w:val="1258B7EF"/>
    <w:rsid w:val="128782F8"/>
    <w:rsid w:val="12A9D7A6"/>
    <w:rsid w:val="132013DD"/>
    <w:rsid w:val="13373C86"/>
    <w:rsid w:val="134E56BD"/>
    <w:rsid w:val="1444F79F"/>
    <w:rsid w:val="1446424F"/>
    <w:rsid w:val="14524BC8"/>
    <w:rsid w:val="14BF9404"/>
    <w:rsid w:val="170CC884"/>
    <w:rsid w:val="1755AEB0"/>
    <w:rsid w:val="177C9861"/>
    <w:rsid w:val="18CAEDD0"/>
    <w:rsid w:val="18CCB3B2"/>
    <w:rsid w:val="191868C2"/>
    <w:rsid w:val="19D435F9"/>
    <w:rsid w:val="1B2C83B6"/>
    <w:rsid w:val="1B763A38"/>
    <w:rsid w:val="1C0B0C1A"/>
    <w:rsid w:val="1C3ACC23"/>
    <w:rsid w:val="1F47DAD9"/>
    <w:rsid w:val="1F76BF55"/>
    <w:rsid w:val="1F997C0E"/>
    <w:rsid w:val="214BAC51"/>
    <w:rsid w:val="21EFCFBE"/>
    <w:rsid w:val="22358526"/>
    <w:rsid w:val="2255B35C"/>
    <w:rsid w:val="226231E5"/>
    <w:rsid w:val="227C7BD1"/>
    <w:rsid w:val="2305379B"/>
    <w:rsid w:val="249881D5"/>
    <w:rsid w:val="25277080"/>
    <w:rsid w:val="25330707"/>
    <w:rsid w:val="255CA3CC"/>
    <w:rsid w:val="258B8952"/>
    <w:rsid w:val="25A5DCAC"/>
    <w:rsid w:val="262E265E"/>
    <w:rsid w:val="26A648CB"/>
    <w:rsid w:val="274732FC"/>
    <w:rsid w:val="275D9F90"/>
    <w:rsid w:val="2765EB7A"/>
    <w:rsid w:val="27A94D5C"/>
    <w:rsid w:val="27BFE4E1"/>
    <w:rsid w:val="284C82E9"/>
    <w:rsid w:val="285F1142"/>
    <w:rsid w:val="288C41F0"/>
    <w:rsid w:val="29D2A97E"/>
    <w:rsid w:val="29D4369A"/>
    <w:rsid w:val="29FC8A6A"/>
    <w:rsid w:val="2A7F7C44"/>
    <w:rsid w:val="2AA915B9"/>
    <w:rsid w:val="2BCE3471"/>
    <w:rsid w:val="2C021B3C"/>
    <w:rsid w:val="2D2E8E16"/>
    <w:rsid w:val="2EF05D52"/>
    <w:rsid w:val="2EF42450"/>
    <w:rsid w:val="2F596A7B"/>
    <w:rsid w:val="318616C9"/>
    <w:rsid w:val="322F3E90"/>
    <w:rsid w:val="32C058F2"/>
    <w:rsid w:val="330CC1F7"/>
    <w:rsid w:val="33606367"/>
    <w:rsid w:val="33D0765C"/>
    <w:rsid w:val="340F950D"/>
    <w:rsid w:val="35762798"/>
    <w:rsid w:val="3595DF54"/>
    <w:rsid w:val="36785A44"/>
    <w:rsid w:val="3710734C"/>
    <w:rsid w:val="37B1C31F"/>
    <w:rsid w:val="394FCFA2"/>
    <w:rsid w:val="3A21B420"/>
    <w:rsid w:val="3A244259"/>
    <w:rsid w:val="3A9B955B"/>
    <w:rsid w:val="3B109310"/>
    <w:rsid w:val="3B203076"/>
    <w:rsid w:val="3BB69359"/>
    <w:rsid w:val="3CF49802"/>
    <w:rsid w:val="3D5263BA"/>
    <w:rsid w:val="3F2AC7CA"/>
    <w:rsid w:val="3F79FE0A"/>
    <w:rsid w:val="3F8CE22A"/>
    <w:rsid w:val="3FBF1126"/>
    <w:rsid w:val="3FCB28BA"/>
    <w:rsid w:val="3FF6B922"/>
    <w:rsid w:val="40110C82"/>
    <w:rsid w:val="4027484F"/>
    <w:rsid w:val="40284051"/>
    <w:rsid w:val="40DE2177"/>
    <w:rsid w:val="42844F5F"/>
    <w:rsid w:val="4295C5C0"/>
    <w:rsid w:val="42D430EA"/>
    <w:rsid w:val="43CE1AB8"/>
    <w:rsid w:val="448FBBF3"/>
    <w:rsid w:val="44D08213"/>
    <w:rsid w:val="44E11233"/>
    <w:rsid w:val="44E60082"/>
    <w:rsid w:val="4531B58C"/>
    <w:rsid w:val="45CD5FC4"/>
    <w:rsid w:val="45E2D8CE"/>
    <w:rsid w:val="46FE3E93"/>
    <w:rsid w:val="47275BFB"/>
    <w:rsid w:val="478FD4B3"/>
    <w:rsid w:val="49537F50"/>
    <w:rsid w:val="499936A6"/>
    <w:rsid w:val="49D3C490"/>
    <w:rsid w:val="49E327EC"/>
    <w:rsid w:val="49EFE14A"/>
    <w:rsid w:val="4A441A1A"/>
    <w:rsid w:val="4A9B207E"/>
    <w:rsid w:val="4B405A52"/>
    <w:rsid w:val="4B931FFA"/>
    <w:rsid w:val="4E3C2A99"/>
    <w:rsid w:val="4E8A81C4"/>
    <w:rsid w:val="4EC4B376"/>
    <w:rsid w:val="508186B1"/>
    <w:rsid w:val="52427359"/>
    <w:rsid w:val="53830A20"/>
    <w:rsid w:val="5441D0E9"/>
    <w:rsid w:val="54AD9DD2"/>
    <w:rsid w:val="54E804FA"/>
    <w:rsid w:val="5629E2FC"/>
    <w:rsid w:val="5661D2E2"/>
    <w:rsid w:val="566CE078"/>
    <w:rsid w:val="577076F8"/>
    <w:rsid w:val="58C32FC6"/>
    <w:rsid w:val="59156785"/>
    <w:rsid w:val="5ABEA2CA"/>
    <w:rsid w:val="5AEC7731"/>
    <w:rsid w:val="5B05D963"/>
    <w:rsid w:val="5B58B16E"/>
    <w:rsid w:val="5CE15CA4"/>
    <w:rsid w:val="5D6D4939"/>
    <w:rsid w:val="5E535D2A"/>
    <w:rsid w:val="5F7DBE84"/>
    <w:rsid w:val="5FCB9E1D"/>
    <w:rsid w:val="60079AFD"/>
    <w:rsid w:val="6018F068"/>
    <w:rsid w:val="614FE12E"/>
    <w:rsid w:val="617C5696"/>
    <w:rsid w:val="619D5C20"/>
    <w:rsid w:val="61B35F6A"/>
    <w:rsid w:val="61F890AC"/>
    <w:rsid w:val="6357C711"/>
    <w:rsid w:val="6394610D"/>
    <w:rsid w:val="63A379E4"/>
    <w:rsid w:val="63A6EC0A"/>
    <w:rsid w:val="63D14066"/>
    <w:rsid w:val="63D2CC5B"/>
    <w:rsid w:val="64737939"/>
    <w:rsid w:val="652CC435"/>
    <w:rsid w:val="65D10A8C"/>
    <w:rsid w:val="6606A34B"/>
    <w:rsid w:val="660AD0AB"/>
    <w:rsid w:val="6615312F"/>
    <w:rsid w:val="67A305F8"/>
    <w:rsid w:val="67E11713"/>
    <w:rsid w:val="67EFD85F"/>
    <w:rsid w:val="6832E9DC"/>
    <w:rsid w:val="68929660"/>
    <w:rsid w:val="692FB2B2"/>
    <w:rsid w:val="69CC01D3"/>
    <w:rsid w:val="6AD89C6E"/>
    <w:rsid w:val="6ADAA6BA"/>
    <w:rsid w:val="6D138B63"/>
    <w:rsid w:val="6DA408F2"/>
    <w:rsid w:val="71E3C5A0"/>
    <w:rsid w:val="74033842"/>
    <w:rsid w:val="7410F6AD"/>
    <w:rsid w:val="754E42BE"/>
    <w:rsid w:val="75FC9F4E"/>
    <w:rsid w:val="7651B887"/>
    <w:rsid w:val="76ECA2D5"/>
    <w:rsid w:val="77DE845B"/>
    <w:rsid w:val="798CEFF6"/>
    <w:rsid w:val="799ED732"/>
    <w:rsid w:val="79A01757"/>
    <w:rsid w:val="7B76D491"/>
    <w:rsid w:val="7B9AD64A"/>
    <w:rsid w:val="7BC8FCA2"/>
    <w:rsid w:val="7C99EA0D"/>
    <w:rsid w:val="7D0A1110"/>
    <w:rsid w:val="7DCFB618"/>
    <w:rsid w:val="7F293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3076"/>
  <w15:chartTrackingRefBased/>
  <w15:docId w15:val="{458FB053-6E06-4CC0-A599-F0818968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CD"/>
    <w:pPr>
      <w:ind w:left="720"/>
      <w:contextualSpacing/>
    </w:pPr>
  </w:style>
  <w:style w:type="character" w:styleId="CommentReference">
    <w:name w:val="annotation reference"/>
    <w:basedOn w:val="DefaultParagraphFont"/>
    <w:uiPriority w:val="99"/>
    <w:semiHidden/>
    <w:unhideWhenUsed/>
    <w:rsid w:val="002F61FB"/>
    <w:rPr>
      <w:sz w:val="16"/>
      <w:szCs w:val="16"/>
    </w:rPr>
  </w:style>
  <w:style w:type="paragraph" w:styleId="CommentText">
    <w:name w:val="annotation text"/>
    <w:basedOn w:val="Normal"/>
    <w:link w:val="CommentTextChar"/>
    <w:uiPriority w:val="99"/>
    <w:unhideWhenUsed/>
    <w:rsid w:val="002F61FB"/>
    <w:pPr>
      <w:spacing w:line="240" w:lineRule="auto"/>
    </w:pPr>
    <w:rPr>
      <w:sz w:val="20"/>
      <w:szCs w:val="20"/>
    </w:rPr>
  </w:style>
  <w:style w:type="character" w:customStyle="1" w:styleId="CommentTextChar">
    <w:name w:val="Comment Text Char"/>
    <w:basedOn w:val="DefaultParagraphFont"/>
    <w:link w:val="CommentText"/>
    <w:uiPriority w:val="99"/>
    <w:rsid w:val="002F61FB"/>
    <w:rPr>
      <w:sz w:val="20"/>
      <w:szCs w:val="20"/>
    </w:rPr>
  </w:style>
  <w:style w:type="character" w:styleId="Hyperlink">
    <w:name w:val="Hyperlink"/>
    <w:basedOn w:val="DefaultParagraphFont"/>
    <w:uiPriority w:val="99"/>
    <w:unhideWhenUsed/>
    <w:rsid w:val="003A5D4F"/>
    <w:rPr>
      <w:color w:val="0563C1" w:themeColor="hyperlink"/>
      <w:u w:val="single"/>
    </w:rPr>
  </w:style>
  <w:style w:type="character" w:styleId="UnresolvedMention">
    <w:name w:val="Unresolved Mention"/>
    <w:basedOn w:val="DefaultParagraphFont"/>
    <w:uiPriority w:val="99"/>
    <w:semiHidden/>
    <w:unhideWhenUsed/>
    <w:rsid w:val="003A5D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94FFC"/>
    <w:rPr>
      <w:b/>
      <w:bCs/>
    </w:rPr>
  </w:style>
  <w:style w:type="character" w:customStyle="1" w:styleId="CommentSubjectChar">
    <w:name w:val="Comment Subject Char"/>
    <w:basedOn w:val="CommentTextChar"/>
    <w:link w:val="CommentSubject"/>
    <w:uiPriority w:val="99"/>
    <w:semiHidden/>
    <w:rsid w:val="00194FFC"/>
    <w:rPr>
      <w:b/>
      <w:bCs/>
      <w:sz w:val="20"/>
      <w:szCs w:val="20"/>
    </w:rPr>
  </w:style>
  <w:style w:type="paragraph" w:styleId="EndnoteText">
    <w:name w:val="endnote text"/>
    <w:basedOn w:val="Normal"/>
    <w:link w:val="EndnoteTextChar"/>
    <w:uiPriority w:val="99"/>
    <w:unhideWhenUsed/>
    <w:rsid w:val="005E6810"/>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5E6810"/>
    <w:rPr>
      <w:rFonts w:ascii="Arial" w:hAnsi="Arial"/>
      <w:sz w:val="20"/>
      <w:szCs w:val="20"/>
    </w:rPr>
  </w:style>
  <w:style w:type="character" w:styleId="EndnoteReference">
    <w:name w:val="endnote reference"/>
    <w:basedOn w:val="DefaultParagraphFont"/>
    <w:uiPriority w:val="99"/>
    <w:unhideWhenUsed/>
    <w:rsid w:val="005E6810"/>
    <w:rPr>
      <w:vertAlign w:val="superscript"/>
    </w:rPr>
  </w:style>
  <w:style w:type="paragraph" w:styleId="FootnoteText">
    <w:name w:val="footnote text"/>
    <w:basedOn w:val="Normal"/>
    <w:link w:val="FootnoteTextChar"/>
    <w:uiPriority w:val="99"/>
    <w:semiHidden/>
    <w:unhideWhenUsed/>
    <w:rsid w:val="003A3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D82"/>
    <w:rPr>
      <w:sz w:val="20"/>
      <w:szCs w:val="20"/>
    </w:rPr>
  </w:style>
  <w:style w:type="character" w:styleId="FootnoteReference">
    <w:name w:val="footnote reference"/>
    <w:basedOn w:val="DefaultParagraphFont"/>
    <w:uiPriority w:val="99"/>
    <w:semiHidden/>
    <w:unhideWhenUsed/>
    <w:rsid w:val="003A3D82"/>
    <w:rPr>
      <w:vertAlign w:val="superscript"/>
    </w:rPr>
  </w:style>
  <w:style w:type="paragraph" w:styleId="Header">
    <w:name w:val="header"/>
    <w:basedOn w:val="Normal"/>
    <w:link w:val="HeaderChar"/>
    <w:uiPriority w:val="99"/>
    <w:unhideWhenUsed/>
    <w:rsid w:val="004C3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8B5"/>
  </w:style>
  <w:style w:type="paragraph" w:styleId="Footer">
    <w:name w:val="footer"/>
    <w:basedOn w:val="Normal"/>
    <w:link w:val="FooterChar"/>
    <w:uiPriority w:val="99"/>
    <w:unhideWhenUsed/>
    <w:rsid w:val="004C3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8B5"/>
  </w:style>
  <w:style w:type="character" w:styleId="FollowedHyperlink">
    <w:name w:val="FollowedHyperlink"/>
    <w:basedOn w:val="DefaultParagraphFont"/>
    <w:uiPriority w:val="99"/>
    <w:semiHidden/>
    <w:unhideWhenUsed/>
    <w:rsid w:val="00307D24"/>
    <w:rPr>
      <w:color w:val="954F72" w:themeColor="followedHyperlink"/>
      <w:u w:val="single"/>
    </w:rPr>
  </w:style>
  <w:style w:type="paragraph" w:styleId="Revision">
    <w:name w:val="Revision"/>
    <w:hidden/>
    <w:uiPriority w:val="99"/>
    <w:semiHidden/>
    <w:rsid w:val="00C37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65">
      <w:bodyDiv w:val="1"/>
      <w:marLeft w:val="0"/>
      <w:marRight w:val="0"/>
      <w:marTop w:val="0"/>
      <w:marBottom w:val="0"/>
      <w:divBdr>
        <w:top w:val="none" w:sz="0" w:space="0" w:color="auto"/>
        <w:left w:val="none" w:sz="0" w:space="0" w:color="auto"/>
        <w:bottom w:val="none" w:sz="0" w:space="0" w:color="auto"/>
        <w:right w:val="none" w:sz="0" w:space="0" w:color="auto"/>
      </w:divBdr>
    </w:div>
    <w:div w:id="77598978">
      <w:bodyDiv w:val="1"/>
      <w:marLeft w:val="0"/>
      <w:marRight w:val="0"/>
      <w:marTop w:val="0"/>
      <w:marBottom w:val="0"/>
      <w:divBdr>
        <w:top w:val="none" w:sz="0" w:space="0" w:color="auto"/>
        <w:left w:val="none" w:sz="0" w:space="0" w:color="auto"/>
        <w:bottom w:val="none" w:sz="0" w:space="0" w:color="auto"/>
        <w:right w:val="none" w:sz="0" w:space="0" w:color="auto"/>
      </w:divBdr>
    </w:div>
    <w:div w:id="106050180">
      <w:bodyDiv w:val="1"/>
      <w:marLeft w:val="0"/>
      <w:marRight w:val="0"/>
      <w:marTop w:val="0"/>
      <w:marBottom w:val="0"/>
      <w:divBdr>
        <w:top w:val="none" w:sz="0" w:space="0" w:color="auto"/>
        <w:left w:val="none" w:sz="0" w:space="0" w:color="auto"/>
        <w:bottom w:val="none" w:sz="0" w:space="0" w:color="auto"/>
        <w:right w:val="none" w:sz="0" w:space="0" w:color="auto"/>
      </w:divBdr>
    </w:div>
    <w:div w:id="113644467">
      <w:bodyDiv w:val="1"/>
      <w:marLeft w:val="0"/>
      <w:marRight w:val="0"/>
      <w:marTop w:val="0"/>
      <w:marBottom w:val="0"/>
      <w:divBdr>
        <w:top w:val="none" w:sz="0" w:space="0" w:color="auto"/>
        <w:left w:val="none" w:sz="0" w:space="0" w:color="auto"/>
        <w:bottom w:val="none" w:sz="0" w:space="0" w:color="auto"/>
        <w:right w:val="none" w:sz="0" w:space="0" w:color="auto"/>
      </w:divBdr>
    </w:div>
    <w:div w:id="315646418">
      <w:bodyDiv w:val="1"/>
      <w:marLeft w:val="0"/>
      <w:marRight w:val="0"/>
      <w:marTop w:val="0"/>
      <w:marBottom w:val="0"/>
      <w:divBdr>
        <w:top w:val="none" w:sz="0" w:space="0" w:color="auto"/>
        <w:left w:val="none" w:sz="0" w:space="0" w:color="auto"/>
        <w:bottom w:val="none" w:sz="0" w:space="0" w:color="auto"/>
        <w:right w:val="none" w:sz="0" w:space="0" w:color="auto"/>
      </w:divBdr>
    </w:div>
    <w:div w:id="345718746">
      <w:bodyDiv w:val="1"/>
      <w:marLeft w:val="0"/>
      <w:marRight w:val="0"/>
      <w:marTop w:val="0"/>
      <w:marBottom w:val="0"/>
      <w:divBdr>
        <w:top w:val="none" w:sz="0" w:space="0" w:color="auto"/>
        <w:left w:val="none" w:sz="0" w:space="0" w:color="auto"/>
        <w:bottom w:val="none" w:sz="0" w:space="0" w:color="auto"/>
        <w:right w:val="none" w:sz="0" w:space="0" w:color="auto"/>
      </w:divBdr>
    </w:div>
    <w:div w:id="370301069">
      <w:bodyDiv w:val="1"/>
      <w:marLeft w:val="0"/>
      <w:marRight w:val="0"/>
      <w:marTop w:val="0"/>
      <w:marBottom w:val="0"/>
      <w:divBdr>
        <w:top w:val="none" w:sz="0" w:space="0" w:color="auto"/>
        <w:left w:val="none" w:sz="0" w:space="0" w:color="auto"/>
        <w:bottom w:val="none" w:sz="0" w:space="0" w:color="auto"/>
        <w:right w:val="none" w:sz="0" w:space="0" w:color="auto"/>
      </w:divBdr>
    </w:div>
    <w:div w:id="381950387">
      <w:bodyDiv w:val="1"/>
      <w:marLeft w:val="0"/>
      <w:marRight w:val="0"/>
      <w:marTop w:val="0"/>
      <w:marBottom w:val="0"/>
      <w:divBdr>
        <w:top w:val="none" w:sz="0" w:space="0" w:color="auto"/>
        <w:left w:val="none" w:sz="0" w:space="0" w:color="auto"/>
        <w:bottom w:val="none" w:sz="0" w:space="0" w:color="auto"/>
        <w:right w:val="none" w:sz="0" w:space="0" w:color="auto"/>
      </w:divBdr>
    </w:div>
    <w:div w:id="472917008">
      <w:bodyDiv w:val="1"/>
      <w:marLeft w:val="0"/>
      <w:marRight w:val="0"/>
      <w:marTop w:val="0"/>
      <w:marBottom w:val="0"/>
      <w:divBdr>
        <w:top w:val="none" w:sz="0" w:space="0" w:color="auto"/>
        <w:left w:val="none" w:sz="0" w:space="0" w:color="auto"/>
        <w:bottom w:val="none" w:sz="0" w:space="0" w:color="auto"/>
        <w:right w:val="none" w:sz="0" w:space="0" w:color="auto"/>
      </w:divBdr>
    </w:div>
    <w:div w:id="694773509">
      <w:bodyDiv w:val="1"/>
      <w:marLeft w:val="0"/>
      <w:marRight w:val="0"/>
      <w:marTop w:val="0"/>
      <w:marBottom w:val="0"/>
      <w:divBdr>
        <w:top w:val="none" w:sz="0" w:space="0" w:color="auto"/>
        <w:left w:val="none" w:sz="0" w:space="0" w:color="auto"/>
        <w:bottom w:val="none" w:sz="0" w:space="0" w:color="auto"/>
        <w:right w:val="none" w:sz="0" w:space="0" w:color="auto"/>
      </w:divBdr>
    </w:div>
    <w:div w:id="812065809">
      <w:bodyDiv w:val="1"/>
      <w:marLeft w:val="0"/>
      <w:marRight w:val="0"/>
      <w:marTop w:val="0"/>
      <w:marBottom w:val="0"/>
      <w:divBdr>
        <w:top w:val="none" w:sz="0" w:space="0" w:color="auto"/>
        <w:left w:val="none" w:sz="0" w:space="0" w:color="auto"/>
        <w:bottom w:val="none" w:sz="0" w:space="0" w:color="auto"/>
        <w:right w:val="none" w:sz="0" w:space="0" w:color="auto"/>
      </w:divBdr>
    </w:div>
    <w:div w:id="830292203">
      <w:bodyDiv w:val="1"/>
      <w:marLeft w:val="0"/>
      <w:marRight w:val="0"/>
      <w:marTop w:val="0"/>
      <w:marBottom w:val="0"/>
      <w:divBdr>
        <w:top w:val="none" w:sz="0" w:space="0" w:color="auto"/>
        <w:left w:val="none" w:sz="0" w:space="0" w:color="auto"/>
        <w:bottom w:val="none" w:sz="0" w:space="0" w:color="auto"/>
        <w:right w:val="none" w:sz="0" w:space="0" w:color="auto"/>
      </w:divBdr>
    </w:div>
    <w:div w:id="890775058">
      <w:bodyDiv w:val="1"/>
      <w:marLeft w:val="0"/>
      <w:marRight w:val="0"/>
      <w:marTop w:val="0"/>
      <w:marBottom w:val="0"/>
      <w:divBdr>
        <w:top w:val="none" w:sz="0" w:space="0" w:color="auto"/>
        <w:left w:val="none" w:sz="0" w:space="0" w:color="auto"/>
        <w:bottom w:val="none" w:sz="0" w:space="0" w:color="auto"/>
        <w:right w:val="none" w:sz="0" w:space="0" w:color="auto"/>
      </w:divBdr>
    </w:div>
    <w:div w:id="939408433">
      <w:bodyDiv w:val="1"/>
      <w:marLeft w:val="0"/>
      <w:marRight w:val="0"/>
      <w:marTop w:val="0"/>
      <w:marBottom w:val="0"/>
      <w:divBdr>
        <w:top w:val="none" w:sz="0" w:space="0" w:color="auto"/>
        <w:left w:val="none" w:sz="0" w:space="0" w:color="auto"/>
        <w:bottom w:val="none" w:sz="0" w:space="0" w:color="auto"/>
        <w:right w:val="none" w:sz="0" w:space="0" w:color="auto"/>
      </w:divBdr>
    </w:div>
    <w:div w:id="1053428571">
      <w:bodyDiv w:val="1"/>
      <w:marLeft w:val="0"/>
      <w:marRight w:val="0"/>
      <w:marTop w:val="0"/>
      <w:marBottom w:val="0"/>
      <w:divBdr>
        <w:top w:val="none" w:sz="0" w:space="0" w:color="auto"/>
        <w:left w:val="none" w:sz="0" w:space="0" w:color="auto"/>
        <w:bottom w:val="none" w:sz="0" w:space="0" w:color="auto"/>
        <w:right w:val="none" w:sz="0" w:space="0" w:color="auto"/>
      </w:divBdr>
    </w:div>
    <w:div w:id="1158770308">
      <w:bodyDiv w:val="1"/>
      <w:marLeft w:val="0"/>
      <w:marRight w:val="0"/>
      <w:marTop w:val="0"/>
      <w:marBottom w:val="0"/>
      <w:divBdr>
        <w:top w:val="none" w:sz="0" w:space="0" w:color="auto"/>
        <w:left w:val="none" w:sz="0" w:space="0" w:color="auto"/>
        <w:bottom w:val="none" w:sz="0" w:space="0" w:color="auto"/>
        <w:right w:val="none" w:sz="0" w:space="0" w:color="auto"/>
      </w:divBdr>
    </w:div>
    <w:div w:id="1218011730">
      <w:bodyDiv w:val="1"/>
      <w:marLeft w:val="0"/>
      <w:marRight w:val="0"/>
      <w:marTop w:val="0"/>
      <w:marBottom w:val="0"/>
      <w:divBdr>
        <w:top w:val="none" w:sz="0" w:space="0" w:color="auto"/>
        <w:left w:val="none" w:sz="0" w:space="0" w:color="auto"/>
        <w:bottom w:val="none" w:sz="0" w:space="0" w:color="auto"/>
        <w:right w:val="none" w:sz="0" w:space="0" w:color="auto"/>
      </w:divBdr>
    </w:div>
    <w:div w:id="1334338097">
      <w:bodyDiv w:val="1"/>
      <w:marLeft w:val="0"/>
      <w:marRight w:val="0"/>
      <w:marTop w:val="0"/>
      <w:marBottom w:val="0"/>
      <w:divBdr>
        <w:top w:val="none" w:sz="0" w:space="0" w:color="auto"/>
        <w:left w:val="none" w:sz="0" w:space="0" w:color="auto"/>
        <w:bottom w:val="none" w:sz="0" w:space="0" w:color="auto"/>
        <w:right w:val="none" w:sz="0" w:space="0" w:color="auto"/>
      </w:divBdr>
    </w:div>
    <w:div w:id="1408645824">
      <w:bodyDiv w:val="1"/>
      <w:marLeft w:val="0"/>
      <w:marRight w:val="0"/>
      <w:marTop w:val="0"/>
      <w:marBottom w:val="0"/>
      <w:divBdr>
        <w:top w:val="none" w:sz="0" w:space="0" w:color="auto"/>
        <w:left w:val="none" w:sz="0" w:space="0" w:color="auto"/>
        <w:bottom w:val="none" w:sz="0" w:space="0" w:color="auto"/>
        <w:right w:val="none" w:sz="0" w:space="0" w:color="auto"/>
      </w:divBdr>
    </w:div>
    <w:div w:id="1470787077">
      <w:bodyDiv w:val="1"/>
      <w:marLeft w:val="0"/>
      <w:marRight w:val="0"/>
      <w:marTop w:val="0"/>
      <w:marBottom w:val="0"/>
      <w:divBdr>
        <w:top w:val="none" w:sz="0" w:space="0" w:color="auto"/>
        <w:left w:val="none" w:sz="0" w:space="0" w:color="auto"/>
        <w:bottom w:val="none" w:sz="0" w:space="0" w:color="auto"/>
        <w:right w:val="none" w:sz="0" w:space="0" w:color="auto"/>
      </w:divBdr>
    </w:div>
    <w:div w:id="1791435496">
      <w:bodyDiv w:val="1"/>
      <w:marLeft w:val="0"/>
      <w:marRight w:val="0"/>
      <w:marTop w:val="0"/>
      <w:marBottom w:val="0"/>
      <w:divBdr>
        <w:top w:val="none" w:sz="0" w:space="0" w:color="auto"/>
        <w:left w:val="none" w:sz="0" w:space="0" w:color="auto"/>
        <w:bottom w:val="none" w:sz="0" w:space="0" w:color="auto"/>
        <w:right w:val="none" w:sz="0" w:space="0" w:color="auto"/>
      </w:divBdr>
    </w:div>
    <w:div w:id="1809591569">
      <w:bodyDiv w:val="1"/>
      <w:marLeft w:val="0"/>
      <w:marRight w:val="0"/>
      <w:marTop w:val="0"/>
      <w:marBottom w:val="0"/>
      <w:divBdr>
        <w:top w:val="none" w:sz="0" w:space="0" w:color="auto"/>
        <w:left w:val="none" w:sz="0" w:space="0" w:color="auto"/>
        <w:bottom w:val="none" w:sz="0" w:space="0" w:color="auto"/>
        <w:right w:val="none" w:sz="0" w:space="0" w:color="auto"/>
      </w:divBdr>
    </w:div>
    <w:div w:id="1874028222">
      <w:bodyDiv w:val="1"/>
      <w:marLeft w:val="0"/>
      <w:marRight w:val="0"/>
      <w:marTop w:val="0"/>
      <w:marBottom w:val="0"/>
      <w:divBdr>
        <w:top w:val="none" w:sz="0" w:space="0" w:color="auto"/>
        <w:left w:val="none" w:sz="0" w:space="0" w:color="auto"/>
        <w:bottom w:val="none" w:sz="0" w:space="0" w:color="auto"/>
        <w:right w:val="none" w:sz="0" w:space="0" w:color="auto"/>
      </w:divBdr>
    </w:div>
    <w:div w:id="2022974837">
      <w:bodyDiv w:val="1"/>
      <w:marLeft w:val="0"/>
      <w:marRight w:val="0"/>
      <w:marTop w:val="0"/>
      <w:marBottom w:val="0"/>
      <w:divBdr>
        <w:top w:val="none" w:sz="0" w:space="0" w:color="auto"/>
        <w:left w:val="none" w:sz="0" w:space="0" w:color="auto"/>
        <w:bottom w:val="none" w:sz="0" w:space="0" w:color="auto"/>
        <w:right w:val="none" w:sz="0" w:space="0" w:color="auto"/>
      </w:divBdr>
    </w:div>
    <w:div w:id="20473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gowans@alliance-scotlan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ah.tweed@alliance-scotlan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iance-scotland.org.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ov.scot/publications/implications-national-local-labour-markets-social-care-workforce-report-scottish-government-cosla/" TargetMode="External"/><Relationship Id="rId2" Type="http://schemas.openxmlformats.org/officeDocument/2006/relationships/hyperlink" Target="https://www.fairworkconvention.scot/wp-content/uploads/2018/11/Fair-Work-in-Scotland%E2%80%99s-Social-Care-Sector-2019.pdf" TargetMode="External"/><Relationship Id="rId1" Type="http://schemas.openxmlformats.org/officeDocument/2006/relationships/hyperlink" Target="https://www.alliance-scotland.org.uk/blog/resources/alliance-response-to-the-national-care-service-current-operating-model-kpmg/" TargetMode="External"/><Relationship Id="rId4" Type="http://schemas.openxmlformats.org/officeDocument/2006/relationships/hyperlink" Target="https://www.alliance-scotland.org.uk/digital/wp-content/uploads/2021/04/The-Next-Iteration-of-the-Human-Rights-Principles-for-Digital-Health-and-Social-Care_August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8602801432249995BC0BA9FBE7F30" ma:contentTypeVersion="9" ma:contentTypeDescription="Create a new document." ma:contentTypeScope="" ma:versionID="56d4082791fd37fddbce10c6094c7ddf">
  <xsd:schema xmlns:xsd="http://www.w3.org/2001/XMLSchema" xmlns:xs="http://www.w3.org/2001/XMLSchema" xmlns:p="http://schemas.microsoft.com/office/2006/metadata/properties" xmlns:ns2="adfc44fb-2421-408c-a2b9-55cd42dff129" targetNamespace="http://schemas.microsoft.com/office/2006/metadata/properties" ma:root="true" ma:fieldsID="d6dcb80f4e72c49c5d9359a78c296f67" ns2:_="">
    <xsd:import namespace="adfc44fb-2421-408c-a2b9-55cd42dff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c44fb-2421-408c-a2b9-55cd42dff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8664C-5122-4F63-BE9D-E3D42013885B}">
  <ds:schemaRefs>
    <ds:schemaRef ds:uri="http://schemas.openxmlformats.org/officeDocument/2006/bibliography"/>
  </ds:schemaRefs>
</ds:datastoreItem>
</file>

<file path=customXml/itemProps2.xml><?xml version="1.0" encoding="utf-8"?>
<ds:datastoreItem xmlns:ds="http://schemas.openxmlformats.org/officeDocument/2006/customXml" ds:itemID="{55BD1A1D-7C45-431D-9BF0-358A619B2358}">
  <ds:schemaRefs>
    <ds:schemaRef ds:uri="http://schemas.microsoft.com/sharepoint/v3/contenttype/forms"/>
  </ds:schemaRefs>
</ds:datastoreItem>
</file>

<file path=customXml/itemProps3.xml><?xml version="1.0" encoding="utf-8"?>
<ds:datastoreItem xmlns:ds="http://schemas.openxmlformats.org/officeDocument/2006/customXml" ds:itemID="{4620B7FF-7385-4415-ACFA-479B10A1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c44fb-2421-408c-a2b9-55cd42dff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E22D6-2C16-4183-9C62-2397127C1DFC}">
  <ds:schemaRefs>
    <ds:schemaRef ds:uri="http://purl.org/dc/dcmitype/"/>
    <ds:schemaRef ds:uri="http://schemas.microsoft.com/office/infopath/2007/PartnerControls"/>
    <ds:schemaRef ds:uri="adfc44fb-2421-408c-a2b9-55cd42dff12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Tweed</dc:creator>
  <cp:keywords/>
  <dc:description/>
  <cp:lastModifiedBy>Hannah Tweed</cp:lastModifiedBy>
  <cp:revision>2</cp:revision>
  <dcterms:created xsi:type="dcterms:W3CDTF">2022-05-18T09:19:00Z</dcterms:created>
  <dcterms:modified xsi:type="dcterms:W3CDTF">2022-05-18T09:19:00Z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0x010100C068602801432249995BC0BA9FBE7F30</vt:lpwstr>
  </property>
</Properties>
</file>