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word/footer1.xml" ContentType="application/vnd.openxmlformats-officedocument.wordprocessingml.footer+xml"/>
  <Default Extension="png" ContentType="image/png"/>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r>
        <w:rPr/>
        <w:drawing>
          <wp:anchor distT="0" distB="0" distL="0" distR="0" allowOverlap="1" layoutInCell="1" locked="0" behindDoc="1" simplePos="0" relativeHeight="486930944">
            <wp:simplePos x="0" y="0"/>
            <wp:positionH relativeFrom="page">
              <wp:posOffset>9525</wp:posOffset>
            </wp:positionH>
            <wp:positionV relativeFrom="page">
              <wp:posOffset>10794</wp:posOffset>
            </wp:positionV>
            <wp:extent cx="7547609" cy="10673905"/>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7547609" cy="10673905"/>
                    </a:xfrm>
                    <a:prstGeom prst="rect">
                      <a:avLst/>
                    </a:prstGeom>
                  </pic:spPr>
                </pic:pic>
              </a:graphicData>
            </a:graphic>
          </wp:anchor>
        </w:drawing>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5"/>
        <w:rPr>
          <w:rFonts w:ascii="Times New Roman"/>
          <w:sz w:val="22"/>
        </w:rPr>
      </w:pPr>
    </w:p>
    <w:p>
      <w:pPr>
        <w:pStyle w:val="Title"/>
        <w:spacing w:line="312" w:lineRule="auto"/>
      </w:pPr>
      <w:r>
        <w:rPr>
          <w:color w:val="FFFFFF"/>
          <w:spacing w:val="-19"/>
        </w:rPr>
        <w:t>Anti-Seizure</w:t>
      </w:r>
      <w:r>
        <w:rPr>
          <w:color w:val="FFFFFF"/>
          <w:spacing w:val="-41"/>
        </w:rPr>
        <w:t> </w:t>
      </w:r>
      <w:r>
        <w:rPr>
          <w:color w:val="FFFFFF"/>
          <w:spacing w:val="-19"/>
        </w:rPr>
        <w:t>Medicines</w:t>
      </w:r>
      <w:r>
        <w:rPr>
          <w:color w:val="FFFFFF"/>
          <w:spacing w:val="-40"/>
        </w:rPr>
        <w:t> </w:t>
      </w:r>
      <w:r>
        <w:rPr>
          <w:color w:val="FFFFFF"/>
          <w:spacing w:val="-18"/>
        </w:rPr>
        <w:t>in</w:t>
      </w:r>
      <w:r>
        <w:rPr>
          <w:color w:val="FFFFFF"/>
          <w:spacing w:val="-153"/>
        </w:rPr>
        <w:t> </w:t>
      </w:r>
      <w:r>
        <w:rPr>
          <w:color w:val="FFFFFF"/>
        </w:rPr>
        <w:t>Pregnancy</w:t>
      </w:r>
    </w:p>
    <w:p>
      <w:pPr>
        <w:pStyle w:val="Heading1"/>
        <w:spacing w:before="240"/>
        <w:ind w:left="268"/>
      </w:pPr>
      <w:r>
        <w:rPr>
          <w:color w:val="FFFFFF"/>
        </w:rPr>
        <w:t>April</w:t>
      </w:r>
      <w:r>
        <w:rPr>
          <w:color w:val="FFFFFF"/>
          <w:spacing w:val="-2"/>
        </w:rPr>
        <w:t> </w:t>
      </w:r>
      <w:r>
        <w:rPr>
          <w:color w:val="FFFFFF"/>
        </w:rPr>
        <w:t>2018</w:t>
      </w:r>
      <w:r>
        <w:rPr>
          <w:color w:val="FFFFFF"/>
          <w:spacing w:val="-2"/>
        </w:rPr>
        <w:t> </w:t>
      </w:r>
      <w:r>
        <w:rPr>
          <w:color w:val="FFFFFF"/>
        </w:rPr>
        <w:t>-</w:t>
      </w:r>
      <w:r>
        <w:rPr>
          <w:color w:val="FFFFFF"/>
          <w:spacing w:val="-2"/>
        </w:rPr>
        <w:t> </w:t>
      </w:r>
      <w:r>
        <w:rPr>
          <w:color w:val="FFFFFF"/>
        </w:rPr>
        <w:t>September</w:t>
      </w:r>
      <w:r>
        <w:rPr>
          <w:color w:val="FFFFFF"/>
          <w:spacing w:val="-2"/>
        </w:rPr>
        <w:t> </w:t>
      </w:r>
      <w:r>
        <w:rPr>
          <w:color w:val="FFFFFF"/>
        </w:rPr>
        <w:t>2023</w:t>
      </w:r>
    </w:p>
    <w:p>
      <w:pPr>
        <w:pStyle w:val="BodyText"/>
        <w:spacing w:before="9"/>
        <w:rPr>
          <w:rFonts w:ascii="Arial"/>
          <w:b/>
          <w:sz w:val="31"/>
        </w:rPr>
      </w:pPr>
    </w:p>
    <w:p>
      <w:pPr>
        <w:spacing w:before="0"/>
        <w:ind w:left="268" w:right="0" w:firstLine="0"/>
        <w:jc w:val="left"/>
        <w:rPr>
          <w:sz w:val="28"/>
        </w:rPr>
      </w:pPr>
      <w:r>
        <w:rPr>
          <w:color w:val="FFFFFF"/>
          <w:spacing w:val="-11"/>
          <w:sz w:val="28"/>
        </w:rPr>
        <w:t>An</w:t>
      </w:r>
      <w:r>
        <w:rPr>
          <w:color w:val="FFFFFF"/>
          <w:spacing w:val="-37"/>
          <w:sz w:val="28"/>
        </w:rPr>
        <w:t> </w:t>
      </w:r>
      <w:r>
        <w:rPr>
          <w:color w:val="FFFFFF"/>
          <w:spacing w:val="-18"/>
          <w:sz w:val="28"/>
        </w:rPr>
        <w:t>Official</w:t>
      </w:r>
      <w:r>
        <w:rPr>
          <w:color w:val="FFFFFF"/>
          <w:spacing w:val="-38"/>
          <w:sz w:val="28"/>
        </w:rPr>
        <w:t> </w:t>
      </w:r>
      <w:r>
        <w:rPr>
          <w:color w:val="FFFFFF"/>
          <w:spacing w:val="-19"/>
          <w:sz w:val="28"/>
        </w:rPr>
        <w:t>Statistics</w:t>
      </w:r>
      <w:r>
        <w:rPr>
          <w:color w:val="FFFFFF"/>
          <w:spacing w:val="-40"/>
          <w:sz w:val="28"/>
        </w:rPr>
        <w:t> </w:t>
      </w:r>
      <w:r>
        <w:rPr>
          <w:color w:val="FFFFFF"/>
          <w:spacing w:val="-11"/>
          <w:sz w:val="28"/>
        </w:rPr>
        <w:t>in</w:t>
      </w:r>
      <w:r>
        <w:rPr>
          <w:color w:val="FFFFFF"/>
          <w:spacing w:val="-36"/>
          <w:sz w:val="28"/>
        </w:rPr>
        <w:t> </w:t>
      </w:r>
      <w:r>
        <w:rPr>
          <w:color w:val="FFFFFF"/>
          <w:spacing w:val="-19"/>
          <w:sz w:val="28"/>
        </w:rPr>
        <w:t>development</w:t>
      </w:r>
      <w:r>
        <w:rPr>
          <w:color w:val="FFFFFF"/>
          <w:spacing w:val="-40"/>
          <w:sz w:val="28"/>
        </w:rPr>
        <w:t> </w:t>
      </w:r>
      <w:r>
        <w:rPr>
          <w:color w:val="FFFFFF"/>
          <w:spacing w:val="-18"/>
          <w:sz w:val="28"/>
        </w:rPr>
        <w:t>release</w:t>
      </w:r>
      <w:r>
        <w:rPr>
          <w:color w:val="FFFFFF"/>
          <w:spacing w:val="-39"/>
          <w:sz w:val="28"/>
        </w:rPr>
        <w:t> </w:t>
      </w:r>
      <w:r>
        <w:rPr>
          <w:color w:val="FFFFFF"/>
          <w:spacing w:val="-13"/>
          <w:sz w:val="28"/>
        </w:rPr>
        <w:t>for</w:t>
      </w:r>
      <w:r>
        <w:rPr>
          <w:color w:val="FFFFFF"/>
          <w:spacing w:val="-39"/>
          <w:sz w:val="28"/>
        </w:rPr>
        <w:t> </w:t>
      </w:r>
      <w:r>
        <w:rPr>
          <w:color w:val="FFFFFF"/>
          <w:spacing w:val="-21"/>
          <w:sz w:val="28"/>
        </w:rPr>
        <w:t>Scotland</w:t>
      </w:r>
    </w:p>
    <w:p>
      <w:pPr>
        <w:pStyle w:val="BodyText"/>
        <w:spacing w:before="2"/>
        <w:rPr>
          <w:sz w:val="29"/>
        </w:rPr>
      </w:pPr>
    </w:p>
    <w:p>
      <w:pPr>
        <w:spacing w:before="0"/>
        <w:ind w:left="268" w:right="0" w:firstLine="0"/>
        <w:jc w:val="left"/>
        <w:rPr>
          <w:sz w:val="36"/>
        </w:rPr>
      </w:pPr>
      <w:r>
        <w:rPr>
          <w:color w:val="FFFFFF"/>
          <w:spacing w:val="-18"/>
          <w:sz w:val="36"/>
        </w:rPr>
        <w:t>Publication</w:t>
      </w:r>
      <w:r>
        <w:rPr>
          <w:color w:val="FFFFFF"/>
          <w:spacing w:val="-42"/>
          <w:sz w:val="36"/>
        </w:rPr>
        <w:t> </w:t>
      </w:r>
      <w:r>
        <w:rPr>
          <w:color w:val="FFFFFF"/>
          <w:spacing w:val="-18"/>
          <w:sz w:val="36"/>
        </w:rPr>
        <w:t>date:</w:t>
      </w:r>
      <w:r>
        <w:rPr>
          <w:color w:val="FFFFFF"/>
          <w:spacing w:val="-40"/>
          <w:sz w:val="36"/>
        </w:rPr>
        <w:t> </w:t>
      </w:r>
      <w:r>
        <w:rPr>
          <w:color w:val="FFFFFF"/>
          <w:spacing w:val="-17"/>
          <w:sz w:val="36"/>
        </w:rPr>
        <w:t>02</w:t>
      </w:r>
      <w:r>
        <w:rPr>
          <w:color w:val="FFFFFF"/>
          <w:spacing w:val="-42"/>
          <w:sz w:val="36"/>
        </w:rPr>
        <w:t> </w:t>
      </w:r>
      <w:r>
        <w:rPr>
          <w:color w:val="FFFFFF"/>
          <w:spacing w:val="-17"/>
          <w:sz w:val="36"/>
        </w:rPr>
        <w:t>April</w:t>
      </w:r>
      <w:r>
        <w:rPr>
          <w:color w:val="FFFFFF"/>
          <w:spacing w:val="-39"/>
          <w:sz w:val="36"/>
        </w:rPr>
        <w:t> </w:t>
      </w:r>
      <w:r>
        <w:rPr>
          <w:color w:val="FFFFFF"/>
          <w:spacing w:val="-17"/>
          <w:sz w:val="36"/>
        </w:rPr>
        <w:t>2024</w:t>
      </w:r>
    </w:p>
    <w:p>
      <w:pPr>
        <w:spacing w:after="0"/>
        <w:jc w:val="left"/>
        <w:rPr>
          <w:sz w:val="36"/>
        </w:rPr>
        <w:sectPr>
          <w:type w:val="continuous"/>
          <w:pgSz w:w="11910" w:h="16840"/>
          <w:pgMar w:top="1580" w:bottom="280" w:left="1300" w:right="20"/>
        </w:sectPr>
      </w:pPr>
    </w:p>
    <w:p>
      <w:pPr>
        <w:pStyle w:val="BodyText"/>
        <w:rPr>
          <w:sz w:val="20"/>
        </w:rPr>
      </w:pPr>
    </w:p>
    <w:p>
      <w:pPr>
        <w:pStyle w:val="BodyText"/>
        <w:spacing w:before="3"/>
        <w:rPr>
          <w:sz w:val="21"/>
        </w:rPr>
      </w:pPr>
    </w:p>
    <w:p>
      <w:pPr>
        <w:pStyle w:val="BodyText"/>
        <w:ind w:left="118"/>
      </w:pPr>
      <w:r>
        <w:rPr/>
        <w:t>Translations</w:t>
      </w:r>
      <w:r>
        <w:rPr>
          <w:spacing w:val="-4"/>
        </w:rPr>
        <w:t> </w:t>
      </w:r>
      <w:r>
        <w:rPr/>
        <w:t>and</w:t>
      </w:r>
      <w:r>
        <w:rPr>
          <w:spacing w:val="-3"/>
        </w:rPr>
        <w:t> </w:t>
      </w:r>
      <w:r>
        <w:rPr/>
        <w:t>other</w:t>
      </w:r>
      <w:r>
        <w:rPr>
          <w:spacing w:val="-4"/>
        </w:rPr>
        <w:t> </w:t>
      </w:r>
      <w:r>
        <w:rPr/>
        <w:t>formats</w:t>
      </w:r>
      <w:r>
        <w:rPr>
          <w:spacing w:val="-3"/>
        </w:rPr>
        <w:t> </w:t>
      </w:r>
      <w:r>
        <w:rPr/>
        <w:t>are</w:t>
      </w:r>
      <w:r>
        <w:rPr>
          <w:spacing w:val="-4"/>
        </w:rPr>
        <w:t> </w:t>
      </w:r>
      <w:r>
        <w:rPr/>
        <w:t>available</w:t>
      </w:r>
      <w:r>
        <w:rPr>
          <w:spacing w:val="-2"/>
        </w:rPr>
        <w:t> </w:t>
      </w:r>
      <w:r>
        <w:rPr/>
        <w:t>on</w:t>
      </w:r>
      <w:r>
        <w:rPr>
          <w:spacing w:val="-4"/>
        </w:rPr>
        <w:t> </w:t>
      </w:r>
      <w:r>
        <w:rPr/>
        <w:t>request</w:t>
      </w:r>
      <w:r>
        <w:rPr>
          <w:spacing w:val="-2"/>
        </w:rPr>
        <w:t> </w:t>
      </w:r>
      <w:r>
        <w:rPr/>
        <w:t>at:</w:t>
      </w:r>
    </w:p>
    <w:p>
      <w:pPr>
        <w:pStyle w:val="BodyText"/>
        <w:spacing w:before="9"/>
        <w:rPr>
          <w:sz w:val="32"/>
        </w:rPr>
      </w:pPr>
    </w:p>
    <w:p>
      <w:pPr>
        <w:pStyle w:val="Heading4"/>
        <w:spacing w:line="307" w:lineRule="auto"/>
        <w:ind w:left="117" w:right="6630"/>
      </w:pPr>
      <w:r>
        <w:rPr>
          <w:b w:val="0"/>
        </w:rPr>
        <w:drawing>
          <wp:inline distT="0" distB="0" distL="0" distR="0">
            <wp:extent cx="276783" cy="272751"/>
            <wp:effectExtent l="0" t="0" r="0" b="0"/>
            <wp:docPr id="3" name="image2.png"/>
            <wp:cNvGraphicFramePr>
              <a:graphicFrameLocks noChangeAspect="1"/>
            </wp:cNvGraphicFramePr>
            <a:graphic>
              <a:graphicData uri="http://schemas.openxmlformats.org/drawingml/2006/picture">
                <pic:pic>
                  <pic:nvPicPr>
                    <pic:cNvPr id="4" name="image2.png"/>
                    <pic:cNvPicPr/>
                  </pic:nvPicPr>
                  <pic:blipFill>
                    <a:blip r:embed="rId7" cstate="print"/>
                    <a:stretch>
                      <a:fillRect/>
                    </a:stretch>
                  </pic:blipFill>
                  <pic:spPr>
                    <a:xfrm>
                      <a:off x="0" y="0"/>
                      <a:ext cx="276783" cy="272751"/>
                    </a:xfrm>
                    <a:prstGeom prst="rect">
                      <a:avLst/>
                    </a:prstGeom>
                  </pic:spPr>
                </pic:pic>
              </a:graphicData>
            </a:graphic>
          </wp:inline>
        </w:drawing>
      </w:r>
      <w:r>
        <w:rPr>
          <w:b w:val="0"/>
        </w:rPr>
      </w:r>
      <w:r>
        <w:rPr>
          <w:rFonts w:ascii="Times New Roman"/>
          <w:b w:val="0"/>
          <w:sz w:val="20"/>
        </w:rPr>
        <w:t> </w:t>
      </w:r>
      <w:r>
        <w:rPr>
          <w:rFonts w:ascii="Times New Roman"/>
          <w:b w:val="0"/>
          <w:spacing w:val="-19"/>
          <w:sz w:val="20"/>
        </w:rPr>
        <w:t> </w:t>
      </w:r>
      <w:hyperlink r:id="rId8">
        <w:r>
          <w:rPr>
            <w:color w:val="005C99"/>
            <w:spacing w:val="-1"/>
          </w:rPr>
          <w:t>phs.otherformats@phs.scot</w:t>
        </w:r>
      </w:hyperlink>
      <w:r>
        <w:rPr>
          <w:color w:val="005C99"/>
          <w:spacing w:val="-1"/>
          <w:position w:val="1"/>
        </w:rPr>
        <w:drawing>
          <wp:inline distT="0" distB="0" distL="0" distR="0">
            <wp:extent cx="276859" cy="276859"/>
            <wp:effectExtent l="0" t="0" r="0" b="0"/>
            <wp:docPr id="5" name="image3.png"/>
            <wp:cNvGraphicFramePr>
              <a:graphicFrameLocks noChangeAspect="1"/>
            </wp:cNvGraphicFramePr>
            <a:graphic>
              <a:graphicData uri="http://schemas.openxmlformats.org/drawingml/2006/picture">
                <pic:pic>
                  <pic:nvPicPr>
                    <pic:cNvPr id="6" name="image3.png"/>
                    <pic:cNvPicPr/>
                  </pic:nvPicPr>
                  <pic:blipFill>
                    <a:blip r:embed="rId9" cstate="print"/>
                    <a:stretch>
                      <a:fillRect/>
                    </a:stretch>
                  </pic:blipFill>
                  <pic:spPr>
                    <a:xfrm>
                      <a:off x="0" y="0"/>
                      <a:ext cx="276859" cy="276859"/>
                    </a:xfrm>
                    <a:prstGeom prst="rect">
                      <a:avLst/>
                    </a:prstGeom>
                  </pic:spPr>
                </pic:pic>
              </a:graphicData>
            </a:graphic>
          </wp:inline>
        </w:drawing>
      </w:r>
      <w:r>
        <w:rPr>
          <w:color w:val="005C99"/>
          <w:spacing w:val="-1"/>
          <w:position w:val="1"/>
        </w:rPr>
      </w:r>
      <w:r>
        <w:rPr>
          <w:color w:val="005C99"/>
          <w:spacing w:val="-64"/>
        </w:rPr>
        <w:t> </w:t>
      </w:r>
      <w:r>
        <w:rPr/>
        <w:t>0131</w:t>
      </w:r>
      <w:r>
        <w:rPr>
          <w:spacing w:val="-1"/>
        </w:rPr>
        <w:t> </w:t>
      </w:r>
      <w:r>
        <w:rPr/>
        <w:t>314 5300</w:t>
      </w:r>
    </w:p>
    <w:p>
      <w:pPr>
        <w:pStyle w:val="BodyText"/>
        <w:rPr>
          <w:rFonts w:ascii="Arial"/>
          <w:b/>
          <w:sz w:val="50"/>
        </w:rPr>
      </w:pPr>
    </w:p>
    <w:p>
      <w:pPr>
        <w:pStyle w:val="BodyText"/>
        <w:spacing w:line="312" w:lineRule="auto" w:before="353"/>
        <w:ind w:left="118" w:right="6630"/>
      </w:pPr>
      <w:r>
        <w:rPr/>
        <w:t>Public Health Scotland is Scotland's</w:t>
      </w:r>
      <w:r>
        <w:rPr>
          <w:spacing w:val="-64"/>
        </w:rPr>
        <w:t> </w:t>
      </w:r>
      <w:r>
        <w:rPr/>
        <w:t>national agency for improving and</w:t>
      </w:r>
      <w:r>
        <w:rPr>
          <w:spacing w:val="1"/>
        </w:rPr>
        <w:t> </w:t>
      </w:r>
      <w:r>
        <w:rPr/>
        <w:t>protecting the health and wellbeing</w:t>
      </w:r>
      <w:r>
        <w:rPr>
          <w:spacing w:val="1"/>
        </w:rPr>
        <w:t> </w:t>
      </w:r>
      <w:r>
        <w:rPr/>
        <w:t>of</w:t>
      </w:r>
      <w:r>
        <w:rPr>
          <w:spacing w:val="-1"/>
        </w:rPr>
        <w:t> </w:t>
      </w:r>
      <w:r>
        <w:rPr/>
        <w:t>Scotland's</w:t>
      </w:r>
      <w:r>
        <w:rPr>
          <w:spacing w:val="-1"/>
        </w:rPr>
        <w:t> </w:t>
      </w:r>
      <w:r>
        <w:rPr/>
        <w:t>people.</w:t>
      </w:r>
    </w:p>
    <w:p>
      <w:pPr>
        <w:pStyle w:val="BodyText"/>
        <w:spacing w:before="3"/>
        <w:rPr>
          <w:sz w:val="31"/>
        </w:rPr>
      </w:pPr>
    </w:p>
    <w:p>
      <w:pPr>
        <w:pStyle w:val="BodyText"/>
        <w:spacing w:before="1"/>
        <w:ind w:left="118"/>
      </w:pPr>
      <w:r>
        <w:rPr/>
        <w:t>©</w:t>
      </w:r>
      <w:r>
        <w:rPr>
          <w:spacing w:val="-3"/>
        </w:rPr>
        <w:t> </w:t>
      </w:r>
      <w:r>
        <w:rPr/>
        <w:t>Public</w:t>
      </w:r>
      <w:r>
        <w:rPr>
          <w:spacing w:val="-3"/>
        </w:rPr>
        <w:t> </w:t>
      </w:r>
      <w:r>
        <w:rPr/>
        <w:t>Health</w:t>
      </w:r>
      <w:r>
        <w:rPr>
          <w:spacing w:val="-3"/>
        </w:rPr>
        <w:t> </w:t>
      </w:r>
      <w:r>
        <w:rPr/>
        <w:t>Scotland</w:t>
      </w:r>
      <w:r>
        <w:rPr>
          <w:spacing w:val="-3"/>
        </w:rPr>
        <w:t> </w:t>
      </w:r>
      <w:r>
        <w:rPr/>
        <w:t>2024</w:t>
      </w:r>
    </w:p>
    <w:p>
      <w:pPr>
        <w:pStyle w:val="BodyText"/>
        <w:rPr>
          <w:sz w:val="20"/>
        </w:rPr>
      </w:pPr>
    </w:p>
    <w:p>
      <w:pPr>
        <w:pStyle w:val="BodyText"/>
        <w:rPr>
          <w:sz w:val="20"/>
        </w:rPr>
      </w:pPr>
    </w:p>
    <w:p>
      <w:pPr>
        <w:pStyle w:val="BodyText"/>
        <w:rPr>
          <w:sz w:val="20"/>
        </w:rPr>
      </w:pPr>
    </w:p>
    <w:p>
      <w:pPr>
        <w:pStyle w:val="BodyText"/>
        <w:spacing w:before="8"/>
        <w:rPr>
          <w:sz w:val="16"/>
        </w:rPr>
      </w:pPr>
      <w:r>
        <w:rPr/>
        <w:drawing>
          <wp:anchor distT="0" distB="0" distL="0" distR="0" allowOverlap="1" layoutInCell="1" locked="0" behindDoc="0" simplePos="0" relativeHeight="1">
            <wp:simplePos x="0" y="0"/>
            <wp:positionH relativeFrom="page">
              <wp:posOffset>900430</wp:posOffset>
            </wp:positionH>
            <wp:positionV relativeFrom="paragraph">
              <wp:posOffset>146739</wp:posOffset>
            </wp:positionV>
            <wp:extent cx="906051" cy="431673"/>
            <wp:effectExtent l="0" t="0" r="0" b="0"/>
            <wp:wrapTopAndBottom/>
            <wp:docPr id="7" name="image4.png" descr="Open Government Licence logo "/>
            <wp:cNvGraphicFramePr>
              <a:graphicFrameLocks noChangeAspect="1"/>
            </wp:cNvGraphicFramePr>
            <a:graphic>
              <a:graphicData uri="http://schemas.openxmlformats.org/drawingml/2006/picture">
                <pic:pic>
                  <pic:nvPicPr>
                    <pic:cNvPr id="8" name="image4.png"/>
                    <pic:cNvPicPr/>
                  </pic:nvPicPr>
                  <pic:blipFill>
                    <a:blip r:embed="rId10" cstate="print"/>
                    <a:stretch>
                      <a:fillRect/>
                    </a:stretch>
                  </pic:blipFill>
                  <pic:spPr>
                    <a:xfrm>
                      <a:off x="0" y="0"/>
                      <a:ext cx="906051" cy="431673"/>
                    </a:xfrm>
                    <a:prstGeom prst="rect">
                      <a:avLst/>
                    </a:prstGeom>
                  </pic:spPr>
                </pic:pic>
              </a:graphicData>
            </a:graphic>
          </wp:anchor>
        </w:drawing>
      </w:r>
    </w:p>
    <w:p>
      <w:pPr>
        <w:pStyle w:val="BodyText"/>
        <w:spacing w:before="50"/>
        <w:ind w:left="118"/>
      </w:pPr>
      <w:r>
        <w:rPr/>
        <w:t>This</w:t>
      </w:r>
      <w:r>
        <w:rPr>
          <w:spacing w:val="-4"/>
        </w:rPr>
        <w:t> </w:t>
      </w:r>
      <w:r>
        <w:rPr/>
        <w:t>publication</w:t>
      </w:r>
      <w:r>
        <w:rPr>
          <w:spacing w:val="-3"/>
        </w:rPr>
        <w:t> </w:t>
      </w:r>
      <w:r>
        <w:rPr/>
        <w:t>is</w:t>
      </w:r>
      <w:r>
        <w:rPr>
          <w:spacing w:val="-3"/>
        </w:rPr>
        <w:t> </w:t>
      </w:r>
      <w:r>
        <w:rPr/>
        <w:t>licensed</w:t>
      </w:r>
      <w:r>
        <w:rPr>
          <w:spacing w:val="-3"/>
        </w:rPr>
        <w:t> </w:t>
      </w:r>
      <w:r>
        <w:rPr/>
        <w:t>for</w:t>
      </w:r>
      <w:r>
        <w:rPr>
          <w:spacing w:val="-4"/>
        </w:rPr>
        <w:t> </w:t>
      </w:r>
      <w:r>
        <w:rPr/>
        <w:t>re-use</w:t>
      </w:r>
    </w:p>
    <w:p>
      <w:pPr>
        <w:spacing w:before="83"/>
        <w:ind w:left="118" w:right="0" w:firstLine="0"/>
        <w:jc w:val="left"/>
        <w:rPr>
          <w:sz w:val="24"/>
        </w:rPr>
      </w:pPr>
      <w:r>
        <w:rPr>
          <w:sz w:val="24"/>
        </w:rPr>
        <w:t>under</w:t>
      </w:r>
      <w:r>
        <w:rPr>
          <w:spacing w:val="-4"/>
          <w:sz w:val="24"/>
        </w:rPr>
        <w:t> </w:t>
      </w:r>
      <w:r>
        <w:rPr>
          <w:sz w:val="24"/>
        </w:rPr>
        <w:t>the</w:t>
      </w:r>
      <w:r>
        <w:rPr>
          <w:spacing w:val="-3"/>
          <w:sz w:val="24"/>
        </w:rPr>
        <w:t> </w:t>
      </w:r>
      <w:hyperlink r:id="rId11">
        <w:r>
          <w:rPr>
            <w:rFonts w:ascii="Arial"/>
            <w:b/>
            <w:color w:val="005C99"/>
            <w:sz w:val="24"/>
          </w:rPr>
          <w:t>Open</w:t>
        </w:r>
        <w:r>
          <w:rPr>
            <w:rFonts w:ascii="Arial"/>
            <w:b/>
            <w:color w:val="005C99"/>
            <w:spacing w:val="-4"/>
            <w:sz w:val="24"/>
          </w:rPr>
          <w:t> </w:t>
        </w:r>
        <w:r>
          <w:rPr>
            <w:rFonts w:ascii="Arial"/>
            <w:b/>
            <w:color w:val="005C99"/>
            <w:sz w:val="24"/>
          </w:rPr>
          <w:t>Government</w:t>
        </w:r>
        <w:r>
          <w:rPr>
            <w:rFonts w:ascii="Arial"/>
            <w:b/>
            <w:color w:val="005C99"/>
            <w:spacing w:val="-3"/>
            <w:sz w:val="24"/>
          </w:rPr>
          <w:t> </w:t>
        </w:r>
        <w:r>
          <w:rPr>
            <w:rFonts w:ascii="Arial"/>
            <w:b/>
            <w:color w:val="005C99"/>
            <w:sz w:val="24"/>
          </w:rPr>
          <w:t>Licence</w:t>
        </w:r>
        <w:r>
          <w:rPr>
            <w:rFonts w:ascii="Arial"/>
            <w:b/>
            <w:color w:val="005C99"/>
            <w:spacing w:val="-3"/>
            <w:sz w:val="24"/>
          </w:rPr>
          <w:t> </w:t>
        </w:r>
        <w:r>
          <w:rPr>
            <w:rFonts w:ascii="Arial"/>
            <w:b/>
            <w:color w:val="005C99"/>
            <w:sz w:val="24"/>
          </w:rPr>
          <w:t>v3.0</w:t>
        </w:r>
      </w:hyperlink>
      <w:r>
        <w:rPr>
          <w:sz w:val="24"/>
        </w:rPr>
        <w:t>.</w:t>
      </w:r>
    </w:p>
    <w:p>
      <w:pPr>
        <w:pStyle w:val="BodyText"/>
        <w:rPr>
          <w:sz w:val="28"/>
        </w:rPr>
      </w:pPr>
    </w:p>
    <w:p>
      <w:pPr>
        <w:pStyle w:val="BodyText"/>
        <w:ind w:left="118"/>
      </w:pPr>
      <w:r>
        <w:rPr/>
        <w:t>For</w:t>
      </w:r>
      <w:r>
        <w:rPr>
          <w:spacing w:val="-3"/>
        </w:rPr>
        <w:t> </w:t>
      </w:r>
      <w:r>
        <w:rPr/>
        <w:t>more</w:t>
      </w:r>
      <w:r>
        <w:rPr>
          <w:spacing w:val="-3"/>
        </w:rPr>
        <w:t> </w:t>
      </w:r>
      <w:r>
        <w:rPr/>
        <w:t>information,</w:t>
      </w:r>
      <w:r>
        <w:rPr>
          <w:spacing w:val="-4"/>
        </w:rPr>
        <w:t> </w:t>
      </w:r>
      <w:r>
        <w:rPr/>
        <w:t>visit</w:t>
      </w:r>
    </w:p>
    <w:p>
      <w:pPr>
        <w:spacing w:before="83"/>
        <w:ind w:left="118" w:right="0" w:firstLine="0"/>
        <w:jc w:val="left"/>
        <w:rPr>
          <w:rFonts w:ascii="Arial"/>
          <w:b/>
          <w:sz w:val="24"/>
        </w:rPr>
      </w:pPr>
      <w:hyperlink r:id="rId12">
        <w:r>
          <w:rPr>
            <w:rFonts w:ascii="Arial"/>
            <w:b/>
            <w:color w:val="005C99"/>
            <w:sz w:val="24"/>
          </w:rPr>
          <w:t>www.publichealthscotland.scot/ogl</w:t>
        </w:r>
      </w:hyperlink>
    </w:p>
    <w:p>
      <w:pPr>
        <w:pStyle w:val="BodyText"/>
        <w:rPr>
          <w:rFonts w:ascii="Arial"/>
          <w:b/>
          <w:sz w:val="26"/>
        </w:rPr>
      </w:pPr>
    </w:p>
    <w:p>
      <w:pPr>
        <w:pStyle w:val="BodyText"/>
        <w:rPr>
          <w:rFonts w:ascii="Arial"/>
          <w:b/>
          <w:sz w:val="26"/>
        </w:rPr>
      </w:pPr>
    </w:p>
    <w:p>
      <w:pPr>
        <w:pStyle w:val="BodyText"/>
        <w:spacing w:before="11"/>
        <w:rPr>
          <w:rFonts w:ascii="Arial"/>
          <w:b/>
          <w:sz w:val="32"/>
        </w:rPr>
      </w:pPr>
    </w:p>
    <w:p>
      <w:pPr>
        <w:spacing w:before="0"/>
        <w:ind w:left="118" w:right="0" w:firstLine="0"/>
        <w:jc w:val="left"/>
        <w:rPr>
          <w:rFonts w:ascii="Arial"/>
          <w:b/>
          <w:sz w:val="40"/>
        </w:rPr>
      </w:pPr>
      <w:hyperlink r:id="rId13">
        <w:r>
          <w:rPr>
            <w:rFonts w:ascii="Arial"/>
            <w:b/>
            <w:color w:val="006DB8"/>
            <w:sz w:val="40"/>
          </w:rPr>
          <w:t>www.publichealthscotland.scot</w:t>
        </w:r>
      </w:hyperlink>
    </w:p>
    <w:p>
      <w:pPr>
        <w:spacing w:after="0"/>
        <w:jc w:val="left"/>
        <w:rPr>
          <w:rFonts w:ascii="Arial"/>
          <w:sz w:val="40"/>
        </w:rPr>
        <w:sectPr>
          <w:footerReference w:type="default" r:id="rId6"/>
          <w:pgSz w:w="11910" w:h="16840"/>
          <w:pgMar w:footer="912" w:header="0" w:top="1580" w:bottom="1100" w:left="1300" w:right="20"/>
        </w:sectPr>
      </w:pPr>
    </w:p>
    <w:p>
      <w:pPr>
        <w:spacing w:before="80"/>
        <w:ind w:left="118" w:right="0" w:firstLine="0"/>
        <w:jc w:val="left"/>
        <w:rPr>
          <w:rFonts w:ascii="Arial"/>
          <w:b/>
          <w:sz w:val="32"/>
        </w:rPr>
      </w:pPr>
      <w:r>
        <w:rPr>
          <w:rFonts w:ascii="Arial"/>
          <w:b/>
          <w:color w:val="43358A"/>
          <w:sz w:val="32"/>
        </w:rPr>
        <w:t>This</w:t>
      </w:r>
      <w:r>
        <w:rPr>
          <w:rFonts w:ascii="Arial"/>
          <w:b/>
          <w:color w:val="43358A"/>
          <w:spacing w:val="-3"/>
          <w:sz w:val="32"/>
        </w:rPr>
        <w:t> </w:t>
      </w:r>
      <w:r>
        <w:rPr>
          <w:rFonts w:ascii="Arial"/>
          <w:b/>
          <w:color w:val="43358A"/>
          <w:sz w:val="32"/>
        </w:rPr>
        <w:t>is</w:t>
      </w:r>
      <w:r>
        <w:rPr>
          <w:rFonts w:ascii="Arial"/>
          <w:b/>
          <w:color w:val="43358A"/>
          <w:spacing w:val="-4"/>
          <w:sz w:val="32"/>
        </w:rPr>
        <w:t> </w:t>
      </w:r>
      <w:r>
        <w:rPr>
          <w:rFonts w:ascii="Arial"/>
          <w:b/>
          <w:color w:val="43358A"/>
          <w:sz w:val="32"/>
        </w:rPr>
        <w:t>an</w:t>
      </w:r>
      <w:r>
        <w:rPr>
          <w:rFonts w:ascii="Arial"/>
          <w:b/>
          <w:color w:val="43358A"/>
          <w:spacing w:val="-3"/>
          <w:sz w:val="32"/>
        </w:rPr>
        <w:t> </w:t>
      </w:r>
      <w:r>
        <w:rPr>
          <w:rFonts w:ascii="Arial"/>
          <w:b/>
          <w:color w:val="43358A"/>
          <w:sz w:val="32"/>
        </w:rPr>
        <w:t>Official</w:t>
      </w:r>
      <w:r>
        <w:rPr>
          <w:rFonts w:ascii="Arial"/>
          <w:b/>
          <w:color w:val="43358A"/>
          <w:spacing w:val="-4"/>
          <w:sz w:val="32"/>
        </w:rPr>
        <w:t> </w:t>
      </w:r>
      <w:r>
        <w:rPr>
          <w:rFonts w:ascii="Arial"/>
          <w:b/>
          <w:color w:val="43358A"/>
          <w:sz w:val="32"/>
        </w:rPr>
        <w:t>Statistics</w:t>
      </w:r>
      <w:r>
        <w:rPr>
          <w:rFonts w:ascii="Arial"/>
          <w:b/>
          <w:color w:val="43358A"/>
          <w:spacing w:val="-2"/>
          <w:sz w:val="32"/>
        </w:rPr>
        <w:t> </w:t>
      </w:r>
      <w:r>
        <w:rPr>
          <w:rFonts w:ascii="Arial"/>
          <w:b/>
          <w:color w:val="43358A"/>
          <w:sz w:val="32"/>
        </w:rPr>
        <w:t>in</w:t>
      </w:r>
      <w:r>
        <w:rPr>
          <w:rFonts w:ascii="Arial"/>
          <w:b/>
          <w:color w:val="43358A"/>
          <w:spacing w:val="-5"/>
          <w:sz w:val="32"/>
        </w:rPr>
        <w:t> </w:t>
      </w:r>
      <w:r>
        <w:rPr>
          <w:rFonts w:ascii="Arial"/>
          <w:b/>
          <w:color w:val="43358A"/>
          <w:sz w:val="32"/>
        </w:rPr>
        <w:t>development</w:t>
      </w:r>
      <w:r>
        <w:rPr>
          <w:rFonts w:ascii="Arial"/>
          <w:b/>
          <w:color w:val="43358A"/>
          <w:spacing w:val="-3"/>
          <w:sz w:val="32"/>
        </w:rPr>
        <w:t> </w:t>
      </w:r>
      <w:r>
        <w:rPr>
          <w:rFonts w:ascii="Arial"/>
          <w:b/>
          <w:color w:val="43358A"/>
          <w:sz w:val="32"/>
        </w:rPr>
        <w:t>publication</w:t>
      </w:r>
    </w:p>
    <w:p>
      <w:pPr>
        <w:pStyle w:val="BodyText"/>
        <w:spacing w:line="360" w:lineRule="auto" w:before="304"/>
        <w:ind w:left="118" w:right="1566"/>
      </w:pPr>
      <w:r>
        <w:rPr/>
        <w:t>Official Statistics in development are official statistics which are undergoing a</w:t>
      </w:r>
      <w:r>
        <w:rPr>
          <w:spacing w:val="1"/>
        </w:rPr>
        <w:t> </w:t>
      </w:r>
      <w:r>
        <w:rPr/>
        <w:t>development and are published in order to involve users and stakeholders in their</w:t>
      </w:r>
      <w:r>
        <w:rPr>
          <w:spacing w:val="1"/>
        </w:rPr>
        <w:t> </w:t>
      </w:r>
      <w:r>
        <w:rPr/>
        <w:t>development and as a means to build in quality at an early stage. It is important that</w:t>
      </w:r>
      <w:r>
        <w:rPr>
          <w:spacing w:val="-64"/>
        </w:rPr>
        <w:t> </w:t>
      </w:r>
      <w:r>
        <w:rPr/>
        <w:t>users understand that limitations may apply to the interpretation of this data, further</w:t>
      </w:r>
      <w:r>
        <w:rPr>
          <w:spacing w:val="1"/>
        </w:rPr>
        <w:t> </w:t>
      </w:r>
      <w:r>
        <w:rPr/>
        <w:t>details</w:t>
      </w:r>
      <w:r>
        <w:rPr>
          <w:spacing w:val="-1"/>
        </w:rPr>
        <w:t> </w:t>
      </w:r>
      <w:r>
        <w:rPr/>
        <w:t>of which are</w:t>
      </w:r>
      <w:r>
        <w:rPr>
          <w:spacing w:val="-1"/>
        </w:rPr>
        <w:t> </w:t>
      </w:r>
      <w:r>
        <w:rPr/>
        <w:t>presented in this</w:t>
      </w:r>
      <w:r>
        <w:rPr>
          <w:spacing w:val="-1"/>
        </w:rPr>
        <w:t> </w:t>
      </w:r>
      <w:r>
        <w:rPr/>
        <w:t>report.</w:t>
      </w:r>
    </w:p>
    <w:p>
      <w:pPr>
        <w:pStyle w:val="BodyText"/>
        <w:spacing w:before="9"/>
        <w:rPr>
          <w:sz w:val="20"/>
        </w:rPr>
      </w:pPr>
    </w:p>
    <w:p>
      <w:pPr>
        <w:pStyle w:val="BodyText"/>
        <w:spacing w:line="360" w:lineRule="auto"/>
        <w:ind w:left="118" w:right="1501"/>
      </w:pPr>
      <w:r>
        <w:rPr/>
        <w:t>All official statistics should comply with the UK Statistics Authority’s Code of Practice</w:t>
      </w:r>
      <w:r>
        <w:rPr>
          <w:spacing w:val="-64"/>
        </w:rPr>
        <w:t> </w:t>
      </w:r>
      <w:r>
        <w:rPr/>
        <w:t>which promotes the production and dissemination of official statistics that inform</w:t>
      </w:r>
      <w:r>
        <w:rPr>
          <w:spacing w:val="1"/>
        </w:rPr>
        <w:t> </w:t>
      </w:r>
      <w:r>
        <w:rPr/>
        <w:t>decision making. Once the evaluation is completed and an enhanced report is</w:t>
      </w:r>
      <w:r>
        <w:rPr>
          <w:spacing w:val="1"/>
        </w:rPr>
        <w:t> </w:t>
      </w:r>
      <w:r>
        <w:rPr/>
        <w:t>developed that meets the needs of users and stakeholders, the 'Official Statistics in</w:t>
      </w:r>
      <w:r>
        <w:rPr>
          <w:spacing w:val="1"/>
        </w:rPr>
        <w:t> </w:t>
      </w:r>
      <w:r>
        <w:rPr/>
        <w:t>development'</w:t>
      </w:r>
      <w:r>
        <w:rPr>
          <w:spacing w:val="-1"/>
        </w:rPr>
        <w:t> </w:t>
      </w:r>
      <w:r>
        <w:rPr/>
        <w:t>label will</w:t>
      </w:r>
      <w:r>
        <w:rPr>
          <w:spacing w:val="1"/>
        </w:rPr>
        <w:t> </w:t>
      </w:r>
      <w:r>
        <w:rPr/>
        <w:t>be</w:t>
      </w:r>
      <w:r>
        <w:rPr>
          <w:spacing w:val="-1"/>
        </w:rPr>
        <w:t> </w:t>
      </w:r>
      <w:r>
        <w:rPr/>
        <w:t>removed.</w:t>
      </w:r>
    </w:p>
    <w:p>
      <w:pPr>
        <w:pStyle w:val="BodyText"/>
        <w:spacing w:before="10"/>
        <w:rPr>
          <w:sz w:val="20"/>
        </w:rPr>
      </w:pPr>
    </w:p>
    <w:p>
      <w:pPr>
        <w:pStyle w:val="BodyText"/>
        <w:spacing w:line="360" w:lineRule="auto"/>
        <w:ind w:left="118" w:right="1420"/>
      </w:pPr>
      <w:r>
        <w:rPr/>
        <w:t>Our</w:t>
      </w:r>
      <w:r>
        <w:rPr>
          <w:spacing w:val="4"/>
        </w:rPr>
        <w:t> </w:t>
      </w:r>
      <w:r>
        <w:rPr/>
        <w:t>statistical</w:t>
      </w:r>
      <w:r>
        <w:rPr>
          <w:spacing w:val="4"/>
        </w:rPr>
        <w:t> </w:t>
      </w:r>
      <w:r>
        <w:rPr/>
        <w:t>practice</w:t>
      </w:r>
      <w:r>
        <w:rPr>
          <w:spacing w:val="5"/>
        </w:rPr>
        <w:t> </w:t>
      </w:r>
      <w:r>
        <w:rPr/>
        <w:t>is</w:t>
      </w:r>
      <w:r>
        <w:rPr>
          <w:spacing w:val="4"/>
        </w:rPr>
        <w:t> </w:t>
      </w:r>
      <w:r>
        <w:rPr/>
        <w:t>regulated</w:t>
      </w:r>
      <w:r>
        <w:rPr>
          <w:spacing w:val="5"/>
        </w:rPr>
        <w:t> </w:t>
      </w:r>
      <w:r>
        <w:rPr/>
        <w:t>by</w:t>
      </w:r>
      <w:r>
        <w:rPr>
          <w:spacing w:val="4"/>
        </w:rPr>
        <w:t> </w:t>
      </w:r>
      <w:r>
        <w:rPr/>
        <w:t>the</w:t>
      </w:r>
      <w:r>
        <w:rPr>
          <w:spacing w:val="4"/>
        </w:rPr>
        <w:t> </w:t>
      </w:r>
      <w:r>
        <w:rPr/>
        <w:t>Office</w:t>
      </w:r>
      <w:r>
        <w:rPr>
          <w:spacing w:val="5"/>
        </w:rPr>
        <w:t> </w:t>
      </w:r>
      <w:r>
        <w:rPr/>
        <w:t>for</w:t>
      </w:r>
      <w:r>
        <w:rPr>
          <w:spacing w:val="4"/>
        </w:rPr>
        <w:t> </w:t>
      </w:r>
      <w:r>
        <w:rPr/>
        <w:t>Statistics</w:t>
      </w:r>
      <w:r>
        <w:rPr>
          <w:spacing w:val="5"/>
        </w:rPr>
        <w:t> </w:t>
      </w:r>
      <w:r>
        <w:rPr/>
        <w:t>Regulation</w:t>
      </w:r>
      <w:r>
        <w:rPr>
          <w:spacing w:val="4"/>
        </w:rPr>
        <w:t> </w:t>
      </w:r>
      <w:r>
        <w:rPr/>
        <w:t>(OSR).</w:t>
      </w:r>
      <w:r>
        <w:rPr>
          <w:spacing w:val="1"/>
        </w:rPr>
        <w:t> </w:t>
      </w:r>
      <w:r>
        <w:rPr/>
        <w:t>OSR sets the standards of trustworthiness, quality and value in the </w:t>
      </w:r>
      <w:r>
        <w:rPr>
          <w:rFonts w:ascii="Arial"/>
          <w:b/>
        </w:rPr>
        <w:t>Code of Practice</w:t>
      </w:r>
      <w:r>
        <w:rPr>
          <w:rFonts w:ascii="Arial"/>
          <w:b/>
          <w:spacing w:val="-64"/>
        </w:rPr>
        <w:t> </w:t>
      </w:r>
      <w:r>
        <w:rPr>
          <w:rFonts w:ascii="Arial"/>
          <w:b/>
        </w:rPr>
        <w:t>for Statistics </w:t>
      </w:r>
      <w:r>
        <w:rPr/>
        <w:t>that all producers of official statistics should adhere to. You are</w:t>
      </w:r>
      <w:r>
        <w:rPr>
          <w:spacing w:val="1"/>
        </w:rPr>
        <w:t> </w:t>
      </w:r>
      <w:r>
        <w:rPr/>
        <w:t>welcome to contact us directly with any comments about how we meet these</w:t>
      </w:r>
      <w:r>
        <w:rPr>
          <w:spacing w:val="1"/>
        </w:rPr>
        <w:t> </w:t>
      </w:r>
      <w:r>
        <w:rPr/>
        <w:t>standards.</w:t>
      </w:r>
    </w:p>
    <w:p>
      <w:pPr>
        <w:pStyle w:val="BodyText"/>
        <w:spacing w:before="10"/>
        <w:rPr>
          <w:sz w:val="20"/>
        </w:rPr>
      </w:pPr>
    </w:p>
    <w:p>
      <w:pPr>
        <w:spacing w:line="360" w:lineRule="auto" w:before="1"/>
        <w:ind w:left="118" w:right="1841" w:firstLine="0"/>
        <w:jc w:val="left"/>
        <w:rPr>
          <w:sz w:val="24"/>
        </w:rPr>
      </w:pPr>
      <w:r>
        <w:rPr>
          <w:sz w:val="24"/>
        </w:rPr>
        <w:t>Alternatively, you can contact OSR by emailing </w:t>
      </w:r>
      <w:hyperlink r:id="rId14">
        <w:r>
          <w:rPr>
            <w:rFonts w:ascii="Arial"/>
            <w:b/>
            <w:color w:val="005C99"/>
            <w:sz w:val="24"/>
          </w:rPr>
          <w:t>regulation@statistics.gov.uk </w:t>
        </w:r>
      </w:hyperlink>
      <w:r>
        <w:rPr>
          <w:sz w:val="24"/>
        </w:rPr>
        <w:t>or</w:t>
      </w:r>
      <w:r>
        <w:rPr>
          <w:spacing w:val="-64"/>
          <w:sz w:val="24"/>
        </w:rPr>
        <w:t> </w:t>
      </w:r>
      <w:r>
        <w:rPr>
          <w:sz w:val="24"/>
        </w:rPr>
        <w:t>through</w:t>
      </w:r>
      <w:r>
        <w:rPr>
          <w:spacing w:val="-1"/>
          <w:sz w:val="24"/>
        </w:rPr>
        <w:t> </w:t>
      </w:r>
      <w:r>
        <w:rPr>
          <w:sz w:val="24"/>
        </w:rPr>
        <w:t>the </w:t>
      </w:r>
      <w:hyperlink r:id="rId15">
        <w:r>
          <w:rPr>
            <w:rFonts w:ascii="Arial"/>
            <w:b/>
            <w:color w:val="005C99"/>
            <w:sz w:val="24"/>
          </w:rPr>
          <w:t>OSR website</w:t>
        </w:r>
      </w:hyperlink>
      <w:r>
        <w:rPr>
          <w:sz w:val="24"/>
        </w:rPr>
        <w:t>.</w:t>
      </w:r>
    </w:p>
    <w:p>
      <w:pPr>
        <w:pStyle w:val="BodyText"/>
        <w:spacing w:before="9"/>
        <w:rPr>
          <w:sz w:val="20"/>
        </w:rPr>
      </w:pPr>
    </w:p>
    <w:p>
      <w:pPr>
        <w:spacing w:line="360" w:lineRule="auto" w:before="1"/>
        <w:ind w:left="118" w:right="2035" w:firstLine="0"/>
        <w:jc w:val="left"/>
        <w:rPr>
          <w:sz w:val="24"/>
        </w:rPr>
      </w:pPr>
      <w:r>
        <w:rPr>
          <w:sz w:val="24"/>
        </w:rPr>
        <w:t>Visit the UK Statistics Authority website for more information about the </w:t>
      </w:r>
      <w:hyperlink r:id="rId16">
        <w:r>
          <w:rPr>
            <w:rFonts w:ascii="Arial"/>
            <w:b/>
            <w:color w:val="005C99"/>
            <w:sz w:val="24"/>
          </w:rPr>
          <w:t>Code of</w:t>
        </w:r>
      </w:hyperlink>
      <w:r>
        <w:rPr>
          <w:rFonts w:ascii="Arial"/>
          <w:b/>
          <w:color w:val="005C99"/>
          <w:spacing w:val="-64"/>
          <w:sz w:val="24"/>
        </w:rPr>
        <w:t> </w:t>
      </w:r>
      <w:hyperlink r:id="rId16">
        <w:r>
          <w:rPr>
            <w:rFonts w:ascii="Arial"/>
            <w:b/>
            <w:color w:val="005C99"/>
            <w:sz w:val="24"/>
          </w:rPr>
          <w:t>Practice</w:t>
        </w:r>
        <w:r>
          <w:rPr>
            <w:rFonts w:ascii="Arial"/>
            <w:b/>
            <w:color w:val="005C99"/>
            <w:spacing w:val="-1"/>
            <w:sz w:val="24"/>
          </w:rPr>
          <w:t> </w:t>
        </w:r>
      </w:hyperlink>
      <w:r>
        <w:rPr>
          <w:sz w:val="24"/>
        </w:rPr>
        <w:t>and </w:t>
      </w:r>
      <w:hyperlink r:id="rId17">
        <w:r>
          <w:rPr>
            <w:rFonts w:ascii="Arial"/>
            <w:b/>
            <w:color w:val="005C99"/>
            <w:sz w:val="24"/>
          </w:rPr>
          <w:t>Official</w:t>
        </w:r>
        <w:r>
          <w:rPr>
            <w:rFonts w:ascii="Arial"/>
            <w:b/>
            <w:color w:val="005C99"/>
            <w:spacing w:val="-3"/>
            <w:sz w:val="24"/>
          </w:rPr>
          <w:t> </w:t>
        </w:r>
        <w:r>
          <w:rPr>
            <w:rFonts w:ascii="Arial"/>
            <w:b/>
            <w:color w:val="005C99"/>
            <w:sz w:val="24"/>
          </w:rPr>
          <w:t>statistics</w:t>
        </w:r>
        <w:r>
          <w:rPr>
            <w:rFonts w:ascii="Arial"/>
            <w:b/>
            <w:color w:val="005C99"/>
            <w:spacing w:val="-1"/>
            <w:sz w:val="24"/>
          </w:rPr>
          <w:t> </w:t>
        </w:r>
        <w:r>
          <w:rPr>
            <w:rFonts w:ascii="Arial"/>
            <w:b/>
            <w:color w:val="005C99"/>
            <w:sz w:val="24"/>
          </w:rPr>
          <w:t>in</w:t>
        </w:r>
        <w:r>
          <w:rPr>
            <w:rFonts w:ascii="Arial"/>
            <w:b/>
            <w:color w:val="005C99"/>
            <w:spacing w:val="-1"/>
            <w:sz w:val="24"/>
          </w:rPr>
          <w:t> </w:t>
        </w:r>
        <w:r>
          <w:rPr>
            <w:rFonts w:ascii="Arial"/>
            <w:b/>
            <w:color w:val="005C99"/>
            <w:sz w:val="24"/>
          </w:rPr>
          <w:t>development</w:t>
        </w:r>
      </w:hyperlink>
      <w:r>
        <w:rPr>
          <w:sz w:val="24"/>
        </w:rPr>
        <w:t>.</w:t>
      </w:r>
    </w:p>
    <w:p>
      <w:pPr>
        <w:pStyle w:val="BodyText"/>
        <w:spacing w:before="10"/>
        <w:rPr>
          <w:sz w:val="20"/>
        </w:rPr>
      </w:pPr>
    </w:p>
    <w:p>
      <w:pPr>
        <w:spacing w:line="360" w:lineRule="auto" w:before="0"/>
        <w:ind w:left="118" w:right="2117" w:firstLine="0"/>
        <w:jc w:val="left"/>
        <w:rPr>
          <w:rFonts w:ascii="Arial"/>
          <w:b/>
          <w:sz w:val="24"/>
        </w:rPr>
      </w:pPr>
      <w:r>
        <w:rPr>
          <w:sz w:val="24"/>
        </w:rPr>
        <w:t>Visit our website for </w:t>
      </w:r>
      <w:hyperlink r:id="rId18">
        <w:r>
          <w:rPr>
            <w:rFonts w:ascii="Arial"/>
            <w:b/>
            <w:color w:val="005C99"/>
            <w:sz w:val="24"/>
          </w:rPr>
          <w:t>further information about our statistics and PHS as an</w:t>
        </w:r>
      </w:hyperlink>
      <w:r>
        <w:rPr>
          <w:rFonts w:ascii="Arial"/>
          <w:b/>
          <w:color w:val="005C99"/>
          <w:spacing w:val="-64"/>
          <w:sz w:val="24"/>
        </w:rPr>
        <w:t> </w:t>
      </w:r>
      <w:hyperlink r:id="rId18">
        <w:r>
          <w:rPr>
            <w:rFonts w:ascii="Arial"/>
            <w:b/>
            <w:color w:val="005C99"/>
            <w:sz w:val="24"/>
          </w:rPr>
          <w:t>Official</w:t>
        </w:r>
        <w:r>
          <w:rPr>
            <w:rFonts w:ascii="Arial"/>
            <w:b/>
            <w:color w:val="005C99"/>
            <w:spacing w:val="-2"/>
            <w:sz w:val="24"/>
          </w:rPr>
          <w:t> </w:t>
        </w:r>
        <w:r>
          <w:rPr>
            <w:rFonts w:ascii="Arial"/>
            <w:b/>
            <w:color w:val="005C99"/>
            <w:sz w:val="24"/>
          </w:rPr>
          <w:t>Statistics producer.</w:t>
        </w:r>
      </w:hyperlink>
    </w:p>
    <w:p>
      <w:pPr>
        <w:spacing w:after="0" w:line="360" w:lineRule="auto"/>
        <w:jc w:val="left"/>
        <w:rPr>
          <w:rFonts w:ascii="Arial"/>
          <w:sz w:val="24"/>
        </w:rPr>
        <w:sectPr>
          <w:pgSz w:w="11910" w:h="16840"/>
          <w:pgMar w:header="0" w:footer="912" w:top="1320" w:bottom="1100" w:left="1300" w:right="20"/>
        </w:sectPr>
      </w:pPr>
    </w:p>
    <w:p>
      <w:pPr>
        <w:pStyle w:val="Heading2"/>
      </w:pPr>
      <w:r>
        <w:rPr>
          <w:color w:val="43358A"/>
        </w:rPr>
        <w:t>Planned</w:t>
      </w:r>
      <w:r>
        <w:rPr>
          <w:color w:val="43358A"/>
          <w:spacing w:val="-6"/>
        </w:rPr>
        <w:t> </w:t>
      </w:r>
      <w:r>
        <w:rPr>
          <w:color w:val="43358A"/>
        </w:rPr>
        <w:t>developments</w:t>
      </w:r>
    </w:p>
    <w:p>
      <w:pPr>
        <w:pStyle w:val="BodyText"/>
        <w:spacing w:line="360" w:lineRule="auto" w:before="304"/>
        <w:ind w:left="118" w:right="1514"/>
      </w:pPr>
      <w:r>
        <w:rPr/>
        <w:t>We are continuing to develop this report and currently have plans to work towards</w:t>
      </w:r>
      <w:r>
        <w:rPr>
          <w:spacing w:val="1"/>
        </w:rPr>
        <w:t> </w:t>
      </w:r>
      <w:r>
        <w:rPr/>
        <w:t>presenting the data as a dashboard. We will seek feedback from users to inform any</w:t>
      </w:r>
      <w:r>
        <w:rPr>
          <w:spacing w:val="-64"/>
        </w:rPr>
        <w:t> </w:t>
      </w:r>
      <w:r>
        <w:rPr/>
        <w:t>additions</w:t>
      </w:r>
      <w:r>
        <w:rPr>
          <w:spacing w:val="-1"/>
        </w:rPr>
        <w:t> </w:t>
      </w:r>
      <w:r>
        <w:rPr/>
        <w:t>to the content</w:t>
      </w:r>
      <w:r>
        <w:rPr>
          <w:spacing w:val="-1"/>
        </w:rPr>
        <w:t> </w:t>
      </w:r>
      <w:r>
        <w:rPr/>
        <w:t>of</w:t>
      </w:r>
      <w:r>
        <w:rPr>
          <w:spacing w:val="-1"/>
        </w:rPr>
        <w:t> </w:t>
      </w:r>
      <w:r>
        <w:rPr/>
        <w:t>this publication.</w:t>
      </w:r>
    </w:p>
    <w:p>
      <w:pPr>
        <w:pStyle w:val="BodyText"/>
        <w:rPr>
          <w:sz w:val="26"/>
        </w:rPr>
      </w:pPr>
    </w:p>
    <w:p>
      <w:pPr>
        <w:pStyle w:val="BodyText"/>
        <w:spacing w:before="10"/>
        <w:rPr>
          <w:sz w:val="30"/>
        </w:rPr>
      </w:pPr>
    </w:p>
    <w:p>
      <w:pPr>
        <w:pStyle w:val="BodyText"/>
        <w:ind w:left="118"/>
      </w:pPr>
      <w:r>
        <w:rPr/>
        <w:t>Please</w:t>
      </w:r>
      <w:r>
        <w:rPr>
          <w:spacing w:val="-3"/>
        </w:rPr>
        <w:t> </w:t>
      </w:r>
      <w:r>
        <w:rPr/>
        <w:t>send</w:t>
      </w:r>
      <w:r>
        <w:rPr>
          <w:spacing w:val="-3"/>
        </w:rPr>
        <w:t> </w:t>
      </w:r>
      <w:r>
        <w:rPr/>
        <w:t>any</w:t>
      </w:r>
      <w:r>
        <w:rPr>
          <w:spacing w:val="-3"/>
        </w:rPr>
        <w:t> </w:t>
      </w:r>
      <w:r>
        <w:rPr/>
        <w:t>feedback</w:t>
      </w:r>
      <w:r>
        <w:rPr>
          <w:spacing w:val="-3"/>
        </w:rPr>
        <w:t> </w:t>
      </w:r>
      <w:r>
        <w:rPr/>
        <w:t>on</w:t>
      </w:r>
      <w:r>
        <w:rPr>
          <w:spacing w:val="-3"/>
        </w:rPr>
        <w:t> </w:t>
      </w:r>
      <w:r>
        <w:rPr/>
        <w:t>this</w:t>
      </w:r>
      <w:r>
        <w:rPr>
          <w:spacing w:val="-2"/>
        </w:rPr>
        <w:t> </w:t>
      </w:r>
      <w:r>
        <w:rPr/>
        <w:t>publication</w:t>
      </w:r>
      <w:r>
        <w:rPr>
          <w:spacing w:val="-3"/>
        </w:rPr>
        <w:t> </w:t>
      </w:r>
      <w:r>
        <w:rPr/>
        <w:t>to:</w:t>
      </w:r>
    </w:p>
    <w:p>
      <w:pPr>
        <w:spacing w:before="137"/>
        <w:ind w:left="118" w:right="0" w:firstLine="0"/>
        <w:jc w:val="left"/>
        <w:rPr>
          <w:rFonts w:ascii="Arial"/>
          <w:b/>
          <w:sz w:val="24"/>
        </w:rPr>
      </w:pPr>
      <w:hyperlink r:id="rId19">
        <w:r>
          <w:rPr>
            <w:rFonts w:ascii="Arial"/>
            <w:b/>
            <w:color w:val="005C99"/>
            <w:sz w:val="24"/>
          </w:rPr>
          <w:t>PHS.medicinesdevelopment@phs.scot</w:t>
        </w:r>
      </w:hyperlink>
    </w:p>
    <w:p>
      <w:pPr>
        <w:spacing w:after="0"/>
        <w:jc w:val="left"/>
        <w:rPr>
          <w:rFonts w:ascii="Arial"/>
          <w:sz w:val="24"/>
        </w:rPr>
        <w:sectPr>
          <w:pgSz w:w="11910" w:h="16840"/>
          <w:pgMar w:header="0" w:footer="912" w:top="1320" w:bottom="1100" w:left="1300" w:right="20"/>
        </w:sectPr>
      </w:pPr>
    </w:p>
    <w:p>
      <w:pPr>
        <w:spacing w:before="80"/>
        <w:ind w:left="118" w:right="0" w:firstLine="0"/>
        <w:jc w:val="left"/>
        <w:rPr>
          <w:rFonts w:ascii="Arial"/>
          <w:b/>
          <w:sz w:val="32"/>
        </w:rPr>
      </w:pPr>
      <w:r>
        <w:rPr>
          <w:rFonts w:ascii="Arial"/>
          <w:b/>
          <w:color w:val="43358A"/>
          <w:sz w:val="32"/>
        </w:rPr>
        <w:t>Contents</w:t>
      </w:r>
    </w:p>
    <w:p>
      <w:pPr>
        <w:spacing w:after="0"/>
        <w:jc w:val="left"/>
        <w:rPr>
          <w:rFonts w:ascii="Arial"/>
          <w:sz w:val="32"/>
        </w:rPr>
        <w:sectPr>
          <w:pgSz w:w="11910" w:h="16840"/>
          <w:pgMar w:header="0" w:footer="912" w:top="1320" w:bottom="1841" w:left="1300" w:right="20"/>
        </w:sectPr>
      </w:pPr>
    </w:p>
    <w:sdt>
      <w:sdtPr>
        <w:docPartObj>
          <w:docPartGallery w:val="Table of Contents"/>
          <w:docPartUnique/>
        </w:docPartObj>
      </w:sdtPr>
      <w:sdtEndPr/>
      <w:sdtContent>
        <w:p>
          <w:pPr>
            <w:pStyle w:val="TOC1"/>
            <w:tabs>
              <w:tab w:pos="9020" w:val="right" w:leader="none"/>
            </w:tabs>
            <w:spacing w:before="304"/>
          </w:pPr>
          <w:hyperlink w:history="true" w:anchor="_bookmark0">
            <w:r>
              <w:rPr/>
              <w:t>Introduction</w:t>
              <w:tab/>
              <w:t>7</w:t>
            </w:r>
          </w:hyperlink>
        </w:p>
        <w:p>
          <w:pPr>
            <w:pStyle w:val="TOC2"/>
            <w:tabs>
              <w:tab w:pos="9020" w:val="right" w:leader="none"/>
            </w:tabs>
          </w:pPr>
          <w:hyperlink w:history="true" w:anchor="_bookmark1">
            <w:r>
              <w:rPr/>
              <w:t>Current</w:t>
            </w:r>
            <w:r>
              <w:rPr>
                <w:spacing w:val="-1"/>
              </w:rPr>
              <w:t> </w:t>
            </w:r>
            <w:r>
              <w:rPr/>
              <w:t>clinical guidance</w:t>
              <w:tab/>
              <w:t>8</w:t>
            </w:r>
          </w:hyperlink>
        </w:p>
        <w:p>
          <w:pPr>
            <w:pStyle w:val="TOC2"/>
            <w:tabs>
              <w:tab w:pos="9020" w:val="right" w:leader="none"/>
            </w:tabs>
          </w:pPr>
          <w:hyperlink w:history="true" w:anchor="_bookmark2">
            <w:r>
              <w:rPr/>
              <w:t>Purpose</w:t>
            </w:r>
            <w:r>
              <w:rPr>
                <w:spacing w:val="-1"/>
              </w:rPr>
              <w:t> </w:t>
            </w:r>
            <w:r>
              <w:rPr/>
              <w:t>of this report</w:t>
              <w:tab/>
              <w:t>8</w:t>
            </w:r>
          </w:hyperlink>
        </w:p>
        <w:p>
          <w:pPr>
            <w:pStyle w:val="TOC2"/>
            <w:tabs>
              <w:tab w:pos="9019" w:val="right" w:leader="none"/>
            </w:tabs>
            <w:spacing w:before="216"/>
          </w:pPr>
          <w:hyperlink w:history="true" w:anchor="_bookmark3">
            <w:r>
              <w:rPr/>
              <w:t>Key</w:t>
            </w:r>
            <w:r>
              <w:rPr>
                <w:spacing w:val="-1"/>
              </w:rPr>
              <w:t> </w:t>
            </w:r>
            <w:r>
              <w:rPr/>
              <w:t>definitions used</w:t>
            </w:r>
            <w:r>
              <w:rPr>
                <w:spacing w:val="-1"/>
              </w:rPr>
              <w:t> </w:t>
            </w:r>
            <w:r>
              <w:rPr/>
              <w:t>throughout this</w:t>
            </w:r>
            <w:r>
              <w:rPr>
                <w:spacing w:val="-1"/>
              </w:rPr>
              <w:t> </w:t>
            </w:r>
            <w:r>
              <w:rPr/>
              <w:t>report</w:t>
              <w:tab/>
              <w:t>10</w:t>
            </w:r>
          </w:hyperlink>
        </w:p>
        <w:p>
          <w:pPr>
            <w:pStyle w:val="TOC2"/>
            <w:tabs>
              <w:tab w:pos="9019" w:val="right" w:leader="none"/>
            </w:tabs>
          </w:pPr>
          <w:hyperlink w:history="true" w:anchor="_bookmark4">
            <w:r>
              <w:rPr/>
              <w:t>Disclaimer</w:t>
              <w:tab/>
              <w:t>12</w:t>
            </w:r>
          </w:hyperlink>
        </w:p>
        <w:p>
          <w:pPr>
            <w:pStyle w:val="TOC1"/>
            <w:tabs>
              <w:tab w:pos="9019" w:val="right" w:leader="none"/>
            </w:tabs>
          </w:pPr>
          <w:hyperlink w:history="true" w:anchor="_bookmark5">
            <w:r>
              <w:rPr/>
              <w:t>Main</w:t>
            </w:r>
            <w:r>
              <w:rPr>
                <w:spacing w:val="-1"/>
              </w:rPr>
              <w:t> </w:t>
            </w:r>
            <w:r>
              <w:rPr/>
              <w:t>points</w:t>
              <w:tab/>
              <w:t>13</w:t>
            </w:r>
          </w:hyperlink>
        </w:p>
        <w:p>
          <w:pPr>
            <w:pStyle w:val="TOC3"/>
            <w:tabs>
              <w:tab w:pos="9019" w:val="right" w:leader="none"/>
            </w:tabs>
            <w:spacing w:before="214"/>
          </w:pPr>
          <w:hyperlink w:history="true" w:anchor="_bookmark6">
            <w:r>
              <w:rPr/>
              <w:t>Valproate</w:t>
              <w:tab/>
              <w:t>13</w:t>
            </w:r>
          </w:hyperlink>
        </w:p>
        <w:p>
          <w:pPr>
            <w:pStyle w:val="TOC3"/>
            <w:tabs>
              <w:tab w:pos="9019" w:val="right" w:leader="none"/>
            </w:tabs>
            <w:spacing w:before="216"/>
          </w:pPr>
          <w:hyperlink w:history="true" w:anchor="_bookmark7">
            <w:r>
              <w:rPr/>
              <w:t>Topiramate</w:t>
              <w:tab/>
              <w:t>14</w:t>
            </w:r>
          </w:hyperlink>
        </w:p>
        <w:p>
          <w:pPr>
            <w:pStyle w:val="TOC1"/>
            <w:tabs>
              <w:tab w:pos="9019" w:val="right" w:leader="none"/>
            </w:tabs>
          </w:pPr>
          <w:hyperlink w:history="true" w:anchor="_bookmark8">
            <w:r>
              <w:rPr/>
              <w:t>Results</w:t>
            </w:r>
            <w:r>
              <w:rPr>
                <w:spacing w:val="-1"/>
              </w:rPr>
              <w:t> </w:t>
            </w:r>
            <w:r>
              <w:rPr/>
              <w:t>and commentary</w:t>
              <w:tab/>
              <w:t>15</w:t>
            </w:r>
          </w:hyperlink>
        </w:p>
        <w:p>
          <w:pPr>
            <w:pStyle w:val="TOC2"/>
            <w:tabs>
              <w:tab w:pos="9019" w:val="right" w:leader="none"/>
            </w:tabs>
          </w:pPr>
          <w:hyperlink w:history="true" w:anchor="_bookmark9">
            <w:r>
              <w:rPr/>
              <w:t>Overall</w:t>
            </w:r>
            <w:r>
              <w:rPr>
                <w:spacing w:val="-1"/>
              </w:rPr>
              <w:t> </w:t>
            </w:r>
            <w:r>
              <w:rPr/>
              <w:t>prescribing of</w:t>
            </w:r>
            <w:r>
              <w:rPr>
                <w:spacing w:val="-1"/>
              </w:rPr>
              <w:t> </w:t>
            </w:r>
            <w:r>
              <w:rPr/>
              <w:t>anti-seizure medicines</w:t>
              <w:tab/>
              <w:t>15</w:t>
            </w:r>
          </w:hyperlink>
        </w:p>
        <w:p>
          <w:pPr>
            <w:pStyle w:val="TOC2"/>
            <w:tabs>
              <w:tab w:pos="9019" w:val="right" w:leader="none"/>
            </w:tabs>
            <w:spacing w:before="216"/>
          </w:pPr>
          <w:hyperlink w:history="true" w:anchor="_bookmark10">
            <w:r>
              <w:rPr/>
              <w:t>Valproate</w:t>
            </w:r>
            <w:r>
              <w:rPr>
                <w:spacing w:val="-1"/>
              </w:rPr>
              <w:t> </w:t>
            </w:r>
            <w:r>
              <w:rPr/>
              <w:t>prescribing in</w:t>
            </w:r>
            <w:r>
              <w:rPr>
                <w:spacing w:val="-1"/>
              </w:rPr>
              <w:t> </w:t>
            </w:r>
            <w:r>
              <w:rPr/>
              <w:t>females aged 0-54</w:t>
              <w:tab/>
              <w:t>16</w:t>
            </w:r>
          </w:hyperlink>
        </w:p>
        <w:p>
          <w:pPr>
            <w:pStyle w:val="TOC3"/>
            <w:tabs>
              <w:tab w:pos="9019" w:val="right" w:leader="none"/>
            </w:tabs>
          </w:pPr>
          <w:hyperlink w:history="true" w:anchor="_bookmark11">
            <w:r>
              <w:rPr/>
              <w:t>Overall</w:t>
            </w:r>
            <w:r>
              <w:rPr>
                <w:spacing w:val="-1"/>
              </w:rPr>
              <w:t> </w:t>
            </w:r>
            <w:r>
              <w:rPr/>
              <w:t>valproate prescribing</w:t>
            </w:r>
            <w:r>
              <w:rPr>
                <w:spacing w:val="-1"/>
              </w:rPr>
              <w:t> </w:t>
            </w:r>
            <w:r>
              <w:rPr/>
              <w:t>by age group</w:t>
              <w:tab/>
              <w:t>16</w:t>
            </w:r>
          </w:hyperlink>
        </w:p>
        <w:p>
          <w:pPr>
            <w:pStyle w:val="TOC3"/>
            <w:tabs>
              <w:tab w:pos="9019" w:val="right" w:leader="none"/>
            </w:tabs>
          </w:pPr>
          <w:hyperlink w:history="true" w:anchor="_bookmark12">
            <w:r>
              <w:rPr/>
              <w:t>Starting</w:t>
            </w:r>
            <w:r>
              <w:rPr>
                <w:spacing w:val="-1"/>
              </w:rPr>
              <w:t> </w:t>
            </w:r>
            <w:r>
              <w:rPr/>
              <w:t>and stopping</w:t>
            </w:r>
            <w:r>
              <w:rPr>
                <w:spacing w:val="-1"/>
              </w:rPr>
              <w:t> </w:t>
            </w:r>
            <w:r>
              <w:rPr/>
              <w:t>of valproate</w:t>
            </w:r>
            <w:r>
              <w:rPr>
                <w:spacing w:val="-1"/>
              </w:rPr>
              <w:t> </w:t>
            </w:r>
            <w:r>
              <w:rPr/>
              <w:t>prescribing</w:t>
              <w:tab/>
              <w:t>17</w:t>
            </w:r>
          </w:hyperlink>
        </w:p>
        <w:p>
          <w:pPr>
            <w:pStyle w:val="TOC3"/>
            <w:tabs>
              <w:tab w:pos="9019" w:val="right" w:leader="none"/>
            </w:tabs>
            <w:spacing w:before="216"/>
          </w:pPr>
          <w:hyperlink w:history="true" w:anchor="_bookmark13">
            <w:r>
              <w:rPr/>
              <w:t>Starting</w:t>
            </w:r>
            <w:r>
              <w:rPr>
                <w:spacing w:val="-1"/>
              </w:rPr>
              <w:t> </w:t>
            </w:r>
            <w:r>
              <w:rPr/>
              <w:t>of</w:t>
            </w:r>
            <w:r>
              <w:rPr>
                <w:spacing w:val="-1"/>
              </w:rPr>
              <w:t> </w:t>
            </w:r>
            <w:r>
              <w:rPr/>
              <w:t>valproate</w:t>
            </w:r>
            <w:r>
              <w:rPr>
                <w:spacing w:val="-1"/>
              </w:rPr>
              <w:t> </w:t>
            </w:r>
            <w:r>
              <w:rPr/>
              <w:t>prescribing</w:t>
            </w:r>
            <w:r>
              <w:rPr>
                <w:spacing w:val="1"/>
              </w:rPr>
              <w:t> </w:t>
            </w:r>
            <w:r>
              <w:rPr/>
              <w:t>by</w:t>
            </w:r>
            <w:r>
              <w:rPr>
                <w:spacing w:val="-1"/>
              </w:rPr>
              <w:t> </w:t>
            </w:r>
            <w:r>
              <w:rPr/>
              <w:t>age group</w:t>
              <w:tab/>
              <w:t>19</w:t>
            </w:r>
          </w:hyperlink>
        </w:p>
        <w:p>
          <w:pPr>
            <w:pStyle w:val="TOC2"/>
            <w:tabs>
              <w:tab w:pos="9019" w:val="right" w:leader="none"/>
            </w:tabs>
          </w:pPr>
          <w:hyperlink w:history="true" w:anchor="_bookmark14">
            <w:r>
              <w:rPr/>
              <w:t>Valproate</w:t>
            </w:r>
            <w:r>
              <w:rPr>
                <w:spacing w:val="-1"/>
              </w:rPr>
              <w:t> </w:t>
            </w:r>
            <w:r>
              <w:rPr/>
              <w:t>prescribing in pregnancy</w:t>
              <w:tab/>
              <w:t>20</w:t>
            </w:r>
          </w:hyperlink>
        </w:p>
        <w:p>
          <w:pPr>
            <w:pStyle w:val="TOC3"/>
            <w:tabs>
              <w:tab w:pos="9019" w:val="right" w:leader="none"/>
            </w:tabs>
            <w:spacing w:before="214"/>
          </w:pPr>
          <w:hyperlink w:history="true" w:anchor="_bookmark15">
            <w:r>
              <w:rPr/>
              <w:t>Overall</w:t>
            </w:r>
            <w:r>
              <w:rPr>
                <w:spacing w:val="-1"/>
              </w:rPr>
              <w:t> </w:t>
            </w:r>
            <w:r>
              <w:rPr/>
              <w:t>prescribing of</w:t>
            </w:r>
            <w:r>
              <w:rPr>
                <w:spacing w:val="-1"/>
              </w:rPr>
              <w:t> </w:t>
            </w:r>
            <w:r>
              <w:rPr/>
              <w:t>valproate in</w:t>
            </w:r>
            <w:r>
              <w:rPr>
                <w:spacing w:val="-1"/>
              </w:rPr>
              <w:t> </w:t>
            </w:r>
            <w:r>
              <w:rPr/>
              <w:t>pregnancy</w:t>
              <w:tab/>
              <w:t>20</w:t>
            </w:r>
          </w:hyperlink>
        </w:p>
        <w:p>
          <w:pPr>
            <w:pStyle w:val="TOC3"/>
            <w:tabs>
              <w:tab w:pos="9019" w:val="right" w:leader="none"/>
            </w:tabs>
            <w:spacing w:before="216"/>
          </w:pPr>
          <w:hyperlink w:history="true" w:anchor="_bookmark17">
            <w:r>
              <w:rPr/>
              <w:t>Prescribing of valproate</w:t>
            </w:r>
            <w:r>
              <w:rPr>
                <w:spacing w:val="-1"/>
              </w:rPr>
              <w:t> </w:t>
            </w:r>
            <w:r>
              <w:rPr/>
              <w:t>by stage</w:t>
            </w:r>
            <w:r>
              <w:rPr>
                <w:spacing w:val="-2"/>
              </w:rPr>
              <w:t> </w:t>
            </w:r>
            <w:r>
              <w:rPr/>
              <w:t>of pregnancy</w:t>
              <w:tab/>
              <w:t>22</w:t>
            </w:r>
          </w:hyperlink>
        </w:p>
        <w:p>
          <w:pPr>
            <w:pStyle w:val="TOC3"/>
            <w:tabs>
              <w:tab w:pos="9019" w:val="right" w:leader="none"/>
            </w:tabs>
          </w:pPr>
          <w:hyperlink w:history="true" w:anchor="_bookmark18">
            <w:r>
              <w:rPr/>
              <w:t>Starting</w:t>
            </w:r>
            <w:r>
              <w:rPr>
                <w:spacing w:val="-2"/>
              </w:rPr>
              <w:t> </w:t>
            </w:r>
            <w:r>
              <w:rPr/>
              <w:t>and</w:t>
            </w:r>
            <w:r>
              <w:rPr>
                <w:spacing w:val="-2"/>
              </w:rPr>
              <w:t> </w:t>
            </w:r>
            <w:r>
              <w:rPr/>
              <w:t>stopping</w:t>
            </w:r>
            <w:r>
              <w:rPr>
                <w:spacing w:val="-2"/>
              </w:rPr>
              <w:t> </w:t>
            </w:r>
            <w:r>
              <w:rPr/>
              <w:t>of</w:t>
            </w:r>
            <w:r>
              <w:rPr>
                <w:spacing w:val="-2"/>
              </w:rPr>
              <w:t> </w:t>
            </w:r>
            <w:r>
              <w:rPr/>
              <w:t>valproate</w:t>
            </w:r>
            <w:r>
              <w:rPr>
                <w:spacing w:val="-1"/>
              </w:rPr>
              <w:t> </w:t>
            </w:r>
            <w:r>
              <w:rPr/>
              <w:t>prescribing</w:t>
            </w:r>
            <w:r>
              <w:rPr>
                <w:spacing w:val="-2"/>
              </w:rPr>
              <w:t> </w:t>
            </w:r>
            <w:r>
              <w:rPr/>
              <w:t>in</w:t>
            </w:r>
            <w:r>
              <w:rPr>
                <w:spacing w:val="-2"/>
              </w:rPr>
              <w:t> </w:t>
            </w:r>
            <w:r>
              <w:rPr/>
              <w:t>relation</w:t>
            </w:r>
            <w:r>
              <w:rPr>
                <w:spacing w:val="-2"/>
              </w:rPr>
              <w:t> </w:t>
            </w:r>
            <w:r>
              <w:rPr/>
              <w:t>to</w:t>
            </w:r>
            <w:r>
              <w:rPr>
                <w:spacing w:val="-1"/>
              </w:rPr>
              <w:t> </w:t>
            </w:r>
            <w:r>
              <w:rPr/>
              <w:t>pregnancy</w:t>
              <w:tab/>
              <w:t>24</w:t>
            </w:r>
          </w:hyperlink>
        </w:p>
        <w:p>
          <w:pPr>
            <w:pStyle w:val="TOC2"/>
            <w:tabs>
              <w:tab w:pos="9019" w:val="right" w:leader="none"/>
            </w:tabs>
          </w:pPr>
          <w:hyperlink w:history="true" w:anchor="_bookmark19">
            <w:r>
              <w:rPr/>
              <w:t>Topiramate</w:t>
            </w:r>
            <w:r>
              <w:rPr>
                <w:spacing w:val="-1"/>
              </w:rPr>
              <w:t> </w:t>
            </w:r>
            <w:r>
              <w:rPr/>
              <w:t>prescribing in</w:t>
            </w:r>
            <w:r>
              <w:rPr>
                <w:spacing w:val="-1"/>
              </w:rPr>
              <w:t> </w:t>
            </w:r>
            <w:r>
              <w:rPr/>
              <w:t>females aged</w:t>
            </w:r>
            <w:r>
              <w:rPr>
                <w:spacing w:val="-1"/>
              </w:rPr>
              <w:t> </w:t>
            </w:r>
            <w:r>
              <w:rPr/>
              <w:t>0-54</w:t>
              <w:tab/>
              <w:t>25</w:t>
            </w:r>
          </w:hyperlink>
        </w:p>
        <w:p>
          <w:pPr>
            <w:pStyle w:val="TOC3"/>
            <w:tabs>
              <w:tab w:pos="9019" w:val="right" w:leader="none"/>
            </w:tabs>
            <w:spacing w:before="216"/>
          </w:pPr>
          <w:hyperlink w:history="true" w:anchor="_bookmark20">
            <w:r>
              <w:rPr/>
              <w:t>Overall</w:t>
            </w:r>
            <w:r>
              <w:rPr>
                <w:spacing w:val="-1"/>
              </w:rPr>
              <w:t> </w:t>
            </w:r>
            <w:r>
              <w:rPr/>
              <w:t>topiramate prescribing</w:t>
            </w:r>
            <w:r>
              <w:rPr>
                <w:spacing w:val="-1"/>
              </w:rPr>
              <w:t> </w:t>
            </w:r>
            <w:r>
              <w:rPr/>
              <w:t>by age</w:t>
            </w:r>
            <w:r>
              <w:rPr>
                <w:spacing w:val="-1"/>
              </w:rPr>
              <w:t> </w:t>
            </w:r>
            <w:r>
              <w:rPr/>
              <w:t>group</w:t>
              <w:tab/>
              <w:t>25</w:t>
            </w:r>
          </w:hyperlink>
        </w:p>
        <w:p>
          <w:pPr>
            <w:pStyle w:val="TOC3"/>
            <w:tabs>
              <w:tab w:pos="9019" w:val="right" w:leader="none"/>
            </w:tabs>
          </w:pPr>
          <w:hyperlink w:history="true" w:anchor="_bookmark21">
            <w:r>
              <w:rPr/>
              <w:t>Starting</w:t>
            </w:r>
            <w:r>
              <w:rPr>
                <w:spacing w:val="-1"/>
              </w:rPr>
              <w:t> </w:t>
            </w:r>
            <w:r>
              <w:rPr/>
              <w:t>and</w:t>
            </w:r>
            <w:r>
              <w:rPr>
                <w:spacing w:val="-1"/>
              </w:rPr>
              <w:t> </w:t>
            </w:r>
            <w:r>
              <w:rPr/>
              <w:t>stopping of</w:t>
            </w:r>
            <w:r>
              <w:rPr>
                <w:spacing w:val="-1"/>
              </w:rPr>
              <w:t> </w:t>
            </w:r>
            <w:r>
              <w:rPr/>
              <w:t>topiramate prescribing</w:t>
              <w:tab/>
              <w:t>26</w:t>
            </w:r>
          </w:hyperlink>
        </w:p>
        <w:p>
          <w:pPr>
            <w:pStyle w:val="TOC3"/>
            <w:tabs>
              <w:tab w:pos="9019" w:val="right" w:leader="none"/>
            </w:tabs>
          </w:pPr>
          <w:hyperlink w:history="true" w:anchor="_bookmark22">
            <w:r>
              <w:rPr/>
              <w:t>Starting</w:t>
            </w:r>
            <w:r>
              <w:rPr>
                <w:spacing w:val="-1"/>
              </w:rPr>
              <w:t> </w:t>
            </w:r>
            <w:r>
              <w:rPr/>
              <w:t>of topiramate</w:t>
            </w:r>
            <w:r>
              <w:rPr>
                <w:spacing w:val="-1"/>
              </w:rPr>
              <w:t> </w:t>
            </w:r>
            <w:r>
              <w:rPr/>
              <w:t>prescribing by age</w:t>
            </w:r>
            <w:r>
              <w:rPr>
                <w:spacing w:val="-1"/>
              </w:rPr>
              <w:t> </w:t>
            </w:r>
            <w:r>
              <w:rPr/>
              <w:t>group</w:t>
              <w:tab/>
              <w:t>27</w:t>
            </w:r>
          </w:hyperlink>
        </w:p>
        <w:p>
          <w:pPr>
            <w:pStyle w:val="TOC2"/>
            <w:tabs>
              <w:tab w:pos="9019" w:val="right" w:leader="none"/>
            </w:tabs>
          </w:pPr>
          <w:hyperlink w:history="true" w:anchor="_bookmark23">
            <w:r>
              <w:rPr/>
              <w:t>Topiramate</w:t>
            </w:r>
            <w:r>
              <w:rPr>
                <w:spacing w:val="-1"/>
              </w:rPr>
              <w:t> </w:t>
            </w:r>
            <w:r>
              <w:rPr/>
              <w:t>prescribing in pregnancy</w:t>
              <w:tab/>
              <w:t>28</w:t>
            </w:r>
          </w:hyperlink>
        </w:p>
        <w:p>
          <w:pPr>
            <w:pStyle w:val="TOC3"/>
            <w:tabs>
              <w:tab w:pos="9019" w:val="right" w:leader="none"/>
            </w:tabs>
            <w:spacing w:before="216"/>
          </w:pPr>
          <w:hyperlink w:history="true" w:anchor="_bookmark24">
            <w:r>
              <w:rPr/>
              <w:t>Overall</w:t>
            </w:r>
            <w:r>
              <w:rPr>
                <w:spacing w:val="-1"/>
              </w:rPr>
              <w:t> </w:t>
            </w:r>
            <w:r>
              <w:rPr/>
              <w:t>prescribing of</w:t>
            </w:r>
            <w:r>
              <w:rPr>
                <w:spacing w:val="-1"/>
              </w:rPr>
              <w:t> </w:t>
            </w:r>
            <w:r>
              <w:rPr/>
              <w:t>topiramate in</w:t>
            </w:r>
            <w:r>
              <w:rPr>
                <w:spacing w:val="-1"/>
              </w:rPr>
              <w:t> </w:t>
            </w:r>
            <w:r>
              <w:rPr/>
              <w:t>pregnancy</w:t>
              <w:tab/>
              <w:t>28</w:t>
            </w:r>
          </w:hyperlink>
        </w:p>
        <w:p>
          <w:pPr>
            <w:pStyle w:val="TOC3"/>
            <w:tabs>
              <w:tab w:pos="9019" w:val="right" w:leader="none"/>
            </w:tabs>
            <w:spacing w:before="214"/>
          </w:pPr>
          <w:hyperlink w:history="true" w:anchor="_bookmark25">
            <w:r>
              <w:rPr/>
              <w:t>Prescribing of</w:t>
            </w:r>
            <w:r>
              <w:rPr>
                <w:spacing w:val="-2"/>
              </w:rPr>
              <w:t> </w:t>
            </w:r>
            <w:r>
              <w:rPr/>
              <w:t>topiramate by</w:t>
            </w:r>
            <w:r>
              <w:rPr>
                <w:spacing w:val="-1"/>
              </w:rPr>
              <w:t> </w:t>
            </w:r>
            <w:r>
              <w:rPr/>
              <w:t>stage of</w:t>
            </w:r>
            <w:r>
              <w:rPr>
                <w:spacing w:val="-1"/>
              </w:rPr>
              <w:t> </w:t>
            </w:r>
            <w:r>
              <w:rPr/>
              <w:t>pregnancy</w:t>
              <w:tab/>
              <w:t>29</w:t>
            </w:r>
          </w:hyperlink>
        </w:p>
        <w:p>
          <w:pPr>
            <w:pStyle w:val="TOC3"/>
          </w:pPr>
          <w:hyperlink w:history="true" w:anchor="_bookmark26">
            <w:r>
              <w:rPr/>
              <w:t>Starting</w:t>
            </w:r>
            <w:r>
              <w:rPr>
                <w:spacing w:val="-4"/>
              </w:rPr>
              <w:t> </w:t>
            </w:r>
            <w:r>
              <w:rPr/>
              <w:t>and</w:t>
            </w:r>
            <w:r>
              <w:rPr>
                <w:spacing w:val="-3"/>
              </w:rPr>
              <w:t> </w:t>
            </w:r>
            <w:r>
              <w:rPr/>
              <w:t>stopping</w:t>
            </w:r>
            <w:r>
              <w:rPr>
                <w:spacing w:val="-3"/>
              </w:rPr>
              <w:t> </w:t>
            </w:r>
            <w:r>
              <w:rPr/>
              <w:t>of</w:t>
            </w:r>
            <w:r>
              <w:rPr>
                <w:spacing w:val="-4"/>
              </w:rPr>
              <w:t> </w:t>
            </w:r>
            <w:r>
              <w:rPr/>
              <w:t>topiramate</w:t>
            </w:r>
            <w:r>
              <w:rPr>
                <w:spacing w:val="-3"/>
              </w:rPr>
              <w:t> </w:t>
            </w:r>
            <w:r>
              <w:rPr/>
              <w:t>prescribing</w:t>
            </w:r>
            <w:r>
              <w:rPr>
                <w:spacing w:val="-3"/>
              </w:rPr>
              <w:t> </w:t>
            </w:r>
            <w:r>
              <w:rPr/>
              <w:t>in</w:t>
            </w:r>
            <w:r>
              <w:rPr>
                <w:spacing w:val="-3"/>
              </w:rPr>
              <w:t> </w:t>
            </w:r>
            <w:r>
              <w:rPr/>
              <w:t>relation</w:t>
            </w:r>
            <w:r>
              <w:rPr>
                <w:spacing w:val="-4"/>
              </w:rPr>
              <w:t> </w:t>
            </w:r>
            <w:r>
              <w:rPr/>
              <w:t>to</w:t>
            </w:r>
          </w:hyperlink>
        </w:p>
        <w:p>
          <w:pPr>
            <w:pStyle w:val="TOC3"/>
            <w:tabs>
              <w:tab w:pos="9019" w:val="right" w:leader="none"/>
            </w:tabs>
            <w:spacing w:before="55" w:after="20"/>
          </w:pPr>
          <w:hyperlink w:history="true" w:anchor="_bookmark26">
            <w:r>
              <w:rPr/>
              <w:t>pregnancy</w:t>
              <w:tab/>
              <w:t>31</w:t>
            </w:r>
          </w:hyperlink>
        </w:p>
        <w:p>
          <w:pPr>
            <w:pStyle w:val="TOC1"/>
            <w:tabs>
              <w:tab w:pos="9019" w:val="right" w:leader="none"/>
            </w:tabs>
            <w:spacing w:before="80"/>
          </w:pPr>
          <w:hyperlink w:history="true" w:anchor="_bookmark27">
            <w:r>
              <w:rPr/>
              <w:t>Glossary</w:t>
              <w:tab/>
              <w:t>32</w:t>
            </w:r>
          </w:hyperlink>
        </w:p>
        <w:p>
          <w:pPr>
            <w:pStyle w:val="TOC1"/>
            <w:tabs>
              <w:tab w:pos="9019" w:val="right" w:leader="none"/>
            </w:tabs>
          </w:pPr>
          <w:hyperlink w:history="true" w:anchor="_bookmark28">
            <w:r>
              <w:rPr/>
              <w:t>Contact</w:t>
              <w:tab/>
              <w:t>35</w:t>
            </w:r>
          </w:hyperlink>
        </w:p>
        <w:p>
          <w:pPr>
            <w:pStyle w:val="TOC1"/>
            <w:tabs>
              <w:tab w:pos="9019" w:val="right" w:leader="none"/>
            </w:tabs>
          </w:pPr>
          <w:hyperlink w:history="true" w:anchor="_bookmark29">
            <w:r>
              <w:rPr/>
              <w:t>Further</w:t>
            </w:r>
            <w:r>
              <w:rPr>
                <w:spacing w:val="-1"/>
              </w:rPr>
              <w:t> </w:t>
            </w:r>
            <w:r>
              <w:rPr/>
              <w:t>information</w:t>
              <w:tab/>
              <w:t>35</w:t>
            </w:r>
          </w:hyperlink>
        </w:p>
        <w:p>
          <w:pPr>
            <w:pStyle w:val="TOC1"/>
            <w:tabs>
              <w:tab w:pos="9019" w:val="right" w:leader="none"/>
            </w:tabs>
            <w:spacing w:before="216"/>
          </w:pPr>
          <w:hyperlink w:history="true" w:anchor="_bookmark30">
            <w:r>
              <w:rPr/>
              <w:t>Rate</w:t>
            </w:r>
            <w:r>
              <w:rPr>
                <w:spacing w:val="-1"/>
              </w:rPr>
              <w:t> </w:t>
            </w:r>
            <w:r>
              <w:rPr/>
              <w:t>this publication</w:t>
              <w:tab/>
              <w:t>35</w:t>
            </w:r>
          </w:hyperlink>
        </w:p>
        <w:p>
          <w:pPr>
            <w:pStyle w:val="TOC1"/>
            <w:tabs>
              <w:tab w:pos="9019" w:val="right" w:leader="none"/>
            </w:tabs>
          </w:pPr>
          <w:hyperlink w:history="true" w:anchor="_bookmark31">
            <w:r>
              <w:rPr/>
              <w:t>Appendices</w:t>
              <w:tab/>
              <w:t>36</w:t>
            </w:r>
          </w:hyperlink>
        </w:p>
        <w:p>
          <w:pPr>
            <w:pStyle w:val="TOC2"/>
            <w:tabs>
              <w:tab w:pos="9019" w:val="right" w:leader="none"/>
            </w:tabs>
            <w:spacing w:before="214"/>
          </w:pPr>
          <w:hyperlink w:history="true" w:anchor="_bookmark32">
            <w:r>
              <w:rPr/>
              <w:t>Appendix</w:t>
            </w:r>
            <w:r>
              <w:rPr>
                <w:spacing w:val="-1"/>
              </w:rPr>
              <w:t> </w:t>
            </w:r>
            <w:r>
              <w:rPr/>
              <w:t>1</w:t>
            </w:r>
            <w:r>
              <w:rPr>
                <w:spacing w:val="1"/>
              </w:rPr>
              <w:t> </w:t>
            </w:r>
            <w:r>
              <w:rPr/>
              <w:t>– Data sources</w:t>
              <w:tab/>
              <w:t>36</w:t>
            </w:r>
          </w:hyperlink>
        </w:p>
        <w:p>
          <w:pPr>
            <w:pStyle w:val="TOC3"/>
            <w:tabs>
              <w:tab w:pos="9019" w:val="right" w:leader="none"/>
            </w:tabs>
            <w:spacing w:before="217"/>
          </w:pPr>
          <w:hyperlink w:history="true" w:anchor="_bookmark33">
            <w:r>
              <w:rPr/>
              <w:t>Scottish</w:t>
            </w:r>
            <w:r>
              <w:rPr>
                <w:spacing w:val="-1"/>
              </w:rPr>
              <w:t> </w:t>
            </w:r>
            <w:r>
              <w:rPr/>
              <w:t>Combined</w:t>
            </w:r>
            <w:r>
              <w:rPr>
                <w:spacing w:val="-1"/>
              </w:rPr>
              <w:t> </w:t>
            </w:r>
            <w:r>
              <w:rPr/>
              <w:t>Medicines Database</w:t>
            </w:r>
            <w:r>
              <w:rPr>
                <w:spacing w:val="-1"/>
              </w:rPr>
              <w:t> </w:t>
            </w:r>
            <w:r>
              <w:rPr/>
              <w:t>(SCoMeD)</w:t>
              <w:tab/>
              <w:t>36</w:t>
            </w:r>
          </w:hyperlink>
        </w:p>
        <w:p>
          <w:pPr>
            <w:pStyle w:val="TOC3"/>
            <w:tabs>
              <w:tab w:pos="9019" w:val="right" w:leader="none"/>
            </w:tabs>
            <w:spacing w:before="214"/>
          </w:pPr>
          <w:hyperlink w:history="true" w:anchor="_bookmark34">
            <w:r>
              <w:rPr/>
              <w:t>Scottish</w:t>
            </w:r>
            <w:r>
              <w:rPr>
                <w:spacing w:val="-1"/>
              </w:rPr>
              <w:t> </w:t>
            </w:r>
            <w:r>
              <w:rPr/>
              <w:t>Linked</w:t>
            </w:r>
            <w:r>
              <w:rPr>
                <w:spacing w:val="-1"/>
              </w:rPr>
              <w:t> </w:t>
            </w:r>
            <w:r>
              <w:rPr/>
              <w:t>Pregnancy</w:t>
            </w:r>
            <w:r>
              <w:rPr>
                <w:spacing w:val="-1"/>
              </w:rPr>
              <w:t> </w:t>
            </w:r>
            <w:r>
              <w:rPr/>
              <w:t>and Baby</w:t>
            </w:r>
            <w:r>
              <w:rPr>
                <w:spacing w:val="-1"/>
              </w:rPr>
              <w:t> </w:t>
            </w:r>
            <w:r>
              <w:rPr/>
              <w:t>Database</w:t>
            </w:r>
            <w:r>
              <w:rPr>
                <w:spacing w:val="-1"/>
              </w:rPr>
              <w:t> </w:t>
            </w:r>
            <w:r>
              <w:rPr/>
              <w:t>(SLiPBD)</w:t>
              <w:tab/>
              <w:t>36</w:t>
            </w:r>
          </w:hyperlink>
        </w:p>
        <w:p>
          <w:pPr>
            <w:pStyle w:val="TOC3"/>
            <w:tabs>
              <w:tab w:pos="9019" w:val="right" w:leader="none"/>
            </w:tabs>
          </w:pPr>
          <w:hyperlink w:history="true" w:anchor="_bookmark35">
            <w:r>
              <w:rPr/>
              <w:t>Cohort definitions</w:t>
              <w:tab/>
              <w:t>37</w:t>
            </w:r>
          </w:hyperlink>
        </w:p>
        <w:p>
          <w:pPr>
            <w:pStyle w:val="TOC2"/>
            <w:tabs>
              <w:tab w:pos="9019" w:val="right" w:leader="none"/>
            </w:tabs>
          </w:pPr>
          <w:hyperlink w:history="true" w:anchor="_bookmark36">
            <w:r>
              <w:rPr/>
              <w:t>Appendix</w:t>
            </w:r>
            <w:r>
              <w:rPr>
                <w:spacing w:val="-1"/>
              </w:rPr>
              <w:t> </w:t>
            </w:r>
            <w:r>
              <w:rPr/>
              <w:t>2</w:t>
            </w:r>
            <w:r>
              <w:rPr>
                <w:spacing w:val="1"/>
              </w:rPr>
              <w:t> </w:t>
            </w:r>
            <w:r>
              <w:rPr/>
              <w:t>– Publication</w:t>
            </w:r>
            <w:r>
              <w:rPr>
                <w:spacing w:val="-1"/>
              </w:rPr>
              <w:t> </w:t>
            </w:r>
            <w:r>
              <w:rPr/>
              <w:t>metadata</w:t>
              <w:tab/>
              <w:t>38</w:t>
            </w:r>
          </w:hyperlink>
        </w:p>
        <w:p>
          <w:pPr>
            <w:pStyle w:val="TOC2"/>
            <w:tabs>
              <w:tab w:pos="9019" w:val="right" w:leader="none"/>
            </w:tabs>
            <w:spacing w:before="216"/>
          </w:pPr>
          <w:hyperlink w:history="true" w:anchor="_bookmark37">
            <w:r>
              <w:rPr/>
              <w:t>Appendix</w:t>
            </w:r>
            <w:r>
              <w:rPr>
                <w:spacing w:val="-1"/>
              </w:rPr>
              <w:t> </w:t>
            </w:r>
            <w:r>
              <w:rPr/>
              <w:t>3</w:t>
            </w:r>
            <w:r>
              <w:rPr>
                <w:spacing w:val="1"/>
              </w:rPr>
              <w:t> </w:t>
            </w:r>
            <w:r>
              <w:rPr/>
              <w:t>– Early access</w:t>
            </w:r>
            <w:r>
              <w:rPr>
                <w:spacing w:val="-1"/>
              </w:rPr>
              <w:t> </w:t>
            </w:r>
            <w:r>
              <w:rPr/>
              <w:t>details</w:t>
              <w:tab/>
              <w:t>41</w:t>
            </w:r>
          </w:hyperlink>
        </w:p>
        <w:p>
          <w:pPr>
            <w:pStyle w:val="TOC3"/>
            <w:tabs>
              <w:tab w:pos="9019" w:val="right" w:leader="none"/>
            </w:tabs>
          </w:pPr>
          <w:hyperlink w:history="true" w:anchor="_bookmark38">
            <w:r>
              <w:rPr/>
              <w:t>Pre-release</w:t>
            </w:r>
            <w:r>
              <w:rPr>
                <w:spacing w:val="-1"/>
              </w:rPr>
              <w:t> </w:t>
            </w:r>
            <w:r>
              <w:rPr/>
              <w:t>access</w:t>
              <w:tab/>
              <w:t>41</w:t>
            </w:r>
          </w:hyperlink>
        </w:p>
        <w:p>
          <w:pPr>
            <w:pStyle w:val="TOC3"/>
            <w:tabs>
              <w:tab w:pos="9019" w:val="right" w:leader="none"/>
            </w:tabs>
          </w:pPr>
          <w:hyperlink w:history="true" w:anchor="_bookmark39">
            <w:r>
              <w:rPr/>
              <w:t>Standard</w:t>
            </w:r>
            <w:r>
              <w:rPr>
                <w:spacing w:val="-1"/>
              </w:rPr>
              <w:t> </w:t>
            </w:r>
            <w:r>
              <w:rPr/>
              <w:t>pre-release access:</w:t>
              <w:tab/>
              <w:t>41</w:t>
            </w:r>
          </w:hyperlink>
        </w:p>
        <w:p>
          <w:pPr>
            <w:pStyle w:val="TOC3"/>
            <w:tabs>
              <w:tab w:pos="9019" w:val="right" w:leader="none"/>
            </w:tabs>
            <w:spacing w:before="216"/>
          </w:pPr>
          <w:hyperlink w:history="true" w:anchor="_bookmark40">
            <w:r>
              <w:rPr/>
              <w:t>Early</w:t>
            </w:r>
            <w:r>
              <w:rPr>
                <w:spacing w:val="-1"/>
              </w:rPr>
              <w:t> </w:t>
            </w:r>
            <w:r>
              <w:rPr/>
              <w:t>access for</w:t>
            </w:r>
            <w:r>
              <w:rPr>
                <w:spacing w:val="-2"/>
              </w:rPr>
              <w:t> </w:t>
            </w:r>
            <w:r>
              <w:rPr/>
              <w:t>management information</w:t>
              <w:tab/>
              <w:t>41</w:t>
            </w:r>
          </w:hyperlink>
        </w:p>
        <w:p>
          <w:pPr>
            <w:pStyle w:val="TOC3"/>
            <w:tabs>
              <w:tab w:pos="9019" w:val="right" w:leader="none"/>
            </w:tabs>
          </w:pPr>
          <w:hyperlink w:history="true" w:anchor="_bookmark41">
            <w:r>
              <w:rPr/>
              <w:t>Early</w:t>
            </w:r>
            <w:r>
              <w:rPr>
                <w:spacing w:val="-1"/>
              </w:rPr>
              <w:t> </w:t>
            </w:r>
            <w:r>
              <w:rPr/>
              <w:t>access for quality</w:t>
            </w:r>
            <w:r>
              <w:rPr>
                <w:spacing w:val="-1"/>
              </w:rPr>
              <w:t> </w:t>
            </w:r>
            <w:r>
              <w:rPr/>
              <w:t>assurance</w:t>
              <w:tab/>
              <w:t>41</w:t>
            </w:r>
          </w:hyperlink>
        </w:p>
        <w:p>
          <w:pPr>
            <w:pStyle w:val="TOC2"/>
            <w:tabs>
              <w:tab w:pos="9019" w:val="right" w:leader="none"/>
            </w:tabs>
            <w:spacing w:before="214"/>
          </w:pPr>
          <w:hyperlink w:history="true" w:anchor="_bookmark42">
            <w:r>
              <w:rPr/>
              <w:t>Appendix</w:t>
            </w:r>
            <w:r>
              <w:rPr>
                <w:spacing w:val="-1"/>
              </w:rPr>
              <w:t> </w:t>
            </w:r>
            <w:r>
              <w:rPr/>
              <w:t>4</w:t>
            </w:r>
            <w:r>
              <w:rPr>
                <w:spacing w:val="1"/>
              </w:rPr>
              <w:t> </w:t>
            </w:r>
            <w:r>
              <w:rPr/>
              <w:t>– PHS</w:t>
            </w:r>
            <w:r>
              <w:rPr>
                <w:spacing w:val="-1"/>
              </w:rPr>
              <w:t> </w:t>
            </w:r>
            <w:r>
              <w:rPr/>
              <w:t>and</w:t>
            </w:r>
            <w:r>
              <w:rPr>
                <w:spacing w:val="1"/>
              </w:rPr>
              <w:t> </w:t>
            </w:r>
            <w:r>
              <w:rPr/>
              <w:t>official statistics</w:t>
              <w:tab/>
              <w:t>42</w:t>
            </w:r>
          </w:hyperlink>
        </w:p>
        <w:p>
          <w:pPr>
            <w:pStyle w:val="TOC3"/>
            <w:tabs>
              <w:tab w:pos="9019" w:val="right" w:leader="none"/>
            </w:tabs>
            <w:spacing w:before="216"/>
          </w:pPr>
          <w:hyperlink w:history="true" w:anchor="_bookmark43">
            <w:r>
              <w:rPr/>
              <w:t>About</w:t>
            </w:r>
            <w:r>
              <w:rPr>
                <w:spacing w:val="-1"/>
              </w:rPr>
              <w:t> </w:t>
            </w:r>
            <w:r>
              <w:rPr/>
              <w:t>Public Health Scotland</w:t>
            </w:r>
            <w:r>
              <w:rPr>
                <w:spacing w:val="-1"/>
              </w:rPr>
              <w:t> </w:t>
            </w:r>
            <w:r>
              <w:rPr/>
              <w:t>(PHS)</w:t>
              <w:tab/>
              <w:t>42</w:t>
            </w:r>
          </w:hyperlink>
        </w:p>
      </w:sdtContent>
    </w:sdt>
    <w:p>
      <w:pPr>
        <w:spacing w:after="0"/>
        <w:sectPr>
          <w:type w:val="continuous"/>
          <w:pgSz w:w="11910" w:h="16840"/>
          <w:pgMar w:top="1340" w:bottom="1841" w:left="1300" w:right="20"/>
        </w:sectPr>
      </w:pPr>
    </w:p>
    <w:p>
      <w:pPr>
        <w:pStyle w:val="Heading1"/>
        <w:spacing w:before="299"/>
      </w:pPr>
      <w:bookmarkStart w:name="Introduction" w:id="1"/>
      <w:bookmarkEnd w:id="1"/>
      <w:r>
        <w:rPr>
          <w:b w:val="0"/>
        </w:rPr>
      </w:r>
      <w:bookmarkStart w:name="_bookmark0" w:id="2"/>
      <w:bookmarkEnd w:id="2"/>
      <w:r>
        <w:rPr>
          <w:b w:val="0"/>
        </w:rPr>
      </w:r>
      <w:r>
        <w:rPr>
          <w:color w:val="43358A"/>
        </w:rPr>
        <w:t>Introduction</w:t>
      </w:r>
    </w:p>
    <w:p>
      <w:pPr>
        <w:pStyle w:val="BodyText"/>
        <w:spacing w:before="10"/>
        <w:rPr>
          <w:rFonts w:ascii="Arial"/>
          <w:b/>
          <w:sz w:val="38"/>
        </w:rPr>
      </w:pPr>
    </w:p>
    <w:p>
      <w:pPr>
        <w:pStyle w:val="BodyText"/>
        <w:spacing w:line="360" w:lineRule="auto" w:before="1"/>
        <w:ind w:left="118" w:right="1407"/>
      </w:pPr>
      <w:r>
        <w:rPr/>
        <w:t>Anti-seizure medicines are used to prevent seizures, primarily in patients with</w:t>
      </w:r>
      <w:r>
        <w:rPr>
          <w:spacing w:val="1"/>
        </w:rPr>
        <w:t> </w:t>
      </w:r>
      <w:r>
        <w:rPr/>
        <w:t>epilepsy. Epilepsy is a chronic condition; therefore, anti-seizure medicines need to be</w:t>
      </w:r>
      <w:r>
        <w:rPr>
          <w:spacing w:val="-64"/>
        </w:rPr>
        <w:t> </w:t>
      </w:r>
      <w:r>
        <w:rPr/>
        <w:t>taken</w:t>
      </w:r>
      <w:r>
        <w:rPr>
          <w:spacing w:val="-1"/>
        </w:rPr>
        <w:t> </w:t>
      </w:r>
      <w:r>
        <w:rPr/>
        <w:t>long term.</w:t>
      </w:r>
    </w:p>
    <w:p>
      <w:pPr>
        <w:pStyle w:val="BodyText"/>
        <w:spacing w:before="10"/>
        <w:rPr>
          <w:sz w:val="20"/>
        </w:rPr>
      </w:pPr>
    </w:p>
    <w:p>
      <w:pPr>
        <w:pStyle w:val="BodyText"/>
        <w:spacing w:line="360" w:lineRule="auto"/>
        <w:ind w:left="118" w:right="1887"/>
      </w:pPr>
      <w:r>
        <w:rPr/>
        <w:t>Many different anti-seizure medicines are available, and individuals with epilepsy</w:t>
      </w:r>
      <w:r>
        <w:rPr>
          <w:spacing w:val="-64"/>
        </w:rPr>
        <w:t> </w:t>
      </w:r>
      <w:r>
        <w:rPr/>
        <w:t>may</w:t>
      </w:r>
      <w:r>
        <w:rPr>
          <w:spacing w:val="-2"/>
        </w:rPr>
        <w:t> </w:t>
      </w:r>
      <w:r>
        <w:rPr/>
        <w:t>need</w:t>
      </w:r>
      <w:r>
        <w:rPr>
          <w:spacing w:val="-2"/>
        </w:rPr>
        <w:t> </w:t>
      </w:r>
      <w:r>
        <w:rPr/>
        <w:t>to</w:t>
      </w:r>
      <w:r>
        <w:rPr>
          <w:spacing w:val="-2"/>
        </w:rPr>
        <w:t> </w:t>
      </w:r>
      <w:r>
        <w:rPr/>
        <w:t>take</w:t>
      </w:r>
      <w:r>
        <w:rPr>
          <w:spacing w:val="-1"/>
        </w:rPr>
        <w:t> </w:t>
      </w:r>
      <w:r>
        <w:rPr/>
        <w:t>one</w:t>
      </w:r>
      <w:r>
        <w:rPr>
          <w:spacing w:val="-2"/>
        </w:rPr>
        <w:t> </w:t>
      </w:r>
      <w:r>
        <w:rPr/>
        <w:t>or</w:t>
      </w:r>
      <w:r>
        <w:rPr>
          <w:spacing w:val="-2"/>
        </w:rPr>
        <w:t> </w:t>
      </w:r>
      <w:r>
        <w:rPr/>
        <w:t>more</w:t>
      </w:r>
      <w:r>
        <w:rPr>
          <w:spacing w:val="-3"/>
        </w:rPr>
        <w:t> </w:t>
      </w:r>
      <w:r>
        <w:rPr/>
        <w:t>medicines</w:t>
      </w:r>
      <w:r>
        <w:rPr>
          <w:spacing w:val="-1"/>
        </w:rPr>
        <w:t> </w:t>
      </w:r>
      <w:r>
        <w:rPr/>
        <w:t>to</w:t>
      </w:r>
      <w:r>
        <w:rPr>
          <w:spacing w:val="-2"/>
        </w:rPr>
        <w:t> </w:t>
      </w:r>
      <w:r>
        <w:rPr/>
        <w:t>effectively</w:t>
      </w:r>
      <w:r>
        <w:rPr>
          <w:spacing w:val="-2"/>
        </w:rPr>
        <w:t> </w:t>
      </w:r>
      <w:r>
        <w:rPr/>
        <w:t>control</w:t>
      </w:r>
      <w:r>
        <w:rPr>
          <w:spacing w:val="-2"/>
        </w:rPr>
        <w:t> </w:t>
      </w:r>
      <w:r>
        <w:rPr/>
        <w:t>their</w:t>
      </w:r>
      <w:r>
        <w:rPr>
          <w:spacing w:val="-2"/>
        </w:rPr>
        <w:t> </w:t>
      </w:r>
      <w:r>
        <w:rPr/>
        <w:t>seizures.</w:t>
      </w:r>
    </w:p>
    <w:p>
      <w:pPr>
        <w:spacing w:line="360" w:lineRule="auto" w:before="0"/>
        <w:ind w:left="118" w:right="1419" w:firstLine="0"/>
        <w:jc w:val="left"/>
        <w:rPr>
          <w:sz w:val="24"/>
        </w:rPr>
      </w:pPr>
      <w:r>
        <w:rPr>
          <w:sz w:val="24"/>
        </w:rPr>
        <w:t>Determining which medicine(s) to use is particularly important for women of</w:t>
      </w:r>
      <w:r>
        <w:rPr>
          <w:spacing w:val="1"/>
          <w:sz w:val="24"/>
        </w:rPr>
        <w:t> </w:t>
      </w:r>
      <w:r>
        <w:rPr>
          <w:sz w:val="24"/>
        </w:rPr>
        <w:t>reproductive age who may become pregnant. This is because whilst </w:t>
      </w:r>
      <w:hyperlink r:id="rId20">
        <w:r>
          <w:rPr>
            <w:rFonts w:ascii="Arial"/>
            <w:b/>
            <w:color w:val="005C99"/>
            <w:sz w:val="24"/>
          </w:rPr>
          <w:t>effective</w:t>
        </w:r>
      </w:hyperlink>
      <w:r>
        <w:rPr>
          <w:rFonts w:ascii="Arial"/>
          <w:b/>
          <w:color w:val="005C99"/>
          <w:spacing w:val="1"/>
          <w:sz w:val="24"/>
        </w:rPr>
        <w:t> </w:t>
      </w:r>
      <w:hyperlink r:id="rId20">
        <w:r>
          <w:rPr>
            <w:rFonts w:ascii="Arial"/>
            <w:b/>
            <w:color w:val="005C99"/>
            <w:sz w:val="24"/>
          </w:rPr>
          <w:t>control of epilepsy during pregnancy is very important for the health of the</w:t>
        </w:r>
      </w:hyperlink>
      <w:r>
        <w:rPr>
          <w:rFonts w:ascii="Arial"/>
          <w:b/>
          <w:color w:val="005C99"/>
          <w:spacing w:val="1"/>
          <w:sz w:val="24"/>
        </w:rPr>
        <w:t> </w:t>
      </w:r>
      <w:hyperlink r:id="rId20">
        <w:r>
          <w:rPr>
            <w:rFonts w:ascii="Arial"/>
            <w:b/>
            <w:color w:val="005C99"/>
            <w:sz w:val="24"/>
          </w:rPr>
          <w:t>mother and the baby</w:t>
        </w:r>
      </w:hyperlink>
      <w:r>
        <w:rPr>
          <w:sz w:val="24"/>
        </w:rPr>
        <w:t>, certain anti-seizure medicines are teratogenic; meaning they</w:t>
      </w:r>
      <w:r>
        <w:rPr>
          <w:spacing w:val="1"/>
          <w:sz w:val="24"/>
        </w:rPr>
        <w:t> </w:t>
      </w:r>
      <w:r>
        <w:rPr>
          <w:sz w:val="24"/>
        </w:rPr>
        <w:t>are known or suspected to have the potential to harm the unborn baby if taken during</w:t>
      </w:r>
      <w:r>
        <w:rPr>
          <w:spacing w:val="-64"/>
          <w:sz w:val="24"/>
        </w:rPr>
        <w:t> </w:t>
      </w:r>
      <w:r>
        <w:rPr>
          <w:sz w:val="24"/>
        </w:rPr>
        <w:t>pregnancy.</w:t>
      </w:r>
    </w:p>
    <w:p>
      <w:pPr>
        <w:pStyle w:val="BodyText"/>
        <w:spacing w:before="10"/>
        <w:rPr>
          <w:sz w:val="20"/>
        </w:rPr>
      </w:pPr>
    </w:p>
    <w:p>
      <w:pPr>
        <w:pStyle w:val="BodyText"/>
        <w:spacing w:line="360" w:lineRule="auto"/>
        <w:ind w:left="118" w:right="1423"/>
      </w:pPr>
      <w:r>
        <w:rPr/>
        <w:t>There is long-standing evidence that the use of some anti-seizure medicines during</w:t>
      </w:r>
      <w:r>
        <w:rPr>
          <w:spacing w:val="1"/>
        </w:rPr>
        <w:t> </w:t>
      </w:r>
      <w:r>
        <w:rPr/>
        <w:t>pregnancy can increase the risk of congenital conditions in the baby. Emerging</w:t>
      </w:r>
      <w:r>
        <w:rPr>
          <w:spacing w:val="1"/>
        </w:rPr>
        <w:t> </w:t>
      </w:r>
      <w:r>
        <w:rPr/>
        <w:t>evidence also suggests that the use of certain anti-seizure medicines during</w:t>
      </w:r>
      <w:r>
        <w:rPr>
          <w:spacing w:val="1"/>
        </w:rPr>
        <w:t> </w:t>
      </w:r>
      <w:r>
        <w:rPr/>
        <w:t>pregnancy may increase the risk of neurodevelopmental conditions (such as autism).</w:t>
      </w:r>
      <w:r>
        <w:rPr>
          <w:spacing w:val="-64"/>
        </w:rPr>
        <w:t> </w:t>
      </w:r>
      <w:r>
        <w:rPr/>
        <w:t>For instance, valproate taken during pregnancy is known to be associated with an</w:t>
      </w:r>
      <w:r>
        <w:rPr>
          <w:spacing w:val="1"/>
        </w:rPr>
        <w:t> </w:t>
      </w:r>
      <w:r>
        <w:rPr/>
        <w:t>increased risk of both congenital and neurodevelopmental conditions. </w:t>
      </w:r>
      <w:hyperlink r:id="rId21">
        <w:r>
          <w:rPr>
            <w:rFonts w:ascii="Arial"/>
            <w:b/>
            <w:color w:val="005C99"/>
          </w:rPr>
          <w:t>According to</w:t>
        </w:r>
      </w:hyperlink>
      <w:r>
        <w:rPr>
          <w:rFonts w:ascii="Arial"/>
          <w:b/>
          <w:color w:val="005C99"/>
          <w:spacing w:val="1"/>
        </w:rPr>
        <w:t> </w:t>
      </w:r>
      <w:hyperlink r:id="rId21">
        <w:r>
          <w:rPr>
            <w:rFonts w:ascii="Arial"/>
            <w:b/>
            <w:color w:val="005C99"/>
          </w:rPr>
          <w:t>the Medicines and Healthcare products Regulatory Agency (MHRA)</w:t>
        </w:r>
      </w:hyperlink>
      <w:r>
        <w:rPr/>
        <w:t>, children</w:t>
      </w:r>
      <w:r>
        <w:rPr>
          <w:spacing w:val="1"/>
        </w:rPr>
        <w:t> </w:t>
      </w:r>
      <w:r>
        <w:rPr/>
        <w:t>exposed to valproate before birth have a 11% risk of a congenital condition (such as</w:t>
      </w:r>
      <w:r>
        <w:rPr>
          <w:spacing w:val="1"/>
        </w:rPr>
        <w:t> </w:t>
      </w:r>
      <w:r>
        <w:rPr/>
        <w:t>congenital heart disease), and a 30-40% risk of developmental delay or a</w:t>
      </w:r>
      <w:r>
        <w:rPr>
          <w:spacing w:val="1"/>
        </w:rPr>
        <w:t> </w:t>
      </w:r>
      <w:r>
        <w:rPr/>
        <w:t>neurodevelopmental condition.</w:t>
      </w:r>
      <w:r>
        <w:rPr>
          <w:spacing w:val="1"/>
        </w:rPr>
        <w:t> </w:t>
      </w:r>
      <w:r>
        <w:rPr/>
        <w:t>In January 2021, a </w:t>
      </w:r>
      <w:hyperlink r:id="rId22">
        <w:r>
          <w:rPr>
            <w:rFonts w:ascii="Arial"/>
            <w:b/>
            <w:color w:val="005C99"/>
          </w:rPr>
          <w:t>report published by the</w:t>
        </w:r>
      </w:hyperlink>
      <w:r>
        <w:rPr>
          <w:rFonts w:ascii="Arial"/>
          <w:b/>
          <w:color w:val="005C99"/>
          <w:spacing w:val="1"/>
        </w:rPr>
        <w:t> </w:t>
      </w:r>
      <w:hyperlink r:id="rId22">
        <w:r>
          <w:rPr>
            <w:rFonts w:ascii="Arial"/>
            <w:b/>
            <w:color w:val="005C99"/>
          </w:rPr>
          <w:t>Commission on Human Medicines (CHM) </w:t>
        </w:r>
      </w:hyperlink>
      <w:r>
        <w:rPr/>
        <w:t>raised additional concerns regarding</w:t>
      </w:r>
      <w:r>
        <w:rPr>
          <w:spacing w:val="1"/>
        </w:rPr>
        <w:t> </w:t>
      </w:r>
      <w:r>
        <w:rPr/>
        <w:t>other anti-seizure medicines, with topiramate, carbamazepine, phenobarbital, and</w:t>
      </w:r>
      <w:r>
        <w:rPr>
          <w:spacing w:val="1"/>
        </w:rPr>
        <w:t> </w:t>
      </w:r>
      <w:r>
        <w:rPr/>
        <w:t>phenytoin</w:t>
      </w:r>
      <w:r>
        <w:rPr>
          <w:spacing w:val="1"/>
        </w:rPr>
        <w:t> </w:t>
      </w:r>
      <w:r>
        <w:rPr/>
        <w:t>also potentially being associated</w:t>
      </w:r>
      <w:r>
        <w:rPr>
          <w:spacing w:val="1"/>
        </w:rPr>
        <w:t> </w:t>
      </w:r>
      <w:r>
        <w:rPr/>
        <w:t>with an increased risk</w:t>
      </w:r>
      <w:r>
        <w:rPr>
          <w:spacing w:val="1"/>
        </w:rPr>
        <w:t> </w:t>
      </w:r>
      <w:r>
        <w:rPr/>
        <w:t>of congenital</w:t>
      </w:r>
      <w:r>
        <w:rPr>
          <w:spacing w:val="1"/>
        </w:rPr>
        <w:t> </w:t>
      </w:r>
      <w:r>
        <w:rPr/>
        <w:t>and/or neurodevelopmental conditions; topiramate is also known to affect the baby's</w:t>
      </w:r>
      <w:r>
        <w:rPr>
          <w:spacing w:val="1"/>
        </w:rPr>
        <w:t> </w:t>
      </w:r>
      <w:r>
        <w:rPr/>
        <w:t>growth during pregnancy. In contrast, emerging evidence indicates no increased risk</w:t>
      </w:r>
      <w:r>
        <w:rPr>
          <w:spacing w:val="1"/>
        </w:rPr>
        <w:t> </w:t>
      </w:r>
      <w:r>
        <w:rPr/>
        <w:t>of either congenital or neurodevelopmental conditions associated with the use of</w:t>
      </w:r>
      <w:r>
        <w:rPr>
          <w:spacing w:val="1"/>
        </w:rPr>
        <w:t> </w:t>
      </w:r>
      <w:r>
        <w:rPr/>
        <w:t>lamotrigine or levetiracetam. However, conclusive data on most of these medicines is</w:t>
      </w:r>
      <w:r>
        <w:rPr>
          <w:spacing w:val="-64"/>
        </w:rPr>
        <w:t> </w:t>
      </w:r>
      <w:r>
        <w:rPr/>
        <w:t>still</w:t>
      </w:r>
      <w:r>
        <w:rPr>
          <w:spacing w:val="-2"/>
        </w:rPr>
        <w:t> </w:t>
      </w:r>
      <w:r>
        <w:rPr/>
        <w:t>lacking.</w:t>
      </w:r>
    </w:p>
    <w:p>
      <w:pPr>
        <w:spacing w:after="0" w:line="360" w:lineRule="auto"/>
        <w:sectPr>
          <w:pgSz w:w="11910" w:h="16840"/>
          <w:pgMar w:header="0" w:footer="912" w:top="1580" w:bottom="1100" w:left="1300" w:right="20"/>
        </w:sectPr>
      </w:pPr>
    </w:p>
    <w:p>
      <w:pPr>
        <w:pStyle w:val="Heading2"/>
      </w:pPr>
      <w:bookmarkStart w:name="Current clinical guidance" w:id="3"/>
      <w:bookmarkEnd w:id="3"/>
      <w:r>
        <w:rPr>
          <w:b w:val="0"/>
        </w:rPr>
      </w:r>
      <w:bookmarkStart w:name="_bookmark1" w:id="4"/>
      <w:bookmarkEnd w:id="4"/>
      <w:r>
        <w:rPr>
          <w:b w:val="0"/>
        </w:rPr>
      </w:r>
      <w:r>
        <w:rPr>
          <w:color w:val="43358A"/>
        </w:rPr>
        <w:t>Current</w:t>
      </w:r>
      <w:r>
        <w:rPr>
          <w:color w:val="43358A"/>
          <w:spacing w:val="-8"/>
        </w:rPr>
        <w:t> </w:t>
      </w:r>
      <w:r>
        <w:rPr>
          <w:color w:val="43358A"/>
        </w:rPr>
        <w:t>clinical</w:t>
      </w:r>
      <w:r>
        <w:rPr>
          <w:color w:val="43358A"/>
          <w:spacing w:val="-8"/>
        </w:rPr>
        <w:t> </w:t>
      </w:r>
      <w:r>
        <w:rPr>
          <w:color w:val="43358A"/>
        </w:rPr>
        <w:t>guidance</w:t>
      </w:r>
    </w:p>
    <w:p>
      <w:pPr>
        <w:pStyle w:val="BodyText"/>
        <w:spacing w:before="10"/>
        <w:rPr>
          <w:rFonts w:ascii="Arial"/>
          <w:b/>
          <w:sz w:val="36"/>
        </w:rPr>
      </w:pPr>
    </w:p>
    <w:p>
      <w:pPr>
        <w:pStyle w:val="BodyText"/>
        <w:spacing w:line="360" w:lineRule="auto"/>
        <w:ind w:left="118" w:right="1513"/>
      </w:pPr>
      <w:r>
        <w:rPr/>
        <w:t>Valproate is licensed in the UK for the treatment of all forms of epilepsy in both</w:t>
      </w:r>
      <w:r>
        <w:rPr>
          <w:spacing w:val="1"/>
        </w:rPr>
        <w:t> </w:t>
      </w:r>
      <w:r>
        <w:rPr/>
        <w:t>children and adults, and for bipolar disorder. In 2018, </w:t>
      </w:r>
      <w:hyperlink r:id="rId23">
        <w:r>
          <w:rPr>
            <w:rFonts w:ascii="Arial"/>
            <w:b/>
            <w:color w:val="005C99"/>
          </w:rPr>
          <w:t>the MHRA advised </w:t>
        </w:r>
      </w:hyperlink>
      <w:r>
        <w:rPr/>
        <w:t>that</w:t>
      </w:r>
      <w:r>
        <w:rPr>
          <w:spacing w:val="1"/>
        </w:rPr>
        <w:t> </w:t>
      </w:r>
      <w:r>
        <w:rPr/>
        <w:t>valproate should not be used in patients who are pregnant; or in patients with the</w:t>
      </w:r>
      <w:r>
        <w:rPr>
          <w:spacing w:val="1"/>
        </w:rPr>
        <w:t> </w:t>
      </w:r>
      <w:r>
        <w:rPr/>
        <w:t>potential to become pregnant, unless they are supported through a Pregnancy</w:t>
      </w:r>
      <w:r>
        <w:rPr>
          <w:spacing w:val="1"/>
        </w:rPr>
        <w:t> </w:t>
      </w:r>
      <w:r>
        <w:rPr/>
        <w:t>Prevention Programme (PPP). The PPP is intended to ensure that patients are fully</w:t>
      </w:r>
      <w:r>
        <w:rPr>
          <w:spacing w:val="1"/>
        </w:rPr>
        <w:t> </w:t>
      </w:r>
      <w:r>
        <w:rPr/>
        <w:t>aware of the potential risks and the need to avoid pregnancy while on treatment with</w:t>
      </w:r>
      <w:r>
        <w:rPr>
          <w:spacing w:val="-64"/>
        </w:rPr>
        <w:t> </w:t>
      </w:r>
      <w:r>
        <w:rPr/>
        <w:t>valproate. Patients are also required to be on highly effective contraception if they</w:t>
      </w:r>
      <w:r>
        <w:rPr>
          <w:spacing w:val="1"/>
        </w:rPr>
        <w:t> </w:t>
      </w:r>
      <w:r>
        <w:rPr/>
        <w:t>can</w:t>
      </w:r>
      <w:r>
        <w:rPr>
          <w:spacing w:val="-2"/>
        </w:rPr>
        <w:t> </w:t>
      </w:r>
      <w:r>
        <w:rPr/>
        <w:t>become</w:t>
      </w:r>
      <w:r>
        <w:rPr>
          <w:spacing w:val="-1"/>
        </w:rPr>
        <w:t> </w:t>
      </w:r>
      <w:r>
        <w:rPr/>
        <w:t>pregnant;</w:t>
      </w:r>
      <w:r>
        <w:rPr>
          <w:spacing w:val="-1"/>
        </w:rPr>
        <w:t> </w:t>
      </w:r>
      <w:r>
        <w:rPr/>
        <w:t>and</w:t>
      </w:r>
      <w:r>
        <w:rPr>
          <w:spacing w:val="-1"/>
        </w:rPr>
        <w:t> </w:t>
      </w:r>
      <w:r>
        <w:rPr/>
        <w:t>should</w:t>
      </w:r>
      <w:r>
        <w:rPr>
          <w:spacing w:val="-2"/>
        </w:rPr>
        <w:t> </w:t>
      </w:r>
      <w:r>
        <w:rPr/>
        <w:t>be</w:t>
      </w:r>
      <w:r>
        <w:rPr>
          <w:spacing w:val="-1"/>
        </w:rPr>
        <w:t> </w:t>
      </w:r>
      <w:r>
        <w:rPr/>
        <w:t>seen</w:t>
      </w:r>
      <w:r>
        <w:rPr>
          <w:spacing w:val="-2"/>
        </w:rPr>
        <w:t> </w:t>
      </w:r>
      <w:r>
        <w:rPr/>
        <w:t>by</w:t>
      </w:r>
      <w:r>
        <w:rPr>
          <w:spacing w:val="-1"/>
        </w:rPr>
        <w:t> </w:t>
      </w:r>
      <w:r>
        <w:rPr/>
        <w:t>a</w:t>
      </w:r>
      <w:r>
        <w:rPr>
          <w:spacing w:val="-2"/>
        </w:rPr>
        <w:t> </w:t>
      </w:r>
      <w:r>
        <w:rPr/>
        <w:t>specialist at</w:t>
      </w:r>
      <w:r>
        <w:rPr>
          <w:spacing w:val="-2"/>
        </w:rPr>
        <w:t> </w:t>
      </w:r>
      <w:r>
        <w:rPr/>
        <w:t>least</w:t>
      </w:r>
      <w:r>
        <w:rPr>
          <w:spacing w:val="-2"/>
        </w:rPr>
        <w:t> </w:t>
      </w:r>
      <w:r>
        <w:rPr/>
        <w:t>every</w:t>
      </w:r>
      <w:r>
        <w:rPr>
          <w:spacing w:val="-2"/>
        </w:rPr>
        <w:t> </w:t>
      </w:r>
      <w:r>
        <w:rPr/>
        <w:t>year.</w:t>
      </w:r>
    </w:p>
    <w:p>
      <w:pPr>
        <w:pStyle w:val="BodyText"/>
        <w:spacing w:before="9"/>
        <w:rPr>
          <w:sz w:val="20"/>
        </w:rPr>
      </w:pPr>
    </w:p>
    <w:p>
      <w:pPr>
        <w:pStyle w:val="BodyText"/>
        <w:spacing w:line="360" w:lineRule="auto"/>
        <w:ind w:left="118" w:right="1447"/>
      </w:pPr>
      <w:r>
        <w:rPr/>
        <w:t>In addition to the conditions of the PPP being met, valproate can only be used for</w:t>
      </w:r>
      <w:r>
        <w:rPr>
          <w:spacing w:val="1"/>
        </w:rPr>
        <w:t> </w:t>
      </w:r>
      <w:r>
        <w:rPr/>
        <w:t>epilepsy in patients of child-bearing potential if there is no other suitable treatment,</w:t>
      </w:r>
      <w:r>
        <w:rPr>
          <w:spacing w:val="1"/>
        </w:rPr>
        <w:t> </w:t>
      </w:r>
      <w:r>
        <w:rPr/>
        <w:t>that means, if other treatments are ineffective or not tolerated. Following </w:t>
      </w:r>
      <w:hyperlink r:id="rId24">
        <w:r>
          <w:rPr>
            <w:rFonts w:ascii="Arial"/>
            <w:b/>
            <w:color w:val="005C99"/>
          </w:rPr>
          <w:t>further</w:t>
        </w:r>
      </w:hyperlink>
      <w:r>
        <w:rPr>
          <w:rFonts w:ascii="Arial"/>
          <w:b/>
          <w:color w:val="005C99"/>
          <w:spacing w:val="1"/>
        </w:rPr>
        <w:t> </w:t>
      </w:r>
      <w:hyperlink r:id="rId24">
        <w:r>
          <w:rPr>
            <w:rFonts w:ascii="Arial"/>
            <w:b/>
            <w:color w:val="005C99"/>
          </w:rPr>
          <w:t>CHM advice</w:t>
        </w:r>
      </w:hyperlink>
      <w:r>
        <w:rPr/>
        <w:t>, since January 2024 no one under the age of 55 years should be</w:t>
      </w:r>
      <w:r>
        <w:rPr>
          <w:spacing w:val="1"/>
        </w:rPr>
        <w:t> </w:t>
      </w:r>
      <w:r>
        <w:rPr/>
        <w:t>initiated on valproate unless two specialists independently consider and document</w:t>
      </w:r>
      <w:r>
        <w:rPr>
          <w:spacing w:val="1"/>
        </w:rPr>
        <w:t> </w:t>
      </w:r>
      <w:r>
        <w:rPr/>
        <w:t>that there is no other effective or tolerated treatment. Current patients should be</w:t>
      </w:r>
      <w:r>
        <w:rPr>
          <w:spacing w:val="1"/>
        </w:rPr>
        <w:t> </w:t>
      </w:r>
      <w:r>
        <w:rPr/>
        <w:t>similarly</w:t>
      </w:r>
      <w:r>
        <w:rPr>
          <w:spacing w:val="-4"/>
        </w:rPr>
        <w:t> </w:t>
      </w:r>
      <w:r>
        <w:rPr/>
        <w:t>reviewed.</w:t>
      </w:r>
      <w:r>
        <w:rPr>
          <w:spacing w:val="-3"/>
        </w:rPr>
        <w:t> </w:t>
      </w:r>
      <w:r>
        <w:rPr/>
        <w:t>Valproate</w:t>
      </w:r>
      <w:r>
        <w:rPr>
          <w:spacing w:val="-4"/>
        </w:rPr>
        <w:t> </w:t>
      </w:r>
      <w:r>
        <w:rPr/>
        <w:t>must</w:t>
      </w:r>
      <w:r>
        <w:rPr>
          <w:spacing w:val="-3"/>
        </w:rPr>
        <w:t> </w:t>
      </w:r>
      <w:r>
        <w:rPr/>
        <w:t>not</w:t>
      </w:r>
      <w:r>
        <w:rPr>
          <w:spacing w:val="-4"/>
        </w:rPr>
        <w:t> </w:t>
      </w:r>
      <w:r>
        <w:rPr/>
        <w:t>be</w:t>
      </w:r>
      <w:r>
        <w:rPr>
          <w:spacing w:val="-4"/>
        </w:rPr>
        <w:t> </w:t>
      </w:r>
      <w:r>
        <w:rPr/>
        <w:t>used</w:t>
      </w:r>
      <w:r>
        <w:rPr>
          <w:spacing w:val="-3"/>
        </w:rPr>
        <w:t> </w:t>
      </w:r>
      <w:r>
        <w:rPr/>
        <w:t>during</w:t>
      </w:r>
      <w:r>
        <w:rPr>
          <w:spacing w:val="-4"/>
        </w:rPr>
        <w:t> </w:t>
      </w:r>
      <w:r>
        <w:rPr/>
        <w:t>pregnancy</w:t>
      </w:r>
      <w:r>
        <w:rPr>
          <w:spacing w:val="-4"/>
        </w:rPr>
        <w:t> </w:t>
      </w:r>
      <w:r>
        <w:rPr/>
        <w:t>for</w:t>
      </w:r>
      <w:r>
        <w:rPr>
          <w:spacing w:val="-4"/>
        </w:rPr>
        <w:t> </w:t>
      </w:r>
      <w:r>
        <w:rPr/>
        <w:t>bipolar</w:t>
      </w:r>
      <w:r>
        <w:rPr>
          <w:spacing w:val="-4"/>
        </w:rPr>
        <w:t> </w:t>
      </w:r>
      <w:r>
        <w:rPr/>
        <w:t>disorder.</w:t>
      </w:r>
    </w:p>
    <w:p>
      <w:pPr>
        <w:pStyle w:val="BodyText"/>
        <w:spacing w:before="10"/>
        <w:rPr>
          <w:sz w:val="20"/>
        </w:rPr>
      </w:pPr>
    </w:p>
    <w:p>
      <w:pPr>
        <w:pStyle w:val="BodyText"/>
        <w:spacing w:line="360" w:lineRule="auto" w:before="1"/>
        <w:ind w:left="118" w:right="1486"/>
      </w:pPr>
      <w:r>
        <w:rPr/>
        <w:t>Topiramate is licensed in the UK for the prevention of seizures in children (from the</w:t>
      </w:r>
      <w:r>
        <w:rPr>
          <w:spacing w:val="1"/>
        </w:rPr>
        <w:t> </w:t>
      </w:r>
      <w:r>
        <w:rPr/>
        <w:t>age of 2 years) and adults, and for migraine prophylaxis in adults. </w:t>
      </w:r>
      <w:hyperlink r:id="rId25">
        <w:r>
          <w:rPr>
            <w:rFonts w:ascii="Arial"/>
            <w:b/>
            <w:color w:val="005C99"/>
          </w:rPr>
          <w:t>The MHRA</w:t>
        </w:r>
      </w:hyperlink>
      <w:r>
        <w:rPr>
          <w:rFonts w:ascii="Arial"/>
          <w:b/>
          <w:color w:val="005C99"/>
          <w:spacing w:val="1"/>
        </w:rPr>
        <w:t> </w:t>
      </w:r>
      <w:hyperlink r:id="rId25">
        <w:r>
          <w:rPr>
            <w:rFonts w:ascii="Arial"/>
            <w:b/>
            <w:color w:val="005C99"/>
          </w:rPr>
          <w:t>advises </w:t>
        </w:r>
      </w:hyperlink>
      <w:r>
        <w:rPr/>
        <w:t>that patients of child-bearing potential should be counselled on the</w:t>
      </w:r>
      <w:r>
        <w:rPr>
          <w:spacing w:val="1"/>
        </w:rPr>
        <w:t> </w:t>
      </w:r>
      <w:r>
        <w:rPr/>
        <w:t>importance of avoiding pregnancy due to established and emerging risks. Patients</w:t>
      </w:r>
      <w:r>
        <w:rPr>
          <w:spacing w:val="1"/>
        </w:rPr>
        <w:t> </w:t>
      </w:r>
      <w:r>
        <w:rPr/>
        <w:t>should use effective contraception if necessary and see a specialist if a pregnancy is</w:t>
      </w:r>
      <w:r>
        <w:rPr>
          <w:spacing w:val="-64"/>
        </w:rPr>
        <w:t> </w:t>
      </w:r>
      <w:r>
        <w:rPr/>
        <w:t>planned.</w:t>
      </w:r>
      <w:r>
        <w:rPr>
          <w:spacing w:val="-3"/>
        </w:rPr>
        <w:t> </w:t>
      </w:r>
      <w:r>
        <w:rPr/>
        <w:t>Topiramate</w:t>
      </w:r>
      <w:r>
        <w:rPr>
          <w:spacing w:val="-4"/>
        </w:rPr>
        <w:t> </w:t>
      </w:r>
      <w:r>
        <w:rPr/>
        <w:t>should</w:t>
      </w:r>
      <w:r>
        <w:rPr>
          <w:spacing w:val="-4"/>
        </w:rPr>
        <w:t> </w:t>
      </w:r>
      <w:r>
        <w:rPr/>
        <w:t>not</w:t>
      </w:r>
      <w:r>
        <w:rPr>
          <w:spacing w:val="-3"/>
        </w:rPr>
        <w:t> </w:t>
      </w:r>
      <w:r>
        <w:rPr/>
        <w:t>be</w:t>
      </w:r>
      <w:r>
        <w:rPr>
          <w:spacing w:val="-4"/>
        </w:rPr>
        <w:t> </w:t>
      </w:r>
      <w:r>
        <w:rPr/>
        <w:t>used</w:t>
      </w:r>
      <w:r>
        <w:rPr>
          <w:spacing w:val="-4"/>
        </w:rPr>
        <w:t> </w:t>
      </w:r>
      <w:r>
        <w:rPr/>
        <w:t>during</w:t>
      </w:r>
      <w:r>
        <w:rPr>
          <w:spacing w:val="-4"/>
        </w:rPr>
        <w:t> </w:t>
      </w:r>
      <w:r>
        <w:rPr/>
        <w:t>pregnancy</w:t>
      </w:r>
      <w:r>
        <w:rPr>
          <w:spacing w:val="-3"/>
        </w:rPr>
        <w:t> </w:t>
      </w:r>
      <w:r>
        <w:rPr/>
        <w:t>for</w:t>
      </w:r>
      <w:r>
        <w:rPr>
          <w:spacing w:val="-5"/>
        </w:rPr>
        <w:t> </w:t>
      </w:r>
      <w:r>
        <w:rPr/>
        <w:t>migraine</w:t>
      </w:r>
      <w:r>
        <w:rPr>
          <w:spacing w:val="-4"/>
        </w:rPr>
        <w:t> </w:t>
      </w:r>
      <w:r>
        <w:rPr/>
        <w:t>prophylaxis.</w:t>
      </w:r>
    </w:p>
    <w:p>
      <w:pPr>
        <w:pStyle w:val="BodyText"/>
        <w:rPr>
          <w:sz w:val="26"/>
        </w:rPr>
      </w:pPr>
    </w:p>
    <w:p>
      <w:pPr>
        <w:pStyle w:val="Heading2"/>
        <w:spacing w:before="180"/>
      </w:pPr>
      <w:bookmarkStart w:name="Purpose of this report" w:id="5"/>
      <w:bookmarkEnd w:id="5"/>
      <w:r>
        <w:rPr>
          <w:b w:val="0"/>
        </w:rPr>
      </w:r>
      <w:bookmarkStart w:name="_bookmark2" w:id="6"/>
      <w:bookmarkEnd w:id="6"/>
      <w:r>
        <w:rPr>
          <w:b w:val="0"/>
        </w:rPr>
      </w:r>
      <w:r>
        <w:rPr>
          <w:color w:val="43358A"/>
        </w:rPr>
        <w:t>Purpose</w:t>
      </w:r>
      <w:r>
        <w:rPr>
          <w:color w:val="43358A"/>
          <w:spacing w:val="-4"/>
        </w:rPr>
        <w:t> </w:t>
      </w:r>
      <w:r>
        <w:rPr>
          <w:color w:val="43358A"/>
        </w:rPr>
        <w:t>of</w:t>
      </w:r>
      <w:r>
        <w:rPr>
          <w:color w:val="43358A"/>
          <w:spacing w:val="-4"/>
        </w:rPr>
        <w:t> </w:t>
      </w:r>
      <w:r>
        <w:rPr>
          <w:color w:val="43358A"/>
        </w:rPr>
        <w:t>this</w:t>
      </w:r>
      <w:r>
        <w:rPr>
          <w:color w:val="43358A"/>
          <w:spacing w:val="-4"/>
        </w:rPr>
        <w:t> </w:t>
      </w:r>
      <w:r>
        <w:rPr>
          <w:color w:val="43358A"/>
        </w:rPr>
        <w:t>report</w:t>
      </w:r>
    </w:p>
    <w:p>
      <w:pPr>
        <w:pStyle w:val="BodyText"/>
        <w:spacing w:before="11"/>
        <w:rPr>
          <w:rFonts w:ascii="Arial"/>
          <w:b/>
          <w:sz w:val="36"/>
        </w:rPr>
      </w:pPr>
    </w:p>
    <w:p>
      <w:pPr>
        <w:pStyle w:val="BodyText"/>
        <w:spacing w:line="360" w:lineRule="auto"/>
        <w:ind w:left="118" w:right="1413"/>
      </w:pPr>
      <w:r>
        <w:rPr/>
        <w:t>In 2019, the CHM established an Expert Working Group to advise on ways to monitor</w:t>
      </w:r>
      <w:r>
        <w:rPr>
          <w:spacing w:val="-64"/>
        </w:rPr>
        <w:t> </w:t>
      </w:r>
      <w:r>
        <w:rPr/>
        <w:t>the safety of medicines during pregnancy. </w:t>
      </w:r>
      <w:hyperlink r:id="rId26">
        <w:r>
          <w:rPr>
            <w:rFonts w:ascii="Arial"/>
            <w:b/>
            <w:color w:val="005C99"/>
          </w:rPr>
          <w:t>In a January 2021 report</w:t>
        </w:r>
      </w:hyperlink>
      <w:r>
        <w:rPr/>
        <w:t>, this group</w:t>
      </w:r>
      <w:r>
        <w:rPr>
          <w:spacing w:val="1"/>
        </w:rPr>
        <w:t> </w:t>
      </w:r>
      <w:r>
        <w:rPr/>
        <w:t>made recommendations to address existing gaps in data collection and encourage</w:t>
      </w:r>
      <w:r>
        <w:rPr>
          <w:spacing w:val="1"/>
        </w:rPr>
        <w:t> </w:t>
      </w:r>
      <w:r>
        <w:rPr/>
        <w:t>the use of routinely collected data. In July 2020, the </w:t>
      </w:r>
      <w:hyperlink r:id="rId27">
        <w:r>
          <w:rPr>
            <w:rFonts w:ascii="Arial"/>
            <w:b/>
            <w:color w:val="005C99"/>
          </w:rPr>
          <w:t>Independent Medicines and</w:t>
        </w:r>
      </w:hyperlink>
      <w:r>
        <w:rPr>
          <w:rFonts w:ascii="Arial"/>
          <w:b/>
          <w:color w:val="005C99"/>
          <w:spacing w:val="1"/>
        </w:rPr>
        <w:t> </w:t>
      </w:r>
      <w:hyperlink r:id="rId27">
        <w:r>
          <w:rPr>
            <w:rFonts w:ascii="Arial"/>
            <w:b/>
            <w:color w:val="005C99"/>
          </w:rPr>
          <w:t>Medical Devices Safety Review report </w:t>
        </w:r>
      </w:hyperlink>
      <w:r>
        <w:rPr/>
        <w:t>"First Do No Harm", led by Baroness Julia</w:t>
      </w:r>
      <w:r>
        <w:rPr>
          <w:spacing w:val="1"/>
        </w:rPr>
        <w:t> </w:t>
      </w:r>
      <w:r>
        <w:rPr/>
        <w:t>Cumberlege,</w:t>
      </w:r>
      <w:r>
        <w:rPr>
          <w:spacing w:val="-1"/>
        </w:rPr>
        <w:t> </w:t>
      </w:r>
      <w:r>
        <w:rPr/>
        <w:t>included examination</w:t>
      </w:r>
      <w:r>
        <w:rPr>
          <w:spacing w:val="-1"/>
        </w:rPr>
        <w:t> </w:t>
      </w:r>
      <w:r>
        <w:rPr/>
        <w:t>of</w:t>
      </w:r>
      <w:r>
        <w:rPr>
          <w:spacing w:val="-1"/>
        </w:rPr>
        <w:t> </w:t>
      </w:r>
      <w:r>
        <w:rPr/>
        <w:t>valproate</w:t>
      </w:r>
      <w:r>
        <w:rPr>
          <w:spacing w:val="-1"/>
        </w:rPr>
        <w:t> </w:t>
      </w:r>
      <w:r>
        <w:rPr/>
        <w:t>and</w:t>
      </w:r>
      <w:r>
        <w:rPr>
          <w:spacing w:val="-1"/>
        </w:rPr>
        <w:t> </w:t>
      </w:r>
      <w:r>
        <w:rPr/>
        <w:t>made</w:t>
      </w:r>
      <w:r>
        <w:rPr>
          <w:spacing w:val="-1"/>
        </w:rPr>
        <w:t> </w:t>
      </w:r>
      <w:r>
        <w:rPr/>
        <w:t>a</w:t>
      </w:r>
      <w:r>
        <w:rPr>
          <w:spacing w:val="-2"/>
        </w:rPr>
        <w:t> </w:t>
      </w:r>
      <w:r>
        <w:rPr/>
        <w:t>number</w:t>
      </w:r>
      <w:r>
        <w:rPr>
          <w:spacing w:val="-1"/>
        </w:rPr>
        <w:t> </w:t>
      </w:r>
      <w:r>
        <w:rPr/>
        <w:t>of</w:t>
      </w:r>
    </w:p>
    <w:p>
      <w:pPr>
        <w:spacing w:after="0" w:line="360" w:lineRule="auto"/>
        <w:sectPr>
          <w:pgSz w:w="11910" w:h="16840"/>
          <w:pgMar w:header="0" w:footer="912" w:top="1320" w:bottom="1100" w:left="1300" w:right="20"/>
        </w:sectPr>
      </w:pPr>
    </w:p>
    <w:p>
      <w:pPr>
        <w:pStyle w:val="BodyText"/>
        <w:spacing w:line="360" w:lineRule="auto" w:before="80"/>
        <w:ind w:left="118" w:right="1487"/>
      </w:pPr>
      <w:r>
        <w:rPr/>
        <w:t>recommendations for improvements. Further to this, in 2023, the MHRA in</w:t>
      </w:r>
      <w:r>
        <w:rPr>
          <w:spacing w:val="1"/>
        </w:rPr>
        <w:t> </w:t>
      </w:r>
      <w:r>
        <w:rPr/>
        <w:t>consultation with the CHM stated that current measures to reduce the risk of harm to</w:t>
      </w:r>
      <w:r>
        <w:rPr>
          <w:spacing w:val="-64"/>
        </w:rPr>
        <w:t> </w:t>
      </w:r>
      <w:r>
        <w:rPr/>
        <w:t>patients and their children should be strengthened for valproate. Most recently, in</w:t>
      </w:r>
      <w:r>
        <w:rPr>
          <w:spacing w:val="1"/>
        </w:rPr>
        <w:t> </w:t>
      </w:r>
      <w:r>
        <w:rPr/>
        <w:t>October 2023, the European Medicines Agency (EMA) recommended the</w:t>
      </w:r>
      <w:r>
        <w:rPr>
          <w:spacing w:val="1"/>
        </w:rPr>
        <w:t> </w:t>
      </w:r>
      <w:r>
        <w:rPr/>
        <w:t>introduction of </w:t>
      </w:r>
      <w:hyperlink r:id="rId28">
        <w:r>
          <w:rPr>
            <w:rFonts w:ascii="Arial"/>
            <w:b/>
            <w:color w:val="005C99"/>
          </w:rPr>
          <w:t>new measures to avoid topiramate exposure in pregnancy</w:t>
        </w:r>
      </w:hyperlink>
      <w:r>
        <w:rPr/>
        <w:t>. In the</w:t>
      </w:r>
      <w:r>
        <w:rPr>
          <w:spacing w:val="-64"/>
        </w:rPr>
        <w:t> </w:t>
      </w:r>
      <w:r>
        <w:rPr/>
        <w:t>UK, the </w:t>
      </w:r>
      <w:hyperlink r:id="rId25">
        <w:r>
          <w:rPr>
            <w:rFonts w:ascii="Arial"/>
            <w:b/>
            <w:color w:val="005C99"/>
          </w:rPr>
          <w:t>MHRA announced </w:t>
        </w:r>
      </w:hyperlink>
      <w:r>
        <w:rPr/>
        <w:t>in July 2022 the start of a safety review into topiramate</w:t>
      </w:r>
      <w:r>
        <w:rPr>
          <w:spacing w:val="1"/>
        </w:rPr>
        <w:t> </w:t>
      </w:r>
      <w:r>
        <w:rPr/>
        <w:t>exposure</w:t>
      </w:r>
      <w:r>
        <w:rPr>
          <w:spacing w:val="-3"/>
        </w:rPr>
        <w:t> </w:t>
      </w:r>
      <w:r>
        <w:rPr/>
        <w:t>in</w:t>
      </w:r>
      <w:r>
        <w:rPr>
          <w:spacing w:val="-2"/>
        </w:rPr>
        <w:t> </w:t>
      </w:r>
      <w:r>
        <w:rPr/>
        <w:t>pregnancy,</w:t>
      </w:r>
      <w:r>
        <w:rPr>
          <w:spacing w:val="-1"/>
        </w:rPr>
        <w:t> </w:t>
      </w:r>
      <w:r>
        <w:rPr/>
        <w:t>the</w:t>
      </w:r>
      <w:r>
        <w:rPr>
          <w:spacing w:val="-3"/>
        </w:rPr>
        <w:t> </w:t>
      </w:r>
      <w:r>
        <w:rPr/>
        <w:t>outcome</w:t>
      </w:r>
      <w:r>
        <w:rPr>
          <w:spacing w:val="-2"/>
        </w:rPr>
        <w:t> </w:t>
      </w:r>
      <w:r>
        <w:rPr/>
        <w:t>of</w:t>
      </w:r>
      <w:r>
        <w:rPr>
          <w:spacing w:val="-2"/>
        </w:rPr>
        <w:t> </w:t>
      </w:r>
      <w:r>
        <w:rPr/>
        <w:t>which</w:t>
      </w:r>
      <w:r>
        <w:rPr>
          <w:spacing w:val="-3"/>
        </w:rPr>
        <w:t> </w:t>
      </w:r>
      <w:r>
        <w:rPr/>
        <w:t>will</w:t>
      </w:r>
      <w:r>
        <w:rPr>
          <w:spacing w:val="-2"/>
        </w:rPr>
        <w:t> </w:t>
      </w:r>
      <w:r>
        <w:rPr/>
        <w:t>be</w:t>
      </w:r>
      <w:r>
        <w:rPr>
          <w:spacing w:val="-2"/>
        </w:rPr>
        <w:t> </w:t>
      </w:r>
      <w:r>
        <w:rPr/>
        <w:t>communicated</w:t>
      </w:r>
      <w:r>
        <w:rPr>
          <w:spacing w:val="-3"/>
        </w:rPr>
        <w:t> </w:t>
      </w:r>
      <w:r>
        <w:rPr/>
        <w:t>in</w:t>
      </w:r>
      <w:r>
        <w:rPr>
          <w:spacing w:val="-2"/>
        </w:rPr>
        <w:t> </w:t>
      </w:r>
      <w:r>
        <w:rPr/>
        <w:t>due</w:t>
      </w:r>
      <w:r>
        <w:rPr>
          <w:spacing w:val="-2"/>
        </w:rPr>
        <w:t> </w:t>
      </w:r>
      <w:r>
        <w:rPr/>
        <w:t>course.</w:t>
      </w:r>
    </w:p>
    <w:p>
      <w:pPr>
        <w:pStyle w:val="BodyText"/>
        <w:spacing w:before="9"/>
        <w:rPr>
          <w:sz w:val="20"/>
        </w:rPr>
      </w:pPr>
    </w:p>
    <w:p>
      <w:pPr>
        <w:pStyle w:val="BodyText"/>
        <w:spacing w:line="360" w:lineRule="auto"/>
        <w:ind w:left="118" w:right="1399"/>
      </w:pPr>
      <w:r>
        <w:rPr/>
        <w:t>Public Health Scotland is working with stakeholders, including the MHRA, to develop</w:t>
      </w:r>
      <w:r>
        <w:rPr>
          <w:spacing w:val="1"/>
        </w:rPr>
        <w:t> </w:t>
      </w:r>
      <w:r>
        <w:rPr/>
        <w:t>information and intelligence to provide a better understanding of the use, benefits,</w:t>
      </w:r>
      <w:r>
        <w:rPr>
          <w:spacing w:val="1"/>
        </w:rPr>
        <w:t> </w:t>
      </w:r>
      <w:r>
        <w:rPr/>
        <w:t>and risks of medicines taken in pregnancy across Scotland. Initial work, </w:t>
      </w:r>
      <w:hyperlink r:id="rId29">
        <w:r>
          <w:rPr>
            <w:rFonts w:ascii="Arial"/>
            <w:b/>
            <w:color w:val="005C99"/>
          </w:rPr>
          <w:t>published in</w:t>
        </w:r>
      </w:hyperlink>
      <w:r>
        <w:rPr>
          <w:rFonts w:ascii="Arial"/>
          <w:b/>
          <w:color w:val="005C99"/>
          <w:spacing w:val="-64"/>
        </w:rPr>
        <w:t> </w:t>
      </w:r>
      <w:hyperlink r:id="rId29">
        <w:r>
          <w:rPr>
            <w:rFonts w:ascii="Arial"/>
            <w:b/>
            <w:color w:val="005C99"/>
          </w:rPr>
          <w:t>2021</w:t>
        </w:r>
      </w:hyperlink>
      <w:r>
        <w:rPr/>
        <w:t>, focused</w:t>
      </w:r>
      <w:r>
        <w:rPr>
          <w:spacing w:val="-1"/>
        </w:rPr>
        <w:t> </w:t>
      </w:r>
      <w:r>
        <w:rPr/>
        <w:t>on</w:t>
      </w:r>
      <w:r>
        <w:rPr>
          <w:spacing w:val="-1"/>
        </w:rPr>
        <w:t> </w:t>
      </w:r>
      <w:r>
        <w:rPr/>
        <w:t>valproate</w:t>
      </w:r>
      <w:r>
        <w:rPr>
          <w:spacing w:val="-1"/>
        </w:rPr>
        <w:t> </w:t>
      </w:r>
      <w:r>
        <w:rPr/>
        <w:t>prescribing</w:t>
      </w:r>
      <w:r>
        <w:rPr>
          <w:spacing w:val="-1"/>
        </w:rPr>
        <w:t> </w:t>
      </w:r>
      <w:r>
        <w:rPr/>
        <w:t>and pregnancy outcomes.</w:t>
      </w:r>
    </w:p>
    <w:p>
      <w:pPr>
        <w:pStyle w:val="BodyText"/>
        <w:spacing w:before="10"/>
        <w:rPr>
          <w:sz w:val="20"/>
        </w:rPr>
      </w:pPr>
    </w:p>
    <w:p>
      <w:pPr>
        <w:pStyle w:val="BodyText"/>
        <w:spacing w:line="360" w:lineRule="auto"/>
        <w:ind w:left="118" w:right="1421"/>
      </w:pPr>
      <w:r>
        <w:rPr/>
        <w:t>This report presents an overall picture of the prescribing of anti-seizure medicines in</w:t>
      </w:r>
      <w:r>
        <w:rPr>
          <w:spacing w:val="1"/>
        </w:rPr>
        <w:t> </w:t>
      </w:r>
      <w:r>
        <w:rPr/>
        <w:t>Scotland, with a focus on two of these medicines: valproate and topiramate, as</w:t>
      </w:r>
      <w:r>
        <w:rPr>
          <w:spacing w:val="1"/>
        </w:rPr>
        <w:t> </w:t>
      </w:r>
      <w:r>
        <w:rPr/>
        <w:t>informed by MHRA and CHM requirements. The aim of this report is to provide up-to-</w:t>
      </w:r>
      <w:r>
        <w:rPr>
          <w:spacing w:val="-64"/>
        </w:rPr>
        <w:t> </w:t>
      </w:r>
      <w:r>
        <w:rPr/>
        <w:t>date information on the use of these medicines in Scotland in all females aged 0-54</w:t>
      </w:r>
      <w:r>
        <w:rPr>
          <w:spacing w:val="1"/>
        </w:rPr>
        <w:t> </w:t>
      </w:r>
      <w:r>
        <w:rPr/>
        <w:t>years. While specifically highlighting pregnant women due to the medicines' harmful</w:t>
      </w:r>
      <w:r>
        <w:rPr>
          <w:spacing w:val="1"/>
        </w:rPr>
        <w:t> </w:t>
      </w:r>
      <w:r>
        <w:rPr/>
        <w:t>effects on the unborn child, choice of medicine(s) is also important for younger girls,</w:t>
      </w:r>
      <w:r>
        <w:rPr>
          <w:spacing w:val="1"/>
        </w:rPr>
        <w:t> </w:t>
      </w:r>
      <w:r>
        <w:rPr/>
        <w:t>to avoid the need to switch medicines as they approach reproductive age. Similar</w:t>
      </w:r>
      <w:r>
        <w:rPr>
          <w:spacing w:val="1"/>
        </w:rPr>
        <w:t> </w:t>
      </w:r>
      <w:r>
        <w:rPr/>
        <w:t>reports,</w:t>
      </w:r>
      <w:r>
        <w:rPr>
          <w:spacing w:val="-1"/>
        </w:rPr>
        <w:t> </w:t>
      </w:r>
      <w:r>
        <w:rPr/>
        <w:t>covering</w:t>
      </w:r>
      <w:r>
        <w:rPr>
          <w:spacing w:val="-1"/>
        </w:rPr>
        <w:t> </w:t>
      </w:r>
      <w:r>
        <w:rPr/>
        <w:t>the</w:t>
      </w:r>
      <w:r>
        <w:rPr>
          <w:spacing w:val="-1"/>
        </w:rPr>
        <w:t> </w:t>
      </w:r>
      <w:r>
        <w:rPr/>
        <w:t>English</w:t>
      </w:r>
      <w:r>
        <w:rPr>
          <w:spacing w:val="-1"/>
        </w:rPr>
        <w:t> </w:t>
      </w:r>
      <w:r>
        <w:rPr/>
        <w:t>population,</w:t>
      </w:r>
      <w:r>
        <w:rPr>
          <w:spacing w:val="-1"/>
        </w:rPr>
        <w:t> </w:t>
      </w:r>
      <w:r>
        <w:rPr/>
        <w:t>are</w:t>
      </w:r>
      <w:r>
        <w:rPr>
          <w:spacing w:val="-1"/>
        </w:rPr>
        <w:t> </w:t>
      </w:r>
      <w:r>
        <w:rPr/>
        <w:t>published by</w:t>
      </w:r>
      <w:r>
        <w:rPr>
          <w:spacing w:val="-1"/>
        </w:rPr>
        <w:t> </w:t>
      </w:r>
      <w:hyperlink r:id="rId30">
        <w:r>
          <w:rPr>
            <w:rFonts w:ascii="Arial"/>
            <w:b/>
            <w:color w:val="005C99"/>
          </w:rPr>
          <w:t>NHS</w:t>
        </w:r>
        <w:r>
          <w:rPr>
            <w:rFonts w:ascii="Arial"/>
            <w:b/>
            <w:color w:val="005C99"/>
            <w:spacing w:val="-2"/>
          </w:rPr>
          <w:t> </w:t>
        </w:r>
        <w:r>
          <w:rPr>
            <w:rFonts w:ascii="Arial"/>
            <w:b/>
            <w:color w:val="005C99"/>
          </w:rPr>
          <w:t>England</w:t>
        </w:r>
      </w:hyperlink>
      <w:r>
        <w:rPr/>
        <w:t>.</w:t>
      </w:r>
    </w:p>
    <w:p>
      <w:pPr>
        <w:pStyle w:val="BodyText"/>
        <w:spacing w:before="11"/>
        <w:rPr>
          <w:sz w:val="20"/>
        </w:rPr>
      </w:pPr>
    </w:p>
    <w:p>
      <w:pPr>
        <w:pStyle w:val="BodyText"/>
        <w:spacing w:line="360" w:lineRule="auto"/>
        <w:ind w:left="118" w:right="1406"/>
      </w:pPr>
      <w:r>
        <w:rPr/>
        <w:t>Although potential harm to the developing baby following exposure of the father to</w:t>
      </w:r>
      <w:r>
        <w:rPr>
          <w:spacing w:val="1"/>
        </w:rPr>
        <w:t> </w:t>
      </w:r>
      <w:r>
        <w:rPr/>
        <w:t>valproate in the period leading up to conception is being investigated by the </w:t>
      </w:r>
      <w:hyperlink r:id="rId31">
        <w:r>
          <w:rPr>
            <w:rFonts w:ascii="Arial"/>
            <w:b/>
            <w:color w:val="005C99"/>
          </w:rPr>
          <w:t>MHRA</w:t>
        </w:r>
      </w:hyperlink>
      <w:r>
        <w:rPr/>
        <w:t>, it</w:t>
      </w:r>
      <w:r>
        <w:rPr>
          <w:spacing w:val="-64"/>
        </w:rPr>
        <w:t> </w:t>
      </w:r>
      <w:r>
        <w:rPr/>
        <w:t>is not possible to provide details on paternal exposure to medicines with the currently</w:t>
      </w:r>
      <w:r>
        <w:rPr>
          <w:spacing w:val="-64"/>
        </w:rPr>
        <w:t> </w:t>
      </w:r>
      <w:r>
        <w:rPr/>
        <w:t>available</w:t>
      </w:r>
      <w:r>
        <w:rPr>
          <w:spacing w:val="-1"/>
        </w:rPr>
        <w:t> </w:t>
      </w:r>
      <w:r>
        <w:rPr/>
        <w:t>data in Scotland.</w:t>
      </w:r>
    </w:p>
    <w:p>
      <w:pPr>
        <w:spacing w:after="0" w:line="360" w:lineRule="auto"/>
        <w:sectPr>
          <w:pgSz w:w="11910" w:h="16840"/>
          <w:pgMar w:header="0" w:footer="912" w:top="1320" w:bottom="1100" w:left="1300" w:right="20"/>
        </w:sectPr>
      </w:pPr>
    </w:p>
    <w:p>
      <w:pPr>
        <w:pStyle w:val="Heading2"/>
      </w:pPr>
      <w:bookmarkStart w:name="Key definitions used throughout this rep" w:id="7"/>
      <w:bookmarkEnd w:id="7"/>
      <w:r>
        <w:rPr>
          <w:b w:val="0"/>
        </w:rPr>
      </w:r>
      <w:bookmarkStart w:name="_bookmark3" w:id="8"/>
      <w:bookmarkEnd w:id="8"/>
      <w:r>
        <w:rPr>
          <w:b w:val="0"/>
        </w:rPr>
      </w:r>
      <w:r>
        <w:rPr>
          <w:color w:val="43358A"/>
        </w:rPr>
        <w:t>Key</w:t>
      </w:r>
      <w:r>
        <w:rPr>
          <w:color w:val="43358A"/>
          <w:spacing w:val="-5"/>
        </w:rPr>
        <w:t> </w:t>
      </w:r>
      <w:r>
        <w:rPr>
          <w:color w:val="43358A"/>
        </w:rPr>
        <w:t>definitions</w:t>
      </w:r>
      <w:r>
        <w:rPr>
          <w:color w:val="43358A"/>
          <w:spacing w:val="-5"/>
        </w:rPr>
        <w:t> </w:t>
      </w:r>
      <w:r>
        <w:rPr>
          <w:color w:val="43358A"/>
        </w:rPr>
        <w:t>used</w:t>
      </w:r>
      <w:r>
        <w:rPr>
          <w:color w:val="43358A"/>
          <w:spacing w:val="-6"/>
        </w:rPr>
        <w:t> </w:t>
      </w:r>
      <w:r>
        <w:rPr>
          <w:color w:val="43358A"/>
        </w:rPr>
        <w:t>throughout</w:t>
      </w:r>
      <w:r>
        <w:rPr>
          <w:color w:val="43358A"/>
          <w:spacing w:val="-5"/>
        </w:rPr>
        <w:t> </w:t>
      </w:r>
      <w:r>
        <w:rPr>
          <w:color w:val="43358A"/>
        </w:rPr>
        <w:t>this</w:t>
      </w:r>
      <w:r>
        <w:rPr>
          <w:color w:val="43358A"/>
          <w:spacing w:val="-5"/>
        </w:rPr>
        <w:t> </w:t>
      </w:r>
      <w:r>
        <w:rPr>
          <w:color w:val="43358A"/>
        </w:rPr>
        <w:t>report</w:t>
      </w:r>
    </w:p>
    <w:p>
      <w:pPr>
        <w:pStyle w:val="BodyText"/>
        <w:spacing w:before="10"/>
        <w:rPr>
          <w:rFonts w:ascii="Arial"/>
          <w:b/>
          <w:sz w:val="36"/>
        </w:rPr>
      </w:pPr>
    </w:p>
    <w:p>
      <w:pPr>
        <w:pStyle w:val="BodyText"/>
        <w:spacing w:line="360" w:lineRule="auto"/>
        <w:ind w:left="118" w:right="1622"/>
      </w:pPr>
      <w:r>
        <w:rPr/>
        <w:t>In this report, information on prescriptions refers to 'females', as the cohort includes</w:t>
      </w:r>
      <w:r>
        <w:rPr>
          <w:spacing w:val="-64"/>
        </w:rPr>
        <w:t> </w:t>
      </w:r>
      <w:r>
        <w:rPr/>
        <w:t>patients aged 0-54 years. Pregnancy-related information refers to 'women' to be</w:t>
      </w:r>
      <w:r>
        <w:rPr>
          <w:spacing w:val="1"/>
        </w:rPr>
        <w:t> </w:t>
      </w:r>
      <w:r>
        <w:rPr/>
        <w:t>consistent</w:t>
      </w:r>
      <w:r>
        <w:rPr>
          <w:spacing w:val="-1"/>
        </w:rPr>
        <w:t> </w:t>
      </w:r>
      <w:r>
        <w:rPr/>
        <w:t>with</w:t>
      </w:r>
      <w:r>
        <w:rPr>
          <w:spacing w:val="-1"/>
        </w:rPr>
        <w:t> </w:t>
      </w:r>
      <w:r>
        <w:rPr/>
        <w:t>other Public</w:t>
      </w:r>
      <w:r>
        <w:rPr>
          <w:spacing w:val="-1"/>
        </w:rPr>
        <w:t> </w:t>
      </w:r>
      <w:r>
        <w:rPr/>
        <w:t>Heath Scotland publications.</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rPr>
          <w:sz w:val="14"/>
        </w:rPr>
      </w:pPr>
    </w:p>
    <w:tbl>
      <w:tblPr>
        <w:tblW w:w="0" w:type="auto"/>
        <w:jc w:val="left"/>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397"/>
        <w:gridCol w:w="5663"/>
      </w:tblGrid>
      <w:tr>
        <w:trPr>
          <w:trHeight w:val="401" w:hRule="atLeast"/>
        </w:trPr>
        <w:tc>
          <w:tcPr>
            <w:tcW w:w="3397" w:type="dxa"/>
            <w:shd w:val="clear" w:color="auto" w:fill="43358A"/>
          </w:tcPr>
          <w:p>
            <w:pPr>
              <w:pStyle w:val="TableParagraph"/>
              <w:spacing w:before="58"/>
              <w:ind w:left="67"/>
              <w:rPr>
                <w:sz w:val="24"/>
              </w:rPr>
            </w:pPr>
            <w:r>
              <w:rPr>
                <w:color w:val="FFFFFF"/>
                <w:sz w:val="24"/>
              </w:rPr>
              <w:t>Term</w:t>
            </w:r>
          </w:p>
        </w:tc>
        <w:tc>
          <w:tcPr>
            <w:tcW w:w="5663" w:type="dxa"/>
            <w:shd w:val="clear" w:color="auto" w:fill="43358A"/>
          </w:tcPr>
          <w:p>
            <w:pPr>
              <w:pStyle w:val="TableParagraph"/>
              <w:spacing w:before="58"/>
              <w:ind w:left="67"/>
              <w:rPr>
                <w:sz w:val="24"/>
              </w:rPr>
            </w:pPr>
            <w:r>
              <w:rPr>
                <w:color w:val="FFFFFF"/>
                <w:sz w:val="24"/>
              </w:rPr>
              <w:t>Report</w:t>
            </w:r>
            <w:r>
              <w:rPr>
                <w:color w:val="FFFFFF"/>
                <w:spacing w:val="-5"/>
                <w:sz w:val="24"/>
              </w:rPr>
              <w:t> </w:t>
            </w:r>
            <w:r>
              <w:rPr>
                <w:color w:val="FFFFFF"/>
                <w:sz w:val="24"/>
              </w:rPr>
              <w:t>definition</w:t>
            </w:r>
          </w:p>
        </w:tc>
      </w:tr>
      <w:tr>
        <w:trPr>
          <w:trHeight w:val="1228" w:hRule="atLeast"/>
        </w:trPr>
        <w:tc>
          <w:tcPr>
            <w:tcW w:w="3397" w:type="dxa"/>
          </w:tcPr>
          <w:p>
            <w:pPr>
              <w:pStyle w:val="TableParagraph"/>
              <w:spacing w:before="58"/>
              <w:ind w:left="67" w:right="885"/>
              <w:rPr>
                <w:sz w:val="24"/>
              </w:rPr>
            </w:pPr>
            <w:r>
              <w:rPr>
                <w:sz w:val="24"/>
              </w:rPr>
              <w:t>Anti-seizure medicines</w:t>
            </w:r>
            <w:r>
              <w:rPr>
                <w:spacing w:val="-65"/>
                <w:sz w:val="24"/>
              </w:rPr>
              <w:t> </w:t>
            </w:r>
            <w:r>
              <w:rPr>
                <w:sz w:val="24"/>
              </w:rPr>
              <w:t>(ASMs)</w:t>
            </w:r>
          </w:p>
        </w:tc>
        <w:tc>
          <w:tcPr>
            <w:tcW w:w="5663" w:type="dxa"/>
          </w:tcPr>
          <w:p>
            <w:pPr>
              <w:pStyle w:val="TableParagraph"/>
              <w:spacing w:before="58"/>
              <w:ind w:left="67" w:right="309"/>
              <w:rPr>
                <w:sz w:val="24"/>
              </w:rPr>
            </w:pPr>
            <w:r>
              <w:rPr>
                <w:sz w:val="24"/>
              </w:rPr>
              <w:t>Medicines used to primarily treat patients with</w:t>
            </w:r>
            <w:r>
              <w:rPr>
                <w:spacing w:val="1"/>
                <w:sz w:val="24"/>
              </w:rPr>
              <w:t> </w:t>
            </w:r>
            <w:r>
              <w:rPr>
                <w:sz w:val="24"/>
              </w:rPr>
              <w:t>epilepsy; examples include valproate, topiramate,</w:t>
            </w:r>
            <w:r>
              <w:rPr>
                <w:spacing w:val="-65"/>
                <w:sz w:val="24"/>
              </w:rPr>
              <w:t> </w:t>
            </w:r>
            <w:r>
              <w:rPr>
                <w:sz w:val="24"/>
              </w:rPr>
              <w:t>carbamazepine, lamotrigine, levetiracetam,</w:t>
            </w:r>
            <w:r>
              <w:rPr>
                <w:spacing w:val="1"/>
                <w:sz w:val="24"/>
              </w:rPr>
              <w:t> </w:t>
            </w:r>
            <w:r>
              <w:rPr>
                <w:sz w:val="24"/>
              </w:rPr>
              <w:t>phenobarbital, phenytoin</w:t>
            </w:r>
          </w:p>
        </w:tc>
      </w:tr>
      <w:tr>
        <w:trPr>
          <w:trHeight w:val="2057" w:hRule="atLeast"/>
        </w:trPr>
        <w:tc>
          <w:tcPr>
            <w:tcW w:w="3397" w:type="dxa"/>
          </w:tcPr>
          <w:p>
            <w:pPr>
              <w:pStyle w:val="TableParagraph"/>
              <w:spacing w:before="58"/>
              <w:ind w:left="67" w:right="646"/>
              <w:rPr>
                <w:sz w:val="24"/>
              </w:rPr>
            </w:pPr>
            <w:r>
              <w:rPr>
                <w:sz w:val="24"/>
              </w:rPr>
              <w:t>Starting</w:t>
            </w:r>
            <w:r>
              <w:rPr>
                <w:spacing w:val="-5"/>
                <w:sz w:val="24"/>
              </w:rPr>
              <w:t> </w:t>
            </w:r>
            <w:r>
              <w:rPr>
                <w:sz w:val="24"/>
              </w:rPr>
              <w:t>(all</w:t>
            </w:r>
            <w:r>
              <w:rPr>
                <w:spacing w:val="-4"/>
                <w:sz w:val="24"/>
              </w:rPr>
              <w:t> </w:t>
            </w:r>
            <w:r>
              <w:rPr>
                <w:sz w:val="24"/>
              </w:rPr>
              <w:t>females</w:t>
            </w:r>
            <w:r>
              <w:rPr>
                <w:spacing w:val="-5"/>
                <w:sz w:val="24"/>
              </w:rPr>
              <w:t> </w:t>
            </w:r>
            <w:r>
              <w:rPr>
                <w:sz w:val="24"/>
              </w:rPr>
              <w:t>0-54</w:t>
            </w:r>
            <w:r>
              <w:rPr>
                <w:spacing w:val="-63"/>
                <w:sz w:val="24"/>
              </w:rPr>
              <w:t> </w:t>
            </w:r>
            <w:r>
              <w:rPr>
                <w:sz w:val="24"/>
              </w:rPr>
              <w:t>years)</w:t>
            </w:r>
          </w:p>
        </w:tc>
        <w:tc>
          <w:tcPr>
            <w:tcW w:w="5663" w:type="dxa"/>
          </w:tcPr>
          <w:p>
            <w:pPr>
              <w:pStyle w:val="TableParagraph"/>
              <w:spacing w:before="58"/>
              <w:ind w:left="67" w:right="115"/>
              <w:rPr>
                <w:sz w:val="24"/>
              </w:rPr>
            </w:pPr>
            <w:r>
              <w:rPr>
                <w:sz w:val="24"/>
              </w:rPr>
              <w:t>New prescription for a medicine: no prescription in</w:t>
            </w:r>
            <w:r>
              <w:rPr>
                <w:spacing w:val="1"/>
                <w:sz w:val="24"/>
              </w:rPr>
              <w:t> </w:t>
            </w:r>
            <w:r>
              <w:rPr>
                <w:sz w:val="24"/>
              </w:rPr>
              <w:t>the 12 months preceding the date of the</w:t>
            </w:r>
            <w:r>
              <w:rPr>
                <w:spacing w:val="1"/>
                <w:sz w:val="24"/>
              </w:rPr>
              <w:t> </w:t>
            </w:r>
            <w:r>
              <w:rPr>
                <w:sz w:val="24"/>
              </w:rPr>
              <w:t>prescription (e.g. if a person received a valproate</w:t>
            </w:r>
            <w:r>
              <w:rPr>
                <w:spacing w:val="1"/>
                <w:sz w:val="24"/>
              </w:rPr>
              <w:t> </w:t>
            </w:r>
            <w:r>
              <w:rPr>
                <w:sz w:val="24"/>
              </w:rPr>
              <w:t>prescription</w:t>
            </w:r>
            <w:r>
              <w:rPr>
                <w:spacing w:val="-3"/>
                <w:sz w:val="24"/>
              </w:rPr>
              <w:t> </w:t>
            </w:r>
            <w:r>
              <w:rPr>
                <w:sz w:val="24"/>
              </w:rPr>
              <w:t>on</w:t>
            </w:r>
            <w:r>
              <w:rPr>
                <w:spacing w:val="-3"/>
                <w:sz w:val="24"/>
              </w:rPr>
              <w:t> </w:t>
            </w:r>
            <w:r>
              <w:rPr>
                <w:sz w:val="24"/>
              </w:rPr>
              <w:t>1</w:t>
            </w:r>
            <w:r>
              <w:rPr>
                <w:spacing w:val="-3"/>
                <w:sz w:val="24"/>
              </w:rPr>
              <w:t> </w:t>
            </w:r>
            <w:r>
              <w:rPr>
                <w:sz w:val="24"/>
              </w:rPr>
              <w:t>June</w:t>
            </w:r>
            <w:r>
              <w:rPr>
                <w:spacing w:val="-3"/>
                <w:sz w:val="24"/>
              </w:rPr>
              <w:t> </w:t>
            </w:r>
            <w:r>
              <w:rPr>
                <w:sz w:val="24"/>
              </w:rPr>
              <w:t>2019</w:t>
            </w:r>
            <w:r>
              <w:rPr>
                <w:spacing w:val="-3"/>
                <w:sz w:val="24"/>
              </w:rPr>
              <w:t> </w:t>
            </w:r>
            <w:r>
              <w:rPr>
                <w:sz w:val="24"/>
              </w:rPr>
              <w:t>but</w:t>
            </w:r>
            <w:r>
              <w:rPr>
                <w:spacing w:val="-3"/>
                <w:sz w:val="24"/>
              </w:rPr>
              <w:t> </w:t>
            </w:r>
            <w:r>
              <w:rPr>
                <w:sz w:val="24"/>
              </w:rPr>
              <w:t>had</w:t>
            </w:r>
            <w:r>
              <w:rPr>
                <w:spacing w:val="-3"/>
                <w:sz w:val="24"/>
              </w:rPr>
              <w:t> </w:t>
            </w:r>
            <w:r>
              <w:rPr>
                <w:sz w:val="24"/>
              </w:rPr>
              <w:t>no</w:t>
            </w:r>
            <w:r>
              <w:rPr>
                <w:spacing w:val="-3"/>
                <w:sz w:val="24"/>
              </w:rPr>
              <w:t> </w:t>
            </w:r>
            <w:r>
              <w:rPr>
                <w:sz w:val="24"/>
              </w:rPr>
              <w:t>prescription</w:t>
            </w:r>
            <w:r>
              <w:rPr>
                <w:spacing w:val="-64"/>
                <w:sz w:val="24"/>
              </w:rPr>
              <w:t> </w:t>
            </w:r>
            <w:r>
              <w:rPr>
                <w:sz w:val="24"/>
              </w:rPr>
              <w:t>since</w:t>
            </w:r>
            <w:r>
              <w:rPr>
                <w:spacing w:val="-3"/>
                <w:sz w:val="24"/>
              </w:rPr>
              <w:t> </w:t>
            </w:r>
            <w:r>
              <w:rPr>
                <w:sz w:val="24"/>
              </w:rPr>
              <w:t>31</w:t>
            </w:r>
            <w:r>
              <w:rPr>
                <w:spacing w:val="-2"/>
                <w:sz w:val="24"/>
              </w:rPr>
              <w:t> </w:t>
            </w:r>
            <w:r>
              <w:rPr>
                <w:sz w:val="24"/>
              </w:rPr>
              <w:t>May</w:t>
            </w:r>
            <w:r>
              <w:rPr>
                <w:spacing w:val="-3"/>
                <w:sz w:val="24"/>
              </w:rPr>
              <w:t> </w:t>
            </w:r>
            <w:r>
              <w:rPr>
                <w:sz w:val="24"/>
              </w:rPr>
              <w:t>2018</w:t>
            </w:r>
            <w:r>
              <w:rPr>
                <w:spacing w:val="-2"/>
                <w:sz w:val="24"/>
              </w:rPr>
              <w:t> </w:t>
            </w:r>
            <w:r>
              <w:rPr>
                <w:sz w:val="24"/>
              </w:rPr>
              <w:t>then</w:t>
            </w:r>
            <w:r>
              <w:rPr>
                <w:spacing w:val="-3"/>
                <w:sz w:val="24"/>
              </w:rPr>
              <w:t> </w:t>
            </w:r>
            <w:r>
              <w:rPr>
                <w:sz w:val="24"/>
              </w:rPr>
              <w:t>they</w:t>
            </w:r>
            <w:r>
              <w:rPr>
                <w:spacing w:val="-2"/>
                <w:sz w:val="24"/>
              </w:rPr>
              <w:t> </w:t>
            </w:r>
            <w:r>
              <w:rPr>
                <w:sz w:val="24"/>
              </w:rPr>
              <w:t>would</w:t>
            </w:r>
            <w:r>
              <w:rPr>
                <w:spacing w:val="-3"/>
                <w:sz w:val="24"/>
              </w:rPr>
              <w:t> </w:t>
            </w:r>
            <w:r>
              <w:rPr>
                <w:sz w:val="24"/>
              </w:rPr>
              <w:t>be</w:t>
            </w:r>
            <w:r>
              <w:rPr>
                <w:spacing w:val="-2"/>
                <w:sz w:val="24"/>
              </w:rPr>
              <w:t> </w:t>
            </w:r>
            <w:r>
              <w:rPr>
                <w:sz w:val="24"/>
              </w:rPr>
              <w:t>classified</w:t>
            </w:r>
            <w:r>
              <w:rPr>
                <w:spacing w:val="-3"/>
                <w:sz w:val="24"/>
              </w:rPr>
              <w:t> </w:t>
            </w:r>
            <w:r>
              <w:rPr>
                <w:sz w:val="24"/>
              </w:rPr>
              <w:t>as</w:t>
            </w:r>
            <w:r>
              <w:rPr>
                <w:spacing w:val="-63"/>
                <w:sz w:val="24"/>
              </w:rPr>
              <w:t> </w:t>
            </w:r>
            <w:r>
              <w:rPr>
                <w:sz w:val="24"/>
              </w:rPr>
              <w:t>having started valproate in the quarter April-June</w:t>
            </w:r>
            <w:r>
              <w:rPr>
                <w:spacing w:val="1"/>
                <w:sz w:val="24"/>
              </w:rPr>
              <w:t> </w:t>
            </w:r>
            <w:r>
              <w:rPr>
                <w:sz w:val="24"/>
              </w:rPr>
              <w:t>2019)</w:t>
            </w:r>
          </w:p>
        </w:tc>
      </w:tr>
      <w:tr>
        <w:trPr>
          <w:trHeight w:val="2056" w:hRule="atLeast"/>
        </w:trPr>
        <w:tc>
          <w:tcPr>
            <w:tcW w:w="3397" w:type="dxa"/>
          </w:tcPr>
          <w:p>
            <w:pPr>
              <w:pStyle w:val="TableParagraph"/>
              <w:spacing w:before="58"/>
              <w:ind w:left="67" w:right="524"/>
              <w:rPr>
                <w:sz w:val="24"/>
              </w:rPr>
            </w:pPr>
            <w:r>
              <w:rPr>
                <w:sz w:val="24"/>
              </w:rPr>
              <w:t>Stopping</w:t>
            </w:r>
            <w:r>
              <w:rPr>
                <w:spacing w:val="-5"/>
                <w:sz w:val="24"/>
              </w:rPr>
              <w:t> </w:t>
            </w:r>
            <w:r>
              <w:rPr>
                <w:sz w:val="24"/>
              </w:rPr>
              <w:t>(all</w:t>
            </w:r>
            <w:r>
              <w:rPr>
                <w:spacing w:val="-4"/>
                <w:sz w:val="24"/>
              </w:rPr>
              <w:t> </w:t>
            </w:r>
            <w:r>
              <w:rPr>
                <w:sz w:val="24"/>
              </w:rPr>
              <w:t>females</w:t>
            </w:r>
            <w:r>
              <w:rPr>
                <w:spacing w:val="-4"/>
                <w:sz w:val="24"/>
              </w:rPr>
              <w:t> </w:t>
            </w:r>
            <w:r>
              <w:rPr>
                <w:sz w:val="24"/>
              </w:rPr>
              <w:t>0-54</w:t>
            </w:r>
            <w:r>
              <w:rPr>
                <w:spacing w:val="-64"/>
                <w:sz w:val="24"/>
              </w:rPr>
              <w:t> </w:t>
            </w:r>
            <w:r>
              <w:rPr>
                <w:sz w:val="24"/>
              </w:rPr>
              <w:t>years)</w:t>
            </w:r>
          </w:p>
        </w:tc>
        <w:tc>
          <w:tcPr>
            <w:tcW w:w="5663" w:type="dxa"/>
          </w:tcPr>
          <w:p>
            <w:pPr>
              <w:pStyle w:val="TableParagraph"/>
              <w:spacing w:before="58"/>
              <w:ind w:left="67" w:right="114"/>
              <w:rPr>
                <w:sz w:val="24"/>
              </w:rPr>
            </w:pPr>
            <w:r>
              <w:rPr>
                <w:sz w:val="24"/>
              </w:rPr>
              <w:t>No subsequent prescriptions for a period of 12</w:t>
            </w:r>
            <w:r>
              <w:rPr>
                <w:spacing w:val="1"/>
                <w:sz w:val="24"/>
              </w:rPr>
              <w:t> </w:t>
            </w:r>
            <w:r>
              <w:rPr>
                <w:sz w:val="24"/>
              </w:rPr>
              <w:t>months following the date of the prescription (e.g. if</w:t>
            </w:r>
            <w:r>
              <w:rPr>
                <w:spacing w:val="-64"/>
                <w:sz w:val="24"/>
              </w:rPr>
              <w:t> </w:t>
            </w:r>
            <w:r>
              <w:rPr>
                <w:sz w:val="24"/>
              </w:rPr>
              <w:t>a patient had a valproate prescription on 1 June</w:t>
            </w:r>
            <w:r>
              <w:rPr>
                <w:spacing w:val="1"/>
                <w:sz w:val="24"/>
              </w:rPr>
              <w:t> </w:t>
            </w:r>
            <w:r>
              <w:rPr>
                <w:sz w:val="24"/>
              </w:rPr>
              <w:t>2019</w:t>
            </w:r>
            <w:r>
              <w:rPr>
                <w:spacing w:val="-5"/>
                <w:sz w:val="24"/>
              </w:rPr>
              <w:t> </w:t>
            </w:r>
            <w:r>
              <w:rPr>
                <w:sz w:val="24"/>
              </w:rPr>
              <w:t>but</w:t>
            </w:r>
            <w:r>
              <w:rPr>
                <w:spacing w:val="-4"/>
                <w:sz w:val="24"/>
              </w:rPr>
              <w:t> </w:t>
            </w:r>
            <w:r>
              <w:rPr>
                <w:sz w:val="24"/>
              </w:rPr>
              <w:t>no</w:t>
            </w:r>
            <w:r>
              <w:rPr>
                <w:spacing w:val="-4"/>
                <w:sz w:val="24"/>
              </w:rPr>
              <w:t> </w:t>
            </w:r>
            <w:r>
              <w:rPr>
                <w:sz w:val="24"/>
              </w:rPr>
              <w:t>subsequent</w:t>
            </w:r>
            <w:r>
              <w:rPr>
                <w:spacing w:val="-4"/>
                <w:sz w:val="24"/>
              </w:rPr>
              <w:t> </w:t>
            </w:r>
            <w:r>
              <w:rPr>
                <w:sz w:val="24"/>
              </w:rPr>
              <w:t>prescriptions</w:t>
            </w:r>
            <w:r>
              <w:rPr>
                <w:spacing w:val="-4"/>
                <w:sz w:val="24"/>
              </w:rPr>
              <w:t> </w:t>
            </w:r>
            <w:r>
              <w:rPr>
                <w:sz w:val="24"/>
              </w:rPr>
              <w:t>between</w:t>
            </w:r>
            <w:r>
              <w:rPr>
                <w:spacing w:val="-5"/>
                <w:sz w:val="24"/>
              </w:rPr>
              <w:t> </w:t>
            </w:r>
            <w:r>
              <w:rPr>
                <w:sz w:val="24"/>
              </w:rPr>
              <w:t>July</w:t>
            </w:r>
            <w:r>
              <w:rPr>
                <w:spacing w:val="-63"/>
                <w:sz w:val="24"/>
              </w:rPr>
              <w:t> </w:t>
            </w:r>
            <w:r>
              <w:rPr>
                <w:sz w:val="24"/>
              </w:rPr>
              <w:t>2019 and June 2020, they would be classified as</w:t>
            </w:r>
            <w:r>
              <w:rPr>
                <w:spacing w:val="1"/>
                <w:sz w:val="24"/>
              </w:rPr>
              <w:t> </w:t>
            </w:r>
            <w:r>
              <w:rPr>
                <w:sz w:val="24"/>
              </w:rPr>
              <w:t>having stopped valproate in this quarter, April -</w:t>
            </w:r>
            <w:r>
              <w:rPr>
                <w:spacing w:val="1"/>
                <w:sz w:val="24"/>
              </w:rPr>
              <w:t> </w:t>
            </w:r>
            <w:r>
              <w:rPr>
                <w:sz w:val="24"/>
              </w:rPr>
              <w:t>June</w:t>
            </w:r>
            <w:r>
              <w:rPr>
                <w:spacing w:val="-1"/>
                <w:sz w:val="24"/>
              </w:rPr>
              <w:t> </w:t>
            </w:r>
            <w:r>
              <w:rPr>
                <w:sz w:val="24"/>
              </w:rPr>
              <w:t>2019)</w:t>
            </w:r>
          </w:p>
        </w:tc>
      </w:tr>
      <w:tr>
        <w:trPr>
          <w:trHeight w:val="2608" w:hRule="atLeast"/>
        </w:trPr>
        <w:tc>
          <w:tcPr>
            <w:tcW w:w="3397" w:type="dxa"/>
          </w:tcPr>
          <w:p>
            <w:pPr>
              <w:pStyle w:val="TableParagraph"/>
              <w:spacing w:before="58"/>
              <w:ind w:left="67" w:right="196"/>
              <w:jc w:val="both"/>
              <w:rPr>
                <w:sz w:val="24"/>
              </w:rPr>
            </w:pPr>
            <w:r>
              <w:rPr>
                <w:sz w:val="24"/>
              </w:rPr>
              <w:t>Pregnancy exposed to stated</w:t>
            </w:r>
            <w:r>
              <w:rPr>
                <w:spacing w:val="-64"/>
                <w:sz w:val="24"/>
              </w:rPr>
              <w:t> </w:t>
            </w:r>
            <w:r>
              <w:rPr>
                <w:sz w:val="24"/>
              </w:rPr>
              <w:t>medicine / Pregnancy-related</w:t>
            </w:r>
            <w:r>
              <w:rPr>
                <w:spacing w:val="-65"/>
                <w:sz w:val="24"/>
              </w:rPr>
              <w:t> </w:t>
            </w:r>
            <w:r>
              <w:rPr>
                <w:sz w:val="24"/>
              </w:rPr>
              <w:t>prescription</w:t>
            </w:r>
          </w:p>
        </w:tc>
        <w:tc>
          <w:tcPr>
            <w:tcW w:w="5663" w:type="dxa"/>
          </w:tcPr>
          <w:p>
            <w:pPr>
              <w:pStyle w:val="TableParagraph"/>
              <w:spacing w:before="58"/>
              <w:ind w:left="67" w:right="122"/>
              <w:rPr>
                <w:sz w:val="24"/>
              </w:rPr>
            </w:pPr>
            <w:r>
              <w:rPr>
                <w:sz w:val="24"/>
              </w:rPr>
              <w:t>Prescription dispensed during the 28 days prior to</w:t>
            </w:r>
            <w:r>
              <w:rPr>
                <w:spacing w:val="1"/>
                <w:sz w:val="24"/>
              </w:rPr>
              <w:t> </w:t>
            </w:r>
            <w:r>
              <w:rPr>
                <w:sz w:val="24"/>
              </w:rPr>
              <w:t>the estimated date of conception or during the</w:t>
            </w:r>
            <w:r>
              <w:rPr>
                <w:spacing w:val="1"/>
                <w:sz w:val="24"/>
              </w:rPr>
              <w:t> </w:t>
            </w:r>
            <w:r>
              <w:rPr>
                <w:sz w:val="24"/>
              </w:rPr>
              <w:t>pregnancy (or up to the end of follow up on 30</w:t>
            </w:r>
            <w:r>
              <w:rPr>
                <w:spacing w:val="1"/>
                <w:sz w:val="24"/>
              </w:rPr>
              <w:t> </w:t>
            </w:r>
            <w:r>
              <w:rPr>
                <w:sz w:val="24"/>
              </w:rPr>
              <w:t>September 2023 for recently conceived</w:t>
            </w:r>
            <w:r>
              <w:rPr>
                <w:spacing w:val="1"/>
                <w:sz w:val="24"/>
              </w:rPr>
              <w:t> </w:t>
            </w:r>
            <w:r>
              <w:rPr>
                <w:sz w:val="24"/>
              </w:rPr>
              <w:t>pregnancies that were still ongoing at that point).</w:t>
            </w:r>
            <w:r>
              <w:rPr>
                <w:spacing w:val="1"/>
                <w:sz w:val="24"/>
              </w:rPr>
              <w:t> </w:t>
            </w:r>
            <w:r>
              <w:rPr>
                <w:sz w:val="24"/>
              </w:rPr>
              <w:t>Given the typical supply per prescription (28-56</w:t>
            </w:r>
            <w:r>
              <w:rPr>
                <w:spacing w:val="1"/>
                <w:sz w:val="24"/>
              </w:rPr>
              <w:t> </w:t>
            </w:r>
            <w:r>
              <w:rPr>
                <w:sz w:val="24"/>
              </w:rPr>
              <w:t>days) medicines dispensed in the 28 days leading</w:t>
            </w:r>
            <w:r>
              <w:rPr>
                <w:spacing w:val="1"/>
                <w:sz w:val="24"/>
              </w:rPr>
              <w:t> </w:t>
            </w:r>
            <w:r>
              <w:rPr>
                <w:sz w:val="24"/>
              </w:rPr>
              <w:t>up to conception would likely still be being taken on</w:t>
            </w:r>
            <w:r>
              <w:rPr>
                <w:spacing w:val="-65"/>
                <w:sz w:val="24"/>
              </w:rPr>
              <w:t> </w:t>
            </w:r>
            <w:r>
              <w:rPr>
                <w:sz w:val="24"/>
              </w:rPr>
              <w:t>the</w:t>
            </w:r>
            <w:r>
              <w:rPr>
                <w:spacing w:val="-1"/>
                <w:sz w:val="24"/>
              </w:rPr>
              <w:t> </w:t>
            </w:r>
            <w:r>
              <w:rPr>
                <w:sz w:val="24"/>
              </w:rPr>
              <w:t>date of</w:t>
            </w:r>
            <w:r>
              <w:rPr>
                <w:spacing w:val="-1"/>
                <w:sz w:val="24"/>
              </w:rPr>
              <w:t> </w:t>
            </w:r>
            <w:r>
              <w:rPr>
                <w:sz w:val="24"/>
              </w:rPr>
              <w:t>conception</w:t>
            </w:r>
          </w:p>
        </w:tc>
      </w:tr>
      <w:tr>
        <w:trPr>
          <w:trHeight w:val="1781" w:hRule="atLeast"/>
        </w:trPr>
        <w:tc>
          <w:tcPr>
            <w:tcW w:w="3397" w:type="dxa"/>
          </w:tcPr>
          <w:p>
            <w:pPr>
              <w:pStyle w:val="TableParagraph"/>
              <w:spacing w:before="58"/>
              <w:ind w:left="67"/>
              <w:rPr>
                <w:sz w:val="24"/>
              </w:rPr>
            </w:pPr>
            <w:r>
              <w:rPr>
                <w:sz w:val="24"/>
              </w:rPr>
              <w:t>Starting</w:t>
            </w:r>
            <w:r>
              <w:rPr>
                <w:spacing w:val="-5"/>
                <w:sz w:val="24"/>
              </w:rPr>
              <w:t> </w:t>
            </w:r>
            <w:r>
              <w:rPr>
                <w:sz w:val="24"/>
              </w:rPr>
              <w:t>during</w:t>
            </w:r>
            <w:r>
              <w:rPr>
                <w:spacing w:val="-4"/>
                <w:sz w:val="24"/>
              </w:rPr>
              <w:t> </w:t>
            </w:r>
            <w:r>
              <w:rPr>
                <w:sz w:val="24"/>
              </w:rPr>
              <w:t>pregnancy</w:t>
            </w:r>
          </w:p>
        </w:tc>
        <w:tc>
          <w:tcPr>
            <w:tcW w:w="5663" w:type="dxa"/>
          </w:tcPr>
          <w:p>
            <w:pPr>
              <w:pStyle w:val="TableParagraph"/>
              <w:spacing w:before="58"/>
              <w:ind w:left="67" w:right="58"/>
              <w:rPr>
                <w:sz w:val="24"/>
              </w:rPr>
            </w:pPr>
            <w:r>
              <w:rPr>
                <w:sz w:val="24"/>
              </w:rPr>
              <w:t>A prescription for the stated medicine was</w:t>
            </w:r>
            <w:r>
              <w:rPr>
                <w:spacing w:val="1"/>
                <w:sz w:val="24"/>
              </w:rPr>
              <w:t> </w:t>
            </w:r>
            <w:r>
              <w:rPr>
                <w:sz w:val="24"/>
              </w:rPr>
              <w:t>dispensed during the 28 days prior to the estimated</w:t>
            </w:r>
            <w:r>
              <w:rPr>
                <w:spacing w:val="1"/>
                <w:sz w:val="24"/>
              </w:rPr>
              <w:t> </w:t>
            </w:r>
            <w:r>
              <w:rPr>
                <w:sz w:val="24"/>
              </w:rPr>
              <w:t>date of conception or during the pregnancy (or up to</w:t>
            </w:r>
            <w:r>
              <w:rPr>
                <w:spacing w:val="-64"/>
                <w:sz w:val="24"/>
              </w:rPr>
              <w:t> </w:t>
            </w:r>
            <w:r>
              <w:rPr>
                <w:sz w:val="24"/>
              </w:rPr>
              <w:t>30 September 2023 for pregnancies still ongoing at</w:t>
            </w:r>
            <w:r>
              <w:rPr>
                <w:spacing w:val="1"/>
                <w:sz w:val="24"/>
              </w:rPr>
              <w:t> </w:t>
            </w:r>
            <w:r>
              <w:rPr>
                <w:sz w:val="24"/>
              </w:rPr>
              <w:t>that</w:t>
            </w:r>
            <w:r>
              <w:rPr>
                <w:spacing w:val="4"/>
                <w:sz w:val="24"/>
              </w:rPr>
              <w:t> </w:t>
            </w:r>
            <w:r>
              <w:rPr>
                <w:sz w:val="24"/>
              </w:rPr>
              <w:t>point)</w:t>
            </w:r>
            <w:r>
              <w:rPr>
                <w:spacing w:val="4"/>
                <w:sz w:val="24"/>
              </w:rPr>
              <w:t> </w:t>
            </w:r>
            <w:r>
              <w:rPr>
                <w:sz w:val="24"/>
              </w:rPr>
              <w:t>but</w:t>
            </w:r>
            <w:r>
              <w:rPr>
                <w:spacing w:val="4"/>
                <w:sz w:val="24"/>
              </w:rPr>
              <w:t> </w:t>
            </w:r>
            <w:r>
              <w:rPr>
                <w:sz w:val="24"/>
              </w:rPr>
              <w:t>no</w:t>
            </w:r>
            <w:r>
              <w:rPr>
                <w:spacing w:val="5"/>
                <w:sz w:val="24"/>
              </w:rPr>
              <w:t> </w:t>
            </w:r>
            <w:r>
              <w:rPr>
                <w:sz w:val="24"/>
              </w:rPr>
              <w:t>prior</w:t>
            </w:r>
            <w:r>
              <w:rPr>
                <w:spacing w:val="5"/>
                <w:sz w:val="24"/>
              </w:rPr>
              <w:t> </w:t>
            </w:r>
            <w:r>
              <w:rPr>
                <w:sz w:val="24"/>
              </w:rPr>
              <w:t>prescription</w:t>
            </w:r>
            <w:r>
              <w:rPr>
                <w:spacing w:val="4"/>
                <w:sz w:val="24"/>
              </w:rPr>
              <w:t> </w:t>
            </w:r>
            <w:r>
              <w:rPr>
                <w:sz w:val="24"/>
              </w:rPr>
              <w:t>was</w:t>
            </w:r>
            <w:r>
              <w:rPr>
                <w:spacing w:val="5"/>
                <w:sz w:val="24"/>
              </w:rPr>
              <w:t> </w:t>
            </w:r>
            <w:r>
              <w:rPr>
                <w:sz w:val="24"/>
              </w:rPr>
              <w:t>dispensed</w:t>
            </w:r>
            <w:r>
              <w:rPr>
                <w:spacing w:val="1"/>
                <w:sz w:val="24"/>
              </w:rPr>
              <w:t> </w:t>
            </w:r>
            <w:r>
              <w:rPr>
                <w:sz w:val="24"/>
              </w:rPr>
              <w:t>in</w:t>
            </w:r>
            <w:r>
              <w:rPr>
                <w:spacing w:val="-2"/>
                <w:sz w:val="24"/>
              </w:rPr>
              <w:t> </w:t>
            </w:r>
            <w:r>
              <w:rPr>
                <w:sz w:val="24"/>
              </w:rPr>
              <w:t>the</w:t>
            </w:r>
            <w:r>
              <w:rPr>
                <w:spacing w:val="-2"/>
                <w:sz w:val="24"/>
              </w:rPr>
              <w:t> </w:t>
            </w:r>
            <w:r>
              <w:rPr>
                <w:sz w:val="24"/>
              </w:rPr>
              <w:t>previous</w:t>
            </w:r>
            <w:r>
              <w:rPr>
                <w:spacing w:val="-1"/>
                <w:sz w:val="24"/>
              </w:rPr>
              <w:t> </w:t>
            </w:r>
            <w:r>
              <w:rPr>
                <w:sz w:val="24"/>
              </w:rPr>
              <w:t>12</w:t>
            </w:r>
            <w:r>
              <w:rPr>
                <w:spacing w:val="-2"/>
                <w:sz w:val="24"/>
              </w:rPr>
              <w:t> </w:t>
            </w:r>
            <w:r>
              <w:rPr>
                <w:sz w:val="24"/>
              </w:rPr>
              <w:t>months</w:t>
            </w:r>
            <w:r>
              <w:rPr>
                <w:spacing w:val="-2"/>
                <w:sz w:val="24"/>
              </w:rPr>
              <w:t> </w:t>
            </w:r>
            <w:r>
              <w:rPr>
                <w:sz w:val="24"/>
              </w:rPr>
              <w:t>(i.e.</w:t>
            </w:r>
            <w:r>
              <w:rPr>
                <w:spacing w:val="-1"/>
                <w:sz w:val="24"/>
              </w:rPr>
              <w:t> </w:t>
            </w:r>
            <w:r>
              <w:rPr>
                <w:sz w:val="24"/>
              </w:rPr>
              <w:t>between</w:t>
            </w:r>
            <w:r>
              <w:rPr>
                <w:spacing w:val="-2"/>
                <w:sz w:val="24"/>
              </w:rPr>
              <w:t> </w:t>
            </w:r>
            <w:r>
              <w:rPr>
                <w:sz w:val="24"/>
              </w:rPr>
              <w:t>29</w:t>
            </w:r>
            <w:r>
              <w:rPr>
                <w:spacing w:val="-1"/>
                <w:sz w:val="24"/>
              </w:rPr>
              <w:t> </w:t>
            </w:r>
            <w:r>
              <w:rPr>
                <w:sz w:val="24"/>
              </w:rPr>
              <w:t>days</w:t>
            </w:r>
          </w:p>
        </w:tc>
      </w:tr>
    </w:tbl>
    <w:p>
      <w:pPr>
        <w:spacing w:after="0"/>
        <w:rPr>
          <w:sz w:val="24"/>
        </w:rPr>
        <w:sectPr>
          <w:pgSz w:w="11910" w:h="16840"/>
          <w:pgMar w:header="0" w:footer="912" w:top="1320" w:bottom="1100" w:left="1300" w:right="20"/>
        </w:sectPr>
      </w:pPr>
    </w:p>
    <w:tbl>
      <w:tblPr>
        <w:tblW w:w="0" w:type="auto"/>
        <w:jc w:val="left"/>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397"/>
        <w:gridCol w:w="5663"/>
      </w:tblGrid>
      <w:tr>
        <w:trPr>
          <w:trHeight w:val="400" w:hRule="atLeast"/>
        </w:trPr>
        <w:tc>
          <w:tcPr>
            <w:tcW w:w="3397" w:type="dxa"/>
            <w:shd w:val="clear" w:color="auto" w:fill="43358A"/>
          </w:tcPr>
          <w:p>
            <w:pPr>
              <w:pStyle w:val="TableParagraph"/>
              <w:spacing w:before="56"/>
              <w:ind w:left="67"/>
              <w:rPr>
                <w:sz w:val="24"/>
              </w:rPr>
            </w:pPr>
            <w:r>
              <w:rPr>
                <w:color w:val="FFFFFF"/>
                <w:sz w:val="24"/>
              </w:rPr>
              <w:t>Term</w:t>
            </w:r>
          </w:p>
        </w:tc>
        <w:tc>
          <w:tcPr>
            <w:tcW w:w="5663" w:type="dxa"/>
            <w:shd w:val="clear" w:color="auto" w:fill="43358A"/>
          </w:tcPr>
          <w:p>
            <w:pPr>
              <w:pStyle w:val="TableParagraph"/>
              <w:spacing w:before="56"/>
              <w:ind w:left="67"/>
              <w:rPr>
                <w:sz w:val="24"/>
              </w:rPr>
            </w:pPr>
            <w:r>
              <w:rPr>
                <w:color w:val="FFFFFF"/>
                <w:sz w:val="24"/>
              </w:rPr>
              <w:t>Report</w:t>
            </w:r>
            <w:r>
              <w:rPr>
                <w:color w:val="FFFFFF"/>
                <w:spacing w:val="-5"/>
                <w:sz w:val="24"/>
              </w:rPr>
              <w:t> </w:t>
            </w:r>
            <w:r>
              <w:rPr>
                <w:color w:val="FFFFFF"/>
                <w:sz w:val="24"/>
              </w:rPr>
              <w:t>definition</w:t>
            </w:r>
          </w:p>
        </w:tc>
      </w:tr>
      <w:tr>
        <w:trPr>
          <w:trHeight w:val="677" w:hRule="atLeast"/>
        </w:trPr>
        <w:tc>
          <w:tcPr>
            <w:tcW w:w="3397" w:type="dxa"/>
          </w:tcPr>
          <w:p>
            <w:pPr>
              <w:pStyle w:val="TableParagraph"/>
              <w:rPr>
                <w:rFonts w:ascii="Times New Roman"/>
                <w:sz w:val="24"/>
              </w:rPr>
            </w:pPr>
          </w:p>
        </w:tc>
        <w:tc>
          <w:tcPr>
            <w:tcW w:w="5663" w:type="dxa"/>
          </w:tcPr>
          <w:p>
            <w:pPr>
              <w:pStyle w:val="TableParagraph"/>
              <w:spacing w:before="58"/>
              <w:ind w:left="67"/>
              <w:rPr>
                <w:sz w:val="24"/>
              </w:rPr>
            </w:pPr>
            <w:r>
              <w:rPr>
                <w:sz w:val="24"/>
              </w:rPr>
              <w:t>and</w:t>
            </w:r>
            <w:r>
              <w:rPr>
                <w:spacing w:val="-3"/>
                <w:sz w:val="24"/>
              </w:rPr>
              <w:t> </w:t>
            </w:r>
            <w:r>
              <w:rPr>
                <w:sz w:val="24"/>
              </w:rPr>
              <w:t>13</w:t>
            </w:r>
            <w:r>
              <w:rPr>
                <w:spacing w:val="-3"/>
                <w:sz w:val="24"/>
              </w:rPr>
              <w:t> </w:t>
            </w:r>
            <w:r>
              <w:rPr>
                <w:sz w:val="24"/>
              </w:rPr>
              <w:t>months</w:t>
            </w:r>
            <w:r>
              <w:rPr>
                <w:spacing w:val="-3"/>
                <w:sz w:val="24"/>
              </w:rPr>
              <w:t> </w:t>
            </w:r>
            <w:r>
              <w:rPr>
                <w:sz w:val="24"/>
              </w:rPr>
              <w:t>before</w:t>
            </w:r>
            <w:r>
              <w:rPr>
                <w:spacing w:val="-2"/>
                <w:sz w:val="24"/>
              </w:rPr>
              <w:t> </w:t>
            </w:r>
            <w:r>
              <w:rPr>
                <w:sz w:val="24"/>
              </w:rPr>
              <w:t>the</w:t>
            </w:r>
            <w:r>
              <w:rPr>
                <w:spacing w:val="-3"/>
                <w:sz w:val="24"/>
              </w:rPr>
              <w:t> </w:t>
            </w:r>
            <w:r>
              <w:rPr>
                <w:sz w:val="24"/>
              </w:rPr>
              <w:t>estimated</w:t>
            </w:r>
            <w:r>
              <w:rPr>
                <w:spacing w:val="-3"/>
                <w:sz w:val="24"/>
              </w:rPr>
              <w:t> </w:t>
            </w:r>
            <w:r>
              <w:rPr>
                <w:sz w:val="24"/>
              </w:rPr>
              <w:t>date</w:t>
            </w:r>
            <w:r>
              <w:rPr>
                <w:spacing w:val="-3"/>
                <w:sz w:val="24"/>
              </w:rPr>
              <w:t> </w:t>
            </w:r>
            <w:r>
              <w:rPr>
                <w:sz w:val="24"/>
              </w:rPr>
              <w:t>of</w:t>
            </w:r>
            <w:r>
              <w:rPr>
                <w:spacing w:val="-63"/>
                <w:sz w:val="24"/>
              </w:rPr>
              <w:t> </w:t>
            </w:r>
            <w:r>
              <w:rPr>
                <w:sz w:val="24"/>
              </w:rPr>
              <w:t>conception)</w:t>
            </w:r>
          </w:p>
        </w:tc>
      </w:tr>
      <w:tr>
        <w:trPr>
          <w:trHeight w:val="2332" w:hRule="atLeast"/>
        </w:trPr>
        <w:tc>
          <w:tcPr>
            <w:tcW w:w="3397" w:type="dxa"/>
          </w:tcPr>
          <w:p>
            <w:pPr>
              <w:pStyle w:val="TableParagraph"/>
              <w:spacing w:before="56"/>
              <w:ind w:left="67"/>
              <w:rPr>
                <w:sz w:val="24"/>
              </w:rPr>
            </w:pPr>
            <w:r>
              <w:rPr>
                <w:sz w:val="24"/>
              </w:rPr>
              <w:t>Stopping</w:t>
            </w:r>
            <w:r>
              <w:rPr>
                <w:spacing w:val="-4"/>
                <w:sz w:val="24"/>
              </w:rPr>
              <w:t> </w:t>
            </w:r>
            <w:r>
              <w:rPr>
                <w:sz w:val="24"/>
              </w:rPr>
              <w:t>prior</w:t>
            </w:r>
            <w:r>
              <w:rPr>
                <w:spacing w:val="-4"/>
                <w:sz w:val="24"/>
              </w:rPr>
              <w:t> </w:t>
            </w:r>
            <w:r>
              <w:rPr>
                <w:sz w:val="24"/>
              </w:rPr>
              <w:t>to</w:t>
            </w:r>
            <w:r>
              <w:rPr>
                <w:spacing w:val="-3"/>
                <w:sz w:val="24"/>
              </w:rPr>
              <w:t> </w:t>
            </w:r>
            <w:r>
              <w:rPr>
                <w:sz w:val="24"/>
              </w:rPr>
              <w:t>pregnancy</w:t>
            </w:r>
          </w:p>
        </w:tc>
        <w:tc>
          <w:tcPr>
            <w:tcW w:w="5663" w:type="dxa"/>
          </w:tcPr>
          <w:p>
            <w:pPr>
              <w:pStyle w:val="TableParagraph"/>
              <w:spacing w:before="56"/>
              <w:ind w:left="67" w:right="75"/>
              <w:rPr>
                <w:sz w:val="24"/>
              </w:rPr>
            </w:pPr>
            <w:r>
              <w:rPr>
                <w:sz w:val="24"/>
              </w:rPr>
              <w:t>A prescription for the stated medicine was</w:t>
            </w:r>
            <w:r>
              <w:rPr>
                <w:spacing w:val="1"/>
                <w:sz w:val="24"/>
              </w:rPr>
              <w:t> </w:t>
            </w:r>
            <w:r>
              <w:rPr>
                <w:sz w:val="24"/>
              </w:rPr>
              <w:t>dispensed between 29 days and 13 months before</w:t>
            </w:r>
            <w:r>
              <w:rPr>
                <w:spacing w:val="1"/>
                <w:sz w:val="24"/>
              </w:rPr>
              <w:t> </w:t>
            </w:r>
            <w:r>
              <w:rPr>
                <w:sz w:val="24"/>
              </w:rPr>
              <w:t>the estimated date of conception, but no</w:t>
            </w:r>
            <w:r>
              <w:rPr>
                <w:spacing w:val="1"/>
                <w:sz w:val="24"/>
              </w:rPr>
              <w:t> </w:t>
            </w:r>
            <w:r>
              <w:rPr>
                <w:sz w:val="24"/>
              </w:rPr>
              <w:t>prescription was received during the pregnancy (i.e.</w:t>
            </w:r>
            <w:r>
              <w:rPr>
                <w:spacing w:val="-65"/>
                <w:sz w:val="24"/>
              </w:rPr>
              <w:t> </w:t>
            </w:r>
            <w:r>
              <w:rPr>
                <w:sz w:val="24"/>
              </w:rPr>
              <w:t>no prescription was dispensed during the 28 days</w:t>
            </w:r>
            <w:r>
              <w:rPr>
                <w:spacing w:val="1"/>
                <w:sz w:val="24"/>
              </w:rPr>
              <w:t> </w:t>
            </w:r>
            <w:r>
              <w:rPr>
                <w:sz w:val="24"/>
              </w:rPr>
              <w:t>prior to the estimated date of conception or during</w:t>
            </w:r>
            <w:r>
              <w:rPr>
                <w:spacing w:val="1"/>
                <w:sz w:val="24"/>
              </w:rPr>
              <w:t> </w:t>
            </w:r>
            <w:r>
              <w:rPr>
                <w:sz w:val="24"/>
              </w:rPr>
              <w:t>the pregnancy [or up to 30 September 2023 for</w:t>
            </w:r>
            <w:r>
              <w:rPr>
                <w:spacing w:val="1"/>
                <w:sz w:val="24"/>
              </w:rPr>
              <w:t> </w:t>
            </w:r>
            <w:r>
              <w:rPr>
                <w:sz w:val="24"/>
              </w:rPr>
              <w:t>pregnancies</w:t>
            </w:r>
            <w:r>
              <w:rPr>
                <w:spacing w:val="-1"/>
                <w:sz w:val="24"/>
              </w:rPr>
              <w:t> </w:t>
            </w:r>
            <w:r>
              <w:rPr>
                <w:sz w:val="24"/>
              </w:rPr>
              <w:t>still</w:t>
            </w:r>
            <w:r>
              <w:rPr>
                <w:spacing w:val="-1"/>
                <w:sz w:val="24"/>
              </w:rPr>
              <w:t> </w:t>
            </w:r>
            <w:r>
              <w:rPr>
                <w:sz w:val="24"/>
              </w:rPr>
              <w:t>ongoing</w:t>
            </w:r>
            <w:r>
              <w:rPr>
                <w:spacing w:val="-1"/>
                <w:sz w:val="24"/>
              </w:rPr>
              <w:t> </w:t>
            </w:r>
            <w:r>
              <w:rPr>
                <w:sz w:val="24"/>
              </w:rPr>
              <w:t>at</w:t>
            </w:r>
            <w:r>
              <w:rPr>
                <w:spacing w:val="-1"/>
                <w:sz w:val="24"/>
              </w:rPr>
              <w:t> </w:t>
            </w:r>
            <w:r>
              <w:rPr>
                <w:sz w:val="24"/>
              </w:rPr>
              <w:t>that</w:t>
            </w:r>
            <w:r>
              <w:rPr>
                <w:spacing w:val="-1"/>
                <w:sz w:val="24"/>
              </w:rPr>
              <w:t> </w:t>
            </w:r>
            <w:r>
              <w:rPr>
                <w:sz w:val="24"/>
              </w:rPr>
              <w:t>point])</w:t>
            </w:r>
          </w:p>
        </w:tc>
      </w:tr>
      <w:tr>
        <w:trPr>
          <w:trHeight w:val="2332" w:hRule="atLeast"/>
        </w:trPr>
        <w:tc>
          <w:tcPr>
            <w:tcW w:w="3397" w:type="dxa"/>
          </w:tcPr>
          <w:p>
            <w:pPr>
              <w:pStyle w:val="TableParagraph"/>
              <w:spacing w:before="58"/>
              <w:ind w:left="67"/>
              <w:rPr>
                <w:sz w:val="24"/>
              </w:rPr>
            </w:pPr>
            <w:r>
              <w:rPr>
                <w:sz w:val="24"/>
              </w:rPr>
              <w:t>Gestation</w:t>
            </w:r>
          </w:p>
        </w:tc>
        <w:tc>
          <w:tcPr>
            <w:tcW w:w="5663" w:type="dxa"/>
          </w:tcPr>
          <w:p>
            <w:pPr>
              <w:pStyle w:val="TableParagraph"/>
              <w:spacing w:before="58"/>
              <w:ind w:left="67" w:right="122"/>
              <w:rPr>
                <w:sz w:val="24"/>
              </w:rPr>
            </w:pPr>
            <w:r>
              <w:rPr>
                <w:sz w:val="24"/>
              </w:rPr>
              <w:t>A measure of how far along a pregnancy is,</w:t>
            </w:r>
            <w:r>
              <w:rPr>
                <w:spacing w:val="1"/>
                <w:sz w:val="24"/>
              </w:rPr>
              <w:t> </w:t>
            </w:r>
            <w:r>
              <w:rPr>
                <w:sz w:val="24"/>
              </w:rPr>
              <w:t>measured in completed weeks and days. Prior to</w:t>
            </w:r>
            <w:r>
              <w:rPr>
                <w:spacing w:val="1"/>
                <w:sz w:val="24"/>
              </w:rPr>
              <w:t> </w:t>
            </w:r>
            <w:r>
              <w:rPr>
                <w:sz w:val="24"/>
              </w:rPr>
              <w:t>the availability of accurate ultrasound scanning,</w:t>
            </w:r>
            <w:r>
              <w:rPr>
                <w:spacing w:val="1"/>
                <w:sz w:val="24"/>
              </w:rPr>
              <w:t> </w:t>
            </w:r>
            <w:r>
              <w:rPr>
                <w:sz w:val="24"/>
              </w:rPr>
              <w:t>gestation was traditionally measured from the first</w:t>
            </w:r>
            <w:r>
              <w:rPr>
                <w:spacing w:val="1"/>
                <w:sz w:val="24"/>
              </w:rPr>
              <w:t> </w:t>
            </w:r>
            <w:r>
              <w:rPr>
                <w:sz w:val="24"/>
              </w:rPr>
              <w:t>day</w:t>
            </w:r>
            <w:r>
              <w:rPr>
                <w:spacing w:val="-4"/>
                <w:sz w:val="24"/>
              </w:rPr>
              <w:t> </w:t>
            </w:r>
            <w:r>
              <w:rPr>
                <w:sz w:val="24"/>
              </w:rPr>
              <w:t>of</w:t>
            </w:r>
            <w:r>
              <w:rPr>
                <w:spacing w:val="-4"/>
                <w:sz w:val="24"/>
              </w:rPr>
              <w:t> </w:t>
            </w:r>
            <w:r>
              <w:rPr>
                <w:sz w:val="24"/>
              </w:rPr>
              <w:t>the</w:t>
            </w:r>
            <w:r>
              <w:rPr>
                <w:spacing w:val="-3"/>
                <w:sz w:val="24"/>
              </w:rPr>
              <w:t> </w:t>
            </w:r>
            <w:r>
              <w:rPr>
                <w:sz w:val="24"/>
              </w:rPr>
              <w:t>last</w:t>
            </w:r>
            <w:r>
              <w:rPr>
                <w:spacing w:val="-3"/>
                <w:sz w:val="24"/>
              </w:rPr>
              <w:t> </w:t>
            </w:r>
            <w:r>
              <w:rPr>
                <w:sz w:val="24"/>
              </w:rPr>
              <w:t>menstrual</w:t>
            </w:r>
            <w:r>
              <w:rPr>
                <w:spacing w:val="-3"/>
                <w:sz w:val="24"/>
              </w:rPr>
              <w:t> </w:t>
            </w:r>
            <w:r>
              <w:rPr>
                <w:sz w:val="24"/>
              </w:rPr>
              <w:t>period</w:t>
            </w:r>
            <w:r>
              <w:rPr>
                <w:spacing w:val="-3"/>
                <w:sz w:val="24"/>
              </w:rPr>
              <w:t> </w:t>
            </w:r>
            <w:r>
              <w:rPr>
                <w:sz w:val="24"/>
              </w:rPr>
              <w:t>prior</w:t>
            </w:r>
            <w:r>
              <w:rPr>
                <w:spacing w:val="-3"/>
                <w:sz w:val="24"/>
              </w:rPr>
              <w:t> </w:t>
            </w:r>
            <w:r>
              <w:rPr>
                <w:sz w:val="24"/>
              </w:rPr>
              <w:t>to</w:t>
            </w:r>
            <w:r>
              <w:rPr>
                <w:spacing w:val="-4"/>
                <w:sz w:val="24"/>
              </w:rPr>
              <w:t> </w:t>
            </w:r>
            <w:r>
              <w:rPr>
                <w:sz w:val="24"/>
              </w:rPr>
              <w:t>conception,</w:t>
            </w:r>
            <w:r>
              <w:rPr>
                <w:spacing w:val="-64"/>
                <w:sz w:val="24"/>
              </w:rPr>
              <w:t> </w:t>
            </w:r>
            <w:r>
              <w:rPr>
                <w:sz w:val="24"/>
              </w:rPr>
              <w:t>hence conception occurs at 2 weeks and 0 days</w:t>
            </w:r>
            <w:r>
              <w:rPr>
                <w:spacing w:val="1"/>
                <w:sz w:val="24"/>
              </w:rPr>
              <w:t> </w:t>
            </w:r>
            <w:r>
              <w:rPr>
                <w:sz w:val="24"/>
              </w:rPr>
              <w:t>(written as 2+0 weeks) gestation. Babies are 'due'</w:t>
            </w:r>
            <w:r>
              <w:rPr>
                <w:spacing w:val="1"/>
                <w:sz w:val="24"/>
              </w:rPr>
              <w:t> </w:t>
            </w:r>
            <w:r>
              <w:rPr>
                <w:sz w:val="24"/>
              </w:rPr>
              <w:t>at</w:t>
            </w:r>
            <w:r>
              <w:rPr>
                <w:spacing w:val="-1"/>
                <w:sz w:val="24"/>
              </w:rPr>
              <w:t> </w:t>
            </w:r>
            <w:r>
              <w:rPr>
                <w:sz w:val="24"/>
              </w:rPr>
              <w:t>40+0 weeks gestation</w:t>
            </w:r>
          </w:p>
        </w:tc>
      </w:tr>
      <w:tr>
        <w:trPr>
          <w:trHeight w:val="2057" w:hRule="atLeast"/>
        </w:trPr>
        <w:tc>
          <w:tcPr>
            <w:tcW w:w="3397" w:type="dxa"/>
          </w:tcPr>
          <w:p>
            <w:pPr>
              <w:pStyle w:val="TableParagraph"/>
              <w:spacing w:before="58"/>
              <w:ind w:left="67"/>
              <w:rPr>
                <w:sz w:val="24"/>
              </w:rPr>
            </w:pPr>
            <w:r>
              <w:rPr>
                <w:sz w:val="24"/>
              </w:rPr>
              <w:t>Trimester</w:t>
            </w:r>
          </w:p>
        </w:tc>
        <w:tc>
          <w:tcPr>
            <w:tcW w:w="5663" w:type="dxa"/>
          </w:tcPr>
          <w:p>
            <w:pPr>
              <w:pStyle w:val="TableParagraph"/>
              <w:spacing w:before="58"/>
              <w:ind w:left="67" w:right="115"/>
              <w:rPr>
                <w:sz w:val="24"/>
              </w:rPr>
            </w:pPr>
            <w:r>
              <w:rPr>
                <w:sz w:val="24"/>
              </w:rPr>
              <w:t>Pregnancy can be divided into 3 broadly equal</w:t>
            </w:r>
            <w:r>
              <w:rPr>
                <w:spacing w:val="1"/>
                <w:sz w:val="24"/>
              </w:rPr>
              <w:t> </w:t>
            </w:r>
            <w:r>
              <w:rPr>
                <w:sz w:val="24"/>
              </w:rPr>
              <w:t>periods called trimesters. Exact cut offs vary but in</w:t>
            </w:r>
            <w:r>
              <w:rPr>
                <w:spacing w:val="-64"/>
                <w:sz w:val="24"/>
              </w:rPr>
              <w:t> </w:t>
            </w:r>
            <w:r>
              <w:rPr>
                <w:sz w:val="24"/>
              </w:rPr>
              <w:t>this report we have defined the first trimester as</w:t>
            </w:r>
            <w:r>
              <w:rPr>
                <w:spacing w:val="1"/>
                <w:sz w:val="24"/>
              </w:rPr>
              <w:t> </w:t>
            </w:r>
            <w:r>
              <w:rPr>
                <w:sz w:val="24"/>
              </w:rPr>
              <w:t>from conception to 11+6 weeks gestation; the</w:t>
            </w:r>
            <w:r>
              <w:rPr>
                <w:spacing w:val="1"/>
                <w:sz w:val="24"/>
              </w:rPr>
              <w:t> </w:t>
            </w:r>
            <w:r>
              <w:rPr>
                <w:sz w:val="24"/>
              </w:rPr>
              <w:t>second trimester as from 12+0 weeks to 23+6</w:t>
            </w:r>
            <w:r>
              <w:rPr>
                <w:spacing w:val="1"/>
                <w:sz w:val="24"/>
              </w:rPr>
              <w:t> </w:t>
            </w:r>
            <w:r>
              <w:rPr>
                <w:sz w:val="24"/>
              </w:rPr>
              <w:t>weeks;</w:t>
            </w:r>
            <w:r>
              <w:rPr>
                <w:spacing w:val="-2"/>
                <w:sz w:val="24"/>
              </w:rPr>
              <w:t> </w:t>
            </w:r>
            <w:r>
              <w:rPr>
                <w:sz w:val="24"/>
              </w:rPr>
              <w:t>and</w:t>
            </w:r>
            <w:r>
              <w:rPr>
                <w:spacing w:val="-2"/>
                <w:sz w:val="24"/>
              </w:rPr>
              <w:t> </w:t>
            </w:r>
            <w:r>
              <w:rPr>
                <w:sz w:val="24"/>
              </w:rPr>
              <w:t>the</w:t>
            </w:r>
            <w:r>
              <w:rPr>
                <w:spacing w:val="-3"/>
                <w:sz w:val="24"/>
              </w:rPr>
              <w:t> </w:t>
            </w:r>
            <w:r>
              <w:rPr>
                <w:sz w:val="24"/>
              </w:rPr>
              <w:t>third</w:t>
            </w:r>
            <w:r>
              <w:rPr>
                <w:spacing w:val="-4"/>
                <w:sz w:val="24"/>
              </w:rPr>
              <w:t> </w:t>
            </w:r>
            <w:r>
              <w:rPr>
                <w:sz w:val="24"/>
              </w:rPr>
              <w:t>trimester</w:t>
            </w:r>
            <w:r>
              <w:rPr>
                <w:spacing w:val="-2"/>
                <w:sz w:val="24"/>
              </w:rPr>
              <w:t> </w:t>
            </w:r>
            <w:r>
              <w:rPr>
                <w:sz w:val="24"/>
              </w:rPr>
              <w:t>as</w:t>
            </w:r>
            <w:r>
              <w:rPr>
                <w:spacing w:val="-4"/>
                <w:sz w:val="24"/>
              </w:rPr>
              <w:t> </w:t>
            </w:r>
            <w:r>
              <w:rPr>
                <w:sz w:val="24"/>
              </w:rPr>
              <w:t>from</w:t>
            </w:r>
            <w:r>
              <w:rPr>
                <w:spacing w:val="-3"/>
                <w:sz w:val="24"/>
              </w:rPr>
              <w:t> </w:t>
            </w:r>
            <w:r>
              <w:rPr>
                <w:sz w:val="24"/>
              </w:rPr>
              <w:t>24+0</w:t>
            </w:r>
            <w:r>
              <w:rPr>
                <w:spacing w:val="-3"/>
                <w:sz w:val="24"/>
              </w:rPr>
              <w:t> </w:t>
            </w:r>
            <w:r>
              <w:rPr>
                <w:sz w:val="24"/>
              </w:rPr>
              <w:t>weeks</w:t>
            </w:r>
            <w:r>
              <w:rPr>
                <w:spacing w:val="-64"/>
                <w:sz w:val="24"/>
              </w:rPr>
              <w:t> </w:t>
            </w:r>
            <w:r>
              <w:rPr>
                <w:sz w:val="24"/>
              </w:rPr>
              <w:t>to</w:t>
            </w:r>
            <w:r>
              <w:rPr>
                <w:spacing w:val="-1"/>
                <w:sz w:val="24"/>
              </w:rPr>
              <w:t> </w:t>
            </w:r>
            <w:r>
              <w:rPr>
                <w:sz w:val="24"/>
              </w:rPr>
              <w:t>the end</w:t>
            </w:r>
            <w:r>
              <w:rPr>
                <w:spacing w:val="-1"/>
                <w:sz w:val="24"/>
              </w:rPr>
              <w:t> </w:t>
            </w:r>
            <w:r>
              <w:rPr>
                <w:sz w:val="24"/>
              </w:rPr>
              <w:t>of pregnancy</w:t>
            </w:r>
          </w:p>
        </w:tc>
      </w:tr>
      <w:tr>
        <w:trPr>
          <w:trHeight w:val="1504" w:hRule="atLeast"/>
        </w:trPr>
        <w:tc>
          <w:tcPr>
            <w:tcW w:w="3397" w:type="dxa"/>
          </w:tcPr>
          <w:p>
            <w:pPr>
              <w:pStyle w:val="TableParagraph"/>
              <w:spacing w:before="56"/>
              <w:ind w:left="67"/>
              <w:rPr>
                <w:sz w:val="24"/>
              </w:rPr>
            </w:pPr>
            <w:r>
              <w:rPr>
                <w:sz w:val="24"/>
              </w:rPr>
              <w:t>Teratogen</w:t>
            </w:r>
          </w:p>
        </w:tc>
        <w:tc>
          <w:tcPr>
            <w:tcW w:w="5663" w:type="dxa"/>
          </w:tcPr>
          <w:p>
            <w:pPr>
              <w:pStyle w:val="TableParagraph"/>
              <w:spacing w:before="56"/>
              <w:ind w:left="67" w:right="149"/>
              <w:rPr>
                <w:sz w:val="24"/>
              </w:rPr>
            </w:pPr>
            <w:r>
              <w:rPr>
                <w:sz w:val="24"/>
              </w:rPr>
              <w:t>A teratogen is something that is known or</w:t>
            </w:r>
            <w:r>
              <w:rPr>
                <w:spacing w:val="1"/>
                <w:sz w:val="24"/>
              </w:rPr>
              <w:t> </w:t>
            </w:r>
            <w:r>
              <w:rPr>
                <w:sz w:val="24"/>
              </w:rPr>
              <w:t>suspected to have the potential to harm the unborn</w:t>
            </w:r>
            <w:r>
              <w:rPr>
                <w:spacing w:val="-65"/>
                <w:sz w:val="24"/>
              </w:rPr>
              <w:t> </w:t>
            </w:r>
            <w:r>
              <w:rPr>
                <w:sz w:val="24"/>
              </w:rPr>
              <w:t>baby (e.g. by increasing the chance that the baby</w:t>
            </w:r>
            <w:r>
              <w:rPr>
                <w:spacing w:val="1"/>
                <w:sz w:val="24"/>
              </w:rPr>
              <w:t> </w:t>
            </w:r>
            <w:r>
              <w:rPr>
                <w:sz w:val="24"/>
              </w:rPr>
              <w:t>has a congenital or neurodevelopmental condition)</w:t>
            </w:r>
            <w:r>
              <w:rPr>
                <w:spacing w:val="-64"/>
                <w:sz w:val="24"/>
              </w:rPr>
              <w:t> </w:t>
            </w:r>
            <w:r>
              <w:rPr>
                <w:sz w:val="24"/>
              </w:rPr>
              <w:t>if</w:t>
            </w:r>
            <w:r>
              <w:rPr>
                <w:spacing w:val="-1"/>
                <w:sz w:val="24"/>
              </w:rPr>
              <w:t> </w:t>
            </w:r>
            <w:r>
              <w:rPr>
                <w:sz w:val="24"/>
              </w:rPr>
              <w:t>the</w:t>
            </w:r>
            <w:r>
              <w:rPr>
                <w:spacing w:val="-2"/>
                <w:sz w:val="24"/>
              </w:rPr>
              <w:t> </w:t>
            </w:r>
            <w:r>
              <w:rPr>
                <w:sz w:val="24"/>
              </w:rPr>
              <w:t>mother</w:t>
            </w:r>
            <w:r>
              <w:rPr>
                <w:spacing w:val="-1"/>
                <w:sz w:val="24"/>
              </w:rPr>
              <w:t> </w:t>
            </w:r>
            <w:r>
              <w:rPr>
                <w:sz w:val="24"/>
              </w:rPr>
              <w:t>is</w:t>
            </w:r>
            <w:r>
              <w:rPr>
                <w:spacing w:val="-2"/>
                <w:sz w:val="24"/>
              </w:rPr>
              <w:t> </w:t>
            </w:r>
            <w:r>
              <w:rPr>
                <w:sz w:val="24"/>
              </w:rPr>
              <w:t>exposed</w:t>
            </w:r>
            <w:r>
              <w:rPr>
                <w:spacing w:val="-1"/>
                <w:sz w:val="24"/>
              </w:rPr>
              <w:t> </w:t>
            </w:r>
            <w:r>
              <w:rPr>
                <w:sz w:val="24"/>
              </w:rPr>
              <w:t>to</w:t>
            </w:r>
            <w:r>
              <w:rPr>
                <w:spacing w:val="-2"/>
                <w:sz w:val="24"/>
              </w:rPr>
              <w:t> </w:t>
            </w:r>
            <w:r>
              <w:rPr>
                <w:sz w:val="24"/>
              </w:rPr>
              <w:t>it during</w:t>
            </w:r>
            <w:r>
              <w:rPr>
                <w:spacing w:val="-2"/>
                <w:sz w:val="24"/>
              </w:rPr>
              <w:t> </w:t>
            </w:r>
            <w:r>
              <w:rPr>
                <w:sz w:val="24"/>
              </w:rPr>
              <w:t>pregnancy</w:t>
            </w:r>
          </w:p>
        </w:tc>
      </w:tr>
      <w:tr>
        <w:trPr>
          <w:trHeight w:val="2884" w:hRule="atLeast"/>
        </w:trPr>
        <w:tc>
          <w:tcPr>
            <w:tcW w:w="3397" w:type="dxa"/>
          </w:tcPr>
          <w:p>
            <w:pPr>
              <w:pStyle w:val="TableParagraph"/>
              <w:spacing w:before="58"/>
              <w:ind w:left="67"/>
              <w:rPr>
                <w:sz w:val="24"/>
              </w:rPr>
            </w:pPr>
            <w:r>
              <w:rPr>
                <w:sz w:val="24"/>
              </w:rPr>
              <w:t>Congenital</w:t>
            </w:r>
            <w:r>
              <w:rPr>
                <w:spacing w:val="-5"/>
                <w:sz w:val="24"/>
              </w:rPr>
              <w:t> </w:t>
            </w:r>
            <w:r>
              <w:rPr>
                <w:sz w:val="24"/>
              </w:rPr>
              <w:t>condition</w:t>
            </w:r>
          </w:p>
        </w:tc>
        <w:tc>
          <w:tcPr>
            <w:tcW w:w="5663" w:type="dxa"/>
          </w:tcPr>
          <w:p>
            <w:pPr>
              <w:pStyle w:val="TableParagraph"/>
              <w:spacing w:before="58"/>
              <w:ind w:left="67" w:right="122"/>
              <w:rPr>
                <w:sz w:val="24"/>
              </w:rPr>
            </w:pPr>
            <w:r>
              <w:rPr>
                <w:sz w:val="24"/>
              </w:rPr>
              <w:t>A congenital condition refers to a difference</w:t>
            </w:r>
            <w:r>
              <w:rPr>
                <w:spacing w:val="1"/>
                <w:sz w:val="24"/>
              </w:rPr>
              <w:t> </w:t>
            </w:r>
            <w:r>
              <w:rPr>
                <w:sz w:val="24"/>
              </w:rPr>
              <w:t>affecting a baby's body structure or function which</w:t>
            </w:r>
            <w:r>
              <w:rPr>
                <w:spacing w:val="1"/>
                <w:sz w:val="24"/>
              </w:rPr>
              <w:t> </w:t>
            </w:r>
            <w:r>
              <w:rPr>
                <w:sz w:val="24"/>
              </w:rPr>
              <w:t>results from a variation in the process of</w:t>
            </w:r>
            <w:r>
              <w:rPr>
                <w:spacing w:val="1"/>
                <w:sz w:val="24"/>
              </w:rPr>
              <w:t> </w:t>
            </w:r>
            <w:r>
              <w:rPr>
                <w:sz w:val="24"/>
              </w:rPr>
              <w:t>development before birth. There are many different</w:t>
            </w:r>
            <w:r>
              <w:rPr>
                <w:spacing w:val="-64"/>
                <w:sz w:val="24"/>
              </w:rPr>
              <w:t> </w:t>
            </w:r>
            <w:r>
              <w:rPr>
                <w:sz w:val="24"/>
              </w:rPr>
              <w:t>types of congenital conditions, for example spina</w:t>
            </w:r>
            <w:r>
              <w:rPr>
                <w:spacing w:val="1"/>
                <w:sz w:val="24"/>
              </w:rPr>
              <w:t> </w:t>
            </w:r>
            <w:r>
              <w:rPr>
                <w:sz w:val="24"/>
              </w:rPr>
              <w:t>bifida, congenital heart disease, cleft lip and palate.</w:t>
            </w:r>
            <w:r>
              <w:rPr>
                <w:spacing w:val="-64"/>
                <w:sz w:val="24"/>
              </w:rPr>
              <w:t> </w:t>
            </w:r>
            <w:r>
              <w:rPr>
                <w:sz w:val="24"/>
              </w:rPr>
              <w:t>As all of a baby's organs develop during the first</w:t>
            </w:r>
            <w:r>
              <w:rPr>
                <w:spacing w:val="1"/>
                <w:sz w:val="24"/>
              </w:rPr>
              <w:t> </w:t>
            </w:r>
            <w:r>
              <w:rPr>
                <w:sz w:val="24"/>
              </w:rPr>
              <w:t>trimester,</w:t>
            </w:r>
            <w:r>
              <w:rPr>
                <w:spacing w:val="-5"/>
                <w:sz w:val="24"/>
              </w:rPr>
              <w:t> </w:t>
            </w:r>
            <w:r>
              <w:rPr>
                <w:sz w:val="24"/>
              </w:rPr>
              <w:t>exposure</w:t>
            </w:r>
            <w:r>
              <w:rPr>
                <w:spacing w:val="-5"/>
                <w:sz w:val="24"/>
              </w:rPr>
              <w:t> </w:t>
            </w:r>
            <w:r>
              <w:rPr>
                <w:sz w:val="24"/>
              </w:rPr>
              <w:t>to</w:t>
            </w:r>
            <w:r>
              <w:rPr>
                <w:spacing w:val="-6"/>
                <w:sz w:val="24"/>
              </w:rPr>
              <w:t> </w:t>
            </w:r>
            <w:r>
              <w:rPr>
                <w:sz w:val="24"/>
              </w:rPr>
              <w:t>teratogenic</w:t>
            </w:r>
            <w:r>
              <w:rPr>
                <w:spacing w:val="-4"/>
                <w:sz w:val="24"/>
              </w:rPr>
              <w:t> </w:t>
            </w:r>
            <w:r>
              <w:rPr>
                <w:sz w:val="24"/>
              </w:rPr>
              <w:t>medicines</w:t>
            </w:r>
            <w:r>
              <w:rPr>
                <w:spacing w:val="-5"/>
                <w:sz w:val="24"/>
              </w:rPr>
              <w:t> </w:t>
            </w:r>
            <w:r>
              <w:rPr>
                <w:sz w:val="24"/>
              </w:rPr>
              <w:t>during</w:t>
            </w:r>
            <w:r>
              <w:rPr>
                <w:spacing w:val="-64"/>
                <w:sz w:val="24"/>
              </w:rPr>
              <w:t> </w:t>
            </w:r>
            <w:r>
              <w:rPr>
                <w:sz w:val="24"/>
              </w:rPr>
              <w:t>this period carries the highest chance of the baby</w:t>
            </w:r>
            <w:r>
              <w:rPr>
                <w:spacing w:val="1"/>
                <w:sz w:val="24"/>
              </w:rPr>
              <w:t> </w:t>
            </w:r>
            <w:r>
              <w:rPr>
                <w:sz w:val="24"/>
              </w:rPr>
              <w:t>having</w:t>
            </w:r>
            <w:r>
              <w:rPr>
                <w:spacing w:val="-1"/>
                <w:sz w:val="24"/>
              </w:rPr>
              <w:t> </w:t>
            </w:r>
            <w:r>
              <w:rPr>
                <w:sz w:val="24"/>
              </w:rPr>
              <w:t>a congenital</w:t>
            </w:r>
            <w:r>
              <w:rPr>
                <w:spacing w:val="-1"/>
                <w:sz w:val="24"/>
              </w:rPr>
              <w:t> </w:t>
            </w:r>
            <w:r>
              <w:rPr>
                <w:sz w:val="24"/>
              </w:rPr>
              <w:t>condition</w:t>
            </w:r>
          </w:p>
        </w:tc>
      </w:tr>
      <w:tr>
        <w:trPr>
          <w:trHeight w:val="1505" w:hRule="atLeast"/>
        </w:trPr>
        <w:tc>
          <w:tcPr>
            <w:tcW w:w="3397" w:type="dxa"/>
          </w:tcPr>
          <w:p>
            <w:pPr>
              <w:pStyle w:val="TableParagraph"/>
              <w:spacing w:before="58"/>
              <w:ind w:left="67"/>
              <w:rPr>
                <w:sz w:val="24"/>
              </w:rPr>
            </w:pPr>
            <w:r>
              <w:rPr>
                <w:sz w:val="24"/>
              </w:rPr>
              <w:t>Neurodevelopmental</w:t>
            </w:r>
            <w:r>
              <w:rPr>
                <w:spacing w:val="-8"/>
                <w:sz w:val="24"/>
              </w:rPr>
              <w:t> </w:t>
            </w:r>
            <w:r>
              <w:rPr>
                <w:sz w:val="24"/>
              </w:rPr>
              <w:t>condition</w:t>
            </w:r>
          </w:p>
        </w:tc>
        <w:tc>
          <w:tcPr>
            <w:tcW w:w="5663" w:type="dxa"/>
          </w:tcPr>
          <w:p>
            <w:pPr>
              <w:pStyle w:val="TableParagraph"/>
              <w:spacing w:before="58"/>
              <w:ind w:left="67" w:right="115"/>
              <w:rPr>
                <w:sz w:val="24"/>
              </w:rPr>
            </w:pPr>
            <w:r>
              <w:rPr>
                <w:sz w:val="24"/>
              </w:rPr>
              <w:t>A neurodevelopmental condition refers to a</w:t>
            </w:r>
            <w:r>
              <w:rPr>
                <w:spacing w:val="1"/>
                <w:sz w:val="24"/>
              </w:rPr>
              <w:t> </w:t>
            </w:r>
            <w:r>
              <w:rPr>
                <w:sz w:val="24"/>
              </w:rPr>
              <w:t>condition affecting the development of a baby's</w:t>
            </w:r>
            <w:r>
              <w:rPr>
                <w:spacing w:val="1"/>
                <w:sz w:val="24"/>
              </w:rPr>
              <w:t> </w:t>
            </w:r>
            <w:r>
              <w:rPr>
                <w:sz w:val="24"/>
              </w:rPr>
              <w:t>brain and hence their cognitive and social</w:t>
            </w:r>
            <w:r>
              <w:rPr>
                <w:spacing w:val="1"/>
                <w:sz w:val="24"/>
              </w:rPr>
              <w:t> </w:t>
            </w:r>
            <w:r>
              <w:rPr>
                <w:sz w:val="24"/>
              </w:rPr>
              <w:t>development as they grow up. Examples of</w:t>
            </w:r>
            <w:r>
              <w:rPr>
                <w:spacing w:val="1"/>
                <w:sz w:val="24"/>
              </w:rPr>
              <w:t> </w:t>
            </w:r>
            <w:r>
              <w:rPr>
                <w:sz w:val="24"/>
              </w:rPr>
              <w:t>neurodevelopmental</w:t>
            </w:r>
            <w:r>
              <w:rPr>
                <w:spacing w:val="-7"/>
                <w:sz w:val="24"/>
              </w:rPr>
              <w:t> </w:t>
            </w:r>
            <w:r>
              <w:rPr>
                <w:sz w:val="24"/>
              </w:rPr>
              <w:t>conditions</w:t>
            </w:r>
            <w:r>
              <w:rPr>
                <w:spacing w:val="-6"/>
                <w:sz w:val="24"/>
              </w:rPr>
              <w:t> </w:t>
            </w:r>
            <w:r>
              <w:rPr>
                <w:sz w:val="24"/>
              </w:rPr>
              <w:t>include</w:t>
            </w:r>
            <w:r>
              <w:rPr>
                <w:spacing w:val="-6"/>
                <w:sz w:val="24"/>
              </w:rPr>
              <w:t> </w:t>
            </w:r>
            <w:r>
              <w:rPr>
                <w:sz w:val="24"/>
              </w:rPr>
              <w:t>autism</w:t>
            </w:r>
            <w:r>
              <w:rPr>
                <w:spacing w:val="-5"/>
                <w:sz w:val="24"/>
              </w:rPr>
              <w:t> </w:t>
            </w:r>
            <w:r>
              <w:rPr>
                <w:sz w:val="24"/>
              </w:rPr>
              <w:t>and</w:t>
            </w:r>
          </w:p>
        </w:tc>
      </w:tr>
    </w:tbl>
    <w:p>
      <w:pPr>
        <w:spacing w:after="0"/>
        <w:rPr>
          <w:sz w:val="24"/>
        </w:rPr>
        <w:sectPr>
          <w:pgSz w:w="11910" w:h="16840"/>
          <w:pgMar w:header="0" w:footer="912" w:top="1400" w:bottom="1100" w:left="1300" w:right="20"/>
        </w:sectPr>
      </w:pPr>
    </w:p>
    <w:tbl>
      <w:tblPr>
        <w:tblW w:w="0" w:type="auto"/>
        <w:jc w:val="left"/>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397"/>
        <w:gridCol w:w="5663"/>
      </w:tblGrid>
      <w:tr>
        <w:trPr>
          <w:trHeight w:val="400" w:hRule="atLeast"/>
        </w:trPr>
        <w:tc>
          <w:tcPr>
            <w:tcW w:w="3397" w:type="dxa"/>
            <w:shd w:val="clear" w:color="auto" w:fill="43358A"/>
          </w:tcPr>
          <w:p>
            <w:pPr>
              <w:pStyle w:val="TableParagraph"/>
              <w:spacing w:before="56"/>
              <w:ind w:left="67"/>
              <w:rPr>
                <w:sz w:val="24"/>
              </w:rPr>
            </w:pPr>
            <w:r>
              <w:rPr>
                <w:color w:val="FFFFFF"/>
                <w:sz w:val="24"/>
              </w:rPr>
              <w:t>Term</w:t>
            </w:r>
          </w:p>
        </w:tc>
        <w:tc>
          <w:tcPr>
            <w:tcW w:w="5663" w:type="dxa"/>
            <w:shd w:val="clear" w:color="auto" w:fill="43358A"/>
          </w:tcPr>
          <w:p>
            <w:pPr>
              <w:pStyle w:val="TableParagraph"/>
              <w:spacing w:before="56"/>
              <w:ind w:left="67"/>
              <w:rPr>
                <w:sz w:val="24"/>
              </w:rPr>
            </w:pPr>
            <w:r>
              <w:rPr>
                <w:color w:val="FFFFFF"/>
                <w:sz w:val="24"/>
              </w:rPr>
              <w:t>Report</w:t>
            </w:r>
            <w:r>
              <w:rPr>
                <w:color w:val="FFFFFF"/>
                <w:spacing w:val="-5"/>
                <w:sz w:val="24"/>
              </w:rPr>
              <w:t> </w:t>
            </w:r>
            <w:r>
              <w:rPr>
                <w:color w:val="FFFFFF"/>
                <w:sz w:val="24"/>
              </w:rPr>
              <w:t>definition</w:t>
            </w:r>
          </w:p>
        </w:tc>
      </w:tr>
      <w:tr>
        <w:trPr>
          <w:trHeight w:val="1505" w:hRule="atLeast"/>
        </w:trPr>
        <w:tc>
          <w:tcPr>
            <w:tcW w:w="3397" w:type="dxa"/>
          </w:tcPr>
          <w:p>
            <w:pPr>
              <w:pStyle w:val="TableParagraph"/>
              <w:rPr>
                <w:rFonts w:ascii="Times New Roman"/>
                <w:sz w:val="24"/>
              </w:rPr>
            </w:pPr>
          </w:p>
        </w:tc>
        <w:tc>
          <w:tcPr>
            <w:tcW w:w="5663" w:type="dxa"/>
          </w:tcPr>
          <w:p>
            <w:pPr>
              <w:pStyle w:val="TableParagraph"/>
              <w:spacing w:before="58"/>
              <w:ind w:left="67" w:right="243"/>
              <w:rPr>
                <w:sz w:val="24"/>
              </w:rPr>
            </w:pPr>
            <w:r>
              <w:rPr>
                <w:sz w:val="24"/>
              </w:rPr>
              <w:t>attention deficit hyperactivity disorder. As a baby's</w:t>
            </w:r>
            <w:r>
              <w:rPr>
                <w:spacing w:val="-64"/>
                <w:sz w:val="24"/>
              </w:rPr>
              <w:t> </w:t>
            </w:r>
            <w:r>
              <w:rPr>
                <w:sz w:val="24"/>
              </w:rPr>
              <w:t>brain continues to develop throughout pregnancy</w:t>
            </w:r>
            <w:r>
              <w:rPr>
                <w:spacing w:val="1"/>
                <w:sz w:val="24"/>
              </w:rPr>
              <w:t> </w:t>
            </w:r>
            <w:r>
              <w:rPr>
                <w:sz w:val="24"/>
              </w:rPr>
              <w:t>(and beyond), exposure to teratogenic medicines</w:t>
            </w:r>
            <w:r>
              <w:rPr>
                <w:spacing w:val="1"/>
                <w:sz w:val="24"/>
              </w:rPr>
              <w:t> </w:t>
            </w:r>
            <w:r>
              <w:rPr>
                <w:sz w:val="24"/>
              </w:rPr>
              <w:t>during any trimester may increase the chance of a</w:t>
            </w:r>
            <w:r>
              <w:rPr>
                <w:spacing w:val="-64"/>
                <w:sz w:val="24"/>
              </w:rPr>
              <w:t> </w:t>
            </w:r>
            <w:r>
              <w:rPr>
                <w:sz w:val="24"/>
              </w:rPr>
              <w:t>neurodevelopmental</w:t>
            </w:r>
            <w:r>
              <w:rPr>
                <w:spacing w:val="-1"/>
                <w:sz w:val="24"/>
              </w:rPr>
              <w:t> </w:t>
            </w:r>
            <w:r>
              <w:rPr>
                <w:sz w:val="24"/>
              </w:rPr>
              <w:t>condition</w:t>
            </w:r>
          </w:p>
        </w:tc>
      </w:tr>
    </w:tbl>
    <w:p>
      <w:pPr>
        <w:pStyle w:val="BodyText"/>
        <w:rPr>
          <w:sz w:val="20"/>
        </w:rPr>
      </w:pPr>
    </w:p>
    <w:p>
      <w:pPr>
        <w:pStyle w:val="BodyText"/>
        <w:spacing w:before="10"/>
        <w:rPr>
          <w:sz w:val="28"/>
        </w:rPr>
      </w:pPr>
    </w:p>
    <w:p>
      <w:pPr>
        <w:pStyle w:val="BodyText"/>
        <w:spacing w:before="92"/>
        <w:ind w:left="118"/>
        <w:rPr>
          <w:rFonts w:ascii="Arial"/>
          <w:b/>
        </w:rPr>
      </w:pPr>
      <w:r>
        <w:rPr/>
        <w:t>A</w:t>
      </w:r>
      <w:r>
        <w:rPr>
          <w:spacing w:val="-3"/>
        </w:rPr>
        <w:t> </w:t>
      </w:r>
      <w:r>
        <w:rPr/>
        <w:t>complete</w:t>
      </w:r>
      <w:r>
        <w:rPr>
          <w:spacing w:val="-2"/>
        </w:rPr>
        <w:t> </w:t>
      </w:r>
      <w:r>
        <w:rPr/>
        <w:t>set</w:t>
      </w:r>
      <w:r>
        <w:rPr>
          <w:spacing w:val="-3"/>
        </w:rPr>
        <w:t> </w:t>
      </w:r>
      <w:r>
        <w:rPr/>
        <w:t>of</w:t>
      </w:r>
      <w:r>
        <w:rPr>
          <w:spacing w:val="-3"/>
        </w:rPr>
        <w:t> </w:t>
      </w:r>
      <w:r>
        <w:rPr/>
        <w:t>definitions</w:t>
      </w:r>
      <w:r>
        <w:rPr>
          <w:spacing w:val="-2"/>
        </w:rPr>
        <w:t> </w:t>
      </w:r>
      <w:r>
        <w:rPr/>
        <w:t>can</w:t>
      </w:r>
      <w:r>
        <w:rPr>
          <w:spacing w:val="-2"/>
        </w:rPr>
        <w:t> </w:t>
      </w:r>
      <w:r>
        <w:rPr/>
        <w:t>be</w:t>
      </w:r>
      <w:r>
        <w:rPr>
          <w:spacing w:val="-2"/>
        </w:rPr>
        <w:t> </w:t>
      </w:r>
      <w:r>
        <w:rPr/>
        <w:t>found</w:t>
      </w:r>
      <w:r>
        <w:rPr>
          <w:spacing w:val="-3"/>
        </w:rPr>
        <w:t> </w:t>
      </w:r>
      <w:r>
        <w:rPr/>
        <w:t>in</w:t>
      </w:r>
      <w:r>
        <w:rPr>
          <w:spacing w:val="-1"/>
        </w:rPr>
        <w:t> </w:t>
      </w:r>
      <w:r>
        <w:rPr/>
        <w:t>the</w:t>
      </w:r>
      <w:r>
        <w:rPr>
          <w:spacing w:val="-3"/>
        </w:rPr>
        <w:t> </w:t>
      </w:r>
      <w:hyperlink w:history="true" w:anchor="_bookmark27">
        <w:r>
          <w:rPr>
            <w:rFonts w:ascii="Arial"/>
            <w:b/>
            <w:color w:val="005C99"/>
          </w:rPr>
          <w:t>Glossary</w:t>
        </w:r>
      </w:hyperlink>
      <w:r>
        <w:rPr>
          <w:rFonts w:ascii="Arial"/>
          <w:b/>
          <w:color w:val="005C99"/>
        </w:rPr>
        <w:t>.</w:t>
      </w:r>
    </w:p>
    <w:p>
      <w:pPr>
        <w:pStyle w:val="BodyText"/>
        <w:spacing w:before="10"/>
        <w:rPr>
          <w:rFonts w:ascii="Arial"/>
          <w:b/>
          <w:sz w:val="32"/>
        </w:rPr>
      </w:pPr>
    </w:p>
    <w:p>
      <w:pPr>
        <w:pStyle w:val="BodyText"/>
        <w:spacing w:line="360" w:lineRule="auto"/>
        <w:ind w:left="118" w:right="1594"/>
      </w:pPr>
      <w:r>
        <w:rPr/>
        <w:t>For detailed information on the data sources see </w:t>
      </w:r>
      <w:r>
        <w:rPr>
          <w:rFonts w:ascii="Arial"/>
          <w:b/>
          <w:color w:val="005C99"/>
        </w:rPr>
        <w:t>Appendix 1</w:t>
      </w:r>
      <w:r>
        <w:rPr/>
        <w:t>. Data on all individual</w:t>
      </w:r>
      <w:r>
        <w:rPr>
          <w:spacing w:val="-64"/>
        </w:rPr>
        <w:t> </w:t>
      </w:r>
      <w:r>
        <w:rPr/>
        <w:t>medicines</w:t>
      </w:r>
      <w:r>
        <w:rPr>
          <w:spacing w:val="-1"/>
        </w:rPr>
        <w:t> </w:t>
      </w:r>
      <w:r>
        <w:rPr/>
        <w:t>as</w:t>
      </w:r>
      <w:r>
        <w:rPr>
          <w:spacing w:val="-2"/>
        </w:rPr>
        <w:t> </w:t>
      </w:r>
      <w:r>
        <w:rPr/>
        <w:t>well</w:t>
      </w:r>
      <w:r>
        <w:rPr>
          <w:spacing w:val="-1"/>
        </w:rPr>
        <w:t> </w:t>
      </w:r>
      <w:r>
        <w:rPr/>
        <w:t>as</w:t>
      </w:r>
      <w:r>
        <w:rPr>
          <w:spacing w:val="-1"/>
        </w:rPr>
        <w:t> </w:t>
      </w:r>
      <w:r>
        <w:rPr/>
        <w:t>more</w:t>
      </w:r>
      <w:r>
        <w:rPr>
          <w:spacing w:val="-1"/>
        </w:rPr>
        <w:t> </w:t>
      </w:r>
      <w:r>
        <w:rPr/>
        <w:t>detailed</w:t>
      </w:r>
      <w:r>
        <w:rPr>
          <w:spacing w:val="-2"/>
        </w:rPr>
        <w:t> </w:t>
      </w:r>
      <w:r>
        <w:rPr/>
        <w:t>analyses</w:t>
      </w:r>
      <w:r>
        <w:rPr>
          <w:spacing w:val="-1"/>
        </w:rPr>
        <w:t> </w:t>
      </w:r>
      <w:r>
        <w:rPr/>
        <w:t>can</w:t>
      </w:r>
      <w:r>
        <w:rPr>
          <w:spacing w:val="-2"/>
        </w:rPr>
        <w:t> </w:t>
      </w:r>
      <w:r>
        <w:rPr/>
        <w:t>be</w:t>
      </w:r>
      <w:r>
        <w:rPr>
          <w:spacing w:val="-1"/>
        </w:rPr>
        <w:t> </w:t>
      </w:r>
      <w:r>
        <w:rPr/>
        <w:t>found</w:t>
      </w:r>
      <w:r>
        <w:rPr>
          <w:spacing w:val="-2"/>
        </w:rPr>
        <w:t> </w:t>
      </w:r>
      <w:r>
        <w:rPr/>
        <w:t>in</w:t>
      </w:r>
      <w:r>
        <w:rPr>
          <w:spacing w:val="-1"/>
        </w:rPr>
        <w:t> </w:t>
      </w:r>
      <w:r>
        <w:rPr/>
        <w:t>the</w:t>
      </w:r>
      <w:r>
        <w:rPr>
          <w:spacing w:val="-2"/>
        </w:rPr>
        <w:t> </w:t>
      </w:r>
      <w:hyperlink r:id="rId32">
        <w:r>
          <w:rPr>
            <w:rFonts w:ascii="Arial"/>
            <w:b/>
            <w:color w:val="005C99"/>
          </w:rPr>
          <w:t>data</w:t>
        </w:r>
        <w:r>
          <w:rPr>
            <w:rFonts w:ascii="Arial"/>
            <w:b/>
            <w:color w:val="005C99"/>
            <w:spacing w:val="-1"/>
          </w:rPr>
          <w:t> </w:t>
        </w:r>
        <w:r>
          <w:rPr>
            <w:rFonts w:ascii="Arial"/>
            <w:b/>
            <w:color w:val="005C99"/>
          </w:rPr>
          <w:t>tables</w:t>
        </w:r>
      </w:hyperlink>
      <w:r>
        <w:rPr/>
        <w:t>.</w:t>
      </w:r>
    </w:p>
    <w:p>
      <w:pPr>
        <w:pStyle w:val="BodyText"/>
        <w:rPr>
          <w:sz w:val="26"/>
        </w:rPr>
      </w:pPr>
    </w:p>
    <w:p>
      <w:pPr>
        <w:pStyle w:val="Heading2"/>
        <w:spacing w:before="181"/>
      </w:pPr>
      <w:bookmarkStart w:name="Disclaimer" w:id="9"/>
      <w:bookmarkEnd w:id="9"/>
      <w:r>
        <w:rPr>
          <w:b w:val="0"/>
        </w:rPr>
      </w:r>
      <w:bookmarkStart w:name="_bookmark4" w:id="10"/>
      <w:bookmarkEnd w:id="10"/>
      <w:r>
        <w:rPr>
          <w:b w:val="0"/>
        </w:rPr>
      </w:r>
      <w:r>
        <w:rPr>
          <w:color w:val="43358A"/>
        </w:rPr>
        <w:t>Disclaimer</w:t>
      </w:r>
    </w:p>
    <w:p>
      <w:pPr>
        <w:pStyle w:val="BodyText"/>
        <w:spacing w:before="10"/>
        <w:rPr>
          <w:rFonts w:ascii="Arial"/>
          <w:b/>
          <w:sz w:val="36"/>
        </w:rPr>
      </w:pPr>
    </w:p>
    <w:p>
      <w:pPr>
        <w:pStyle w:val="BodyText"/>
        <w:spacing w:line="360" w:lineRule="auto"/>
        <w:ind w:left="118" w:right="1447"/>
      </w:pPr>
      <w:r>
        <w:rPr/>
        <w:t>It is important that individuals with epilepsy receive effective treatment to control their</w:t>
      </w:r>
      <w:r>
        <w:rPr>
          <w:spacing w:val="-64"/>
        </w:rPr>
        <w:t> </w:t>
      </w:r>
      <w:r>
        <w:rPr/>
        <w:t>seizures wherever possible. Women using anti-seizure medicines should speak to</w:t>
      </w:r>
      <w:r>
        <w:rPr>
          <w:spacing w:val="1"/>
        </w:rPr>
        <w:t> </w:t>
      </w:r>
      <w:r>
        <w:rPr/>
        <w:t>their GP or consultant if they have questions about the possible impact of their</w:t>
      </w:r>
      <w:r>
        <w:rPr>
          <w:spacing w:val="1"/>
        </w:rPr>
        <w:t> </w:t>
      </w:r>
      <w:r>
        <w:rPr/>
        <w:t>medicines on pregnancy. Individuals should not stop using anti-seizure medicine</w:t>
      </w:r>
      <w:r>
        <w:rPr>
          <w:spacing w:val="1"/>
        </w:rPr>
        <w:t> </w:t>
      </w:r>
      <w:r>
        <w:rPr/>
        <w:t>without</w:t>
      </w:r>
      <w:r>
        <w:rPr>
          <w:spacing w:val="-1"/>
        </w:rPr>
        <w:t> </w:t>
      </w:r>
      <w:r>
        <w:rPr/>
        <w:t>medical advice.</w:t>
      </w:r>
    </w:p>
    <w:p>
      <w:pPr>
        <w:spacing w:after="0" w:line="360" w:lineRule="auto"/>
        <w:sectPr>
          <w:pgSz w:w="11910" w:h="16840"/>
          <w:pgMar w:header="0" w:footer="912" w:top="1400" w:bottom="1100" w:left="1300" w:right="20"/>
        </w:sectPr>
      </w:pPr>
    </w:p>
    <w:p>
      <w:pPr>
        <w:pStyle w:val="Heading1"/>
      </w:pPr>
      <w:bookmarkStart w:name="Main points" w:id="11"/>
      <w:bookmarkEnd w:id="11"/>
      <w:r>
        <w:rPr>
          <w:b w:val="0"/>
        </w:rPr>
      </w:r>
      <w:bookmarkStart w:name="_bookmark5" w:id="12"/>
      <w:bookmarkEnd w:id="12"/>
      <w:r>
        <w:rPr>
          <w:b w:val="0"/>
        </w:rPr>
      </w:r>
      <w:r>
        <w:rPr>
          <w:color w:val="43358A"/>
        </w:rPr>
        <w:t>Main</w:t>
      </w:r>
      <w:r>
        <w:rPr>
          <w:color w:val="43358A"/>
          <w:spacing w:val="-5"/>
        </w:rPr>
        <w:t> </w:t>
      </w:r>
      <w:r>
        <w:rPr>
          <w:color w:val="43358A"/>
        </w:rPr>
        <w:t>points</w:t>
      </w:r>
    </w:p>
    <w:p>
      <w:pPr>
        <w:pStyle w:val="BodyText"/>
        <w:rPr>
          <w:rFonts w:ascii="Arial"/>
          <w:b/>
          <w:sz w:val="40"/>
        </w:rPr>
      </w:pPr>
    </w:p>
    <w:p>
      <w:pPr>
        <w:pStyle w:val="BodyText"/>
        <w:spacing w:before="11"/>
        <w:rPr>
          <w:rFonts w:ascii="Arial"/>
          <w:b/>
          <w:sz w:val="34"/>
        </w:rPr>
      </w:pPr>
    </w:p>
    <w:p>
      <w:pPr>
        <w:pStyle w:val="BodyText"/>
        <w:spacing w:line="360" w:lineRule="auto"/>
        <w:ind w:left="118" w:right="1513"/>
      </w:pPr>
      <w:r>
        <w:rPr/>
        <w:t>Of the 146,632 females prescribed an anti-seizure medicine between April 2018 and</w:t>
      </w:r>
      <w:r>
        <w:rPr>
          <w:spacing w:val="-64"/>
        </w:rPr>
        <w:t> </w:t>
      </w:r>
      <w:r>
        <w:rPr/>
        <w:t>September 2023:</w:t>
      </w:r>
    </w:p>
    <w:p>
      <w:pPr>
        <w:pStyle w:val="BodyText"/>
        <w:spacing w:before="9"/>
        <w:rPr>
          <w:sz w:val="20"/>
        </w:rPr>
      </w:pPr>
    </w:p>
    <w:p>
      <w:pPr>
        <w:pStyle w:val="ListParagraph"/>
        <w:numPr>
          <w:ilvl w:val="0"/>
          <w:numId w:val="1"/>
        </w:numPr>
        <w:tabs>
          <w:tab w:pos="1123" w:val="left" w:leader="none"/>
        </w:tabs>
        <w:spacing w:line="355" w:lineRule="auto" w:before="0" w:after="0"/>
        <w:ind w:left="1122" w:right="1403" w:hanging="285"/>
        <w:jc w:val="left"/>
        <w:rPr>
          <w:sz w:val="24"/>
        </w:rPr>
      </w:pPr>
      <w:r>
        <w:rPr>
          <w:sz w:val="24"/>
        </w:rPr>
        <w:t>58,329 females were prescribed an anti-seizure medicine in the most recent</w:t>
      </w:r>
      <w:r>
        <w:rPr>
          <w:spacing w:val="-64"/>
          <w:sz w:val="24"/>
        </w:rPr>
        <w:t> </w:t>
      </w:r>
      <w:r>
        <w:rPr>
          <w:sz w:val="24"/>
        </w:rPr>
        <w:t>quarter reported (July – September 2023). This figure has remained stable</w:t>
      </w:r>
      <w:r>
        <w:rPr>
          <w:spacing w:val="1"/>
          <w:sz w:val="24"/>
        </w:rPr>
        <w:t> </w:t>
      </w:r>
      <w:r>
        <w:rPr>
          <w:sz w:val="24"/>
        </w:rPr>
        <w:t>in</w:t>
      </w:r>
      <w:r>
        <w:rPr>
          <w:spacing w:val="-3"/>
          <w:sz w:val="24"/>
        </w:rPr>
        <w:t> </w:t>
      </w:r>
      <w:r>
        <w:rPr>
          <w:sz w:val="24"/>
        </w:rPr>
        <w:t>all</w:t>
      </w:r>
      <w:r>
        <w:rPr>
          <w:spacing w:val="-3"/>
          <w:sz w:val="24"/>
        </w:rPr>
        <w:t> </w:t>
      </w:r>
      <w:r>
        <w:rPr>
          <w:sz w:val="24"/>
        </w:rPr>
        <w:t>quarters</w:t>
      </w:r>
      <w:r>
        <w:rPr>
          <w:spacing w:val="-3"/>
          <w:sz w:val="24"/>
        </w:rPr>
        <w:t> </w:t>
      </w:r>
      <w:r>
        <w:rPr>
          <w:sz w:val="24"/>
        </w:rPr>
        <w:t>during</w:t>
      </w:r>
      <w:r>
        <w:rPr>
          <w:spacing w:val="-3"/>
          <w:sz w:val="24"/>
        </w:rPr>
        <w:t> </w:t>
      </w:r>
      <w:r>
        <w:rPr>
          <w:sz w:val="24"/>
        </w:rPr>
        <w:t>the</w:t>
      </w:r>
      <w:r>
        <w:rPr>
          <w:spacing w:val="-3"/>
          <w:sz w:val="24"/>
        </w:rPr>
        <w:t> </w:t>
      </w:r>
      <w:r>
        <w:rPr>
          <w:sz w:val="24"/>
        </w:rPr>
        <w:t>full</w:t>
      </w:r>
      <w:r>
        <w:rPr>
          <w:spacing w:val="-3"/>
          <w:sz w:val="24"/>
        </w:rPr>
        <w:t> </w:t>
      </w:r>
      <w:r>
        <w:rPr>
          <w:sz w:val="24"/>
        </w:rPr>
        <w:t>period</w:t>
      </w:r>
      <w:r>
        <w:rPr>
          <w:spacing w:val="-3"/>
          <w:sz w:val="24"/>
        </w:rPr>
        <w:t> </w:t>
      </w:r>
      <w:r>
        <w:rPr>
          <w:sz w:val="24"/>
        </w:rPr>
        <w:t>reported</w:t>
      </w:r>
      <w:r>
        <w:rPr>
          <w:spacing w:val="-3"/>
          <w:sz w:val="24"/>
        </w:rPr>
        <w:t> </w:t>
      </w:r>
      <w:r>
        <w:rPr>
          <w:sz w:val="24"/>
        </w:rPr>
        <w:t>(April</w:t>
      </w:r>
      <w:r>
        <w:rPr>
          <w:spacing w:val="-3"/>
          <w:sz w:val="24"/>
        </w:rPr>
        <w:t> </w:t>
      </w:r>
      <w:r>
        <w:rPr>
          <w:sz w:val="24"/>
        </w:rPr>
        <w:t>2018</w:t>
      </w:r>
      <w:r>
        <w:rPr>
          <w:spacing w:val="-2"/>
          <w:sz w:val="24"/>
        </w:rPr>
        <w:t> </w:t>
      </w:r>
      <w:r>
        <w:rPr>
          <w:sz w:val="24"/>
        </w:rPr>
        <w:t>–</w:t>
      </w:r>
      <w:r>
        <w:rPr>
          <w:spacing w:val="-3"/>
          <w:sz w:val="24"/>
        </w:rPr>
        <w:t> </w:t>
      </w:r>
      <w:r>
        <w:rPr>
          <w:sz w:val="24"/>
        </w:rPr>
        <w:t>September</w:t>
      </w:r>
      <w:r>
        <w:rPr>
          <w:spacing w:val="-3"/>
          <w:sz w:val="24"/>
        </w:rPr>
        <w:t> </w:t>
      </w:r>
      <w:r>
        <w:rPr>
          <w:sz w:val="24"/>
        </w:rPr>
        <w:t>2023).</w:t>
      </w:r>
    </w:p>
    <w:p>
      <w:pPr>
        <w:pStyle w:val="BodyText"/>
        <w:rPr>
          <w:sz w:val="26"/>
        </w:rPr>
      </w:pPr>
    </w:p>
    <w:p>
      <w:pPr>
        <w:pStyle w:val="Heading3"/>
        <w:spacing w:before="187"/>
      </w:pPr>
      <w:bookmarkStart w:name="Valproate" w:id="13"/>
      <w:bookmarkEnd w:id="13"/>
      <w:r>
        <w:rPr>
          <w:b w:val="0"/>
        </w:rPr>
      </w:r>
      <w:bookmarkStart w:name="_bookmark6" w:id="14"/>
      <w:bookmarkEnd w:id="14"/>
      <w:r>
        <w:rPr>
          <w:b w:val="0"/>
        </w:rPr>
      </w:r>
      <w:r>
        <w:rPr/>
        <w:t>Valproate</w:t>
      </w:r>
    </w:p>
    <w:p>
      <w:pPr>
        <w:pStyle w:val="BodyText"/>
        <w:spacing w:before="10"/>
        <w:rPr>
          <w:rFonts w:ascii="Arial"/>
          <w:b/>
          <w:sz w:val="34"/>
        </w:rPr>
      </w:pPr>
    </w:p>
    <w:p>
      <w:pPr>
        <w:pStyle w:val="ListParagraph"/>
        <w:numPr>
          <w:ilvl w:val="0"/>
          <w:numId w:val="1"/>
        </w:numPr>
        <w:tabs>
          <w:tab w:pos="1123" w:val="left" w:leader="none"/>
        </w:tabs>
        <w:spacing w:line="350" w:lineRule="auto" w:before="0" w:after="0"/>
        <w:ind w:left="1122" w:right="2539" w:hanging="285"/>
        <w:jc w:val="left"/>
        <w:rPr>
          <w:sz w:val="24"/>
        </w:rPr>
      </w:pPr>
      <w:r>
        <w:rPr>
          <w:sz w:val="24"/>
        </w:rPr>
        <w:t>5,929 females were prescribed valproate between April 2018 and</w:t>
      </w:r>
      <w:r>
        <w:rPr>
          <w:spacing w:val="-64"/>
          <w:sz w:val="24"/>
        </w:rPr>
        <w:t> </w:t>
      </w:r>
      <w:r>
        <w:rPr>
          <w:sz w:val="24"/>
        </w:rPr>
        <w:t>September</w:t>
      </w:r>
      <w:r>
        <w:rPr>
          <w:spacing w:val="-1"/>
          <w:sz w:val="24"/>
        </w:rPr>
        <w:t> </w:t>
      </w:r>
      <w:r>
        <w:rPr>
          <w:sz w:val="24"/>
        </w:rPr>
        <w:t>2023.</w:t>
      </w:r>
    </w:p>
    <w:p>
      <w:pPr>
        <w:pStyle w:val="BodyText"/>
        <w:spacing w:before="10"/>
        <w:rPr>
          <w:sz w:val="21"/>
        </w:rPr>
      </w:pPr>
    </w:p>
    <w:p>
      <w:pPr>
        <w:pStyle w:val="ListParagraph"/>
        <w:numPr>
          <w:ilvl w:val="0"/>
          <w:numId w:val="1"/>
        </w:numPr>
        <w:tabs>
          <w:tab w:pos="1123" w:val="left" w:leader="none"/>
        </w:tabs>
        <w:spacing w:line="355" w:lineRule="auto" w:before="0" w:after="0"/>
        <w:ind w:left="1122" w:right="1497" w:hanging="285"/>
        <w:jc w:val="left"/>
        <w:rPr>
          <w:sz w:val="24"/>
        </w:rPr>
      </w:pPr>
      <w:r>
        <w:rPr>
          <w:sz w:val="24"/>
        </w:rPr>
        <w:t>2,482 were prescribed valproate in the most recent quarter reported (July –</w:t>
      </w:r>
      <w:r>
        <w:rPr>
          <w:spacing w:val="-64"/>
          <w:sz w:val="24"/>
        </w:rPr>
        <w:t> </w:t>
      </w:r>
      <w:r>
        <w:rPr>
          <w:sz w:val="24"/>
        </w:rPr>
        <w:t>September 2023). This figure has decreased steadily by 42% (from 4,249)</w:t>
      </w:r>
      <w:r>
        <w:rPr>
          <w:spacing w:val="1"/>
          <w:sz w:val="24"/>
        </w:rPr>
        <w:t> </w:t>
      </w:r>
      <w:r>
        <w:rPr>
          <w:sz w:val="24"/>
        </w:rPr>
        <w:t>since</w:t>
      </w:r>
      <w:r>
        <w:rPr>
          <w:spacing w:val="-1"/>
          <w:sz w:val="24"/>
        </w:rPr>
        <w:t> </w:t>
      </w:r>
      <w:r>
        <w:rPr>
          <w:sz w:val="24"/>
        </w:rPr>
        <w:t>the quarter April</w:t>
      </w:r>
      <w:r>
        <w:rPr>
          <w:spacing w:val="-1"/>
          <w:sz w:val="24"/>
        </w:rPr>
        <w:t> </w:t>
      </w:r>
      <w:r>
        <w:rPr>
          <w:sz w:val="24"/>
        </w:rPr>
        <w:t>– June 2018.</w:t>
      </w:r>
    </w:p>
    <w:p>
      <w:pPr>
        <w:pStyle w:val="BodyText"/>
        <w:spacing w:before="5"/>
        <w:rPr>
          <w:sz w:val="21"/>
        </w:rPr>
      </w:pPr>
    </w:p>
    <w:p>
      <w:pPr>
        <w:pStyle w:val="ListParagraph"/>
        <w:numPr>
          <w:ilvl w:val="0"/>
          <w:numId w:val="1"/>
        </w:numPr>
        <w:tabs>
          <w:tab w:pos="1123" w:val="left" w:leader="none"/>
        </w:tabs>
        <w:spacing w:line="357" w:lineRule="auto" w:before="1" w:after="0"/>
        <w:ind w:left="1122" w:right="1444" w:hanging="285"/>
        <w:jc w:val="left"/>
        <w:rPr>
          <w:sz w:val="24"/>
        </w:rPr>
      </w:pPr>
      <w:r>
        <w:rPr>
          <w:sz w:val="24"/>
        </w:rPr>
        <w:t>75 pregnancies (to 69 women) conceived between April 2018 and</w:t>
      </w:r>
      <w:r>
        <w:rPr>
          <w:spacing w:val="1"/>
          <w:sz w:val="24"/>
        </w:rPr>
        <w:t> </w:t>
      </w:r>
      <w:r>
        <w:rPr>
          <w:sz w:val="24"/>
        </w:rPr>
        <w:t>September 2023 had been exposed to valproate by 30 September 2023. Of</w:t>
      </w:r>
      <w:r>
        <w:rPr>
          <w:spacing w:val="-64"/>
          <w:sz w:val="24"/>
        </w:rPr>
        <w:t> </w:t>
      </w:r>
      <w:r>
        <w:rPr>
          <w:sz w:val="24"/>
        </w:rPr>
        <w:t>these, 1 was conceived in the most recent 6-month period (April –</w:t>
      </w:r>
      <w:r>
        <w:rPr>
          <w:spacing w:val="1"/>
          <w:sz w:val="24"/>
        </w:rPr>
        <w:t> </w:t>
      </w:r>
      <w:r>
        <w:rPr>
          <w:sz w:val="24"/>
        </w:rPr>
        <w:t>September</w:t>
      </w:r>
      <w:r>
        <w:rPr>
          <w:spacing w:val="-1"/>
          <w:sz w:val="24"/>
        </w:rPr>
        <w:t> </w:t>
      </w:r>
      <w:r>
        <w:rPr>
          <w:sz w:val="24"/>
        </w:rPr>
        <w:t>2023).</w:t>
      </w:r>
    </w:p>
    <w:p>
      <w:pPr>
        <w:pStyle w:val="BodyText"/>
        <w:spacing w:before="9"/>
        <w:rPr>
          <w:sz w:val="20"/>
        </w:rPr>
      </w:pPr>
    </w:p>
    <w:p>
      <w:pPr>
        <w:pStyle w:val="ListParagraph"/>
        <w:numPr>
          <w:ilvl w:val="0"/>
          <w:numId w:val="1"/>
        </w:numPr>
        <w:tabs>
          <w:tab w:pos="1123" w:val="left" w:leader="none"/>
        </w:tabs>
        <w:spacing w:line="355" w:lineRule="auto" w:before="1" w:after="0"/>
        <w:ind w:left="1122" w:right="1564" w:hanging="285"/>
        <w:jc w:val="left"/>
        <w:rPr>
          <w:sz w:val="24"/>
        </w:rPr>
      </w:pPr>
      <w:r>
        <w:rPr>
          <w:sz w:val="24"/>
        </w:rPr>
        <w:t>Of the 75 valproate-exposed pregnancies conceived between April 2018</w:t>
      </w:r>
      <w:r>
        <w:rPr>
          <w:spacing w:val="1"/>
          <w:sz w:val="24"/>
        </w:rPr>
        <w:t> </w:t>
      </w:r>
      <w:r>
        <w:rPr>
          <w:sz w:val="24"/>
        </w:rPr>
        <w:t>and September 2023, 73 (97%) had been exposed during early pregnancy</w:t>
      </w:r>
      <w:r>
        <w:rPr>
          <w:spacing w:val="-64"/>
          <w:sz w:val="24"/>
        </w:rPr>
        <w:t> </w:t>
      </w:r>
      <w:r>
        <w:rPr>
          <w:sz w:val="24"/>
        </w:rPr>
        <w:t>(first</w:t>
      </w:r>
      <w:r>
        <w:rPr>
          <w:spacing w:val="-2"/>
          <w:sz w:val="24"/>
        </w:rPr>
        <w:t> </w:t>
      </w:r>
      <w:r>
        <w:rPr>
          <w:sz w:val="24"/>
        </w:rPr>
        <w:t>trimester).</w:t>
      </w:r>
    </w:p>
    <w:p>
      <w:pPr>
        <w:pStyle w:val="BodyText"/>
        <w:spacing w:before="3"/>
        <w:rPr>
          <w:sz w:val="21"/>
        </w:rPr>
      </w:pPr>
    </w:p>
    <w:p>
      <w:pPr>
        <w:pStyle w:val="ListParagraph"/>
        <w:numPr>
          <w:ilvl w:val="0"/>
          <w:numId w:val="1"/>
        </w:numPr>
        <w:tabs>
          <w:tab w:pos="1123" w:val="left" w:leader="none"/>
        </w:tabs>
        <w:spacing w:line="357" w:lineRule="auto" w:before="1" w:after="0"/>
        <w:ind w:left="1122" w:right="1606" w:hanging="285"/>
        <w:jc w:val="left"/>
        <w:rPr>
          <w:sz w:val="24"/>
        </w:rPr>
      </w:pPr>
      <w:r>
        <w:rPr>
          <w:sz w:val="24"/>
        </w:rPr>
        <w:t>In 5 of the 75 valproate-exposed pregnancies conceived between April</w:t>
      </w:r>
      <w:r>
        <w:rPr>
          <w:spacing w:val="1"/>
          <w:sz w:val="24"/>
        </w:rPr>
        <w:t> </w:t>
      </w:r>
      <w:r>
        <w:rPr>
          <w:sz w:val="24"/>
        </w:rPr>
        <w:t>2018 and September 2023, valproate was started during pregnancy after</w:t>
      </w:r>
      <w:r>
        <w:rPr>
          <w:spacing w:val="1"/>
          <w:sz w:val="24"/>
        </w:rPr>
        <w:t> </w:t>
      </w:r>
      <w:r>
        <w:rPr>
          <w:sz w:val="24"/>
        </w:rPr>
        <w:t>the woman had no prescription in the year before pregnancy. It is possible</w:t>
      </w:r>
      <w:r>
        <w:rPr>
          <w:spacing w:val="-64"/>
          <w:sz w:val="24"/>
        </w:rPr>
        <w:t> </w:t>
      </w:r>
      <w:r>
        <w:rPr>
          <w:sz w:val="24"/>
        </w:rPr>
        <w:t>that some of these women had had previous prescriptions, but the</w:t>
      </w:r>
      <w:r>
        <w:rPr>
          <w:spacing w:val="1"/>
          <w:sz w:val="24"/>
        </w:rPr>
        <w:t> </w:t>
      </w:r>
      <w:r>
        <w:rPr>
          <w:sz w:val="24"/>
        </w:rPr>
        <w:t>prescribing record was not available for our analysis. Of these 5</w:t>
      </w:r>
      <w:r>
        <w:rPr>
          <w:spacing w:val="1"/>
          <w:sz w:val="24"/>
        </w:rPr>
        <w:t> </w:t>
      </w:r>
      <w:r>
        <w:rPr>
          <w:sz w:val="24"/>
        </w:rPr>
        <w:t>pregnancies, none were a new starter in the most recent 6 months, April-</w:t>
      </w:r>
      <w:r>
        <w:rPr>
          <w:spacing w:val="1"/>
          <w:sz w:val="24"/>
        </w:rPr>
        <w:t> </w:t>
      </w:r>
      <w:r>
        <w:rPr>
          <w:sz w:val="24"/>
        </w:rPr>
        <w:t>September</w:t>
      </w:r>
      <w:r>
        <w:rPr>
          <w:spacing w:val="-1"/>
          <w:sz w:val="24"/>
        </w:rPr>
        <w:t> </w:t>
      </w:r>
      <w:r>
        <w:rPr>
          <w:sz w:val="24"/>
        </w:rPr>
        <w:t>2023</w:t>
      </w:r>
    </w:p>
    <w:p>
      <w:pPr>
        <w:spacing w:after="0" w:line="357" w:lineRule="auto"/>
        <w:jc w:val="left"/>
        <w:rPr>
          <w:sz w:val="24"/>
        </w:rPr>
        <w:sectPr>
          <w:pgSz w:w="11910" w:h="16840"/>
          <w:pgMar w:header="0" w:footer="912" w:top="1340" w:bottom="1100" w:left="1300" w:right="20"/>
        </w:sectPr>
      </w:pPr>
    </w:p>
    <w:p>
      <w:pPr>
        <w:pStyle w:val="ListParagraph"/>
        <w:numPr>
          <w:ilvl w:val="0"/>
          <w:numId w:val="1"/>
        </w:numPr>
        <w:tabs>
          <w:tab w:pos="1123" w:val="left" w:leader="none"/>
        </w:tabs>
        <w:spacing w:line="355" w:lineRule="auto" w:before="80" w:after="0"/>
        <w:ind w:left="1122" w:right="1577" w:hanging="285"/>
        <w:jc w:val="left"/>
        <w:rPr>
          <w:sz w:val="24"/>
        </w:rPr>
      </w:pPr>
      <w:r>
        <w:rPr>
          <w:sz w:val="24"/>
        </w:rPr>
        <w:t>In 55 pregnancies conceived between April 2018 and September 2023 the</w:t>
      </w:r>
      <w:r>
        <w:rPr>
          <w:spacing w:val="-64"/>
          <w:sz w:val="24"/>
        </w:rPr>
        <w:t> </w:t>
      </w:r>
      <w:r>
        <w:rPr>
          <w:sz w:val="24"/>
        </w:rPr>
        <w:t>woman had a prescription for valproate in the year before pregnancy but</w:t>
      </w:r>
      <w:r>
        <w:rPr>
          <w:spacing w:val="1"/>
          <w:sz w:val="24"/>
        </w:rPr>
        <w:t> </w:t>
      </w:r>
      <w:r>
        <w:rPr>
          <w:sz w:val="24"/>
        </w:rPr>
        <w:t>none</w:t>
      </w:r>
      <w:r>
        <w:rPr>
          <w:spacing w:val="-1"/>
          <w:sz w:val="24"/>
        </w:rPr>
        <w:t> </w:t>
      </w:r>
      <w:r>
        <w:rPr>
          <w:sz w:val="24"/>
        </w:rPr>
        <w:t>during pregnancy.</w:t>
      </w:r>
    </w:p>
    <w:p>
      <w:pPr>
        <w:pStyle w:val="BodyText"/>
        <w:rPr>
          <w:sz w:val="26"/>
        </w:rPr>
      </w:pPr>
    </w:p>
    <w:p>
      <w:pPr>
        <w:pStyle w:val="Heading3"/>
        <w:spacing w:before="186"/>
      </w:pPr>
      <w:bookmarkStart w:name="Topiramate" w:id="15"/>
      <w:bookmarkEnd w:id="15"/>
      <w:r>
        <w:rPr>
          <w:b w:val="0"/>
        </w:rPr>
      </w:r>
      <w:bookmarkStart w:name="_bookmark7" w:id="16"/>
      <w:bookmarkEnd w:id="16"/>
      <w:r>
        <w:rPr>
          <w:b w:val="0"/>
        </w:rPr>
      </w:r>
      <w:r>
        <w:rPr/>
        <w:t>Topiramate</w:t>
      </w:r>
    </w:p>
    <w:p>
      <w:pPr>
        <w:pStyle w:val="BodyText"/>
        <w:spacing w:before="11"/>
        <w:rPr>
          <w:rFonts w:ascii="Arial"/>
          <w:b/>
          <w:sz w:val="34"/>
        </w:rPr>
      </w:pPr>
    </w:p>
    <w:p>
      <w:pPr>
        <w:pStyle w:val="ListParagraph"/>
        <w:numPr>
          <w:ilvl w:val="0"/>
          <w:numId w:val="1"/>
        </w:numPr>
        <w:tabs>
          <w:tab w:pos="1123" w:val="left" w:leader="none"/>
        </w:tabs>
        <w:spacing w:line="350" w:lineRule="auto" w:before="0" w:after="0"/>
        <w:ind w:left="1122" w:right="2257" w:hanging="285"/>
        <w:jc w:val="left"/>
        <w:rPr>
          <w:sz w:val="24"/>
        </w:rPr>
      </w:pPr>
      <w:r>
        <w:rPr>
          <w:sz w:val="24"/>
        </w:rPr>
        <w:t>15,456 females were prescribed topiramate between April 2018 and</w:t>
      </w:r>
      <w:r>
        <w:rPr>
          <w:spacing w:val="-64"/>
          <w:sz w:val="24"/>
        </w:rPr>
        <w:t> </w:t>
      </w:r>
      <w:r>
        <w:rPr>
          <w:sz w:val="24"/>
        </w:rPr>
        <w:t>September</w:t>
      </w:r>
      <w:r>
        <w:rPr>
          <w:spacing w:val="-1"/>
          <w:sz w:val="24"/>
        </w:rPr>
        <w:t> </w:t>
      </w:r>
      <w:r>
        <w:rPr>
          <w:sz w:val="24"/>
        </w:rPr>
        <w:t>2023.</w:t>
      </w:r>
    </w:p>
    <w:p>
      <w:pPr>
        <w:pStyle w:val="BodyText"/>
        <w:spacing w:before="10"/>
        <w:rPr>
          <w:sz w:val="21"/>
        </w:rPr>
      </w:pPr>
    </w:p>
    <w:p>
      <w:pPr>
        <w:pStyle w:val="ListParagraph"/>
        <w:numPr>
          <w:ilvl w:val="0"/>
          <w:numId w:val="1"/>
        </w:numPr>
        <w:tabs>
          <w:tab w:pos="1123" w:val="left" w:leader="none"/>
        </w:tabs>
        <w:spacing w:line="240" w:lineRule="auto" w:before="0" w:after="0"/>
        <w:ind w:left="1122" w:right="0" w:hanging="285"/>
        <w:jc w:val="left"/>
        <w:rPr>
          <w:sz w:val="24"/>
        </w:rPr>
      </w:pPr>
      <w:r>
        <w:rPr>
          <w:sz w:val="24"/>
        </w:rPr>
        <w:t>4,253</w:t>
      </w:r>
      <w:r>
        <w:rPr>
          <w:spacing w:val="-4"/>
          <w:sz w:val="24"/>
        </w:rPr>
        <w:t> </w:t>
      </w:r>
      <w:r>
        <w:rPr>
          <w:sz w:val="24"/>
        </w:rPr>
        <w:t>were</w:t>
      </w:r>
      <w:r>
        <w:rPr>
          <w:spacing w:val="-2"/>
          <w:sz w:val="24"/>
        </w:rPr>
        <w:t> </w:t>
      </w:r>
      <w:r>
        <w:rPr>
          <w:sz w:val="24"/>
        </w:rPr>
        <w:t>prescribed</w:t>
      </w:r>
      <w:r>
        <w:rPr>
          <w:spacing w:val="-3"/>
          <w:sz w:val="24"/>
        </w:rPr>
        <w:t> </w:t>
      </w:r>
      <w:r>
        <w:rPr>
          <w:sz w:val="24"/>
        </w:rPr>
        <w:t>topiramate</w:t>
      </w:r>
      <w:r>
        <w:rPr>
          <w:spacing w:val="-5"/>
          <w:sz w:val="24"/>
        </w:rPr>
        <w:t> </w:t>
      </w:r>
      <w:r>
        <w:rPr>
          <w:sz w:val="24"/>
        </w:rPr>
        <w:t>in</w:t>
      </w:r>
      <w:r>
        <w:rPr>
          <w:spacing w:val="-3"/>
          <w:sz w:val="24"/>
        </w:rPr>
        <w:t> </w:t>
      </w:r>
      <w:r>
        <w:rPr>
          <w:sz w:val="24"/>
        </w:rPr>
        <w:t>the</w:t>
      </w:r>
      <w:r>
        <w:rPr>
          <w:spacing w:val="-3"/>
          <w:sz w:val="24"/>
        </w:rPr>
        <w:t> </w:t>
      </w:r>
      <w:r>
        <w:rPr>
          <w:sz w:val="24"/>
        </w:rPr>
        <w:t>most</w:t>
      </w:r>
      <w:r>
        <w:rPr>
          <w:spacing w:val="-3"/>
          <w:sz w:val="24"/>
        </w:rPr>
        <w:t> </w:t>
      </w:r>
      <w:r>
        <w:rPr>
          <w:sz w:val="24"/>
        </w:rPr>
        <w:t>recent</w:t>
      </w:r>
      <w:r>
        <w:rPr>
          <w:spacing w:val="-3"/>
          <w:sz w:val="24"/>
        </w:rPr>
        <w:t> </w:t>
      </w:r>
      <w:r>
        <w:rPr>
          <w:sz w:val="24"/>
        </w:rPr>
        <w:t>quarter</w:t>
      </w:r>
      <w:r>
        <w:rPr>
          <w:spacing w:val="-4"/>
          <w:sz w:val="24"/>
        </w:rPr>
        <w:t> </w:t>
      </w:r>
      <w:r>
        <w:rPr>
          <w:sz w:val="24"/>
        </w:rPr>
        <w:t>reported</w:t>
      </w:r>
      <w:r>
        <w:rPr>
          <w:spacing w:val="-4"/>
          <w:sz w:val="24"/>
        </w:rPr>
        <w:t> </w:t>
      </w:r>
      <w:r>
        <w:rPr>
          <w:sz w:val="24"/>
        </w:rPr>
        <w:t>(July</w:t>
      </w:r>
    </w:p>
    <w:p>
      <w:pPr>
        <w:pStyle w:val="BodyText"/>
        <w:spacing w:line="360" w:lineRule="auto" w:before="136"/>
        <w:ind w:left="1122" w:right="1457"/>
      </w:pPr>
      <w:r>
        <w:rPr/>
        <w:t>– September 2023). This figure has remained level since the quarter April –</w:t>
      </w:r>
      <w:r>
        <w:rPr>
          <w:spacing w:val="-64"/>
        </w:rPr>
        <w:t> </w:t>
      </w:r>
      <w:r>
        <w:rPr/>
        <w:t>June</w:t>
      </w:r>
      <w:r>
        <w:rPr>
          <w:spacing w:val="-1"/>
        </w:rPr>
        <w:t> </w:t>
      </w:r>
      <w:r>
        <w:rPr/>
        <w:t>2018.</w:t>
      </w:r>
    </w:p>
    <w:p>
      <w:pPr>
        <w:pStyle w:val="BodyText"/>
        <w:spacing w:before="9"/>
        <w:rPr>
          <w:sz w:val="20"/>
        </w:rPr>
      </w:pPr>
    </w:p>
    <w:p>
      <w:pPr>
        <w:pStyle w:val="ListParagraph"/>
        <w:numPr>
          <w:ilvl w:val="0"/>
          <w:numId w:val="1"/>
        </w:numPr>
        <w:tabs>
          <w:tab w:pos="1123" w:val="left" w:leader="none"/>
        </w:tabs>
        <w:spacing w:line="357" w:lineRule="auto" w:before="0" w:after="0"/>
        <w:ind w:left="1122" w:right="1620" w:hanging="285"/>
        <w:jc w:val="left"/>
        <w:rPr>
          <w:sz w:val="24"/>
        </w:rPr>
      </w:pPr>
      <w:r>
        <w:rPr>
          <w:sz w:val="24"/>
        </w:rPr>
        <w:t>268 pregnancies (to 240 women) conceived between April 2018 and</w:t>
      </w:r>
      <w:r>
        <w:rPr>
          <w:spacing w:val="1"/>
          <w:sz w:val="24"/>
        </w:rPr>
        <w:t> </w:t>
      </w:r>
      <w:r>
        <w:rPr>
          <w:sz w:val="24"/>
        </w:rPr>
        <w:t>September 2023 had been exposed to topiramate by 30 September 2023.</w:t>
      </w:r>
      <w:r>
        <w:rPr>
          <w:spacing w:val="-65"/>
          <w:sz w:val="24"/>
        </w:rPr>
        <w:t> </w:t>
      </w:r>
      <w:r>
        <w:rPr>
          <w:sz w:val="24"/>
        </w:rPr>
        <w:t>Of these, 10 were conceived in the most recent 6-month period (April –</w:t>
      </w:r>
      <w:r>
        <w:rPr>
          <w:spacing w:val="1"/>
          <w:sz w:val="24"/>
        </w:rPr>
        <w:t> </w:t>
      </w:r>
      <w:r>
        <w:rPr>
          <w:sz w:val="24"/>
        </w:rPr>
        <w:t>September</w:t>
      </w:r>
      <w:r>
        <w:rPr>
          <w:spacing w:val="-1"/>
          <w:sz w:val="24"/>
        </w:rPr>
        <w:t> </w:t>
      </w:r>
      <w:r>
        <w:rPr>
          <w:sz w:val="24"/>
        </w:rPr>
        <w:t>2023).</w:t>
      </w:r>
    </w:p>
    <w:p>
      <w:pPr>
        <w:pStyle w:val="BodyText"/>
        <w:rPr>
          <w:sz w:val="21"/>
        </w:rPr>
      </w:pPr>
    </w:p>
    <w:p>
      <w:pPr>
        <w:pStyle w:val="ListParagraph"/>
        <w:numPr>
          <w:ilvl w:val="0"/>
          <w:numId w:val="1"/>
        </w:numPr>
        <w:tabs>
          <w:tab w:pos="1123" w:val="left" w:leader="none"/>
        </w:tabs>
        <w:spacing w:line="355" w:lineRule="auto" w:before="0" w:after="0"/>
        <w:ind w:left="1122" w:right="1432" w:hanging="285"/>
        <w:jc w:val="left"/>
        <w:rPr>
          <w:sz w:val="24"/>
        </w:rPr>
      </w:pPr>
      <w:r>
        <w:rPr>
          <w:sz w:val="24"/>
        </w:rPr>
        <w:t>Of the 268 topiramate-exposed pregnancies conceived between April 2018</w:t>
      </w:r>
      <w:r>
        <w:rPr>
          <w:spacing w:val="1"/>
          <w:sz w:val="24"/>
        </w:rPr>
        <w:t> </w:t>
      </w:r>
      <w:r>
        <w:rPr>
          <w:sz w:val="24"/>
        </w:rPr>
        <w:t>and September 2023, 264 (99%) had been exposed during early pregnancy</w:t>
      </w:r>
      <w:r>
        <w:rPr>
          <w:spacing w:val="-64"/>
          <w:sz w:val="24"/>
        </w:rPr>
        <w:t> </w:t>
      </w:r>
      <w:r>
        <w:rPr>
          <w:sz w:val="24"/>
        </w:rPr>
        <w:t>(first</w:t>
      </w:r>
      <w:r>
        <w:rPr>
          <w:spacing w:val="-2"/>
          <w:sz w:val="24"/>
        </w:rPr>
        <w:t> </w:t>
      </w:r>
      <w:r>
        <w:rPr>
          <w:sz w:val="24"/>
        </w:rPr>
        <w:t>trimester).</w:t>
      </w:r>
    </w:p>
    <w:p>
      <w:pPr>
        <w:pStyle w:val="BodyText"/>
        <w:spacing w:before="4"/>
        <w:rPr>
          <w:sz w:val="21"/>
        </w:rPr>
      </w:pPr>
    </w:p>
    <w:p>
      <w:pPr>
        <w:pStyle w:val="ListParagraph"/>
        <w:numPr>
          <w:ilvl w:val="0"/>
          <w:numId w:val="1"/>
        </w:numPr>
        <w:tabs>
          <w:tab w:pos="1123" w:val="left" w:leader="none"/>
        </w:tabs>
        <w:spacing w:line="357" w:lineRule="auto" w:before="0" w:after="0"/>
        <w:ind w:left="1122" w:right="1405" w:hanging="285"/>
        <w:jc w:val="left"/>
        <w:rPr>
          <w:sz w:val="24"/>
        </w:rPr>
      </w:pPr>
      <w:r>
        <w:rPr>
          <w:sz w:val="24"/>
        </w:rPr>
        <w:t>In 40 of the 268 topiramate-exposed pregnancies conceived between April</w:t>
      </w:r>
      <w:r>
        <w:rPr>
          <w:spacing w:val="1"/>
          <w:sz w:val="24"/>
        </w:rPr>
        <w:t> </w:t>
      </w:r>
      <w:r>
        <w:rPr>
          <w:sz w:val="24"/>
        </w:rPr>
        <w:t>2018 and September 2023, topiramate was started during pregnancy after</w:t>
      </w:r>
      <w:r>
        <w:rPr>
          <w:spacing w:val="1"/>
          <w:sz w:val="24"/>
        </w:rPr>
        <w:t> </w:t>
      </w:r>
      <w:r>
        <w:rPr>
          <w:sz w:val="24"/>
        </w:rPr>
        <w:t>the woman had no prescription in the year before pregnancy. It is possible</w:t>
      </w:r>
      <w:r>
        <w:rPr>
          <w:spacing w:val="1"/>
          <w:sz w:val="24"/>
        </w:rPr>
        <w:t> </w:t>
      </w:r>
      <w:r>
        <w:rPr>
          <w:sz w:val="24"/>
        </w:rPr>
        <w:t>that some of these women had previous prescriptions, but the prescribing</w:t>
      </w:r>
      <w:r>
        <w:rPr>
          <w:spacing w:val="1"/>
          <w:sz w:val="24"/>
        </w:rPr>
        <w:t> </w:t>
      </w:r>
      <w:r>
        <w:rPr>
          <w:sz w:val="24"/>
        </w:rPr>
        <w:t>record was not available for our analysis. Of these 40 pregnancies, one was</w:t>
      </w:r>
      <w:r>
        <w:rPr>
          <w:spacing w:val="-64"/>
          <w:sz w:val="24"/>
        </w:rPr>
        <w:t> </w:t>
      </w:r>
      <w:r>
        <w:rPr>
          <w:sz w:val="24"/>
        </w:rPr>
        <w:t>a</w:t>
      </w:r>
      <w:r>
        <w:rPr>
          <w:spacing w:val="-2"/>
          <w:sz w:val="24"/>
        </w:rPr>
        <w:t> </w:t>
      </w:r>
      <w:r>
        <w:rPr>
          <w:sz w:val="24"/>
        </w:rPr>
        <w:t>new</w:t>
      </w:r>
      <w:r>
        <w:rPr>
          <w:spacing w:val="-1"/>
          <w:sz w:val="24"/>
        </w:rPr>
        <w:t> </w:t>
      </w:r>
      <w:r>
        <w:rPr>
          <w:sz w:val="24"/>
        </w:rPr>
        <w:t>starter</w:t>
      </w:r>
      <w:r>
        <w:rPr>
          <w:spacing w:val="-1"/>
          <w:sz w:val="24"/>
        </w:rPr>
        <w:t> </w:t>
      </w:r>
      <w:r>
        <w:rPr>
          <w:sz w:val="24"/>
        </w:rPr>
        <w:t>in</w:t>
      </w:r>
      <w:r>
        <w:rPr>
          <w:spacing w:val="-1"/>
          <w:sz w:val="24"/>
        </w:rPr>
        <w:t> </w:t>
      </w:r>
      <w:r>
        <w:rPr>
          <w:sz w:val="24"/>
        </w:rPr>
        <w:t>the</w:t>
      </w:r>
      <w:r>
        <w:rPr>
          <w:spacing w:val="-1"/>
          <w:sz w:val="24"/>
        </w:rPr>
        <w:t> </w:t>
      </w:r>
      <w:r>
        <w:rPr>
          <w:sz w:val="24"/>
        </w:rPr>
        <w:t>most recent</w:t>
      </w:r>
      <w:r>
        <w:rPr>
          <w:spacing w:val="-2"/>
          <w:sz w:val="24"/>
        </w:rPr>
        <w:t> </w:t>
      </w:r>
      <w:r>
        <w:rPr>
          <w:sz w:val="24"/>
        </w:rPr>
        <w:t>6</w:t>
      </w:r>
      <w:r>
        <w:rPr>
          <w:spacing w:val="-1"/>
          <w:sz w:val="24"/>
        </w:rPr>
        <w:t> </w:t>
      </w:r>
      <w:r>
        <w:rPr>
          <w:sz w:val="24"/>
        </w:rPr>
        <w:t>months,</w:t>
      </w:r>
      <w:r>
        <w:rPr>
          <w:spacing w:val="-2"/>
          <w:sz w:val="24"/>
        </w:rPr>
        <w:t> </w:t>
      </w:r>
      <w:r>
        <w:rPr>
          <w:sz w:val="24"/>
        </w:rPr>
        <w:t>April-September</w:t>
      </w:r>
      <w:r>
        <w:rPr>
          <w:spacing w:val="-1"/>
          <w:sz w:val="24"/>
        </w:rPr>
        <w:t> </w:t>
      </w:r>
      <w:r>
        <w:rPr>
          <w:sz w:val="24"/>
        </w:rPr>
        <w:t>2023</w:t>
      </w:r>
    </w:p>
    <w:p>
      <w:pPr>
        <w:pStyle w:val="BodyText"/>
        <w:spacing w:before="4"/>
        <w:rPr>
          <w:sz w:val="21"/>
        </w:rPr>
      </w:pPr>
    </w:p>
    <w:p>
      <w:pPr>
        <w:pStyle w:val="ListParagraph"/>
        <w:numPr>
          <w:ilvl w:val="0"/>
          <w:numId w:val="1"/>
        </w:numPr>
        <w:tabs>
          <w:tab w:pos="1123" w:val="left" w:leader="none"/>
        </w:tabs>
        <w:spacing w:line="355" w:lineRule="auto" w:before="0" w:after="0"/>
        <w:ind w:left="1122" w:right="1444" w:hanging="285"/>
        <w:jc w:val="left"/>
        <w:rPr>
          <w:sz w:val="24"/>
        </w:rPr>
      </w:pPr>
      <w:r>
        <w:rPr>
          <w:sz w:val="24"/>
        </w:rPr>
        <w:t>In 572 pregnancies conceived between April 2018 and September 2023 the</w:t>
      </w:r>
      <w:r>
        <w:rPr>
          <w:spacing w:val="-64"/>
          <w:sz w:val="24"/>
        </w:rPr>
        <w:t> </w:t>
      </w:r>
      <w:r>
        <w:rPr>
          <w:sz w:val="24"/>
        </w:rPr>
        <w:t>woman had a prescription for topiramate in the year before pregnancy but</w:t>
      </w:r>
      <w:r>
        <w:rPr>
          <w:spacing w:val="1"/>
          <w:sz w:val="24"/>
        </w:rPr>
        <w:t> </w:t>
      </w:r>
      <w:r>
        <w:rPr>
          <w:sz w:val="24"/>
        </w:rPr>
        <w:t>none</w:t>
      </w:r>
      <w:r>
        <w:rPr>
          <w:spacing w:val="-1"/>
          <w:sz w:val="24"/>
        </w:rPr>
        <w:t> </w:t>
      </w:r>
      <w:r>
        <w:rPr>
          <w:sz w:val="24"/>
        </w:rPr>
        <w:t>during pregnancy.</w:t>
      </w:r>
    </w:p>
    <w:p>
      <w:pPr>
        <w:spacing w:after="0" w:line="355" w:lineRule="auto"/>
        <w:jc w:val="left"/>
        <w:rPr>
          <w:sz w:val="24"/>
        </w:rPr>
        <w:sectPr>
          <w:pgSz w:w="11910" w:h="16840"/>
          <w:pgMar w:header="0" w:footer="912" w:top="1320" w:bottom="1100" w:left="1300" w:right="20"/>
        </w:sectPr>
      </w:pPr>
    </w:p>
    <w:p>
      <w:pPr>
        <w:pStyle w:val="Heading1"/>
      </w:pPr>
      <w:bookmarkStart w:name="Results and commentary" w:id="17"/>
      <w:bookmarkEnd w:id="17"/>
      <w:r>
        <w:rPr>
          <w:b w:val="0"/>
        </w:rPr>
      </w:r>
      <w:bookmarkStart w:name="_bookmark8" w:id="18"/>
      <w:bookmarkEnd w:id="18"/>
      <w:r>
        <w:rPr>
          <w:b w:val="0"/>
        </w:rPr>
      </w:r>
      <w:r>
        <w:rPr>
          <w:color w:val="43358A"/>
        </w:rPr>
        <w:t>Results</w:t>
      </w:r>
      <w:r>
        <w:rPr>
          <w:color w:val="43358A"/>
          <w:spacing w:val="-4"/>
        </w:rPr>
        <w:t> </w:t>
      </w:r>
      <w:r>
        <w:rPr>
          <w:color w:val="43358A"/>
        </w:rPr>
        <w:t>and</w:t>
      </w:r>
      <w:r>
        <w:rPr>
          <w:color w:val="43358A"/>
          <w:spacing w:val="-2"/>
        </w:rPr>
        <w:t> </w:t>
      </w:r>
      <w:r>
        <w:rPr>
          <w:color w:val="43358A"/>
        </w:rPr>
        <w:t>commentary</w:t>
      </w:r>
    </w:p>
    <w:p>
      <w:pPr>
        <w:pStyle w:val="BodyText"/>
        <w:spacing w:before="8"/>
        <w:rPr>
          <w:rFonts w:ascii="Arial"/>
          <w:b/>
          <w:sz w:val="59"/>
        </w:rPr>
      </w:pPr>
    </w:p>
    <w:p>
      <w:pPr>
        <w:pStyle w:val="Heading2"/>
        <w:spacing w:before="1"/>
      </w:pPr>
      <w:bookmarkStart w:name="Overall prescribing of anti-seizure medi" w:id="19"/>
      <w:bookmarkEnd w:id="19"/>
      <w:r>
        <w:rPr>
          <w:b w:val="0"/>
        </w:rPr>
      </w:r>
      <w:bookmarkStart w:name="_bookmark9" w:id="20"/>
      <w:bookmarkEnd w:id="20"/>
      <w:r>
        <w:rPr>
          <w:b w:val="0"/>
        </w:rPr>
      </w:r>
      <w:r>
        <w:rPr>
          <w:color w:val="43358A"/>
        </w:rPr>
        <w:t>Overall</w:t>
      </w:r>
      <w:r>
        <w:rPr>
          <w:color w:val="43358A"/>
          <w:spacing w:val="-8"/>
        </w:rPr>
        <w:t> </w:t>
      </w:r>
      <w:r>
        <w:rPr>
          <w:color w:val="43358A"/>
        </w:rPr>
        <w:t>prescribing</w:t>
      </w:r>
      <w:r>
        <w:rPr>
          <w:color w:val="43358A"/>
          <w:spacing w:val="-6"/>
        </w:rPr>
        <w:t> </w:t>
      </w:r>
      <w:r>
        <w:rPr>
          <w:color w:val="43358A"/>
        </w:rPr>
        <w:t>of</w:t>
      </w:r>
      <w:r>
        <w:rPr>
          <w:color w:val="43358A"/>
          <w:spacing w:val="-6"/>
        </w:rPr>
        <w:t> </w:t>
      </w:r>
      <w:r>
        <w:rPr>
          <w:color w:val="43358A"/>
        </w:rPr>
        <w:t>anti-seizure</w:t>
      </w:r>
      <w:r>
        <w:rPr>
          <w:color w:val="43358A"/>
          <w:spacing w:val="-5"/>
        </w:rPr>
        <w:t> </w:t>
      </w:r>
      <w:r>
        <w:rPr>
          <w:color w:val="43358A"/>
        </w:rPr>
        <w:t>medicines</w:t>
      </w:r>
    </w:p>
    <w:p>
      <w:pPr>
        <w:pStyle w:val="BodyText"/>
        <w:spacing w:before="10"/>
        <w:rPr>
          <w:rFonts w:ascii="Arial"/>
          <w:b/>
          <w:sz w:val="36"/>
        </w:rPr>
      </w:pPr>
    </w:p>
    <w:p>
      <w:pPr>
        <w:pStyle w:val="BodyText"/>
        <w:spacing w:line="360" w:lineRule="auto"/>
        <w:ind w:left="118" w:right="1433"/>
      </w:pPr>
      <w:r>
        <w:rPr/>
        <w:t>In the five-year period from April 2018 to September 2023, a total of 146,632 females</w:t>
      </w:r>
      <w:r>
        <w:rPr>
          <w:spacing w:val="-64"/>
        </w:rPr>
        <w:t> </w:t>
      </w:r>
      <w:r>
        <w:rPr/>
        <w:t>between the ages of 0-54 years had at least one anti-seizure medicine (ASM)</w:t>
      </w:r>
      <w:r>
        <w:rPr>
          <w:spacing w:val="1"/>
        </w:rPr>
        <w:t> </w:t>
      </w:r>
      <w:r>
        <w:rPr/>
        <w:t>prescription.</w:t>
      </w:r>
    </w:p>
    <w:p>
      <w:pPr>
        <w:pStyle w:val="BodyText"/>
        <w:spacing w:before="10"/>
        <w:rPr>
          <w:sz w:val="20"/>
        </w:rPr>
      </w:pPr>
    </w:p>
    <w:p>
      <w:pPr>
        <w:pStyle w:val="BodyText"/>
        <w:spacing w:line="360" w:lineRule="auto"/>
        <w:ind w:left="118" w:right="1407"/>
      </w:pPr>
      <w:r>
        <w:rPr/>
        <w:t>In the most recent quarter reported (July – September 2023), 58,329 females were</w:t>
      </w:r>
      <w:r>
        <w:rPr>
          <w:spacing w:val="1"/>
        </w:rPr>
        <w:t> </w:t>
      </w:r>
      <w:r>
        <w:rPr/>
        <w:t>prescribed an ASM. This equates to a rate of 320 per 10,000 females aged 0-54</w:t>
      </w:r>
      <w:r>
        <w:rPr>
          <w:spacing w:val="1"/>
        </w:rPr>
        <w:t> </w:t>
      </w:r>
      <w:r>
        <w:rPr/>
        <w:t>years</w:t>
      </w:r>
      <w:r>
        <w:rPr>
          <w:spacing w:val="-3"/>
        </w:rPr>
        <w:t> </w:t>
      </w:r>
      <w:r>
        <w:rPr/>
        <w:t>during</w:t>
      </w:r>
      <w:r>
        <w:rPr>
          <w:spacing w:val="-3"/>
        </w:rPr>
        <w:t> </w:t>
      </w:r>
      <w:r>
        <w:rPr/>
        <w:t>this</w:t>
      </w:r>
      <w:r>
        <w:rPr>
          <w:spacing w:val="-3"/>
        </w:rPr>
        <w:t> </w:t>
      </w:r>
      <w:r>
        <w:rPr/>
        <w:t>period.</w:t>
      </w:r>
      <w:r>
        <w:rPr>
          <w:spacing w:val="-2"/>
        </w:rPr>
        <w:t> </w:t>
      </w:r>
      <w:r>
        <w:rPr/>
        <w:t>This</w:t>
      </w:r>
      <w:r>
        <w:rPr>
          <w:spacing w:val="-3"/>
        </w:rPr>
        <w:t> </w:t>
      </w:r>
      <w:r>
        <w:rPr/>
        <w:t>is</w:t>
      </w:r>
      <w:r>
        <w:rPr>
          <w:spacing w:val="-3"/>
        </w:rPr>
        <w:t> </w:t>
      </w:r>
      <w:r>
        <w:rPr/>
        <w:t>a</w:t>
      </w:r>
      <w:r>
        <w:rPr>
          <w:spacing w:val="-3"/>
        </w:rPr>
        <w:t> </w:t>
      </w:r>
      <w:r>
        <w:rPr/>
        <w:t>slight</w:t>
      </w:r>
      <w:r>
        <w:rPr>
          <w:spacing w:val="-3"/>
        </w:rPr>
        <w:t> </w:t>
      </w:r>
      <w:r>
        <w:rPr/>
        <w:t>increase</w:t>
      </w:r>
      <w:r>
        <w:rPr>
          <w:spacing w:val="-3"/>
        </w:rPr>
        <w:t> </w:t>
      </w:r>
      <w:r>
        <w:rPr/>
        <w:t>since</w:t>
      </w:r>
      <w:r>
        <w:rPr>
          <w:spacing w:val="-3"/>
        </w:rPr>
        <w:t> </w:t>
      </w:r>
      <w:r>
        <w:rPr/>
        <w:t>the</w:t>
      </w:r>
      <w:r>
        <w:rPr>
          <w:spacing w:val="-3"/>
        </w:rPr>
        <w:t> </w:t>
      </w:r>
      <w:r>
        <w:rPr/>
        <w:t>first</w:t>
      </w:r>
      <w:r>
        <w:rPr>
          <w:spacing w:val="-4"/>
        </w:rPr>
        <w:t> </w:t>
      </w:r>
      <w:r>
        <w:rPr/>
        <w:t>reported</w:t>
      </w:r>
      <w:r>
        <w:rPr>
          <w:spacing w:val="-3"/>
        </w:rPr>
        <w:t> </w:t>
      </w:r>
      <w:r>
        <w:rPr/>
        <w:t>quarter</w:t>
      </w:r>
      <w:r>
        <w:rPr>
          <w:spacing w:val="-3"/>
        </w:rPr>
        <w:t> </w:t>
      </w:r>
      <w:r>
        <w:rPr/>
        <w:t>(April</w:t>
      </w:r>
    </w:p>
    <w:p>
      <w:pPr>
        <w:pStyle w:val="BodyText"/>
        <w:spacing w:line="360" w:lineRule="auto"/>
        <w:ind w:left="118" w:right="1660"/>
      </w:pPr>
      <w:r>
        <w:rPr/>
        <w:t>– June 2018) where 56,884 females were prescribed an ASM, equating to a rate of</w:t>
      </w:r>
      <w:r>
        <w:rPr>
          <w:spacing w:val="-64"/>
        </w:rPr>
        <w:t> </w:t>
      </w:r>
      <w:r>
        <w:rPr/>
        <w:t>307</w:t>
      </w:r>
      <w:r>
        <w:rPr>
          <w:spacing w:val="-1"/>
        </w:rPr>
        <w:t> </w:t>
      </w:r>
      <w:r>
        <w:rPr/>
        <w:t>per</w:t>
      </w:r>
      <w:r>
        <w:rPr>
          <w:spacing w:val="1"/>
        </w:rPr>
        <w:t> </w:t>
      </w:r>
      <w:r>
        <w:rPr/>
        <w:t>10,000 females aged</w:t>
      </w:r>
      <w:r>
        <w:rPr>
          <w:spacing w:val="-1"/>
        </w:rPr>
        <w:t> </w:t>
      </w:r>
      <w:r>
        <w:rPr/>
        <w:t>0-54 years.</w:t>
      </w:r>
    </w:p>
    <w:p>
      <w:pPr>
        <w:pStyle w:val="BodyText"/>
        <w:spacing w:before="10"/>
        <w:rPr>
          <w:sz w:val="20"/>
        </w:rPr>
      </w:pPr>
    </w:p>
    <w:p>
      <w:pPr>
        <w:pStyle w:val="BodyText"/>
        <w:spacing w:line="360" w:lineRule="auto" w:before="1"/>
        <w:ind w:left="118" w:right="1527"/>
      </w:pPr>
      <w:r>
        <w:rPr/>
        <w:t>Nevertheless, prescribing trends differed by individual ASM. As expected, the use of</w:t>
      </w:r>
      <w:r>
        <w:rPr>
          <w:spacing w:val="-64"/>
        </w:rPr>
        <w:t> </w:t>
      </w:r>
      <w:r>
        <w:rPr/>
        <w:t>the known teratogenic medicine valproate has decreased, whereas prescribing of</w:t>
      </w:r>
      <w:r>
        <w:rPr>
          <w:spacing w:val="1"/>
        </w:rPr>
        <w:t> </w:t>
      </w:r>
      <w:r>
        <w:rPr/>
        <w:t>medicines considered to be safer during pregnancy (such as lamotrigine and</w:t>
      </w:r>
      <w:r>
        <w:rPr>
          <w:spacing w:val="1"/>
        </w:rPr>
        <w:t> </w:t>
      </w:r>
      <w:r>
        <w:rPr/>
        <w:t>levetiracetam) has increased over</w:t>
      </w:r>
      <w:r>
        <w:rPr>
          <w:spacing w:val="1"/>
        </w:rPr>
        <w:t> </w:t>
      </w:r>
      <w:r>
        <w:rPr/>
        <w:t>time.</w:t>
      </w:r>
    </w:p>
    <w:p>
      <w:pPr>
        <w:pStyle w:val="BodyText"/>
        <w:spacing w:before="10"/>
        <w:rPr>
          <w:sz w:val="20"/>
        </w:rPr>
      </w:pPr>
    </w:p>
    <w:p>
      <w:pPr>
        <w:pStyle w:val="BodyText"/>
        <w:spacing w:line="360" w:lineRule="auto"/>
        <w:ind w:left="118" w:right="2086"/>
      </w:pPr>
      <w:r>
        <w:rPr/>
        <w:t>See tabs 1 and 2 in the </w:t>
      </w:r>
      <w:hyperlink r:id="rId32">
        <w:r>
          <w:rPr>
            <w:rFonts w:ascii="Arial"/>
            <w:b/>
            <w:color w:val="005C99"/>
          </w:rPr>
          <w:t>data tables </w:t>
        </w:r>
      </w:hyperlink>
      <w:r>
        <w:rPr/>
        <w:t>for additional details, and for trend data for</w:t>
      </w:r>
      <w:r>
        <w:rPr>
          <w:spacing w:val="-64"/>
        </w:rPr>
        <w:t> </w:t>
      </w:r>
      <w:r>
        <w:rPr/>
        <w:t>individual</w:t>
      </w:r>
      <w:r>
        <w:rPr>
          <w:spacing w:val="-1"/>
        </w:rPr>
        <w:t> </w:t>
      </w:r>
      <w:r>
        <w:rPr/>
        <w:t>medicines.</w:t>
      </w:r>
    </w:p>
    <w:p>
      <w:pPr>
        <w:spacing w:after="0" w:line="360" w:lineRule="auto"/>
        <w:sectPr>
          <w:pgSz w:w="11910" w:h="16840"/>
          <w:pgMar w:header="0" w:footer="912" w:top="1340" w:bottom="1100" w:left="1300" w:right="20"/>
        </w:sectPr>
      </w:pPr>
    </w:p>
    <w:p>
      <w:pPr>
        <w:pStyle w:val="Heading2"/>
      </w:pPr>
      <w:bookmarkStart w:name="Valproate prescribing in females aged 0-" w:id="21"/>
      <w:bookmarkEnd w:id="21"/>
      <w:r>
        <w:rPr>
          <w:b w:val="0"/>
        </w:rPr>
      </w:r>
      <w:bookmarkStart w:name="_bookmark10" w:id="22"/>
      <w:bookmarkEnd w:id="22"/>
      <w:r>
        <w:rPr>
          <w:b w:val="0"/>
        </w:rPr>
      </w:r>
      <w:r>
        <w:rPr>
          <w:color w:val="43358A"/>
        </w:rPr>
        <w:t>Valproate</w:t>
      </w:r>
      <w:r>
        <w:rPr>
          <w:color w:val="43358A"/>
          <w:spacing w:val="-3"/>
        </w:rPr>
        <w:t> </w:t>
      </w:r>
      <w:r>
        <w:rPr>
          <w:color w:val="43358A"/>
        </w:rPr>
        <w:t>prescribing</w:t>
      </w:r>
      <w:r>
        <w:rPr>
          <w:color w:val="43358A"/>
          <w:spacing w:val="-4"/>
        </w:rPr>
        <w:t> </w:t>
      </w:r>
      <w:r>
        <w:rPr>
          <w:color w:val="43358A"/>
        </w:rPr>
        <w:t>in</w:t>
      </w:r>
      <w:r>
        <w:rPr>
          <w:color w:val="43358A"/>
          <w:spacing w:val="-4"/>
        </w:rPr>
        <w:t> </w:t>
      </w:r>
      <w:r>
        <w:rPr>
          <w:color w:val="43358A"/>
        </w:rPr>
        <w:t>females</w:t>
      </w:r>
      <w:r>
        <w:rPr>
          <w:color w:val="43358A"/>
          <w:spacing w:val="-4"/>
        </w:rPr>
        <w:t> </w:t>
      </w:r>
      <w:r>
        <w:rPr>
          <w:color w:val="43358A"/>
        </w:rPr>
        <w:t>aged</w:t>
      </w:r>
      <w:r>
        <w:rPr>
          <w:color w:val="43358A"/>
          <w:spacing w:val="-5"/>
        </w:rPr>
        <w:t> </w:t>
      </w:r>
      <w:r>
        <w:rPr>
          <w:color w:val="43358A"/>
        </w:rPr>
        <w:t>0-54</w:t>
      </w:r>
    </w:p>
    <w:p>
      <w:pPr>
        <w:pStyle w:val="BodyText"/>
        <w:spacing w:before="10"/>
        <w:rPr>
          <w:rFonts w:ascii="Arial"/>
          <w:b/>
          <w:sz w:val="36"/>
        </w:rPr>
      </w:pPr>
    </w:p>
    <w:p>
      <w:pPr>
        <w:pStyle w:val="BodyText"/>
        <w:spacing w:line="360" w:lineRule="auto"/>
        <w:ind w:left="118" w:right="1754"/>
      </w:pPr>
      <w:r>
        <w:rPr/>
        <w:t>This section describes those patients who were prescribed valproate at least once</w:t>
      </w:r>
      <w:r>
        <w:rPr>
          <w:spacing w:val="-64"/>
        </w:rPr>
        <w:t> </w:t>
      </w:r>
      <w:r>
        <w:rPr/>
        <w:t>between</w:t>
      </w:r>
      <w:r>
        <w:rPr>
          <w:spacing w:val="-1"/>
        </w:rPr>
        <w:t> </w:t>
      </w:r>
      <w:r>
        <w:rPr/>
        <w:t>April 2018 and</w:t>
      </w:r>
      <w:r>
        <w:rPr>
          <w:spacing w:val="-1"/>
        </w:rPr>
        <w:t> </w:t>
      </w:r>
      <w:r>
        <w:rPr/>
        <w:t>September</w:t>
      </w:r>
      <w:r>
        <w:rPr>
          <w:spacing w:val="1"/>
        </w:rPr>
        <w:t> </w:t>
      </w:r>
      <w:r>
        <w:rPr/>
        <w:t>2023.</w:t>
      </w:r>
    </w:p>
    <w:p>
      <w:pPr>
        <w:pStyle w:val="BodyText"/>
        <w:rPr>
          <w:sz w:val="26"/>
        </w:rPr>
      </w:pPr>
    </w:p>
    <w:p>
      <w:pPr>
        <w:pStyle w:val="Heading3"/>
        <w:spacing w:before="181"/>
      </w:pPr>
      <w:bookmarkStart w:name="Overall valproate prescribing by age gro" w:id="23"/>
      <w:bookmarkEnd w:id="23"/>
      <w:r>
        <w:rPr>
          <w:b w:val="0"/>
        </w:rPr>
      </w:r>
      <w:bookmarkStart w:name="_bookmark11" w:id="24"/>
      <w:bookmarkEnd w:id="24"/>
      <w:r>
        <w:rPr>
          <w:b w:val="0"/>
        </w:rPr>
      </w:r>
      <w:r>
        <w:rPr/>
        <w:t>Overall</w:t>
      </w:r>
      <w:r>
        <w:rPr>
          <w:spacing w:val="-4"/>
        </w:rPr>
        <w:t> </w:t>
      </w:r>
      <w:r>
        <w:rPr/>
        <w:t>valproate</w:t>
      </w:r>
      <w:r>
        <w:rPr>
          <w:spacing w:val="-5"/>
        </w:rPr>
        <w:t> </w:t>
      </w:r>
      <w:r>
        <w:rPr/>
        <w:t>prescribing</w:t>
      </w:r>
      <w:r>
        <w:rPr>
          <w:spacing w:val="-5"/>
        </w:rPr>
        <w:t> </w:t>
      </w:r>
      <w:r>
        <w:rPr/>
        <w:t>by</w:t>
      </w:r>
      <w:r>
        <w:rPr>
          <w:spacing w:val="-3"/>
        </w:rPr>
        <w:t> </w:t>
      </w:r>
      <w:r>
        <w:rPr/>
        <w:t>age</w:t>
      </w:r>
      <w:r>
        <w:rPr>
          <w:spacing w:val="-4"/>
        </w:rPr>
        <w:t> </w:t>
      </w:r>
      <w:r>
        <w:rPr/>
        <w:t>group</w:t>
      </w:r>
    </w:p>
    <w:p>
      <w:pPr>
        <w:pStyle w:val="BodyText"/>
        <w:spacing w:before="10"/>
        <w:rPr>
          <w:rFonts w:ascii="Arial"/>
          <w:b/>
          <w:sz w:val="34"/>
        </w:rPr>
      </w:pPr>
    </w:p>
    <w:p>
      <w:pPr>
        <w:pStyle w:val="BodyText"/>
        <w:spacing w:line="360" w:lineRule="auto"/>
        <w:ind w:left="118" w:right="1713"/>
      </w:pPr>
      <w:r>
        <w:rPr/>
        <w:t>In the period from April 2018 to September 2023, a total of 5,929 females between</w:t>
      </w:r>
      <w:r>
        <w:rPr>
          <w:spacing w:val="-64"/>
        </w:rPr>
        <w:t> </w:t>
      </w:r>
      <w:r>
        <w:rPr/>
        <w:t>the ages of 0-54 had at least one valproate prescription. 2,482 females were</w:t>
      </w:r>
      <w:r>
        <w:rPr>
          <w:spacing w:val="1"/>
        </w:rPr>
        <w:t> </w:t>
      </w:r>
      <w:r>
        <w:rPr/>
        <w:t>prescribed valproate in the most recent quarter reported (July – September 2023).</w:t>
      </w:r>
      <w:r>
        <w:rPr>
          <w:spacing w:val="-64"/>
        </w:rPr>
        <w:t> </w:t>
      </w:r>
      <w:r>
        <w:rPr/>
        <w:t>This figure has decreased steadily by 42% (from 4,249) since the quarter April to</w:t>
      </w:r>
      <w:r>
        <w:rPr>
          <w:spacing w:val="1"/>
        </w:rPr>
        <w:t> </w:t>
      </w:r>
      <w:r>
        <w:rPr/>
        <w:t>June</w:t>
      </w:r>
      <w:r>
        <w:rPr>
          <w:spacing w:val="-1"/>
        </w:rPr>
        <w:t> </w:t>
      </w:r>
      <w:r>
        <w:rPr/>
        <w:t>2018.</w:t>
      </w:r>
    </w:p>
    <w:p>
      <w:pPr>
        <w:pStyle w:val="BodyText"/>
        <w:spacing w:before="10"/>
        <w:rPr>
          <w:sz w:val="20"/>
        </w:rPr>
      </w:pPr>
    </w:p>
    <w:p>
      <w:pPr>
        <w:pStyle w:val="BodyText"/>
        <w:spacing w:line="360" w:lineRule="auto"/>
        <w:ind w:left="118" w:right="1514"/>
      </w:pPr>
      <w:r>
        <w:rPr/>
        <w:t>Figure 1 shows the number of females prescribed valproate at least once between</w:t>
      </w:r>
      <w:r>
        <w:rPr>
          <w:spacing w:val="1"/>
        </w:rPr>
        <w:t> </w:t>
      </w:r>
      <w:r>
        <w:rPr/>
        <w:t>April 2018 and September 2023 by age group. In the 16-44 age group (those most</w:t>
      </w:r>
      <w:r>
        <w:rPr>
          <w:spacing w:val="1"/>
        </w:rPr>
        <w:t> </w:t>
      </w:r>
      <w:r>
        <w:rPr/>
        <w:t>likely to have their prescribing influenced by the Pregnancy Prevention Programme),</w:t>
      </w:r>
      <w:r>
        <w:rPr>
          <w:spacing w:val="-64"/>
        </w:rPr>
        <w:t> </w:t>
      </w:r>
      <w:r>
        <w:rPr/>
        <w:t>there was a 46% reduction overall, from 1,853 in April – June 2018 to 992 in July –</w:t>
      </w:r>
      <w:r>
        <w:rPr>
          <w:spacing w:val="1"/>
        </w:rPr>
        <w:t> </w:t>
      </w:r>
      <w:r>
        <w:rPr/>
        <w:t>September</w:t>
      </w:r>
      <w:r>
        <w:rPr>
          <w:spacing w:val="-1"/>
        </w:rPr>
        <w:t> </w:t>
      </w:r>
      <w:r>
        <w:rPr/>
        <w:t>2023.</w:t>
      </w:r>
      <w:r>
        <w:rPr>
          <w:spacing w:val="-1"/>
        </w:rPr>
        <w:t> </w:t>
      </w:r>
      <w:r>
        <w:rPr/>
        <w:t>A</w:t>
      </w:r>
      <w:r>
        <w:rPr>
          <w:spacing w:val="-2"/>
        </w:rPr>
        <w:t> </w:t>
      </w:r>
      <w:r>
        <w:rPr/>
        <w:t>similar</w:t>
      </w:r>
      <w:r>
        <w:rPr>
          <w:spacing w:val="-2"/>
        </w:rPr>
        <w:t> </w:t>
      </w:r>
      <w:r>
        <w:rPr/>
        <w:t>reduction</w:t>
      </w:r>
      <w:r>
        <w:rPr>
          <w:spacing w:val="-2"/>
        </w:rPr>
        <w:t> </w:t>
      </w:r>
      <w:r>
        <w:rPr/>
        <w:t>of</w:t>
      </w:r>
      <w:r>
        <w:rPr>
          <w:spacing w:val="-2"/>
        </w:rPr>
        <w:t> </w:t>
      </w:r>
      <w:r>
        <w:rPr/>
        <w:t>40%</w:t>
      </w:r>
      <w:r>
        <w:rPr>
          <w:spacing w:val="-2"/>
        </w:rPr>
        <w:t> </w:t>
      </w:r>
      <w:r>
        <w:rPr/>
        <w:t>can</w:t>
      </w:r>
      <w:r>
        <w:rPr>
          <w:spacing w:val="-2"/>
        </w:rPr>
        <w:t> </w:t>
      </w:r>
      <w:r>
        <w:rPr/>
        <w:t>be</w:t>
      </w:r>
      <w:r>
        <w:rPr>
          <w:spacing w:val="-2"/>
        </w:rPr>
        <w:t> </w:t>
      </w:r>
      <w:r>
        <w:rPr/>
        <w:t>seen</w:t>
      </w:r>
      <w:r>
        <w:rPr>
          <w:spacing w:val="-2"/>
        </w:rPr>
        <w:t> </w:t>
      </w:r>
      <w:r>
        <w:rPr/>
        <w:t>in</w:t>
      </w:r>
      <w:r>
        <w:rPr>
          <w:spacing w:val="-2"/>
        </w:rPr>
        <w:t> </w:t>
      </w:r>
      <w:r>
        <w:rPr/>
        <w:t>the</w:t>
      </w:r>
      <w:r>
        <w:rPr>
          <w:spacing w:val="-2"/>
        </w:rPr>
        <w:t> </w:t>
      </w:r>
      <w:r>
        <w:rPr/>
        <w:t>45-54</w:t>
      </w:r>
      <w:r>
        <w:rPr>
          <w:spacing w:val="-2"/>
        </w:rPr>
        <w:t> </w:t>
      </w:r>
      <w:r>
        <w:rPr/>
        <w:t>age</w:t>
      </w:r>
      <w:r>
        <w:rPr>
          <w:spacing w:val="-2"/>
        </w:rPr>
        <w:t> </w:t>
      </w:r>
      <w:r>
        <w:rPr/>
        <w:t>group.</w:t>
      </w:r>
    </w:p>
    <w:p>
      <w:pPr>
        <w:pStyle w:val="BodyText"/>
        <w:ind w:left="118"/>
      </w:pPr>
      <w:r>
        <w:rPr/>
        <w:t>Further</w:t>
      </w:r>
      <w:r>
        <w:rPr>
          <w:spacing w:val="-3"/>
        </w:rPr>
        <w:t> </w:t>
      </w:r>
      <w:r>
        <w:rPr/>
        <w:t>information</w:t>
      </w:r>
      <w:r>
        <w:rPr>
          <w:spacing w:val="-2"/>
        </w:rPr>
        <w:t> </w:t>
      </w:r>
      <w:r>
        <w:rPr/>
        <w:t>can</w:t>
      </w:r>
      <w:r>
        <w:rPr>
          <w:spacing w:val="-2"/>
        </w:rPr>
        <w:t> </w:t>
      </w:r>
      <w:r>
        <w:rPr/>
        <w:t>be</w:t>
      </w:r>
      <w:r>
        <w:rPr>
          <w:spacing w:val="-2"/>
        </w:rPr>
        <w:t> </w:t>
      </w:r>
      <w:r>
        <w:rPr/>
        <w:t>found</w:t>
      </w:r>
      <w:r>
        <w:rPr>
          <w:spacing w:val="-2"/>
        </w:rPr>
        <w:t> </w:t>
      </w:r>
      <w:r>
        <w:rPr/>
        <w:t>in</w:t>
      </w:r>
      <w:r>
        <w:rPr>
          <w:spacing w:val="-2"/>
        </w:rPr>
        <w:t> </w:t>
      </w:r>
      <w:r>
        <w:rPr/>
        <w:t>tab</w:t>
      </w:r>
      <w:r>
        <w:rPr>
          <w:spacing w:val="-2"/>
        </w:rPr>
        <w:t> </w:t>
      </w:r>
      <w:r>
        <w:rPr/>
        <w:t>2</w:t>
      </w:r>
      <w:r>
        <w:rPr>
          <w:spacing w:val="-3"/>
        </w:rPr>
        <w:t> </w:t>
      </w:r>
      <w:r>
        <w:rPr/>
        <w:t>of</w:t>
      </w:r>
      <w:r>
        <w:rPr>
          <w:spacing w:val="-2"/>
        </w:rPr>
        <w:t> </w:t>
      </w:r>
      <w:r>
        <w:rPr/>
        <w:t>the</w:t>
      </w:r>
      <w:r>
        <w:rPr>
          <w:spacing w:val="-2"/>
        </w:rPr>
        <w:t> </w:t>
      </w:r>
      <w:hyperlink r:id="rId32">
        <w:r>
          <w:rPr>
            <w:rFonts w:ascii="Arial"/>
            <w:b/>
            <w:color w:val="005C99"/>
          </w:rPr>
          <w:t>data</w:t>
        </w:r>
        <w:r>
          <w:rPr>
            <w:rFonts w:ascii="Arial"/>
            <w:b/>
            <w:color w:val="005C99"/>
            <w:spacing w:val="-2"/>
          </w:rPr>
          <w:t> </w:t>
        </w:r>
        <w:r>
          <w:rPr>
            <w:rFonts w:ascii="Arial"/>
            <w:b/>
            <w:color w:val="005C99"/>
          </w:rPr>
          <w:t>tables</w:t>
        </w:r>
      </w:hyperlink>
      <w:r>
        <w:rPr/>
        <w:t>.</w:t>
      </w:r>
    </w:p>
    <w:p>
      <w:pPr>
        <w:spacing w:after="0"/>
        <w:sectPr>
          <w:pgSz w:w="11910" w:h="16840"/>
          <w:pgMar w:header="0" w:footer="912" w:top="1320" w:bottom="1100" w:left="1300" w:right="20"/>
        </w:sectPr>
      </w:pPr>
    </w:p>
    <w:p>
      <w:pPr>
        <w:pStyle w:val="Heading3"/>
        <w:spacing w:line="360" w:lineRule="auto" w:before="80"/>
        <w:ind w:right="1551"/>
      </w:pPr>
      <w:r>
        <w:rPr>
          <w:color w:val="43358A"/>
        </w:rPr>
        <w:t>Figure 1: Trend in valproate prescribing in females aged 0-54, April</w:t>
      </w:r>
      <w:r>
        <w:rPr>
          <w:color w:val="43358A"/>
          <w:spacing w:val="-75"/>
        </w:rPr>
        <w:t> </w:t>
      </w:r>
      <w:r>
        <w:rPr>
          <w:color w:val="43358A"/>
        </w:rPr>
        <w:t>2018</w:t>
      </w:r>
      <w:r>
        <w:rPr>
          <w:color w:val="43358A"/>
          <w:spacing w:val="-1"/>
        </w:rPr>
        <w:t> </w:t>
      </w:r>
      <w:r>
        <w:rPr>
          <w:color w:val="43358A"/>
        </w:rPr>
        <w:t>–</w:t>
      </w:r>
      <w:r>
        <w:rPr>
          <w:color w:val="43358A"/>
          <w:spacing w:val="-1"/>
        </w:rPr>
        <w:t> </w:t>
      </w:r>
      <w:r>
        <w:rPr>
          <w:color w:val="43358A"/>
        </w:rPr>
        <w:t>September 2023,</w:t>
      </w:r>
      <w:r>
        <w:rPr>
          <w:color w:val="43358A"/>
          <w:spacing w:val="-1"/>
        </w:rPr>
        <w:t> </w:t>
      </w:r>
      <w:r>
        <w:rPr>
          <w:color w:val="43358A"/>
        </w:rPr>
        <w:t>by quarter</w:t>
      </w:r>
    </w:p>
    <w:p>
      <w:pPr>
        <w:pStyle w:val="BodyText"/>
        <w:rPr>
          <w:rFonts w:ascii="Arial"/>
          <w:b/>
          <w:sz w:val="20"/>
        </w:rPr>
      </w:pPr>
    </w:p>
    <w:p>
      <w:pPr>
        <w:pStyle w:val="BodyText"/>
        <w:spacing w:before="5"/>
        <w:rPr>
          <w:rFonts w:ascii="Arial"/>
          <w:b/>
          <w:sz w:val="28"/>
        </w:rPr>
      </w:pPr>
      <w:r>
        <w:rPr/>
        <w:drawing>
          <wp:anchor distT="0" distB="0" distL="0" distR="0" allowOverlap="1" layoutInCell="1" locked="0" behindDoc="0" simplePos="0" relativeHeight="2">
            <wp:simplePos x="0" y="0"/>
            <wp:positionH relativeFrom="page">
              <wp:posOffset>936647</wp:posOffset>
            </wp:positionH>
            <wp:positionV relativeFrom="paragraph">
              <wp:posOffset>232421</wp:posOffset>
            </wp:positionV>
            <wp:extent cx="6380249" cy="2642235"/>
            <wp:effectExtent l="0" t="0" r="0" b="0"/>
            <wp:wrapTopAndBottom/>
            <wp:docPr id="9" name="image5.jpeg" descr="Figure 1 - a line chart showing the trend in valproate prescribing in females aged 0-54, by age group.   Quarterly data is shown from the quarter April to June 2018 until the quarter July to September 2023. The age groups shown are 0-11, 12-15, 16-44 and 45-54.   The number of females prescribed valproate in this time period is decreasing, in particular in the 16-44 and 45-54 age groups, where numbers of patients on valproate is far higher than the under 15s.  "/>
            <wp:cNvGraphicFramePr>
              <a:graphicFrameLocks noChangeAspect="1"/>
            </wp:cNvGraphicFramePr>
            <a:graphic>
              <a:graphicData uri="http://schemas.openxmlformats.org/drawingml/2006/picture">
                <pic:pic>
                  <pic:nvPicPr>
                    <pic:cNvPr id="10" name="image5.jpeg"/>
                    <pic:cNvPicPr/>
                  </pic:nvPicPr>
                  <pic:blipFill>
                    <a:blip r:embed="rId34" cstate="print"/>
                    <a:stretch>
                      <a:fillRect/>
                    </a:stretch>
                  </pic:blipFill>
                  <pic:spPr>
                    <a:xfrm>
                      <a:off x="0" y="0"/>
                      <a:ext cx="6380249" cy="2642235"/>
                    </a:xfrm>
                    <a:prstGeom prst="rect">
                      <a:avLst/>
                    </a:prstGeom>
                  </pic:spPr>
                </pic:pic>
              </a:graphicData>
            </a:graphic>
          </wp:anchor>
        </w:drawing>
      </w:r>
    </w:p>
    <w:p>
      <w:pPr>
        <w:pStyle w:val="BodyText"/>
        <w:rPr>
          <w:rFonts w:ascii="Arial"/>
          <w:b/>
          <w:sz w:val="30"/>
        </w:rPr>
      </w:pPr>
    </w:p>
    <w:p>
      <w:pPr>
        <w:pStyle w:val="BodyText"/>
        <w:spacing w:before="3"/>
        <w:rPr>
          <w:rFonts w:ascii="Arial"/>
          <w:b/>
          <w:sz w:val="25"/>
        </w:rPr>
      </w:pPr>
    </w:p>
    <w:p>
      <w:pPr>
        <w:pStyle w:val="Heading3"/>
      </w:pPr>
      <w:bookmarkStart w:name="Starting and stopping of valproate presc" w:id="25"/>
      <w:bookmarkEnd w:id="25"/>
      <w:r>
        <w:rPr>
          <w:b w:val="0"/>
        </w:rPr>
      </w:r>
      <w:bookmarkStart w:name="_bookmark12" w:id="26"/>
      <w:bookmarkEnd w:id="26"/>
      <w:r>
        <w:rPr>
          <w:b w:val="0"/>
        </w:rPr>
      </w:r>
      <w:r>
        <w:rPr/>
        <w:t>Starting</w:t>
      </w:r>
      <w:r>
        <w:rPr>
          <w:spacing w:val="-6"/>
        </w:rPr>
        <w:t> </w:t>
      </w:r>
      <w:r>
        <w:rPr/>
        <w:t>and</w:t>
      </w:r>
      <w:r>
        <w:rPr>
          <w:spacing w:val="-5"/>
        </w:rPr>
        <w:t> </w:t>
      </w:r>
      <w:r>
        <w:rPr/>
        <w:t>stopping</w:t>
      </w:r>
      <w:r>
        <w:rPr>
          <w:spacing w:val="-3"/>
        </w:rPr>
        <w:t> </w:t>
      </w:r>
      <w:r>
        <w:rPr/>
        <w:t>of</w:t>
      </w:r>
      <w:r>
        <w:rPr>
          <w:spacing w:val="-4"/>
        </w:rPr>
        <w:t> </w:t>
      </w:r>
      <w:r>
        <w:rPr/>
        <w:t>valproate</w:t>
      </w:r>
      <w:r>
        <w:rPr>
          <w:spacing w:val="-5"/>
        </w:rPr>
        <w:t> </w:t>
      </w:r>
      <w:r>
        <w:rPr/>
        <w:t>prescribing</w:t>
      </w:r>
    </w:p>
    <w:p>
      <w:pPr>
        <w:pStyle w:val="BodyText"/>
        <w:spacing w:before="10"/>
        <w:rPr>
          <w:rFonts w:ascii="Arial"/>
          <w:b/>
          <w:sz w:val="34"/>
        </w:rPr>
      </w:pPr>
    </w:p>
    <w:p>
      <w:pPr>
        <w:pStyle w:val="BodyText"/>
        <w:spacing w:line="360" w:lineRule="auto"/>
        <w:ind w:left="118" w:right="1514"/>
      </w:pPr>
      <w:r>
        <w:rPr/>
        <w:t>Figure 2 shows the number of females aged 0-54 who started on valproate in each</w:t>
      </w:r>
      <w:r>
        <w:rPr>
          <w:spacing w:val="1"/>
        </w:rPr>
        <w:t> </w:t>
      </w:r>
      <w:r>
        <w:rPr/>
        <w:t>quarter. It also shows the number of females aged 0-54 who stopped receiving</w:t>
      </w:r>
      <w:r>
        <w:rPr>
          <w:spacing w:val="1"/>
        </w:rPr>
        <w:t> </w:t>
      </w:r>
      <w:r>
        <w:rPr/>
        <w:t>prescriptions for valproate in each quarter. Patients with a one-off prescription would</w:t>
      </w:r>
      <w:r>
        <w:rPr>
          <w:spacing w:val="-64"/>
        </w:rPr>
        <w:t> </w:t>
      </w:r>
      <w:r>
        <w:rPr/>
        <w:t>be</w:t>
      </w:r>
      <w:r>
        <w:rPr>
          <w:spacing w:val="-1"/>
        </w:rPr>
        <w:t> </w:t>
      </w:r>
      <w:r>
        <w:rPr/>
        <w:t>counted as</w:t>
      </w:r>
      <w:r>
        <w:rPr>
          <w:spacing w:val="-1"/>
        </w:rPr>
        <w:t> </w:t>
      </w:r>
      <w:r>
        <w:rPr/>
        <w:t>having</w:t>
      </w:r>
      <w:r>
        <w:rPr>
          <w:spacing w:val="-1"/>
        </w:rPr>
        <w:t> </w:t>
      </w:r>
      <w:r>
        <w:rPr/>
        <w:t>both started</w:t>
      </w:r>
      <w:r>
        <w:rPr>
          <w:spacing w:val="-1"/>
        </w:rPr>
        <w:t> </w:t>
      </w:r>
      <w:r>
        <w:rPr/>
        <w:t>and</w:t>
      </w:r>
      <w:r>
        <w:rPr>
          <w:spacing w:val="-1"/>
        </w:rPr>
        <w:t> </w:t>
      </w:r>
      <w:r>
        <w:rPr/>
        <w:t>stopped</w:t>
      </w:r>
      <w:r>
        <w:rPr>
          <w:spacing w:val="-1"/>
        </w:rPr>
        <w:t> </w:t>
      </w:r>
      <w:r>
        <w:rPr/>
        <w:t>in</w:t>
      </w:r>
      <w:r>
        <w:rPr>
          <w:spacing w:val="-1"/>
        </w:rPr>
        <w:t> </w:t>
      </w:r>
      <w:r>
        <w:rPr/>
        <w:t>the same</w:t>
      </w:r>
      <w:r>
        <w:rPr>
          <w:spacing w:val="-1"/>
        </w:rPr>
        <w:t> </w:t>
      </w:r>
      <w:r>
        <w:rPr/>
        <w:t>quarter.</w:t>
      </w:r>
    </w:p>
    <w:p>
      <w:pPr>
        <w:pStyle w:val="BodyText"/>
        <w:spacing w:before="10"/>
        <w:rPr>
          <w:sz w:val="20"/>
        </w:rPr>
      </w:pPr>
    </w:p>
    <w:p>
      <w:pPr>
        <w:pStyle w:val="BodyText"/>
        <w:spacing w:line="360" w:lineRule="auto"/>
        <w:ind w:left="118" w:right="1433"/>
      </w:pPr>
      <w:r>
        <w:rPr/>
        <w:t>Data on prescriptions stopped are not shown for the most recent four quarters as this</w:t>
      </w:r>
      <w:r>
        <w:rPr>
          <w:spacing w:val="-64"/>
        </w:rPr>
        <w:t> </w:t>
      </w:r>
      <w:r>
        <w:rPr/>
        <w:t>can only be provided when there is a full twelve months of subsequent prescribing</w:t>
      </w:r>
      <w:r>
        <w:rPr>
          <w:spacing w:val="1"/>
        </w:rPr>
        <w:t> </w:t>
      </w:r>
      <w:r>
        <w:rPr/>
        <w:t>information</w:t>
      </w:r>
      <w:r>
        <w:rPr>
          <w:spacing w:val="-1"/>
        </w:rPr>
        <w:t> </w:t>
      </w:r>
      <w:r>
        <w:rPr/>
        <w:t>available.</w:t>
      </w:r>
    </w:p>
    <w:p>
      <w:pPr>
        <w:spacing w:after="0" w:line="360" w:lineRule="auto"/>
        <w:sectPr>
          <w:footerReference w:type="default" r:id="rId33"/>
          <w:pgSz w:w="11910" w:h="16840"/>
          <w:pgMar w:footer="912" w:header="0" w:top="1320" w:bottom="1100" w:left="1300" w:right="20"/>
        </w:sectPr>
      </w:pPr>
    </w:p>
    <w:p>
      <w:pPr>
        <w:pStyle w:val="Heading3"/>
        <w:spacing w:line="360" w:lineRule="auto" w:before="80"/>
        <w:ind w:right="1833" w:hanging="1"/>
      </w:pPr>
      <w:r>
        <w:rPr/>
        <w:drawing>
          <wp:anchor distT="0" distB="0" distL="0" distR="0" allowOverlap="1" layoutInCell="1" locked="0" behindDoc="0" simplePos="0" relativeHeight="3">
            <wp:simplePos x="0" y="0"/>
            <wp:positionH relativeFrom="page">
              <wp:posOffset>943536</wp:posOffset>
            </wp:positionH>
            <wp:positionV relativeFrom="paragraph">
              <wp:posOffset>692863</wp:posOffset>
            </wp:positionV>
            <wp:extent cx="6489257" cy="2707481"/>
            <wp:effectExtent l="0" t="0" r="0" b="0"/>
            <wp:wrapTopAndBottom/>
            <wp:docPr id="11" name="image6.png" descr="Figure 2 is a bar chart showing the trend in number of females aged 0-54 starting valproate and also the number of the same cohort stopping valproate.   Starting is defined as having a first prescription in a year.  Stopped is defined as having no prescription in the subsequent year.  Number of patients stopping is therefore only shown up to July to September 2022, as we require a full years subsequent data to define a stopped prescription. "/>
            <wp:cNvGraphicFramePr>
              <a:graphicFrameLocks noChangeAspect="1"/>
            </wp:cNvGraphicFramePr>
            <a:graphic>
              <a:graphicData uri="http://schemas.openxmlformats.org/drawingml/2006/picture">
                <pic:pic>
                  <pic:nvPicPr>
                    <pic:cNvPr id="12" name="image6.png"/>
                    <pic:cNvPicPr/>
                  </pic:nvPicPr>
                  <pic:blipFill>
                    <a:blip r:embed="rId35" cstate="print"/>
                    <a:stretch>
                      <a:fillRect/>
                    </a:stretch>
                  </pic:blipFill>
                  <pic:spPr>
                    <a:xfrm>
                      <a:off x="0" y="0"/>
                      <a:ext cx="6489257" cy="2707481"/>
                    </a:xfrm>
                    <a:prstGeom prst="rect">
                      <a:avLst/>
                    </a:prstGeom>
                  </pic:spPr>
                </pic:pic>
              </a:graphicData>
            </a:graphic>
          </wp:anchor>
        </w:drawing>
      </w:r>
      <w:r>
        <w:rPr>
          <w:color w:val="43358A"/>
        </w:rPr>
        <w:t>Figure 2: Trend in valproate started and stopped prescriptions in</w:t>
      </w:r>
      <w:r>
        <w:rPr>
          <w:color w:val="43358A"/>
          <w:spacing w:val="-75"/>
        </w:rPr>
        <w:t> </w:t>
      </w:r>
      <w:r>
        <w:rPr>
          <w:color w:val="43358A"/>
        </w:rPr>
        <w:t>females</w:t>
      </w:r>
      <w:r>
        <w:rPr>
          <w:color w:val="43358A"/>
          <w:spacing w:val="-3"/>
        </w:rPr>
        <w:t> </w:t>
      </w:r>
      <w:r>
        <w:rPr>
          <w:color w:val="43358A"/>
        </w:rPr>
        <w:t>aged</w:t>
      </w:r>
      <w:r>
        <w:rPr>
          <w:color w:val="43358A"/>
          <w:spacing w:val="-2"/>
        </w:rPr>
        <w:t> </w:t>
      </w:r>
      <w:r>
        <w:rPr>
          <w:color w:val="43358A"/>
        </w:rPr>
        <w:t>0-54,</w:t>
      </w:r>
      <w:r>
        <w:rPr>
          <w:color w:val="43358A"/>
          <w:spacing w:val="-1"/>
        </w:rPr>
        <w:t> </w:t>
      </w:r>
      <w:r>
        <w:rPr>
          <w:color w:val="43358A"/>
        </w:rPr>
        <w:t>April</w:t>
      </w:r>
      <w:r>
        <w:rPr>
          <w:color w:val="43358A"/>
          <w:spacing w:val="-1"/>
        </w:rPr>
        <w:t> </w:t>
      </w:r>
      <w:r>
        <w:rPr>
          <w:color w:val="43358A"/>
        </w:rPr>
        <w:t>2018</w:t>
      </w:r>
      <w:r>
        <w:rPr>
          <w:color w:val="43358A"/>
          <w:spacing w:val="-2"/>
        </w:rPr>
        <w:t> </w:t>
      </w:r>
      <w:r>
        <w:rPr>
          <w:color w:val="43358A"/>
        </w:rPr>
        <w:t>–</w:t>
      </w:r>
      <w:r>
        <w:rPr>
          <w:color w:val="43358A"/>
          <w:spacing w:val="-1"/>
        </w:rPr>
        <w:t> </w:t>
      </w:r>
      <w:r>
        <w:rPr>
          <w:color w:val="43358A"/>
        </w:rPr>
        <w:t>September</w:t>
      </w:r>
      <w:r>
        <w:rPr>
          <w:color w:val="43358A"/>
          <w:spacing w:val="-1"/>
        </w:rPr>
        <w:t> </w:t>
      </w:r>
      <w:r>
        <w:rPr>
          <w:color w:val="43358A"/>
        </w:rPr>
        <w:t>2023,</w:t>
      </w:r>
      <w:r>
        <w:rPr>
          <w:color w:val="43358A"/>
          <w:spacing w:val="-1"/>
        </w:rPr>
        <w:t> </w:t>
      </w:r>
      <w:r>
        <w:rPr>
          <w:color w:val="43358A"/>
        </w:rPr>
        <w:t>by</w:t>
      </w:r>
      <w:r>
        <w:rPr>
          <w:color w:val="43358A"/>
          <w:spacing w:val="-3"/>
        </w:rPr>
        <w:t> </w:t>
      </w:r>
      <w:r>
        <w:rPr>
          <w:color w:val="43358A"/>
        </w:rPr>
        <w:t>quarter</w:t>
      </w:r>
    </w:p>
    <w:p>
      <w:pPr>
        <w:pStyle w:val="BodyText"/>
        <w:rPr>
          <w:rFonts w:ascii="Arial"/>
          <w:b/>
          <w:sz w:val="30"/>
        </w:rPr>
      </w:pPr>
    </w:p>
    <w:p>
      <w:pPr>
        <w:pStyle w:val="BodyText"/>
        <w:rPr>
          <w:rFonts w:ascii="Arial"/>
          <w:b/>
          <w:sz w:val="30"/>
        </w:rPr>
      </w:pPr>
    </w:p>
    <w:p>
      <w:pPr>
        <w:pStyle w:val="BodyText"/>
        <w:spacing w:before="6"/>
        <w:rPr>
          <w:rFonts w:ascii="Arial"/>
          <w:b/>
          <w:sz w:val="33"/>
        </w:rPr>
      </w:pPr>
    </w:p>
    <w:p>
      <w:pPr>
        <w:pStyle w:val="BodyText"/>
        <w:spacing w:line="360" w:lineRule="auto"/>
        <w:ind w:left="118" w:right="1686"/>
      </w:pPr>
      <w:r>
        <w:rPr/>
        <w:t>Overall, the number of females starting valproate prescriptions appears to be</w:t>
      </w:r>
      <w:r>
        <w:rPr>
          <w:spacing w:val="1"/>
        </w:rPr>
        <w:t> </w:t>
      </w:r>
      <w:r>
        <w:rPr/>
        <w:t>decreasing. In the most recent quarter, July – September 2023, 53 patients started</w:t>
      </w:r>
      <w:r>
        <w:rPr>
          <w:spacing w:val="-64"/>
        </w:rPr>
        <w:t> </w:t>
      </w:r>
      <w:r>
        <w:rPr/>
        <w:t>on</w:t>
      </w:r>
      <w:r>
        <w:rPr>
          <w:spacing w:val="-2"/>
        </w:rPr>
        <w:t> </w:t>
      </w:r>
      <w:r>
        <w:rPr/>
        <w:t>valproate;</w:t>
      </w:r>
      <w:r>
        <w:rPr>
          <w:spacing w:val="-1"/>
        </w:rPr>
        <w:t> </w:t>
      </w:r>
      <w:r>
        <w:rPr/>
        <w:t>this</w:t>
      </w:r>
      <w:r>
        <w:rPr>
          <w:spacing w:val="-2"/>
        </w:rPr>
        <w:t> </w:t>
      </w:r>
      <w:r>
        <w:rPr/>
        <w:t>is</w:t>
      </w:r>
      <w:r>
        <w:rPr>
          <w:spacing w:val="-2"/>
        </w:rPr>
        <w:t> </w:t>
      </w:r>
      <w:r>
        <w:rPr/>
        <w:t>a</w:t>
      </w:r>
      <w:r>
        <w:rPr>
          <w:spacing w:val="-3"/>
        </w:rPr>
        <w:t> </w:t>
      </w:r>
      <w:r>
        <w:rPr/>
        <w:t>59%</w:t>
      </w:r>
      <w:r>
        <w:rPr>
          <w:spacing w:val="-2"/>
        </w:rPr>
        <w:t> </w:t>
      </w:r>
      <w:r>
        <w:rPr/>
        <w:t>reduction</w:t>
      </w:r>
      <w:r>
        <w:rPr>
          <w:spacing w:val="-2"/>
        </w:rPr>
        <w:t> </w:t>
      </w:r>
      <w:r>
        <w:rPr/>
        <w:t>from</w:t>
      </w:r>
      <w:r>
        <w:rPr>
          <w:spacing w:val="-1"/>
        </w:rPr>
        <w:t> </w:t>
      </w:r>
      <w:r>
        <w:rPr/>
        <w:t>129</w:t>
      </w:r>
      <w:r>
        <w:rPr>
          <w:spacing w:val="-2"/>
        </w:rPr>
        <w:t> </w:t>
      </w:r>
      <w:r>
        <w:rPr/>
        <w:t>new</w:t>
      </w:r>
      <w:r>
        <w:rPr>
          <w:spacing w:val="-2"/>
        </w:rPr>
        <w:t> </w:t>
      </w:r>
      <w:r>
        <w:rPr/>
        <w:t>patients</w:t>
      </w:r>
      <w:r>
        <w:rPr>
          <w:spacing w:val="-2"/>
        </w:rPr>
        <w:t> </w:t>
      </w:r>
      <w:r>
        <w:rPr/>
        <w:t>in</w:t>
      </w:r>
      <w:r>
        <w:rPr>
          <w:spacing w:val="-2"/>
        </w:rPr>
        <w:t> </w:t>
      </w:r>
      <w:r>
        <w:rPr/>
        <w:t>April</w:t>
      </w:r>
      <w:r>
        <w:rPr>
          <w:spacing w:val="-2"/>
        </w:rPr>
        <w:t> </w:t>
      </w:r>
      <w:r>
        <w:rPr/>
        <w:t>–</w:t>
      </w:r>
      <w:r>
        <w:rPr>
          <w:spacing w:val="-2"/>
        </w:rPr>
        <w:t> </w:t>
      </w:r>
      <w:r>
        <w:rPr/>
        <w:t>June</w:t>
      </w:r>
      <w:r>
        <w:rPr>
          <w:spacing w:val="-2"/>
        </w:rPr>
        <w:t> </w:t>
      </w:r>
      <w:r>
        <w:rPr/>
        <w:t>2018.</w:t>
      </w:r>
    </w:p>
    <w:p>
      <w:pPr>
        <w:pStyle w:val="BodyText"/>
        <w:spacing w:before="10"/>
        <w:rPr>
          <w:sz w:val="20"/>
        </w:rPr>
      </w:pPr>
    </w:p>
    <w:p>
      <w:pPr>
        <w:pStyle w:val="BodyText"/>
        <w:spacing w:line="360" w:lineRule="auto"/>
        <w:ind w:left="118" w:right="1539"/>
      </w:pPr>
      <w:r>
        <w:rPr/>
        <w:t>Looking at the period with data available for both starting and stopping, the number</w:t>
      </w:r>
      <w:r>
        <w:rPr>
          <w:spacing w:val="1"/>
        </w:rPr>
        <w:t> </w:t>
      </w:r>
      <w:r>
        <w:rPr/>
        <w:t>of patients stopping valproate has exceeded the number of patients starting in every</w:t>
      </w:r>
      <w:r>
        <w:rPr>
          <w:spacing w:val="-64"/>
        </w:rPr>
        <w:t> </w:t>
      </w:r>
      <w:r>
        <w:rPr/>
        <w:t>quarter; the difference between those starting versus those stopping has decreased</w:t>
      </w:r>
      <w:r>
        <w:rPr>
          <w:spacing w:val="-64"/>
        </w:rPr>
        <w:t> </w:t>
      </w:r>
      <w:r>
        <w:rPr/>
        <w:t>over time due to the overall reduction in the numbers of patients prescribed</w:t>
      </w:r>
      <w:r>
        <w:rPr>
          <w:spacing w:val="1"/>
        </w:rPr>
        <w:t> </w:t>
      </w:r>
      <w:r>
        <w:rPr/>
        <w:t>valproate. Further information on this can be found in tabs 3, 4 and 5 of the </w:t>
      </w:r>
      <w:hyperlink r:id="rId32">
        <w:r>
          <w:rPr>
            <w:rFonts w:ascii="Arial"/>
            <w:b/>
            <w:color w:val="005C99"/>
          </w:rPr>
          <w:t>data</w:t>
        </w:r>
      </w:hyperlink>
      <w:r>
        <w:rPr>
          <w:rFonts w:ascii="Arial"/>
          <w:b/>
          <w:color w:val="005C99"/>
          <w:spacing w:val="1"/>
        </w:rPr>
        <w:t> </w:t>
      </w:r>
      <w:hyperlink r:id="rId32">
        <w:r>
          <w:rPr>
            <w:rFonts w:ascii="Arial"/>
            <w:b/>
            <w:color w:val="005C99"/>
          </w:rPr>
          <w:t>tables</w:t>
        </w:r>
      </w:hyperlink>
      <w:r>
        <w:rPr/>
        <w:t>.</w:t>
      </w:r>
    </w:p>
    <w:p>
      <w:pPr>
        <w:pStyle w:val="BodyText"/>
        <w:spacing w:before="10"/>
        <w:rPr>
          <w:sz w:val="20"/>
        </w:rPr>
      </w:pPr>
    </w:p>
    <w:p>
      <w:pPr>
        <w:pStyle w:val="BodyText"/>
        <w:spacing w:line="360" w:lineRule="auto"/>
        <w:ind w:left="118" w:right="1673"/>
      </w:pPr>
      <w:r>
        <w:rPr/>
        <w:t>The number of new starts as a percentage of all valproate patients decreased from</w:t>
      </w:r>
      <w:r>
        <w:rPr>
          <w:spacing w:val="-64"/>
        </w:rPr>
        <w:t> </w:t>
      </w:r>
      <w:r>
        <w:rPr/>
        <w:t>3% in April – June 2018 to 2.1% in July – September 2023. Further information on</w:t>
      </w:r>
      <w:r>
        <w:rPr>
          <w:spacing w:val="1"/>
        </w:rPr>
        <w:t> </w:t>
      </w:r>
      <w:r>
        <w:rPr/>
        <w:t>this</w:t>
      </w:r>
      <w:r>
        <w:rPr>
          <w:spacing w:val="-1"/>
        </w:rPr>
        <w:t> </w:t>
      </w:r>
      <w:r>
        <w:rPr/>
        <w:t>can be found in</w:t>
      </w:r>
      <w:r>
        <w:rPr>
          <w:spacing w:val="-1"/>
        </w:rPr>
        <w:t> </w:t>
      </w:r>
      <w:r>
        <w:rPr/>
        <w:t>tab 3 of the</w:t>
      </w:r>
      <w:r>
        <w:rPr>
          <w:spacing w:val="-1"/>
        </w:rPr>
        <w:t> </w:t>
      </w:r>
      <w:hyperlink r:id="rId32">
        <w:r>
          <w:rPr>
            <w:rFonts w:ascii="Arial" w:hAnsi="Arial"/>
            <w:b/>
            <w:color w:val="005C99"/>
          </w:rPr>
          <w:t>data tables</w:t>
        </w:r>
      </w:hyperlink>
      <w:r>
        <w:rPr/>
        <w:t>.</w:t>
      </w:r>
    </w:p>
    <w:p>
      <w:pPr>
        <w:pStyle w:val="BodyText"/>
        <w:spacing w:before="10"/>
        <w:rPr>
          <w:sz w:val="20"/>
        </w:rPr>
      </w:pPr>
    </w:p>
    <w:p>
      <w:pPr>
        <w:pStyle w:val="BodyText"/>
        <w:spacing w:line="360" w:lineRule="auto"/>
        <w:ind w:left="118" w:right="1794"/>
      </w:pPr>
      <w:r>
        <w:rPr/>
        <w:t>This chart can also be viewed for other anti-seizure medicines in tab 3 of the </w:t>
      </w:r>
      <w:hyperlink r:id="rId32">
        <w:r>
          <w:rPr>
            <w:rFonts w:ascii="Arial"/>
            <w:b/>
            <w:color w:val="005C99"/>
          </w:rPr>
          <w:t>data</w:t>
        </w:r>
      </w:hyperlink>
      <w:r>
        <w:rPr>
          <w:rFonts w:ascii="Arial"/>
          <w:b/>
          <w:color w:val="005C99"/>
          <w:spacing w:val="-64"/>
        </w:rPr>
        <w:t> </w:t>
      </w:r>
      <w:hyperlink r:id="rId32">
        <w:r>
          <w:rPr>
            <w:rFonts w:ascii="Arial"/>
            <w:b/>
            <w:color w:val="005C99"/>
          </w:rPr>
          <w:t>tables</w:t>
        </w:r>
      </w:hyperlink>
      <w:r>
        <w:rPr/>
        <w:t>.</w:t>
      </w:r>
    </w:p>
    <w:p>
      <w:pPr>
        <w:spacing w:after="0" w:line="360" w:lineRule="auto"/>
        <w:sectPr>
          <w:pgSz w:w="11910" w:h="16840"/>
          <w:pgMar w:header="0" w:footer="912" w:top="1320" w:bottom="1100" w:left="1300" w:right="20"/>
        </w:sectPr>
      </w:pPr>
    </w:p>
    <w:p>
      <w:pPr>
        <w:pStyle w:val="Heading3"/>
        <w:spacing w:before="80"/>
        <w:jc w:val="both"/>
      </w:pPr>
      <w:bookmarkStart w:name="Starting of valproate prescribing by age" w:id="27"/>
      <w:bookmarkEnd w:id="27"/>
      <w:r>
        <w:rPr>
          <w:b w:val="0"/>
        </w:rPr>
      </w:r>
      <w:bookmarkStart w:name="_bookmark13" w:id="28"/>
      <w:bookmarkEnd w:id="28"/>
      <w:r>
        <w:rPr>
          <w:b w:val="0"/>
        </w:rPr>
      </w:r>
      <w:r>
        <w:rPr/>
        <w:t>Starting</w:t>
      </w:r>
      <w:r>
        <w:rPr>
          <w:spacing w:val="-5"/>
        </w:rPr>
        <w:t> </w:t>
      </w:r>
      <w:r>
        <w:rPr/>
        <w:t>of</w:t>
      </w:r>
      <w:r>
        <w:rPr>
          <w:spacing w:val="-3"/>
        </w:rPr>
        <w:t> </w:t>
      </w:r>
      <w:r>
        <w:rPr/>
        <w:t>valproate</w:t>
      </w:r>
      <w:r>
        <w:rPr>
          <w:spacing w:val="-4"/>
        </w:rPr>
        <w:t> </w:t>
      </w:r>
      <w:r>
        <w:rPr/>
        <w:t>prescribing</w:t>
      </w:r>
      <w:r>
        <w:rPr>
          <w:spacing w:val="-4"/>
        </w:rPr>
        <w:t> </w:t>
      </w:r>
      <w:r>
        <w:rPr/>
        <w:t>by</w:t>
      </w:r>
      <w:r>
        <w:rPr>
          <w:spacing w:val="-3"/>
        </w:rPr>
        <w:t> </w:t>
      </w:r>
      <w:r>
        <w:rPr/>
        <w:t>age</w:t>
      </w:r>
      <w:r>
        <w:rPr>
          <w:spacing w:val="-4"/>
        </w:rPr>
        <w:t> </w:t>
      </w:r>
      <w:r>
        <w:rPr/>
        <w:t>group</w:t>
      </w:r>
    </w:p>
    <w:p>
      <w:pPr>
        <w:pStyle w:val="BodyText"/>
        <w:spacing w:before="9"/>
        <w:rPr>
          <w:rFonts w:ascii="Arial"/>
          <w:b/>
          <w:sz w:val="34"/>
        </w:rPr>
      </w:pPr>
    </w:p>
    <w:p>
      <w:pPr>
        <w:pStyle w:val="BodyText"/>
        <w:spacing w:line="360" w:lineRule="auto" w:before="1"/>
        <w:ind w:left="118" w:right="1473"/>
        <w:jc w:val="both"/>
      </w:pPr>
      <w:r>
        <w:rPr/>
        <w:t>Figure 3 shows the trend in number of females starting on valproate by age group. In</w:t>
      </w:r>
      <w:r>
        <w:rPr>
          <w:spacing w:val="-64"/>
        </w:rPr>
        <w:t> </w:t>
      </w:r>
      <w:r>
        <w:rPr/>
        <w:t>the 16-44 age group, there was a 59% reduction of patients newly starting valproate,</w:t>
      </w:r>
      <w:r>
        <w:rPr>
          <w:spacing w:val="-64"/>
        </w:rPr>
        <w:t> </w:t>
      </w:r>
      <w:r>
        <w:rPr/>
        <w:t>from</w:t>
      </w:r>
      <w:r>
        <w:rPr>
          <w:spacing w:val="-1"/>
        </w:rPr>
        <w:t> </w:t>
      </w:r>
      <w:r>
        <w:rPr/>
        <w:t>56 in</w:t>
      </w:r>
      <w:r>
        <w:rPr>
          <w:spacing w:val="-2"/>
        </w:rPr>
        <w:t> </w:t>
      </w:r>
      <w:r>
        <w:rPr/>
        <w:t>April –</w:t>
      </w:r>
      <w:r>
        <w:rPr>
          <w:spacing w:val="-1"/>
        </w:rPr>
        <w:t> </w:t>
      </w:r>
      <w:r>
        <w:rPr/>
        <w:t>June 2018</w:t>
      </w:r>
      <w:r>
        <w:rPr>
          <w:spacing w:val="-1"/>
        </w:rPr>
        <w:t> </w:t>
      </w:r>
      <w:r>
        <w:rPr/>
        <w:t>to 23</w:t>
      </w:r>
      <w:r>
        <w:rPr>
          <w:spacing w:val="-1"/>
        </w:rPr>
        <w:t> </w:t>
      </w:r>
      <w:r>
        <w:rPr/>
        <w:t>in July</w:t>
      </w:r>
      <w:r>
        <w:rPr>
          <w:spacing w:val="-1"/>
        </w:rPr>
        <w:t> </w:t>
      </w:r>
      <w:r>
        <w:rPr/>
        <w:t>– September 2023.</w:t>
      </w:r>
    </w:p>
    <w:p>
      <w:pPr>
        <w:pStyle w:val="BodyText"/>
        <w:spacing w:before="3"/>
        <w:rPr>
          <w:sz w:val="31"/>
        </w:rPr>
      </w:pPr>
    </w:p>
    <w:p>
      <w:pPr>
        <w:pStyle w:val="Heading3"/>
        <w:spacing w:line="360" w:lineRule="auto"/>
        <w:ind w:right="1925"/>
        <w:jc w:val="both"/>
      </w:pPr>
      <w:r>
        <w:rPr/>
        <w:drawing>
          <wp:anchor distT="0" distB="0" distL="0" distR="0" allowOverlap="1" layoutInCell="1" locked="0" behindDoc="0" simplePos="0" relativeHeight="4">
            <wp:simplePos x="0" y="0"/>
            <wp:positionH relativeFrom="page">
              <wp:posOffset>950968</wp:posOffset>
            </wp:positionH>
            <wp:positionV relativeFrom="paragraph">
              <wp:posOffset>685509</wp:posOffset>
            </wp:positionV>
            <wp:extent cx="6029649" cy="2895600"/>
            <wp:effectExtent l="0" t="0" r="0" b="0"/>
            <wp:wrapTopAndBottom/>
            <wp:docPr id="13" name="image7.png" descr="Figure 3 is a stacked bar chart showing number of patients starting valproate by quarter and by age group. Most new prescriptions are in the 16 to 44 and 45 to 54 age groups. "/>
            <wp:cNvGraphicFramePr>
              <a:graphicFrameLocks noChangeAspect="1"/>
            </wp:cNvGraphicFramePr>
            <a:graphic>
              <a:graphicData uri="http://schemas.openxmlformats.org/drawingml/2006/picture">
                <pic:pic>
                  <pic:nvPicPr>
                    <pic:cNvPr id="14" name="image7.png"/>
                    <pic:cNvPicPr/>
                  </pic:nvPicPr>
                  <pic:blipFill>
                    <a:blip r:embed="rId37" cstate="print"/>
                    <a:stretch>
                      <a:fillRect/>
                    </a:stretch>
                  </pic:blipFill>
                  <pic:spPr>
                    <a:xfrm>
                      <a:off x="0" y="0"/>
                      <a:ext cx="6029649" cy="2895600"/>
                    </a:xfrm>
                    <a:prstGeom prst="rect">
                      <a:avLst/>
                    </a:prstGeom>
                  </pic:spPr>
                </pic:pic>
              </a:graphicData>
            </a:graphic>
          </wp:anchor>
        </w:drawing>
      </w:r>
      <w:r>
        <w:rPr>
          <w:color w:val="43358A"/>
        </w:rPr>
        <w:t>Figure 3: Trend in new valproate prescribing by age group, April</w:t>
      </w:r>
      <w:r>
        <w:rPr>
          <w:color w:val="43358A"/>
          <w:spacing w:val="-75"/>
        </w:rPr>
        <w:t> </w:t>
      </w:r>
      <w:r>
        <w:rPr>
          <w:color w:val="43358A"/>
        </w:rPr>
        <w:t>2018</w:t>
      </w:r>
      <w:r>
        <w:rPr>
          <w:color w:val="43358A"/>
          <w:spacing w:val="-1"/>
        </w:rPr>
        <w:t> </w:t>
      </w:r>
      <w:r>
        <w:rPr>
          <w:color w:val="43358A"/>
        </w:rPr>
        <w:t>–</w:t>
      </w:r>
      <w:r>
        <w:rPr>
          <w:color w:val="43358A"/>
          <w:spacing w:val="-1"/>
        </w:rPr>
        <w:t> </w:t>
      </w:r>
      <w:r>
        <w:rPr>
          <w:color w:val="43358A"/>
        </w:rPr>
        <w:t>September 2023,</w:t>
      </w:r>
      <w:r>
        <w:rPr>
          <w:color w:val="43358A"/>
          <w:spacing w:val="-1"/>
        </w:rPr>
        <w:t> </w:t>
      </w:r>
      <w:r>
        <w:rPr>
          <w:color w:val="43358A"/>
        </w:rPr>
        <w:t>by</w:t>
      </w:r>
      <w:r>
        <w:rPr>
          <w:color w:val="43358A"/>
          <w:spacing w:val="-1"/>
        </w:rPr>
        <w:t> </w:t>
      </w:r>
      <w:r>
        <w:rPr>
          <w:color w:val="43358A"/>
        </w:rPr>
        <w:t>quarter</w:t>
      </w:r>
    </w:p>
    <w:p>
      <w:pPr>
        <w:pStyle w:val="BodyText"/>
        <w:rPr>
          <w:rFonts w:ascii="Arial"/>
          <w:b/>
          <w:sz w:val="30"/>
        </w:rPr>
      </w:pPr>
    </w:p>
    <w:p>
      <w:pPr>
        <w:pStyle w:val="BodyText"/>
        <w:rPr>
          <w:rFonts w:ascii="Arial"/>
          <w:b/>
          <w:sz w:val="30"/>
        </w:rPr>
      </w:pPr>
    </w:p>
    <w:p>
      <w:pPr>
        <w:pStyle w:val="BodyText"/>
        <w:spacing w:before="1"/>
        <w:rPr>
          <w:rFonts w:ascii="Arial"/>
          <w:b/>
          <w:sz w:val="31"/>
        </w:rPr>
      </w:pPr>
    </w:p>
    <w:p>
      <w:pPr>
        <w:spacing w:before="0"/>
        <w:ind w:left="118" w:right="0" w:firstLine="0"/>
        <w:jc w:val="both"/>
        <w:rPr>
          <w:rFonts w:ascii="Arial"/>
          <w:b/>
          <w:sz w:val="24"/>
        </w:rPr>
      </w:pPr>
      <w:r>
        <w:rPr>
          <w:sz w:val="24"/>
        </w:rPr>
        <w:t>Further</w:t>
      </w:r>
      <w:r>
        <w:rPr>
          <w:spacing w:val="-3"/>
          <w:sz w:val="24"/>
        </w:rPr>
        <w:t> </w:t>
      </w:r>
      <w:r>
        <w:rPr>
          <w:sz w:val="24"/>
        </w:rPr>
        <w:t>details</w:t>
      </w:r>
      <w:r>
        <w:rPr>
          <w:spacing w:val="-2"/>
          <w:sz w:val="24"/>
        </w:rPr>
        <w:t> </w:t>
      </w:r>
      <w:r>
        <w:rPr>
          <w:sz w:val="24"/>
        </w:rPr>
        <w:t>can</w:t>
      </w:r>
      <w:r>
        <w:rPr>
          <w:spacing w:val="-2"/>
          <w:sz w:val="24"/>
        </w:rPr>
        <w:t> </w:t>
      </w:r>
      <w:r>
        <w:rPr>
          <w:sz w:val="24"/>
        </w:rPr>
        <w:t>be</w:t>
      </w:r>
      <w:r>
        <w:rPr>
          <w:spacing w:val="-1"/>
          <w:sz w:val="24"/>
        </w:rPr>
        <w:t> </w:t>
      </w:r>
      <w:r>
        <w:rPr>
          <w:sz w:val="24"/>
        </w:rPr>
        <w:t>found</w:t>
      </w:r>
      <w:r>
        <w:rPr>
          <w:spacing w:val="-2"/>
          <w:sz w:val="24"/>
        </w:rPr>
        <w:t> </w:t>
      </w:r>
      <w:r>
        <w:rPr>
          <w:sz w:val="24"/>
        </w:rPr>
        <w:t>in</w:t>
      </w:r>
      <w:r>
        <w:rPr>
          <w:spacing w:val="-2"/>
          <w:sz w:val="24"/>
        </w:rPr>
        <w:t> </w:t>
      </w:r>
      <w:r>
        <w:rPr>
          <w:sz w:val="24"/>
        </w:rPr>
        <w:t>tab</w:t>
      </w:r>
      <w:r>
        <w:rPr>
          <w:spacing w:val="-2"/>
          <w:sz w:val="24"/>
        </w:rPr>
        <w:t> </w:t>
      </w:r>
      <w:r>
        <w:rPr>
          <w:sz w:val="24"/>
        </w:rPr>
        <w:t>3</w:t>
      </w:r>
      <w:r>
        <w:rPr>
          <w:spacing w:val="-3"/>
          <w:sz w:val="24"/>
        </w:rPr>
        <w:t> </w:t>
      </w:r>
      <w:r>
        <w:rPr>
          <w:sz w:val="24"/>
        </w:rPr>
        <w:t>of</w:t>
      </w:r>
      <w:r>
        <w:rPr>
          <w:spacing w:val="-3"/>
          <w:sz w:val="24"/>
        </w:rPr>
        <w:t> </w:t>
      </w:r>
      <w:r>
        <w:rPr>
          <w:sz w:val="24"/>
        </w:rPr>
        <w:t>the</w:t>
      </w:r>
      <w:r>
        <w:rPr>
          <w:spacing w:val="-2"/>
          <w:sz w:val="24"/>
        </w:rPr>
        <w:t> </w:t>
      </w:r>
      <w:hyperlink r:id="rId32">
        <w:r>
          <w:rPr>
            <w:rFonts w:ascii="Arial"/>
            <w:b/>
            <w:color w:val="005C99"/>
            <w:sz w:val="24"/>
          </w:rPr>
          <w:t>data</w:t>
        </w:r>
        <w:r>
          <w:rPr>
            <w:rFonts w:ascii="Arial"/>
            <w:b/>
            <w:color w:val="005C99"/>
            <w:spacing w:val="-2"/>
            <w:sz w:val="24"/>
          </w:rPr>
          <w:t> </w:t>
        </w:r>
        <w:r>
          <w:rPr>
            <w:rFonts w:ascii="Arial"/>
            <w:b/>
            <w:color w:val="005C99"/>
            <w:sz w:val="24"/>
          </w:rPr>
          <w:t>tables.</w:t>
        </w:r>
      </w:hyperlink>
    </w:p>
    <w:p>
      <w:pPr>
        <w:spacing w:after="0"/>
        <w:jc w:val="both"/>
        <w:rPr>
          <w:rFonts w:ascii="Arial"/>
          <w:sz w:val="24"/>
        </w:rPr>
        <w:sectPr>
          <w:footerReference w:type="default" r:id="rId36"/>
          <w:pgSz w:w="11910" w:h="16840"/>
          <w:pgMar w:footer="912" w:header="0" w:top="1320" w:bottom="1100" w:left="1300" w:right="20"/>
        </w:sectPr>
      </w:pPr>
    </w:p>
    <w:p>
      <w:pPr>
        <w:pStyle w:val="Heading2"/>
      </w:pPr>
      <w:bookmarkStart w:name="Valproate prescribing in pregnancy" w:id="29"/>
      <w:bookmarkEnd w:id="29"/>
      <w:r>
        <w:rPr>
          <w:b w:val="0"/>
        </w:rPr>
      </w:r>
      <w:bookmarkStart w:name="_bookmark14" w:id="30"/>
      <w:bookmarkEnd w:id="30"/>
      <w:r>
        <w:rPr>
          <w:b w:val="0"/>
        </w:rPr>
      </w:r>
      <w:r>
        <w:rPr>
          <w:color w:val="43358A"/>
        </w:rPr>
        <w:t>Valproate</w:t>
      </w:r>
      <w:r>
        <w:rPr>
          <w:color w:val="43358A"/>
          <w:spacing w:val="-6"/>
        </w:rPr>
        <w:t> </w:t>
      </w:r>
      <w:r>
        <w:rPr>
          <w:color w:val="43358A"/>
        </w:rPr>
        <w:t>prescribing</w:t>
      </w:r>
      <w:r>
        <w:rPr>
          <w:color w:val="43358A"/>
          <w:spacing w:val="-7"/>
        </w:rPr>
        <w:t> </w:t>
      </w:r>
      <w:r>
        <w:rPr>
          <w:color w:val="43358A"/>
        </w:rPr>
        <w:t>in</w:t>
      </w:r>
      <w:r>
        <w:rPr>
          <w:color w:val="43358A"/>
          <w:spacing w:val="-7"/>
        </w:rPr>
        <w:t> </w:t>
      </w:r>
      <w:r>
        <w:rPr>
          <w:color w:val="43358A"/>
        </w:rPr>
        <w:t>pregnancy</w:t>
      </w:r>
    </w:p>
    <w:p>
      <w:pPr>
        <w:pStyle w:val="BodyText"/>
        <w:rPr>
          <w:rFonts w:ascii="Arial"/>
          <w:b/>
          <w:sz w:val="36"/>
        </w:rPr>
      </w:pPr>
    </w:p>
    <w:p>
      <w:pPr>
        <w:pStyle w:val="Heading3"/>
        <w:spacing w:before="250"/>
      </w:pPr>
      <w:bookmarkStart w:name="Overall prescribing of valproate in preg" w:id="31"/>
      <w:bookmarkEnd w:id="31"/>
      <w:r>
        <w:rPr>
          <w:b w:val="0"/>
        </w:rPr>
      </w:r>
      <w:bookmarkStart w:name="_bookmark15" w:id="32"/>
      <w:bookmarkEnd w:id="32"/>
      <w:r>
        <w:rPr>
          <w:b w:val="0"/>
        </w:rPr>
      </w:r>
      <w:r>
        <w:rPr/>
        <w:t>Overall</w:t>
      </w:r>
      <w:r>
        <w:rPr>
          <w:spacing w:val="-4"/>
        </w:rPr>
        <w:t> </w:t>
      </w:r>
      <w:r>
        <w:rPr/>
        <w:t>prescribing</w:t>
      </w:r>
      <w:r>
        <w:rPr>
          <w:spacing w:val="-5"/>
        </w:rPr>
        <w:t> </w:t>
      </w:r>
      <w:r>
        <w:rPr/>
        <w:t>of</w:t>
      </w:r>
      <w:r>
        <w:rPr>
          <w:spacing w:val="-3"/>
        </w:rPr>
        <w:t> </w:t>
      </w:r>
      <w:r>
        <w:rPr/>
        <w:t>valproate</w:t>
      </w:r>
      <w:r>
        <w:rPr>
          <w:spacing w:val="-4"/>
        </w:rPr>
        <w:t> </w:t>
      </w:r>
      <w:r>
        <w:rPr/>
        <w:t>in</w:t>
      </w:r>
      <w:r>
        <w:rPr>
          <w:spacing w:val="-5"/>
        </w:rPr>
        <w:t> </w:t>
      </w:r>
      <w:r>
        <w:rPr/>
        <w:t>pregnancy</w:t>
      </w:r>
    </w:p>
    <w:p>
      <w:pPr>
        <w:pStyle w:val="BodyText"/>
        <w:spacing w:before="10"/>
        <w:rPr>
          <w:rFonts w:ascii="Arial"/>
          <w:b/>
          <w:sz w:val="34"/>
        </w:rPr>
      </w:pPr>
    </w:p>
    <w:p>
      <w:pPr>
        <w:pStyle w:val="BodyText"/>
        <w:spacing w:line="360" w:lineRule="auto"/>
        <w:ind w:left="118" w:right="1650"/>
      </w:pPr>
      <w:r>
        <w:rPr/>
        <w:t>Firstly, all pregnancies conceived between 1 April 2018 and 30 September 2023 to</w:t>
      </w:r>
      <w:r>
        <w:rPr>
          <w:spacing w:val="-64"/>
        </w:rPr>
        <w:t> </w:t>
      </w:r>
      <w:r>
        <w:rPr/>
        <w:t>women who had been prescribed valproate at any point from 1 January 2017</w:t>
      </w:r>
      <w:hyperlink w:history="true" w:anchor="_bookmark16">
        <w:r>
          <w:rPr>
            <w:vertAlign w:val="superscript"/>
          </w:rPr>
          <w:t>i</w:t>
        </w:r>
        <w:r>
          <w:rPr>
            <w:vertAlign w:val="baseline"/>
          </w:rPr>
          <w:t> </w:t>
        </w:r>
      </w:hyperlink>
      <w:r>
        <w:rPr>
          <w:vertAlign w:val="baseline"/>
        </w:rPr>
        <w:t>to 30</w:t>
      </w:r>
      <w:r>
        <w:rPr>
          <w:spacing w:val="-64"/>
          <w:vertAlign w:val="baseline"/>
        </w:rPr>
        <w:t> </w:t>
      </w:r>
      <w:r>
        <w:rPr>
          <w:vertAlign w:val="baseline"/>
        </w:rPr>
        <w:t>September 2023 were identified. A total of 346 pregnancies to 270 women were</w:t>
      </w:r>
      <w:r>
        <w:rPr>
          <w:spacing w:val="1"/>
          <w:vertAlign w:val="baseline"/>
        </w:rPr>
        <w:t> </w:t>
      </w:r>
      <w:r>
        <w:rPr>
          <w:vertAlign w:val="baseline"/>
        </w:rPr>
        <w:t>identified.</w:t>
      </w:r>
    </w:p>
    <w:p>
      <w:pPr>
        <w:pStyle w:val="BodyText"/>
        <w:spacing w:before="10"/>
        <w:rPr>
          <w:sz w:val="20"/>
        </w:rPr>
      </w:pPr>
    </w:p>
    <w:p>
      <w:pPr>
        <w:pStyle w:val="BodyText"/>
        <w:spacing w:line="360" w:lineRule="auto"/>
        <w:ind w:left="118" w:right="1433"/>
      </w:pPr>
      <w:r>
        <w:rPr/>
        <w:t>Overall, 75 pregnancies conceived between 1 April 2018 and 30 September 2023 (to</w:t>
      </w:r>
      <w:r>
        <w:rPr>
          <w:spacing w:val="-64"/>
        </w:rPr>
        <w:t> </w:t>
      </w:r>
      <w:r>
        <w:rPr/>
        <w:t>69 women) were exposed to valproate; that is, the woman received at least one</w:t>
      </w:r>
      <w:r>
        <w:rPr>
          <w:spacing w:val="1"/>
        </w:rPr>
        <w:t> </w:t>
      </w:r>
      <w:r>
        <w:rPr/>
        <w:t>pregnancy-related prescription for valproate. This equates to 2.1 per 10,000</w:t>
      </w:r>
      <w:r>
        <w:rPr>
          <w:spacing w:val="1"/>
        </w:rPr>
        <w:t> </w:t>
      </w:r>
      <w:r>
        <w:rPr/>
        <w:t>pregnancies in Scotland conceived between 1 April 2018 and 30 September 2023</w:t>
      </w:r>
      <w:r>
        <w:rPr>
          <w:spacing w:val="1"/>
        </w:rPr>
        <w:t> </w:t>
      </w:r>
      <w:r>
        <w:rPr/>
        <w:t>being exposed to valproate. Some pregnancies that were conceived towards the end</w:t>
      </w:r>
      <w:r>
        <w:rPr>
          <w:spacing w:val="-64"/>
        </w:rPr>
        <w:t> </w:t>
      </w:r>
      <w:r>
        <w:rPr/>
        <w:t>of the period would still be ongoing on 30 September 2023. It is possible that these</w:t>
      </w:r>
      <w:r>
        <w:rPr>
          <w:spacing w:val="1"/>
        </w:rPr>
        <w:t> </w:t>
      </w:r>
      <w:r>
        <w:rPr/>
        <w:t>pregnancies may have subsequently been exposed between 1 October 2023 and the</w:t>
      </w:r>
      <w:r>
        <w:rPr>
          <w:spacing w:val="-64"/>
        </w:rPr>
        <w:t> </w:t>
      </w:r>
      <w:r>
        <w:rPr/>
        <w:t>end of pregnancy; the total number and rate of pregnancies conceived between 1</w:t>
      </w:r>
      <w:r>
        <w:rPr>
          <w:spacing w:val="1"/>
        </w:rPr>
        <w:t> </w:t>
      </w:r>
      <w:r>
        <w:rPr/>
        <w:t>April 2018 and 30 September 2023 that were exposed to valproate may therefore</w:t>
      </w:r>
      <w:r>
        <w:rPr>
          <w:spacing w:val="1"/>
        </w:rPr>
        <w:t> </w:t>
      </w:r>
      <w:r>
        <w:rPr/>
        <w:t>increase when complete information on prescribing to the end of all of these</w:t>
      </w:r>
      <w:r>
        <w:rPr>
          <w:spacing w:val="1"/>
        </w:rPr>
        <w:t> </w:t>
      </w:r>
      <w:r>
        <w:rPr/>
        <w:t>pregnancies is available. Further information on exposed pregnancies can be found</w:t>
      </w:r>
      <w:r>
        <w:rPr>
          <w:spacing w:val="1"/>
        </w:rPr>
        <w:t> </w:t>
      </w:r>
      <w:r>
        <w:rPr/>
        <w:t>in</w:t>
      </w:r>
      <w:r>
        <w:rPr>
          <w:spacing w:val="-1"/>
        </w:rPr>
        <w:t> </w:t>
      </w:r>
      <w:r>
        <w:rPr/>
        <w:t>tab 7 of the </w:t>
      </w:r>
      <w:hyperlink r:id="rId38">
        <w:r>
          <w:rPr>
            <w:rFonts w:ascii="Arial"/>
            <w:b/>
            <w:color w:val="005C99"/>
          </w:rPr>
          <w:t>data tables</w:t>
        </w:r>
      </w:hyperlink>
      <w:r>
        <w:rPr/>
        <w:t>.</w:t>
      </w:r>
    </w:p>
    <w:p>
      <w:pPr>
        <w:pStyle w:val="BodyText"/>
        <w:spacing w:before="10"/>
        <w:rPr>
          <w:sz w:val="20"/>
        </w:rPr>
      </w:pPr>
    </w:p>
    <w:p>
      <w:pPr>
        <w:pStyle w:val="BodyText"/>
        <w:spacing w:line="360" w:lineRule="auto"/>
        <w:ind w:left="118" w:right="1553"/>
      </w:pPr>
      <w:r>
        <w:rPr/>
        <w:t>Figure 4 shows the trend over time in the number of pregnancies that were exposed</w:t>
      </w:r>
      <w:r>
        <w:rPr>
          <w:spacing w:val="-64"/>
        </w:rPr>
        <w:t> </w:t>
      </w:r>
      <w:r>
        <w:rPr/>
        <w:t>to valproate. Each exposed pregnancy is counted once, in the quarter when the</w:t>
      </w:r>
      <w:r>
        <w:rPr>
          <w:spacing w:val="1"/>
        </w:rPr>
        <w:t> </w:t>
      </w:r>
      <w:r>
        <w:rPr/>
        <w:t>pregnancy was conceived. One pregnancy conceived in the most recent six months</w:t>
      </w:r>
      <w:r>
        <w:rPr>
          <w:spacing w:val="-64"/>
        </w:rPr>
        <w:t> </w:t>
      </w:r>
      <w:r>
        <w:rPr/>
        <w:t>(conceived</w:t>
      </w:r>
      <w:r>
        <w:rPr>
          <w:spacing w:val="-2"/>
        </w:rPr>
        <w:t> </w:t>
      </w:r>
      <w:r>
        <w:rPr/>
        <w:t>between</w:t>
      </w:r>
      <w:r>
        <w:rPr>
          <w:spacing w:val="-2"/>
        </w:rPr>
        <w:t> </w:t>
      </w:r>
      <w:r>
        <w:rPr/>
        <w:t>1</w:t>
      </w:r>
      <w:r>
        <w:rPr>
          <w:spacing w:val="-2"/>
        </w:rPr>
        <w:t> </w:t>
      </w:r>
      <w:r>
        <w:rPr/>
        <w:t>April</w:t>
      </w:r>
      <w:r>
        <w:rPr>
          <w:spacing w:val="-2"/>
        </w:rPr>
        <w:t> </w:t>
      </w:r>
      <w:r>
        <w:rPr/>
        <w:t>2023</w:t>
      </w:r>
      <w:r>
        <w:rPr>
          <w:spacing w:val="-2"/>
        </w:rPr>
        <w:t> </w:t>
      </w:r>
      <w:r>
        <w:rPr/>
        <w:t>and</w:t>
      </w:r>
      <w:r>
        <w:rPr>
          <w:spacing w:val="-2"/>
        </w:rPr>
        <w:t> </w:t>
      </w:r>
      <w:r>
        <w:rPr/>
        <w:t>30</w:t>
      </w:r>
      <w:r>
        <w:rPr>
          <w:spacing w:val="-2"/>
        </w:rPr>
        <w:t> </w:t>
      </w:r>
      <w:r>
        <w:rPr/>
        <w:t>September</w:t>
      </w:r>
      <w:r>
        <w:rPr>
          <w:spacing w:val="-1"/>
        </w:rPr>
        <w:t> </w:t>
      </w:r>
      <w:r>
        <w:rPr/>
        <w:t>2023,</w:t>
      </w:r>
      <w:r>
        <w:rPr>
          <w:spacing w:val="-2"/>
        </w:rPr>
        <w:t> </w:t>
      </w:r>
      <w:r>
        <w:rPr/>
        <w:t>many</w:t>
      </w:r>
      <w:r>
        <w:rPr>
          <w:spacing w:val="-2"/>
        </w:rPr>
        <w:t> </w:t>
      </w:r>
      <w:r>
        <w:rPr/>
        <w:t>of</w:t>
      </w:r>
      <w:r>
        <w:rPr>
          <w:spacing w:val="-4"/>
        </w:rPr>
        <w:t> </w:t>
      </w:r>
      <w:r>
        <w:rPr/>
        <w:t>which</w:t>
      </w:r>
      <w:r>
        <w:rPr>
          <w:spacing w:val="-2"/>
        </w:rPr>
        <w:t> </w:t>
      </w:r>
      <w:r>
        <w:rPr/>
        <w:t>will</w:t>
      </w:r>
      <w:r>
        <w:rPr>
          <w:spacing w:val="-2"/>
        </w:rPr>
        <w:t> </w:t>
      </w:r>
      <w:r>
        <w:rPr/>
        <w:t>still</w:t>
      </w:r>
    </w:p>
    <w:p>
      <w:pPr>
        <w:pStyle w:val="BodyText"/>
        <w:rPr>
          <w:sz w:val="20"/>
        </w:rPr>
      </w:pPr>
    </w:p>
    <w:p>
      <w:pPr>
        <w:pStyle w:val="BodyText"/>
        <w:rPr>
          <w:sz w:val="20"/>
        </w:rPr>
      </w:pPr>
    </w:p>
    <w:p>
      <w:pPr>
        <w:pStyle w:val="BodyText"/>
        <w:spacing w:before="10"/>
        <w:rPr>
          <w:sz w:val="16"/>
        </w:rPr>
      </w:pPr>
      <w:r>
        <w:rPr/>
        <w:pict>
          <v:rect style="position:absolute;margin-left:70.919998pt;margin-top:11.69541pt;width:144pt;height:.6pt;mso-position-horizontal-relative:page;mso-position-vertical-relative:paragraph;z-index:-15726080;mso-wrap-distance-left:0;mso-wrap-distance-right:0" filled="true" fillcolor="#000000" stroked="false">
            <v:fill type="solid"/>
            <w10:wrap type="topAndBottom"/>
          </v:rect>
        </w:pict>
      </w:r>
    </w:p>
    <w:p>
      <w:pPr>
        <w:pStyle w:val="BodyText"/>
        <w:rPr>
          <w:sz w:val="20"/>
        </w:rPr>
      </w:pPr>
    </w:p>
    <w:p>
      <w:pPr>
        <w:pStyle w:val="BodyText"/>
        <w:spacing w:line="360" w:lineRule="auto" w:before="215"/>
        <w:ind w:left="457" w:right="1482" w:hanging="340"/>
      </w:pPr>
      <w:bookmarkStart w:name="_bookmark16" w:id="33"/>
      <w:bookmarkEnd w:id="33"/>
      <w:r>
        <w:rPr/>
      </w:r>
      <w:r>
        <w:rPr>
          <w:position w:val="8"/>
          <w:sz w:val="16"/>
        </w:rPr>
        <w:t>i </w:t>
      </w:r>
      <w:r>
        <w:rPr/>
        <w:t>Look back to 2017 was used in this section to ensure prescribing in the year before</w:t>
      </w:r>
      <w:r>
        <w:rPr>
          <w:spacing w:val="1"/>
        </w:rPr>
        <w:t> </w:t>
      </w:r>
      <w:r>
        <w:rPr/>
        <w:t>pregnancy was captured for all pregnancies in the cohort, allowing us to identify</w:t>
      </w:r>
      <w:r>
        <w:rPr>
          <w:spacing w:val="1"/>
        </w:rPr>
        <w:t> </w:t>
      </w:r>
      <w:r>
        <w:rPr/>
        <w:t>women stopping prescribing before, and starting prescribing during, their</w:t>
      </w:r>
      <w:r>
        <w:rPr>
          <w:spacing w:val="1"/>
        </w:rPr>
        <w:t> </w:t>
      </w:r>
      <w:r>
        <w:rPr/>
        <w:t>pregnancy. Overall prescribing rates in females aged 0-54 are reported from April</w:t>
      </w:r>
      <w:r>
        <w:rPr>
          <w:spacing w:val="-64"/>
        </w:rPr>
        <w:t> </w:t>
      </w:r>
      <w:r>
        <w:rPr/>
        <w:t>2018</w:t>
      </w:r>
      <w:r>
        <w:rPr>
          <w:spacing w:val="-1"/>
        </w:rPr>
        <w:t> </w:t>
      </w:r>
      <w:r>
        <w:rPr/>
        <w:t>onwards</w:t>
      </w:r>
      <w:r>
        <w:rPr>
          <w:spacing w:val="-1"/>
        </w:rPr>
        <w:t> </w:t>
      </w:r>
      <w:r>
        <w:rPr/>
        <w:t>for</w:t>
      </w:r>
      <w:r>
        <w:rPr>
          <w:spacing w:val="-2"/>
        </w:rPr>
        <w:t> </w:t>
      </w:r>
      <w:r>
        <w:rPr/>
        <w:t>consistency</w:t>
      </w:r>
      <w:r>
        <w:rPr>
          <w:spacing w:val="-1"/>
        </w:rPr>
        <w:t> </w:t>
      </w:r>
      <w:r>
        <w:rPr/>
        <w:t>with pregnancy-related</w:t>
      </w:r>
      <w:r>
        <w:rPr>
          <w:spacing w:val="-1"/>
        </w:rPr>
        <w:t> </w:t>
      </w:r>
      <w:r>
        <w:rPr/>
        <w:t>figures.</w:t>
      </w:r>
    </w:p>
    <w:p>
      <w:pPr>
        <w:spacing w:after="0" w:line="360" w:lineRule="auto"/>
        <w:sectPr>
          <w:pgSz w:w="11910" w:h="16840"/>
          <w:pgMar w:header="0" w:footer="912" w:top="1320" w:bottom="1100" w:left="1300" w:right="20"/>
        </w:sectPr>
      </w:pPr>
    </w:p>
    <w:p>
      <w:pPr>
        <w:pStyle w:val="BodyText"/>
        <w:spacing w:line="360" w:lineRule="auto" w:before="80"/>
        <w:ind w:left="118" w:right="2379"/>
      </w:pPr>
      <w:r>
        <w:rPr/>
        <w:t>have been ongoing on 30 September 2023) was exposed to valproate by 30</w:t>
      </w:r>
      <w:r>
        <w:rPr>
          <w:spacing w:val="-64"/>
        </w:rPr>
        <w:t> </w:t>
      </w:r>
      <w:r>
        <w:rPr/>
        <w:t>September 2023.</w:t>
      </w:r>
    </w:p>
    <w:p>
      <w:pPr>
        <w:pStyle w:val="BodyText"/>
        <w:spacing w:before="10"/>
        <w:rPr>
          <w:sz w:val="20"/>
        </w:rPr>
      </w:pPr>
    </w:p>
    <w:p>
      <w:pPr>
        <w:pStyle w:val="BodyText"/>
        <w:spacing w:line="360" w:lineRule="auto"/>
        <w:ind w:left="118" w:right="1619"/>
      </w:pPr>
      <w:r>
        <w:rPr/>
        <w:t>The quarterly average number of exposed pregnancies (based on the previous four</w:t>
      </w:r>
      <w:r>
        <w:rPr>
          <w:spacing w:val="-64"/>
        </w:rPr>
        <w:t> </w:t>
      </w:r>
      <w:r>
        <w:rPr/>
        <w:t>quarters) is also shown, and this indicates that the number of exposed pregnancies</w:t>
      </w:r>
      <w:r>
        <w:rPr>
          <w:spacing w:val="-64"/>
        </w:rPr>
        <w:t> </w:t>
      </w:r>
      <w:r>
        <w:rPr/>
        <w:t>has decreased over time. 26 pregnancies that were conceived in the first year</w:t>
      </w:r>
      <w:r>
        <w:rPr>
          <w:spacing w:val="1"/>
        </w:rPr>
        <w:t> </w:t>
      </w:r>
      <w:r>
        <w:rPr/>
        <w:t>studied</w:t>
      </w:r>
      <w:r>
        <w:rPr>
          <w:spacing w:val="-3"/>
        </w:rPr>
        <w:t> </w:t>
      </w:r>
      <w:r>
        <w:rPr/>
        <w:t>(1</w:t>
      </w:r>
      <w:r>
        <w:rPr>
          <w:spacing w:val="-2"/>
        </w:rPr>
        <w:t> </w:t>
      </w:r>
      <w:r>
        <w:rPr/>
        <w:t>April</w:t>
      </w:r>
      <w:r>
        <w:rPr>
          <w:spacing w:val="-2"/>
        </w:rPr>
        <w:t> </w:t>
      </w:r>
      <w:r>
        <w:rPr/>
        <w:t>2018</w:t>
      </w:r>
      <w:r>
        <w:rPr>
          <w:spacing w:val="-2"/>
        </w:rPr>
        <w:t> </w:t>
      </w:r>
      <w:r>
        <w:rPr/>
        <w:t>to</w:t>
      </w:r>
      <w:r>
        <w:rPr>
          <w:spacing w:val="-2"/>
        </w:rPr>
        <w:t> </w:t>
      </w:r>
      <w:r>
        <w:rPr/>
        <w:t>31</w:t>
      </w:r>
      <w:r>
        <w:rPr>
          <w:spacing w:val="-3"/>
        </w:rPr>
        <w:t> </w:t>
      </w:r>
      <w:r>
        <w:rPr/>
        <w:t>March</w:t>
      </w:r>
      <w:r>
        <w:rPr>
          <w:spacing w:val="-3"/>
        </w:rPr>
        <w:t> </w:t>
      </w:r>
      <w:r>
        <w:rPr/>
        <w:t>2019)</w:t>
      </w:r>
      <w:r>
        <w:rPr>
          <w:spacing w:val="-2"/>
        </w:rPr>
        <w:t> </w:t>
      </w:r>
      <w:r>
        <w:rPr/>
        <w:t>were</w:t>
      </w:r>
      <w:r>
        <w:rPr>
          <w:spacing w:val="-2"/>
        </w:rPr>
        <w:t> </w:t>
      </w:r>
      <w:r>
        <w:rPr/>
        <w:t>exposed</w:t>
      </w:r>
      <w:r>
        <w:rPr>
          <w:spacing w:val="-2"/>
        </w:rPr>
        <w:t> </w:t>
      </w:r>
      <w:r>
        <w:rPr/>
        <w:t>to</w:t>
      </w:r>
      <w:r>
        <w:rPr>
          <w:spacing w:val="-3"/>
        </w:rPr>
        <w:t> </w:t>
      </w:r>
      <w:r>
        <w:rPr/>
        <w:t>valproate</w:t>
      </w:r>
      <w:r>
        <w:rPr>
          <w:spacing w:val="-2"/>
        </w:rPr>
        <w:t> </w:t>
      </w:r>
      <w:r>
        <w:rPr/>
        <w:t>(an</w:t>
      </w:r>
      <w:r>
        <w:rPr>
          <w:spacing w:val="-2"/>
        </w:rPr>
        <w:t> </w:t>
      </w:r>
      <w:r>
        <w:rPr/>
        <w:t>average</w:t>
      </w:r>
      <w:r>
        <w:rPr>
          <w:spacing w:val="-2"/>
        </w:rPr>
        <w:t> </w:t>
      </w:r>
      <w:r>
        <w:rPr/>
        <w:t>of</w:t>
      </w:r>
    </w:p>
    <w:p>
      <w:pPr>
        <w:pStyle w:val="BodyText"/>
        <w:spacing w:line="360" w:lineRule="auto"/>
        <w:ind w:left="118" w:right="1819"/>
      </w:pPr>
      <w:r>
        <w:rPr/>
        <w:t>6.5 per quarter), compared to 4 pregnancies conceived in the most recent year</w:t>
      </w:r>
      <w:r>
        <w:rPr>
          <w:spacing w:val="1"/>
        </w:rPr>
        <w:t> </w:t>
      </w:r>
      <w:r>
        <w:rPr/>
        <w:t>(between 1 October 2022 and 30 September 2023) (an average of 1 per quarter).</w:t>
      </w:r>
      <w:r>
        <w:rPr>
          <w:spacing w:val="-64"/>
        </w:rPr>
        <w:t> </w:t>
      </w:r>
      <w:r>
        <w:rPr/>
        <w:t>Again, some of the pregnancies conceived in the most recent period will still have</w:t>
      </w:r>
      <w:r>
        <w:rPr>
          <w:spacing w:val="-64"/>
        </w:rPr>
        <w:t> </w:t>
      </w:r>
      <w:r>
        <w:rPr/>
        <w:t>been</w:t>
      </w:r>
      <w:r>
        <w:rPr>
          <w:spacing w:val="-1"/>
        </w:rPr>
        <w:t> </w:t>
      </w:r>
      <w:r>
        <w:rPr/>
        <w:t>ongoing on 30</w:t>
      </w:r>
      <w:r>
        <w:rPr>
          <w:spacing w:val="-1"/>
        </w:rPr>
        <w:t> </w:t>
      </w:r>
      <w:r>
        <w:rPr/>
        <w:t>September</w:t>
      </w:r>
      <w:r>
        <w:rPr>
          <w:spacing w:val="1"/>
        </w:rPr>
        <w:t> </w:t>
      </w:r>
      <w:r>
        <w:rPr/>
        <w:t>2023.</w:t>
      </w:r>
    </w:p>
    <w:p>
      <w:pPr>
        <w:pStyle w:val="BodyText"/>
        <w:spacing w:before="2"/>
        <w:rPr>
          <w:sz w:val="31"/>
        </w:rPr>
      </w:pPr>
    </w:p>
    <w:p>
      <w:pPr>
        <w:pStyle w:val="Heading3"/>
        <w:spacing w:line="360" w:lineRule="auto" w:before="1"/>
        <w:ind w:right="1895" w:hanging="1"/>
      </w:pPr>
      <w:r>
        <w:rPr>
          <w:color w:val="43358A"/>
        </w:rPr>
        <w:t>Figure 4: Pregnancies exposed to valproate over time: Scotland,</w:t>
      </w:r>
      <w:r>
        <w:rPr>
          <w:color w:val="43358A"/>
          <w:spacing w:val="-75"/>
        </w:rPr>
        <w:t> </w:t>
      </w:r>
      <w:r>
        <w:rPr>
          <w:color w:val="43358A"/>
        </w:rPr>
        <w:t>pregnancies</w:t>
      </w:r>
      <w:r>
        <w:rPr>
          <w:color w:val="43358A"/>
          <w:spacing w:val="-2"/>
        </w:rPr>
        <w:t> </w:t>
      </w:r>
      <w:r>
        <w:rPr>
          <w:color w:val="43358A"/>
        </w:rPr>
        <w:t>conceived</w:t>
      </w:r>
      <w:r>
        <w:rPr>
          <w:color w:val="43358A"/>
          <w:spacing w:val="-2"/>
        </w:rPr>
        <w:t> </w:t>
      </w:r>
      <w:r>
        <w:rPr>
          <w:color w:val="43358A"/>
        </w:rPr>
        <w:t>1</w:t>
      </w:r>
      <w:r>
        <w:rPr>
          <w:color w:val="43358A"/>
          <w:spacing w:val="-2"/>
        </w:rPr>
        <w:t> </w:t>
      </w:r>
      <w:r>
        <w:rPr>
          <w:color w:val="43358A"/>
        </w:rPr>
        <w:t>April</w:t>
      </w:r>
      <w:r>
        <w:rPr>
          <w:color w:val="43358A"/>
          <w:spacing w:val="-1"/>
        </w:rPr>
        <w:t> </w:t>
      </w:r>
      <w:r>
        <w:rPr>
          <w:color w:val="43358A"/>
        </w:rPr>
        <w:t>2018</w:t>
      </w:r>
      <w:r>
        <w:rPr>
          <w:color w:val="43358A"/>
          <w:spacing w:val="-1"/>
        </w:rPr>
        <w:t> </w:t>
      </w:r>
      <w:r>
        <w:rPr>
          <w:color w:val="43358A"/>
        </w:rPr>
        <w:t>to</w:t>
      </w:r>
      <w:r>
        <w:rPr>
          <w:color w:val="43358A"/>
          <w:spacing w:val="-2"/>
        </w:rPr>
        <w:t> </w:t>
      </w:r>
      <w:r>
        <w:rPr>
          <w:color w:val="43358A"/>
        </w:rPr>
        <w:t>30</w:t>
      </w:r>
      <w:r>
        <w:rPr>
          <w:color w:val="43358A"/>
          <w:spacing w:val="-1"/>
        </w:rPr>
        <w:t> </w:t>
      </w:r>
      <w:r>
        <w:rPr>
          <w:color w:val="43358A"/>
        </w:rPr>
        <w:t>September</w:t>
      </w:r>
      <w:r>
        <w:rPr>
          <w:color w:val="43358A"/>
          <w:spacing w:val="-1"/>
        </w:rPr>
        <w:t> </w:t>
      </w:r>
      <w:r>
        <w:rPr>
          <w:color w:val="43358A"/>
        </w:rPr>
        <w:t>2023</w:t>
      </w:r>
    </w:p>
    <w:p>
      <w:pPr>
        <w:pStyle w:val="BodyText"/>
        <w:rPr>
          <w:rFonts w:ascii="Arial"/>
          <w:b/>
          <w:sz w:val="20"/>
        </w:rPr>
      </w:pPr>
    </w:p>
    <w:p>
      <w:pPr>
        <w:pStyle w:val="BodyText"/>
        <w:spacing w:before="11"/>
        <w:rPr>
          <w:rFonts w:ascii="Arial"/>
          <w:b/>
          <w:sz w:val="18"/>
        </w:rPr>
      </w:pPr>
      <w:r>
        <w:rPr/>
        <w:drawing>
          <wp:anchor distT="0" distB="0" distL="0" distR="0" allowOverlap="1" layoutInCell="1" locked="0" behindDoc="0" simplePos="0" relativeHeight="6">
            <wp:simplePos x="0" y="0"/>
            <wp:positionH relativeFrom="page">
              <wp:posOffset>940723</wp:posOffset>
            </wp:positionH>
            <wp:positionV relativeFrom="paragraph">
              <wp:posOffset>163241</wp:posOffset>
            </wp:positionV>
            <wp:extent cx="6138675" cy="2423160"/>
            <wp:effectExtent l="0" t="0" r="0" b="0"/>
            <wp:wrapTopAndBottom/>
            <wp:docPr id="15" name="image8.jpeg" descr="Figure 4 is a bar and line chart.  The bars show the number of pregnancies exposed to valproate per quarter.  The line shows the quarterly average based on the previous four quarters.  This shows a decrease in pregnancies exposed to valproate over time. "/>
            <wp:cNvGraphicFramePr>
              <a:graphicFrameLocks noChangeAspect="1"/>
            </wp:cNvGraphicFramePr>
            <a:graphic>
              <a:graphicData uri="http://schemas.openxmlformats.org/drawingml/2006/picture">
                <pic:pic>
                  <pic:nvPicPr>
                    <pic:cNvPr id="16" name="image8.jpeg"/>
                    <pic:cNvPicPr/>
                  </pic:nvPicPr>
                  <pic:blipFill>
                    <a:blip r:embed="rId39" cstate="print"/>
                    <a:stretch>
                      <a:fillRect/>
                    </a:stretch>
                  </pic:blipFill>
                  <pic:spPr>
                    <a:xfrm>
                      <a:off x="0" y="0"/>
                      <a:ext cx="6138675" cy="2423160"/>
                    </a:xfrm>
                    <a:prstGeom prst="rect">
                      <a:avLst/>
                    </a:prstGeom>
                  </pic:spPr>
                </pic:pic>
              </a:graphicData>
            </a:graphic>
          </wp:anchor>
        </w:drawing>
      </w:r>
    </w:p>
    <w:p>
      <w:pPr>
        <w:spacing w:line="540" w:lineRule="auto" w:before="143"/>
        <w:ind w:left="118" w:right="1501" w:hanging="1"/>
        <w:jc w:val="left"/>
        <w:rPr>
          <w:sz w:val="16"/>
        </w:rPr>
      </w:pPr>
      <w:r>
        <w:rPr>
          <w:sz w:val="16"/>
        </w:rPr>
        <w:t>Exposure is based on prescriptions dispensed up to 30 September 2023. Pregnancy-related prescriptions for valproate may</w:t>
      </w:r>
      <w:r>
        <w:rPr>
          <w:spacing w:val="1"/>
          <w:sz w:val="16"/>
        </w:rPr>
        <w:t> </w:t>
      </w:r>
      <w:r>
        <w:rPr>
          <w:sz w:val="16"/>
        </w:rPr>
        <w:t>have been received in the quarter of conception, the prior quarter if a prescription was dispensed in the 28 days prior to</w:t>
      </w:r>
      <w:r>
        <w:rPr>
          <w:spacing w:val="1"/>
          <w:sz w:val="16"/>
        </w:rPr>
        <w:t> </w:t>
      </w:r>
      <w:r>
        <w:rPr>
          <w:sz w:val="16"/>
        </w:rPr>
        <w:t>conception,</w:t>
      </w:r>
      <w:r>
        <w:rPr>
          <w:spacing w:val="-6"/>
          <w:sz w:val="16"/>
        </w:rPr>
        <w:t> </w:t>
      </w:r>
      <w:r>
        <w:rPr>
          <w:sz w:val="16"/>
        </w:rPr>
        <w:t>and/or</w:t>
      </w:r>
      <w:r>
        <w:rPr>
          <w:spacing w:val="-5"/>
          <w:sz w:val="16"/>
        </w:rPr>
        <w:t> </w:t>
      </w:r>
      <w:r>
        <w:rPr>
          <w:sz w:val="16"/>
        </w:rPr>
        <w:t>subsequent</w:t>
      </w:r>
      <w:r>
        <w:rPr>
          <w:spacing w:val="-6"/>
          <w:sz w:val="16"/>
        </w:rPr>
        <w:t> </w:t>
      </w:r>
      <w:r>
        <w:rPr>
          <w:sz w:val="16"/>
        </w:rPr>
        <w:t>quarters</w:t>
      </w:r>
      <w:r>
        <w:rPr>
          <w:spacing w:val="-4"/>
          <w:sz w:val="16"/>
        </w:rPr>
        <w:t> </w:t>
      </w:r>
      <w:r>
        <w:rPr>
          <w:sz w:val="16"/>
        </w:rPr>
        <w:t>as</w:t>
      </w:r>
      <w:r>
        <w:rPr>
          <w:spacing w:val="-5"/>
          <w:sz w:val="16"/>
        </w:rPr>
        <w:t> </w:t>
      </w:r>
      <w:r>
        <w:rPr>
          <w:sz w:val="16"/>
        </w:rPr>
        <w:t>the</w:t>
      </w:r>
      <w:r>
        <w:rPr>
          <w:spacing w:val="-5"/>
          <w:sz w:val="16"/>
        </w:rPr>
        <w:t> </w:t>
      </w:r>
      <w:r>
        <w:rPr>
          <w:sz w:val="16"/>
        </w:rPr>
        <w:t>pregnancy</w:t>
      </w:r>
      <w:r>
        <w:rPr>
          <w:spacing w:val="-5"/>
          <w:sz w:val="16"/>
        </w:rPr>
        <w:t> </w:t>
      </w:r>
      <w:r>
        <w:rPr>
          <w:sz w:val="16"/>
        </w:rPr>
        <w:t>progressed.</w:t>
      </w:r>
      <w:r>
        <w:rPr>
          <w:spacing w:val="-5"/>
          <w:sz w:val="16"/>
        </w:rPr>
        <w:t> </w:t>
      </w:r>
      <w:r>
        <w:rPr>
          <w:sz w:val="16"/>
        </w:rPr>
        <w:t>Pregnancies</w:t>
      </w:r>
      <w:r>
        <w:rPr>
          <w:spacing w:val="-5"/>
          <w:sz w:val="16"/>
        </w:rPr>
        <w:t> </w:t>
      </w:r>
      <w:r>
        <w:rPr>
          <w:sz w:val="16"/>
        </w:rPr>
        <w:t>conceived</w:t>
      </w:r>
      <w:r>
        <w:rPr>
          <w:spacing w:val="-5"/>
          <w:sz w:val="16"/>
        </w:rPr>
        <w:t> </w:t>
      </w:r>
      <w:r>
        <w:rPr>
          <w:sz w:val="16"/>
        </w:rPr>
        <w:t>in</w:t>
      </w:r>
      <w:r>
        <w:rPr>
          <w:spacing w:val="-6"/>
          <w:sz w:val="16"/>
        </w:rPr>
        <w:t> </w:t>
      </w:r>
      <w:r>
        <w:rPr>
          <w:sz w:val="16"/>
        </w:rPr>
        <w:t>the</w:t>
      </w:r>
      <w:r>
        <w:rPr>
          <w:spacing w:val="-5"/>
          <w:sz w:val="16"/>
        </w:rPr>
        <w:t> </w:t>
      </w:r>
      <w:r>
        <w:rPr>
          <w:sz w:val="16"/>
        </w:rPr>
        <w:t>most</w:t>
      </w:r>
      <w:r>
        <w:rPr>
          <w:spacing w:val="-6"/>
          <w:sz w:val="16"/>
        </w:rPr>
        <w:t> </w:t>
      </w:r>
      <w:r>
        <w:rPr>
          <w:sz w:val="16"/>
        </w:rPr>
        <w:t>recent</w:t>
      </w:r>
      <w:r>
        <w:rPr>
          <w:spacing w:val="-5"/>
          <w:sz w:val="16"/>
        </w:rPr>
        <w:t> </w:t>
      </w:r>
      <w:r>
        <w:rPr>
          <w:sz w:val="16"/>
        </w:rPr>
        <w:t>quarters</w:t>
      </w:r>
      <w:r>
        <w:rPr>
          <w:spacing w:val="-5"/>
          <w:sz w:val="16"/>
        </w:rPr>
        <w:t> </w:t>
      </w:r>
      <w:r>
        <w:rPr>
          <w:sz w:val="16"/>
        </w:rPr>
        <w:t>may</w:t>
      </w:r>
      <w:r>
        <w:rPr>
          <w:spacing w:val="1"/>
          <w:sz w:val="16"/>
        </w:rPr>
        <w:t> </w:t>
      </w:r>
      <w:r>
        <w:rPr>
          <w:sz w:val="16"/>
        </w:rPr>
        <w:t>still</w:t>
      </w:r>
      <w:r>
        <w:rPr>
          <w:spacing w:val="-4"/>
          <w:sz w:val="16"/>
        </w:rPr>
        <w:t> </w:t>
      </w:r>
      <w:r>
        <w:rPr>
          <w:sz w:val="16"/>
        </w:rPr>
        <w:t>have</w:t>
      </w:r>
      <w:r>
        <w:rPr>
          <w:spacing w:val="-3"/>
          <w:sz w:val="16"/>
        </w:rPr>
        <w:t> </w:t>
      </w:r>
      <w:r>
        <w:rPr>
          <w:sz w:val="16"/>
        </w:rPr>
        <w:t>been</w:t>
      </w:r>
      <w:r>
        <w:rPr>
          <w:spacing w:val="-4"/>
          <w:sz w:val="16"/>
        </w:rPr>
        <w:t> </w:t>
      </w:r>
      <w:r>
        <w:rPr>
          <w:sz w:val="16"/>
        </w:rPr>
        <w:t>ongoing</w:t>
      </w:r>
      <w:r>
        <w:rPr>
          <w:spacing w:val="-4"/>
          <w:sz w:val="16"/>
        </w:rPr>
        <w:t> </w:t>
      </w:r>
      <w:r>
        <w:rPr>
          <w:sz w:val="16"/>
        </w:rPr>
        <w:t>on</w:t>
      </w:r>
      <w:r>
        <w:rPr>
          <w:spacing w:val="-4"/>
          <w:sz w:val="16"/>
        </w:rPr>
        <w:t> </w:t>
      </w:r>
      <w:r>
        <w:rPr>
          <w:sz w:val="16"/>
        </w:rPr>
        <w:t>30</w:t>
      </w:r>
      <w:r>
        <w:rPr>
          <w:spacing w:val="-4"/>
          <w:sz w:val="16"/>
        </w:rPr>
        <w:t> </w:t>
      </w:r>
      <w:r>
        <w:rPr>
          <w:sz w:val="16"/>
        </w:rPr>
        <w:t>September</w:t>
      </w:r>
      <w:r>
        <w:rPr>
          <w:spacing w:val="-2"/>
          <w:sz w:val="16"/>
        </w:rPr>
        <w:t> </w:t>
      </w:r>
      <w:r>
        <w:rPr>
          <w:sz w:val="16"/>
        </w:rPr>
        <w:t>2023</w:t>
      </w:r>
      <w:r>
        <w:rPr>
          <w:spacing w:val="-4"/>
          <w:sz w:val="16"/>
        </w:rPr>
        <w:t> </w:t>
      </w:r>
      <w:r>
        <w:rPr>
          <w:sz w:val="16"/>
        </w:rPr>
        <w:t>and</w:t>
      </w:r>
      <w:r>
        <w:rPr>
          <w:spacing w:val="-4"/>
          <w:sz w:val="16"/>
        </w:rPr>
        <w:t> </w:t>
      </w:r>
      <w:r>
        <w:rPr>
          <w:sz w:val="16"/>
        </w:rPr>
        <w:t>follow</w:t>
      </w:r>
      <w:r>
        <w:rPr>
          <w:spacing w:val="-4"/>
          <w:sz w:val="16"/>
        </w:rPr>
        <w:t> </w:t>
      </w:r>
      <w:r>
        <w:rPr>
          <w:sz w:val="16"/>
        </w:rPr>
        <w:t>up</w:t>
      </w:r>
      <w:r>
        <w:rPr>
          <w:spacing w:val="-4"/>
          <w:sz w:val="16"/>
        </w:rPr>
        <w:t> </w:t>
      </w:r>
      <w:r>
        <w:rPr>
          <w:sz w:val="16"/>
        </w:rPr>
        <w:t>to</w:t>
      </w:r>
      <w:r>
        <w:rPr>
          <w:spacing w:val="-4"/>
          <w:sz w:val="16"/>
        </w:rPr>
        <w:t> </w:t>
      </w:r>
      <w:r>
        <w:rPr>
          <w:sz w:val="16"/>
        </w:rPr>
        <w:t>identify</w:t>
      </w:r>
      <w:r>
        <w:rPr>
          <w:spacing w:val="-3"/>
          <w:sz w:val="16"/>
        </w:rPr>
        <w:t> </w:t>
      </w:r>
      <w:r>
        <w:rPr>
          <w:sz w:val="16"/>
        </w:rPr>
        <w:t>any</w:t>
      </w:r>
      <w:r>
        <w:rPr>
          <w:spacing w:val="-3"/>
          <w:sz w:val="16"/>
        </w:rPr>
        <w:t> </w:t>
      </w:r>
      <w:r>
        <w:rPr>
          <w:sz w:val="16"/>
        </w:rPr>
        <w:t>pregnancy-related</w:t>
      </w:r>
      <w:r>
        <w:rPr>
          <w:spacing w:val="-4"/>
          <w:sz w:val="16"/>
        </w:rPr>
        <w:t> </w:t>
      </w:r>
      <w:r>
        <w:rPr>
          <w:sz w:val="16"/>
        </w:rPr>
        <w:t>prescription</w:t>
      </w:r>
      <w:r>
        <w:rPr>
          <w:spacing w:val="-4"/>
          <w:sz w:val="16"/>
        </w:rPr>
        <w:t> </w:t>
      </w:r>
      <w:r>
        <w:rPr>
          <w:sz w:val="16"/>
        </w:rPr>
        <w:t>will</w:t>
      </w:r>
      <w:r>
        <w:rPr>
          <w:spacing w:val="-3"/>
          <w:sz w:val="16"/>
        </w:rPr>
        <w:t> </w:t>
      </w:r>
      <w:r>
        <w:rPr>
          <w:sz w:val="16"/>
        </w:rPr>
        <w:t>be</w:t>
      </w:r>
      <w:r>
        <w:rPr>
          <w:spacing w:val="-4"/>
          <w:sz w:val="16"/>
        </w:rPr>
        <w:t> </w:t>
      </w:r>
      <w:r>
        <w:rPr>
          <w:sz w:val="16"/>
        </w:rPr>
        <w:t>incomplete</w:t>
      </w:r>
    </w:p>
    <w:p>
      <w:pPr>
        <w:spacing w:after="0" w:line="540" w:lineRule="auto"/>
        <w:jc w:val="left"/>
        <w:rPr>
          <w:sz w:val="16"/>
        </w:rPr>
        <w:sectPr>
          <w:pgSz w:w="11910" w:h="16840"/>
          <w:pgMar w:header="0" w:footer="912" w:top="1320" w:bottom="1100" w:left="1300" w:right="20"/>
        </w:sectPr>
      </w:pPr>
    </w:p>
    <w:p>
      <w:pPr>
        <w:pStyle w:val="Heading3"/>
        <w:spacing w:before="80"/>
      </w:pPr>
      <w:bookmarkStart w:name="Prescribing of valproate by stage of pre" w:id="34"/>
      <w:bookmarkEnd w:id="34"/>
      <w:r>
        <w:rPr>
          <w:b w:val="0"/>
        </w:rPr>
      </w:r>
      <w:bookmarkStart w:name="_bookmark17" w:id="35"/>
      <w:bookmarkEnd w:id="35"/>
      <w:r>
        <w:rPr>
          <w:b w:val="0"/>
        </w:rPr>
      </w:r>
      <w:r>
        <w:rPr/>
        <w:t>Prescribing</w:t>
      </w:r>
      <w:r>
        <w:rPr>
          <w:spacing w:val="-5"/>
        </w:rPr>
        <w:t> </w:t>
      </w:r>
      <w:r>
        <w:rPr/>
        <w:t>of</w:t>
      </w:r>
      <w:r>
        <w:rPr>
          <w:spacing w:val="-4"/>
        </w:rPr>
        <w:t> </w:t>
      </w:r>
      <w:r>
        <w:rPr/>
        <w:t>valproate</w:t>
      </w:r>
      <w:r>
        <w:rPr>
          <w:spacing w:val="-4"/>
        </w:rPr>
        <w:t> </w:t>
      </w:r>
      <w:r>
        <w:rPr/>
        <w:t>by</w:t>
      </w:r>
      <w:r>
        <w:rPr>
          <w:spacing w:val="-3"/>
        </w:rPr>
        <w:t> </w:t>
      </w:r>
      <w:r>
        <w:rPr/>
        <w:t>stage</w:t>
      </w:r>
      <w:r>
        <w:rPr>
          <w:spacing w:val="-4"/>
        </w:rPr>
        <w:t> </w:t>
      </w:r>
      <w:r>
        <w:rPr/>
        <w:t>of</w:t>
      </w:r>
      <w:r>
        <w:rPr>
          <w:spacing w:val="-4"/>
        </w:rPr>
        <w:t> </w:t>
      </w:r>
      <w:r>
        <w:rPr/>
        <w:t>pregnancy</w:t>
      </w:r>
    </w:p>
    <w:p>
      <w:pPr>
        <w:pStyle w:val="BodyText"/>
        <w:spacing w:before="9"/>
        <w:rPr>
          <w:rFonts w:ascii="Arial"/>
          <w:b/>
          <w:sz w:val="34"/>
        </w:rPr>
      </w:pPr>
    </w:p>
    <w:p>
      <w:pPr>
        <w:pStyle w:val="BodyText"/>
        <w:spacing w:line="360" w:lineRule="auto" w:before="1"/>
        <w:ind w:left="118" w:right="1480"/>
      </w:pPr>
      <w:r>
        <w:rPr/>
        <w:t>Exposure to valproate during the first trimester of pregnancy (up to 11 weeks and 6</w:t>
      </w:r>
      <w:r>
        <w:rPr>
          <w:spacing w:val="1"/>
        </w:rPr>
        <w:t> </w:t>
      </w:r>
      <w:r>
        <w:rPr/>
        <w:t>days [11+6 weeks] gestation) carries the highest risk of the baby having a congenital</w:t>
      </w:r>
      <w:r>
        <w:rPr>
          <w:spacing w:val="-64"/>
        </w:rPr>
        <w:t> </w:t>
      </w:r>
      <w:r>
        <w:rPr/>
        <w:t>condition, as this is the period during which the baby's organs (e.g., spinal cord,</w:t>
      </w:r>
      <w:r>
        <w:rPr>
          <w:spacing w:val="1"/>
        </w:rPr>
        <w:t> </w:t>
      </w:r>
      <w:r>
        <w:rPr/>
        <w:t>heart) develop. As the baby's brain continues to develop throughout pregnancy (and</w:t>
      </w:r>
      <w:r>
        <w:rPr>
          <w:spacing w:val="-64"/>
        </w:rPr>
        <w:t> </w:t>
      </w:r>
      <w:r>
        <w:rPr/>
        <w:t>beyond), exposures at any stage of pregnancy may increase the risk of</w:t>
      </w:r>
      <w:r>
        <w:rPr>
          <w:spacing w:val="1"/>
        </w:rPr>
        <w:t> </w:t>
      </w:r>
      <w:r>
        <w:rPr/>
        <w:t>developmental</w:t>
      </w:r>
      <w:r>
        <w:rPr>
          <w:spacing w:val="-1"/>
        </w:rPr>
        <w:t> </w:t>
      </w:r>
      <w:r>
        <w:rPr/>
        <w:t>delay</w:t>
      </w:r>
      <w:r>
        <w:rPr>
          <w:spacing w:val="-1"/>
        </w:rPr>
        <w:t> </w:t>
      </w:r>
      <w:r>
        <w:rPr/>
        <w:t>or</w:t>
      </w:r>
      <w:r>
        <w:rPr>
          <w:spacing w:val="1"/>
        </w:rPr>
        <w:t> </w:t>
      </w:r>
      <w:r>
        <w:rPr/>
        <w:t>a</w:t>
      </w:r>
      <w:r>
        <w:rPr>
          <w:spacing w:val="-1"/>
        </w:rPr>
        <w:t> </w:t>
      </w:r>
      <w:r>
        <w:rPr/>
        <w:t>neurodevelopmental</w:t>
      </w:r>
      <w:r>
        <w:rPr>
          <w:spacing w:val="-1"/>
        </w:rPr>
        <w:t> </w:t>
      </w:r>
      <w:r>
        <w:rPr/>
        <w:t>condition.</w:t>
      </w:r>
    </w:p>
    <w:p>
      <w:pPr>
        <w:pStyle w:val="BodyText"/>
        <w:spacing w:before="10"/>
        <w:rPr>
          <w:sz w:val="20"/>
        </w:rPr>
      </w:pPr>
    </w:p>
    <w:p>
      <w:pPr>
        <w:pStyle w:val="BodyText"/>
        <w:spacing w:line="360" w:lineRule="auto"/>
        <w:ind w:left="118" w:right="1407"/>
      </w:pPr>
      <w:r>
        <w:rPr/>
        <w:t>Table 1 shows exposure by stage of pregnancy for the 75 valproate-exposed</w:t>
      </w:r>
      <w:r>
        <w:rPr>
          <w:spacing w:val="1"/>
        </w:rPr>
        <w:t> </w:t>
      </w:r>
      <w:r>
        <w:rPr/>
        <w:t>pregnancies conceived between 1 April 2018 and 30 September 2023. Pregnancies</w:t>
      </w:r>
      <w:r>
        <w:rPr>
          <w:spacing w:val="1"/>
        </w:rPr>
        <w:t> </w:t>
      </w:r>
      <w:r>
        <w:rPr/>
        <w:t>vary in duration and outcome; for example, some end in the first trimester due to</w:t>
      </w:r>
      <w:r>
        <w:rPr>
          <w:spacing w:val="1"/>
        </w:rPr>
        <w:t> </w:t>
      </w:r>
      <w:r>
        <w:rPr/>
        <w:t>miscarriage or termination of pregnancy whereas others end in the third trimester in a</w:t>
      </w:r>
      <w:r>
        <w:rPr>
          <w:spacing w:val="-64"/>
        </w:rPr>
        <w:t> </w:t>
      </w:r>
      <w:r>
        <w:rPr/>
        <w:t>live birth. Inevitably, exposed pregnancies that end in the first trimester can only have</w:t>
      </w:r>
      <w:r>
        <w:rPr>
          <w:spacing w:val="-64"/>
        </w:rPr>
        <w:t> </w:t>
      </w:r>
      <w:r>
        <w:rPr/>
        <w:t>been exposed to valproate during the first trimester. By contrast, exposed</w:t>
      </w:r>
      <w:r>
        <w:rPr>
          <w:spacing w:val="1"/>
        </w:rPr>
        <w:t> </w:t>
      </w:r>
      <w:r>
        <w:rPr/>
        <w:t>pregnancies that end in the third trimester may have been exposed in any</w:t>
      </w:r>
      <w:r>
        <w:rPr>
          <w:spacing w:val="1"/>
        </w:rPr>
        <w:t> </w:t>
      </w:r>
      <w:r>
        <w:rPr/>
        <w:t>combination</w:t>
      </w:r>
      <w:r>
        <w:rPr>
          <w:spacing w:val="-1"/>
        </w:rPr>
        <w:t> </w:t>
      </w:r>
      <w:r>
        <w:rPr/>
        <w:t>of first,</w:t>
      </w:r>
      <w:r>
        <w:rPr>
          <w:spacing w:val="-2"/>
        </w:rPr>
        <w:t> </w:t>
      </w:r>
      <w:r>
        <w:rPr/>
        <w:t>second, and</w:t>
      </w:r>
      <w:r>
        <w:rPr>
          <w:spacing w:val="1"/>
        </w:rPr>
        <w:t> </w:t>
      </w:r>
      <w:r>
        <w:rPr/>
        <w:t>third</w:t>
      </w:r>
      <w:r>
        <w:rPr>
          <w:spacing w:val="-1"/>
        </w:rPr>
        <w:t> </w:t>
      </w:r>
      <w:r>
        <w:rPr/>
        <w:t>trimester.</w:t>
      </w:r>
    </w:p>
    <w:p>
      <w:pPr>
        <w:spacing w:after="0" w:line="360" w:lineRule="auto"/>
        <w:sectPr>
          <w:pgSz w:w="11910" w:h="16840"/>
          <w:pgMar w:header="0" w:footer="912" w:top="1320" w:bottom="1100" w:left="1300" w:right="20"/>
        </w:sectPr>
      </w:pPr>
    </w:p>
    <w:p>
      <w:pPr>
        <w:pStyle w:val="Heading3"/>
        <w:spacing w:line="360" w:lineRule="auto" w:before="80"/>
        <w:ind w:right="2734"/>
      </w:pPr>
      <w:r>
        <w:rPr>
          <w:color w:val="43358A"/>
        </w:rPr>
        <w:t>Table 1: Pregnancies exposed to valproate by duration of</w:t>
      </w:r>
      <w:r>
        <w:rPr>
          <w:color w:val="43358A"/>
          <w:spacing w:val="1"/>
        </w:rPr>
        <w:t> </w:t>
      </w:r>
      <w:r>
        <w:rPr>
          <w:color w:val="43358A"/>
        </w:rPr>
        <w:t>pregnancy and stage of pregnancy at exposure: Scotland,</w:t>
      </w:r>
      <w:r>
        <w:rPr>
          <w:color w:val="43358A"/>
          <w:spacing w:val="-75"/>
        </w:rPr>
        <w:t> </w:t>
      </w:r>
      <w:r>
        <w:rPr>
          <w:color w:val="43358A"/>
        </w:rPr>
        <w:t>pregnancies</w:t>
      </w:r>
      <w:r>
        <w:rPr>
          <w:color w:val="43358A"/>
          <w:spacing w:val="-3"/>
        </w:rPr>
        <w:t> </w:t>
      </w:r>
      <w:r>
        <w:rPr>
          <w:color w:val="43358A"/>
        </w:rPr>
        <w:t>conceived</w:t>
      </w:r>
      <w:r>
        <w:rPr>
          <w:color w:val="43358A"/>
          <w:spacing w:val="-3"/>
        </w:rPr>
        <w:t> </w:t>
      </w:r>
      <w:r>
        <w:rPr>
          <w:color w:val="43358A"/>
        </w:rPr>
        <w:t>1</w:t>
      </w:r>
      <w:r>
        <w:rPr>
          <w:color w:val="43358A"/>
          <w:spacing w:val="-3"/>
        </w:rPr>
        <w:t> </w:t>
      </w:r>
      <w:r>
        <w:rPr>
          <w:color w:val="43358A"/>
        </w:rPr>
        <w:t>April</w:t>
      </w:r>
      <w:r>
        <w:rPr>
          <w:color w:val="43358A"/>
          <w:spacing w:val="-2"/>
        </w:rPr>
        <w:t> </w:t>
      </w:r>
      <w:r>
        <w:rPr>
          <w:color w:val="43358A"/>
        </w:rPr>
        <w:t>2018</w:t>
      </w:r>
      <w:r>
        <w:rPr>
          <w:color w:val="43358A"/>
          <w:spacing w:val="-3"/>
        </w:rPr>
        <w:t> </w:t>
      </w:r>
      <w:r>
        <w:rPr>
          <w:color w:val="43358A"/>
        </w:rPr>
        <w:t>to</w:t>
      </w:r>
      <w:r>
        <w:rPr>
          <w:color w:val="43358A"/>
          <w:spacing w:val="-3"/>
        </w:rPr>
        <w:t> </w:t>
      </w:r>
      <w:r>
        <w:rPr>
          <w:color w:val="43358A"/>
        </w:rPr>
        <w:t>30</w:t>
      </w:r>
      <w:r>
        <w:rPr>
          <w:color w:val="43358A"/>
          <w:spacing w:val="-2"/>
        </w:rPr>
        <w:t> </w:t>
      </w:r>
      <w:r>
        <w:rPr>
          <w:color w:val="43358A"/>
        </w:rPr>
        <w:t>September</w:t>
      </w:r>
      <w:r>
        <w:rPr>
          <w:color w:val="43358A"/>
          <w:spacing w:val="-2"/>
        </w:rPr>
        <w:t> </w:t>
      </w:r>
      <w:r>
        <w:rPr>
          <w:color w:val="43358A"/>
        </w:rPr>
        <w:t>2023</w:t>
      </w:r>
    </w:p>
    <w:p>
      <w:pPr>
        <w:pStyle w:val="BodyText"/>
        <w:rPr>
          <w:rFonts w:ascii="Arial"/>
          <w:b/>
          <w:sz w:val="20"/>
        </w:rPr>
      </w:pPr>
    </w:p>
    <w:p>
      <w:pPr>
        <w:pStyle w:val="BodyText"/>
        <w:spacing w:before="3"/>
        <w:rPr>
          <w:rFonts w:ascii="Arial"/>
          <w:b/>
          <w:sz w:val="11"/>
        </w:rPr>
      </w:pPr>
    </w:p>
    <w:tbl>
      <w:tblPr>
        <w:tblW w:w="0" w:type="auto"/>
        <w:jc w:val="left"/>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97"/>
        <w:gridCol w:w="1597"/>
        <w:gridCol w:w="1397"/>
        <w:gridCol w:w="1507"/>
        <w:gridCol w:w="1457"/>
      </w:tblGrid>
      <w:tr>
        <w:trPr>
          <w:trHeight w:val="1487" w:hRule="atLeast"/>
        </w:trPr>
        <w:tc>
          <w:tcPr>
            <w:tcW w:w="1697" w:type="dxa"/>
          </w:tcPr>
          <w:p>
            <w:pPr>
              <w:pStyle w:val="TableParagraph"/>
              <w:rPr>
                <w:rFonts w:ascii="Arial"/>
                <w:b/>
                <w:sz w:val="26"/>
              </w:rPr>
            </w:pPr>
          </w:p>
          <w:p>
            <w:pPr>
              <w:pStyle w:val="TableParagraph"/>
              <w:spacing w:line="268" w:lineRule="auto" w:before="154"/>
              <w:ind w:left="44" w:right="343"/>
              <w:rPr>
                <w:rFonts w:ascii="Arial"/>
                <w:b/>
                <w:sz w:val="24"/>
              </w:rPr>
            </w:pPr>
            <w:r>
              <w:rPr>
                <w:rFonts w:ascii="Arial"/>
                <w:b/>
                <w:sz w:val="24"/>
              </w:rPr>
              <w:t>Duration of</w:t>
            </w:r>
            <w:r>
              <w:rPr>
                <w:rFonts w:ascii="Arial"/>
                <w:b/>
                <w:spacing w:val="-64"/>
                <w:sz w:val="24"/>
              </w:rPr>
              <w:t> </w:t>
            </w:r>
            <w:r>
              <w:rPr>
                <w:rFonts w:ascii="Arial"/>
                <w:b/>
                <w:sz w:val="24"/>
              </w:rPr>
              <w:t>pregnancy</w:t>
            </w:r>
          </w:p>
        </w:tc>
        <w:tc>
          <w:tcPr>
            <w:tcW w:w="1597" w:type="dxa"/>
          </w:tcPr>
          <w:p>
            <w:pPr>
              <w:pStyle w:val="TableParagraph"/>
              <w:spacing w:line="268" w:lineRule="auto" w:before="144"/>
              <w:ind w:left="44" w:right="120"/>
              <w:rPr>
                <w:rFonts w:ascii="Arial"/>
                <w:b/>
                <w:sz w:val="24"/>
              </w:rPr>
            </w:pPr>
            <w:r>
              <w:rPr>
                <w:rFonts w:ascii="Arial"/>
                <w:b/>
                <w:sz w:val="24"/>
              </w:rPr>
              <w:t>Total</w:t>
            </w:r>
            <w:r>
              <w:rPr>
                <w:rFonts w:ascii="Arial"/>
                <w:b/>
                <w:spacing w:val="1"/>
                <w:sz w:val="24"/>
              </w:rPr>
              <w:t> </w:t>
            </w:r>
            <w:r>
              <w:rPr>
                <w:rFonts w:ascii="Arial"/>
                <w:b/>
                <w:sz w:val="24"/>
              </w:rPr>
              <w:t>number of</w:t>
            </w:r>
            <w:r>
              <w:rPr>
                <w:rFonts w:ascii="Arial"/>
                <w:b/>
                <w:spacing w:val="1"/>
                <w:sz w:val="24"/>
              </w:rPr>
              <w:t> </w:t>
            </w:r>
            <w:r>
              <w:rPr>
                <w:rFonts w:ascii="Arial"/>
                <w:b/>
                <w:sz w:val="24"/>
              </w:rPr>
              <w:t>exposed</w:t>
            </w:r>
            <w:r>
              <w:rPr>
                <w:rFonts w:ascii="Arial"/>
                <w:b/>
                <w:spacing w:val="1"/>
                <w:sz w:val="24"/>
              </w:rPr>
              <w:t> </w:t>
            </w:r>
            <w:r>
              <w:rPr>
                <w:rFonts w:ascii="Arial"/>
                <w:b/>
                <w:spacing w:val="-1"/>
                <w:sz w:val="24"/>
              </w:rPr>
              <w:t>pregnancies</w:t>
            </w:r>
          </w:p>
        </w:tc>
        <w:tc>
          <w:tcPr>
            <w:tcW w:w="1397" w:type="dxa"/>
          </w:tcPr>
          <w:p>
            <w:pPr>
              <w:pStyle w:val="TableParagraph"/>
              <w:spacing w:before="6"/>
              <w:rPr>
                <w:rFonts w:ascii="Arial"/>
                <w:b/>
                <w:sz w:val="25"/>
              </w:rPr>
            </w:pPr>
          </w:p>
          <w:p>
            <w:pPr>
              <w:pStyle w:val="TableParagraph"/>
              <w:spacing w:line="268" w:lineRule="auto"/>
              <w:ind w:left="44" w:right="56"/>
              <w:rPr>
                <w:rFonts w:ascii="Arial"/>
                <w:b/>
                <w:sz w:val="24"/>
              </w:rPr>
            </w:pPr>
            <w:r>
              <w:rPr>
                <w:rFonts w:ascii="Arial"/>
                <w:b/>
                <w:sz w:val="24"/>
              </w:rPr>
              <w:t>Exposed</w:t>
            </w:r>
            <w:r>
              <w:rPr>
                <w:rFonts w:ascii="Arial"/>
                <w:b/>
                <w:spacing w:val="1"/>
                <w:sz w:val="24"/>
              </w:rPr>
              <w:t> </w:t>
            </w:r>
            <w:r>
              <w:rPr>
                <w:rFonts w:ascii="Arial"/>
                <w:b/>
                <w:sz w:val="24"/>
              </w:rPr>
              <w:t>during first</w:t>
            </w:r>
            <w:r>
              <w:rPr>
                <w:rFonts w:ascii="Arial"/>
                <w:b/>
                <w:spacing w:val="-64"/>
                <w:sz w:val="24"/>
              </w:rPr>
              <w:t> </w:t>
            </w:r>
            <w:r>
              <w:rPr>
                <w:rFonts w:ascii="Arial"/>
                <w:b/>
                <w:sz w:val="24"/>
              </w:rPr>
              <w:t>trimester</w:t>
            </w:r>
          </w:p>
        </w:tc>
        <w:tc>
          <w:tcPr>
            <w:tcW w:w="1507" w:type="dxa"/>
          </w:tcPr>
          <w:p>
            <w:pPr>
              <w:pStyle w:val="TableParagraph"/>
              <w:spacing w:line="268" w:lineRule="auto" w:before="144"/>
              <w:ind w:left="45" w:right="431"/>
              <w:rPr>
                <w:rFonts w:ascii="Arial"/>
                <w:b/>
                <w:sz w:val="24"/>
              </w:rPr>
            </w:pPr>
            <w:r>
              <w:rPr>
                <w:rFonts w:ascii="Arial"/>
                <w:b/>
                <w:sz w:val="24"/>
              </w:rPr>
              <w:t>Exposed</w:t>
            </w:r>
            <w:r>
              <w:rPr>
                <w:rFonts w:ascii="Arial"/>
                <w:b/>
                <w:spacing w:val="-64"/>
                <w:sz w:val="24"/>
              </w:rPr>
              <w:t> </w:t>
            </w:r>
            <w:r>
              <w:rPr>
                <w:rFonts w:ascii="Arial"/>
                <w:b/>
                <w:sz w:val="24"/>
              </w:rPr>
              <w:t>during</w:t>
            </w:r>
            <w:r>
              <w:rPr>
                <w:rFonts w:ascii="Arial"/>
                <w:b/>
                <w:spacing w:val="1"/>
                <w:sz w:val="24"/>
              </w:rPr>
              <w:t> </w:t>
            </w:r>
            <w:r>
              <w:rPr>
                <w:rFonts w:ascii="Arial"/>
                <w:b/>
                <w:sz w:val="24"/>
              </w:rPr>
              <w:t>second</w:t>
            </w:r>
            <w:r>
              <w:rPr>
                <w:rFonts w:ascii="Arial"/>
                <w:b/>
                <w:spacing w:val="1"/>
                <w:sz w:val="24"/>
              </w:rPr>
              <w:t> </w:t>
            </w:r>
            <w:r>
              <w:rPr>
                <w:rFonts w:ascii="Arial"/>
                <w:b/>
                <w:spacing w:val="-3"/>
                <w:sz w:val="24"/>
              </w:rPr>
              <w:t>trimester</w:t>
            </w:r>
          </w:p>
        </w:tc>
        <w:tc>
          <w:tcPr>
            <w:tcW w:w="1457" w:type="dxa"/>
          </w:tcPr>
          <w:p>
            <w:pPr>
              <w:pStyle w:val="TableParagraph"/>
              <w:spacing w:before="6"/>
              <w:rPr>
                <w:rFonts w:ascii="Arial"/>
                <w:b/>
                <w:sz w:val="25"/>
              </w:rPr>
            </w:pPr>
          </w:p>
          <w:p>
            <w:pPr>
              <w:pStyle w:val="TableParagraph"/>
              <w:spacing w:line="268" w:lineRule="auto"/>
              <w:ind w:left="45" w:right="33"/>
              <w:rPr>
                <w:rFonts w:ascii="Arial"/>
                <w:b/>
                <w:sz w:val="24"/>
              </w:rPr>
            </w:pPr>
            <w:r>
              <w:rPr>
                <w:rFonts w:ascii="Arial"/>
                <w:b/>
                <w:sz w:val="24"/>
              </w:rPr>
              <w:t>Exposed</w:t>
            </w:r>
            <w:r>
              <w:rPr>
                <w:rFonts w:ascii="Arial"/>
                <w:b/>
                <w:spacing w:val="1"/>
                <w:sz w:val="24"/>
              </w:rPr>
              <w:t> </w:t>
            </w:r>
            <w:r>
              <w:rPr>
                <w:rFonts w:ascii="Arial"/>
                <w:b/>
                <w:sz w:val="24"/>
              </w:rPr>
              <w:t>during</w:t>
            </w:r>
            <w:r>
              <w:rPr>
                <w:rFonts w:ascii="Arial"/>
                <w:b/>
                <w:spacing w:val="2"/>
                <w:sz w:val="24"/>
              </w:rPr>
              <w:t> </w:t>
            </w:r>
            <w:r>
              <w:rPr>
                <w:rFonts w:ascii="Arial"/>
                <w:b/>
                <w:sz w:val="24"/>
              </w:rPr>
              <w:t>third</w:t>
            </w:r>
            <w:r>
              <w:rPr>
                <w:rFonts w:ascii="Arial"/>
                <w:b/>
                <w:spacing w:val="-64"/>
                <w:sz w:val="24"/>
              </w:rPr>
              <w:t> </w:t>
            </w:r>
            <w:r>
              <w:rPr>
                <w:rFonts w:ascii="Arial"/>
                <w:b/>
                <w:sz w:val="24"/>
              </w:rPr>
              <w:t>trimester</w:t>
            </w:r>
          </w:p>
        </w:tc>
      </w:tr>
      <w:tr>
        <w:trPr>
          <w:trHeight w:val="938" w:hRule="atLeast"/>
        </w:trPr>
        <w:tc>
          <w:tcPr>
            <w:tcW w:w="1697" w:type="dxa"/>
          </w:tcPr>
          <w:p>
            <w:pPr>
              <w:pStyle w:val="TableParagraph"/>
              <w:spacing w:line="268" w:lineRule="auto" w:before="174"/>
              <w:ind w:left="44"/>
              <w:rPr>
                <w:rFonts w:ascii="Arial"/>
                <w:b/>
                <w:sz w:val="24"/>
              </w:rPr>
            </w:pPr>
            <w:r>
              <w:rPr>
                <w:rFonts w:ascii="Arial"/>
                <w:b/>
                <w:sz w:val="24"/>
              </w:rPr>
              <w:t>Ending</w:t>
            </w:r>
            <w:r>
              <w:rPr>
                <w:rFonts w:ascii="Arial"/>
                <w:b/>
                <w:spacing w:val="8"/>
                <w:sz w:val="24"/>
              </w:rPr>
              <w:t> </w:t>
            </w:r>
            <w:r>
              <w:rPr>
                <w:rFonts w:ascii="Arial"/>
                <w:b/>
                <w:sz w:val="24"/>
              </w:rPr>
              <w:t>in</w:t>
            </w:r>
            <w:r>
              <w:rPr>
                <w:rFonts w:ascii="Arial"/>
                <w:b/>
                <w:spacing w:val="9"/>
                <w:sz w:val="24"/>
              </w:rPr>
              <w:t> </w:t>
            </w:r>
            <w:r>
              <w:rPr>
                <w:rFonts w:ascii="Arial"/>
                <w:b/>
                <w:sz w:val="24"/>
              </w:rPr>
              <w:t>the</w:t>
            </w:r>
            <w:r>
              <w:rPr>
                <w:rFonts w:ascii="Arial"/>
                <w:b/>
                <w:spacing w:val="-64"/>
                <w:sz w:val="24"/>
              </w:rPr>
              <w:t> </w:t>
            </w:r>
            <w:r>
              <w:rPr>
                <w:rFonts w:ascii="Arial"/>
                <w:b/>
                <w:sz w:val="24"/>
              </w:rPr>
              <w:t>first</w:t>
            </w:r>
            <w:r>
              <w:rPr>
                <w:rFonts w:ascii="Arial"/>
                <w:b/>
                <w:spacing w:val="-16"/>
                <w:sz w:val="24"/>
              </w:rPr>
              <w:t> </w:t>
            </w:r>
            <w:r>
              <w:rPr>
                <w:rFonts w:ascii="Arial"/>
                <w:b/>
                <w:sz w:val="24"/>
              </w:rPr>
              <w:t>trimester</w:t>
            </w:r>
          </w:p>
        </w:tc>
        <w:tc>
          <w:tcPr>
            <w:tcW w:w="1597" w:type="dxa"/>
          </w:tcPr>
          <w:p>
            <w:pPr>
              <w:pStyle w:val="TableParagraph"/>
              <w:rPr>
                <w:rFonts w:ascii="Arial"/>
                <w:b/>
                <w:sz w:val="26"/>
              </w:rPr>
            </w:pPr>
          </w:p>
          <w:p>
            <w:pPr>
              <w:pStyle w:val="TableParagraph"/>
              <w:spacing w:before="9"/>
              <w:rPr>
                <w:rFonts w:ascii="Arial"/>
                <w:b/>
                <w:sz w:val="30"/>
              </w:rPr>
            </w:pPr>
          </w:p>
          <w:p>
            <w:pPr>
              <w:pStyle w:val="TableParagraph"/>
              <w:spacing w:line="265" w:lineRule="exact"/>
              <w:ind w:right="32"/>
              <w:jc w:val="right"/>
              <w:rPr>
                <w:sz w:val="24"/>
              </w:rPr>
            </w:pPr>
            <w:r>
              <w:rPr>
                <w:sz w:val="24"/>
              </w:rPr>
              <w:t>35</w:t>
            </w:r>
          </w:p>
        </w:tc>
        <w:tc>
          <w:tcPr>
            <w:tcW w:w="1397" w:type="dxa"/>
          </w:tcPr>
          <w:p>
            <w:pPr>
              <w:pStyle w:val="TableParagraph"/>
              <w:rPr>
                <w:rFonts w:ascii="Arial"/>
                <w:b/>
                <w:sz w:val="26"/>
              </w:rPr>
            </w:pPr>
          </w:p>
          <w:p>
            <w:pPr>
              <w:pStyle w:val="TableParagraph"/>
              <w:spacing w:before="9"/>
              <w:rPr>
                <w:rFonts w:ascii="Arial"/>
                <w:b/>
                <w:sz w:val="30"/>
              </w:rPr>
            </w:pPr>
          </w:p>
          <w:p>
            <w:pPr>
              <w:pStyle w:val="TableParagraph"/>
              <w:spacing w:line="265" w:lineRule="exact"/>
              <w:ind w:right="32"/>
              <w:jc w:val="right"/>
              <w:rPr>
                <w:sz w:val="24"/>
              </w:rPr>
            </w:pPr>
            <w:r>
              <w:rPr>
                <w:sz w:val="24"/>
              </w:rPr>
              <w:t>35</w:t>
            </w:r>
          </w:p>
        </w:tc>
        <w:tc>
          <w:tcPr>
            <w:tcW w:w="1507" w:type="dxa"/>
            <w:shd w:val="clear" w:color="auto" w:fill="D0CECE"/>
          </w:tcPr>
          <w:p>
            <w:pPr>
              <w:pStyle w:val="TableParagraph"/>
              <w:rPr>
                <w:rFonts w:ascii="Arial"/>
                <w:b/>
                <w:sz w:val="26"/>
              </w:rPr>
            </w:pPr>
          </w:p>
          <w:p>
            <w:pPr>
              <w:pStyle w:val="TableParagraph"/>
              <w:spacing w:before="9"/>
              <w:rPr>
                <w:rFonts w:ascii="Arial"/>
                <w:b/>
                <w:sz w:val="30"/>
              </w:rPr>
            </w:pPr>
          </w:p>
          <w:p>
            <w:pPr>
              <w:pStyle w:val="TableParagraph"/>
              <w:spacing w:line="265" w:lineRule="exact"/>
              <w:ind w:right="22"/>
              <w:jc w:val="right"/>
              <w:rPr>
                <w:sz w:val="24"/>
              </w:rPr>
            </w:pPr>
            <w:r>
              <w:rPr>
                <w:sz w:val="24"/>
              </w:rPr>
              <w:t>N/A</w:t>
            </w:r>
          </w:p>
        </w:tc>
        <w:tc>
          <w:tcPr>
            <w:tcW w:w="1457" w:type="dxa"/>
            <w:tcBorders>
              <w:right w:val="single" w:sz="6" w:space="0" w:color="000000"/>
            </w:tcBorders>
            <w:shd w:val="clear" w:color="auto" w:fill="D0CECE"/>
          </w:tcPr>
          <w:p>
            <w:pPr>
              <w:pStyle w:val="TableParagraph"/>
              <w:rPr>
                <w:rFonts w:ascii="Arial"/>
                <w:b/>
                <w:sz w:val="26"/>
              </w:rPr>
            </w:pPr>
          </w:p>
          <w:p>
            <w:pPr>
              <w:pStyle w:val="TableParagraph"/>
              <w:spacing w:before="9"/>
              <w:rPr>
                <w:rFonts w:ascii="Arial"/>
                <w:b/>
                <w:sz w:val="30"/>
              </w:rPr>
            </w:pPr>
          </w:p>
          <w:p>
            <w:pPr>
              <w:pStyle w:val="TableParagraph"/>
              <w:spacing w:line="265" w:lineRule="exact"/>
              <w:ind w:right="19"/>
              <w:jc w:val="right"/>
              <w:rPr>
                <w:sz w:val="24"/>
              </w:rPr>
            </w:pPr>
            <w:r>
              <w:rPr>
                <w:sz w:val="24"/>
              </w:rPr>
              <w:t>N/A</w:t>
            </w:r>
          </w:p>
        </w:tc>
      </w:tr>
      <w:tr>
        <w:trPr>
          <w:trHeight w:val="918" w:hRule="atLeast"/>
        </w:trPr>
        <w:tc>
          <w:tcPr>
            <w:tcW w:w="1697" w:type="dxa"/>
          </w:tcPr>
          <w:p>
            <w:pPr>
              <w:pStyle w:val="TableParagraph"/>
              <w:spacing w:line="268" w:lineRule="auto" w:before="14"/>
              <w:ind w:left="44"/>
              <w:rPr>
                <w:rFonts w:ascii="Arial"/>
                <w:b/>
                <w:sz w:val="24"/>
              </w:rPr>
            </w:pPr>
            <w:r>
              <w:rPr>
                <w:rFonts w:ascii="Arial"/>
                <w:b/>
                <w:sz w:val="24"/>
              </w:rPr>
              <w:t>Ending</w:t>
            </w:r>
            <w:r>
              <w:rPr>
                <w:rFonts w:ascii="Arial"/>
                <w:b/>
                <w:spacing w:val="8"/>
                <w:sz w:val="24"/>
              </w:rPr>
              <w:t> </w:t>
            </w:r>
            <w:r>
              <w:rPr>
                <w:rFonts w:ascii="Arial"/>
                <w:b/>
                <w:sz w:val="24"/>
              </w:rPr>
              <w:t>in</w:t>
            </w:r>
            <w:r>
              <w:rPr>
                <w:rFonts w:ascii="Arial"/>
                <w:b/>
                <w:spacing w:val="9"/>
                <w:sz w:val="24"/>
              </w:rPr>
              <w:t> </w:t>
            </w:r>
            <w:r>
              <w:rPr>
                <w:rFonts w:ascii="Arial"/>
                <w:b/>
                <w:sz w:val="24"/>
              </w:rPr>
              <w:t>the</w:t>
            </w:r>
            <w:r>
              <w:rPr>
                <w:rFonts w:ascii="Arial"/>
                <w:b/>
                <w:spacing w:val="-64"/>
                <w:sz w:val="24"/>
              </w:rPr>
              <w:t> </w:t>
            </w:r>
            <w:r>
              <w:rPr>
                <w:rFonts w:ascii="Arial"/>
                <w:b/>
                <w:sz w:val="24"/>
              </w:rPr>
              <w:t>second</w:t>
            </w:r>
          </w:p>
          <w:p>
            <w:pPr>
              <w:pStyle w:val="TableParagraph"/>
              <w:spacing w:line="265" w:lineRule="exact" w:before="1"/>
              <w:ind w:left="44"/>
              <w:rPr>
                <w:rFonts w:ascii="Arial"/>
                <w:b/>
                <w:sz w:val="24"/>
              </w:rPr>
            </w:pPr>
            <w:r>
              <w:rPr>
                <w:rFonts w:ascii="Arial"/>
                <w:b/>
                <w:sz w:val="24"/>
              </w:rPr>
              <w:t>trimester</w:t>
            </w:r>
          </w:p>
        </w:tc>
        <w:tc>
          <w:tcPr>
            <w:tcW w:w="1597" w:type="dxa"/>
          </w:tcPr>
          <w:p>
            <w:pPr>
              <w:pStyle w:val="TableParagraph"/>
              <w:rPr>
                <w:rFonts w:ascii="Arial"/>
                <w:b/>
                <w:sz w:val="26"/>
              </w:rPr>
            </w:pPr>
          </w:p>
          <w:p>
            <w:pPr>
              <w:pStyle w:val="TableParagraph"/>
              <w:rPr>
                <w:rFonts w:ascii="Arial"/>
                <w:b/>
                <w:sz w:val="29"/>
              </w:rPr>
            </w:pPr>
          </w:p>
          <w:p>
            <w:pPr>
              <w:pStyle w:val="TableParagraph"/>
              <w:spacing w:line="265" w:lineRule="exact" w:before="1"/>
              <w:ind w:right="29"/>
              <w:jc w:val="right"/>
              <w:rPr>
                <w:sz w:val="24"/>
              </w:rPr>
            </w:pPr>
            <w:r>
              <w:rPr>
                <w:w w:val="99"/>
                <w:sz w:val="24"/>
              </w:rPr>
              <w:t>2</w:t>
            </w:r>
          </w:p>
        </w:tc>
        <w:tc>
          <w:tcPr>
            <w:tcW w:w="1397" w:type="dxa"/>
          </w:tcPr>
          <w:p>
            <w:pPr>
              <w:pStyle w:val="TableParagraph"/>
              <w:rPr>
                <w:rFonts w:ascii="Arial"/>
                <w:b/>
                <w:sz w:val="26"/>
              </w:rPr>
            </w:pPr>
          </w:p>
          <w:p>
            <w:pPr>
              <w:pStyle w:val="TableParagraph"/>
              <w:rPr>
                <w:rFonts w:ascii="Arial"/>
                <w:b/>
                <w:sz w:val="29"/>
              </w:rPr>
            </w:pPr>
          </w:p>
          <w:p>
            <w:pPr>
              <w:pStyle w:val="TableParagraph"/>
              <w:spacing w:line="265" w:lineRule="exact" w:before="1"/>
              <w:ind w:right="29"/>
              <w:jc w:val="right"/>
              <w:rPr>
                <w:sz w:val="24"/>
              </w:rPr>
            </w:pPr>
            <w:r>
              <w:rPr>
                <w:w w:val="99"/>
                <w:sz w:val="24"/>
              </w:rPr>
              <w:t>2</w:t>
            </w:r>
          </w:p>
        </w:tc>
        <w:tc>
          <w:tcPr>
            <w:tcW w:w="1507" w:type="dxa"/>
          </w:tcPr>
          <w:p>
            <w:pPr>
              <w:pStyle w:val="TableParagraph"/>
              <w:rPr>
                <w:rFonts w:ascii="Arial"/>
                <w:b/>
                <w:sz w:val="26"/>
              </w:rPr>
            </w:pPr>
          </w:p>
          <w:p>
            <w:pPr>
              <w:pStyle w:val="TableParagraph"/>
              <w:rPr>
                <w:rFonts w:ascii="Arial"/>
                <w:b/>
                <w:sz w:val="29"/>
              </w:rPr>
            </w:pPr>
          </w:p>
          <w:p>
            <w:pPr>
              <w:pStyle w:val="TableParagraph"/>
              <w:spacing w:line="265" w:lineRule="exact" w:before="1"/>
              <w:ind w:right="28"/>
              <w:jc w:val="right"/>
              <w:rPr>
                <w:sz w:val="24"/>
              </w:rPr>
            </w:pPr>
            <w:r>
              <w:rPr>
                <w:w w:val="99"/>
                <w:sz w:val="24"/>
              </w:rPr>
              <w:t>0</w:t>
            </w:r>
          </w:p>
        </w:tc>
        <w:tc>
          <w:tcPr>
            <w:tcW w:w="1457" w:type="dxa"/>
            <w:tcBorders>
              <w:right w:val="single" w:sz="6" w:space="0" w:color="000000"/>
            </w:tcBorders>
            <w:shd w:val="clear" w:color="auto" w:fill="D0CECE"/>
          </w:tcPr>
          <w:p>
            <w:pPr>
              <w:pStyle w:val="TableParagraph"/>
              <w:rPr>
                <w:rFonts w:ascii="Arial"/>
                <w:b/>
                <w:sz w:val="26"/>
              </w:rPr>
            </w:pPr>
          </w:p>
          <w:p>
            <w:pPr>
              <w:pStyle w:val="TableParagraph"/>
              <w:rPr>
                <w:rFonts w:ascii="Arial"/>
                <w:b/>
                <w:sz w:val="29"/>
              </w:rPr>
            </w:pPr>
          </w:p>
          <w:p>
            <w:pPr>
              <w:pStyle w:val="TableParagraph"/>
              <w:spacing w:line="265" w:lineRule="exact" w:before="1"/>
              <w:ind w:right="19"/>
              <w:jc w:val="right"/>
              <w:rPr>
                <w:sz w:val="24"/>
              </w:rPr>
            </w:pPr>
            <w:r>
              <w:rPr>
                <w:sz w:val="24"/>
              </w:rPr>
              <w:t>N/A</w:t>
            </w:r>
          </w:p>
        </w:tc>
      </w:tr>
      <w:tr>
        <w:trPr>
          <w:trHeight w:val="918" w:hRule="atLeast"/>
        </w:trPr>
        <w:tc>
          <w:tcPr>
            <w:tcW w:w="1697" w:type="dxa"/>
          </w:tcPr>
          <w:p>
            <w:pPr>
              <w:pStyle w:val="TableParagraph"/>
              <w:spacing w:line="268" w:lineRule="auto" w:before="14"/>
              <w:ind w:left="44"/>
              <w:rPr>
                <w:rFonts w:ascii="Arial"/>
                <w:b/>
                <w:sz w:val="24"/>
              </w:rPr>
            </w:pPr>
            <w:r>
              <w:rPr>
                <w:rFonts w:ascii="Arial"/>
                <w:b/>
                <w:sz w:val="24"/>
              </w:rPr>
              <w:t>Ending</w:t>
            </w:r>
            <w:r>
              <w:rPr>
                <w:rFonts w:ascii="Arial"/>
                <w:b/>
                <w:spacing w:val="8"/>
                <w:sz w:val="24"/>
              </w:rPr>
              <w:t> </w:t>
            </w:r>
            <w:r>
              <w:rPr>
                <w:rFonts w:ascii="Arial"/>
                <w:b/>
                <w:sz w:val="24"/>
              </w:rPr>
              <w:t>in</w:t>
            </w:r>
            <w:r>
              <w:rPr>
                <w:rFonts w:ascii="Arial"/>
                <w:b/>
                <w:spacing w:val="9"/>
                <w:sz w:val="24"/>
              </w:rPr>
              <w:t> </w:t>
            </w:r>
            <w:r>
              <w:rPr>
                <w:rFonts w:ascii="Arial"/>
                <w:b/>
                <w:sz w:val="24"/>
              </w:rPr>
              <w:t>the</w:t>
            </w:r>
            <w:r>
              <w:rPr>
                <w:rFonts w:ascii="Arial"/>
                <w:b/>
                <w:spacing w:val="-64"/>
                <w:sz w:val="24"/>
              </w:rPr>
              <w:t> </w:t>
            </w:r>
            <w:r>
              <w:rPr>
                <w:rFonts w:ascii="Arial"/>
                <w:b/>
                <w:sz w:val="24"/>
              </w:rPr>
              <w:t>third</w:t>
            </w:r>
          </w:p>
          <w:p>
            <w:pPr>
              <w:pStyle w:val="TableParagraph"/>
              <w:spacing w:line="265" w:lineRule="exact" w:before="1"/>
              <w:ind w:left="44"/>
              <w:rPr>
                <w:rFonts w:ascii="Arial"/>
                <w:b/>
                <w:sz w:val="24"/>
              </w:rPr>
            </w:pPr>
            <w:r>
              <w:rPr>
                <w:rFonts w:ascii="Arial"/>
                <w:b/>
                <w:sz w:val="24"/>
              </w:rPr>
              <w:t>trimester</w:t>
            </w:r>
          </w:p>
        </w:tc>
        <w:tc>
          <w:tcPr>
            <w:tcW w:w="1597" w:type="dxa"/>
          </w:tcPr>
          <w:p>
            <w:pPr>
              <w:pStyle w:val="TableParagraph"/>
              <w:rPr>
                <w:rFonts w:ascii="Arial"/>
                <w:b/>
                <w:sz w:val="26"/>
              </w:rPr>
            </w:pPr>
          </w:p>
          <w:p>
            <w:pPr>
              <w:pStyle w:val="TableParagraph"/>
              <w:rPr>
                <w:rFonts w:ascii="Arial"/>
                <w:b/>
                <w:sz w:val="29"/>
              </w:rPr>
            </w:pPr>
          </w:p>
          <w:p>
            <w:pPr>
              <w:pStyle w:val="TableParagraph"/>
              <w:spacing w:line="265" w:lineRule="exact" w:before="1"/>
              <w:ind w:right="32"/>
              <w:jc w:val="right"/>
              <w:rPr>
                <w:sz w:val="24"/>
              </w:rPr>
            </w:pPr>
            <w:r>
              <w:rPr>
                <w:sz w:val="24"/>
              </w:rPr>
              <w:t>38</w:t>
            </w:r>
          </w:p>
        </w:tc>
        <w:tc>
          <w:tcPr>
            <w:tcW w:w="1397" w:type="dxa"/>
          </w:tcPr>
          <w:p>
            <w:pPr>
              <w:pStyle w:val="TableParagraph"/>
              <w:rPr>
                <w:rFonts w:ascii="Arial"/>
                <w:b/>
                <w:sz w:val="26"/>
              </w:rPr>
            </w:pPr>
          </w:p>
          <w:p>
            <w:pPr>
              <w:pStyle w:val="TableParagraph"/>
              <w:rPr>
                <w:rFonts w:ascii="Arial"/>
                <w:b/>
                <w:sz w:val="29"/>
              </w:rPr>
            </w:pPr>
          </w:p>
          <w:p>
            <w:pPr>
              <w:pStyle w:val="TableParagraph"/>
              <w:spacing w:line="265" w:lineRule="exact" w:before="1"/>
              <w:ind w:right="32"/>
              <w:jc w:val="right"/>
              <w:rPr>
                <w:sz w:val="24"/>
              </w:rPr>
            </w:pPr>
            <w:r>
              <w:rPr>
                <w:sz w:val="24"/>
              </w:rPr>
              <w:t>36</w:t>
            </w:r>
          </w:p>
        </w:tc>
        <w:tc>
          <w:tcPr>
            <w:tcW w:w="1507" w:type="dxa"/>
          </w:tcPr>
          <w:p>
            <w:pPr>
              <w:pStyle w:val="TableParagraph"/>
              <w:rPr>
                <w:rFonts w:ascii="Arial"/>
                <w:b/>
                <w:sz w:val="26"/>
              </w:rPr>
            </w:pPr>
          </w:p>
          <w:p>
            <w:pPr>
              <w:pStyle w:val="TableParagraph"/>
              <w:rPr>
                <w:rFonts w:ascii="Arial"/>
                <w:b/>
                <w:sz w:val="29"/>
              </w:rPr>
            </w:pPr>
          </w:p>
          <w:p>
            <w:pPr>
              <w:pStyle w:val="TableParagraph"/>
              <w:spacing w:line="265" w:lineRule="exact" w:before="1"/>
              <w:ind w:right="32"/>
              <w:jc w:val="right"/>
              <w:rPr>
                <w:sz w:val="24"/>
              </w:rPr>
            </w:pPr>
            <w:r>
              <w:rPr>
                <w:sz w:val="24"/>
              </w:rPr>
              <w:t>19</w:t>
            </w:r>
          </w:p>
        </w:tc>
        <w:tc>
          <w:tcPr>
            <w:tcW w:w="1457" w:type="dxa"/>
          </w:tcPr>
          <w:p>
            <w:pPr>
              <w:pStyle w:val="TableParagraph"/>
              <w:rPr>
                <w:rFonts w:ascii="Arial"/>
                <w:b/>
                <w:sz w:val="26"/>
              </w:rPr>
            </w:pPr>
          </w:p>
          <w:p>
            <w:pPr>
              <w:pStyle w:val="TableParagraph"/>
              <w:rPr>
                <w:rFonts w:ascii="Arial"/>
                <w:b/>
                <w:sz w:val="29"/>
              </w:rPr>
            </w:pPr>
          </w:p>
          <w:p>
            <w:pPr>
              <w:pStyle w:val="TableParagraph"/>
              <w:spacing w:line="265" w:lineRule="exact" w:before="1"/>
              <w:ind w:right="31"/>
              <w:jc w:val="right"/>
              <w:rPr>
                <w:sz w:val="24"/>
              </w:rPr>
            </w:pPr>
            <w:r>
              <w:rPr>
                <w:sz w:val="24"/>
              </w:rPr>
              <w:t>14</w:t>
            </w:r>
          </w:p>
        </w:tc>
      </w:tr>
      <w:tr>
        <w:trPr>
          <w:trHeight w:val="1028" w:hRule="atLeast"/>
        </w:trPr>
        <w:tc>
          <w:tcPr>
            <w:tcW w:w="1697" w:type="dxa"/>
          </w:tcPr>
          <w:p>
            <w:pPr>
              <w:pStyle w:val="TableParagraph"/>
              <w:spacing w:line="268" w:lineRule="auto" w:before="224"/>
              <w:ind w:left="44" w:right="220"/>
              <w:rPr>
                <w:rFonts w:ascii="Arial"/>
                <w:b/>
                <w:sz w:val="24"/>
              </w:rPr>
            </w:pPr>
            <w:r>
              <w:rPr>
                <w:rFonts w:ascii="Arial"/>
                <w:b/>
                <w:sz w:val="24"/>
              </w:rPr>
              <w:t>All exposed</w:t>
            </w:r>
            <w:r>
              <w:rPr>
                <w:rFonts w:ascii="Arial"/>
                <w:b/>
                <w:spacing w:val="-64"/>
                <w:sz w:val="24"/>
              </w:rPr>
              <w:t> </w:t>
            </w:r>
            <w:r>
              <w:rPr>
                <w:rFonts w:ascii="Arial"/>
                <w:b/>
                <w:spacing w:val="-1"/>
                <w:sz w:val="24"/>
              </w:rPr>
              <w:t>pregnancies</w:t>
            </w:r>
          </w:p>
        </w:tc>
        <w:tc>
          <w:tcPr>
            <w:tcW w:w="1597" w:type="dxa"/>
          </w:tcPr>
          <w:p>
            <w:pPr>
              <w:pStyle w:val="TableParagraph"/>
              <w:rPr>
                <w:rFonts w:ascii="Arial"/>
                <w:b/>
                <w:sz w:val="26"/>
              </w:rPr>
            </w:pPr>
          </w:p>
          <w:p>
            <w:pPr>
              <w:pStyle w:val="TableParagraph"/>
              <w:spacing w:before="7"/>
              <w:rPr>
                <w:rFonts w:ascii="Arial"/>
                <w:b/>
                <w:sz w:val="38"/>
              </w:rPr>
            </w:pPr>
          </w:p>
          <w:p>
            <w:pPr>
              <w:pStyle w:val="TableParagraph"/>
              <w:spacing w:line="265" w:lineRule="exact"/>
              <w:ind w:right="32"/>
              <w:jc w:val="right"/>
              <w:rPr>
                <w:sz w:val="24"/>
              </w:rPr>
            </w:pPr>
            <w:r>
              <w:rPr>
                <w:sz w:val="24"/>
              </w:rPr>
              <w:t>75</w:t>
            </w:r>
          </w:p>
        </w:tc>
        <w:tc>
          <w:tcPr>
            <w:tcW w:w="1397" w:type="dxa"/>
          </w:tcPr>
          <w:p>
            <w:pPr>
              <w:pStyle w:val="TableParagraph"/>
              <w:rPr>
                <w:rFonts w:ascii="Arial"/>
                <w:b/>
                <w:sz w:val="26"/>
              </w:rPr>
            </w:pPr>
          </w:p>
          <w:p>
            <w:pPr>
              <w:pStyle w:val="TableParagraph"/>
              <w:spacing w:before="7"/>
              <w:rPr>
                <w:rFonts w:ascii="Arial"/>
                <w:b/>
                <w:sz w:val="38"/>
              </w:rPr>
            </w:pPr>
          </w:p>
          <w:p>
            <w:pPr>
              <w:pStyle w:val="TableParagraph"/>
              <w:spacing w:line="265" w:lineRule="exact"/>
              <w:ind w:right="32"/>
              <w:jc w:val="right"/>
              <w:rPr>
                <w:sz w:val="24"/>
              </w:rPr>
            </w:pPr>
            <w:r>
              <w:rPr>
                <w:sz w:val="24"/>
              </w:rPr>
              <w:t>73</w:t>
            </w:r>
          </w:p>
        </w:tc>
        <w:tc>
          <w:tcPr>
            <w:tcW w:w="1507" w:type="dxa"/>
          </w:tcPr>
          <w:p>
            <w:pPr>
              <w:pStyle w:val="TableParagraph"/>
              <w:rPr>
                <w:rFonts w:ascii="Arial"/>
                <w:b/>
                <w:sz w:val="26"/>
              </w:rPr>
            </w:pPr>
          </w:p>
          <w:p>
            <w:pPr>
              <w:pStyle w:val="TableParagraph"/>
              <w:spacing w:before="7"/>
              <w:rPr>
                <w:rFonts w:ascii="Arial"/>
                <w:b/>
                <w:sz w:val="38"/>
              </w:rPr>
            </w:pPr>
          </w:p>
          <w:p>
            <w:pPr>
              <w:pStyle w:val="TableParagraph"/>
              <w:spacing w:line="265" w:lineRule="exact"/>
              <w:ind w:right="32"/>
              <w:jc w:val="right"/>
              <w:rPr>
                <w:sz w:val="24"/>
              </w:rPr>
            </w:pPr>
            <w:r>
              <w:rPr>
                <w:sz w:val="24"/>
              </w:rPr>
              <w:t>19</w:t>
            </w:r>
          </w:p>
        </w:tc>
        <w:tc>
          <w:tcPr>
            <w:tcW w:w="1457" w:type="dxa"/>
          </w:tcPr>
          <w:p>
            <w:pPr>
              <w:pStyle w:val="TableParagraph"/>
              <w:rPr>
                <w:rFonts w:ascii="Arial"/>
                <w:b/>
                <w:sz w:val="26"/>
              </w:rPr>
            </w:pPr>
          </w:p>
          <w:p>
            <w:pPr>
              <w:pStyle w:val="TableParagraph"/>
              <w:spacing w:before="7"/>
              <w:rPr>
                <w:rFonts w:ascii="Arial"/>
                <w:b/>
                <w:sz w:val="38"/>
              </w:rPr>
            </w:pPr>
          </w:p>
          <w:p>
            <w:pPr>
              <w:pStyle w:val="TableParagraph"/>
              <w:spacing w:line="265" w:lineRule="exact"/>
              <w:ind w:right="31"/>
              <w:jc w:val="right"/>
              <w:rPr>
                <w:sz w:val="24"/>
              </w:rPr>
            </w:pPr>
            <w:r>
              <w:rPr>
                <w:sz w:val="24"/>
              </w:rPr>
              <w:t>14</w:t>
            </w:r>
          </w:p>
        </w:tc>
      </w:tr>
    </w:tbl>
    <w:p>
      <w:pPr>
        <w:pStyle w:val="BodyText"/>
        <w:spacing w:before="9"/>
        <w:rPr>
          <w:rFonts w:ascii="Arial"/>
          <w:b/>
        </w:rPr>
      </w:pPr>
    </w:p>
    <w:p>
      <w:pPr>
        <w:spacing w:line="432" w:lineRule="auto" w:before="0"/>
        <w:ind w:left="118" w:right="1922" w:firstLine="0"/>
        <w:jc w:val="left"/>
        <w:rPr>
          <w:sz w:val="16"/>
        </w:rPr>
      </w:pPr>
      <w:r>
        <w:rPr>
          <w:color w:val="252525"/>
          <w:sz w:val="16"/>
        </w:rPr>
        <w:t>None of the 75 pregnancies conceived 1 April 2018 to 30 September 2023 that had been exposed to valproate by 30</w:t>
      </w:r>
      <w:r>
        <w:rPr>
          <w:color w:val="252525"/>
          <w:spacing w:val="1"/>
          <w:sz w:val="16"/>
        </w:rPr>
        <w:t> </w:t>
      </w:r>
      <w:r>
        <w:rPr>
          <w:color w:val="252525"/>
          <w:sz w:val="16"/>
        </w:rPr>
        <w:t>September 2023 were still ongoing at 30 September 2023, so prescribing captured here represents complete prescribing</w:t>
      </w:r>
      <w:r>
        <w:rPr>
          <w:color w:val="252525"/>
          <w:spacing w:val="-42"/>
          <w:sz w:val="16"/>
        </w:rPr>
        <w:t> </w:t>
      </w:r>
      <w:r>
        <w:rPr>
          <w:color w:val="252525"/>
          <w:sz w:val="16"/>
        </w:rPr>
        <w:t>throughout</w:t>
      </w:r>
      <w:r>
        <w:rPr>
          <w:color w:val="252525"/>
          <w:spacing w:val="-2"/>
          <w:sz w:val="16"/>
        </w:rPr>
        <w:t> </w:t>
      </w:r>
      <w:r>
        <w:rPr>
          <w:color w:val="252525"/>
          <w:sz w:val="16"/>
        </w:rPr>
        <w:t>pregnancy for</w:t>
      </w:r>
      <w:r>
        <w:rPr>
          <w:color w:val="252525"/>
          <w:spacing w:val="-1"/>
          <w:sz w:val="16"/>
        </w:rPr>
        <w:t> </w:t>
      </w:r>
      <w:r>
        <w:rPr>
          <w:color w:val="252525"/>
          <w:sz w:val="16"/>
        </w:rPr>
        <w:t>these</w:t>
      </w:r>
      <w:r>
        <w:rPr>
          <w:color w:val="252525"/>
          <w:spacing w:val="-1"/>
          <w:sz w:val="16"/>
        </w:rPr>
        <w:t> </w:t>
      </w:r>
      <w:r>
        <w:rPr>
          <w:color w:val="252525"/>
          <w:sz w:val="16"/>
        </w:rPr>
        <w:t>exposed</w:t>
      </w:r>
      <w:r>
        <w:rPr>
          <w:color w:val="252525"/>
          <w:spacing w:val="-2"/>
          <w:sz w:val="16"/>
        </w:rPr>
        <w:t> </w:t>
      </w:r>
      <w:r>
        <w:rPr>
          <w:color w:val="252525"/>
          <w:sz w:val="16"/>
        </w:rPr>
        <w:t>pregnancies</w:t>
      </w:r>
    </w:p>
    <w:p>
      <w:pPr>
        <w:spacing w:before="19"/>
        <w:ind w:left="118" w:right="0" w:firstLine="0"/>
        <w:jc w:val="left"/>
        <w:rPr>
          <w:sz w:val="16"/>
        </w:rPr>
      </w:pPr>
      <w:r>
        <w:rPr>
          <w:color w:val="252525"/>
          <w:sz w:val="16"/>
        </w:rPr>
        <w:t>First</w:t>
      </w:r>
      <w:r>
        <w:rPr>
          <w:color w:val="252525"/>
          <w:spacing w:val="-4"/>
          <w:sz w:val="16"/>
        </w:rPr>
        <w:t> </w:t>
      </w:r>
      <w:r>
        <w:rPr>
          <w:color w:val="252525"/>
          <w:sz w:val="16"/>
        </w:rPr>
        <w:t>trimester</w:t>
      </w:r>
      <w:r>
        <w:rPr>
          <w:color w:val="252525"/>
          <w:spacing w:val="-3"/>
          <w:sz w:val="16"/>
        </w:rPr>
        <w:t> </w:t>
      </w:r>
      <w:r>
        <w:rPr>
          <w:color w:val="252525"/>
          <w:sz w:val="16"/>
        </w:rPr>
        <w:t>is</w:t>
      </w:r>
      <w:r>
        <w:rPr>
          <w:color w:val="252525"/>
          <w:spacing w:val="-2"/>
          <w:sz w:val="16"/>
        </w:rPr>
        <w:t> </w:t>
      </w:r>
      <w:r>
        <w:rPr>
          <w:color w:val="252525"/>
          <w:sz w:val="16"/>
        </w:rPr>
        <w:t>up</w:t>
      </w:r>
      <w:r>
        <w:rPr>
          <w:color w:val="252525"/>
          <w:spacing w:val="-4"/>
          <w:sz w:val="16"/>
        </w:rPr>
        <w:t> </w:t>
      </w:r>
      <w:r>
        <w:rPr>
          <w:color w:val="252525"/>
          <w:sz w:val="16"/>
        </w:rPr>
        <w:t>to</w:t>
      </w:r>
      <w:r>
        <w:rPr>
          <w:color w:val="252525"/>
          <w:spacing w:val="-3"/>
          <w:sz w:val="16"/>
        </w:rPr>
        <w:t> </w:t>
      </w:r>
      <w:r>
        <w:rPr>
          <w:color w:val="252525"/>
          <w:sz w:val="16"/>
        </w:rPr>
        <w:t>11</w:t>
      </w:r>
      <w:r>
        <w:rPr>
          <w:color w:val="252525"/>
          <w:spacing w:val="-3"/>
          <w:sz w:val="16"/>
        </w:rPr>
        <w:t> </w:t>
      </w:r>
      <w:r>
        <w:rPr>
          <w:color w:val="252525"/>
          <w:sz w:val="16"/>
        </w:rPr>
        <w:t>weeks</w:t>
      </w:r>
      <w:r>
        <w:rPr>
          <w:color w:val="252525"/>
          <w:spacing w:val="-3"/>
          <w:sz w:val="16"/>
        </w:rPr>
        <w:t> </w:t>
      </w:r>
      <w:r>
        <w:rPr>
          <w:color w:val="252525"/>
          <w:sz w:val="16"/>
        </w:rPr>
        <w:t>and</w:t>
      </w:r>
      <w:r>
        <w:rPr>
          <w:color w:val="252525"/>
          <w:spacing w:val="-3"/>
          <w:sz w:val="16"/>
        </w:rPr>
        <w:t> </w:t>
      </w:r>
      <w:r>
        <w:rPr>
          <w:color w:val="252525"/>
          <w:sz w:val="16"/>
        </w:rPr>
        <w:t>6</w:t>
      </w:r>
      <w:r>
        <w:rPr>
          <w:color w:val="252525"/>
          <w:spacing w:val="-3"/>
          <w:sz w:val="16"/>
        </w:rPr>
        <w:t> </w:t>
      </w:r>
      <w:r>
        <w:rPr>
          <w:color w:val="252525"/>
          <w:sz w:val="16"/>
        </w:rPr>
        <w:t>days</w:t>
      </w:r>
      <w:r>
        <w:rPr>
          <w:color w:val="252525"/>
          <w:spacing w:val="-3"/>
          <w:sz w:val="16"/>
        </w:rPr>
        <w:t> </w:t>
      </w:r>
      <w:r>
        <w:rPr>
          <w:color w:val="252525"/>
          <w:sz w:val="16"/>
        </w:rPr>
        <w:t>gestation</w:t>
      </w:r>
    </w:p>
    <w:p>
      <w:pPr>
        <w:pStyle w:val="BodyText"/>
        <w:spacing w:before="7"/>
        <w:rPr>
          <w:sz w:val="14"/>
        </w:rPr>
      </w:pPr>
    </w:p>
    <w:p>
      <w:pPr>
        <w:spacing w:line="458" w:lineRule="auto" w:before="0"/>
        <w:ind w:left="118" w:right="4929" w:firstLine="0"/>
        <w:jc w:val="left"/>
        <w:rPr>
          <w:sz w:val="16"/>
        </w:rPr>
      </w:pPr>
      <w:r>
        <w:rPr>
          <w:color w:val="252525"/>
          <w:sz w:val="16"/>
        </w:rPr>
        <w:t>Second trimester is 12 weeks and 0 days to 23 weeks and 6 days gestation</w:t>
      </w:r>
      <w:r>
        <w:rPr>
          <w:color w:val="252525"/>
          <w:spacing w:val="1"/>
          <w:sz w:val="16"/>
        </w:rPr>
        <w:t> </w:t>
      </w:r>
      <w:r>
        <w:rPr>
          <w:color w:val="252525"/>
          <w:sz w:val="16"/>
        </w:rPr>
        <w:t>Third trimester is from 24 weeks and 0 days gestation to the end of pregnancy</w:t>
      </w:r>
      <w:r>
        <w:rPr>
          <w:color w:val="252525"/>
          <w:spacing w:val="-42"/>
          <w:sz w:val="16"/>
        </w:rPr>
        <w:t> </w:t>
      </w:r>
      <w:r>
        <w:rPr>
          <w:color w:val="252525"/>
          <w:sz w:val="16"/>
        </w:rPr>
        <w:t>Exposure</w:t>
      </w:r>
      <w:r>
        <w:rPr>
          <w:color w:val="252525"/>
          <w:spacing w:val="-3"/>
          <w:sz w:val="16"/>
        </w:rPr>
        <w:t> </w:t>
      </w:r>
      <w:r>
        <w:rPr>
          <w:color w:val="252525"/>
          <w:sz w:val="16"/>
        </w:rPr>
        <w:t>is</w:t>
      </w:r>
      <w:r>
        <w:rPr>
          <w:color w:val="252525"/>
          <w:spacing w:val="-2"/>
          <w:sz w:val="16"/>
        </w:rPr>
        <w:t> </w:t>
      </w:r>
      <w:r>
        <w:rPr>
          <w:color w:val="252525"/>
          <w:sz w:val="16"/>
        </w:rPr>
        <w:t>based</w:t>
      </w:r>
      <w:r>
        <w:rPr>
          <w:color w:val="252525"/>
          <w:spacing w:val="-3"/>
          <w:sz w:val="16"/>
        </w:rPr>
        <w:t> </w:t>
      </w:r>
      <w:r>
        <w:rPr>
          <w:color w:val="252525"/>
          <w:sz w:val="16"/>
        </w:rPr>
        <w:t>on</w:t>
      </w:r>
      <w:r>
        <w:rPr>
          <w:color w:val="252525"/>
          <w:spacing w:val="-3"/>
          <w:sz w:val="16"/>
        </w:rPr>
        <w:t> </w:t>
      </w:r>
      <w:r>
        <w:rPr>
          <w:color w:val="252525"/>
          <w:sz w:val="16"/>
        </w:rPr>
        <w:t>prescriptions</w:t>
      </w:r>
      <w:r>
        <w:rPr>
          <w:color w:val="252525"/>
          <w:spacing w:val="-2"/>
          <w:sz w:val="16"/>
        </w:rPr>
        <w:t> </w:t>
      </w:r>
      <w:r>
        <w:rPr>
          <w:color w:val="252525"/>
          <w:sz w:val="16"/>
        </w:rPr>
        <w:t>dispensed</w:t>
      </w:r>
      <w:r>
        <w:rPr>
          <w:color w:val="252525"/>
          <w:spacing w:val="-3"/>
          <w:sz w:val="16"/>
        </w:rPr>
        <w:t> </w:t>
      </w:r>
      <w:r>
        <w:rPr>
          <w:color w:val="252525"/>
          <w:sz w:val="16"/>
        </w:rPr>
        <w:t>up</w:t>
      </w:r>
      <w:r>
        <w:rPr>
          <w:color w:val="252525"/>
          <w:spacing w:val="-3"/>
          <w:sz w:val="16"/>
        </w:rPr>
        <w:t> </w:t>
      </w:r>
      <w:r>
        <w:rPr>
          <w:color w:val="252525"/>
          <w:sz w:val="16"/>
        </w:rPr>
        <w:t>to</w:t>
      </w:r>
      <w:r>
        <w:rPr>
          <w:color w:val="252525"/>
          <w:spacing w:val="-3"/>
          <w:sz w:val="16"/>
        </w:rPr>
        <w:t> </w:t>
      </w:r>
      <w:r>
        <w:rPr>
          <w:color w:val="252525"/>
          <w:sz w:val="16"/>
        </w:rPr>
        <w:t>30</w:t>
      </w:r>
      <w:r>
        <w:rPr>
          <w:color w:val="252525"/>
          <w:spacing w:val="-3"/>
          <w:sz w:val="16"/>
        </w:rPr>
        <w:t> </w:t>
      </w:r>
      <w:r>
        <w:rPr>
          <w:color w:val="252525"/>
          <w:sz w:val="16"/>
        </w:rPr>
        <w:t>September</w:t>
      </w:r>
      <w:r>
        <w:rPr>
          <w:color w:val="252525"/>
          <w:spacing w:val="1"/>
          <w:sz w:val="16"/>
        </w:rPr>
        <w:t> </w:t>
      </w:r>
      <w:r>
        <w:rPr>
          <w:color w:val="252525"/>
          <w:sz w:val="16"/>
        </w:rPr>
        <w:t>2023</w:t>
      </w:r>
    </w:p>
    <w:p>
      <w:pPr>
        <w:spacing w:line="183" w:lineRule="exact" w:before="0"/>
        <w:ind w:left="118" w:right="0" w:firstLine="0"/>
        <w:jc w:val="left"/>
        <w:rPr>
          <w:sz w:val="16"/>
        </w:rPr>
      </w:pPr>
      <w:r>
        <w:rPr>
          <w:color w:val="252525"/>
          <w:sz w:val="16"/>
        </w:rPr>
        <w:t>Exposure</w:t>
      </w:r>
      <w:r>
        <w:rPr>
          <w:color w:val="252525"/>
          <w:spacing w:val="-5"/>
          <w:sz w:val="16"/>
        </w:rPr>
        <w:t> </w:t>
      </w:r>
      <w:r>
        <w:rPr>
          <w:color w:val="252525"/>
          <w:sz w:val="16"/>
        </w:rPr>
        <w:t>in</w:t>
      </w:r>
      <w:r>
        <w:rPr>
          <w:color w:val="252525"/>
          <w:spacing w:val="-4"/>
          <w:sz w:val="16"/>
        </w:rPr>
        <w:t> </w:t>
      </w:r>
      <w:r>
        <w:rPr>
          <w:color w:val="252525"/>
          <w:sz w:val="16"/>
        </w:rPr>
        <w:t>the</w:t>
      </w:r>
      <w:r>
        <w:rPr>
          <w:color w:val="252525"/>
          <w:spacing w:val="-4"/>
          <w:sz w:val="16"/>
        </w:rPr>
        <w:t> </w:t>
      </w:r>
      <w:r>
        <w:rPr>
          <w:color w:val="252525"/>
          <w:sz w:val="16"/>
        </w:rPr>
        <w:t>first</w:t>
      </w:r>
      <w:r>
        <w:rPr>
          <w:color w:val="252525"/>
          <w:spacing w:val="-4"/>
          <w:sz w:val="16"/>
        </w:rPr>
        <w:t> </w:t>
      </w:r>
      <w:r>
        <w:rPr>
          <w:color w:val="252525"/>
          <w:sz w:val="16"/>
        </w:rPr>
        <w:t>trimester</w:t>
      </w:r>
      <w:r>
        <w:rPr>
          <w:color w:val="252525"/>
          <w:spacing w:val="-4"/>
          <w:sz w:val="16"/>
        </w:rPr>
        <w:t> </w:t>
      </w:r>
      <w:r>
        <w:rPr>
          <w:color w:val="252525"/>
          <w:sz w:val="16"/>
        </w:rPr>
        <w:t>include</w:t>
      </w:r>
      <w:r>
        <w:rPr>
          <w:color w:val="252525"/>
          <w:spacing w:val="-4"/>
          <w:sz w:val="16"/>
        </w:rPr>
        <w:t> </w:t>
      </w:r>
      <w:r>
        <w:rPr>
          <w:color w:val="252525"/>
          <w:sz w:val="16"/>
        </w:rPr>
        <w:t>prescriptions</w:t>
      </w:r>
      <w:r>
        <w:rPr>
          <w:color w:val="252525"/>
          <w:spacing w:val="-3"/>
          <w:sz w:val="16"/>
        </w:rPr>
        <w:t> </w:t>
      </w:r>
      <w:r>
        <w:rPr>
          <w:color w:val="252525"/>
          <w:sz w:val="16"/>
        </w:rPr>
        <w:t>dispensed</w:t>
      </w:r>
      <w:r>
        <w:rPr>
          <w:color w:val="252525"/>
          <w:spacing w:val="-4"/>
          <w:sz w:val="16"/>
        </w:rPr>
        <w:t> </w:t>
      </w:r>
      <w:r>
        <w:rPr>
          <w:color w:val="252525"/>
          <w:sz w:val="16"/>
        </w:rPr>
        <w:t>in</w:t>
      </w:r>
      <w:r>
        <w:rPr>
          <w:color w:val="252525"/>
          <w:spacing w:val="-4"/>
          <w:sz w:val="16"/>
        </w:rPr>
        <w:t> </w:t>
      </w:r>
      <w:r>
        <w:rPr>
          <w:color w:val="252525"/>
          <w:sz w:val="16"/>
        </w:rPr>
        <w:t>the</w:t>
      </w:r>
      <w:r>
        <w:rPr>
          <w:color w:val="252525"/>
          <w:spacing w:val="-4"/>
          <w:sz w:val="16"/>
        </w:rPr>
        <w:t> </w:t>
      </w:r>
      <w:r>
        <w:rPr>
          <w:color w:val="252525"/>
          <w:sz w:val="16"/>
        </w:rPr>
        <w:t>28</w:t>
      </w:r>
      <w:r>
        <w:rPr>
          <w:color w:val="252525"/>
          <w:spacing w:val="-4"/>
          <w:sz w:val="16"/>
        </w:rPr>
        <w:t> </w:t>
      </w:r>
      <w:r>
        <w:rPr>
          <w:color w:val="252525"/>
          <w:sz w:val="16"/>
        </w:rPr>
        <w:t>days</w:t>
      </w:r>
      <w:r>
        <w:rPr>
          <w:color w:val="252525"/>
          <w:spacing w:val="-3"/>
          <w:sz w:val="16"/>
        </w:rPr>
        <w:t> </w:t>
      </w:r>
      <w:r>
        <w:rPr>
          <w:color w:val="252525"/>
          <w:sz w:val="16"/>
        </w:rPr>
        <w:t>prior</w:t>
      </w:r>
      <w:r>
        <w:rPr>
          <w:color w:val="252525"/>
          <w:spacing w:val="-5"/>
          <w:sz w:val="16"/>
        </w:rPr>
        <w:t> </w:t>
      </w:r>
      <w:r>
        <w:rPr>
          <w:color w:val="252525"/>
          <w:sz w:val="16"/>
        </w:rPr>
        <w:t>to</w:t>
      </w:r>
      <w:r>
        <w:rPr>
          <w:color w:val="252525"/>
          <w:spacing w:val="-2"/>
          <w:sz w:val="16"/>
        </w:rPr>
        <w:t> </w:t>
      </w:r>
      <w:r>
        <w:rPr>
          <w:color w:val="252525"/>
          <w:sz w:val="16"/>
        </w:rPr>
        <w:t>the</w:t>
      </w:r>
      <w:r>
        <w:rPr>
          <w:color w:val="252525"/>
          <w:spacing w:val="-4"/>
          <w:sz w:val="16"/>
        </w:rPr>
        <w:t> </w:t>
      </w:r>
      <w:r>
        <w:rPr>
          <w:color w:val="252525"/>
          <w:sz w:val="16"/>
        </w:rPr>
        <w:t>estimated</w:t>
      </w:r>
      <w:r>
        <w:rPr>
          <w:color w:val="252525"/>
          <w:spacing w:val="-4"/>
          <w:sz w:val="16"/>
        </w:rPr>
        <w:t> </w:t>
      </w:r>
      <w:r>
        <w:rPr>
          <w:color w:val="252525"/>
          <w:sz w:val="16"/>
        </w:rPr>
        <w:t>date</w:t>
      </w:r>
      <w:r>
        <w:rPr>
          <w:color w:val="252525"/>
          <w:spacing w:val="-4"/>
          <w:sz w:val="16"/>
        </w:rPr>
        <w:t> </w:t>
      </w:r>
      <w:r>
        <w:rPr>
          <w:color w:val="252525"/>
          <w:sz w:val="16"/>
        </w:rPr>
        <w:t>of</w:t>
      </w:r>
      <w:r>
        <w:rPr>
          <w:color w:val="252525"/>
          <w:spacing w:val="-4"/>
          <w:sz w:val="16"/>
        </w:rPr>
        <w:t> </w:t>
      </w:r>
      <w:r>
        <w:rPr>
          <w:color w:val="252525"/>
          <w:sz w:val="16"/>
        </w:rPr>
        <w:t>conception</w:t>
      </w:r>
    </w:p>
    <w:p>
      <w:pPr>
        <w:pStyle w:val="BodyText"/>
        <w:rPr>
          <w:sz w:val="18"/>
        </w:rPr>
      </w:pPr>
    </w:p>
    <w:p>
      <w:pPr>
        <w:pStyle w:val="BodyText"/>
        <w:rPr>
          <w:sz w:val="18"/>
        </w:rPr>
      </w:pPr>
    </w:p>
    <w:p>
      <w:pPr>
        <w:pStyle w:val="BodyText"/>
        <w:rPr>
          <w:sz w:val="18"/>
        </w:rPr>
      </w:pPr>
    </w:p>
    <w:p>
      <w:pPr>
        <w:pStyle w:val="BodyText"/>
        <w:spacing w:line="360" w:lineRule="auto" w:before="116"/>
        <w:ind w:left="118" w:right="1433"/>
      </w:pPr>
      <w:r>
        <w:rPr/>
        <w:t>Table 1 shows that of the 75 pregnancies conceived between 1 April 2018 and 30</w:t>
      </w:r>
      <w:r>
        <w:rPr>
          <w:spacing w:val="1"/>
        </w:rPr>
        <w:t> </w:t>
      </w:r>
      <w:r>
        <w:rPr/>
        <w:t>September 2023 that had been exposed to valproate by 30 September 2023 (all of</w:t>
      </w:r>
      <w:r>
        <w:rPr>
          <w:spacing w:val="1"/>
        </w:rPr>
        <w:t> </w:t>
      </w:r>
      <w:r>
        <w:rPr/>
        <w:t>which had ended by 30 September 2023), 35 (47%) ended in the first trimester; 2</w:t>
      </w:r>
      <w:r>
        <w:rPr>
          <w:spacing w:val="1"/>
        </w:rPr>
        <w:t> </w:t>
      </w:r>
      <w:r>
        <w:rPr/>
        <w:t>(3%) ended in the second trimester; and 38 (51%) ended in the third trimester. Of the</w:t>
      </w:r>
      <w:r>
        <w:rPr>
          <w:spacing w:val="-64"/>
        </w:rPr>
        <w:t> </w:t>
      </w:r>
      <w:r>
        <w:rPr/>
        <w:t>38 exposed pregnancies ending in the third trimester, 36 (95%) were exposed in the</w:t>
      </w:r>
      <w:r>
        <w:rPr>
          <w:spacing w:val="1"/>
        </w:rPr>
        <w:t> </w:t>
      </w:r>
      <w:r>
        <w:rPr/>
        <w:t>first trimester and 14 (37%) were exposed in the third trimester. As prescribing can</w:t>
      </w:r>
      <w:r>
        <w:rPr>
          <w:spacing w:val="1"/>
        </w:rPr>
        <w:t> </w:t>
      </w:r>
      <w:r>
        <w:rPr/>
        <w:t>start</w:t>
      </w:r>
      <w:r>
        <w:rPr>
          <w:spacing w:val="-2"/>
        </w:rPr>
        <w:t> </w:t>
      </w:r>
      <w:r>
        <w:rPr/>
        <w:t>and</w:t>
      </w:r>
      <w:r>
        <w:rPr>
          <w:spacing w:val="-3"/>
        </w:rPr>
        <w:t> </w:t>
      </w:r>
      <w:r>
        <w:rPr/>
        <w:t>stop</w:t>
      </w:r>
      <w:r>
        <w:rPr>
          <w:spacing w:val="-2"/>
        </w:rPr>
        <w:t> </w:t>
      </w:r>
      <w:r>
        <w:rPr/>
        <w:t>in</w:t>
      </w:r>
      <w:r>
        <w:rPr>
          <w:spacing w:val="-3"/>
        </w:rPr>
        <w:t> </w:t>
      </w:r>
      <w:r>
        <w:rPr/>
        <w:t>any</w:t>
      </w:r>
      <w:r>
        <w:rPr>
          <w:spacing w:val="-2"/>
        </w:rPr>
        <w:t> </w:t>
      </w:r>
      <w:r>
        <w:rPr/>
        <w:t>pattern</w:t>
      </w:r>
      <w:r>
        <w:rPr>
          <w:spacing w:val="-3"/>
        </w:rPr>
        <w:t> </w:t>
      </w:r>
      <w:r>
        <w:rPr/>
        <w:t>throughout</w:t>
      </w:r>
      <w:r>
        <w:rPr>
          <w:spacing w:val="-3"/>
        </w:rPr>
        <w:t> </w:t>
      </w:r>
      <w:r>
        <w:rPr/>
        <w:t>pregnancy,</w:t>
      </w:r>
      <w:r>
        <w:rPr>
          <w:spacing w:val="-1"/>
        </w:rPr>
        <w:t> </w:t>
      </w:r>
      <w:r>
        <w:rPr/>
        <w:t>the</w:t>
      </w:r>
      <w:r>
        <w:rPr>
          <w:spacing w:val="-4"/>
        </w:rPr>
        <w:t> </w:t>
      </w:r>
      <w:r>
        <w:rPr/>
        <w:t>14</w:t>
      </w:r>
      <w:r>
        <w:rPr>
          <w:spacing w:val="-2"/>
        </w:rPr>
        <w:t> </w:t>
      </w:r>
      <w:r>
        <w:rPr/>
        <w:t>pregnancies</w:t>
      </w:r>
      <w:r>
        <w:rPr>
          <w:spacing w:val="-3"/>
        </w:rPr>
        <w:t> </w:t>
      </w:r>
      <w:r>
        <w:rPr/>
        <w:t>exposed</w:t>
      </w:r>
      <w:r>
        <w:rPr>
          <w:spacing w:val="-2"/>
        </w:rPr>
        <w:t> </w:t>
      </w:r>
      <w:r>
        <w:rPr/>
        <w:t>in</w:t>
      </w:r>
    </w:p>
    <w:p>
      <w:pPr>
        <w:spacing w:after="0" w:line="360" w:lineRule="auto"/>
        <w:sectPr>
          <w:pgSz w:w="11910" w:h="16840"/>
          <w:pgMar w:header="0" w:footer="912" w:top="1320" w:bottom="1100" w:left="1300" w:right="20"/>
        </w:sectPr>
      </w:pPr>
    </w:p>
    <w:p>
      <w:pPr>
        <w:pStyle w:val="BodyText"/>
        <w:spacing w:line="360" w:lineRule="auto" w:before="80"/>
        <w:ind w:left="118" w:right="2447"/>
      </w:pPr>
      <w:r>
        <w:rPr/>
        <w:t>the third trimester are not necessarily a subset of the 36 exposed in the first</w:t>
      </w:r>
      <w:r>
        <w:rPr>
          <w:spacing w:val="-64"/>
        </w:rPr>
        <w:t> </w:t>
      </w:r>
      <w:r>
        <w:rPr/>
        <w:t>trimester.</w:t>
      </w:r>
    </w:p>
    <w:p>
      <w:pPr>
        <w:pStyle w:val="BodyText"/>
        <w:spacing w:before="10"/>
        <w:rPr>
          <w:sz w:val="20"/>
        </w:rPr>
      </w:pPr>
    </w:p>
    <w:p>
      <w:pPr>
        <w:pStyle w:val="BodyText"/>
        <w:spacing w:line="360" w:lineRule="auto"/>
        <w:ind w:left="118" w:right="1512"/>
      </w:pPr>
      <w:r>
        <w:rPr/>
        <w:t>The 1 pregnancy conceived in the most recent 6 months (1 April 2023 to 30</w:t>
      </w:r>
      <w:r>
        <w:rPr>
          <w:spacing w:val="1"/>
        </w:rPr>
        <w:t> </w:t>
      </w:r>
      <w:r>
        <w:rPr/>
        <w:t>September 2023) that had been exposed to valproate by 30 September 2023 (which</w:t>
      </w:r>
      <w:r>
        <w:rPr>
          <w:spacing w:val="-64"/>
        </w:rPr>
        <w:t> </w:t>
      </w:r>
      <w:r>
        <w:rPr/>
        <w:t>had ended by 30 September 2023), was exposed in the first trimester. Further</w:t>
      </w:r>
      <w:r>
        <w:rPr>
          <w:spacing w:val="1"/>
        </w:rPr>
        <w:t> </w:t>
      </w:r>
      <w:r>
        <w:rPr/>
        <w:t>information on exposed pregnancies by trimester can be found in tab 8 of the </w:t>
      </w:r>
      <w:hyperlink r:id="rId32">
        <w:r>
          <w:rPr>
            <w:rFonts w:ascii="Arial"/>
            <w:b/>
            <w:color w:val="005C99"/>
          </w:rPr>
          <w:t>data</w:t>
        </w:r>
      </w:hyperlink>
      <w:r>
        <w:rPr>
          <w:rFonts w:ascii="Arial"/>
          <w:b/>
          <w:color w:val="005C99"/>
          <w:spacing w:val="1"/>
        </w:rPr>
        <w:t> </w:t>
      </w:r>
      <w:hyperlink r:id="rId32">
        <w:r>
          <w:rPr>
            <w:rFonts w:ascii="Arial"/>
            <w:b/>
            <w:color w:val="005C99"/>
          </w:rPr>
          <w:t>tables</w:t>
        </w:r>
      </w:hyperlink>
      <w:r>
        <w:rPr/>
        <w:t>.</w:t>
      </w:r>
    </w:p>
    <w:p>
      <w:pPr>
        <w:pStyle w:val="BodyText"/>
        <w:rPr>
          <w:sz w:val="26"/>
        </w:rPr>
      </w:pPr>
    </w:p>
    <w:p>
      <w:pPr>
        <w:pStyle w:val="Heading3"/>
        <w:spacing w:line="360" w:lineRule="auto" w:before="180"/>
        <w:ind w:right="2533"/>
      </w:pPr>
      <w:bookmarkStart w:name="Starting and stopping of valproate presc" w:id="36"/>
      <w:bookmarkEnd w:id="36"/>
      <w:r>
        <w:rPr>
          <w:b w:val="0"/>
        </w:rPr>
      </w:r>
      <w:bookmarkStart w:name="_bookmark18" w:id="37"/>
      <w:bookmarkEnd w:id="37"/>
      <w:r>
        <w:rPr>
          <w:b w:val="0"/>
        </w:rPr>
      </w:r>
      <w:r>
        <w:rPr/>
        <w:t>Starting and stopping of valproate prescribing in relation to</w:t>
      </w:r>
      <w:r>
        <w:rPr>
          <w:spacing w:val="-75"/>
        </w:rPr>
        <w:t> </w:t>
      </w:r>
      <w:r>
        <w:rPr/>
        <w:t>pregnancy</w:t>
      </w:r>
    </w:p>
    <w:p>
      <w:pPr>
        <w:pStyle w:val="BodyText"/>
        <w:spacing w:line="360" w:lineRule="auto" w:before="240"/>
        <w:ind w:left="118" w:right="1529"/>
      </w:pPr>
      <w:r>
        <w:rPr/>
        <w:t>Of the 75 valproate-exposed pregnancies conceived between 1 April 2018 and 30</w:t>
      </w:r>
      <w:r>
        <w:rPr>
          <w:spacing w:val="1"/>
        </w:rPr>
        <w:t> </w:t>
      </w:r>
      <w:r>
        <w:rPr/>
        <w:t>September 2023, in 5 cases, valproate was started during pregnancy. In the 1</w:t>
      </w:r>
      <w:r>
        <w:rPr>
          <w:spacing w:val="1"/>
        </w:rPr>
        <w:t> </w:t>
      </w:r>
      <w:r>
        <w:rPr/>
        <w:t>valproate-exposed pregnancy conceived in the most recent 6-month period (1 April</w:t>
      </w:r>
      <w:r>
        <w:rPr>
          <w:spacing w:val="1"/>
        </w:rPr>
        <w:t> </w:t>
      </w:r>
      <w:r>
        <w:rPr/>
        <w:t>2023 to 30 September 2023), valproate was not started during pregnancy. As we</w:t>
      </w:r>
      <w:r>
        <w:rPr>
          <w:spacing w:val="1"/>
        </w:rPr>
        <w:t> </w:t>
      </w:r>
      <w:r>
        <w:rPr/>
        <w:t>currently do not have information on date of immigration to Scotland, or on receipt of</w:t>
      </w:r>
      <w:r>
        <w:rPr>
          <w:spacing w:val="-64"/>
        </w:rPr>
        <w:t> </w:t>
      </w:r>
      <w:r>
        <w:rPr/>
        <w:t>private prescriptions, it is possible that some 'new starts' had in fact received</w:t>
      </w:r>
      <w:r>
        <w:rPr>
          <w:spacing w:val="1"/>
        </w:rPr>
        <w:t> </w:t>
      </w:r>
      <w:r>
        <w:rPr/>
        <w:t>valproate</w:t>
      </w:r>
      <w:r>
        <w:rPr>
          <w:spacing w:val="-1"/>
        </w:rPr>
        <w:t> </w:t>
      </w:r>
      <w:r>
        <w:rPr/>
        <w:t>in the year prior to pregnancy.</w:t>
      </w:r>
    </w:p>
    <w:p>
      <w:pPr>
        <w:pStyle w:val="BodyText"/>
        <w:spacing w:before="10"/>
        <w:rPr>
          <w:sz w:val="20"/>
        </w:rPr>
      </w:pPr>
    </w:p>
    <w:p>
      <w:pPr>
        <w:pStyle w:val="BodyText"/>
        <w:spacing w:line="360" w:lineRule="auto" w:before="1"/>
        <w:ind w:left="118" w:right="1459"/>
      </w:pPr>
      <w:r>
        <w:rPr/>
        <w:t>In 55 (44%) of the 125 pregnancies conceived between 1 April 2018 and 30</w:t>
      </w:r>
      <w:r>
        <w:rPr>
          <w:spacing w:val="1"/>
        </w:rPr>
        <w:t> </w:t>
      </w:r>
      <w:r>
        <w:rPr/>
        <w:t>September 2023, where valproate was prescribed in the year before pregnancy,</w:t>
      </w:r>
      <w:r>
        <w:rPr>
          <w:spacing w:val="1"/>
        </w:rPr>
        <w:t> </w:t>
      </w:r>
      <w:r>
        <w:rPr/>
        <w:t>valproate was stopped prior to pregnancy. That is, a prescription for valproate was</w:t>
      </w:r>
      <w:r>
        <w:rPr>
          <w:spacing w:val="1"/>
        </w:rPr>
        <w:t> </w:t>
      </w:r>
      <w:r>
        <w:rPr/>
        <w:t>dispensed between 29 days and 13 months before the estimated date of conception,</w:t>
      </w:r>
      <w:r>
        <w:rPr>
          <w:spacing w:val="-64"/>
        </w:rPr>
        <w:t> </w:t>
      </w:r>
      <w:r>
        <w:rPr/>
        <w:t>but none was dispensed during the 28 days before the estimated date of conception</w:t>
      </w:r>
      <w:r>
        <w:rPr>
          <w:spacing w:val="1"/>
        </w:rPr>
        <w:t> </w:t>
      </w:r>
      <w:r>
        <w:rPr/>
        <w:t>or during the pregnancy (or up to 30 September 2023 for pregnancies still ongoing at</w:t>
      </w:r>
      <w:r>
        <w:rPr>
          <w:spacing w:val="-64"/>
        </w:rPr>
        <w:t> </w:t>
      </w:r>
      <w:r>
        <w:rPr/>
        <w:t>that point). In the 1 pregnancy conceived in the most recent 6-month period (1 April</w:t>
      </w:r>
      <w:r>
        <w:rPr>
          <w:spacing w:val="1"/>
        </w:rPr>
        <w:t> </w:t>
      </w:r>
      <w:r>
        <w:rPr/>
        <w:t>2023 to 30 September 2023), where valproate was prescribed in the year before</w:t>
      </w:r>
      <w:r>
        <w:rPr>
          <w:spacing w:val="1"/>
        </w:rPr>
        <w:t> </w:t>
      </w:r>
      <w:r>
        <w:rPr/>
        <w:t>pregnancy, valproate was not stopped prior to pregnancy. As overall prescribing of</w:t>
      </w:r>
      <w:r>
        <w:rPr>
          <w:spacing w:val="1"/>
        </w:rPr>
        <w:t> </w:t>
      </w:r>
      <w:r>
        <w:rPr/>
        <w:t>valproate (particularly among women of reproductive age) goes down, the number of</w:t>
      </w:r>
      <w:r>
        <w:rPr>
          <w:spacing w:val="-64"/>
        </w:rPr>
        <w:t> </w:t>
      </w:r>
      <w:r>
        <w:rPr/>
        <w:t>women eligible to stop taking it prior to pregnancy will reduce over time. Further</w:t>
      </w:r>
      <w:r>
        <w:rPr>
          <w:spacing w:val="1"/>
        </w:rPr>
        <w:t> </w:t>
      </w:r>
      <w:r>
        <w:rPr/>
        <w:t>information on starting and stopping prescribing of valproate in relation to pregnancy</w:t>
      </w:r>
      <w:r>
        <w:rPr>
          <w:spacing w:val="-64"/>
        </w:rPr>
        <w:t> </w:t>
      </w:r>
      <w:r>
        <w:rPr/>
        <w:t>can</w:t>
      </w:r>
      <w:r>
        <w:rPr>
          <w:spacing w:val="-1"/>
        </w:rPr>
        <w:t> </w:t>
      </w:r>
      <w:r>
        <w:rPr/>
        <w:t>be found in</w:t>
      </w:r>
      <w:r>
        <w:rPr>
          <w:spacing w:val="-1"/>
        </w:rPr>
        <w:t> </w:t>
      </w:r>
      <w:r>
        <w:rPr/>
        <w:t>tabs 9 and</w:t>
      </w:r>
      <w:r>
        <w:rPr>
          <w:spacing w:val="-1"/>
        </w:rPr>
        <w:t> </w:t>
      </w:r>
      <w:r>
        <w:rPr/>
        <w:t>10 of the </w:t>
      </w:r>
      <w:hyperlink r:id="rId32">
        <w:r>
          <w:rPr>
            <w:rFonts w:ascii="Arial"/>
            <w:b/>
            <w:color w:val="005C99"/>
          </w:rPr>
          <w:t>data</w:t>
        </w:r>
        <w:r>
          <w:rPr>
            <w:rFonts w:ascii="Arial"/>
            <w:b/>
            <w:color w:val="005C99"/>
            <w:spacing w:val="-1"/>
          </w:rPr>
          <w:t> </w:t>
        </w:r>
        <w:r>
          <w:rPr>
            <w:rFonts w:ascii="Arial"/>
            <w:b/>
            <w:color w:val="005C99"/>
          </w:rPr>
          <w:t>tables</w:t>
        </w:r>
      </w:hyperlink>
      <w:r>
        <w:rPr/>
        <w:t>.</w:t>
      </w:r>
    </w:p>
    <w:p>
      <w:pPr>
        <w:spacing w:after="0" w:line="360" w:lineRule="auto"/>
        <w:sectPr>
          <w:pgSz w:w="11910" w:h="16840"/>
          <w:pgMar w:header="0" w:footer="912" w:top="1320" w:bottom="1100" w:left="1300" w:right="20"/>
        </w:sectPr>
      </w:pPr>
    </w:p>
    <w:p>
      <w:pPr>
        <w:pStyle w:val="Heading2"/>
      </w:pPr>
      <w:bookmarkStart w:name="Topiramate prescribing in females aged 0" w:id="38"/>
      <w:bookmarkEnd w:id="38"/>
      <w:r>
        <w:rPr>
          <w:b w:val="0"/>
        </w:rPr>
      </w:r>
      <w:bookmarkStart w:name="_bookmark19" w:id="39"/>
      <w:bookmarkEnd w:id="39"/>
      <w:r>
        <w:rPr>
          <w:b w:val="0"/>
        </w:rPr>
      </w:r>
      <w:r>
        <w:rPr>
          <w:color w:val="43358A"/>
        </w:rPr>
        <w:t>Topiramate</w:t>
      </w:r>
      <w:r>
        <w:rPr>
          <w:color w:val="43358A"/>
          <w:spacing w:val="-5"/>
        </w:rPr>
        <w:t> </w:t>
      </w:r>
      <w:r>
        <w:rPr>
          <w:color w:val="43358A"/>
        </w:rPr>
        <w:t>prescribing</w:t>
      </w:r>
      <w:r>
        <w:rPr>
          <w:color w:val="43358A"/>
          <w:spacing w:val="-5"/>
        </w:rPr>
        <w:t> </w:t>
      </w:r>
      <w:r>
        <w:rPr>
          <w:color w:val="43358A"/>
        </w:rPr>
        <w:t>in</w:t>
      </w:r>
      <w:r>
        <w:rPr>
          <w:color w:val="43358A"/>
          <w:spacing w:val="-4"/>
        </w:rPr>
        <w:t> </w:t>
      </w:r>
      <w:r>
        <w:rPr>
          <w:color w:val="43358A"/>
        </w:rPr>
        <w:t>females</w:t>
      </w:r>
      <w:r>
        <w:rPr>
          <w:color w:val="43358A"/>
          <w:spacing w:val="-5"/>
        </w:rPr>
        <w:t> </w:t>
      </w:r>
      <w:r>
        <w:rPr>
          <w:color w:val="43358A"/>
        </w:rPr>
        <w:t>aged</w:t>
      </w:r>
      <w:r>
        <w:rPr>
          <w:color w:val="43358A"/>
          <w:spacing w:val="-5"/>
        </w:rPr>
        <w:t> </w:t>
      </w:r>
      <w:r>
        <w:rPr>
          <w:color w:val="43358A"/>
        </w:rPr>
        <w:t>0-54</w:t>
      </w:r>
    </w:p>
    <w:p>
      <w:pPr>
        <w:pStyle w:val="BodyText"/>
        <w:spacing w:before="10"/>
        <w:rPr>
          <w:rFonts w:ascii="Arial"/>
          <w:b/>
          <w:sz w:val="36"/>
        </w:rPr>
      </w:pPr>
    </w:p>
    <w:p>
      <w:pPr>
        <w:pStyle w:val="BodyText"/>
        <w:spacing w:line="360" w:lineRule="auto"/>
        <w:ind w:left="118" w:right="1607"/>
      </w:pPr>
      <w:r>
        <w:rPr/>
        <w:t>This section describes those patients who were prescribed topiramate at least once</w:t>
      </w:r>
      <w:r>
        <w:rPr>
          <w:spacing w:val="-64"/>
        </w:rPr>
        <w:t> </w:t>
      </w:r>
      <w:r>
        <w:rPr/>
        <w:t>between</w:t>
      </w:r>
      <w:r>
        <w:rPr>
          <w:spacing w:val="-1"/>
        </w:rPr>
        <w:t> </w:t>
      </w:r>
      <w:r>
        <w:rPr/>
        <w:t>April 2018 and</w:t>
      </w:r>
      <w:r>
        <w:rPr>
          <w:spacing w:val="-1"/>
        </w:rPr>
        <w:t> </w:t>
      </w:r>
      <w:r>
        <w:rPr/>
        <w:t>September</w:t>
      </w:r>
      <w:r>
        <w:rPr>
          <w:spacing w:val="1"/>
        </w:rPr>
        <w:t> </w:t>
      </w:r>
      <w:r>
        <w:rPr/>
        <w:t>2023.</w:t>
      </w:r>
    </w:p>
    <w:p>
      <w:pPr>
        <w:pStyle w:val="BodyText"/>
        <w:rPr>
          <w:sz w:val="26"/>
        </w:rPr>
      </w:pPr>
    </w:p>
    <w:p>
      <w:pPr>
        <w:pStyle w:val="Heading3"/>
        <w:spacing w:before="181"/>
      </w:pPr>
      <w:bookmarkStart w:name="Overall topiramate prescribing by age gr" w:id="40"/>
      <w:bookmarkEnd w:id="40"/>
      <w:r>
        <w:rPr>
          <w:b w:val="0"/>
        </w:rPr>
      </w:r>
      <w:bookmarkStart w:name="_bookmark20" w:id="41"/>
      <w:bookmarkEnd w:id="41"/>
      <w:r>
        <w:rPr>
          <w:b w:val="0"/>
        </w:rPr>
      </w:r>
      <w:r>
        <w:rPr/>
        <w:t>Overall</w:t>
      </w:r>
      <w:r>
        <w:rPr>
          <w:spacing w:val="-5"/>
        </w:rPr>
        <w:t> </w:t>
      </w:r>
      <w:r>
        <w:rPr/>
        <w:t>topiramate</w:t>
      </w:r>
      <w:r>
        <w:rPr>
          <w:spacing w:val="-4"/>
        </w:rPr>
        <w:t> </w:t>
      </w:r>
      <w:r>
        <w:rPr/>
        <w:t>prescribing</w:t>
      </w:r>
      <w:r>
        <w:rPr>
          <w:spacing w:val="-4"/>
        </w:rPr>
        <w:t> </w:t>
      </w:r>
      <w:r>
        <w:rPr/>
        <w:t>by</w:t>
      </w:r>
      <w:r>
        <w:rPr>
          <w:spacing w:val="-4"/>
        </w:rPr>
        <w:t> </w:t>
      </w:r>
      <w:r>
        <w:rPr/>
        <w:t>age</w:t>
      </w:r>
      <w:r>
        <w:rPr>
          <w:spacing w:val="-4"/>
        </w:rPr>
        <w:t> </w:t>
      </w:r>
      <w:r>
        <w:rPr/>
        <w:t>group</w:t>
      </w:r>
    </w:p>
    <w:p>
      <w:pPr>
        <w:pStyle w:val="BodyText"/>
        <w:spacing w:before="10"/>
        <w:rPr>
          <w:rFonts w:ascii="Arial"/>
          <w:b/>
          <w:sz w:val="34"/>
        </w:rPr>
      </w:pPr>
    </w:p>
    <w:p>
      <w:pPr>
        <w:pStyle w:val="BodyText"/>
        <w:spacing w:line="360" w:lineRule="auto"/>
        <w:ind w:left="118" w:right="1579"/>
      </w:pPr>
      <w:r>
        <w:rPr/>
        <w:t>In the period from April 2018 to September 2023, a total of 15,456 females between</w:t>
      </w:r>
      <w:r>
        <w:rPr>
          <w:spacing w:val="-64"/>
        </w:rPr>
        <w:t> </w:t>
      </w:r>
      <w:r>
        <w:rPr/>
        <w:t>the</w:t>
      </w:r>
      <w:r>
        <w:rPr>
          <w:spacing w:val="-1"/>
        </w:rPr>
        <w:t> </w:t>
      </w:r>
      <w:r>
        <w:rPr/>
        <w:t>ages</w:t>
      </w:r>
      <w:r>
        <w:rPr>
          <w:spacing w:val="-1"/>
        </w:rPr>
        <w:t> </w:t>
      </w:r>
      <w:r>
        <w:rPr/>
        <w:t>of 0-54</w:t>
      </w:r>
      <w:r>
        <w:rPr>
          <w:spacing w:val="-1"/>
        </w:rPr>
        <w:t> </w:t>
      </w:r>
      <w:r>
        <w:rPr/>
        <w:t>had at</w:t>
      </w:r>
      <w:r>
        <w:rPr>
          <w:spacing w:val="-1"/>
        </w:rPr>
        <w:t> </w:t>
      </w:r>
      <w:r>
        <w:rPr/>
        <w:t>least</w:t>
      </w:r>
      <w:r>
        <w:rPr>
          <w:spacing w:val="1"/>
        </w:rPr>
        <w:t> </w:t>
      </w:r>
      <w:r>
        <w:rPr/>
        <w:t>one</w:t>
      </w:r>
      <w:r>
        <w:rPr>
          <w:spacing w:val="-2"/>
        </w:rPr>
        <w:t> </w:t>
      </w:r>
      <w:r>
        <w:rPr/>
        <w:t>topiramate</w:t>
      </w:r>
      <w:r>
        <w:rPr>
          <w:spacing w:val="-2"/>
        </w:rPr>
        <w:t> </w:t>
      </w:r>
      <w:r>
        <w:rPr/>
        <w:t>prescription.</w:t>
      </w:r>
    </w:p>
    <w:p>
      <w:pPr>
        <w:pStyle w:val="BodyText"/>
        <w:spacing w:before="10"/>
        <w:rPr>
          <w:sz w:val="20"/>
        </w:rPr>
      </w:pPr>
    </w:p>
    <w:p>
      <w:pPr>
        <w:pStyle w:val="BodyText"/>
        <w:spacing w:line="360" w:lineRule="auto"/>
        <w:ind w:left="118" w:right="1527"/>
      </w:pPr>
      <w:r>
        <w:rPr/>
        <w:t>Figure 5 shows the number of females prescribed topiramate at least once between</w:t>
      </w:r>
      <w:r>
        <w:rPr>
          <w:spacing w:val="-64"/>
        </w:rPr>
        <w:t> </w:t>
      </w:r>
      <w:r>
        <w:rPr/>
        <w:t>April 2018 and September 2023. These figures have remained steady for all age</w:t>
      </w:r>
      <w:r>
        <w:rPr>
          <w:spacing w:val="1"/>
        </w:rPr>
        <w:t> </w:t>
      </w:r>
      <w:r>
        <w:rPr/>
        <w:t>groups over this time period, with 4,253 females prescribed topiramate in the most</w:t>
      </w:r>
      <w:r>
        <w:rPr>
          <w:spacing w:val="1"/>
        </w:rPr>
        <w:t> </w:t>
      </w:r>
      <w:r>
        <w:rPr/>
        <w:t>recent quarter (July – September 2023). Further information can be found in tab 2 of</w:t>
      </w:r>
      <w:r>
        <w:rPr>
          <w:spacing w:val="-64"/>
        </w:rPr>
        <w:t> </w:t>
      </w:r>
      <w:r>
        <w:rPr/>
        <w:t>the</w:t>
      </w:r>
      <w:r>
        <w:rPr>
          <w:spacing w:val="-1"/>
        </w:rPr>
        <w:t> </w:t>
      </w:r>
      <w:hyperlink r:id="rId32">
        <w:r>
          <w:rPr>
            <w:rFonts w:ascii="Arial" w:hAnsi="Arial"/>
            <w:b/>
            <w:color w:val="005C99"/>
          </w:rPr>
          <w:t>data tables</w:t>
        </w:r>
      </w:hyperlink>
      <w:r>
        <w:rPr/>
        <w:t>.</w:t>
      </w:r>
    </w:p>
    <w:p>
      <w:pPr>
        <w:pStyle w:val="BodyText"/>
        <w:spacing w:before="3"/>
        <w:rPr>
          <w:sz w:val="31"/>
        </w:rPr>
      </w:pPr>
    </w:p>
    <w:p>
      <w:pPr>
        <w:pStyle w:val="Heading3"/>
        <w:spacing w:line="360" w:lineRule="auto"/>
        <w:ind w:right="2080"/>
      </w:pPr>
      <w:r>
        <w:rPr>
          <w:color w:val="43358A"/>
        </w:rPr>
        <w:t>Figure 5: Trend in topiramate prescribing in females aged 0-54,</w:t>
      </w:r>
      <w:r>
        <w:rPr>
          <w:color w:val="43358A"/>
          <w:spacing w:val="-75"/>
        </w:rPr>
        <w:t> </w:t>
      </w:r>
      <w:r>
        <w:rPr>
          <w:color w:val="43358A"/>
        </w:rPr>
        <w:t>April</w:t>
      </w:r>
      <w:r>
        <w:rPr>
          <w:color w:val="43358A"/>
          <w:spacing w:val="-1"/>
        </w:rPr>
        <w:t> </w:t>
      </w:r>
      <w:r>
        <w:rPr>
          <w:color w:val="43358A"/>
        </w:rPr>
        <w:t>2018 –</w:t>
      </w:r>
      <w:r>
        <w:rPr>
          <w:color w:val="43358A"/>
          <w:spacing w:val="-1"/>
        </w:rPr>
        <w:t> </w:t>
      </w:r>
      <w:r>
        <w:rPr>
          <w:color w:val="43358A"/>
        </w:rPr>
        <w:t>September 2023, by</w:t>
      </w:r>
      <w:r>
        <w:rPr>
          <w:color w:val="43358A"/>
          <w:spacing w:val="-1"/>
        </w:rPr>
        <w:t> </w:t>
      </w:r>
      <w:r>
        <w:rPr>
          <w:color w:val="43358A"/>
        </w:rPr>
        <w:t>quarter</w:t>
      </w:r>
    </w:p>
    <w:p>
      <w:pPr>
        <w:pStyle w:val="BodyText"/>
        <w:spacing w:before="2"/>
        <w:rPr>
          <w:rFonts w:ascii="Arial"/>
          <w:b/>
          <w:sz w:val="12"/>
        </w:rPr>
      </w:pPr>
      <w:r>
        <w:rPr/>
        <w:drawing>
          <wp:anchor distT="0" distB="0" distL="0" distR="0" allowOverlap="1" layoutInCell="1" locked="0" behindDoc="0" simplePos="0" relativeHeight="7">
            <wp:simplePos x="0" y="0"/>
            <wp:positionH relativeFrom="page">
              <wp:posOffset>933896</wp:posOffset>
            </wp:positionH>
            <wp:positionV relativeFrom="paragraph">
              <wp:posOffset>113970</wp:posOffset>
            </wp:positionV>
            <wp:extent cx="5851269" cy="2572702"/>
            <wp:effectExtent l="0" t="0" r="0" b="0"/>
            <wp:wrapTopAndBottom/>
            <wp:docPr id="17" name="image9.png" descr="Figure 5 is a line chart showing the trend in topiramate prescribing in females aged 0-54, by age group.   Quarterly data is shown from the quarter April to June 2018 until the quarter July to September 2023. The age groups shown are 0-11, 12-15, 16-44 and 45-54.   The number of females prescribed topiramate in this time period has remained steady in all age groups.  The vast majority of topiramate prescribing in females is in the 16 to 44 and 45 to 54 age groups.   "/>
            <wp:cNvGraphicFramePr>
              <a:graphicFrameLocks noChangeAspect="1"/>
            </wp:cNvGraphicFramePr>
            <a:graphic>
              <a:graphicData uri="http://schemas.openxmlformats.org/drawingml/2006/picture">
                <pic:pic>
                  <pic:nvPicPr>
                    <pic:cNvPr id="18" name="image9.png"/>
                    <pic:cNvPicPr/>
                  </pic:nvPicPr>
                  <pic:blipFill>
                    <a:blip r:embed="rId40" cstate="print"/>
                    <a:stretch>
                      <a:fillRect/>
                    </a:stretch>
                  </pic:blipFill>
                  <pic:spPr>
                    <a:xfrm>
                      <a:off x="0" y="0"/>
                      <a:ext cx="5851269" cy="2572702"/>
                    </a:xfrm>
                    <a:prstGeom prst="rect">
                      <a:avLst/>
                    </a:prstGeom>
                  </pic:spPr>
                </pic:pic>
              </a:graphicData>
            </a:graphic>
          </wp:anchor>
        </w:drawing>
      </w:r>
    </w:p>
    <w:p>
      <w:pPr>
        <w:spacing w:after="0"/>
        <w:rPr>
          <w:rFonts w:ascii="Arial"/>
          <w:sz w:val="12"/>
        </w:rPr>
        <w:sectPr>
          <w:pgSz w:w="11910" w:h="16840"/>
          <w:pgMar w:header="0" w:footer="912" w:top="1320" w:bottom="1100" w:left="1300" w:right="20"/>
        </w:sectPr>
      </w:pPr>
    </w:p>
    <w:p>
      <w:pPr>
        <w:pStyle w:val="Heading3"/>
        <w:spacing w:before="80"/>
      </w:pPr>
      <w:bookmarkStart w:name="Starting and stopping of topiramate pres" w:id="42"/>
      <w:bookmarkEnd w:id="42"/>
      <w:r>
        <w:rPr>
          <w:b w:val="0"/>
        </w:rPr>
      </w:r>
      <w:bookmarkStart w:name="_bookmark21" w:id="43"/>
      <w:bookmarkEnd w:id="43"/>
      <w:r>
        <w:rPr>
          <w:b w:val="0"/>
        </w:rPr>
      </w:r>
      <w:r>
        <w:rPr/>
        <w:t>Starting</w:t>
      </w:r>
      <w:r>
        <w:rPr>
          <w:spacing w:val="-6"/>
        </w:rPr>
        <w:t> </w:t>
      </w:r>
      <w:r>
        <w:rPr/>
        <w:t>and</w:t>
      </w:r>
      <w:r>
        <w:rPr>
          <w:spacing w:val="-5"/>
        </w:rPr>
        <w:t> </w:t>
      </w:r>
      <w:r>
        <w:rPr/>
        <w:t>stopping</w:t>
      </w:r>
      <w:r>
        <w:rPr>
          <w:spacing w:val="-4"/>
        </w:rPr>
        <w:t> </w:t>
      </w:r>
      <w:r>
        <w:rPr/>
        <w:t>of</w:t>
      </w:r>
      <w:r>
        <w:rPr>
          <w:spacing w:val="-4"/>
        </w:rPr>
        <w:t> </w:t>
      </w:r>
      <w:r>
        <w:rPr/>
        <w:t>topiramate</w:t>
      </w:r>
      <w:r>
        <w:rPr>
          <w:spacing w:val="-5"/>
        </w:rPr>
        <w:t> </w:t>
      </w:r>
      <w:r>
        <w:rPr/>
        <w:t>prescribing</w:t>
      </w:r>
    </w:p>
    <w:p>
      <w:pPr>
        <w:pStyle w:val="BodyText"/>
        <w:spacing w:before="9"/>
        <w:rPr>
          <w:rFonts w:ascii="Arial"/>
          <w:b/>
          <w:sz w:val="34"/>
        </w:rPr>
      </w:pPr>
    </w:p>
    <w:p>
      <w:pPr>
        <w:pStyle w:val="BodyText"/>
        <w:spacing w:line="360" w:lineRule="auto" w:before="1"/>
        <w:ind w:left="118" w:right="1540"/>
      </w:pPr>
      <w:r>
        <w:rPr/>
        <w:t>Figure 6 shows the number of females aged 0-54 who started on topiramate in each</w:t>
      </w:r>
      <w:r>
        <w:rPr>
          <w:spacing w:val="-64"/>
        </w:rPr>
        <w:t> </w:t>
      </w:r>
      <w:r>
        <w:rPr/>
        <w:t>quarter, alongside the number of females aged 0-54 who stopped receiving</w:t>
      </w:r>
      <w:r>
        <w:rPr>
          <w:spacing w:val="1"/>
        </w:rPr>
        <w:t> </w:t>
      </w:r>
      <w:r>
        <w:rPr/>
        <w:t>prescriptions for topiramate in each quarter. Patients with a one-off prescription</w:t>
      </w:r>
      <w:r>
        <w:rPr>
          <w:spacing w:val="1"/>
        </w:rPr>
        <w:t> </w:t>
      </w:r>
      <w:r>
        <w:rPr/>
        <w:t>would</w:t>
      </w:r>
      <w:r>
        <w:rPr>
          <w:spacing w:val="-2"/>
        </w:rPr>
        <w:t> </w:t>
      </w:r>
      <w:r>
        <w:rPr/>
        <w:t>be</w:t>
      </w:r>
      <w:r>
        <w:rPr>
          <w:spacing w:val="-1"/>
        </w:rPr>
        <w:t> </w:t>
      </w:r>
      <w:r>
        <w:rPr/>
        <w:t>counted</w:t>
      </w:r>
      <w:r>
        <w:rPr>
          <w:spacing w:val="-1"/>
        </w:rPr>
        <w:t> </w:t>
      </w:r>
      <w:r>
        <w:rPr/>
        <w:t>as</w:t>
      </w:r>
      <w:r>
        <w:rPr>
          <w:spacing w:val="-1"/>
        </w:rPr>
        <w:t> </w:t>
      </w:r>
      <w:r>
        <w:rPr/>
        <w:t>having</w:t>
      </w:r>
      <w:r>
        <w:rPr>
          <w:spacing w:val="-1"/>
        </w:rPr>
        <w:t> </w:t>
      </w:r>
      <w:r>
        <w:rPr/>
        <w:t>both</w:t>
      </w:r>
      <w:r>
        <w:rPr>
          <w:spacing w:val="-1"/>
        </w:rPr>
        <w:t> </w:t>
      </w:r>
      <w:r>
        <w:rPr/>
        <w:t>started</w:t>
      </w:r>
      <w:r>
        <w:rPr>
          <w:spacing w:val="-2"/>
        </w:rPr>
        <w:t> </w:t>
      </w:r>
      <w:r>
        <w:rPr/>
        <w:t>and</w:t>
      </w:r>
      <w:r>
        <w:rPr>
          <w:spacing w:val="-1"/>
        </w:rPr>
        <w:t> </w:t>
      </w:r>
      <w:r>
        <w:rPr/>
        <w:t>stopped in</w:t>
      </w:r>
      <w:r>
        <w:rPr>
          <w:spacing w:val="-1"/>
        </w:rPr>
        <w:t> </w:t>
      </w:r>
      <w:r>
        <w:rPr/>
        <w:t>the</w:t>
      </w:r>
      <w:r>
        <w:rPr>
          <w:spacing w:val="-1"/>
        </w:rPr>
        <w:t> </w:t>
      </w:r>
      <w:r>
        <w:rPr/>
        <w:t>same</w:t>
      </w:r>
      <w:r>
        <w:rPr>
          <w:spacing w:val="-1"/>
        </w:rPr>
        <w:t> </w:t>
      </w:r>
      <w:r>
        <w:rPr/>
        <w:t>quarter.</w:t>
      </w:r>
    </w:p>
    <w:p>
      <w:pPr>
        <w:pStyle w:val="BodyText"/>
        <w:spacing w:before="10"/>
        <w:rPr>
          <w:sz w:val="20"/>
        </w:rPr>
      </w:pPr>
    </w:p>
    <w:p>
      <w:pPr>
        <w:pStyle w:val="BodyText"/>
        <w:spacing w:line="360" w:lineRule="auto"/>
        <w:ind w:left="118" w:right="1433"/>
      </w:pPr>
      <w:r>
        <w:rPr/>
        <w:t>Data on prescriptions stopped are not shown for the most recent four quarters as this</w:t>
      </w:r>
      <w:r>
        <w:rPr>
          <w:spacing w:val="-64"/>
        </w:rPr>
        <w:t> </w:t>
      </w:r>
      <w:r>
        <w:rPr/>
        <w:t>can only be provided when there is a full twelve months of subsequent prescribing</w:t>
      </w:r>
      <w:r>
        <w:rPr>
          <w:spacing w:val="1"/>
        </w:rPr>
        <w:t> </w:t>
      </w:r>
      <w:r>
        <w:rPr/>
        <w:t>information available. Further information on females starting and stopping</w:t>
      </w:r>
      <w:r>
        <w:rPr>
          <w:spacing w:val="1"/>
        </w:rPr>
        <w:t> </w:t>
      </w:r>
      <w:r>
        <w:rPr/>
        <w:t>prescriptions</w:t>
      </w:r>
      <w:r>
        <w:rPr>
          <w:spacing w:val="-2"/>
        </w:rPr>
        <w:t> </w:t>
      </w:r>
      <w:r>
        <w:rPr/>
        <w:t>for</w:t>
      </w:r>
      <w:r>
        <w:rPr>
          <w:spacing w:val="-2"/>
        </w:rPr>
        <w:t> </w:t>
      </w:r>
      <w:r>
        <w:rPr/>
        <w:t>topiramate</w:t>
      </w:r>
      <w:r>
        <w:rPr>
          <w:spacing w:val="-1"/>
        </w:rPr>
        <w:t> </w:t>
      </w:r>
      <w:r>
        <w:rPr/>
        <w:t>can</w:t>
      </w:r>
      <w:r>
        <w:rPr>
          <w:spacing w:val="-3"/>
        </w:rPr>
        <w:t> </w:t>
      </w:r>
      <w:r>
        <w:rPr/>
        <w:t>be</w:t>
      </w:r>
      <w:r>
        <w:rPr>
          <w:spacing w:val="-1"/>
        </w:rPr>
        <w:t> </w:t>
      </w:r>
      <w:r>
        <w:rPr/>
        <w:t>found</w:t>
      </w:r>
      <w:r>
        <w:rPr>
          <w:spacing w:val="-1"/>
        </w:rPr>
        <w:t> </w:t>
      </w:r>
      <w:r>
        <w:rPr/>
        <w:t>in tabs</w:t>
      </w:r>
      <w:r>
        <w:rPr>
          <w:spacing w:val="-2"/>
        </w:rPr>
        <w:t> </w:t>
      </w:r>
      <w:r>
        <w:rPr/>
        <w:t>3,4</w:t>
      </w:r>
      <w:r>
        <w:rPr>
          <w:spacing w:val="-1"/>
        </w:rPr>
        <w:t> </w:t>
      </w:r>
      <w:r>
        <w:rPr/>
        <w:t>and</w:t>
      </w:r>
      <w:r>
        <w:rPr>
          <w:spacing w:val="-1"/>
        </w:rPr>
        <w:t> </w:t>
      </w:r>
      <w:r>
        <w:rPr/>
        <w:t>5</w:t>
      </w:r>
      <w:r>
        <w:rPr>
          <w:spacing w:val="-1"/>
        </w:rPr>
        <w:t> </w:t>
      </w:r>
      <w:r>
        <w:rPr/>
        <w:t>of</w:t>
      </w:r>
      <w:r>
        <w:rPr>
          <w:spacing w:val="-2"/>
        </w:rPr>
        <w:t> </w:t>
      </w:r>
      <w:r>
        <w:rPr/>
        <w:t>the</w:t>
      </w:r>
      <w:r>
        <w:rPr>
          <w:spacing w:val="-1"/>
        </w:rPr>
        <w:t> </w:t>
      </w:r>
      <w:hyperlink r:id="rId32">
        <w:r>
          <w:rPr>
            <w:rFonts w:ascii="Arial"/>
            <w:b/>
            <w:color w:val="005C99"/>
          </w:rPr>
          <w:t>data</w:t>
        </w:r>
        <w:r>
          <w:rPr>
            <w:rFonts w:ascii="Arial"/>
            <w:b/>
            <w:color w:val="005C99"/>
            <w:spacing w:val="-1"/>
          </w:rPr>
          <w:t> </w:t>
        </w:r>
        <w:r>
          <w:rPr>
            <w:rFonts w:ascii="Arial"/>
            <w:b/>
            <w:color w:val="005C99"/>
          </w:rPr>
          <w:t>tables</w:t>
        </w:r>
      </w:hyperlink>
      <w:r>
        <w:rPr/>
        <w:t>.</w:t>
      </w:r>
    </w:p>
    <w:p>
      <w:pPr>
        <w:pStyle w:val="BodyText"/>
        <w:spacing w:before="3"/>
        <w:rPr>
          <w:sz w:val="31"/>
        </w:rPr>
      </w:pPr>
    </w:p>
    <w:p>
      <w:pPr>
        <w:pStyle w:val="Heading3"/>
        <w:spacing w:line="360" w:lineRule="auto"/>
        <w:ind w:right="1646"/>
      </w:pPr>
      <w:r>
        <w:rPr/>
        <w:drawing>
          <wp:anchor distT="0" distB="0" distL="0" distR="0" allowOverlap="1" layoutInCell="1" locked="0" behindDoc="0" simplePos="0" relativeHeight="8">
            <wp:simplePos x="0" y="0"/>
            <wp:positionH relativeFrom="page">
              <wp:posOffset>942572</wp:posOffset>
            </wp:positionH>
            <wp:positionV relativeFrom="paragraph">
              <wp:posOffset>641422</wp:posOffset>
            </wp:positionV>
            <wp:extent cx="6402353" cy="2671381"/>
            <wp:effectExtent l="0" t="0" r="0" b="0"/>
            <wp:wrapTopAndBottom/>
            <wp:docPr id="19" name="image10.png" descr="Figure 6 is a bar chart showing the trend in number of females aged 0-54 starting topiramate and also the number of the same cohort stopping topiramate.   Starting is defined as having a first prescription in a year.  Stopped is defined as having no prescription in the subsequent year.  Number of patients stopping is therefore only shown up to July to September 2022, as we require a full years subsequent data to define a stopped prescription. "/>
            <wp:cNvGraphicFramePr>
              <a:graphicFrameLocks noChangeAspect="1"/>
            </wp:cNvGraphicFramePr>
            <a:graphic>
              <a:graphicData uri="http://schemas.openxmlformats.org/drawingml/2006/picture">
                <pic:pic>
                  <pic:nvPicPr>
                    <pic:cNvPr id="20" name="image10.png"/>
                    <pic:cNvPicPr/>
                  </pic:nvPicPr>
                  <pic:blipFill>
                    <a:blip r:embed="rId41" cstate="print"/>
                    <a:stretch>
                      <a:fillRect/>
                    </a:stretch>
                  </pic:blipFill>
                  <pic:spPr>
                    <a:xfrm>
                      <a:off x="0" y="0"/>
                      <a:ext cx="6402353" cy="2671381"/>
                    </a:xfrm>
                    <a:prstGeom prst="rect">
                      <a:avLst/>
                    </a:prstGeom>
                  </pic:spPr>
                </pic:pic>
              </a:graphicData>
            </a:graphic>
          </wp:anchor>
        </w:drawing>
      </w:r>
      <w:r>
        <w:rPr>
          <w:color w:val="43358A"/>
        </w:rPr>
        <w:t>Figure 6: Trend in topiramate started and stopped prescriptions in</w:t>
      </w:r>
      <w:r>
        <w:rPr>
          <w:color w:val="43358A"/>
          <w:spacing w:val="-75"/>
        </w:rPr>
        <w:t> </w:t>
      </w:r>
      <w:r>
        <w:rPr>
          <w:color w:val="43358A"/>
        </w:rPr>
        <w:t>females</w:t>
      </w:r>
      <w:r>
        <w:rPr>
          <w:color w:val="43358A"/>
          <w:spacing w:val="-3"/>
        </w:rPr>
        <w:t> </w:t>
      </w:r>
      <w:r>
        <w:rPr>
          <w:color w:val="43358A"/>
        </w:rPr>
        <w:t>aged</w:t>
      </w:r>
      <w:r>
        <w:rPr>
          <w:color w:val="43358A"/>
          <w:spacing w:val="-2"/>
        </w:rPr>
        <w:t> </w:t>
      </w:r>
      <w:r>
        <w:rPr>
          <w:color w:val="43358A"/>
        </w:rPr>
        <w:t>0-54,</w:t>
      </w:r>
      <w:r>
        <w:rPr>
          <w:color w:val="43358A"/>
          <w:spacing w:val="-1"/>
        </w:rPr>
        <w:t> </w:t>
      </w:r>
      <w:r>
        <w:rPr>
          <w:color w:val="43358A"/>
        </w:rPr>
        <w:t>April</w:t>
      </w:r>
      <w:r>
        <w:rPr>
          <w:color w:val="43358A"/>
          <w:spacing w:val="-1"/>
        </w:rPr>
        <w:t> </w:t>
      </w:r>
      <w:r>
        <w:rPr>
          <w:color w:val="43358A"/>
        </w:rPr>
        <w:t>2018</w:t>
      </w:r>
      <w:r>
        <w:rPr>
          <w:color w:val="43358A"/>
          <w:spacing w:val="-1"/>
        </w:rPr>
        <w:t> </w:t>
      </w:r>
      <w:r>
        <w:rPr>
          <w:color w:val="43358A"/>
        </w:rPr>
        <w:t>-</w:t>
      </w:r>
      <w:r>
        <w:rPr>
          <w:color w:val="43358A"/>
          <w:spacing w:val="-1"/>
        </w:rPr>
        <w:t> </w:t>
      </w:r>
      <w:r>
        <w:rPr>
          <w:color w:val="43358A"/>
        </w:rPr>
        <w:t>September</w:t>
      </w:r>
      <w:r>
        <w:rPr>
          <w:color w:val="43358A"/>
          <w:spacing w:val="-1"/>
        </w:rPr>
        <w:t> </w:t>
      </w:r>
      <w:r>
        <w:rPr>
          <w:color w:val="43358A"/>
        </w:rPr>
        <w:t>2023,</w:t>
      </w:r>
      <w:r>
        <w:rPr>
          <w:color w:val="43358A"/>
          <w:spacing w:val="-1"/>
        </w:rPr>
        <w:t> </w:t>
      </w:r>
      <w:r>
        <w:rPr>
          <w:color w:val="43358A"/>
        </w:rPr>
        <w:t>by</w:t>
      </w:r>
      <w:r>
        <w:rPr>
          <w:color w:val="43358A"/>
          <w:spacing w:val="-2"/>
        </w:rPr>
        <w:t> </w:t>
      </w:r>
      <w:r>
        <w:rPr>
          <w:color w:val="43358A"/>
        </w:rPr>
        <w:t>quarter</w:t>
      </w:r>
    </w:p>
    <w:p>
      <w:pPr>
        <w:pStyle w:val="BodyText"/>
        <w:rPr>
          <w:rFonts w:ascii="Arial"/>
          <w:b/>
          <w:sz w:val="30"/>
        </w:rPr>
      </w:pPr>
    </w:p>
    <w:p>
      <w:pPr>
        <w:pStyle w:val="BodyText"/>
        <w:rPr>
          <w:rFonts w:ascii="Arial"/>
          <w:b/>
          <w:sz w:val="30"/>
        </w:rPr>
      </w:pPr>
    </w:p>
    <w:p>
      <w:pPr>
        <w:pStyle w:val="BodyText"/>
        <w:spacing w:before="7"/>
        <w:rPr>
          <w:rFonts w:ascii="Arial"/>
          <w:b/>
          <w:sz w:val="30"/>
        </w:rPr>
      </w:pPr>
    </w:p>
    <w:p>
      <w:pPr>
        <w:pStyle w:val="BodyText"/>
        <w:spacing w:line="360" w:lineRule="auto"/>
        <w:ind w:left="118" w:right="1433"/>
      </w:pPr>
      <w:r>
        <w:rPr/>
        <w:t>The number of patients who started topiramate reduced overall by 21% from 667 in</w:t>
      </w:r>
      <w:r>
        <w:rPr>
          <w:spacing w:val="1"/>
        </w:rPr>
        <w:t> </w:t>
      </w:r>
      <w:r>
        <w:rPr/>
        <w:t>April – June 2018 to 524 in July – September 2023. In the same period, the number</w:t>
      </w:r>
      <w:r>
        <w:rPr>
          <w:spacing w:val="1"/>
        </w:rPr>
        <w:t> </w:t>
      </w:r>
      <w:r>
        <w:rPr/>
        <w:t>of patients who stopped receiving topiramate prescriptions reduced by 12% from 636</w:t>
      </w:r>
      <w:r>
        <w:rPr>
          <w:spacing w:val="-64"/>
        </w:rPr>
        <w:t> </w:t>
      </w:r>
      <w:r>
        <w:rPr/>
        <w:t>in April – June 2018 to 562 in July – September 2022. Both of these trends show</w:t>
      </w:r>
      <w:r>
        <w:rPr>
          <w:spacing w:val="1"/>
        </w:rPr>
        <w:t> </w:t>
      </w:r>
      <w:r>
        <w:rPr/>
        <w:t>some fluctuation over the time period shown in figure 6 above. This chart can also be</w:t>
      </w:r>
      <w:r>
        <w:rPr>
          <w:spacing w:val="-64"/>
        </w:rPr>
        <w:t> </w:t>
      </w:r>
      <w:r>
        <w:rPr/>
        <w:t>viewed</w:t>
      </w:r>
      <w:r>
        <w:rPr>
          <w:spacing w:val="-1"/>
        </w:rPr>
        <w:t> </w:t>
      </w:r>
      <w:r>
        <w:rPr/>
        <w:t>for</w:t>
      </w:r>
      <w:r>
        <w:rPr>
          <w:spacing w:val="-2"/>
        </w:rPr>
        <w:t> </w:t>
      </w:r>
      <w:r>
        <w:rPr/>
        <w:t>other</w:t>
      </w:r>
      <w:r>
        <w:rPr>
          <w:spacing w:val="-1"/>
        </w:rPr>
        <w:t> </w:t>
      </w:r>
      <w:r>
        <w:rPr/>
        <w:t>anti-seizure medicines</w:t>
      </w:r>
      <w:r>
        <w:rPr>
          <w:spacing w:val="-1"/>
        </w:rPr>
        <w:t> </w:t>
      </w:r>
      <w:r>
        <w:rPr/>
        <w:t>in</w:t>
      </w:r>
      <w:r>
        <w:rPr>
          <w:spacing w:val="-1"/>
        </w:rPr>
        <w:t> </w:t>
      </w:r>
      <w:r>
        <w:rPr/>
        <w:t>tab</w:t>
      </w:r>
      <w:r>
        <w:rPr>
          <w:spacing w:val="-1"/>
        </w:rPr>
        <w:t> </w:t>
      </w:r>
      <w:r>
        <w:rPr/>
        <w:t>3 of</w:t>
      </w:r>
      <w:r>
        <w:rPr>
          <w:spacing w:val="-2"/>
        </w:rPr>
        <w:t> </w:t>
      </w:r>
      <w:r>
        <w:rPr/>
        <w:t>the</w:t>
      </w:r>
      <w:r>
        <w:rPr>
          <w:spacing w:val="-1"/>
        </w:rPr>
        <w:t> </w:t>
      </w:r>
      <w:hyperlink r:id="rId32">
        <w:r>
          <w:rPr>
            <w:rFonts w:ascii="Arial" w:hAnsi="Arial"/>
            <w:b/>
            <w:color w:val="005C99"/>
          </w:rPr>
          <w:t>data</w:t>
        </w:r>
        <w:r>
          <w:rPr>
            <w:rFonts w:ascii="Arial" w:hAnsi="Arial"/>
            <w:b/>
            <w:color w:val="005C99"/>
            <w:spacing w:val="-1"/>
          </w:rPr>
          <w:t> </w:t>
        </w:r>
        <w:r>
          <w:rPr>
            <w:rFonts w:ascii="Arial" w:hAnsi="Arial"/>
            <w:b/>
            <w:color w:val="005C99"/>
          </w:rPr>
          <w:t>tables</w:t>
        </w:r>
      </w:hyperlink>
      <w:r>
        <w:rPr/>
        <w:t>.</w:t>
      </w:r>
    </w:p>
    <w:p>
      <w:pPr>
        <w:spacing w:after="0" w:line="360" w:lineRule="auto"/>
        <w:sectPr>
          <w:pgSz w:w="11910" w:h="16840"/>
          <w:pgMar w:header="0" w:footer="912" w:top="1320" w:bottom="1100" w:left="1300" w:right="20"/>
        </w:sectPr>
      </w:pPr>
    </w:p>
    <w:p>
      <w:pPr>
        <w:pStyle w:val="BodyText"/>
        <w:spacing w:line="360" w:lineRule="auto" w:before="80"/>
        <w:ind w:left="118" w:right="1527"/>
      </w:pPr>
      <w:r>
        <w:rPr/>
        <w:t>The number of new starts as a percentage of all topiramate patients decreased from</w:t>
      </w:r>
      <w:r>
        <w:rPr>
          <w:spacing w:val="-64"/>
        </w:rPr>
        <w:t> </w:t>
      </w:r>
      <w:r>
        <w:rPr/>
        <w:t>16% in April – June 2018 to 12% in July – September 2023. Further information on</w:t>
      </w:r>
      <w:r>
        <w:rPr>
          <w:spacing w:val="1"/>
        </w:rPr>
        <w:t> </w:t>
      </w:r>
      <w:r>
        <w:rPr/>
        <w:t>this</w:t>
      </w:r>
      <w:r>
        <w:rPr>
          <w:spacing w:val="-1"/>
        </w:rPr>
        <w:t> </w:t>
      </w:r>
      <w:r>
        <w:rPr/>
        <w:t>can be found in</w:t>
      </w:r>
      <w:r>
        <w:rPr>
          <w:spacing w:val="-1"/>
        </w:rPr>
        <w:t> </w:t>
      </w:r>
      <w:r>
        <w:rPr/>
        <w:t>tab 3 of</w:t>
      </w:r>
      <w:r>
        <w:rPr>
          <w:spacing w:val="-1"/>
        </w:rPr>
        <w:t> </w:t>
      </w:r>
      <w:r>
        <w:rPr/>
        <w:t>the</w:t>
      </w:r>
      <w:r>
        <w:rPr>
          <w:spacing w:val="-1"/>
        </w:rPr>
        <w:t> </w:t>
      </w:r>
      <w:hyperlink r:id="rId32">
        <w:r>
          <w:rPr>
            <w:rFonts w:ascii="Arial" w:hAnsi="Arial"/>
            <w:b/>
            <w:color w:val="005C99"/>
          </w:rPr>
          <w:t>data tables</w:t>
        </w:r>
      </w:hyperlink>
      <w:r>
        <w:rPr/>
        <w:t>.</w:t>
      </w:r>
    </w:p>
    <w:p>
      <w:pPr>
        <w:pStyle w:val="BodyText"/>
        <w:rPr>
          <w:sz w:val="26"/>
        </w:rPr>
      </w:pPr>
    </w:p>
    <w:p>
      <w:pPr>
        <w:pStyle w:val="Heading3"/>
        <w:spacing w:before="181"/>
      </w:pPr>
      <w:bookmarkStart w:name="Starting of topiramate prescribing by ag" w:id="44"/>
      <w:bookmarkEnd w:id="44"/>
      <w:r>
        <w:rPr>
          <w:b w:val="0"/>
        </w:rPr>
      </w:r>
      <w:bookmarkStart w:name="_bookmark22" w:id="45"/>
      <w:bookmarkEnd w:id="45"/>
      <w:r>
        <w:rPr>
          <w:b w:val="0"/>
        </w:rPr>
      </w:r>
      <w:r>
        <w:rPr/>
        <w:t>Starting</w:t>
      </w:r>
      <w:r>
        <w:rPr>
          <w:spacing w:val="-5"/>
        </w:rPr>
        <w:t> </w:t>
      </w:r>
      <w:r>
        <w:rPr/>
        <w:t>of</w:t>
      </w:r>
      <w:r>
        <w:rPr>
          <w:spacing w:val="-4"/>
        </w:rPr>
        <w:t> </w:t>
      </w:r>
      <w:r>
        <w:rPr/>
        <w:t>topiramate</w:t>
      </w:r>
      <w:r>
        <w:rPr>
          <w:spacing w:val="-3"/>
        </w:rPr>
        <w:t> </w:t>
      </w:r>
      <w:r>
        <w:rPr/>
        <w:t>prescribing</w:t>
      </w:r>
      <w:r>
        <w:rPr>
          <w:spacing w:val="-5"/>
        </w:rPr>
        <w:t> </w:t>
      </w:r>
      <w:r>
        <w:rPr/>
        <w:t>by</w:t>
      </w:r>
      <w:r>
        <w:rPr>
          <w:spacing w:val="-3"/>
        </w:rPr>
        <w:t> </w:t>
      </w:r>
      <w:r>
        <w:rPr/>
        <w:t>age</w:t>
      </w:r>
      <w:r>
        <w:rPr>
          <w:spacing w:val="-4"/>
        </w:rPr>
        <w:t> </w:t>
      </w:r>
      <w:r>
        <w:rPr/>
        <w:t>group</w:t>
      </w:r>
    </w:p>
    <w:p>
      <w:pPr>
        <w:pStyle w:val="BodyText"/>
        <w:spacing w:before="10"/>
        <w:rPr>
          <w:rFonts w:ascii="Arial"/>
          <w:b/>
          <w:sz w:val="34"/>
        </w:rPr>
      </w:pPr>
    </w:p>
    <w:p>
      <w:pPr>
        <w:pStyle w:val="BodyText"/>
        <w:spacing w:line="360" w:lineRule="auto"/>
        <w:ind w:left="118" w:right="1647"/>
      </w:pPr>
      <w:r>
        <w:rPr/>
        <w:t>Figure 7 shows the trend in number of females newly prescribed topiramate by age</w:t>
      </w:r>
      <w:r>
        <w:rPr>
          <w:spacing w:val="-64"/>
        </w:rPr>
        <w:t> </w:t>
      </w:r>
      <w:r>
        <w:rPr/>
        <w:t>group. In the 16-44 age group this has reduced by 19% from 450 in April – June</w:t>
      </w:r>
      <w:r>
        <w:rPr>
          <w:spacing w:val="1"/>
        </w:rPr>
        <w:t> </w:t>
      </w:r>
      <w:r>
        <w:rPr/>
        <w:t>2018</w:t>
      </w:r>
      <w:r>
        <w:rPr>
          <w:spacing w:val="-1"/>
        </w:rPr>
        <w:t> </w:t>
      </w:r>
      <w:r>
        <w:rPr/>
        <w:t>to 363 in July</w:t>
      </w:r>
      <w:r>
        <w:rPr>
          <w:spacing w:val="-1"/>
        </w:rPr>
        <w:t> </w:t>
      </w:r>
      <w:r>
        <w:rPr/>
        <w:t>– September</w:t>
      </w:r>
      <w:r>
        <w:rPr>
          <w:spacing w:val="1"/>
        </w:rPr>
        <w:t> </w:t>
      </w:r>
      <w:r>
        <w:rPr/>
        <w:t>2023.</w:t>
      </w:r>
    </w:p>
    <w:p>
      <w:pPr>
        <w:pStyle w:val="BodyText"/>
        <w:spacing w:before="3"/>
        <w:rPr>
          <w:sz w:val="31"/>
        </w:rPr>
      </w:pPr>
    </w:p>
    <w:p>
      <w:pPr>
        <w:spacing w:line="360" w:lineRule="auto" w:before="0"/>
        <w:ind w:left="118" w:right="1725" w:hanging="1"/>
        <w:jc w:val="left"/>
        <w:rPr>
          <w:rFonts w:ascii="Arial" w:hAnsi="Arial"/>
          <w:b/>
          <w:sz w:val="28"/>
        </w:rPr>
      </w:pPr>
      <w:r>
        <w:rPr>
          <w:rFonts w:ascii="Arial" w:hAnsi="Arial"/>
          <w:b/>
          <w:color w:val="43358A"/>
          <w:sz w:val="28"/>
        </w:rPr>
        <w:t>Figure 7: Trend in new topiramate prescribing by age group, April</w:t>
      </w:r>
      <w:r>
        <w:rPr>
          <w:rFonts w:ascii="Arial" w:hAnsi="Arial"/>
          <w:b/>
          <w:color w:val="43358A"/>
          <w:spacing w:val="-75"/>
          <w:sz w:val="28"/>
        </w:rPr>
        <w:t> </w:t>
      </w:r>
      <w:r>
        <w:rPr>
          <w:rFonts w:ascii="Arial" w:hAnsi="Arial"/>
          <w:b/>
          <w:color w:val="43358A"/>
          <w:sz w:val="28"/>
        </w:rPr>
        <w:t>2018</w:t>
      </w:r>
      <w:r>
        <w:rPr>
          <w:rFonts w:ascii="Arial" w:hAnsi="Arial"/>
          <w:b/>
          <w:color w:val="43358A"/>
          <w:spacing w:val="-1"/>
          <w:sz w:val="28"/>
        </w:rPr>
        <w:t> </w:t>
      </w:r>
      <w:r>
        <w:rPr>
          <w:rFonts w:ascii="Arial" w:hAnsi="Arial"/>
          <w:b/>
          <w:color w:val="43358A"/>
          <w:sz w:val="28"/>
        </w:rPr>
        <w:t>–</w:t>
      </w:r>
      <w:r>
        <w:rPr>
          <w:rFonts w:ascii="Arial" w:hAnsi="Arial"/>
          <w:b/>
          <w:color w:val="43358A"/>
          <w:spacing w:val="-1"/>
          <w:sz w:val="28"/>
        </w:rPr>
        <w:t> </w:t>
      </w:r>
      <w:r>
        <w:rPr>
          <w:rFonts w:ascii="Arial" w:hAnsi="Arial"/>
          <w:b/>
          <w:color w:val="43358A"/>
          <w:sz w:val="28"/>
        </w:rPr>
        <w:t>September 2023,</w:t>
      </w:r>
      <w:r>
        <w:rPr>
          <w:rFonts w:ascii="Arial" w:hAnsi="Arial"/>
          <w:b/>
          <w:color w:val="43358A"/>
          <w:spacing w:val="-1"/>
          <w:sz w:val="28"/>
        </w:rPr>
        <w:t> </w:t>
      </w:r>
      <w:r>
        <w:rPr>
          <w:rFonts w:ascii="Arial" w:hAnsi="Arial"/>
          <w:b/>
          <w:color w:val="43358A"/>
          <w:sz w:val="28"/>
        </w:rPr>
        <w:t>by</w:t>
      </w:r>
      <w:r>
        <w:rPr>
          <w:rFonts w:ascii="Arial" w:hAnsi="Arial"/>
          <w:b/>
          <w:color w:val="43358A"/>
          <w:spacing w:val="-1"/>
          <w:sz w:val="28"/>
        </w:rPr>
        <w:t> </w:t>
      </w:r>
      <w:r>
        <w:rPr>
          <w:rFonts w:ascii="Arial" w:hAnsi="Arial"/>
          <w:b/>
          <w:color w:val="43358A"/>
          <w:sz w:val="28"/>
        </w:rPr>
        <w:t>quarter</w:t>
      </w:r>
    </w:p>
    <w:p>
      <w:pPr>
        <w:pStyle w:val="BodyText"/>
        <w:rPr>
          <w:rFonts w:ascii="Arial"/>
          <w:b/>
          <w:sz w:val="20"/>
        </w:rPr>
      </w:pPr>
    </w:p>
    <w:p>
      <w:pPr>
        <w:pStyle w:val="BodyText"/>
        <w:rPr>
          <w:rFonts w:ascii="Arial"/>
          <w:b/>
          <w:sz w:val="20"/>
        </w:rPr>
      </w:pPr>
    </w:p>
    <w:p>
      <w:pPr>
        <w:pStyle w:val="BodyText"/>
        <w:spacing w:before="5"/>
        <w:rPr>
          <w:rFonts w:ascii="Arial"/>
          <w:b/>
          <w:sz w:val="23"/>
        </w:rPr>
      </w:pPr>
      <w:r>
        <w:rPr/>
        <w:drawing>
          <wp:anchor distT="0" distB="0" distL="0" distR="0" allowOverlap="1" layoutInCell="1" locked="0" behindDoc="0" simplePos="0" relativeHeight="9">
            <wp:simplePos x="0" y="0"/>
            <wp:positionH relativeFrom="page">
              <wp:posOffset>951244</wp:posOffset>
            </wp:positionH>
            <wp:positionV relativeFrom="paragraph">
              <wp:posOffset>196058</wp:posOffset>
            </wp:positionV>
            <wp:extent cx="6025463" cy="2895600"/>
            <wp:effectExtent l="0" t="0" r="0" b="0"/>
            <wp:wrapTopAndBottom/>
            <wp:docPr id="21" name="image11.png" descr="Figure 7 is a stacked bar chart showing number of patients starting topiramate by quarter and by age group. Most new prescriptions are in the 16 to 44 and 45 to 54 age groups. "/>
            <wp:cNvGraphicFramePr>
              <a:graphicFrameLocks noChangeAspect="1"/>
            </wp:cNvGraphicFramePr>
            <a:graphic>
              <a:graphicData uri="http://schemas.openxmlformats.org/drawingml/2006/picture">
                <pic:pic>
                  <pic:nvPicPr>
                    <pic:cNvPr id="22" name="image11.png"/>
                    <pic:cNvPicPr/>
                  </pic:nvPicPr>
                  <pic:blipFill>
                    <a:blip r:embed="rId43" cstate="print"/>
                    <a:stretch>
                      <a:fillRect/>
                    </a:stretch>
                  </pic:blipFill>
                  <pic:spPr>
                    <a:xfrm>
                      <a:off x="0" y="0"/>
                      <a:ext cx="6025463" cy="2895600"/>
                    </a:xfrm>
                    <a:prstGeom prst="rect">
                      <a:avLst/>
                    </a:prstGeom>
                  </pic:spPr>
                </pic:pic>
              </a:graphicData>
            </a:graphic>
          </wp:anchor>
        </w:drawing>
      </w:r>
    </w:p>
    <w:p>
      <w:pPr>
        <w:spacing w:after="0"/>
        <w:rPr>
          <w:rFonts w:ascii="Arial"/>
          <w:sz w:val="23"/>
        </w:rPr>
        <w:sectPr>
          <w:footerReference w:type="default" r:id="rId42"/>
          <w:pgSz w:w="11910" w:h="16840"/>
          <w:pgMar w:footer="912" w:header="0" w:top="1320" w:bottom="1100" w:left="1300" w:right="20"/>
        </w:sectPr>
      </w:pPr>
    </w:p>
    <w:p>
      <w:pPr>
        <w:pStyle w:val="Heading2"/>
      </w:pPr>
      <w:bookmarkStart w:name="Topiramate prescribing in pregnancy" w:id="46"/>
      <w:bookmarkEnd w:id="46"/>
      <w:r>
        <w:rPr>
          <w:b w:val="0"/>
        </w:rPr>
      </w:r>
      <w:bookmarkStart w:name="_bookmark23" w:id="47"/>
      <w:bookmarkEnd w:id="47"/>
      <w:r>
        <w:rPr>
          <w:b w:val="0"/>
        </w:rPr>
      </w:r>
      <w:r>
        <w:rPr>
          <w:color w:val="43358A"/>
        </w:rPr>
        <w:t>Topiramate</w:t>
      </w:r>
      <w:r>
        <w:rPr>
          <w:color w:val="43358A"/>
          <w:spacing w:val="-7"/>
        </w:rPr>
        <w:t> </w:t>
      </w:r>
      <w:r>
        <w:rPr>
          <w:color w:val="43358A"/>
        </w:rPr>
        <w:t>prescribing</w:t>
      </w:r>
      <w:r>
        <w:rPr>
          <w:color w:val="43358A"/>
          <w:spacing w:val="-7"/>
        </w:rPr>
        <w:t> </w:t>
      </w:r>
      <w:r>
        <w:rPr>
          <w:color w:val="43358A"/>
        </w:rPr>
        <w:t>in</w:t>
      </w:r>
      <w:r>
        <w:rPr>
          <w:color w:val="43358A"/>
          <w:spacing w:val="-7"/>
        </w:rPr>
        <w:t> </w:t>
      </w:r>
      <w:r>
        <w:rPr>
          <w:color w:val="43358A"/>
        </w:rPr>
        <w:t>pregnancy</w:t>
      </w:r>
    </w:p>
    <w:p>
      <w:pPr>
        <w:pStyle w:val="BodyText"/>
        <w:rPr>
          <w:rFonts w:ascii="Arial"/>
          <w:b/>
          <w:sz w:val="36"/>
        </w:rPr>
      </w:pPr>
    </w:p>
    <w:p>
      <w:pPr>
        <w:pStyle w:val="Heading3"/>
        <w:spacing w:before="250"/>
      </w:pPr>
      <w:bookmarkStart w:name="Overall prescribing of topiramate in pre" w:id="48"/>
      <w:bookmarkEnd w:id="48"/>
      <w:r>
        <w:rPr>
          <w:b w:val="0"/>
        </w:rPr>
      </w:r>
      <w:bookmarkStart w:name="_bookmark24" w:id="49"/>
      <w:bookmarkEnd w:id="49"/>
      <w:r>
        <w:rPr>
          <w:b w:val="0"/>
        </w:rPr>
      </w:r>
      <w:r>
        <w:rPr/>
        <w:t>Overall</w:t>
      </w:r>
      <w:r>
        <w:rPr>
          <w:spacing w:val="-4"/>
        </w:rPr>
        <w:t> </w:t>
      </w:r>
      <w:r>
        <w:rPr/>
        <w:t>prescribing</w:t>
      </w:r>
      <w:r>
        <w:rPr>
          <w:spacing w:val="-5"/>
        </w:rPr>
        <w:t> </w:t>
      </w:r>
      <w:r>
        <w:rPr/>
        <w:t>of</w:t>
      </w:r>
      <w:r>
        <w:rPr>
          <w:spacing w:val="-4"/>
        </w:rPr>
        <w:t> </w:t>
      </w:r>
      <w:r>
        <w:rPr/>
        <w:t>topiramate</w:t>
      </w:r>
      <w:r>
        <w:rPr>
          <w:spacing w:val="-3"/>
        </w:rPr>
        <w:t> </w:t>
      </w:r>
      <w:r>
        <w:rPr/>
        <w:t>in</w:t>
      </w:r>
      <w:r>
        <w:rPr>
          <w:spacing w:val="-6"/>
        </w:rPr>
        <w:t> </w:t>
      </w:r>
      <w:r>
        <w:rPr/>
        <w:t>pregnancy</w:t>
      </w:r>
    </w:p>
    <w:p>
      <w:pPr>
        <w:pStyle w:val="BodyText"/>
        <w:spacing w:before="10"/>
        <w:rPr>
          <w:rFonts w:ascii="Arial"/>
          <w:b/>
          <w:sz w:val="34"/>
        </w:rPr>
      </w:pPr>
    </w:p>
    <w:p>
      <w:pPr>
        <w:pStyle w:val="BodyText"/>
        <w:spacing w:line="360" w:lineRule="auto"/>
        <w:ind w:left="118" w:right="1539"/>
      </w:pPr>
      <w:r>
        <w:rPr/>
        <w:t>Firstly, all pregnancies conceived between 1 April 2018 and 30 September 2023 to</w:t>
      </w:r>
      <w:r>
        <w:rPr>
          <w:spacing w:val="1"/>
        </w:rPr>
        <w:t> </w:t>
      </w:r>
      <w:r>
        <w:rPr/>
        <w:t>women who had been prescribed topiramate at any point from 1 January 2017 to 30</w:t>
      </w:r>
      <w:r>
        <w:rPr>
          <w:spacing w:val="-64"/>
        </w:rPr>
        <w:t> </w:t>
      </w:r>
      <w:r>
        <w:rPr/>
        <w:t>September 2023 were identified. A total of 2,888 pregnancies to 2,148 women were</w:t>
      </w:r>
      <w:r>
        <w:rPr>
          <w:spacing w:val="-64"/>
        </w:rPr>
        <w:t> </w:t>
      </w:r>
      <w:r>
        <w:rPr/>
        <w:t>identified.</w:t>
      </w:r>
    </w:p>
    <w:p>
      <w:pPr>
        <w:pStyle w:val="BodyText"/>
        <w:spacing w:before="10"/>
        <w:rPr>
          <w:sz w:val="20"/>
        </w:rPr>
      </w:pPr>
    </w:p>
    <w:p>
      <w:pPr>
        <w:pStyle w:val="BodyText"/>
        <w:spacing w:line="360" w:lineRule="auto"/>
        <w:ind w:left="118" w:right="1408"/>
      </w:pPr>
      <w:r>
        <w:rPr/>
        <w:t>Overall,</w:t>
      </w:r>
      <w:r>
        <w:rPr>
          <w:spacing w:val="1"/>
        </w:rPr>
        <w:t> </w:t>
      </w:r>
      <w:r>
        <w:rPr/>
        <w:t>268 pregnancies conceived</w:t>
      </w:r>
      <w:r>
        <w:rPr>
          <w:spacing w:val="1"/>
        </w:rPr>
        <w:t> </w:t>
      </w:r>
      <w:r>
        <w:rPr/>
        <w:t>between 1</w:t>
      </w:r>
      <w:r>
        <w:rPr>
          <w:spacing w:val="1"/>
        </w:rPr>
        <w:t> </w:t>
      </w:r>
      <w:r>
        <w:rPr/>
        <w:t>April 2018 and</w:t>
      </w:r>
      <w:r>
        <w:rPr>
          <w:spacing w:val="1"/>
        </w:rPr>
        <w:t> </w:t>
      </w:r>
      <w:r>
        <w:rPr/>
        <w:t>30 September 2023</w:t>
      </w:r>
      <w:r>
        <w:rPr>
          <w:spacing w:val="1"/>
        </w:rPr>
        <w:t> </w:t>
      </w:r>
      <w:r>
        <w:rPr/>
        <w:t>(to 240 women) were exposed to topiramate; that is, the woman received at least one</w:t>
      </w:r>
      <w:r>
        <w:rPr>
          <w:spacing w:val="-64"/>
        </w:rPr>
        <w:t> </w:t>
      </w:r>
      <w:r>
        <w:rPr/>
        <w:t>pregnancy-related prescription for topiramate. This equates to 7.5 per 10,000</w:t>
      </w:r>
      <w:r>
        <w:rPr>
          <w:spacing w:val="1"/>
        </w:rPr>
        <w:t> </w:t>
      </w:r>
      <w:r>
        <w:rPr/>
        <w:t>pregnancies in Scotland conceived between 1 April 2018 and 30 September 2023</w:t>
      </w:r>
      <w:r>
        <w:rPr>
          <w:spacing w:val="1"/>
        </w:rPr>
        <w:t> </w:t>
      </w:r>
      <w:r>
        <w:rPr/>
        <w:t>being exposed to topiramate. Some pregnancies that were conceived towards the</w:t>
      </w:r>
      <w:r>
        <w:rPr>
          <w:spacing w:val="1"/>
        </w:rPr>
        <w:t> </w:t>
      </w:r>
      <w:r>
        <w:rPr/>
        <w:t>end of the period would still be ongoing on 30 September 2023. It is possible that</w:t>
      </w:r>
      <w:r>
        <w:rPr>
          <w:spacing w:val="1"/>
        </w:rPr>
        <w:t> </w:t>
      </w:r>
      <w:r>
        <w:rPr/>
        <w:t>these pregnancies may have subsequently been exposed between 1 October 2023</w:t>
      </w:r>
      <w:r>
        <w:rPr>
          <w:spacing w:val="1"/>
        </w:rPr>
        <w:t> </w:t>
      </w:r>
      <w:r>
        <w:rPr/>
        <w:t>and the end of pregnancy; the total number and rate of pregnancies conceived</w:t>
      </w:r>
      <w:r>
        <w:rPr>
          <w:spacing w:val="1"/>
        </w:rPr>
        <w:t> </w:t>
      </w:r>
      <w:r>
        <w:rPr/>
        <w:t>between 1 April 2018 and 30 September 2023 that were exposed to topiramate may</w:t>
      </w:r>
      <w:r>
        <w:rPr>
          <w:spacing w:val="1"/>
        </w:rPr>
        <w:t> </w:t>
      </w:r>
      <w:r>
        <w:rPr/>
        <w:t>therefore</w:t>
      </w:r>
      <w:r>
        <w:rPr>
          <w:spacing w:val="4"/>
        </w:rPr>
        <w:t> </w:t>
      </w:r>
      <w:r>
        <w:rPr/>
        <w:t>increase</w:t>
      </w:r>
      <w:r>
        <w:rPr>
          <w:spacing w:val="5"/>
        </w:rPr>
        <w:t> </w:t>
      </w:r>
      <w:r>
        <w:rPr/>
        <w:t>when</w:t>
      </w:r>
      <w:r>
        <w:rPr>
          <w:spacing w:val="5"/>
        </w:rPr>
        <w:t> </w:t>
      </w:r>
      <w:r>
        <w:rPr/>
        <w:t>complete</w:t>
      </w:r>
      <w:r>
        <w:rPr>
          <w:spacing w:val="5"/>
        </w:rPr>
        <w:t> </w:t>
      </w:r>
      <w:r>
        <w:rPr/>
        <w:t>information</w:t>
      </w:r>
      <w:r>
        <w:rPr>
          <w:spacing w:val="5"/>
        </w:rPr>
        <w:t> </w:t>
      </w:r>
      <w:r>
        <w:rPr/>
        <w:t>on</w:t>
      </w:r>
      <w:r>
        <w:rPr>
          <w:spacing w:val="5"/>
        </w:rPr>
        <w:t> </w:t>
      </w:r>
      <w:r>
        <w:rPr/>
        <w:t>prescribing</w:t>
      </w:r>
      <w:r>
        <w:rPr>
          <w:spacing w:val="5"/>
        </w:rPr>
        <w:t> </w:t>
      </w:r>
      <w:r>
        <w:rPr/>
        <w:t>to</w:t>
      </w:r>
      <w:r>
        <w:rPr>
          <w:spacing w:val="5"/>
        </w:rPr>
        <w:t> </w:t>
      </w:r>
      <w:r>
        <w:rPr/>
        <w:t>the</w:t>
      </w:r>
      <w:r>
        <w:rPr>
          <w:spacing w:val="4"/>
        </w:rPr>
        <w:t> </w:t>
      </w:r>
      <w:r>
        <w:rPr/>
        <w:t>end</w:t>
      </w:r>
      <w:r>
        <w:rPr>
          <w:spacing w:val="5"/>
        </w:rPr>
        <w:t> </w:t>
      </w:r>
      <w:r>
        <w:rPr/>
        <w:t>of</w:t>
      </w:r>
      <w:r>
        <w:rPr>
          <w:spacing w:val="5"/>
        </w:rPr>
        <w:t> </w:t>
      </w:r>
      <w:r>
        <w:rPr/>
        <w:t>all</w:t>
      </w:r>
      <w:r>
        <w:rPr>
          <w:spacing w:val="5"/>
        </w:rPr>
        <w:t> </w:t>
      </w:r>
      <w:r>
        <w:rPr/>
        <w:t>of</w:t>
      </w:r>
      <w:r>
        <w:rPr>
          <w:spacing w:val="1"/>
        </w:rPr>
        <w:t> </w:t>
      </w:r>
      <w:r>
        <w:rPr/>
        <w:t>these</w:t>
      </w:r>
      <w:r>
        <w:rPr>
          <w:spacing w:val="-1"/>
        </w:rPr>
        <w:t> </w:t>
      </w:r>
      <w:r>
        <w:rPr/>
        <w:t>pregnancies is</w:t>
      </w:r>
      <w:r>
        <w:rPr>
          <w:spacing w:val="1"/>
        </w:rPr>
        <w:t> </w:t>
      </w:r>
      <w:r>
        <w:rPr/>
        <w:t>available.</w:t>
      </w:r>
    </w:p>
    <w:p>
      <w:pPr>
        <w:pStyle w:val="BodyText"/>
        <w:spacing w:before="10"/>
        <w:rPr>
          <w:sz w:val="20"/>
        </w:rPr>
      </w:pPr>
    </w:p>
    <w:p>
      <w:pPr>
        <w:pStyle w:val="BodyText"/>
        <w:spacing w:line="360" w:lineRule="auto"/>
        <w:ind w:left="118" w:right="1553"/>
      </w:pPr>
      <w:r>
        <w:rPr/>
        <w:t>Figure 8 shows the trend over time in the number of pregnancies that were exposed</w:t>
      </w:r>
      <w:r>
        <w:rPr>
          <w:spacing w:val="-64"/>
        </w:rPr>
        <w:t> </w:t>
      </w:r>
      <w:r>
        <w:rPr/>
        <w:t>to topiramate. Each exposed pregnancy is counted once, in the quarter when the</w:t>
      </w:r>
      <w:r>
        <w:rPr>
          <w:spacing w:val="1"/>
        </w:rPr>
        <w:t> </w:t>
      </w:r>
      <w:r>
        <w:rPr/>
        <w:t>pregnancy was conceived. 10 pregnancies conceived in the most recent six months</w:t>
      </w:r>
      <w:r>
        <w:rPr>
          <w:spacing w:val="-64"/>
        </w:rPr>
        <w:t> </w:t>
      </w:r>
      <w:r>
        <w:rPr/>
        <w:t>(conceived between 1 April 2023 and 30 September 2023, many of which will still</w:t>
      </w:r>
      <w:r>
        <w:rPr>
          <w:spacing w:val="1"/>
        </w:rPr>
        <w:t> </w:t>
      </w:r>
      <w:r>
        <w:rPr/>
        <w:t>have been ongoing on 30 September 2023) were exposed to topiramate by 30</w:t>
      </w:r>
      <w:r>
        <w:rPr>
          <w:spacing w:val="1"/>
        </w:rPr>
        <w:t> </w:t>
      </w:r>
      <w:r>
        <w:rPr/>
        <w:t>September</w:t>
      </w:r>
      <w:r>
        <w:rPr>
          <w:spacing w:val="-1"/>
        </w:rPr>
        <w:t> </w:t>
      </w:r>
      <w:r>
        <w:rPr/>
        <w:t>2023.</w:t>
      </w:r>
    </w:p>
    <w:p>
      <w:pPr>
        <w:pStyle w:val="BodyText"/>
        <w:spacing w:before="9"/>
        <w:rPr>
          <w:sz w:val="20"/>
        </w:rPr>
      </w:pPr>
    </w:p>
    <w:p>
      <w:pPr>
        <w:pStyle w:val="BodyText"/>
        <w:spacing w:line="360" w:lineRule="auto"/>
        <w:ind w:left="118" w:right="1619"/>
      </w:pPr>
      <w:r>
        <w:rPr/>
        <w:t>The quarterly average number of exposed pregnancies (based on the previous four</w:t>
      </w:r>
      <w:r>
        <w:rPr>
          <w:spacing w:val="-64"/>
        </w:rPr>
        <w:t> </w:t>
      </w:r>
      <w:r>
        <w:rPr/>
        <w:t>quarters) is also shown, and this indicates that the number of exposed pregnancies</w:t>
      </w:r>
      <w:r>
        <w:rPr>
          <w:spacing w:val="-64"/>
        </w:rPr>
        <w:t> </w:t>
      </w:r>
      <w:r>
        <w:rPr/>
        <w:t>averaged between 12 and 15 per quarter (48 to 60 pregnancies per year) until the</w:t>
      </w:r>
      <w:r>
        <w:rPr>
          <w:spacing w:val="1"/>
        </w:rPr>
        <w:t> </w:t>
      </w:r>
      <w:r>
        <w:rPr/>
        <w:t>end of 2021, and has since decreased, with the quarterly average below 12</w:t>
      </w:r>
      <w:r>
        <w:rPr>
          <w:spacing w:val="1"/>
        </w:rPr>
        <w:t> </w:t>
      </w:r>
      <w:r>
        <w:rPr/>
        <w:t>pregnancies</w:t>
      </w:r>
      <w:r>
        <w:rPr>
          <w:spacing w:val="-2"/>
        </w:rPr>
        <w:t> </w:t>
      </w:r>
      <w:r>
        <w:rPr/>
        <w:t>per</w:t>
      </w:r>
      <w:r>
        <w:rPr>
          <w:spacing w:val="-2"/>
        </w:rPr>
        <w:t> </w:t>
      </w:r>
      <w:r>
        <w:rPr/>
        <w:t>quarter</w:t>
      </w:r>
      <w:r>
        <w:rPr>
          <w:spacing w:val="-2"/>
        </w:rPr>
        <w:t> </w:t>
      </w:r>
      <w:r>
        <w:rPr/>
        <w:t>from</w:t>
      </w:r>
      <w:r>
        <w:rPr>
          <w:spacing w:val="-1"/>
        </w:rPr>
        <w:t> </w:t>
      </w:r>
      <w:r>
        <w:rPr/>
        <w:t>April</w:t>
      </w:r>
      <w:r>
        <w:rPr>
          <w:spacing w:val="-2"/>
        </w:rPr>
        <w:t> </w:t>
      </w:r>
      <w:r>
        <w:rPr/>
        <w:t>to</w:t>
      </w:r>
      <w:r>
        <w:rPr>
          <w:spacing w:val="-2"/>
        </w:rPr>
        <w:t> </w:t>
      </w:r>
      <w:r>
        <w:rPr/>
        <w:t>June</w:t>
      </w:r>
      <w:r>
        <w:rPr>
          <w:spacing w:val="-1"/>
        </w:rPr>
        <w:t> </w:t>
      </w:r>
      <w:r>
        <w:rPr/>
        <w:t>2022</w:t>
      </w:r>
      <w:r>
        <w:rPr>
          <w:spacing w:val="-2"/>
        </w:rPr>
        <w:t> </w:t>
      </w:r>
      <w:r>
        <w:rPr/>
        <w:t>onwards,</w:t>
      </w:r>
      <w:r>
        <w:rPr>
          <w:spacing w:val="-1"/>
        </w:rPr>
        <w:t> </w:t>
      </w:r>
      <w:r>
        <w:rPr/>
        <w:t>and</w:t>
      </w:r>
      <w:r>
        <w:rPr>
          <w:spacing w:val="-2"/>
        </w:rPr>
        <w:t> </w:t>
      </w:r>
      <w:r>
        <w:rPr/>
        <w:t>an</w:t>
      </w:r>
      <w:r>
        <w:rPr>
          <w:spacing w:val="-2"/>
        </w:rPr>
        <w:t> </w:t>
      </w:r>
      <w:r>
        <w:rPr/>
        <w:t>average</w:t>
      </w:r>
      <w:r>
        <w:rPr>
          <w:spacing w:val="-2"/>
        </w:rPr>
        <w:t> </w:t>
      </w:r>
      <w:r>
        <w:rPr/>
        <w:t>of</w:t>
      </w:r>
      <w:r>
        <w:rPr>
          <w:spacing w:val="-2"/>
        </w:rPr>
        <w:t> </w:t>
      </w:r>
      <w:r>
        <w:rPr/>
        <w:t>9</w:t>
      </w:r>
    </w:p>
    <w:p>
      <w:pPr>
        <w:spacing w:after="0" w:line="360" w:lineRule="auto"/>
        <w:sectPr>
          <w:pgSz w:w="11910" w:h="16840"/>
          <w:pgMar w:header="0" w:footer="912" w:top="1320" w:bottom="1100" w:left="1300" w:right="20"/>
        </w:sectPr>
      </w:pPr>
    </w:p>
    <w:p>
      <w:pPr>
        <w:pStyle w:val="BodyText"/>
        <w:spacing w:line="360" w:lineRule="auto" w:before="80"/>
        <w:ind w:left="118" w:right="1392"/>
      </w:pPr>
      <w:r>
        <w:rPr/>
        <w:t>pregnancies per quarter exposed between October 2022 and September 2023 (some</w:t>
      </w:r>
      <w:r>
        <w:rPr>
          <w:spacing w:val="-64"/>
        </w:rPr>
        <w:t> </w:t>
      </w:r>
      <w:r>
        <w:rPr/>
        <w:t>of</w:t>
      </w:r>
      <w:r>
        <w:rPr>
          <w:spacing w:val="-1"/>
        </w:rPr>
        <w:t> </w:t>
      </w:r>
      <w:r>
        <w:rPr/>
        <w:t>which</w:t>
      </w:r>
      <w:r>
        <w:rPr>
          <w:spacing w:val="-1"/>
        </w:rPr>
        <w:t> </w:t>
      </w:r>
      <w:r>
        <w:rPr/>
        <w:t>will have</w:t>
      </w:r>
      <w:r>
        <w:rPr>
          <w:spacing w:val="-1"/>
        </w:rPr>
        <w:t> </w:t>
      </w:r>
      <w:r>
        <w:rPr/>
        <w:t>still</w:t>
      </w:r>
      <w:r>
        <w:rPr>
          <w:spacing w:val="1"/>
        </w:rPr>
        <w:t> </w:t>
      </w:r>
      <w:r>
        <w:rPr/>
        <w:t>been</w:t>
      </w:r>
      <w:r>
        <w:rPr>
          <w:spacing w:val="-1"/>
        </w:rPr>
        <w:t> </w:t>
      </w:r>
      <w:r>
        <w:rPr/>
        <w:t>ongoing on</w:t>
      </w:r>
      <w:r>
        <w:rPr>
          <w:spacing w:val="-1"/>
        </w:rPr>
        <w:t> </w:t>
      </w:r>
      <w:r>
        <w:rPr/>
        <w:t>30</w:t>
      </w:r>
      <w:r>
        <w:rPr>
          <w:spacing w:val="-1"/>
        </w:rPr>
        <w:t> </w:t>
      </w:r>
      <w:r>
        <w:rPr/>
        <w:t>September 2023).</w:t>
      </w:r>
    </w:p>
    <w:p>
      <w:pPr>
        <w:pStyle w:val="BodyText"/>
        <w:spacing w:before="3"/>
        <w:rPr>
          <w:sz w:val="31"/>
        </w:rPr>
      </w:pPr>
    </w:p>
    <w:p>
      <w:pPr>
        <w:pStyle w:val="Heading3"/>
        <w:spacing w:line="360" w:lineRule="auto"/>
        <w:ind w:right="1708" w:hanging="1"/>
      </w:pPr>
      <w:r>
        <w:rPr/>
        <w:drawing>
          <wp:anchor distT="0" distB="0" distL="0" distR="0" allowOverlap="1" layoutInCell="1" locked="0" behindDoc="0" simplePos="0" relativeHeight="10">
            <wp:simplePos x="0" y="0"/>
            <wp:positionH relativeFrom="page">
              <wp:posOffset>931809</wp:posOffset>
            </wp:positionH>
            <wp:positionV relativeFrom="paragraph">
              <wp:posOffset>694853</wp:posOffset>
            </wp:positionV>
            <wp:extent cx="5887022" cy="2520886"/>
            <wp:effectExtent l="0" t="0" r="0" b="0"/>
            <wp:wrapTopAndBottom/>
            <wp:docPr id="23" name="image12.png" descr="Figure 4 is a bar and line chart.  The bars show the number of pregnancies exposed to topiramate per quarter.  The line shows the quarterly average based on the previous four quarters.  This shows a decrease in pregnancies exposed to topiramate over time. "/>
            <wp:cNvGraphicFramePr>
              <a:graphicFrameLocks noChangeAspect="1"/>
            </wp:cNvGraphicFramePr>
            <a:graphic>
              <a:graphicData uri="http://schemas.openxmlformats.org/drawingml/2006/picture">
                <pic:pic>
                  <pic:nvPicPr>
                    <pic:cNvPr id="24" name="image12.png"/>
                    <pic:cNvPicPr/>
                  </pic:nvPicPr>
                  <pic:blipFill>
                    <a:blip r:embed="rId44" cstate="print"/>
                    <a:stretch>
                      <a:fillRect/>
                    </a:stretch>
                  </pic:blipFill>
                  <pic:spPr>
                    <a:xfrm>
                      <a:off x="0" y="0"/>
                      <a:ext cx="5887022" cy="2520886"/>
                    </a:xfrm>
                    <a:prstGeom prst="rect">
                      <a:avLst/>
                    </a:prstGeom>
                  </pic:spPr>
                </pic:pic>
              </a:graphicData>
            </a:graphic>
          </wp:anchor>
        </w:drawing>
      </w:r>
      <w:r>
        <w:rPr>
          <w:color w:val="43358A"/>
        </w:rPr>
        <w:t>Figure 8: Pregnancies exposed to topiramate over time: Scotland,</w:t>
      </w:r>
      <w:r>
        <w:rPr>
          <w:color w:val="43358A"/>
          <w:spacing w:val="-75"/>
        </w:rPr>
        <w:t> </w:t>
      </w:r>
      <w:r>
        <w:rPr>
          <w:color w:val="43358A"/>
        </w:rPr>
        <w:t>pregnancies</w:t>
      </w:r>
      <w:r>
        <w:rPr>
          <w:color w:val="43358A"/>
          <w:spacing w:val="-1"/>
        </w:rPr>
        <w:t> </w:t>
      </w:r>
      <w:r>
        <w:rPr>
          <w:color w:val="43358A"/>
        </w:rPr>
        <w:t>conceived</w:t>
      </w:r>
      <w:r>
        <w:rPr>
          <w:color w:val="43358A"/>
          <w:spacing w:val="-2"/>
        </w:rPr>
        <w:t> </w:t>
      </w:r>
      <w:r>
        <w:rPr>
          <w:color w:val="43358A"/>
        </w:rPr>
        <w:t>1</w:t>
      </w:r>
      <w:r>
        <w:rPr>
          <w:color w:val="43358A"/>
          <w:spacing w:val="-2"/>
        </w:rPr>
        <w:t> </w:t>
      </w:r>
      <w:r>
        <w:rPr>
          <w:color w:val="43358A"/>
        </w:rPr>
        <w:t>April</w:t>
      </w:r>
      <w:r>
        <w:rPr>
          <w:color w:val="43358A"/>
          <w:spacing w:val="-1"/>
        </w:rPr>
        <w:t> </w:t>
      </w:r>
      <w:r>
        <w:rPr>
          <w:color w:val="43358A"/>
        </w:rPr>
        <w:t>2018</w:t>
      </w:r>
      <w:r>
        <w:rPr>
          <w:color w:val="43358A"/>
          <w:spacing w:val="-1"/>
        </w:rPr>
        <w:t> </w:t>
      </w:r>
      <w:r>
        <w:rPr>
          <w:color w:val="43358A"/>
        </w:rPr>
        <w:t>to</w:t>
      </w:r>
      <w:r>
        <w:rPr>
          <w:color w:val="43358A"/>
          <w:spacing w:val="-2"/>
        </w:rPr>
        <w:t> </w:t>
      </w:r>
      <w:r>
        <w:rPr>
          <w:color w:val="43358A"/>
        </w:rPr>
        <w:t>30</w:t>
      </w:r>
      <w:r>
        <w:rPr>
          <w:color w:val="43358A"/>
          <w:spacing w:val="-1"/>
        </w:rPr>
        <w:t> </w:t>
      </w:r>
      <w:r>
        <w:rPr>
          <w:color w:val="43358A"/>
        </w:rPr>
        <w:t>September</w:t>
      </w:r>
      <w:r>
        <w:rPr>
          <w:color w:val="43358A"/>
          <w:spacing w:val="-1"/>
        </w:rPr>
        <w:t> </w:t>
      </w:r>
      <w:r>
        <w:rPr>
          <w:color w:val="43358A"/>
        </w:rPr>
        <w:t>2023</w:t>
      </w:r>
    </w:p>
    <w:p>
      <w:pPr>
        <w:pStyle w:val="BodyText"/>
        <w:rPr>
          <w:rFonts w:ascii="Arial"/>
          <w:b/>
          <w:sz w:val="30"/>
        </w:rPr>
      </w:pPr>
    </w:p>
    <w:p>
      <w:pPr>
        <w:pStyle w:val="BodyText"/>
        <w:rPr>
          <w:rFonts w:ascii="Arial"/>
          <w:b/>
          <w:sz w:val="30"/>
        </w:rPr>
      </w:pPr>
    </w:p>
    <w:p>
      <w:pPr>
        <w:spacing w:line="540" w:lineRule="auto" w:before="268"/>
        <w:ind w:left="118" w:right="1501" w:firstLine="0"/>
        <w:jc w:val="left"/>
        <w:rPr>
          <w:sz w:val="16"/>
        </w:rPr>
      </w:pPr>
      <w:r>
        <w:rPr>
          <w:sz w:val="16"/>
        </w:rPr>
        <w:t>Exposure is based on prescriptions dispensed up to 30 September 2023. Pregnancy-related prescriptions for topiramate may</w:t>
      </w:r>
      <w:r>
        <w:rPr>
          <w:spacing w:val="1"/>
          <w:sz w:val="16"/>
        </w:rPr>
        <w:t> </w:t>
      </w:r>
      <w:r>
        <w:rPr>
          <w:sz w:val="16"/>
        </w:rPr>
        <w:t>have been received in the quarter of conception, the prior quarter if a prescription was dispensed in the 28 days prior to</w:t>
      </w:r>
      <w:r>
        <w:rPr>
          <w:spacing w:val="1"/>
          <w:sz w:val="16"/>
        </w:rPr>
        <w:t> </w:t>
      </w:r>
      <w:r>
        <w:rPr>
          <w:sz w:val="16"/>
        </w:rPr>
        <w:t>conception,</w:t>
      </w:r>
      <w:r>
        <w:rPr>
          <w:spacing w:val="-6"/>
          <w:sz w:val="16"/>
        </w:rPr>
        <w:t> </w:t>
      </w:r>
      <w:r>
        <w:rPr>
          <w:sz w:val="16"/>
        </w:rPr>
        <w:t>and/or</w:t>
      </w:r>
      <w:r>
        <w:rPr>
          <w:spacing w:val="-5"/>
          <w:sz w:val="16"/>
        </w:rPr>
        <w:t> </w:t>
      </w:r>
      <w:r>
        <w:rPr>
          <w:sz w:val="16"/>
        </w:rPr>
        <w:t>subsequent</w:t>
      </w:r>
      <w:r>
        <w:rPr>
          <w:spacing w:val="-6"/>
          <w:sz w:val="16"/>
        </w:rPr>
        <w:t> </w:t>
      </w:r>
      <w:r>
        <w:rPr>
          <w:sz w:val="16"/>
        </w:rPr>
        <w:t>quarters</w:t>
      </w:r>
      <w:r>
        <w:rPr>
          <w:spacing w:val="-4"/>
          <w:sz w:val="16"/>
        </w:rPr>
        <w:t> </w:t>
      </w:r>
      <w:r>
        <w:rPr>
          <w:sz w:val="16"/>
        </w:rPr>
        <w:t>as</w:t>
      </w:r>
      <w:r>
        <w:rPr>
          <w:spacing w:val="-5"/>
          <w:sz w:val="16"/>
        </w:rPr>
        <w:t> </w:t>
      </w:r>
      <w:r>
        <w:rPr>
          <w:sz w:val="16"/>
        </w:rPr>
        <w:t>the</w:t>
      </w:r>
      <w:r>
        <w:rPr>
          <w:spacing w:val="-5"/>
          <w:sz w:val="16"/>
        </w:rPr>
        <w:t> </w:t>
      </w:r>
      <w:r>
        <w:rPr>
          <w:sz w:val="16"/>
        </w:rPr>
        <w:t>pregnancy</w:t>
      </w:r>
      <w:r>
        <w:rPr>
          <w:spacing w:val="-5"/>
          <w:sz w:val="16"/>
        </w:rPr>
        <w:t> </w:t>
      </w:r>
      <w:r>
        <w:rPr>
          <w:sz w:val="16"/>
        </w:rPr>
        <w:t>progressed.</w:t>
      </w:r>
      <w:r>
        <w:rPr>
          <w:spacing w:val="-5"/>
          <w:sz w:val="16"/>
        </w:rPr>
        <w:t> </w:t>
      </w:r>
      <w:r>
        <w:rPr>
          <w:sz w:val="16"/>
        </w:rPr>
        <w:t>Pregnancies</w:t>
      </w:r>
      <w:r>
        <w:rPr>
          <w:spacing w:val="-5"/>
          <w:sz w:val="16"/>
        </w:rPr>
        <w:t> </w:t>
      </w:r>
      <w:r>
        <w:rPr>
          <w:sz w:val="16"/>
        </w:rPr>
        <w:t>conceived</w:t>
      </w:r>
      <w:r>
        <w:rPr>
          <w:spacing w:val="-5"/>
          <w:sz w:val="16"/>
        </w:rPr>
        <w:t> </w:t>
      </w:r>
      <w:r>
        <w:rPr>
          <w:sz w:val="16"/>
        </w:rPr>
        <w:t>in</w:t>
      </w:r>
      <w:r>
        <w:rPr>
          <w:spacing w:val="-6"/>
          <w:sz w:val="16"/>
        </w:rPr>
        <w:t> </w:t>
      </w:r>
      <w:r>
        <w:rPr>
          <w:sz w:val="16"/>
        </w:rPr>
        <w:t>the</w:t>
      </w:r>
      <w:r>
        <w:rPr>
          <w:spacing w:val="-5"/>
          <w:sz w:val="16"/>
        </w:rPr>
        <w:t> </w:t>
      </w:r>
      <w:r>
        <w:rPr>
          <w:sz w:val="16"/>
        </w:rPr>
        <w:t>most</w:t>
      </w:r>
      <w:r>
        <w:rPr>
          <w:spacing w:val="-6"/>
          <w:sz w:val="16"/>
        </w:rPr>
        <w:t> </w:t>
      </w:r>
      <w:r>
        <w:rPr>
          <w:sz w:val="16"/>
        </w:rPr>
        <w:t>recent</w:t>
      </w:r>
      <w:r>
        <w:rPr>
          <w:spacing w:val="-5"/>
          <w:sz w:val="16"/>
        </w:rPr>
        <w:t> </w:t>
      </w:r>
      <w:r>
        <w:rPr>
          <w:sz w:val="16"/>
        </w:rPr>
        <w:t>quarters</w:t>
      </w:r>
      <w:r>
        <w:rPr>
          <w:spacing w:val="-5"/>
          <w:sz w:val="16"/>
        </w:rPr>
        <w:t> </w:t>
      </w:r>
      <w:r>
        <w:rPr>
          <w:sz w:val="16"/>
        </w:rPr>
        <w:t>may</w:t>
      </w:r>
      <w:r>
        <w:rPr>
          <w:spacing w:val="1"/>
          <w:sz w:val="16"/>
        </w:rPr>
        <w:t> </w:t>
      </w:r>
      <w:r>
        <w:rPr>
          <w:sz w:val="16"/>
        </w:rPr>
        <w:t>still</w:t>
      </w:r>
      <w:r>
        <w:rPr>
          <w:spacing w:val="-4"/>
          <w:sz w:val="16"/>
        </w:rPr>
        <w:t> </w:t>
      </w:r>
      <w:r>
        <w:rPr>
          <w:sz w:val="16"/>
        </w:rPr>
        <w:t>have</w:t>
      </w:r>
      <w:r>
        <w:rPr>
          <w:spacing w:val="-4"/>
          <w:sz w:val="16"/>
        </w:rPr>
        <w:t> </w:t>
      </w:r>
      <w:r>
        <w:rPr>
          <w:sz w:val="16"/>
        </w:rPr>
        <w:t>been</w:t>
      </w:r>
      <w:r>
        <w:rPr>
          <w:spacing w:val="-4"/>
          <w:sz w:val="16"/>
        </w:rPr>
        <w:t> </w:t>
      </w:r>
      <w:r>
        <w:rPr>
          <w:sz w:val="16"/>
        </w:rPr>
        <w:t>ongoing</w:t>
      </w:r>
      <w:r>
        <w:rPr>
          <w:spacing w:val="-4"/>
          <w:sz w:val="16"/>
        </w:rPr>
        <w:t> </w:t>
      </w:r>
      <w:r>
        <w:rPr>
          <w:sz w:val="16"/>
        </w:rPr>
        <w:t>on</w:t>
      </w:r>
      <w:r>
        <w:rPr>
          <w:spacing w:val="-4"/>
          <w:sz w:val="16"/>
        </w:rPr>
        <w:t> </w:t>
      </w:r>
      <w:r>
        <w:rPr>
          <w:sz w:val="16"/>
        </w:rPr>
        <w:t>30</w:t>
      </w:r>
      <w:r>
        <w:rPr>
          <w:spacing w:val="-4"/>
          <w:sz w:val="16"/>
        </w:rPr>
        <w:t> </w:t>
      </w:r>
      <w:r>
        <w:rPr>
          <w:sz w:val="16"/>
        </w:rPr>
        <w:t>September</w:t>
      </w:r>
      <w:r>
        <w:rPr>
          <w:spacing w:val="-4"/>
          <w:sz w:val="16"/>
        </w:rPr>
        <w:t> </w:t>
      </w:r>
      <w:r>
        <w:rPr>
          <w:sz w:val="16"/>
        </w:rPr>
        <w:t>2023</w:t>
      </w:r>
      <w:r>
        <w:rPr>
          <w:spacing w:val="-4"/>
          <w:sz w:val="16"/>
        </w:rPr>
        <w:t> </w:t>
      </w:r>
      <w:r>
        <w:rPr>
          <w:sz w:val="16"/>
        </w:rPr>
        <w:t>and</w:t>
      </w:r>
      <w:r>
        <w:rPr>
          <w:spacing w:val="-4"/>
          <w:sz w:val="16"/>
        </w:rPr>
        <w:t> </w:t>
      </w:r>
      <w:r>
        <w:rPr>
          <w:sz w:val="16"/>
        </w:rPr>
        <w:t>follow</w:t>
      </w:r>
      <w:r>
        <w:rPr>
          <w:spacing w:val="-5"/>
          <w:sz w:val="16"/>
        </w:rPr>
        <w:t> </w:t>
      </w:r>
      <w:r>
        <w:rPr>
          <w:sz w:val="16"/>
        </w:rPr>
        <w:t>up</w:t>
      </w:r>
      <w:r>
        <w:rPr>
          <w:spacing w:val="-4"/>
          <w:sz w:val="16"/>
        </w:rPr>
        <w:t> </w:t>
      </w:r>
      <w:r>
        <w:rPr>
          <w:sz w:val="16"/>
        </w:rPr>
        <w:t>to</w:t>
      </w:r>
      <w:r>
        <w:rPr>
          <w:spacing w:val="-4"/>
          <w:sz w:val="16"/>
        </w:rPr>
        <w:t> </w:t>
      </w:r>
      <w:r>
        <w:rPr>
          <w:sz w:val="16"/>
        </w:rPr>
        <w:t>identify</w:t>
      </w:r>
      <w:r>
        <w:rPr>
          <w:spacing w:val="-3"/>
          <w:sz w:val="16"/>
        </w:rPr>
        <w:t> </w:t>
      </w:r>
      <w:r>
        <w:rPr>
          <w:sz w:val="16"/>
        </w:rPr>
        <w:t>any</w:t>
      </w:r>
      <w:r>
        <w:rPr>
          <w:spacing w:val="-3"/>
          <w:sz w:val="16"/>
        </w:rPr>
        <w:t> </w:t>
      </w:r>
      <w:r>
        <w:rPr>
          <w:sz w:val="16"/>
        </w:rPr>
        <w:t>pregnancy-related</w:t>
      </w:r>
      <w:r>
        <w:rPr>
          <w:spacing w:val="-4"/>
          <w:sz w:val="16"/>
        </w:rPr>
        <w:t> </w:t>
      </w:r>
      <w:r>
        <w:rPr>
          <w:sz w:val="16"/>
        </w:rPr>
        <w:t>prescription</w:t>
      </w:r>
      <w:r>
        <w:rPr>
          <w:spacing w:val="-4"/>
          <w:sz w:val="16"/>
        </w:rPr>
        <w:t> </w:t>
      </w:r>
      <w:r>
        <w:rPr>
          <w:sz w:val="16"/>
        </w:rPr>
        <w:t>will</w:t>
      </w:r>
      <w:r>
        <w:rPr>
          <w:spacing w:val="-3"/>
          <w:sz w:val="16"/>
        </w:rPr>
        <w:t> </w:t>
      </w:r>
      <w:r>
        <w:rPr>
          <w:sz w:val="16"/>
        </w:rPr>
        <w:t>be</w:t>
      </w:r>
      <w:r>
        <w:rPr>
          <w:spacing w:val="-5"/>
          <w:sz w:val="16"/>
        </w:rPr>
        <w:t> </w:t>
      </w:r>
      <w:r>
        <w:rPr>
          <w:sz w:val="16"/>
        </w:rPr>
        <w:t>incomplete.</w:t>
      </w:r>
    </w:p>
    <w:p>
      <w:pPr>
        <w:pStyle w:val="BodyText"/>
        <w:rPr>
          <w:sz w:val="18"/>
        </w:rPr>
      </w:pPr>
    </w:p>
    <w:p>
      <w:pPr>
        <w:pStyle w:val="BodyText"/>
        <w:spacing w:before="2"/>
      </w:pPr>
    </w:p>
    <w:p>
      <w:pPr>
        <w:pStyle w:val="Heading3"/>
      </w:pPr>
      <w:bookmarkStart w:name="Prescribing of topiramate by stage of pr" w:id="50"/>
      <w:bookmarkEnd w:id="50"/>
      <w:r>
        <w:rPr>
          <w:b w:val="0"/>
        </w:rPr>
      </w:r>
      <w:bookmarkStart w:name="_bookmark25" w:id="51"/>
      <w:bookmarkEnd w:id="51"/>
      <w:r>
        <w:rPr>
          <w:b w:val="0"/>
        </w:rPr>
      </w:r>
      <w:r>
        <w:rPr/>
        <w:t>Prescribing</w:t>
      </w:r>
      <w:r>
        <w:rPr>
          <w:spacing w:val="-5"/>
        </w:rPr>
        <w:t> </w:t>
      </w:r>
      <w:r>
        <w:rPr/>
        <w:t>of</w:t>
      </w:r>
      <w:r>
        <w:rPr>
          <w:spacing w:val="-3"/>
        </w:rPr>
        <w:t> </w:t>
      </w:r>
      <w:r>
        <w:rPr/>
        <w:t>topiramate</w:t>
      </w:r>
      <w:r>
        <w:rPr>
          <w:spacing w:val="-4"/>
        </w:rPr>
        <w:t> </w:t>
      </w:r>
      <w:r>
        <w:rPr/>
        <w:t>by</w:t>
      </w:r>
      <w:r>
        <w:rPr>
          <w:spacing w:val="-4"/>
        </w:rPr>
        <w:t> </w:t>
      </w:r>
      <w:r>
        <w:rPr/>
        <w:t>stage</w:t>
      </w:r>
      <w:r>
        <w:rPr>
          <w:spacing w:val="-4"/>
        </w:rPr>
        <w:t> </w:t>
      </w:r>
      <w:r>
        <w:rPr/>
        <w:t>of</w:t>
      </w:r>
      <w:r>
        <w:rPr>
          <w:spacing w:val="-3"/>
        </w:rPr>
        <w:t> </w:t>
      </w:r>
      <w:r>
        <w:rPr/>
        <w:t>pregnancy</w:t>
      </w:r>
    </w:p>
    <w:p>
      <w:pPr>
        <w:pStyle w:val="BodyText"/>
        <w:spacing w:before="10"/>
        <w:rPr>
          <w:rFonts w:ascii="Arial"/>
          <w:b/>
          <w:sz w:val="34"/>
        </w:rPr>
      </w:pPr>
    </w:p>
    <w:p>
      <w:pPr>
        <w:pStyle w:val="BodyText"/>
        <w:spacing w:line="360" w:lineRule="auto"/>
        <w:ind w:left="118" w:right="2020"/>
      </w:pPr>
      <w:r>
        <w:rPr/>
        <w:t>Table 2 shows exposure by stage of pregnancy for the 268 topiramate-exposed</w:t>
      </w:r>
      <w:r>
        <w:rPr>
          <w:spacing w:val="-64"/>
        </w:rPr>
        <w:t> </w:t>
      </w:r>
      <w:r>
        <w:rPr/>
        <w:t>pregnancies</w:t>
      </w:r>
      <w:r>
        <w:rPr>
          <w:spacing w:val="-2"/>
        </w:rPr>
        <w:t> </w:t>
      </w:r>
      <w:r>
        <w:rPr/>
        <w:t>conceived</w:t>
      </w:r>
      <w:r>
        <w:rPr>
          <w:spacing w:val="-2"/>
        </w:rPr>
        <w:t> </w:t>
      </w:r>
      <w:r>
        <w:rPr/>
        <w:t>between</w:t>
      </w:r>
      <w:r>
        <w:rPr>
          <w:spacing w:val="-1"/>
        </w:rPr>
        <w:t> </w:t>
      </w:r>
      <w:r>
        <w:rPr/>
        <w:t>1</w:t>
      </w:r>
      <w:r>
        <w:rPr>
          <w:spacing w:val="-2"/>
        </w:rPr>
        <w:t> </w:t>
      </w:r>
      <w:r>
        <w:rPr/>
        <w:t>April</w:t>
      </w:r>
      <w:r>
        <w:rPr>
          <w:spacing w:val="-1"/>
        </w:rPr>
        <w:t> </w:t>
      </w:r>
      <w:r>
        <w:rPr/>
        <w:t>2018</w:t>
      </w:r>
      <w:r>
        <w:rPr>
          <w:spacing w:val="-2"/>
        </w:rPr>
        <w:t> </w:t>
      </w:r>
      <w:r>
        <w:rPr/>
        <w:t>and</w:t>
      </w:r>
      <w:r>
        <w:rPr>
          <w:spacing w:val="-1"/>
        </w:rPr>
        <w:t> </w:t>
      </w:r>
      <w:r>
        <w:rPr/>
        <w:t>30</w:t>
      </w:r>
      <w:r>
        <w:rPr>
          <w:spacing w:val="-2"/>
        </w:rPr>
        <w:t> </w:t>
      </w:r>
      <w:r>
        <w:rPr/>
        <w:t>September 2023.</w:t>
      </w:r>
    </w:p>
    <w:p>
      <w:pPr>
        <w:spacing w:after="0" w:line="360" w:lineRule="auto"/>
        <w:sectPr>
          <w:pgSz w:w="11910" w:h="16840"/>
          <w:pgMar w:header="0" w:footer="912" w:top="1320" w:bottom="1100" w:left="1300" w:right="20"/>
        </w:sectPr>
      </w:pPr>
    </w:p>
    <w:p>
      <w:pPr>
        <w:pStyle w:val="Heading3"/>
        <w:spacing w:line="360" w:lineRule="auto" w:before="80"/>
        <w:ind w:right="2641"/>
      </w:pPr>
      <w:r>
        <w:rPr>
          <w:color w:val="43358A"/>
        </w:rPr>
        <w:t>Table 2: Pregnancies exposed to topiramate by duration of</w:t>
      </w:r>
      <w:r>
        <w:rPr>
          <w:color w:val="43358A"/>
          <w:spacing w:val="-75"/>
        </w:rPr>
        <w:t> </w:t>
      </w:r>
      <w:r>
        <w:rPr>
          <w:color w:val="43358A"/>
        </w:rPr>
        <w:t>pregnancy and stage of pregnancy at exposure: Scotland,</w:t>
      </w:r>
      <w:r>
        <w:rPr>
          <w:color w:val="43358A"/>
          <w:spacing w:val="1"/>
        </w:rPr>
        <w:t> </w:t>
      </w:r>
      <w:r>
        <w:rPr>
          <w:color w:val="43358A"/>
        </w:rPr>
        <w:t>pregnancies</w:t>
      </w:r>
      <w:r>
        <w:rPr>
          <w:color w:val="43358A"/>
          <w:spacing w:val="-3"/>
        </w:rPr>
        <w:t> </w:t>
      </w:r>
      <w:r>
        <w:rPr>
          <w:color w:val="43358A"/>
        </w:rPr>
        <w:t>conceived</w:t>
      </w:r>
      <w:r>
        <w:rPr>
          <w:color w:val="43358A"/>
          <w:spacing w:val="-3"/>
        </w:rPr>
        <w:t> </w:t>
      </w:r>
      <w:r>
        <w:rPr>
          <w:color w:val="43358A"/>
        </w:rPr>
        <w:t>1</w:t>
      </w:r>
      <w:r>
        <w:rPr>
          <w:color w:val="43358A"/>
          <w:spacing w:val="-3"/>
        </w:rPr>
        <w:t> </w:t>
      </w:r>
      <w:r>
        <w:rPr>
          <w:color w:val="43358A"/>
        </w:rPr>
        <w:t>April</w:t>
      </w:r>
      <w:r>
        <w:rPr>
          <w:color w:val="43358A"/>
          <w:spacing w:val="-2"/>
        </w:rPr>
        <w:t> </w:t>
      </w:r>
      <w:r>
        <w:rPr>
          <w:color w:val="43358A"/>
        </w:rPr>
        <w:t>2018</w:t>
      </w:r>
      <w:r>
        <w:rPr>
          <w:color w:val="43358A"/>
          <w:spacing w:val="-2"/>
        </w:rPr>
        <w:t> </w:t>
      </w:r>
      <w:r>
        <w:rPr>
          <w:color w:val="43358A"/>
        </w:rPr>
        <w:t>to</w:t>
      </w:r>
      <w:r>
        <w:rPr>
          <w:color w:val="43358A"/>
          <w:spacing w:val="-3"/>
        </w:rPr>
        <w:t> </w:t>
      </w:r>
      <w:r>
        <w:rPr>
          <w:color w:val="43358A"/>
        </w:rPr>
        <w:t>30</w:t>
      </w:r>
      <w:r>
        <w:rPr>
          <w:color w:val="43358A"/>
          <w:spacing w:val="-2"/>
        </w:rPr>
        <w:t> </w:t>
      </w:r>
      <w:r>
        <w:rPr>
          <w:color w:val="43358A"/>
        </w:rPr>
        <w:t>September</w:t>
      </w:r>
      <w:r>
        <w:rPr>
          <w:color w:val="43358A"/>
          <w:spacing w:val="-2"/>
        </w:rPr>
        <w:t> </w:t>
      </w:r>
      <w:r>
        <w:rPr>
          <w:color w:val="43358A"/>
        </w:rPr>
        <w:t>2023</w:t>
      </w:r>
    </w:p>
    <w:p>
      <w:pPr>
        <w:pStyle w:val="BodyText"/>
        <w:rPr>
          <w:rFonts w:ascii="Arial"/>
          <w:b/>
          <w:sz w:val="20"/>
        </w:rPr>
      </w:pPr>
    </w:p>
    <w:p>
      <w:pPr>
        <w:pStyle w:val="BodyText"/>
        <w:spacing w:before="3"/>
        <w:rPr>
          <w:rFonts w:ascii="Arial"/>
          <w:b/>
          <w:sz w:val="11"/>
        </w:rPr>
      </w:pPr>
    </w:p>
    <w:tbl>
      <w:tblPr>
        <w:tblW w:w="0" w:type="auto"/>
        <w:jc w:val="left"/>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97"/>
        <w:gridCol w:w="1597"/>
        <w:gridCol w:w="1397"/>
        <w:gridCol w:w="1507"/>
        <w:gridCol w:w="1457"/>
      </w:tblGrid>
      <w:tr>
        <w:trPr>
          <w:trHeight w:val="1486" w:hRule="atLeast"/>
        </w:trPr>
        <w:tc>
          <w:tcPr>
            <w:tcW w:w="1697" w:type="dxa"/>
          </w:tcPr>
          <w:p>
            <w:pPr>
              <w:pStyle w:val="TableParagraph"/>
              <w:rPr>
                <w:rFonts w:ascii="Arial"/>
                <w:b/>
                <w:sz w:val="26"/>
              </w:rPr>
            </w:pPr>
          </w:p>
          <w:p>
            <w:pPr>
              <w:pStyle w:val="TableParagraph"/>
              <w:spacing w:line="268" w:lineRule="auto" w:before="154"/>
              <w:ind w:left="44" w:right="343"/>
              <w:rPr>
                <w:rFonts w:ascii="Arial"/>
                <w:b/>
                <w:sz w:val="24"/>
              </w:rPr>
            </w:pPr>
            <w:r>
              <w:rPr>
                <w:rFonts w:ascii="Arial"/>
                <w:b/>
                <w:sz w:val="24"/>
              </w:rPr>
              <w:t>Duration of</w:t>
            </w:r>
            <w:r>
              <w:rPr>
                <w:rFonts w:ascii="Arial"/>
                <w:b/>
                <w:spacing w:val="-64"/>
                <w:sz w:val="24"/>
              </w:rPr>
              <w:t> </w:t>
            </w:r>
            <w:r>
              <w:rPr>
                <w:rFonts w:ascii="Arial"/>
                <w:b/>
                <w:sz w:val="24"/>
              </w:rPr>
              <w:t>pregnancy</w:t>
            </w:r>
          </w:p>
        </w:tc>
        <w:tc>
          <w:tcPr>
            <w:tcW w:w="1597" w:type="dxa"/>
          </w:tcPr>
          <w:p>
            <w:pPr>
              <w:pStyle w:val="TableParagraph"/>
              <w:spacing w:line="268" w:lineRule="auto" w:before="144"/>
              <w:ind w:left="44" w:right="120"/>
              <w:rPr>
                <w:rFonts w:ascii="Arial"/>
                <w:b/>
                <w:sz w:val="24"/>
              </w:rPr>
            </w:pPr>
            <w:r>
              <w:rPr>
                <w:rFonts w:ascii="Arial"/>
                <w:b/>
                <w:sz w:val="24"/>
              </w:rPr>
              <w:t>Total</w:t>
            </w:r>
            <w:r>
              <w:rPr>
                <w:rFonts w:ascii="Arial"/>
                <w:b/>
                <w:spacing w:val="1"/>
                <w:sz w:val="24"/>
              </w:rPr>
              <w:t> </w:t>
            </w:r>
            <w:r>
              <w:rPr>
                <w:rFonts w:ascii="Arial"/>
                <w:b/>
                <w:sz w:val="24"/>
              </w:rPr>
              <w:t>number of</w:t>
            </w:r>
            <w:r>
              <w:rPr>
                <w:rFonts w:ascii="Arial"/>
                <w:b/>
                <w:spacing w:val="1"/>
                <w:sz w:val="24"/>
              </w:rPr>
              <w:t> </w:t>
            </w:r>
            <w:r>
              <w:rPr>
                <w:rFonts w:ascii="Arial"/>
                <w:b/>
                <w:sz w:val="24"/>
              </w:rPr>
              <w:t>exposed</w:t>
            </w:r>
            <w:r>
              <w:rPr>
                <w:rFonts w:ascii="Arial"/>
                <w:b/>
                <w:spacing w:val="1"/>
                <w:sz w:val="24"/>
              </w:rPr>
              <w:t> </w:t>
            </w:r>
            <w:r>
              <w:rPr>
                <w:rFonts w:ascii="Arial"/>
                <w:b/>
                <w:spacing w:val="-1"/>
                <w:sz w:val="24"/>
              </w:rPr>
              <w:t>pregnancies</w:t>
            </w:r>
          </w:p>
        </w:tc>
        <w:tc>
          <w:tcPr>
            <w:tcW w:w="1397" w:type="dxa"/>
          </w:tcPr>
          <w:p>
            <w:pPr>
              <w:pStyle w:val="TableParagraph"/>
              <w:spacing w:before="6"/>
              <w:rPr>
                <w:rFonts w:ascii="Arial"/>
                <w:b/>
                <w:sz w:val="25"/>
              </w:rPr>
            </w:pPr>
          </w:p>
          <w:p>
            <w:pPr>
              <w:pStyle w:val="TableParagraph"/>
              <w:spacing w:line="268" w:lineRule="auto"/>
              <w:ind w:left="44" w:right="56"/>
              <w:rPr>
                <w:rFonts w:ascii="Arial"/>
                <w:b/>
                <w:sz w:val="24"/>
              </w:rPr>
            </w:pPr>
            <w:r>
              <w:rPr>
                <w:rFonts w:ascii="Arial"/>
                <w:b/>
                <w:sz w:val="24"/>
              </w:rPr>
              <w:t>Exposed</w:t>
            </w:r>
            <w:r>
              <w:rPr>
                <w:rFonts w:ascii="Arial"/>
                <w:b/>
                <w:spacing w:val="1"/>
                <w:sz w:val="24"/>
              </w:rPr>
              <w:t> </w:t>
            </w:r>
            <w:r>
              <w:rPr>
                <w:rFonts w:ascii="Arial"/>
                <w:b/>
                <w:sz w:val="24"/>
              </w:rPr>
              <w:t>during first</w:t>
            </w:r>
            <w:r>
              <w:rPr>
                <w:rFonts w:ascii="Arial"/>
                <w:b/>
                <w:spacing w:val="-64"/>
                <w:sz w:val="24"/>
              </w:rPr>
              <w:t> </w:t>
            </w:r>
            <w:r>
              <w:rPr>
                <w:rFonts w:ascii="Arial"/>
                <w:b/>
                <w:sz w:val="24"/>
              </w:rPr>
              <w:t>trimester</w:t>
            </w:r>
          </w:p>
        </w:tc>
        <w:tc>
          <w:tcPr>
            <w:tcW w:w="1507" w:type="dxa"/>
          </w:tcPr>
          <w:p>
            <w:pPr>
              <w:pStyle w:val="TableParagraph"/>
              <w:spacing w:line="268" w:lineRule="auto" w:before="144"/>
              <w:ind w:left="45" w:right="431"/>
              <w:rPr>
                <w:rFonts w:ascii="Arial"/>
                <w:b/>
                <w:sz w:val="24"/>
              </w:rPr>
            </w:pPr>
            <w:r>
              <w:rPr>
                <w:rFonts w:ascii="Arial"/>
                <w:b/>
                <w:sz w:val="24"/>
              </w:rPr>
              <w:t>Exposed</w:t>
            </w:r>
            <w:r>
              <w:rPr>
                <w:rFonts w:ascii="Arial"/>
                <w:b/>
                <w:spacing w:val="-64"/>
                <w:sz w:val="24"/>
              </w:rPr>
              <w:t> </w:t>
            </w:r>
            <w:r>
              <w:rPr>
                <w:rFonts w:ascii="Arial"/>
                <w:b/>
                <w:sz w:val="24"/>
              </w:rPr>
              <w:t>during</w:t>
            </w:r>
            <w:r>
              <w:rPr>
                <w:rFonts w:ascii="Arial"/>
                <w:b/>
                <w:spacing w:val="1"/>
                <w:sz w:val="24"/>
              </w:rPr>
              <w:t> </w:t>
            </w:r>
            <w:r>
              <w:rPr>
                <w:rFonts w:ascii="Arial"/>
                <w:b/>
                <w:sz w:val="24"/>
              </w:rPr>
              <w:t>second</w:t>
            </w:r>
            <w:r>
              <w:rPr>
                <w:rFonts w:ascii="Arial"/>
                <w:b/>
                <w:spacing w:val="1"/>
                <w:sz w:val="24"/>
              </w:rPr>
              <w:t> </w:t>
            </w:r>
            <w:r>
              <w:rPr>
                <w:rFonts w:ascii="Arial"/>
                <w:b/>
                <w:spacing w:val="-3"/>
                <w:sz w:val="24"/>
              </w:rPr>
              <w:t>trimester</w:t>
            </w:r>
          </w:p>
        </w:tc>
        <w:tc>
          <w:tcPr>
            <w:tcW w:w="1457" w:type="dxa"/>
          </w:tcPr>
          <w:p>
            <w:pPr>
              <w:pStyle w:val="TableParagraph"/>
              <w:spacing w:before="6"/>
              <w:rPr>
                <w:rFonts w:ascii="Arial"/>
                <w:b/>
                <w:sz w:val="25"/>
              </w:rPr>
            </w:pPr>
          </w:p>
          <w:p>
            <w:pPr>
              <w:pStyle w:val="TableParagraph"/>
              <w:spacing w:line="268" w:lineRule="auto"/>
              <w:ind w:left="45" w:right="33"/>
              <w:rPr>
                <w:rFonts w:ascii="Arial"/>
                <w:b/>
                <w:sz w:val="24"/>
              </w:rPr>
            </w:pPr>
            <w:r>
              <w:rPr>
                <w:rFonts w:ascii="Arial"/>
                <w:b/>
                <w:sz w:val="24"/>
              </w:rPr>
              <w:t>Exposed</w:t>
            </w:r>
            <w:r>
              <w:rPr>
                <w:rFonts w:ascii="Arial"/>
                <w:b/>
                <w:spacing w:val="1"/>
                <w:sz w:val="24"/>
              </w:rPr>
              <w:t> </w:t>
            </w:r>
            <w:r>
              <w:rPr>
                <w:rFonts w:ascii="Arial"/>
                <w:b/>
                <w:sz w:val="24"/>
              </w:rPr>
              <w:t>during</w:t>
            </w:r>
            <w:r>
              <w:rPr>
                <w:rFonts w:ascii="Arial"/>
                <w:b/>
                <w:spacing w:val="2"/>
                <w:sz w:val="24"/>
              </w:rPr>
              <w:t> </w:t>
            </w:r>
            <w:r>
              <w:rPr>
                <w:rFonts w:ascii="Arial"/>
                <w:b/>
                <w:sz w:val="24"/>
              </w:rPr>
              <w:t>third</w:t>
            </w:r>
            <w:r>
              <w:rPr>
                <w:rFonts w:ascii="Arial"/>
                <w:b/>
                <w:spacing w:val="-64"/>
                <w:sz w:val="24"/>
              </w:rPr>
              <w:t> </w:t>
            </w:r>
            <w:r>
              <w:rPr>
                <w:rFonts w:ascii="Arial"/>
                <w:b/>
                <w:sz w:val="24"/>
              </w:rPr>
              <w:t>trimester</w:t>
            </w:r>
          </w:p>
        </w:tc>
      </w:tr>
      <w:tr>
        <w:trPr>
          <w:trHeight w:val="907" w:hRule="atLeast"/>
        </w:trPr>
        <w:tc>
          <w:tcPr>
            <w:tcW w:w="1697" w:type="dxa"/>
          </w:tcPr>
          <w:p>
            <w:pPr>
              <w:pStyle w:val="TableParagraph"/>
              <w:spacing w:line="268" w:lineRule="auto" w:before="164"/>
              <w:ind w:left="44"/>
              <w:rPr>
                <w:rFonts w:ascii="Arial"/>
                <w:b/>
                <w:sz w:val="24"/>
              </w:rPr>
            </w:pPr>
            <w:r>
              <w:rPr>
                <w:rFonts w:ascii="Arial"/>
                <w:b/>
                <w:sz w:val="24"/>
              </w:rPr>
              <w:t>Ending</w:t>
            </w:r>
            <w:r>
              <w:rPr>
                <w:rFonts w:ascii="Arial"/>
                <w:b/>
                <w:spacing w:val="8"/>
                <w:sz w:val="24"/>
              </w:rPr>
              <w:t> </w:t>
            </w:r>
            <w:r>
              <w:rPr>
                <w:rFonts w:ascii="Arial"/>
                <w:b/>
                <w:sz w:val="24"/>
              </w:rPr>
              <w:t>in</w:t>
            </w:r>
            <w:r>
              <w:rPr>
                <w:rFonts w:ascii="Arial"/>
                <w:b/>
                <w:spacing w:val="9"/>
                <w:sz w:val="24"/>
              </w:rPr>
              <w:t> </w:t>
            </w:r>
            <w:r>
              <w:rPr>
                <w:rFonts w:ascii="Arial"/>
                <w:b/>
                <w:sz w:val="24"/>
              </w:rPr>
              <w:t>the</w:t>
            </w:r>
            <w:r>
              <w:rPr>
                <w:rFonts w:ascii="Arial"/>
                <w:b/>
                <w:spacing w:val="-64"/>
                <w:sz w:val="24"/>
              </w:rPr>
              <w:t> </w:t>
            </w:r>
            <w:r>
              <w:rPr>
                <w:rFonts w:ascii="Arial"/>
                <w:b/>
                <w:sz w:val="24"/>
              </w:rPr>
              <w:t>first</w:t>
            </w:r>
            <w:r>
              <w:rPr>
                <w:rFonts w:ascii="Arial"/>
                <w:b/>
                <w:spacing w:val="-16"/>
                <w:sz w:val="24"/>
              </w:rPr>
              <w:t> </w:t>
            </w:r>
            <w:r>
              <w:rPr>
                <w:rFonts w:ascii="Arial"/>
                <w:b/>
                <w:sz w:val="24"/>
              </w:rPr>
              <w:t>trimester</w:t>
            </w:r>
          </w:p>
        </w:tc>
        <w:tc>
          <w:tcPr>
            <w:tcW w:w="1597" w:type="dxa"/>
          </w:tcPr>
          <w:p>
            <w:pPr>
              <w:pStyle w:val="TableParagraph"/>
              <w:rPr>
                <w:rFonts w:ascii="Arial"/>
                <w:b/>
                <w:sz w:val="26"/>
              </w:rPr>
            </w:pPr>
          </w:p>
          <w:p>
            <w:pPr>
              <w:pStyle w:val="TableParagraph"/>
              <w:spacing w:before="1"/>
              <w:rPr>
                <w:rFonts w:ascii="Arial"/>
                <w:b/>
                <w:sz w:val="28"/>
              </w:rPr>
            </w:pPr>
          </w:p>
          <w:p>
            <w:pPr>
              <w:pStyle w:val="TableParagraph"/>
              <w:spacing w:line="265" w:lineRule="exact" w:before="1"/>
              <w:ind w:right="32"/>
              <w:jc w:val="right"/>
              <w:rPr>
                <w:sz w:val="24"/>
              </w:rPr>
            </w:pPr>
            <w:r>
              <w:rPr>
                <w:sz w:val="24"/>
              </w:rPr>
              <w:t>100</w:t>
            </w:r>
          </w:p>
        </w:tc>
        <w:tc>
          <w:tcPr>
            <w:tcW w:w="1397" w:type="dxa"/>
          </w:tcPr>
          <w:p>
            <w:pPr>
              <w:pStyle w:val="TableParagraph"/>
              <w:rPr>
                <w:rFonts w:ascii="Arial"/>
                <w:b/>
                <w:sz w:val="26"/>
              </w:rPr>
            </w:pPr>
          </w:p>
          <w:p>
            <w:pPr>
              <w:pStyle w:val="TableParagraph"/>
              <w:spacing w:before="1"/>
              <w:rPr>
                <w:rFonts w:ascii="Arial"/>
                <w:b/>
                <w:sz w:val="28"/>
              </w:rPr>
            </w:pPr>
          </w:p>
          <w:p>
            <w:pPr>
              <w:pStyle w:val="TableParagraph"/>
              <w:spacing w:line="265" w:lineRule="exact" w:before="1"/>
              <w:ind w:right="32"/>
              <w:jc w:val="right"/>
              <w:rPr>
                <w:sz w:val="24"/>
              </w:rPr>
            </w:pPr>
            <w:r>
              <w:rPr>
                <w:sz w:val="24"/>
              </w:rPr>
              <w:t>100</w:t>
            </w:r>
          </w:p>
        </w:tc>
        <w:tc>
          <w:tcPr>
            <w:tcW w:w="1507" w:type="dxa"/>
            <w:shd w:val="clear" w:color="auto" w:fill="D0CECE"/>
          </w:tcPr>
          <w:p>
            <w:pPr>
              <w:pStyle w:val="TableParagraph"/>
              <w:rPr>
                <w:rFonts w:ascii="Arial"/>
                <w:b/>
                <w:sz w:val="26"/>
              </w:rPr>
            </w:pPr>
          </w:p>
          <w:p>
            <w:pPr>
              <w:pStyle w:val="TableParagraph"/>
              <w:spacing w:before="1"/>
              <w:rPr>
                <w:rFonts w:ascii="Arial"/>
                <w:b/>
                <w:sz w:val="28"/>
              </w:rPr>
            </w:pPr>
          </w:p>
          <w:p>
            <w:pPr>
              <w:pStyle w:val="TableParagraph"/>
              <w:spacing w:line="265" w:lineRule="exact" w:before="1"/>
              <w:ind w:right="22"/>
              <w:jc w:val="right"/>
              <w:rPr>
                <w:sz w:val="24"/>
              </w:rPr>
            </w:pPr>
            <w:r>
              <w:rPr>
                <w:sz w:val="24"/>
              </w:rPr>
              <w:t>N/A</w:t>
            </w:r>
          </w:p>
        </w:tc>
        <w:tc>
          <w:tcPr>
            <w:tcW w:w="1457" w:type="dxa"/>
            <w:tcBorders>
              <w:right w:val="single" w:sz="6" w:space="0" w:color="000000"/>
            </w:tcBorders>
            <w:shd w:val="clear" w:color="auto" w:fill="D0CECE"/>
          </w:tcPr>
          <w:p>
            <w:pPr>
              <w:pStyle w:val="TableParagraph"/>
              <w:rPr>
                <w:rFonts w:ascii="Arial"/>
                <w:b/>
                <w:sz w:val="26"/>
              </w:rPr>
            </w:pPr>
          </w:p>
          <w:p>
            <w:pPr>
              <w:pStyle w:val="TableParagraph"/>
              <w:spacing w:before="1"/>
              <w:rPr>
                <w:rFonts w:ascii="Arial"/>
                <w:b/>
                <w:sz w:val="28"/>
              </w:rPr>
            </w:pPr>
          </w:p>
          <w:p>
            <w:pPr>
              <w:pStyle w:val="TableParagraph"/>
              <w:spacing w:line="265" w:lineRule="exact" w:before="1"/>
              <w:ind w:right="19"/>
              <w:jc w:val="right"/>
              <w:rPr>
                <w:sz w:val="24"/>
              </w:rPr>
            </w:pPr>
            <w:r>
              <w:rPr>
                <w:sz w:val="24"/>
              </w:rPr>
              <w:t>N/A</w:t>
            </w:r>
          </w:p>
        </w:tc>
      </w:tr>
      <w:tr>
        <w:trPr>
          <w:trHeight w:val="917" w:hRule="atLeast"/>
        </w:trPr>
        <w:tc>
          <w:tcPr>
            <w:tcW w:w="1697" w:type="dxa"/>
          </w:tcPr>
          <w:p>
            <w:pPr>
              <w:pStyle w:val="TableParagraph"/>
              <w:spacing w:line="268" w:lineRule="auto" w:before="14"/>
              <w:ind w:left="44"/>
              <w:rPr>
                <w:rFonts w:ascii="Arial"/>
                <w:b/>
                <w:sz w:val="24"/>
              </w:rPr>
            </w:pPr>
            <w:r>
              <w:rPr>
                <w:rFonts w:ascii="Arial"/>
                <w:b/>
                <w:sz w:val="24"/>
              </w:rPr>
              <w:t>Ending</w:t>
            </w:r>
            <w:r>
              <w:rPr>
                <w:rFonts w:ascii="Arial"/>
                <w:b/>
                <w:spacing w:val="8"/>
                <w:sz w:val="24"/>
              </w:rPr>
              <w:t> </w:t>
            </w:r>
            <w:r>
              <w:rPr>
                <w:rFonts w:ascii="Arial"/>
                <w:b/>
                <w:sz w:val="24"/>
              </w:rPr>
              <w:t>in</w:t>
            </w:r>
            <w:r>
              <w:rPr>
                <w:rFonts w:ascii="Arial"/>
                <w:b/>
                <w:spacing w:val="9"/>
                <w:sz w:val="24"/>
              </w:rPr>
              <w:t> </w:t>
            </w:r>
            <w:r>
              <w:rPr>
                <w:rFonts w:ascii="Arial"/>
                <w:b/>
                <w:sz w:val="24"/>
              </w:rPr>
              <w:t>the</w:t>
            </w:r>
            <w:r>
              <w:rPr>
                <w:rFonts w:ascii="Arial"/>
                <w:b/>
                <w:spacing w:val="-64"/>
                <w:sz w:val="24"/>
              </w:rPr>
              <w:t> </w:t>
            </w:r>
            <w:r>
              <w:rPr>
                <w:rFonts w:ascii="Arial"/>
                <w:b/>
                <w:sz w:val="24"/>
              </w:rPr>
              <w:t>second</w:t>
            </w:r>
          </w:p>
          <w:p>
            <w:pPr>
              <w:pStyle w:val="TableParagraph"/>
              <w:spacing w:line="265" w:lineRule="exact"/>
              <w:ind w:left="44"/>
              <w:rPr>
                <w:rFonts w:ascii="Arial"/>
                <w:b/>
                <w:sz w:val="24"/>
              </w:rPr>
            </w:pPr>
            <w:r>
              <w:rPr>
                <w:rFonts w:ascii="Arial"/>
                <w:b/>
                <w:sz w:val="24"/>
              </w:rPr>
              <w:t>trimester</w:t>
            </w:r>
          </w:p>
        </w:tc>
        <w:tc>
          <w:tcPr>
            <w:tcW w:w="1597" w:type="dxa"/>
          </w:tcPr>
          <w:p>
            <w:pPr>
              <w:pStyle w:val="TableParagraph"/>
              <w:rPr>
                <w:rFonts w:ascii="Arial"/>
                <w:b/>
                <w:sz w:val="26"/>
              </w:rPr>
            </w:pPr>
          </w:p>
          <w:p>
            <w:pPr>
              <w:pStyle w:val="TableParagraph"/>
              <w:rPr>
                <w:rFonts w:ascii="Arial"/>
                <w:b/>
                <w:sz w:val="29"/>
              </w:rPr>
            </w:pPr>
          </w:p>
          <w:p>
            <w:pPr>
              <w:pStyle w:val="TableParagraph"/>
              <w:spacing w:line="265" w:lineRule="exact"/>
              <w:ind w:right="29"/>
              <w:jc w:val="right"/>
              <w:rPr>
                <w:sz w:val="24"/>
              </w:rPr>
            </w:pPr>
            <w:r>
              <w:rPr>
                <w:w w:val="99"/>
                <w:sz w:val="24"/>
              </w:rPr>
              <w:t>6</w:t>
            </w:r>
          </w:p>
        </w:tc>
        <w:tc>
          <w:tcPr>
            <w:tcW w:w="1397" w:type="dxa"/>
          </w:tcPr>
          <w:p>
            <w:pPr>
              <w:pStyle w:val="TableParagraph"/>
              <w:rPr>
                <w:rFonts w:ascii="Arial"/>
                <w:b/>
                <w:sz w:val="26"/>
              </w:rPr>
            </w:pPr>
          </w:p>
          <w:p>
            <w:pPr>
              <w:pStyle w:val="TableParagraph"/>
              <w:rPr>
                <w:rFonts w:ascii="Arial"/>
                <w:b/>
                <w:sz w:val="29"/>
              </w:rPr>
            </w:pPr>
          </w:p>
          <w:p>
            <w:pPr>
              <w:pStyle w:val="TableParagraph"/>
              <w:spacing w:line="265" w:lineRule="exact"/>
              <w:ind w:right="29"/>
              <w:jc w:val="right"/>
              <w:rPr>
                <w:sz w:val="24"/>
              </w:rPr>
            </w:pPr>
            <w:r>
              <w:rPr>
                <w:w w:val="99"/>
                <w:sz w:val="24"/>
              </w:rPr>
              <w:t>6</w:t>
            </w:r>
          </w:p>
        </w:tc>
        <w:tc>
          <w:tcPr>
            <w:tcW w:w="1507" w:type="dxa"/>
          </w:tcPr>
          <w:p>
            <w:pPr>
              <w:pStyle w:val="TableParagraph"/>
              <w:rPr>
                <w:rFonts w:ascii="Arial"/>
                <w:b/>
                <w:sz w:val="26"/>
              </w:rPr>
            </w:pPr>
          </w:p>
          <w:p>
            <w:pPr>
              <w:pStyle w:val="TableParagraph"/>
              <w:rPr>
                <w:rFonts w:ascii="Arial"/>
                <w:b/>
                <w:sz w:val="29"/>
              </w:rPr>
            </w:pPr>
          </w:p>
          <w:p>
            <w:pPr>
              <w:pStyle w:val="TableParagraph"/>
              <w:spacing w:line="265" w:lineRule="exact"/>
              <w:ind w:right="28"/>
              <w:jc w:val="right"/>
              <w:rPr>
                <w:sz w:val="24"/>
              </w:rPr>
            </w:pPr>
            <w:r>
              <w:rPr>
                <w:w w:val="99"/>
                <w:sz w:val="24"/>
              </w:rPr>
              <w:t>0</w:t>
            </w:r>
          </w:p>
        </w:tc>
        <w:tc>
          <w:tcPr>
            <w:tcW w:w="1457" w:type="dxa"/>
            <w:tcBorders>
              <w:right w:val="single" w:sz="6" w:space="0" w:color="000000"/>
            </w:tcBorders>
            <w:shd w:val="clear" w:color="auto" w:fill="D0CECE"/>
          </w:tcPr>
          <w:p>
            <w:pPr>
              <w:pStyle w:val="TableParagraph"/>
              <w:rPr>
                <w:rFonts w:ascii="Arial"/>
                <w:b/>
                <w:sz w:val="26"/>
              </w:rPr>
            </w:pPr>
          </w:p>
          <w:p>
            <w:pPr>
              <w:pStyle w:val="TableParagraph"/>
              <w:rPr>
                <w:rFonts w:ascii="Arial"/>
                <w:b/>
                <w:sz w:val="29"/>
              </w:rPr>
            </w:pPr>
          </w:p>
          <w:p>
            <w:pPr>
              <w:pStyle w:val="TableParagraph"/>
              <w:spacing w:line="265" w:lineRule="exact"/>
              <w:ind w:right="19"/>
              <w:jc w:val="right"/>
              <w:rPr>
                <w:sz w:val="24"/>
              </w:rPr>
            </w:pPr>
            <w:r>
              <w:rPr>
                <w:sz w:val="24"/>
              </w:rPr>
              <w:t>N/A</w:t>
            </w:r>
          </w:p>
        </w:tc>
      </w:tr>
      <w:tr>
        <w:trPr>
          <w:trHeight w:val="917" w:hRule="atLeast"/>
        </w:trPr>
        <w:tc>
          <w:tcPr>
            <w:tcW w:w="1697" w:type="dxa"/>
          </w:tcPr>
          <w:p>
            <w:pPr>
              <w:pStyle w:val="TableParagraph"/>
              <w:spacing w:before="14"/>
              <w:ind w:left="44"/>
              <w:rPr>
                <w:rFonts w:ascii="Arial"/>
                <w:b/>
                <w:sz w:val="24"/>
              </w:rPr>
            </w:pPr>
            <w:r>
              <w:rPr>
                <w:rFonts w:ascii="Arial"/>
                <w:b/>
                <w:sz w:val="24"/>
              </w:rPr>
              <w:t>Ending</w:t>
            </w:r>
            <w:r>
              <w:rPr>
                <w:rFonts w:ascii="Arial"/>
                <w:b/>
                <w:spacing w:val="11"/>
                <w:sz w:val="24"/>
              </w:rPr>
              <w:t> </w:t>
            </w:r>
            <w:r>
              <w:rPr>
                <w:rFonts w:ascii="Arial"/>
                <w:b/>
                <w:sz w:val="24"/>
              </w:rPr>
              <w:t>in</w:t>
            </w:r>
            <w:r>
              <w:rPr>
                <w:rFonts w:ascii="Arial"/>
                <w:b/>
                <w:spacing w:val="12"/>
                <w:sz w:val="24"/>
              </w:rPr>
              <w:t> </w:t>
            </w:r>
            <w:r>
              <w:rPr>
                <w:rFonts w:ascii="Arial"/>
                <w:b/>
                <w:sz w:val="24"/>
              </w:rPr>
              <w:t>the</w:t>
            </w:r>
          </w:p>
          <w:p>
            <w:pPr>
              <w:pStyle w:val="TableParagraph"/>
              <w:spacing w:line="310" w:lineRule="atLeast"/>
              <w:ind w:left="44" w:right="613"/>
              <w:rPr>
                <w:rFonts w:ascii="Arial"/>
                <w:b/>
                <w:sz w:val="24"/>
              </w:rPr>
            </w:pPr>
            <w:r>
              <w:rPr>
                <w:rFonts w:ascii="Arial"/>
                <w:b/>
                <w:sz w:val="24"/>
              </w:rPr>
              <w:t>third</w:t>
            </w:r>
            <w:r>
              <w:rPr>
                <w:rFonts w:ascii="Arial"/>
                <w:b/>
                <w:spacing w:val="1"/>
                <w:sz w:val="24"/>
              </w:rPr>
              <w:t> </w:t>
            </w:r>
            <w:r>
              <w:rPr>
                <w:rFonts w:ascii="Arial"/>
                <w:b/>
                <w:spacing w:val="-2"/>
                <w:sz w:val="24"/>
              </w:rPr>
              <w:t>trimester</w:t>
            </w:r>
          </w:p>
        </w:tc>
        <w:tc>
          <w:tcPr>
            <w:tcW w:w="1597" w:type="dxa"/>
          </w:tcPr>
          <w:p>
            <w:pPr>
              <w:pStyle w:val="TableParagraph"/>
              <w:rPr>
                <w:rFonts w:ascii="Arial"/>
                <w:b/>
                <w:sz w:val="26"/>
              </w:rPr>
            </w:pPr>
          </w:p>
          <w:p>
            <w:pPr>
              <w:pStyle w:val="TableParagraph"/>
              <w:rPr>
                <w:rFonts w:ascii="Arial"/>
                <w:b/>
                <w:sz w:val="29"/>
              </w:rPr>
            </w:pPr>
          </w:p>
          <w:p>
            <w:pPr>
              <w:pStyle w:val="TableParagraph"/>
              <w:spacing w:line="265" w:lineRule="exact"/>
              <w:ind w:right="32"/>
              <w:jc w:val="right"/>
              <w:rPr>
                <w:sz w:val="24"/>
              </w:rPr>
            </w:pPr>
            <w:r>
              <w:rPr>
                <w:sz w:val="24"/>
              </w:rPr>
              <w:t>162</w:t>
            </w:r>
          </w:p>
        </w:tc>
        <w:tc>
          <w:tcPr>
            <w:tcW w:w="1397" w:type="dxa"/>
          </w:tcPr>
          <w:p>
            <w:pPr>
              <w:pStyle w:val="TableParagraph"/>
              <w:rPr>
                <w:rFonts w:ascii="Arial"/>
                <w:b/>
                <w:sz w:val="26"/>
              </w:rPr>
            </w:pPr>
          </w:p>
          <w:p>
            <w:pPr>
              <w:pStyle w:val="TableParagraph"/>
              <w:rPr>
                <w:rFonts w:ascii="Arial"/>
                <w:b/>
                <w:sz w:val="29"/>
              </w:rPr>
            </w:pPr>
          </w:p>
          <w:p>
            <w:pPr>
              <w:pStyle w:val="TableParagraph"/>
              <w:spacing w:line="265" w:lineRule="exact"/>
              <w:ind w:right="32"/>
              <w:jc w:val="right"/>
              <w:rPr>
                <w:sz w:val="24"/>
              </w:rPr>
            </w:pPr>
            <w:r>
              <w:rPr>
                <w:sz w:val="24"/>
              </w:rPr>
              <w:t>158</w:t>
            </w:r>
          </w:p>
        </w:tc>
        <w:tc>
          <w:tcPr>
            <w:tcW w:w="1507" w:type="dxa"/>
          </w:tcPr>
          <w:p>
            <w:pPr>
              <w:pStyle w:val="TableParagraph"/>
              <w:rPr>
                <w:rFonts w:ascii="Arial"/>
                <w:b/>
                <w:sz w:val="26"/>
              </w:rPr>
            </w:pPr>
          </w:p>
          <w:p>
            <w:pPr>
              <w:pStyle w:val="TableParagraph"/>
              <w:rPr>
                <w:rFonts w:ascii="Arial"/>
                <w:b/>
                <w:sz w:val="29"/>
              </w:rPr>
            </w:pPr>
          </w:p>
          <w:p>
            <w:pPr>
              <w:pStyle w:val="TableParagraph"/>
              <w:spacing w:line="265" w:lineRule="exact"/>
              <w:ind w:right="31"/>
              <w:jc w:val="right"/>
              <w:rPr>
                <w:sz w:val="24"/>
              </w:rPr>
            </w:pPr>
            <w:r>
              <w:rPr>
                <w:sz w:val="24"/>
              </w:rPr>
              <w:t>34</w:t>
            </w:r>
          </w:p>
        </w:tc>
        <w:tc>
          <w:tcPr>
            <w:tcW w:w="1457" w:type="dxa"/>
          </w:tcPr>
          <w:p>
            <w:pPr>
              <w:pStyle w:val="TableParagraph"/>
              <w:rPr>
                <w:rFonts w:ascii="Arial"/>
                <w:b/>
                <w:sz w:val="26"/>
              </w:rPr>
            </w:pPr>
          </w:p>
          <w:p>
            <w:pPr>
              <w:pStyle w:val="TableParagraph"/>
              <w:rPr>
                <w:rFonts w:ascii="Arial"/>
                <w:b/>
                <w:sz w:val="29"/>
              </w:rPr>
            </w:pPr>
          </w:p>
          <w:p>
            <w:pPr>
              <w:pStyle w:val="TableParagraph"/>
              <w:spacing w:line="265" w:lineRule="exact"/>
              <w:ind w:right="31"/>
              <w:jc w:val="right"/>
              <w:rPr>
                <w:sz w:val="24"/>
              </w:rPr>
            </w:pPr>
            <w:r>
              <w:rPr>
                <w:sz w:val="24"/>
              </w:rPr>
              <w:t>30</w:t>
            </w:r>
          </w:p>
        </w:tc>
      </w:tr>
      <w:tr>
        <w:trPr>
          <w:trHeight w:val="897" w:hRule="atLeast"/>
        </w:trPr>
        <w:tc>
          <w:tcPr>
            <w:tcW w:w="1697" w:type="dxa"/>
          </w:tcPr>
          <w:p>
            <w:pPr>
              <w:pStyle w:val="TableParagraph"/>
              <w:spacing w:line="268" w:lineRule="auto" w:before="154"/>
              <w:ind w:left="44" w:right="220"/>
              <w:rPr>
                <w:rFonts w:ascii="Arial"/>
                <w:b/>
                <w:sz w:val="24"/>
              </w:rPr>
            </w:pPr>
            <w:r>
              <w:rPr>
                <w:rFonts w:ascii="Arial"/>
                <w:b/>
                <w:sz w:val="24"/>
              </w:rPr>
              <w:t>All exposed</w:t>
            </w:r>
            <w:r>
              <w:rPr>
                <w:rFonts w:ascii="Arial"/>
                <w:b/>
                <w:spacing w:val="-64"/>
                <w:sz w:val="24"/>
              </w:rPr>
              <w:t> </w:t>
            </w:r>
            <w:r>
              <w:rPr>
                <w:rFonts w:ascii="Arial"/>
                <w:b/>
                <w:spacing w:val="-1"/>
                <w:sz w:val="24"/>
              </w:rPr>
              <w:t>pregnancies</w:t>
            </w:r>
          </w:p>
        </w:tc>
        <w:tc>
          <w:tcPr>
            <w:tcW w:w="1597" w:type="dxa"/>
          </w:tcPr>
          <w:p>
            <w:pPr>
              <w:pStyle w:val="TableParagraph"/>
              <w:rPr>
                <w:rFonts w:ascii="Arial"/>
                <w:b/>
                <w:sz w:val="26"/>
              </w:rPr>
            </w:pPr>
          </w:p>
          <w:p>
            <w:pPr>
              <w:pStyle w:val="TableParagraph"/>
              <w:spacing w:before="3"/>
              <w:rPr>
                <w:rFonts w:ascii="Arial"/>
                <w:b/>
                <w:sz w:val="27"/>
              </w:rPr>
            </w:pPr>
          </w:p>
          <w:p>
            <w:pPr>
              <w:pStyle w:val="TableParagraph"/>
              <w:spacing w:line="265" w:lineRule="exact"/>
              <w:ind w:right="32"/>
              <w:jc w:val="right"/>
              <w:rPr>
                <w:sz w:val="24"/>
              </w:rPr>
            </w:pPr>
            <w:r>
              <w:rPr>
                <w:sz w:val="24"/>
              </w:rPr>
              <w:t>268</w:t>
            </w:r>
          </w:p>
        </w:tc>
        <w:tc>
          <w:tcPr>
            <w:tcW w:w="1397" w:type="dxa"/>
          </w:tcPr>
          <w:p>
            <w:pPr>
              <w:pStyle w:val="TableParagraph"/>
              <w:rPr>
                <w:rFonts w:ascii="Arial"/>
                <w:b/>
                <w:sz w:val="26"/>
              </w:rPr>
            </w:pPr>
          </w:p>
          <w:p>
            <w:pPr>
              <w:pStyle w:val="TableParagraph"/>
              <w:spacing w:before="3"/>
              <w:rPr>
                <w:rFonts w:ascii="Arial"/>
                <w:b/>
                <w:sz w:val="27"/>
              </w:rPr>
            </w:pPr>
          </w:p>
          <w:p>
            <w:pPr>
              <w:pStyle w:val="TableParagraph"/>
              <w:spacing w:line="265" w:lineRule="exact"/>
              <w:ind w:right="32"/>
              <w:jc w:val="right"/>
              <w:rPr>
                <w:sz w:val="24"/>
              </w:rPr>
            </w:pPr>
            <w:r>
              <w:rPr>
                <w:sz w:val="24"/>
              </w:rPr>
              <w:t>264</w:t>
            </w:r>
          </w:p>
        </w:tc>
        <w:tc>
          <w:tcPr>
            <w:tcW w:w="1507" w:type="dxa"/>
          </w:tcPr>
          <w:p>
            <w:pPr>
              <w:pStyle w:val="TableParagraph"/>
              <w:rPr>
                <w:rFonts w:ascii="Arial"/>
                <w:b/>
                <w:sz w:val="26"/>
              </w:rPr>
            </w:pPr>
          </w:p>
          <w:p>
            <w:pPr>
              <w:pStyle w:val="TableParagraph"/>
              <w:spacing w:before="3"/>
              <w:rPr>
                <w:rFonts w:ascii="Arial"/>
                <w:b/>
                <w:sz w:val="27"/>
              </w:rPr>
            </w:pPr>
          </w:p>
          <w:p>
            <w:pPr>
              <w:pStyle w:val="TableParagraph"/>
              <w:spacing w:line="265" w:lineRule="exact"/>
              <w:ind w:right="31"/>
              <w:jc w:val="right"/>
              <w:rPr>
                <w:sz w:val="24"/>
              </w:rPr>
            </w:pPr>
            <w:r>
              <w:rPr>
                <w:sz w:val="24"/>
              </w:rPr>
              <w:t>34</w:t>
            </w:r>
          </w:p>
        </w:tc>
        <w:tc>
          <w:tcPr>
            <w:tcW w:w="1457" w:type="dxa"/>
          </w:tcPr>
          <w:p>
            <w:pPr>
              <w:pStyle w:val="TableParagraph"/>
              <w:rPr>
                <w:rFonts w:ascii="Arial"/>
                <w:b/>
                <w:sz w:val="26"/>
              </w:rPr>
            </w:pPr>
          </w:p>
          <w:p>
            <w:pPr>
              <w:pStyle w:val="TableParagraph"/>
              <w:spacing w:before="3"/>
              <w:rPr>
                <w:rFonts w:ascii="Arial"/>
                <w:b/>
                <w:sz w:val="27"/>
              </w:rPr>
            </w:pPr>
          </w:p>
          <w:p>
            <w:pPr>
              <w:pStyle w:val="TableParagraph"/>
              <w:spacing w:line="265" w:lineRule="exact"/>
              <w:ind w:right="31"/>
              <w:jc w:val="right"/>
              <w:rPr>
                <w:sz w:val="24"/>
              </w:rPr>
            </w:pPr>
            <w:r>
              <w:rPr>
                <w:sz w:val="24"/>
              </w:rPr>
              <w:t>30</w:t>
            </w:r>
          </w:p>
        </w:tc>
      </w:tr>
    </w:tbl>
    <w:p>
      <w:pPr>
        <w:spacing w:line="432" w:lineRule="auto" w:before="186"/>
        <w:ind w:left="118" w:right="1566" w:firstLine="0"/>
        <w:jc w:val="left"/>
        <w:rPr>
          <w:sz w:val="16"/>
        </w:rPr>
      </w:pPr>
      <w:r>
        <w:rPr>
          <w:color w:val="252525"/>
          <w:sz w:val="16"/>
        </w:rPr>
        <w:t>7</w:t>
      </w:r>
      <w:r>
        <w:rPr>
          <w:color w:val="252525"/>
          <w:spacing w:val="-4"/>
          <w:sz w:val="16"/>
        </w:rPr>
        <w:t> </w:t>
      </w:r>
      <w:r>
        <w:rPr>
          <w:color w:val="252525"/>
          <w:sz w:val="16"/>
        </w:rPr>
        <w:t>of</w:t>
      </w:r>
      <w:r>
        <w:rPr>
          <w:color w:val="252525"/>
          <w:spacing w:val="-3"/>
          <w:sz w:val="16"/>
        </w:rPr>
        <w:t> </w:t>
      </w:r>
      <w:r>
        <w:rPr>
          <w:color w:val="252525"/>
          <w:sz w:val="16"/>
        </w:rPr>
        <w:t>the</w:t>
      </w:r>
      <w:r>
        <w:rPr>
          <w:color w:val="252525"/>
          <w:spacing w:val="-4"/>
          <w:sz w:val="16"/>
        </w:rPr>
        <w:t> </w:t>
      </w:r>
      <w:r>
        <w:rPr>
          <w:color w:val="252525"/>
          <w:sz w:val="16"/>
        </w:rPr>
        <w:t>exposed</w:t>
      </w:r>
      <w:r>
        <w:rPr>
          <w:color w:val="252525"/>
          <w:spacing w:val="-1"/>
          <w:sz w:val="16"/>
        </w:rPr>
        <w:t> </w:t>
      </w:r>
      <w:r>
        <w:rPr>
          <w:color w:val="252525"/>
          <w:sz w:val="16"/>
        </w:rPr>
        <w:t>pregnancies</w:t>
      </w:r>
      <w:r>
        <w:rPr>
          <w:color w:val="252525"/>
          <w:spacing w:val="-3"/>
          <w:sz w:val="16"/>
        </w:rPr>
        <w:t> </w:t>
      </w:r>
      <w:r>
        <w:rPr>
          <w:color w:val="252525"/>
          <w:sz w:val="16"/>
        </w:rPr>
        <w:t>in</w:t>
      </w:r>
      <w:r>
        <w:rPr>
          <w:color w:val="252525"/>
          <w:spacing w:val="-3"/>
          <w:sz w:val="16"/>
        </w:rPr>
        <w:t> </w:t>
      </w:r>
      <w:r>
        <w:rPr>
          <w:color w:val="252525"/>
          <w:sz w:val="16"/>
        </w:rPr>
        <w:t>the</w:t>
      </w:r>
      <w:r>
        <w:rPr>
          <w:color w:val="252525"/>
          <w:spacing w:val="-4"/>
          <w:sz w:val="16"/>
        </w:rPr>
        <w:t> </w:t>
      </w:r>
      <w:r>
        <w:rPr>
          <w:color w:val="252525"/>
          <w:sz w:val="16"/>
        </w:rPr>
        <w:t>table</w:t>
      </w:r>
      <w:r>
        <w:rPr>
          <w:color w:val="252525"/>
          <w:spacing w:val="-3"/>
          <w:sz w:val="16"/>
        </w:rPr>
        <w:t> </w:t>
      </w:r>
      <w:r>
        <w:rPr>
          <w:color w:val="252525"/>
          <w:sz w:val="16"/>
        </w:rPr>
        <w:t>above</w:t>
      </w:r>
      <w:r>
        <w:rPr>
          <w:color w:val="252525"/>
          <w:spacing w:val="-4"/>
          <w:sz w:val="16"/>
        </w:rPr>
        <w:t> </w:t>
      </w:r>
      <w:r>
        <w:rPr>
          <w:color w:val="252525"/>
          <w:sz w:val="16"/>
        </w:rPr>
        <w:t>were</w:t>
      </w:r>
      <w:r>
        <w:rPr>
          <w:color w:val="252525"/>
          <w:spacing w:val="-3"/>
          <w:sz w:val="16"/>
        </w:rPr>
        <w:t> </w:t>
      </w:r>
      <w:r>
        <w:rPr>
          <w:color w:val="252525"/>
          <w:sz w:val="16"/>
        </w:rPr>
        <w:t>still</w:t>
      </w:r>
      <w:r>
        <w:rPr>
          <w:color w:val="252525"/>
          <w:spacing w:val="-2"/>
          <w:sz w:val="16"/>
        </w:rPr>
        <w:t> </w:t>
      </w:r>
      <w:r>
        <w:rPr>
          <w:color w:val="252525"/>
          <w:sz w:val="16"/>
        </w:rPr>
        <w:t>ongoing</w:t>
      </w:r>
      <w:r>
        <w:rPr>
          <w:color w:val="252525"/>
          <w:spacing w:val="-4"/>
          <w:sz w:val="16"/>
        </w:rPr>
        <w:t> </w:t>
      </w:r>
      <w:r>
        <w:rPr>
          <w:color w:val="252525"/>
          <w:sz w:val="16"/>
        </w:rPr>
        <w:t>at</w:t>
      </w:r>
      <w:r>
        <w:rPr>
          <w:color w:val="252525"/>
          <w:spacing w:val="-3"/>
          <w:sz w:val="16"/>
        </w:rPr>
        <w:t> </w:t>
      </w:r>
      <w:r>
        <w:rPr>
          <w:color w:val="252525"/>
          <w:sz w:val="16"/>
        </w:rPr>
        <w:t>30</w:t>
      </w:r>
      <w:r>
        <w:rPr>
          <w:color w:val="252525"/>
          <w:spacing w:val="-4"/>
          <w:sz w:val="16"/>
        </w:rPr>
        <w:t> </w:t>
      </w:r>
      <w:r>
        <w:rPr>
          <w:color w:val="252525"/>
          <w:sz w:val="16"/>
        </w:rPr>
        <w:t>September</w:t>
      </w:r>
      <w:r>
        <w:rPr>
          <w:color w:val="252525"/>
          <w:spacing w:val="-3"/>
          <w:sz w:val="16"/>
        </w:rPr>
        <w:t> </w:t>
      </w:r>
      <w:r>
        <w:rPr>
          <w:color w:val="252525"/>
          <w:sz w:val="16"/>
        </w:rPr>
        <w:t>2023</w:t>
      </w:r>
      <w:r>
        <w:rPr>
          <w:color w:val="252525"/>
          <w:spacing w:val="-4"/>
          <w:sz w:val="16"/>
        </w:rPr>
        <w:t> </w:t>
      </w:r>
      <w:r>
        <w:rPr>
          <w:color w:val="252525"/>
          <w:sz w:val="16"/>
        </w:rPr>
        <w:t>and</w:t>
      </w:r>
      <w:r>
        <w:rPr>
          <w:color w:val="252525"/>
          <w:spacing w:val="-3"/>
          <w:sz w:val="16"/>
        </w:rPr>
        <w:t> </w:t>
      </w:r>
      <w:r>
        <w:rPr>
          <w:color w:val="252525"/>
          <w:sz w:val="16"/>
        </w:rPr>
        <w:t>may</w:t>
      </w:r>
      <w:r>
        <w:rPr>
          <w:color w:val="252525"/>
          <w:spacing w:val="-2"/>
          <w:sz w:val="16"/>
        </w:rPr>
        <w:t> </w:t>
      </w:r>
      <w:r>
        <w:rPr>
          <w:color w:val="252525"/>
          <w:sz w:val="16"/>
        </w:rPr>
        <w:t>have</w:t>
      </w:r>
      <w:r>
        <w:rPr>
          <w:color w:val="252525"/>
          <w:spacing w:val="-4"/>
          <w:sz w:val="16"/>
        </w:rPr>
        <w:t> </w:t>
      </w:r>
      <w:r>
        <w:rPr>
          <w:color w:val="252525"/>
          <w:sz w:val="16"/>
        </w:rPr>
        <w:t>gone</w:t>
      </w:r>
      <w:r>
        <w:rPr>
          <w:color w:val="252525"/>
          <w:spacing w:val="-3"/>
          <w:sz w:val="16"/>
        </w:rPr>
        <w:t> </w:t>
      </w:r>
      <w:r>
        <w:rPr>
          <w:color w:val="252525"/>
          <w:sz w:val="16"/>
        </w:rPr>
        <w:t>on</w:t>
      </w:r>
      <w:r>
        <w:rPr>
          <w:color w:val="252525"/>
          <w:spacing w:val="-4"/>
          <w:sz w:val="16"/>
        </w:rPr>
        <w:t> </w:t>
      </w:r>
      <w:r>
        <w:rPr>
          <w:color w:val="252525"/>
          <w:sz w:val="16"/>
        </w:rPr>
        <w:t>to</w:t>
      </w:r>
      <w:r>
        <w:rPr>
          <w:color w:val="252525"/>
          <w:spacing w:val="-1"/>
          <w:sz w:val="16"/>
        </w:rPr>
        <w:t> </w:t>
      </w:r>
      <w:r>
        <w:rPr>
          <w:color w:val="252525"/>
          <w:sz w:val="16"/>
        </w:rPr>
        <w:t>have</w:t>
      </w:r>
      <w:r>
        <w:rPr>
          <w:color w:val="252525"/>
          <w:spacing w:val="1"/>
          <w:sz w:val="16"/>
        </w:rPr>
        <w:t> </w:t>
      </w:r>
      <w:r>
        <w:rPr>
          <w:color w:val="252525"/>
          <w:sz w:val="16"/>
        </w:rPr>
        <w:t>exposure</w:t>
      </w:r>
      <w:r>
        <w:rPr>
          <w:color w:val="252525"/>
          <w:spacing w:val="-2"/>
          <w:sz w:val="16"/>
        </w:rPr>
        <w:t> </w:t>
      </w:r>
      <w:r>
        <w:rPr>
          <w:color w:val="252525"/>
          <w:sz w:val="16"/>
        </w:rPr>
        <w:t>in</w:t>
      </w:r>
      <w:r>
        <w:rPr>
          <w:color w:val="252525"/>
          <w:spacing w:val="-1"/>
          <w:sz w:val="16"/>
        </w:rPr>
        <w:t> </w:t>
      </w:r>
      <w:r>
        <w:rPr>
          <w:color w:val="252525"/>
          <w:sz w:val="16"/>
        </w:rPr>
        <w:t>later trimesters.</w:t>
      </w:r>
    </w:p>
    <w:p>
      <w:pPr>
        <w:spacing w:before="19"/>
        <w:ind w:left="118" w:right="0" w:firstLine="0"/>
        <w:jc w:val="left"/>
        <w:rPr>
          <w:sz w:val="16"/>
        </w:rPr>
      </w:pPr>
      <w:r>
        <w:rPr>
          <w:color w:val="252525"/>
          <w:sz w:val="16"/>
        </w:rPr>
        <w:t>First</w:t>
      </w:r>
      <w:r>
        <w:rPr>
          <w:color w:val="252525"/>
          <w:spacing w:val="-4"/>
          <w:sz w:val="16"/>
        </w:rPr>
        <w:t> </w:t>
      </w:r>
      <w:r>
        <w:rPr>
          <w:color w:val="252525"/>
          <w:sz w:val="16"/>
        </w:rPr>
        <w:t>trimester</w:t>
      </w:r>
      <w:r>
        <w:rPr>
          <w:color w:val="252525"/>
          <w:spacing w:val="-3"/>
          <w:sz w:val="16"/>
        </w:rPr>
        <w:t> </w:t>
      </w:r>
      <w:r>
        <w:rPr>
          <w:color w:val="252525"/>
          <w:sz w:val="16"/>
        </w:rPr>
        <w:t>is</w:t>
      </w:r>
      <w:r>
        <w:rPr>
          <w:color w:val="252525"/>
          <w:spacing w:val="-2"/>
          <w:sz w:val="16"/>
        </w:rPr>
        <w:t> </w:t>
      </w:r>
      <w:r>
        <w:rPr>
          <w:color w:val="252525"/>
          <w:sz w:val="16"/>
        </w:rPr>
        <w:t>up</w:t>
      </w:r>
      <w:r>
        <w:rPr>
          <w:color w:val="252525"/>
          <w:spacing w:val="-3"/>
          <w:sz w:val="16"/>
        </w:rPr>
        <w:t> </w:t>
      </w:r>
      <w:r>
        <w:rPr>
          <w:color w:val="252525"/>
          <w:sz w:val="16"/>
        </w:rPr>
        <w:t>to</w:t>
      </w:r>
      <w:r>
        <w:rPr>
          <w:color w:val="252525"/>
          <w:spacing w:val="-3"/>
          <w:sz w:val="16"/>
        </w:rPr>
        <w:t> </w:t>
      </w:r>
      <w:r>
        <w:rPr>
          <w:color w:val="252525"/>
          <w:sz w:val="16"/>
        </w:rPr>
        <w:t>11</w:t>
      </w:r>
      <w:r>
        <w:rPr>
          <w:color w:val="252525"/>
          <w:spacing w:val="-3"/>
          <w:sz w:val="16"/>
        </w:rPr>
        <w:t> </w:t>
      </w:r>
      <w:r>
        <w:rPr>
          <w:color w:val="252525"/>
          <w:sz w:val="16"/>
        </w:rPr>
        <w:t>weeks</w:t>
      </w:r>
      <w:r>
        <w:rPr>
          <w:color w:val="252525"/>
          <w:spacing w:val="-2"/>
          <w:sz w:val="16"/>
        </w:rPr>
        <w:t> </w:t>
      </w:r>
      <w:r>
        <w:rPr>
          <w:color w:val="252525"/>
          <w:sz w:val="16"/>
        </w:rPr>
        <w:t>and</w:t>
      </w:r>
      <w:r>
        <w:rPr>
          <w:color w:val="252525"/>
          <w:spacing w:val="-3"/>
          <w:sz w:val="16"/>
        </w:rPr>
        <w:t> </w:t>
      </w:r>
      <w:r>
        <w:rPr>
          <w:color w:val="252525"/>
          <w:sz w:val="16"/>
        </w:rPr>
        <w:t>6</w:t>
      </w:r>
      <w:r>
        <w:rPr>
          <w:color w:val="252525"/>
          <w:spacing w:val="-3"/>
          <w:sz w:val="16"/>
        </w:rPr>
        <w:t> </w:t>
      </w:r>
      <w:r>
        <w:rPr>
          <w:color w:val="252525"/>
          <w:sz w:val="16"/>
        </w:rPr>
        <w:t>days</w:t>
      </w:r>
      <w:r>
        <w:rPr>
          <w:color w:val="252525"/>
          <w:spacing w:val="-2"/>
          <w:sz w:val="16"/>
        </w:rPr>
        <w:t> </w:t>
      </w:r>
      <w:r>
        <w:rPr>
          <w:color w:val="252525"/>
          <w:sz w:val="16"/>
        </w:rPr>
        <w:t>gestation</w:t>
      </w:r>
    </w:p>
    <w:p>
      <w:pPr>
        <w:pStyle w:val="BodyText"/>
        <w:spacing w:before="6"/>
        <w:rPr>
          <w:sz w:val="14"/>
        </w:rPr>
      </w:pPr>
    </w:p>
    <w:p>
      <w:pPr>
        <w:spacing w:line="458" w:lineRule="auto" w:before="1"/>
        <w:ind w:left="118" w:right="4929" w:firstLine="0"/>
        <w:jc w:val="left"/>
        <w:rPr>
          <w:sz w:val="16"/>
        </w:rPr>
      </w:pPr>
      <w:r>
        <w:rPr>
          <w:color w:val="252525"/>
          <w:sz w:val="16"/>
        </w:rPr>
        <w:t>Second trimester is 12 weeks and 0 days to 23 weeks and 6 days gestation</w:t>
      </w:r>
      <w:r>
        <w:rPr>
          <w:color w:val="252525"/>
          <w:spacing w:val="1"/>
          <w:sz w:val="16"/>
        </w:rPr>
        <w:t> </w:t>
      </w:r>
      <w:r>
        <w:rPr>
          <w:color w:val="252525"/>
          <w:sz w:val="16"/>
        </w:rPr>
        <w:t>Third trimester is from 24 weeks and 0 days gestation to the end of pregnancy</w:t>
      </w:r>
      <w:r>
        <w:rPr>
          <w:color w:val="252525"/>
          <w:spacing w:val="-42"/>
          <w:sz w:val="16"/>
        </w:rPr>
        <w:t> </w:t>
      </w:r>
      <w:r>
        <w:rPr>
          <w:color w:val="252525"/>
          <w:sz w:val="16"/>
        </w:rPr>
        <w:t>Exposure</w:t>
      </w:r>
      <w:r>
        <w:rPr>
          <w:color w:val="252525"/>
          <w:spacing w:val="-3"/>
          <w:sz w:val="16"/>
        </w:rPr>
        <w:t> </w:t>
      </w:r>
      <w:r>
        <w:rPr>
          <w:color w:val="252525"/>
          <w:sz w:val="16"/>
        </w:rPr>
        <w:t>is</w:t>
      </w:r>
      <w:r>
        <w:rPr>
          <w:color w:val="252525"/>
          <w:spacing w:val="-2"/>
          <w:sz w:val="16"/>
        </w:rPr>
        <w:t> </w:t>
      </w:r>
      <w:r>
        <w:rPr>
          <w:color w:val="252525"/>
          <w:sz w:val="16"/>
        </w:rPr>
        <w:t>based</w:t>
      </w:r>
      <w:r>
        <w:rPr>
          <w:color w:val="252525"/>
          <w:spacing w:val="-3"/>
          <w:sz w:val="16"/>
        </w:rPr>
        <w:t> </w:t>
      </w:r>
      <w:r>
        <w:rPr>
          <w:color w:val="252525"/>
          <w:sz w:val="16"/>
        </w:rPr>
        <w:t>on</w:t>
      </w:r>
      <w:r>
        <w:rPr>
          <w:color w:val="252525"/>
          <w:spacing w:val="-3"/>
          <w:sz w:val="16"/>
        </w:rPr>
        <w:t> </w:t>
      </w:r>
      <w:r>
        <w:rPr>
          <w:color w:val="252525"/>
          <w:sz w:val="16"/>
        </w:rPr>
        <w:t>prescriptions</w:t>
      </w:r>
      <w:r>
        <w:rPr>
          <w:color w:val="252525"/>
          <w:spacing w:val="-2"/>
          <w:sz w:val="16"/>
        </w:rPr>
        <w:t> </w:t>
      </w:r>
      <w:r>
        <w:rPr>
          <w:color w:val="252525"/>
          <w:sz w:val="16"/>
        </w:rPr>
        <w:t>dispensed</w:t>
      </w:r>
      <w:r>
        <w:rPr>
          <w:color w:val="252525"/>
          <w:spacing w:val="-3"/>
          <w:sz w:val="16"/>
        </w:rPr>
        <w:t> </w:t>
      </w:r>
      <w:r>
        <w:rPr>
          <w:color w:val="252525"/>
          <w:sz w:val="16"/>
        </w:rPr>
        <w:t>up</w:t>
      </w:r>
      <w:r>
        <w:rPr>
          <w:color w:val="252525"/>
          <w:spacing w:val="-3"/>
          <w:sz w:val="16"/>
        </w:rPr>
        <w:t> </w:t>
      </w:r>
      <w:r>
        <w:rPr>
          <w:color w:val="252525"/>
          <w:sz w:val="16"/>
        </w:rPr>
        <w:t>to</w:t>
      </w:r>
      <w:r>
        <w:rPr>
          <w:color w:val="252525"/>
          <w:spacing w:val="-3"/>
          <w:sz w:val="16"/>
        </w:rPr>
        <w:t> </w:t>
      </w:r>
      <w:r>
        <w:rPr>
          <w:color w:val="252525"/>
          <w:sz w:val="16"/>
        </w:rPr>
        <w:t>30</w:t>
      </w:r>
      <w:r>
        <w:rPr>
          <w:color w:val="252525"/>
          <w:spacing w:val="-3"/>
          <w:sz w:val="16"/>
        </w:rPr>
        <w:t> </w:t>
      </w:r>
      <w:r>
        <w:rPr>
          <w:color w:val="252525"/>
          <w:sz w:val="16"/>
        </w:rPr>
        <w:t>September</w:t>
      </w:r>
      <w:r>
        <w:rPr>
          <w:color w:val="252525"/>
          <w:spacing w:val="1"/>
          <w:sz w:val="16"/>
        </w:rPr>
        <w:t> </w:t>
      </w:r>
      <w:r>
        <w:rPr>
          <w:color w:val="252525"/>
          <w:sz w:val="16"/>
        </w:rPr>
        <w:t>2023</w:t>
      </w:r>
    </w:p>
    <w:p>
      <w:pPr>
        <w:spacing w:line="183" w:lineRule="exact" w:before="0"/>
        <w:ind w:left="118" w:right="0" w:firstLine="0"/>
        <w:jc w:val="left"/>
        <w:rPr>
          <w:sz w:val="16"/>
        </w:rPr>
      </w:pPr>
      <w:r>
        <w:rPr>
          <w:color w:val="252525"/>
          <w:sz w:val="16"/>
        </w:rPr>
        <w:t>Prescriptions</w:t>
      </w:r>
      <w:r>
        <w:rPr>
          <w:color w:val="252525"/>
          <w:spacing w:val="-4"/>
          <w:sz w:val="16"/>
        </w:rPr>
        <w:t> </w:t>
      </w:r>
      <w:r>
        <w:rPr>
          <w:color w:val="252525"/>
          <w:sz w:val="16"/>
        </w:rPr>
        <w:t>dispensed</w:t>
      </w:r>
      <w:r>
        <w:rPr>
          <w:color w:val="252525"/>
          <w:spacing w:val="-3"/>
          <w:sz w:val="16"/>
        </w:rPr>
        <w:t> </w:t>
      </w:r>
      <w:r>
        <w:rPr>
          <w:color w:val="252525"/>
          <w:sz w:val="16"/>
        </w:rPr>
        <w:t>in</w:t>
      </w:r>
      <w:r>
        <w:rPr>
          <w:color w:val="252525"/>
          <w:spacing w:val="-4"/>
          <w:sz w:val="16"/>
        </w:rPr>
        <w:t> </w:t>
      </w:r>
      <w:r>
        <w:rPr>
          <w:color w:val="252525"/>
          <w:sz w:val="16"/>
        </w:rPr>
        <w:t>the</w:t>
      </w:r>
      <w:r>
        <w:rPr>
          <w:color w:val="252525"/>
          <w:spacing w:val="-4"/>
          <w:sz w:val="16"/>
        </w:rPr>
        <w:t> </w:t>
      </w:r>
      <w:r>
        <w:rPr>
          <w:color w:val="252525"/>
          <w:sz w:val="16"/>
        </w:rPr>
        <w:t>first</w:t>
      </w:r>
      <w:r>
        <w:rPr>
          <w:color w:val="252525"/>
          <w:spacing w:val="-4"/>
          <w:sz w:val="16"/>
        </w:rPr>
        <w:t> </w:t>
      </w:r>
      <w:r>
        <w:rPr>
          <w:color w:val="252525"/>
          <w:sz w:val="16"/>
        </w:rPr>
        <w:t>trimester</w:t>
      </w:r>
      <w:r>
        <w:rPr>
          <w:color w:val="252525"/>
          <w:spacing w:val="-4"/>
          <w:sz w:val="16"/>
        </w:rPr>
        <w:t> </w:t>
      </w:r>
      <w:r>
        <w:rPr>
          <w:color w:val="252525"/>
          <w:sz w:val="16"/>
        </w:rPr>
        <w:t>include</w:t>
      </w:r>
      <w:r>
        <w:rPr>
          <w:color w:val="252525"/>
          <w:spacing w:val="-4"/>
          <w:sz w:val="16"/>
        </w:rPr>
        <w:t> </w:t>
      </w:r>
      <w:r>
        <w:rPr>
          <w:color w:val="252525"/>
          <w:sz w:val="16"/>
        </w:rPr>
        <w:t>those</w:t>
      </w:r>
      <w:r>
        <w:rPr>
          <w:color w:val="252525"/>
          <w:spacing w:val="-4"/>
          <w:sz w:val="16"/>
        </w:rPr>
        <w:t> </w:t>
      </w:r>
      <w:r>
        <w:rPr>
          <w:color w:val="252525"/>
          <w:sz w:val="16"/>
        </w:rPr>
        <w:t>dispensed</w:t>
      </w:r>
      <w:r>
        <w:rPr>
          <w:color w:val="252525"/>
          <w:spacing w:val="-4"/>
          <w:sz w:val="16"/>
        </w:rPr>
        <w:t> </w:t>
      </w:r>
      <w:r>
        <w:rPr>
          <w:color w:val="252525"/>
          <w:sz w:val="16"/>
        </w:rPr>
        <w:t>in</w:t>
      </w:r>
      <w:r>
        <w:rPr>
          <w:color w:val="252525"/>
          <w:spacing w:val="-4"/>
          <w:sz w:val="16"/>
        </w:rPr>
        <w:t> </w:t>
      </w:r>
      <w:r>
        <w:rPr>
          <w:color w:val="252525"/>
          <w:sz w:val="16"/>
        </w:rPr>
        <w:t>the</w:t>
      </w:r>
      <w:r>
        <w:rPr>
          <w:color w:val="252525"/>
          <w:spacing w:val="-4"/>
          <w:sz w:val="16"/>
        </w:rPr>
        <w:t> </w:t>
      </w:r>
      <w:r>
        <w:rPr>
          <w:color w:val="252525"/>
          <w:sz w:val="16"/>
        </w:rPr>
        <w:t>28</w:t>
      </w:r>
      <w:r>
        <w:rPr>
          <w:color w:val="252525"/>
          <w:spacing w:val="-4"/>
          <w:sz w:val="16"/>
        </w:rPr>
        <w:t> </w:t>
      </w:r>
      <w:r>
        <w:rPr>
          <w:color w:val="252525"/>
          <w:sz w:val="16"/>
        </w:rPr>
        <w:t>days</w:t>
      </w:r>
      <w:r>
        <w:rPr>
          <w:color w:val="252525"/>
          <w:spacing w:val="-3"/>
          <w:sz w:val="16"/>
        </w:rPr>
        <w:t> </w:t>
      </w:r>
      <w:r>
        <w:rPr>
          <w:color w:val="252525"/>
          <w:sz w:val="16"/>
        </w:rPr>
        <w:t>prior</w:t>
      </w:r>
      <w:r>
        <w:rPr>
          <w:color w:val="252525"/>
          <w:spacing w:val="-4"/>
          <w:sz w:val="16"/>
        </w:rPr>
        <w:t> </w:t>
      </w:r>
      <w:r>
        <w:rPr>
          <w:color w:val="252525"/>
          <w:sz w:val="16"/>
        </w:rPr>
        <w:t>to</w:t>
      </w:r>
      <w:r>
        <w:rPr>
          <w:color w:val="252525"/>
          <w:spacing w:val="-4"/>
          <w:sz w:val="16"/>
        </w:rPr>
        <w:t> </w:t>
      </w:r>
      <w:r>
        <w:rPr>
          <w:color w:val="252525"/>
          <w:sz w:val="16"/>
        </w:rPr>
        <w:t>the</w:t>
      </w:r>
      <w:r>
        <w:rPr>
          <w:color w:val="252525"/>
          <w:spacing w:val="-2"/>
          <w:sz w:val="16"/>
        </w:rPr>
        <w:t> </w:t>
      </w:r>
      <w:r>
        <w:rPr>
          <w:color w:val="252525"/>
          <w:sz w:val="16"/>
        </w:rPr>
        <w:t>estimated</w:t>
      </w:r>
      <w:r>
        <w:rPr>
          <w:color w:val="252525"/>
          <w:spacing w:val="-4"/>
          <w:sz w:val="16"/>
        </w:rPr>
        <w:t> </w:t>
      </w:r>
      <w:r>
        <w:rPr>
          <w:color w:val="252525"/>
          <w:sz w:val="16"/>
        </w:rPr>
        <w:t>date</w:t>
      </w:r>
      <w:r>
        <w:rPr>
          <w:color w:val="252525"/>
          <w:spacing w:val="-4"/>
          <w:sz w:val="16"/>
        </w:rPr>
        <w:t> </w:t>
      </w:r>
      <w:r>
        <w:rPr>
          <w:color w:val="252525"/>
          <w:sz w:val="16"/>
        </w:rPr>
        <w:t>of</w:t>
      </w:r>
      <w:r>
        <w:rPr>
          <w:color w:val="252525"/>
          <w:spacing w:val="-4"/>
          <w:sz w:val="16"/>
        </w:rPr>
        <w:t> </w:t>
      </w:r>
      <w:r>
        <w:rPr>
          <w:color w:val="252525"/>
          <w:sz w:val="16"/>
        </w:rPr>
        <w:t>conception</w:t>
      </w:r>
    </w:p>
    <w:p>
      <w:pPr>
        <w:pStyle w:val="BodyText"/>
        <w:rPr>
          <w:sz w:val="18"/>
        </w:rPr>
      </w:pPr>
    </w:p>
    <w:p>
      <w:pPr>
        <w:pStyle w:val="BodyText"/>
        <w:rPr>
          <w:sz w:val="18"/>
        </w:rPr>
      </w:pPr>
    </w:p>
    <w:p>
      <w:pPr>
        <w:pStyle w:val="BodyText"/>
        <w:rPr>
          <w:sz w:val="18"/>
        </w:rPr>
      </w:pPr>
    </w:p>
    <w:p>
      <w:pPr>
        <w:pStyle w:val="BodyText"/>
        <w:spacing w:before="10"/>
        <w:rPr>
          <w:sz w:val="17"/>
        </w:rPr>
      </w:pPr>
    </w:p>
    <w:p>
      <w:pPr>
        <w:pStyle w:val="BodyText"/>
        <w:spacing w:line="360" w:lineRule="auto"/>
        <w:ind w:left="118" w:right="1486"/>
      </w:pPr>
      <w:r>
        <w:rPr/>
        <w:t>Table 2 shows that of the 268 pregnancies conceived between 1 April 2018 and 30</w:t>
      </w:r>
      <w:r>
        <w:rPr>
          <w:spacing w:val="1"/>
        </w:rPr>
        <w:t> </w:t>
      </w:r>
      <w:r>
        <w:rPr/>
        <w:t>September 2023 that had been exposed to topiramate by 30 September 2023 (7 of</w:t>
      </w:r>
      <w:r>
        <w:rPr>
          <w:spacing w:val="1"/>
        </w:rPr>
        <w:t> </w:t>
      </w:r>
      <w:r>
        <w:rPr/>
        <w:t>which were ongoing on 30 September 2023), 100 (37%) ended in (or were ongoing</w:t>
      </w:r>
      <w:r>
        <w:rPr>
          <w:spacing w:val="1"/>
        </w:rPr>
        <w:t> </w:t>
      </w:r>
      <w:r>
        <w:rPr/>
        <w:t>and still in) the first trimester; 6 (2%) ended in (or were ongoing and still in) the</w:t>
      </w:r>
      <w:r>
        <w:rPr>
          <w:spacing w:val="1"/>
        </w:rPr>
        <w:t> </w:t>
      </w:r>
      <w:r>
        <w:rPr/>
        <w:t>second trimester; and 162 (60%) ended in (or were ongoing and still in) the third</w:t>
      </w:r>
      <w:r>
        <w:rPr>
          <w:spacing w:val="1"/>
        </w:rPr>
        <w:t> </w:t>
      </w:r>
      <w:r>
        <w:rPr/>
        <w:t>trimester. Of the 162 exposed pregnancies ending/ongoing in the third trimester, 158</w:t>
      </w:r>
      <w:r>
        <w:rPr>
          <w:spacing w:val="-64"/>
        </w:rPr>
        <w:t> </w:t>
      </w:r>
      <w:r>
        <w:rPr/>
        <w:t>(98%) were exposed in the first trimester and 30 (19%) were exposed in the third</w:t>
      </w:r>
      <w:r>
        <w:rPr>
          <w:spacing w:val="1"/>
        </w:rPr>
        <w:t> </w:t>
      </w:r>
      <w:r>
        <w:rPr/>
        <w:t>trimester.</w:t>
      </w:r>
    </w:p>
    <w:p>
      <w:pPr>
        <w:spacing w:after="0" w:line="360" w:lineRule="auto"/>
        <w:sectPr>
          <w:pgSz w:w="11910" w:h="16840"/>
          <w:pgMar w:header="0" w:footer="912" w:top="1320" w:bottom="1100" w:left="1300" w:right="20"/>
        </w:sectPr>
      </w:pPr>
    </w:p>
    <w:p>
      <w:pPr>
        <w:pStyle w:val="BodyText"/>
        <w:spacing w:line="360" w:lineRule="auto" w:before="80"/>
        <w:ind w:left="118" w:right="1446"/>
      </w:pPr>
      <w:r>
        <w:rPr/>
        <w:t>Of the 10 pregnancies conceived in the most recent 6 months (1 April 2023 to 30</w:t>
      </w:r>
      <w:r>
        <w:rPr>
          <w:spacing w:val="1"/>
        </w:rPr>
        <w:t> </w:t>
      </w:r>
      <w:r>
        <w:rPr/>
        <w:t>September 2023) that had been exposed to topiramate by 30 September 2023 (9 of</w:t>
      </w:r>
      <w:r>
        <w:rPr>
          <w:spacing w:val="1"/>
        </w:rPr>
        <w:t> </w:t>
      </w:r>
      <w:r>
        <w:rPr/>
        <w:t>which had ended by 30 September 2023), all 10 were exposed in the first trimester.</w:t>
      </w:r>
      <w:r>
        <w:rPr>
          <w:spacing w:val="1"/>
        </w:rPr>
        <w:t> </w:t>
      </w:r>
      <w:r>
        <w:rPr/>
        <w:t>Further information on exposed pregnancies by trimester can be found in tab 8 of the</w:t>
      </w:r>
      <w:r>
        <w:rPr>
          <w:spacing w:val="-64"/>
        </w:rPr>
        <w:t> </w:t>
      </w:r>
      <w:hyperlink r:id="rId32">
        <w:r>
          <w:rPr>
            <w:rFonts w:ascii="Arial"/>
            <w:b/>
            <w:color w:val="005C99"/>
          </w:rPr>
          <w:t>data</w:t>
        </w:r>
        <w:r>
          <w:rPr>
            <w:rFonts w:ascii="Arial"/>
            <w:b/>
            <w:color w:val="005C99"/>
            <w:spacing w:val="-1"/>
          </w:rPr>
          <w:t> </w:t>
        </w:r>
        <w:r>
          <w:rPr>
            <w:rFonts w:ascii="Arial"/>
            <w:b/>
            <w:color w:val="005C99"/>
          </w:rPr>
          <w:t>tables</w:t>
        </w:r>
      </w:hyperlink>
      <w:r>
        <w:rPr/>
        <w:t>.</w:t>
      </w:r>
    </w:p>
    <w:p>
      <w:pPr>
        <w:pStyle w:val="BodyText"/>
        <w:rPr>
          <w:sz w:val="26"/>
        </w:rPr>
      </w:pPr>
    </w:p>
    <w:p>
      <w:pPr>
        <w:pStyle w:val="Heading3"/>
        <w:spacing w:line="360" w:lineRule="auto" w:before="181"/>
        <w:ind w:right="2347"/>
      </w:pPr>
      <w:bookmarkStart w:name="Starting and stopping of topiramate pres" w:id="52"/>
      <w:bookmarkEnd w:id="52"/>
      <w:r>
        <w:rPr>
          <w:b w:val="0"/>
        </w:rPr>
      </w:r>
      <w:bookmarkStart w:name="_bookmark26" w:id="53"/>
      <w:bookmarkEnd w:id="53"/>
      <w:r>
        <w:rPr>
          <w:b w:val="0"/>
        </w:rPr>
      </w:r>
      <w:r>
        <w:rPr/>
        <w:t>Starting and stopping of topiramate prescribing in relation to</w:t>
      </w:r>
      <w:r>
        <w:rPr>
          <w:spacing w:val="-75"/>
        </w:rPr>
        <w:t> </w:t>
      </w:r>
      <w:r>
        <w:rPr/>
        <w:t>pregnancy</w:t>
      </w:r>
    </w:p>
    <w:p>
      <w:pPr>
        <w:pStyle w:val="BodyText"/>
        <w:spacing w:line="360" w:lineRule="auto" w:before="239"/>
        <w:ind w:left="118" w:right="1515"/>
      </w:pPr>
      <w:r>
        <w:rPr/>
        <w:t>Of the 268 topiramate-exposed pregnancies conceived between 1 April 2018 and 30</w:t>
      </w:r>
      <w:r>
        <w:rPr>
          <w:spacing w:val="-64"/>
        </w:rPr>
        <w:t> </w:t>
      </w:r>
      <w:r>
        <w:rPr/>
        <w:t>September 2023, in 40 cases topiramate was started during pregnancy. Of the 10</w:t>
      </w:r>
      <w:r>
        <w:rPr>
          <w:spacing w:val="1"/>
        </w:rPr>
        <w:t> </w:t>
      </w:r>
      <w:r>
        <w:rPr/>
        <w:t>topiramate-exposed pregnancies conceived in the most recent 6-month period (1</w:t>
      </w:r>
      <w:r>
        <w:rPr>
          <w:spacing w:val="1"/>
        </w:rPr>
        <w:t> </w:t>
      </w:r>
      <w:r>
        <w:rPr/>
        <w:t>April 2023 to 30 September 2023), in one case, topiramate was started during</w:t>
      </w:r>
      <w:r>
        <w:rPr>
          <w:spacing w:val="1"/>
        </w:rPr>
        <w:t> </w:t>
      </w:r>
      <w:r>
        <w:rPr/>
        <w:t>pregnancy. As we currently do not have information on date of immigration to</w:t>
      </w:r>
      <w:r>
        <w:rPr>
          <w:spacing w:val="1"/>
        </w:rPr>
        <w:t> </w:t>
      </w:r>
      <w:r>
        <w:rPr/>
        <w:t>Scotland, or on receipt of private prescriptions, it is possible that some 'new starts'</w:t>
      </w:r>
      <w:r>
        <w:rPr>
          <w:spacing w:val="1"/>
        </w:rPr>
        <w:t> </w:t>
      </w:r>
      <w:r>
        <w:rPr/>
        <w:t>had</w:t>
      </w:r>
      <w:r>
        <w:rPr>
          <w:spacing w:val="-1"/>
        </w:rPr>
        <w:t> </w:t>
      </w:r>
      <w:r>
        <w:rPr/>
        <w:t>in</w:t>
      </w:r>
      <w:r>
        <w:rPr>
          <w:spacing w:val="-1"/>
        </w:rPr>
        <w:t> </w:t>
      </w:r>
      <w:r>
        <w:rPr/>
        <w:t>fact</w:t>
      </w:r>
      <w:r>
        <w:rPr>
          <w:spacing w:val="-1"/>
        </w:rPr>
        <w:t> </w:t>
      </w:r>
      <w:r>
        <w:rPr/>
        <w:t>received</w:t>
      </w:r>
      <w:r>
        <w:rPr>
          <w:spacing w:val="-1"/>
        </w:rPr>
        <w:t> </w:t>
      </w:r>
      <w:r>
        <w:rPr/>
        <w:t>topiramate</w:t>
      </w:r>
      <w:r>
        <w:rPr>
          <w:spacing w:val="-1"/>
        </w:rPr>
        <w:t> </w:t>
      </w:r>
      <w:r>
        <w:rPr/>
        <w:t>in the</w:t>
      </w:r>
      <w:r>
        <w:rPr>
          <w:spacing w:val="-1"/>
        </w:rPr>
        <w:t> </w:t>
      </w:r>
      <w:r>
        <w:rPr/>
        <w:t>year</w:t>
      </w:r>
      <w:r>
        <w:rPr>
          <w:spacing w:val="-1"/>
        </w:rPr>
        <w:t> </w:t>
      </w:r>
      <w:r>
        <w:rPr/>
        <w:t>before pregnancy.</w:t>
      </w:r>
    </w:p>
    <w:p>
      <w:pPr>
        <w:pStyle w:val="BodyText"/>
        <w:spacing w:before="10"/>
        <w:rPr>
          <w:sz w:val="20"/>
        </w:rPr>
      </w:pPr>
    </w:p>
    <w:p>
      <w:pPr>
        <w:pStyle w:val="BodyText"/>
        <w:spacing w:line="360" w:lineRule="auto" w:before="1"/>
        <w:ind w:left="118" w:right="1459"/>
      </w:pPr>
      <w:r>
        <w:rPr/>
        <w:t>In 572 (72%) of the 800 pregnancies conceived between 1 April 2018 and 30</w:t>
      </w:r>
      <w:r>
        <w:rPr>
          <w:spacing w:val="1"/>
        </w:rPr>
        <w:t> </w:t>
      </w:r>
      <w:r>
        <w:rPr/>
        <w:t>September 2023 where topiramate was prescribed in the year before pregnancy,</w:t>
      </w:r>
      <w:r>
        <w:rPr>
          <w:spacing w:val="1"/>
        </w:rPr>
        <w:t> </w:t>
      </w:r>
      <w:r>
        <w:rPr/>
        <w:t>topiramate was stopped prior to pregnancy. In 20 of the 29 pregnancies conceived in</w:t>
      </w:r>
      <w:r>
        <w:rPr>
          <w:spacing w:val="-64"/>
        </w:rPr>
        <w:t> </w:t>
      </w:r>
      <w:r>
        <w:rPr/>
        <w:t>the most recent 6-month period (1 April 2023 to 30 September 2023), where</w:t>
      </w:r>
      <w:r>
        <w:rPr>
          <w:spacing w:val="1"/>
        </w:rPr>
        <w:t> </w:t>
      </w:r>
      <w:r>
        <w:rPr/>
        <w:t>topiramate was prescribed in the year before pregnancy, topiramate was stopped</w:t>
      </w:r>
      <w:r>
        <w:rPr>
          <w:spacing w:val="1"/>
        </w:rPr>
        <w:t> </w:t>
      </w:r>
      <w:r>
        <w:rPr/>
        <w:t>prior to pregnancy. Further information on starting and stopping the prescribing of</w:t>
      </w:r>
      <w:r>
        <w:rPr>
          <w:spacing w:val="1"/>
        </w:rPr>
        <w:t> </w:t>
      </w:r>
      <w:r>
        <w:rPr/>
        <w:t>topiramate</w:t>
      </w:r>
      <w:r>
        <w:rPr>
          <w:spacing w:val="-4"/>
        </w:rPr>
        <w:t> </w:t>
      </w:r>
      <w:r>
        <w:rPr/>
        <w:t>in</w:t>
      </w:r>
      <w:r>
        <w:rPr>
          <w:spacing w:val="-2"/>
        </w:rPr>
        <w:t> </w:t>
      </w:r>
      <w:r>
        <w:rPr/>
        <w:t>relation</w:t>
      </w:r>
      <w:r>
        <w:rPr>
          <w:spacing w:val="-2"/>
        </w:rPr>
        <w:t> </w:t>
      </w:r>
      <w:r>
        <w:rPr/>
        <w:t>to</w:t>
      </w:r>
      <w:r>
        <w:rPr>
          <w:spacing w:val="-2"/>
        </w:rPr>
        <w:t> </w:t>
      </w:r>
      <w:r>
        <w:rPr/>
        <w:t>pregnancy</w:t>
      </w:r>
      <w:r>
        <w:rPr>
          <w:spacing w:val="-2"/>
        </w:rPr>
        <w:t> </w:t>
      </w:r>
      <w:r>
        <w:rPr/>
        <w:t>can</w:t>
      </w:r>
      <w:r>
        <w:rPr>
          <w:spacing w:val="-3"/>
        </w:rPr>
        <w:t> </w:t>
      </w:r>
      <w:r>
        <w:rPr/>
        <w:t>be</w:t>
      </w:r>
      <w:r>
        <w:rPr>
          <w:spacing w:val="-2"/>
        </w:rPr>
        <w:t> </w:t>
      </w:r>
      <w:r>
        <w:rPr/>
        <w:t>found</w:t>
      </w:r>
      <w:r>
        <w:rPr>
          <w:spacing w:val="-2"/>
        </w:rPr>
        <w:t> </w:t>
      </w:r>
      <w:r>
        <w:rPr/>
        <w:t>in</w:t>
      </w:r>
      <w:r>
        <w:rPr>
          <w:spacing w:val="-2"/>
        </w:rPr>
        <w:t> </w:t>
      </w:r>
      <w:r>
        <w:rPr/>
        <w:t>tabs</w:t>
      </w:r>
      <w:r>
        <w:rPr>
          <w:spacing w:val="-2"/>
        </w:rPr>
        <w:t> </w:t>
      </w:r>
      <w:r>
        <w:rPr/>
        <w:t>9</w:t>
      </w:r>
      <w:r>
        <w:rPr>
          <w:spacing w:val="-3"/>
        </w:rPr>
        <w:t> </w:t>
      </w:r>
      <w:r>
        <w:rPr/>
        <w:t>and</w:t>
      </w:r>
      <w:r>
        <w:rPr>
          <w:spacing w:val="-2"/>
        </w:rPr>
        <w:t> </w:t>
      </w:r>
      <w:r>
        <w:rPr/>
        <w:t>10</w:t>
      </w:r>
      <w:r>
        <w:rPr>
          <w:spacing w:val="-2"/>
        </w:rPr>
        <w:t> </w:t>
      </w:r>
      <w:r>
        <w:rPr/>
        <w:t>of</w:t>
      </w:r>
      <w:r>
        <w:rPr>
          <w:spacing w:val="-2"/>
        </w:rPr>
        <w:t> </w:t>
      </w:r>
      <w:r>
        <w:rPr/>
        <w:t>the</w:t>
      </w:r>
      <w:r>
        <w:rPr>
          <w:spacing w:val="-2"/>
        </w:rPr>
        <w:t> </w:t>
      </w:r>
      <w:hyperlink r:id="rId32">
        <w:r>
          <w:rPr>
            <w:rFonts w:ascii="Arial"/>
            <w:b/>
            <w:color w:val="005C99"/>
          </w:rPr>
          <w:t>data</w:t>
        </w:r>
        <w:r>
          <w:rPr>
            <w:rFonts w:ascii="Arial"/>
            <w:b/>
            <w:color w:val="005C99"/>
            <w:spacing w:val="-4"/>
          </w:rPr>
          <w:t> </w:t>
        </w:r>
        <w:r>
          <w:rPr>
            <w:rFonts w:ascii="Arial"/>
            <w:b/>
            <w:color w:val="005C99"/>
          </w:rPr>
          <w:t>tables</w:t>
        </w:r>
      </w:hyperlink>
      <w:r>
        <w:rPr/>
        <w:t>.</w:t>
      </w:r>
    </w:p>
    <w:p>
      <w:pPr>
        <w:spacing w:after="0" w:line="360" w:lineRule="auto"/>
        <w:sectPr>
          <w:pgSz w:w="11910" w:h="16840"/>
          <w:pgMar w:header="0" w:footer="912" w:top="1320" w:bottom="1100" w:left="1300" w:right="20"/>
        </w:sectPr>
      </w:pPr>
    </w:p>
    <w:p>
      <w:pPr>
        <w:pStyle w:val="Heading1"/>
      </w:pPr>
      <w:bookmarkStart w:name="Glossary" w:id="54"/>
      <w:bookmarkEnd w:id="54"/>
      <w:r>
        <w:rPr>
          <w:b w:val="0"/>
        </w:rPr>
      </w:r>
      <w:bookmarkStart w:name="_bookmark27" w:id="55"/>
      <w:bookmarkEnd w:id="55"/>
      <w:r>
        <w:rPr>
          <w:b w:val="0"/>
        </w:rPr>
      </w:r>
      <w:r>
        <w:rPr>
          <w:color w:val="43358A"/>
        </w:rPr>
        <w:t>Glossary</w:t>
      </w:r>
    </w:p>
    <w:p>
      <w:pPr>
        <w:pStyle w:val="BodyText"/>
        <w:spacing w:before="10"/>
        <w:rPr>
          <w:rFonts w:ascii="Arial"/>
          <w:b/>
          <w:sz w:val="38"/>
        </w:rPr>
      </w:pPr>
    </w:p>
    <w:p>
      <w:pPr>
        <w:pStyle w:val="Heading4"/>
        <w:spacing w:before="1"/>
      </w:pPr>
      <w:r>
        <w:rPr/>
        <w:t>Anti-seizure</w:t>
      </w:r>
      <w:r>
        <w:rPr>
          <w:spacing w:val="-5"/>
        </w:rPr>
        <w:t> </w:t>
      </w:r>
      <w:r>
        <w:rPr/>
        <w:t>medicines</w:t>
      </w:r>
      <w:r>
        <w:rPr>
          <w:spacing w:val="-4"/>
        </w:rPr>
        <w:t> </w:t>
      </w:r>
      <w:r>
        <w:rPr/>
        <w:t>(ASMs)</w:t>
      </w:r>
    </w:p>
    <w:p>
      <w:pPr>
        <w:pStyle w:val="BodyText"/>
        <w:spacing w:line="360" w:lineRule="auto" w:before="138"/>
        <w:ind w:left="118" w:right="1540"/>
      </w:pPr>
      <w:r>
        <w:rPr/>
        <w:t>Medicines used to primarily treat patients with epilepsy; examples include valproate,</w:t>
      </w:r>
      <w:r>
        <w:rPr>
          <w:spacing w:val="-64"/>
        </w:rPr>
        <w:t> </w:t>
      </w:r>
      <w:r>
        <w:rPr/>
        <w:t>topiramate,</w:t>
      </w:r>
      <w:r>
        <w:rPr>
          <w:spacing w:val="-6"/>
        </w:rPr>
        <w:t> </w:t>
      </w:r>
      <w:r>
        <w:rPr/>
        <w:t>carbamazepine,</w:t>
      </w:r>
      <w:r>
        <w:rPr>
          <w:spacing w:val="-5"/>
        </w:rPr>
        <w:t> </w:t>
      </w:r>
      <w:r>
        <w:rPr/>
        <w:t>lamotrigine,</w:t>
      </w:r>
      <w:r>
        <w:rPr>
          <w:spacing w:val="-5"/>
        </w:rPr>
        <w:t> </w:t>
      </w:r>
      <w:r>
        <w:rPr/>
        <w:t>levetiracetam,</w:t>
      </w:r>
      <w:r>
        <w:rPr>
          <w:spacing w:val="-5"/>
        </w:rPr>
        <w:t> </w:t>
      </w:r>
      <w:r>
        <w:rPr/>
        <w:t>phenobarbital,</w:t>
      </w:r>
      <w:r>
        <w:rPr>
          <w:spacing w:val="-4"/>
        </w:rPr>
        <w:t> </w:t>
      </w:r>
      <w:r>
        <w:rPr/>
        <w:t>phenytoin.</w:t>
      </w:r>
    </w:p>
    <w:p>
      <w:pPr>
        <w:pStyle w:val="BodyText"/>
        <w:spacing w:before="10"/>
        <w:rPr>
          <w:sz w:val="20"/>
        </w:rPr>
      </w:pPr>
    </w:p>
    <w:p>
      <w:pPr>
        <w:pStyle w:val="Heading4"/>
      </w:pPr>
      <w:r>
        <w:rPr/>
        <w:t>British</w:t>
      </w:r>
      <w:r>
        <w:rPr>
          <w:spacing w:val="-5"/>
        </w:rPr>
        <w:t> </w:t>
      </w:r>
      <w:r>
        <w:rPr/>
        <w:t>National</w:t>
      </w:r>
      <w:r>
        <w:rPr>
          <w:spacing w:val="-3"/>
        </w:rPr>
        <w:t> </w:t>
      </w:r>
      <w:r>
        <w:rPr/>
        <w:t>Formulary</w:t>
      </w:r>
      <w:r>
        <w:rPr>
          <w:spacing w:val="-4"/>
        </w:rPr>
        <w:t> </w:t>
      </w:r>
      <w:r>
        <w:rPr/>
        <w:t>(BNF)</w:t>
      </w:r>
    </w:p>
    <w:p>
      <w:pPr>
        <w:pStyle w:val="BodyText"/>
        <w:spacing w:line="360" w:lineRule="auto" w:before="138"/>
        <w:ind w:left="118" w:right="1620"/>
      </w:pPr>
      <w:r>
        <w:rPr/>
        <w:t>A standard classification of medicines into conditions of primary therapeutic use. Its</w:t>
      </w:r>
      <w:r>
        <w:rPr>
          <w:spacing w:val="-64"/>
        </w:rPr>
        <w:t> </w:t>
      </w:r>
      <w:r>
        <w:rPr/>
        <w:t>purpose is to provide prescribers, pharmacists and other healthcare professionals</w:t>
      </w:r>
      <w:r>
        <w:rPr>
          <w:spacing w:val="1"/>
        </w:rPr>
        <w:t> </w:t>
      </w:r>
      <w:r>
        <w:rPr/>
        <w:t>with</w:t>
      </w:r>
      <w:r>
        <w:rPr>
          <w:spacing w:val="-1"/>
        </w:rPr>
        <w:t> </w:t>
      </w:r>
      <w:r>
        <w:rPr/>
        <w:t>up-to-date</w:t>
      </w:r>
      <w:r>
        <w:rPr>
          <w:spacing w:val="-1"/>
        </w:rPr>
        <w:t> </w:t>
      </w:r>
      <w:r>
        <w:rPr/>
        <w:t>information about</w:t>
      </w:r>
      <w:r>
        <w:rPr>
          <w:spacing w:val="1"/>
        </w:rPr>
        <w:t> </w:t>
      </w:r>
      <w:r>
        <w:rPr/>
        <w:t>the use</w:t>
      </w:r>
      <w:r>
        <w:rPr>
          <w:spacing w:val="-1"/>
        </w:rPr>
        <w:t> </w:t>
      </w:r>
      <w:r>
        <w:rPr/>
        <w:t>of</w:t>
      </w:r>
      <w:r>
        <w:rPr>
          <w:spacing w:val="-1"/>
        </w:rPr>
        <w:t> </w:t>
      </w:r>
      <w:r>
        <w:rPr/>
        <w:t>medicines.</w:t>
      </w:r>
    </w:p>
    <w:p>
      <w:pPr>
        <w:pStyle w:val="BodyText"/>
        <w:spacing w:before="10"/>
        <w:rPr>
          <w:sz w:val="20"/>
        </w:rPr>
      </w:pPr>
    </w:p>
    <w:p>
      <w:pPr>
        <w:pStyle w:val="Heading4"/>
      </w:pPr>
      <w:r>
        <w:rPr/>
        <w:t>Congenital</w:t>
      </w:r>
      <w:r>
        <w:rPr>
          <w:spacing w:val="-5"/>
        </w:rPr>
        <w:t> </w:t>
      </w:r>
      <w:r>
        <w:rPr/>
        <w:t>condition</w:t>
      </w:r>
    </w:p>
    <w:p>
      <w:pPr>
        <w:pStyle w:val="BodyText"/>
        <w:spacing w:line="360" w:lineRule="auto" w:before="138"/>
        <w:ind w:left="118" w:right="1400"/>
      </w:pPr>
      <w:r>
        <w:rPr/>
        <w:t>A congenital condition refers to a difference affecting a baby's body structure or</w:t>
      </w:r>
      <w:r>
        <w:rPr>
          <w:spacing w:val="1"/>
        </w:rPr>
        <w:t> </w:t>
      </w:r>
      <w:r>
        <w:rPr/>
        <w:t>function which results from a variation in the process of development before birth.</w:t>
      </w:r>
      <w:r>
        <w:rPr>
          <w:spacing w:val="1"/>
        </w:rPr>
        <w:t> </w:t>
      </w:r>
      <w:r>
        <w:rPr/>
        <w:t>There are many different types of congenital conditions, for example spina bifida,</w:t>
      </w:r>
      <w:r>
        <w:rPr>
          <w:spacing w:val="1"/>
        </w:rPr>
        <w:t> </w:t>
      </w:r>
      <w:r>
        <w:rPr/>
        <w:t>congenital heart disease, cleft lip and palate. As all of a baby's organs develop during</w:t>
      </w:r>
      <w:r>
        <w:rPr>
          <w:spacing w:val="-64"/>
        </w:rPr>
        <w:t> </w:t>
      </w:r>
      <w:r>
        <w:rPr/>
        <w:t>the first trimester, exposure to teratogenic medicines during this period carries the</w:t>
      </w:r>
      <w:r>
        <w:rPr>
          <w:spacing w:val="1"/>
        </w:rPr>
        <w:t> </w:t>
      </w:r>
      <w:r>
        <w:rPr/>
        <w:t>highest chance</w:t>
      </w:r>
      <w:r>
        <w:rPr>
          <w:spacing w:val="-1"/>
        </w:rPr>
        <w:t> </w:t>
      </w:r>
      <w:r>
        <w:rPr/>
        <w:t>of the</w:t>
      </w:r>
      <w:r>
        <w:rPr>
          <w:spacing w:val="-2"/>
        </w:rPr>
        <w:t> </w:t>
      </w:r>
      <w:r>
        <w:rPr/>
        <w:t>baby having</w:t>
      </w:r>
      <w:r>
        <w:rPr>
          <w:spacing w:val="-1"/>
        </w:rPr>
        <w:t> </w:t>
      </w:r>
      <w:r>
        <w:rPr/>
        <w:t>a congenital</w:t>
      </w:r>
      <w:r>
        <w:rPr>
          <w:spacing w:val="-1"/>
        </w:rPr>
        <w:t> </w:t>
      </w:r>
      <w:r>
        <w:rPr/>
        <w:t>condition.</w:t>
      </w:r>
    </w:p>
    <w:p>
      <w:pPr>
        <w:pStyle w:val="BodyText"/>
        <w:spacing w:before="10"/>
        <w:rPr>
          <w:sz w:val="20"/>
        </w:rPr>
      </w:pPr>
    </w:p>
    <w:p>
      <w:pPr>
        <w:pStyle w:val="Heading4"/>
      </w:pPr>
      <w:r>
        <w:rPr/>
        <w:t>Estimated</w:t>
      </w:r>
      <w:r>
        <w:rPr>
          <w:spacing w:val="-5"/>
        </w:rPr>
        <w:t> </w:t>
      </w:r>
      <w:r>
        <w:rPr/>
        <w:t>date</w:t>
      </w:r>
      <w:r>
        <w:rPr>
          <w:spacing w:val="-4"/>
        </w:rPr>
        <w:t> </w:t>
      </w:r>
      <w:r>
        <w:rPr/>
        <w:t>of</w:t>
      </w:r>
      <w:r>
        <w:rPr>
          <w:spacing w:val="-3"/>
        </w:rPr>
        <w:t> </w:t>
      </w:r>
      <w:r>
        <w:rPr/>
        <w:t>conception</w:t>
      </w:r>
    </w:p>
    <w:p>
      <w:pPr>
        <w:pStyle w:val="BodyText"/>
        <w:spacing w:line="360" w:lineRule="auto" w:before="138"/>
        <w:ind w:left="118" w:right="1673"/>
      </w:pPr>
      <w:r>
        <w:rPr/>
        <w:t>Estimated from gestation recorded at end of pregnancy, or at antenatal booking for</w:t>
      </w:r>
      <w:r>
        <w:rPr>
          <w:spacing w:val="-64"/>
        </w:rPr>
        <w:t> </w:t>
      </w:r>
      <w:r>
        <w:rPr/>
        <w:t>ongoing</w:t>
      </w:r>
      <w:r>
        <w:rPr>
          <w:spacing w:val="-1"/>
        </w:rPr>
        <w:t> </w:t>
      </w:r>
      <w:r>
        <w:rPr/>
        <w:t>pregnancies</w:t>
      </w:r>
      <w:r>
        <w:rPr>
          <w:spacing w:val="-1"/>
        </w:rPr>
        <w:t> </w:t>
      </w:r>
      <w:r>
        <w:rPr/>
        <w:t>and those</w:t>
      </w:r>
      <w:r>
        <w:rPr>
          <w:spacing w:val="-1"/>
        </w:rPr>
        <w:t> </w:t>
      </w:r>
      <w:r>
        <w:rPr/>
        <w:t>with unknown</w:t>
      </w:r>
      <w:r>
        <w:rPr>
          <w:spacing w:val="-1"/>
        </w:rPr>
        <w:t> </w:t>
      </w:r>
      <w:r>
        <w:rPr/>
        <w:t>outcomes.</w:t>
      </w:r>
    </w:p>
    <w:p>
      <w:pPr>
        <w:pStyle w:val="BodyText"/>
        <w:spacing w:before="10"/>
        <w:rPr>
          <w:sz w:val="20"/>
        </w:rPr>
      </w:pPr>
    </w:p>
    <w:p>
      <w:pPr>
        <w:pStyle w:val="Heading4"/>
      </w:pPr>
      <w:r>
        <w:rPr/>
        <w:t>Gestation</w:t>
      </w:r>
    </w:p>
    <w:p>
      <w:pPr>
        <w:pStyle w:val="BodyText"/>
        <w:spacing w:line="360" w:lineRule="auto" w:before="138"/>
        <w:ind w:left="118" w:right="1407"/>
      </w:pPr>
      <w:r>
        <w:rPr/>
        <w:t>A measure of how far along a pregnancy is, measured in completed weeks and days.</w:t>
      </w:r>
      <w:r>
        <w:rPr>
          <w:spacing w:val="-64"/>
        </w:rPr>
        <w:t> </w:t>
      </w:r>
      <w:r>
        <w:rPr/>
        <w:t>Prior to the availability of accurate ultrasound scanning, gestation was traditionally</w:t>
      </w:r>
      <w:r>
        <w:rPr>
          <w:spacing w:val="1"/>
        </w:rPr>
        <w:t> </w:t>
      </w:r>
      <w:r>
        <w:rPr/>
        <w:t>measured from the first day of the last menstrual period prior to conception, hence</w:t>
      </w:r>
      <w:r>
        <w:rPr>
          <w:spacing w:val="1"/>
        </w:rPr>
        <w:t> </w:t>
      </w:r>
      <w:r>
        <w:rPr/>
        <w:t>conception occurs at 2 weeks and 0 days (written as 2+0 weeks) gestation. Babies</w:t>
      </w:r>
      <w:r>
        <w:rPr>
          <w:spacing w:val="1"/>
        </w:rPr>
        <w:t> </w:t>
      </w:r>
      <w:r>
        <w:rPr/>
        <w:t>are</w:t>
      </w:r>
      <w:r>
        <w:rPr>
          <w:spacing w:val="-1"/>
        </w:rPr>
        <w:t> </w:t>
      </w:r>
      <w:r>
        <w:rPr/>
        <w:t>'due' at 40+0 weeks</w:t>
      </w:r>
      <w:r>
        <w:rPr>
          <w:spacing w:val="-1"/>
        </w:rPr>
        <w:t> </w:t>
      </w:r>
      <w:r>
        <w:rPr/>
        <w:t>gestation.</w:t>
      </w:r>
    </w:p>
    <w:p>
      <w:pPr>
        <w:pStyle w:val="BodyText"/>
        <w:spacing w:before="9"/>
        <w:rPr>
          <w:sz w:val="20"/>
        </w:rPr>
      </w:pPr>
    </w:p>
    <w:p>
      <w:pPr>
        <w:pStyle w:val="Heading4"/>
      </w:pPr>
      <w:r>
        <w:rPr/>
        <w:t>Neurodevelopmental</w:t>
      </w:r>
      <w:r>
        <w:rPr>
          <w:spacing w:val="-8"/>
        </w:rPr>
        <w:t> </w:t>
      </w:r>
      <w:r>
        <w:rPr/>
        <w:t>condition</w:t>
      </w:r>
    </w:p>
    <w:p>
      <w:pPr>
        <w:pStyle w:val="BodyText"/>
        <w:spacing w:line="360" w:lineRule="auto" w:before="138"/>
        <w:ind w:left="118" w:right="1566"/>
      </w:pPr>
      <w:r>
        <w:rPr/>
        <w:t>A neurodevelopmental condition refers to a condition affecting the development of a</w:t>
      </w:r>
      <w:r>
        <w:rPr>
          <w:spacing w:val="-64"/>
        </w:rPr>
        <w:t> </w:t>
      </w:r>
      <w:r>
        <w:rPr/>
        <w:t>baby's</w:t>
      </w:r>
      <w:r>
        <w:rPr>
          <w:spacing w:val="-2"/>
        </w:rPr>
        <w:t> </w:t>
      </w:r>
      <w:r>
        <w:rPr/>
        <w:t>brain</w:t>
      </w:r>
      <w:r>
        <w:rPr>
          <w:spacing w:val="-2"/>
        </w:rPr>
        <w:t> </w:t>
      </w:r>
      <w:r>
        <w:rPr/>
        <w:t>and</w:t>
      </w:r>
      <w:r>
        <w:rPr>
          <w:spacing w:val="-2"/>
        </w:rPr>
        <w:t> </w:t>
      </w:r>
      <w:r>
        <w:rPr/>
        <w:t>hence</w:t>
      </w:r>
      <w:r>
        <w:rPr>
          <w:spacing w:val="-2"/>
        </w:rPr>
        <w:t> </w:t>
      </w:r>
      <w:r>
        <w:rPr/>
        <w:t>their</w:t>
      </w:r>
      <w:r>
        <w:rPr>
          <w:spacing w:val="-1"/>
        </w:rPr>
        <w:t> </w:t>
      </w:r>
      <w:r>
        <w:rPr/>
        <w:t>cognitive</w:t>
      </w:r>
      <w:r>
        <w:rPr>
          <w:spacing w:val="-2"/>
        </w:rPr>
        <w:t> </w:t>
      </w:r>
      <w:r>
        <w:rPr/>
        <w:t>and</w:t>
      </w:r>
      <w:r>
        <w:rPr>
          <w:spacing w:val="-2"/>
        </w:rPr>
        <w:t> </w:t>
      </w:r>
      <w:r>
        <w:rPr/>
        <w:t>social</w:t>
      </w:r>
      <w:r>
        <w:rPr>
          <w:spacing w:val="-2"/>
        </w:rPr>
        <w:t> </w:t>
      </w:r>
      <w:r>
        <w:rPr/>
        <w:t>development</w:t>
      </w:r>
      <w:r>
        <w:rPr>
          <w:spacing w:val="-2"/>
        </w:rPr>
        <w:t> </w:t>
      </w:r>
      <w:r>
        <w:rPr/>
        <w:t>as</w:t>
      </w:r>
      <w:r>
        <w:rPr>
          <w:spacing w:val="-3"/>
        </w:rPr>
        <w:t> </w:t>
      </w:r>
      <w:r>
        <w:rPr/>
        <w:t>they</w:t>
      </w:r>
      <w:r>
        <w:rPr>
          <w:spacing w:val="-2"/>
        </w:rPr>
        <w:t> </w:t>
      </w:r>
      <w:r>
        <w:rPr/>
        <w:t>grow</w:t>
      </w:r>
      <w:r>
        <w:rPr>
          <w:spacing w:val="-2"/>
        </w:rPr>
        <w:t> </w:t>
      </w:r>
      <w:r>
        <w:rPr/>
        <w:t>up.</w:t>
      </w:r>
    </w:p>
    <w:p>
      <w:pPr>
        <w:pStyle w:val="BodyText"/>
        <w:spacing w:line="360" w:lineRule="auto"/>
        <w:ind w:left="118" w:right="1566"/>
      </w:pPr>
      <w:r>
        <w:rPr/>
        <w:t>Examples of neurodevelopmental conditions include autism and attention deficit</w:t>
      </w:r>
      <w:r>
        <w:rPr>
          <w:spacing w:val="1"/>
        </w:rPr>
        <w:t> </w:t>
      </w:r>
      <w:r>
        <w:rPr/>
        <w:t>hyperactivity</w:t>
      </w:r>
      <w:r>
        <w:rPr>
          <w:spacing w:val="-5"/>
        </w:rPr>
        <w:t> </w:t>
      </w:r>
      <w:r>
        <w:rPr/>
        <w:t>disorder.</w:t>
      </w:r>
      <w:r>
        <w:rPr>
          <w:spacing w:val="-5"/>
        </w:rPr>
        <w:t> </w:t>
      </w:r>
      <w:r>
        <w:rPr/>
        <w:t>As</w:t>
      </w:r>
      <w:r>
        <w:rPr>
          <w:spacing w:val="-4"/>
        </w:rPr>
        <w:t> </w:t>
      </w:r>
      <w:r>
        <w:rPr/>
        <w:t>a</w:t>
      </w:r>
      <w:r>
        <w:rPr>
          <w:spacing w:val="-5"/>
        </w:rPr>
        <w:t> </w:t>
      </w:r>
      <w:r>
        <w:rPr/>
        <w:t>baby's</w:t>
      </w:r>
      <w:r>
        <w:rPr>
          <w:spacing w:val="-4"/>
        </w:rPr>
        <w:t> </w:t>
      </w:r>
      <w:r>
        <w:rPr/>
        <w:t>brain</w:t>
      </w:r>
      <w:r>
        <w:rPr>
          <w:spacing w:val="-4"/>
        </w:rPr>
        <w:t> </w:t>
      </w:r>
      <w:r>
        <w:rPr/>
        <w:t>continues</w:t>
      </w:r>
      <w:r>
        <w:rPr>
          <w:spacing w:val="-4"/>
        </w:rPr>
        <w:t> </w:t>
      </w:r>
      <w:r>
        <w:rPr/>
        <w:t>to</w:t>
      </w:r>
      <w:r>
        <w:rPr>
          <w:spacing w:val="-5"/>
        </w:rPr>
        <w:t> </w:t>
      </w:r>
      <w:r>
        <w:rPr/>
        <w:t>develop</w:t>
      </w:r>
      <w:r>
        <w:rPr>
          <w:spacing w:val="-4"/>
        </w:rPr>
        <w:t> </w:t>
      </w:r>
      <w:r>
        <w:rPr/>
        <w:t>throughout</w:t>
      </w:r>
      <w:r>
        <w:rPr>
          <w:spacing w:val="-4"/>
        </w:rPr>
        <w:t> </w:t>
      </w:r>
      <w:r>
        <w:rPr/>
        <w:t>pregnancy</w:t>
      </w:r>
    </w:p>
    <w:p>
      <w:pPr>
        <w:spacing w:after="0" w:line="360" w:lineRule="auto"/>
        <w:sectPr>
          <w:pgSz w:w="11910" w:h="16840"/>
          <w:pgMar w:header="0" w:footer="912" w:top="1340" w:bottom="1100" w:left="1300" w:right="20"/>
        </w:sectPr>
      </w:pPr>
    </w:p>
    <w:p>
      <w:pPr>
        <w:pStyle w:val="BodyText"/>
        <w:spacing w:line="360" w:lineRule="auto" w:before="80"/>
        <w:ind w:left="118" w:right="1567"/>
      </w:pPr>
      <w:r>
        <w:rPr/>
        <w:t>(and beyond), exposure to teratogenic medicines during any trimester may increase</w:t>
      </w:r>
      <w:r>
        <w:rPr>
          <w:spacing w:val="-64"/>
        </w:rPr>
        <w:t> </w:t>
      </w:r>
      <w:r>
        <w:rPr/>
        <w:t>the</w:t>
      </w:r>
      <w:r>
        <w:rPr>
          <w:spacing w:val="-1"/>
        </w:rPr>
        <w:t> </w:t>
      </w:r>
      <w:r>
        <w:rPr/>
        <w:t>chance of</w:t>
      </w:r>
      <w:r>
        <w:rPr>
          <w:spacing w:val="-1"/>
        </w:rPr>
        <w:t> </w:t>
      </w:r>
      <w:r>
        <w:rPr/>
        <w:t>a neurodevelopmental</w:t>
      </w:r>
      <w:r>
        <w:rPr>
          <w:spacing w:val="-1"/>
        </w:rPr>
        <w:t> </w:t>
      </w:r>
      <w:r>
        <w:rPr/>
        <w:t>condition.</w:t>
      </w:r>
    </w:p>
    <w:p>
      <w:pPr>
        <w:pStyle w:val="BodyText"/>
        <w:spacing w:before="10"/>
        <w:rPr>
          <w:sz w:val="20"/>
        </w:rPr>
      </w:pPr>
    </w:p>
    <w:p>
      <w:pPr>
        <w:pStyle w:val="Heading4"/>
      </w:pPr>
      <w:r>
        <w:rPr/>
        <w:t>Pregnancy-related</w:t>
      </w:r>
      <w:r>
        <w:rPr>
          <w:spacing w:val="-8"/>
        </w:rPr>
        <w:t> </w:t>
      </w:r>
      <w:r>
        <w:rPr/>
        <w:t>prescription</w:t>
      </w:r>
    </w:p>
    <w:p>
      <w:pPr>
        <w:pStyle w:val="BodyText"/>
        <w:spacing w:line="360" w:lineRule="auto" w:before="138"/>
        <w:ind w:left="118" w:right="1407"/>
      </w:pPr>
      <w:r>
        <w:rPr/>
        <w:t>Prescription</w:t>
      </w:r>
      <w:r>
        <w:rPr>
          <w:spacing w:val="2"/>
        </w:rPr>
        <w:t> </w:t>
      </w:r>
      <w:r>
        <w:rPr/>
        <w:t>dispensed</w:t>
      </w:r>
      <w:r>
        <w:rPr>
          <w:spacing w:val="3"/>
        </w:rPr>
        <w:t> </w:t>
      </w:r>
      <w:r>
        <w:rPr/>
        <w:t>during</w:t>
      </w:r>
      <w:r>
        <w:rPr>
          <w:spacing w:val="3"/>
        </w:rPr>
        <w:t> </w:t>
      </w:r>
      <w:r>
        <w:rPr/>
        <w:t>the</w:t>
      </w:r>
      <w:r>
        <w:rPr>
          <w:spacing w:val="3"/>
        </w:rPr>
        <w:t> </w:t>
      </w:r>
      <w:r>
        <w:rPr/>
        <w:t>28</w:t>
      </w:r>
      <w:r>
        <w:rPr>
          <w:spacing w:val="3"/>
        </w:rPr>
        <w:t> </w:t>
      </w:r>
      <w:r>
        <w:rPr/>
        <w:t>days</w:t>
      </w:r>
      <w:r>
        <w:rPr>
          <w:spacing w:val="2"/>
        </w:rPr>
        <w:t> </w:t>
      </w:r>
      <w:r>
        <w:rPr/>
        <w:t>prior</w:t>
      </w:r>
      <w:r>
        <w:rPr>
          <w:spacing w:val="3"/>
        </w:rPr>
        <w:t> </w:t>
      </w:r>
      <w:r>
        <w:rPr/>
        <w:t>to</w:t>
      </w:r>
      <w:r>
        <w:rPr>
          <w:spacing w:val="3"/>
        </w:rPr>
        <w:t> </w:t>
      </w:r>
      <w:r>
        <w:rPr/>
        <w:t>the</w:t>
      </w:r>
      <w:r>
        <w:rPr>
          <w:spacing w:val="2"/>
        </w:rPr>
        <w:t> </w:t>
      </w:r>
      <w:r>
        <w:rPr/>
        <w:t>estimated</w:t>
      </w:r>
      <w:r>
        <w:rPr>
          <w:spacing w:val="3"/>
        </w:rPr>
        <w:t> </w:t>
      </w:r>
      <w:r>
        <w:rPr/>
        <w:t>date</w:t>
      </w:r>
      <w:r>
        <w:rPr>
          <w:spacing w:val="3"/>
        </w:rPr>
        <w:t> </w:t>
      </w:r>
      <w:r>
        <w:rPr/>
        <w:t>of</w:t>
      </w:r>
      <w:r>
        <w:rPr>
          <w:spacing w:val="2"/>
        </w:rPr>
        <w:t> </w:t>
      </w:r>
      <w:r>
        <w:rPr/>
        <w:t>conception</w:t>
      </w:r>
      <w:r>
        <w:rPr>
          <w:spacing w:val="1"/>
        </w:rPr>
        <w:t> </w:t>
      </w:r>
      <w:r>
        <w:rPr/>
        <w:t>or during the pregnancy (or up to the end of follow up on 30 September 2023 for</w:t>
      </w:r>
      <w:r>
        <w:rPr>
          <w:spacing w:val="1"/>
        </w:rPr>
        <w:t> </w:t>
      </w:r>
      <w:r>
        <w:rPr/>
        <w:t>recently conceived pregnancies that were still ongoing at that point). Given the typical</w:t>
      </w:r>
      <w:r>
        <w:rPr>
          <w:spacing w:val="-64"/>
        </w:rPr>
        <w:t> </w:t>
      </w:r>
      <w:r>
        <w:rPr/>
        <w:t>supply per prescription (28-56 days) medicines dispensed in the 28 days leading up</w:t>
      </w:r>
      <w:r>
        <w:rPr>
          <w:spacing w:val="1"/>
        </w:rPr>
        <w:t> </w:t>
      </w:r>
      <w:r>
        <w:rPr/>
        <w:t>to</w:t>
      </w:r>
      <w:r>
        <w:rPr>
          <w:spacing w:val="-2"/>
        </w:rPr>
        <w:t> </w:t>
      </w:r>
      <w:r>
        <w:rPr/>
        <w:t>conception</w:t>
      </w:r>
      <w:r>
        <w:rPr>
          <w:spacing w:val="-1"/>
        </w:rPr>
        <w:t> </w:t>
      </w:r>
      <w:r>
        <w:rPr/>
        <w:t>would</w:t>
      </w:r>
      <w:r>
        <w:rPr>
          <w:spacing w:val="-1"/>
        </w:rPr>
        <w:t> </w:t>
      </w:r>
      <w:r>
        <w:rPr/>
        <w:t>likely</w:t>
      </w:r>
      <w:r>
        <w:rPr>
          <w:spacing w:val="-1"/>
        </w:rPr>
        <w:t> </w:t>
      </w:r>
      <w:r>
        <w:rPr/>
        <w:t>still</w:t>
      </w:r>
      <w:r>
        <w:rPr>
          <w:spacing w:val="-1"/>
        </w:rPr>
        <w:t> </w:t>
      </w:r>
      <w:r>
        <w:rPr/>
        <w:t>be being</w:t>
      </w:r>
      <w:r>
        <w:rPr>
          <w:spacing w:val="-1"/>
        </w:rPr>
        <w:t> </w:t>
      </w:r>
      <w:r>
        <w:rPr/>
        <w:t>taken</w:t>
      </w:r>
      <w:r>
        <w:rPr>
          <w:spacing w:val="-1"/>
        </w:rPr>
        <w:t> </w:t>
      </w:r>
      <w:r>
        <w:rPr/>
        <w:t>on</w:t>
      </w:r>
      <w:r>
        <w:rPr>
          <w:spacing w:val="-1"/>
        </w:rPr>
        <w:t> </w:t>
      </w:r>
      <w:r>
        <w:rPr/>
        <w:t>the</w:t>
      </w:r>
      <w:r>
        <w:rPr>
          <w:spacing w:val="-1"/>
        </w:rPr>
        <w:t> </w:t>
      </w:r>
      <w:r>
        <w:rPr/>
        <w:t>date</w:t>
      </w:r>
      <w:r>
        <w:rPr>
          <w:spacing w:val="-1"/>
        </w:rPr>
        <w:t> </w:t>
      </w:r>
      <w:r>
        <w:rPr/>
        <w:t>of</w:t>
      </w:r>
      <w:r>
        <w:rPr>
          <w:spacing w:val="-1"/>
        </w:rPr>
        <w:t> </w:t>
      </w:r>
      <w:r>
        <w:rPr/>
        <w:t>conception.</w:t>
      </w:r>
    </w:p>
    <w:p>
      <w:pPr>
        <w:pStyle w:val="BodyText"/>
        <w:spacing w:before="9"/>
        <w:rPr>
          <w:sz w:val="20"/>
        </w:rPr>
      </w:pPr>
    </w:p>
    <w:p>
      <w:pPr>
        <w:pStyle w:val="Heading4"/>
      </w:pPr>
      <w:r>
        <w:rPr/>
        <w:t>Scottish</w:t>
      </w:r>
      <w:r>
        <w:rPr>
          <w:spacing w:val="-5"/>
        </w:rPr>
        <w:t> </w:t>
      </w:r>
      <w:r>
        <w:rPr/>
        <w:t>Combined</w:t>
      </w:r>
      <w:r>
        <w:rPr>
          <w:spacing w:val="-5"/>
        </w:rPr>
        <w:t> </w:t>
      </w:r>
      <w:r>
        <w:rPr/>
        <w:t>Medicines</w:t>
      </w:r>
      <w:r>
        <w:rPr>
          <w:spacing w:val="-5"/>
        </w:rPr>
        <w:t> </w:t>
      </w:r>
      <w:r>
        <w:rPr/>
        <w:t>Database</w:t>
      </w:r>
      <w:r>
        <w:rPr>
          <w:spacing w:val="-5"/>
        </w:rPr>
        <w:t> </w:t>
      </w:r>
      <w:r>
        <w:rPr/>
        <w:t>(SCoMed)</w:t>
      </w:r>
    </w:p>
    <w:p>
      <w:pPr>
        <w:pStyle w:val="BodyText"/>
        <w:spacing w:line="360" w:lineRule="auto" w:before="138"/>
        <w:ind w:left="118" w:right="2166"/>
      </w:pPr>
      <w:r>
        <w:rPr/>
        <w:t>SCoMed is a database containing all available patient level medicines data for</w:t>
      </w:r>
      <w:r>
        <w:rPr>
          <w:spacing w:val="-64"/>
        </w:rPr>
        <w:t> </w:t>
      </w:r>
      <w:r>
        <w:rPr/>
        <w:t>Scotland.</w:t>
      </w:r>
      <w:r>
        <w:rPr>
          <w:spacing w:val="-2"/>
        </w:rPr>
        <w:t> </w:t>
      </w:r>
      <w:r>
        <w:rPr/>
        <w:t>For</w:t>
      </w:r>
      <w:r>
        <w:rPr>
          <w:spacing w:val="-2"/>
        </w:rPr>
        <w:t> </w:t>
      </w:r>
      <w:r>
        <w:rPr/>
        <w:t>details</w:t>
      </w:r>
      <w:r>
        <w:rPr>
          <w:spacing w:val="-2"/>
        </w:rPr>
        <w:t> </w:t>
      </w:r>
      <w:r>
        <w:rPr/>
        <w:t>on</w:t>
      </w:r>
      <w:r>
        <w:rPr>
          <w:spacing w:val="-2"/>
        </w:rPr>
        <w:t> </w:t>
      </w:r>
      <w:r>
        <w:rPr/>
        <w:t>the</w:t>
      </w:r>
      <w:r>
        <w:rPr>
          <w:spacing w:val="-2"/>
        </w:rPr>
        <w:t> </w:t>
      </w:r>
      <w:r>
        <w:rPr/>
        <w:t>included</w:t>
      </w:r>
      <w:r>
        <w:rPr>
          <w:spacing w:val="-2"/>
        </w:rPr>
        <w:t> </w:t>
      </w:r>
      <w:r>
        <w:rPr/>
        <w:t>data,</w:t>
      </w:r>
      <w:r>
        <w:rPr>
          <w:spacing w:val="-2"/>
        </w:rPr>
        <w:t> </w:t>
      </w:r>
      <w:r>
        <w:rPr/>
        <w:t>see</w:t>
      </w:r>
      <w:r>
        <w:rPr>
          <w:spacing w:val="-2"/>
        </w:rPr>
        <w:t> </w:t>
      </w:r>
      <w:r>
        <w:rPr/>
        <w:t>appendix</w:t>
      </w:r>
      <w:r>
        <w:rPr>
          <w:spacing w:val="-1"/>
        </w:rPr>
        <w:t> </w:t>
      </w:r>
      <w:r>
        <w:rPr/>
        <w:t>1</w:t>
      </w:r>
      <w:r>
        <w:rPr>
          <w:spacing w:val="-2"/>
        </w:rPr>
        <w:t> </w:t>
      </w:r>
      <w:r>
        <w:rPr/>
        <w:t>(data</w:t>
      </w:r>
      <w:r>
        <w:rPr>
          <w:spacing w:val="-2"/>
        </w:rPr>
        <w:t> </w:t>
      </w:r>
      <w:r>
        <w:rPr/>
        <w:t>sources).</w:t>
      </w:r>
    </w:p>
    <w:p>
      <w:pPr>
        <w:pStyle w:val="BodyText"/>
        <w:spacing w:before="10"/>
        <w:rPr>
          <w:sz w:val="20"/>
        </w:rPr>
      </w:pPr>
    </w:p>
    <w:p>
      <w:pPr>
        <w:pStyle w:val="Heading4"/>
      </w:pPr>
      <w:r>
        <w:rPr/>
        <w:t>Scottish</w:t>
      </w:r>
      <w:r>
        <w:rPr>
          <w:spacing w:val="-4"/>
        </w:rPr>
        <w:t> </w:t>
      </w:r>
      <w:r>
        <w:rPr/>
        <w:t>Linked</w:t>
      </w:r>
      <w:r>
        <w:rPr>
          <w:spacing w:val="-4"/>
        </w:rPr>
        <w:t> </w:t>
      </w:r>
      <w:r>
        <w:rPr/>
        <w:t>Pregnancy</w:t>
      </w:r>
      <w:r>
        <w:rPr>
          <w:spacing w:val="-4"/>
        </w:rPr>
        <w:t> </w:t>
      </w:r>
      <w:r>
        <w:rPr/>
        <w:t>&amp;</w:t>
      </w:r>
      <w:r>
        <w:rPr>
          <w:spacing w:val="-3"/>
        </w:rPr>
        <w:t> </w:t>
      </w:r>
      <w:r>
        <w:rPr/>
        <w:t>Baby</w:t>
      </w:r>
      <w:r>
        <w:rPr>
          <w:spacing w:val="-4"/>
        </w:rPr>
        <w:t> </w:t>
      </w:r>
      <w:r>
        <w:rPr/>
        <w:t>Database</w:t>
      </w:r>
      <w:r>
        <w:rPr>
          <w:spacing w:val="-4"/>
        </w:rPr>
        <w:t> </w:t>
      </w:r>
      <w:r>
        <w:rPr/>
        <w:t>(SLiPBD)</w:t>
      </w:r>
    </w:p>
    <w:p>
      <w:pPr>
        <w:pStyle w:val="BodyText"/>
        <w:spacing w:line="360" w:lineRule="auto" w:before="138"/>
        <w:ind w:left="118" w:right="1661"/>
      </w:pPr>
      <w:r>
        <w:rPr/>
        <w:t>SLiPBD is a dynamic cohort of fetuses and births from all pregnancies to women in</w:t>
      </w:r>
      <w:r>
        <w:rPr>
          <w:spacing w:val="-64"/>
        </w:rPr>
        <w:t> </w:t>
      </w:r>
      <w:r>
        <w:rPr/>
        <w:t>Scotland.</w:t>
      </w:r>
      <w:r>
        <w:rPr>
          <w:spacing w:val="-2"/>
        </w:rPr>
        <w:t> </w:t>
      </w:r>
      <w:r>
        <w:rPr/>
        <w:t>For</w:t>
      </w:r>
      <w:r>
        <w:rPr>
          <w:spacing w:val="-1"/>
        </w:rPr>
        <w:t> </w:t>
      </w:r>
      <w:r>
        <w:rPr/>
        <w:t>details</w:t>
      </w:r>
      <w:r>
        <w:rPr>
          <w:spacing w:val="-2"/>
        </w:rPr>
        <w:t> </w:t>
      </w:r>
      <w:r>
        <w:rPr/>
        <w:t>on</w:t>
      </w:r>
      <w:r>
        <w:rPr>
          <w:spacing w:val="-1"/>
        </w:rPr>
        <w:t> </w:t>
      </w:r>
      <w:r>
        <w:rPr/>
        <w:t>the</w:t>
      </w:r>
      <w:r>
        <w:rPr>
          <w:spacing w:val="-1"/>
        </w:rPr>
        <w:t> </w:t>
      </w:r>
      <w:r>
        <w:rPr/>
        <w:t>included</w:t>
      </w:r>
      <w:r>
        <w:rPr>
          <w:spacing w:val="-2"/>
        </w:rPr>
        <w:t> </w:t>
      </w:r>
      <w:r>
        <w:rPr/>
        <w:t>data,</w:t>
      </w:r>
      <w:r>
        <w:rPr>
          <w:spacing w:val="-1"/>
        </w:rPr>
        <w:t> </w:t>
      </w:r>
      <w:r>
        <w:rPr/>
        <w:t>see</w:t>
      </w:r>
      <w:r>
        <w:rPr>
          <w:spacing w:val="-2"/>
        </w:rPr>
        <w:t> </w:t>
      </w:r>
      <w:r>
        <w:rPr/>
        <w:t>appendix 1</w:t>
      </w:r>
      <w:r>
        <w:rPr>
          <w:spacing w:val="-1"/>
        </w:rPr>
        <w:t> </w:t>
      </w:r>
      <w:r>
        <w:rPr/>
        <w:t>(data</w:t>
      </w:r>
      <w:r>
        <w:rPr>
          <w:spacing w:val="-2"/>
        </w:rPr>
        <w:t> </w:t>
      </w:r>
      <w:r>
        <w:rPr/>
        <w:t>sources).</w:t>
      </w:r>
    </w:p>
    <w:p>
      <w:pPr>
        <w:pStyle w:val="BodyText"/>
        <w:spacing w:before="10"/>
        <w:rPr>
          <w:sz w:val="20"/>
        </w:rPr>
      </w:pPr>
    </w:p>
    <w:p>
      <w:pPr>
        <w:pStyle w:val="Heading4"/>
        <w:spacing w:before="1"/>
      </w:pPr>
      <w:r>
        <w:rPr/>
        <w:t>Starting</w:t>
      </w:r>
      <w:r>
        <w:rPr>
          <w:spacing w:val="-3"/>
        </w:rPr>
        <w:t> </w:t>
      </w:r>
      <w:r>
        <w:rPr/>
        <w:t>(all</w:t>
      </w:r>
      <w:r>
        <w:rPr>
          <w:spacing w:val="-4"/>
        </w:rPr>
        <w:t> </w:t>
      </w:r>
      <w:r>
        <w:rPr/>
        <w:t>females</w:t>
      </w:r>
      <w:r>
        <w:rPr>
          <w:spacing w:val="-4"/>
        </w:rPr>
        <w:t> </w:t>
      </w:r>
      <w:r>
        <w:rPr/>
        <w:t>aged</w:t>
      </w:r>
      <w:r>
        <w:rPr>
          <w:spacing w:val="-3"/>
        </w:rPr>
        <w:t> </w:t>
      </w:r>
      <w:r>
        <w:rPr/>
        <w:t>0-54</w:t>
      </w:r>
      <w:r>
        <w:rPr>
          <w:spacing w:val="-3"/>
        </w:rPr>
        <w:t> </w:t>
      </w:r>
      <w:r>
        <w:rPr/>
        <w:t>years)</w:t>
      </w:r>
    </w:p>
    <w:p>
      <w:pPr>
        <w:pStyle w:val="BodyText"/>
        <w:spacing w:line="360" w:lineRule="auto" w:before="138"/>
        <w:ind w:left="118" w:right="1436"/>
      </w:pPr>
      <w:r>
        <w:rPr/>
        <w:t>New prescription</w:t>
      </w:r>
      <w:r>
        <w:rPr>
          <w:spacing w:val="1"/>
        </w:rPr>
        <w:t> </w:t>
      </w:r>
      <w:r>
        <w:rPr/>
        <w:t>for a medicine;</w:t>
      </w:r>
      <w:r>
        <w:rPr>
          <w:spacing w:val="1"/>
        </w:rPr>
        <w:t> </w:t>
      </w:r>
      <w:r>
        <w:rPr/>
        <w:t>no prescriptions</w:t>
      </w:r>
      <w:r>
        <w:rPr>
          <w:spacing w:val="1"/>
        </w:rPr>
        <w:t> </w:t>
      </w:r>
      <w:r>
        <w:rPr/>
        <w:t>in the</w:t>
      </w:r>
      <w:r>
        <w:rPr>
          <w:spacing w:val="1"/>
        </w:rPr>
        <w:t> </w:t>
      </w:r>
      <w:r>
        <w:rPr/>
        <w:t>12-months period preceding</w:t>
      </w:r>
      <w:r>
        <w:rPr>
          <w:spacing w:val="1"/>
        </w:rPr>
        <w:t> </w:t>
      </w:r>
      <w:r>
        <w:rPr/>
        <w:t>a quarter with a prescription (e.g. if a patient had no valproate prescriptions between</w:t>
      </w:r>
      <w:r>
        <w:rPr>
          <w:spacing w:val="1"/>
        </w:rPr>
        <w:t> </w:t>
      </w:r>
      <w:r>
        <w:rPr/>
        <w:t>April 2018 and March 2019 but received a first prescription in the quarter April – June</w:t>
      </w:r>
      <w:r>
        <w:rPr>
          <w:spacing w:val="-64"/>
        </w:rPr>
        <w:t> </w:t>
      </w:r>
      <w:r>
        <w:rPr/>
        <w:t>2019,</w:t>
      </w:r>
      <w:r>
        <w:rPr>
          <w:spacing w:val="2"/>
        </w:rPr>
        <w:t> </w:t>
      </w:r>
      <w:r>
        <w:rPr/>
        <w:t>they</w:t>
      </w:r>
      <w:r>
        <w:rPr>
          <w:spacing w:val="2"/>
        </w:rPr>
        <w:t> </w:t>
      </w:r>
      <w:r>
        <w:rPr/>
        <w:t>would</w:t>
      </w:r>
      <w:r>
        <w:rPr>
          <w:spacing w:val="3"/>
        </w:rPr>
        <w:t> </w:t>
      </w:r>
      <w:r>
        <w:rPr/>
        <w:t>be</w:t>
      </w:r>
      <w:r>
        <w:rPr>
          <w:spacing w:val="2"/>
        </w:rPr>
        <w:t> </w:t>
      </w:r>
      <w:r>
        <w:rPr/>
        <w:t>classified</w:t>
      </w:r>
      <w:r>
        <w:rPr>
          <w:spacing w:val="3"/>
        </w:rPr>
        <w:t> </w:t>
      </w:r>
      <w:r>
        <w:rPr/>
        <w:t>as</w:t>
      </w:r>
      <w:r>
        <w:rPr>
          <w:spacing w:val="2"/>
        </w:rPr>
        <w:t> </w:t>
      </w:r>
      <w:r>
        <w:rPr/>
        <w:t>having</w:t>
      </w:r>
      <w:r>
        <w:rPr>
          <w:spacing w:val="3"/>
        </w:rPr>
        <w:t> </w:t>
      </w:r>
      <w:r>
        <w:rPr/>
        <w:t>started</w:t>
      </w:r>
      <w:r>
        <w:rPr>
          <w:spacing w:val="2"/>
        </w:rPr>
        <w:t> </w:t>
      </w:r>
      <w:r>
        <w:rPr/>
        <w:t>valproate</w:t>
      </w:r>
      <w:r>
        <w:rPr>
          <w:spacing w:val="2"/>
        </w:rPr>
        <w:t> </w:t>
      </w:r>
      <w:r>
        <w:rPr/>
        <w:t>in</w:t>
      </w:r>
      <w:r>
        <w:rPr>
          <w:spacing w:val="3"/>
        </w:rPr>
        <w:t> </w:t>
      </w:r>
      <w:r>
        <w:rPr/>
        <w:t>this</w:t>
      </w:r>
      <w:r>
        <w:rPr>
          <w:spacing w:val="2"/>
        </w:rPr>
        <w:t> </w:t>
      </w:r>
      <w:r>
        <w:rPr/>
        <w:t>quarter,</w:t>
      </w:r>
      <w:r>
        <w:rPr>
          <w:spacing w:val="2"/>
        </w:rPr>
        <w:t> </w:t>
      </w:r>
      <w:r>
        <w:rPr/>
        <w:t>April</w:t>
      </w:r>
      <w:r>
        <w:rPr>
          <w:spacing w:val="2"/>
        </w:rPr>
        <w:t> </w:t>
      </w:r>
      <w:r>
        <w:rPr/>
        <w:t>–</w:t>
      </w:r>
      <w:r>
        <w:rPr>
          <w:spacing w:val="1"/>
        </w:rPr>
        <w:t> </w:t>
      </w:r>
      <w:r>
        <w:rPr/>
        <w:t>June</w:t>
      </w:r>
      <w:r>
        <w:rPr>
          <w:spacing w:val="-1"/>
        </w:rPr>
        <w:t> </w:t>
      </w:r>
      <w:r>
        <w:rPr/>
        <w:t>2019).</w:t>
      </w:r>
    </w:p>
    <w:p>
      <w:pPr>
        <w:pStyle w:val="BodyText"/>
        <w:spacing w:before="10"/>
        <w:rPr>
          <w:sz w:val="20"/>
        </w:rPr>
      </w:pPr>
    </w:p>
    <w:p>
      <w:pPr>
        <w:pStyle w:val="Heading4"/>
      </w:pPr>
      <w:r>
        <w:rPr/>
        <w:t>Starting</w:t>
      </w:r>
      <w:r>
        <w:rPr>
          <w:spacing w:val="-5"/>
        </w:rPr>
        <w:t> </w:t>
      </w:r>
      <w:r>
        <w:rPr/>
        <w:t>(during</w:t>
      </w:r>
      <w:r>
        <w:rPr>
          <w:spacing w:val="-5"/>
        </w:rPr>
        <w:t> </w:t>
      </w:r>
      <w:r>
        <w:rPr/>
        <w:t>pregnancy)</w:t>
      </w:r>
    </w:p>
    <w:p>
      <w:pPr>
        <w:pStyle w:val="BodyText"/>
        <w:spacing w:line="360" w:lineRule="auto" w:before="138"/>
        <w:ind w:left="118" w:right="1581"/>
        <w:jc w:val="both"/>
      </w:pPr>
      <w:r>
        <w:rPr/>
        <w:t>A prescription for the stated medicine was dispensed during the 28 days prior to the</w:t>
      </w:r>
      <w:r>
        <w:rPr>
          <w:spacing w:val="-64"/>
        </w:rPr>
        <w:t> </w:t>
      </w:r>
      <w:r>
        <w:rPr/>
        <w:t>estimated date of conception or during the pregnancy (or up to 30 September 2023</w:t>
      </w:r>
      <w:r>
        <w:rPr>
          <w:spacing w:val="1"/>
        </w:rPr>
        <w:t> </w:t>
      </w:r>
      <w:r>
        <w:rPr/>
        <w:t>for pregnancies still ongoing at that point) but no prior prescription was dispensed in</w:t>
      </w:r>
      <w:r>
        <w:rPr>
          <w:spacing w:val="-64"/>
        </w:rPr>
        <w:t> </w:t>
      </w:r>
      <w:r>
        <w:rPr/>
        <w:t>the previous 12 months (i.e., between 29 days and 13 months before the estimated</w:t>
      </w:r>
      <w:r>
        <w:rPr>
          <w:spacing w:val="1"/>
        </w:rPr>
        <w:t> </w:t>
      </w:r>
      <w:r>
        <w:rPr/>
        <w:t>date</w:t>
      </w:r>
      <w:r>
        <w:rPr>
          <w:spacing w:val="-1"/>
        </w:rPr>
        <w:t> </w:t>
      </w:r>
      <w:r>
        <w:rPr/>
        <w:t>of</w:t>
      </w:r>
      <w:r>
        <w:rPr>
          <w:spacing w:val="1"/>
        </w:rPr>
        <w:t> </w:t>
      </w:r>
      <w:r>
        <w:rPr/>
        <w:t>conception).</w:t>
      </w:r>
    </w:p>
    <w:p>
      <w:pPr>
        <w:pStyle w:val="BodyText"/>
        <w:spacing w:before="10"/>
        <w:rPr>
          <w:sz w:val="20"/>
        </w:rPr>
      </w:pPr>
    </w:p>
    <w:p>
      <w:pPr>
        <w:pStyle w:val="Heading4"/>
      </w:pPr>
      <w:r>
        <w:rPr/>
        <w:t>Stopping</w:t>
      </w:r>
      <w:r>
        <w:rPr>
          <w:spacing w:val="-4"/>
        </w:rPr>
        <w:t> </w:t>
      </w:r>
      <w:r>
        <w:rPr/>
        <w:t>(all</w:t>
      </w:r>
      <w:r>
        <w:rPr>
          <w:spacing w:val="-2"/>
        </w:rPr>
        <w:t> </w:t>
      </w:r>
      <w:r>
        <w:rPr/>
        <w:t>females</w:t>
      </w:r>
      <w:r>
        <w:rPr>
          <w:spacing w:val="-3"/>
        </w:rPr>
        <w:t> </w:t>
      </w:r>
      <w:r>
        <w:rPr/>
        <w:t>aged</w:t>
      </w:r>
      <w:r>
        <w:rPr>
          <w:spacing w:val="-3"/>
        </w:rPr>
        <w:t> </w:t>
      </w:r>
      <w:r>
        <w:rPr/>
        <w:t>0-54</w:t>
      </w:r>
      <w:r>
        <w:rPr>
          <w:spacing w:val="-4"/>
        </w:rPr>
        <w:t> </w:t>
      </w:r>
      <w:r>
        <w:rPr/>
        <w:t>years)</w:t>
      </w:r>
    </w:p>
    <w:p>
      <w:pPr>
        <w:pStyle w:val="BodyText"/>
        <w:spacing w:line="360" w:lineRule="auto" w:before="138"/>
        <w:ind w:left="118" w:right="1433"/>
      </w:pPr>
      <w:r>
        <w:rPr/>
        <w:t>No subsequent prescriptions for a period of 12 months following a prescription (e.g. if</w:t>
      </w:r>
      <w:r>
        <w:rPr>
          <w:spacing w:val="-64"/>
        </w:rPr>
        <w:t> </w:t>
      </w:r>
      <w:r>
        <w:rPr/>
        <w:t>a</w:t>
      </w:r>
      <w:r>
        <w:rPr>
          <w:spacing w:val="-2"/>
        </w:rPr>
        <w:t> </w:t>
      </w:r>
      <w:r>
        <w:rPr/>
        <w:t>patient</w:t>
      </w:r>
      <w:r>
        <w:rPr>
          <w:spacing w:val="-1"/>
        </w:rPr>
        <w:t> </w:t>
      </w:r>
      <w:r>
        <w:rPr/>
        <w:t>had</w:t>
      </w:r>
      <w:r>
        <w:rPr>
          <w:spacing w:val="-1"/>
        </w:rPr>
        <w:t> </w:t>
      </w:r>
      <w:r>
        <w:rPr/>
        <w:t>a</w:t>
      </w:r>
      <w:r>
        <w:rPr>
          <w:spacing w:val="-2"/>
        </w:rPr>
        <w:t> </w:t>
      </w:r>
      <w:r>
        <w:rPr/>
        <w:t>valproate</w:t>
      </w:r>
      <w:r>
        <w:rPr>
          <w:spacing w:val="-1"/>
        </w:rPr>
        <w:t> </w:t>
      </w:r>
      <w:r>
        <w:rPr/>
        <w:t>prescription</w:t>
      </w:r>
      <w:r>
        <w:rPr>
          <w:spacing w:val="-1"/>
        </w:rPr>
        <w:t> </w:t>
      </w:r>
      <w:r>
        <w:rPr/>
        <w:t>in</w:t>
      </w:r>
      <w:r>
        <w:rPr>
          <w:spacing w:val="-2"/>
        </w:rPr>
        <w:t> </w:t>
      </w:r>
      <w:r>
        <w:rPr/>
        <w:t>the</w:t>
      </w:r>
      <w:r>
        <w:rPr>
          <w:spacing w:val="-1"/>
        </w:rPr>
        <w:t> </w:t>
      </w:r>
      <w:r>
        <w:rPr/>
        <w:t>quarter</w:t>
      </w:r>
      <w:r>
        <w:rPr>
          <w:spacing w:val="-1"/>
        </w:rPr>
        <w:t> </w:t>
      </w:r>
      <w:r>
        <w:rPr/>
        <w:t>April</w:t>
      </w:r>
      <w:r>
        <w:rPr>
          <w:spacing w:val="-1"/>
        </w:rPr>
        <w:t> </w:t>
      </w:r>
      <w:r>
        <w:rPr/>
        <w:t>–</w:t>
      </w:r>
      <w:r>
        <w:rPr>
          <w:spacing w:val="-1"/>
        </w:rPr>
        <w:t> </w:t>
      </w:r>
      <w:r>
        <w:rPr/>
        <w:t>June</w:t>
      </w:r>
      <w:r>
        <w:rPr>
          <w:spacing w:val="-1"/>
        </w:rPr>
        <w:t> </w:t>
      </w:r>
      <w:r>
        <w:rPr/>
        <w:t>2019</w:t>
      </w:r>
      <w:r>
        <w:rPr>
          <w:spacing w:val="-1"/>
        </w:rPr>
        <w:t> </w:t>
      </w:r>
      <w:r>
        <w:rPr/>
        <w:t>but</w:t>
      </w:r>
      <w:r>
        <w:rPr>
          <w:spacing w:val="-2"/>
        </w:rPr>
        <w:t> </w:t>
      </w:r>
      <w:r>
        <w:rPr/>
        <w:t>no</w:t>
      </w:r>
    </w:p>
    <w:p>
      <w:pPr>
        <w:spacing w:after="0" w:line="360" w:lineRule="auto"/>
        <w:sectPr>
          <w:pgSz w:w="11910" w:h="16840"/>
          <w:pgMar w:header="0" w:footer="912" w:top="1320" w:bottom="1100" w:left="1300" w:right="20"/>
        </w:sectPr>
      </w:pPr>
    </w:p>
    <w:p>
      <w:pPr>
        <w:pStyle w:val="BodyText"/>
        <w:spacing w:line="360" w:lineRule="auto" w:before="80"/>
        <w:ind w:left="118" w:right="1392"/>
      </w:pPr>
      <w:r>
        <w:rPr/>
        <w:t>subsequent prescriptions between July 2019 and June 2020, they would be classified</w:t>
      </w:r>
      <w:r>
        <w:rPr>
          <w:spacing w:val="-64"/>
        </w:rPr>
        <w:t> </w:t>
      </w:r>
      <w:r>
        <w:rPr/>
        <w:t>as</w:t>
      </w:r>
      <w:r>
        <w:rPr>
          <w:spacing w:val="-1"/>
        </w:rPr>
        <w:t> </w:t>
      </w:r>
      <w:r>
        <w:rPr/>
        <w:t>having</w:t>
      </w:r>
      <w:r>
        <w:rPr>
          <w:spacing w:val="-1"/>
        </w:rPr>
        <w:t> </w:t>
      </w:r>
      <w:r>
        <w:rPr/>
        <w:t>stopped valproate</w:t>
      </w:r>
      <w:r>
        <w:rPr>
          <w:spacing w:val="-1"/>
        </w:rPr>
        <w:t> </w:t>
      </w:r>
      <w:r>
        <w:rPr/>
        <w:t>in</w:t>
      </w:r>
      <w:r>
        <w:rPr>
          <w:spacing w:val="-1"/>
        </w:rPr>
        <w:t> </w:t>
      </w:r>
      <w:r>
        <w:rPr/>
        <w:t>this quarter,</w:t>
      </w:r>
      <w:r>
        <w:rPr>
          <w:spacing w:val="-2"/>
        </w:rPr>
        <w:t> </w:t>
      </w:r>
      <w:r>
        <w:rPr/>
        <w:t>April –</w:t>
      </w:r>
      <w:r>
        <w:rPr>
          <w:spacing w:val="-1"/>
        </w:rPr>
        <w:t> </w:t>
      </w:r>
      <w:r>
        <w:rPr/>
        <w:t>June</w:t>
      </w:r>
      <w:r>
        <w:rPr>
          <w:spacing w:val="-1"/>
        </w:rPr>
        <w:t> </w:t>
      </w:r>
      <w:r>
        <w:rPr/>
        <w:t>2019).</w:t>
      </w:r>
    </w:p>
    <w:p>
      <w:pPr>
        <w:pStyle w:val="BodyText"/>
        <w:spacing w:before="10"/>
        <w:rPr>
          <w:sz w:val="20"/>
        </w:rPr>
      </w:pPr>
    </w:p>
    <w:p>
      <w:pPr>
        <w:pStyle w:val="Heading4"/>
      </w:pPr>
      <w:r>
        <w:rPr/>
        <w:t>Stopping</w:t>
      </w:r>
      <w:r>
        <w:rPr>
          <w:spacing w:val="-6"/>
        </w:rPr>
        <w:t> </w:t>
      </w:r>
      <w:r>
        <w:rPr/>
        <w:t>(during</w:t>
      </w:r>
      <w:r>
        <w:rPr>
          <w:spacing w:val="-5"/>
        </w:rPr>
        <w:t> </w:t>
      </w:r>
      <w:r>
        <w:rPr/>
        <w:t>pregnancy)</w:t>
      </w:r>
    </w:p>
    <w:p>
      <w:pPr>
        <w:pStyle w:val="BodyText"/>
        <w:spacing w:line="360" w:lineRule="auto" w:before="138"/>
        <w:ind w:left="118" w:right="1513"/>
      </w:pPr>
      <w:r>
        <w:rPr/>
        <w:t>A prescription for the stated medicine was dispensed between 29 days and 13</w:t>
      </w:r>
      <w:r>
        <w:rPr>
          <w:spacing w:val="1"/>
        </w:rPr>
        <w:t> </w:t>
      </w:r>
      <w:r>
        <w:rPr/>
        <w:t>months before the estimated date of conception, but no prescription was received</w:t>
      </w:r>
      <w:r>
        <w:rPr>
          <w:spacing w:val="1"/>
        </w:rPr>
        <w:t> </w:t>
      </w:r>
      <w:r>
        <w:rPr/>
        <w:t>during the pregnancy (i.e., no prescription was dispensed during the 28 days prior to</w:t>
      </w:r>
      <w:r>
        <w:rPr>
          <w:spacing w:val="-64"/>
        </w:rPr>
        <w:t> </w:t>
      </w:r>
      <w:r>
        <w:rPr/>
        <w:t>the estimated date of conception or during the pregnancy [or up to 30 September</w:t>
      </w:r>
      <w:r>
        <w:rPr>
          <w:spacing w:val="1"/>
        </w:rPr>
        <w:t> </w:t>
      </w:r>
      <w:r>
        <w:rPr/>
        <w:t>2023</w:t>
      </w:r>
      <w:r>
        <w:rPr>
          <w:spacing w:val="-1"/>
        </w:rPr>
        <w:t> </w:t>
      </w:r>
      <w:r>
        <w:rPr/>
        <w:t>for pregnancies</w:t>
      </w:r>
      <w:r>
        <w:rPr>
          <w:spacing w:val="-1"/>
        </w:rPr>
        <w:t> </w:t>
      </w:r>
      <w:r>
        <w:rPr/>
        <w:t>still ongoing at</w:t>
      </w:r>
      <w:r>
        <w:rPr>
          <w:spacing w:val="-1"/>
        </w:rPr>
        <w:t> </w:t>
      </w:r>
      <w:r>
        <w:rPr/>
        <w:t>that</w:t>
      </w:r>
      <w:r>
        <w:rPr>
          <w:spacing w:val="-1"/>
        </w:rPr>
        <w:t> </w:t>
      </w:r>
      <w:r>
        <w:rPr/>
        <w:t>point]).</w:t>
      </w:r>
    </w:p>
    <w:p>
      <w:pPr>
        <w:pStyle w:val="BodyText"/>
        <w:spacing w:before="9"/>
        <w:rPr>
          <w:sz w:val="20"/>
        </w:rPr>
      </w:pPr>
    </w:p>
    <w:p>
      <w:pPr>
        <w:pStyle w:val="Heading4"/>
      </w:pPr>
      <w:r>
        <w:rPr/>
        <w:t>Teratogen</w:t>
      </w:r>
    </w:p>
    <w:p>
      <w:pPr>
        <w:pStyle w:val="BodyText"/>
        <w:spacing w:line="360" w:lineRule="auto" w:before="138"/>
        <w:ind w:left="118" w:right="1780"/>
      </w:pPr>
      <w:r>
        <w:rPr/>
        <w:t>A teratogen is something that is known or suspected to have the potential to harm</w:t>
      </w:r>
      <w:r>
        <w:rPr>
          <w:spacing w:val="-64"/>
        </w:rPr>
        <w:t> </w:t>
      </w:r>
      <w:r>
        <w:rPr/>
        <w:t>the unborn baby (e.g. by increasing the chance that the baby has a congenital or</w:t>
      </w:r>
      <w:r>
        <w:rPr>
          <w:spacing w:val="1"/>
        </w:rPr>
        <w:t> </w:t>
      </w:r>
      <w:r>
        <w:rPr/>
        <w:t>neurodevelopmental</w:t>
      </w:r>
      <w:r>
        <w:rPr>
          <w:spacing w:val="-3"/>
        </w:rPr>
        <w:t> </w:t>
      </w:r>
      <w:r>
        <w:rPr/>
        <w:t>condition)</w:t>
      </w:r>
      <w:r>
        <w:rPr>
          <w:spacing w:val="-3"/>
        </w:rPr>
        <w:t> </w:t>
      </w:r>
      <w:r>
        <w:rPr/>
        <w:t>if</w:t>
      </w:r>
      <w:r>
        <w:rPr>
          <w:spacing w:val="-3"/>
        </w:rPr>
        <w:t> </w:t>
      </w:r>
      <w:r>
        <w:rPr/>
        <w:t>the</w:t>
      </w:r>
      <w:r>
        <w:rPr>
          <w:spacing w:val="-3"/>
        </w:rPr>
        <w:t> </w:t>
      </w:r>
      <w:r>
        <w:rPr/>
        <w:t>mother</w:t>
      </w:r>
      <w:r>
        <w:rPr>
          <w:spacing w:val="-3"/>
        </w:rPr>
        <w:t> </w:t>
      </w:r>
      <w:r>
        <w:rPr/>
        <w:t>is</w:t>
      </w:r>
      <w:r>
        <w:rPr>
          <w:spacing w:val="-2"/>
        </w:rPr>
        <w:t> </w:t>
      </w:r>
      <w:r>
        <w:rPr/>
        <w:t>exposed</w:t>
      </w:r>
      <w:r>
        <w:rPr>
          <w:spacing w:val="-2"/>
        </w:rPr>
        <w:t> </w:t>
      </w:r>
      <w:r>
        <w:rPr/>
        <w:t>to</w:t>
      </w:r>
      <w:r>
        <w:rPr>
          <w:spacing w:val="-3"/>
        </w:rPr>
        <w:t> </w:t>
      </w:r>
      <w:r>
        <w:rPr/>
        <w:t>it</w:t>
      </w:r>
      <w:r>
        <w:rPr>
          <w:spacing w:val="-1"/>
        </w:rPr>
        <w:t> </w:t>
      </w:r>
      <w:r>
        <w:rPr/>
        <w:t>during</w:t>
      </w:r>
      <w:r>
        <w:rPr>
          <w:spacing w:val="-4"/>
        </w:rPr>
        <w:t> </w:t>
      </w:r>
      <w:r>
        <w:rPr/>
        <w:t>pregnancy</w:t>
      </w:r>
    </w:p>
    <w:p>
      <w:pPr>
        <w:pStyle w:val="BodyText"/>
        <w:spacing w:before="10"/>
        <w:rPr>
          <w:sz w:val="20"/>
        </w:rPr>
      </w:pPr>
    </w:p>
    <w:p>
      <w:pPr>
        <w:pStyle w:val="Heading4"/>
      </w:pPr>
      <w:r>
        <w:rPr/>
        <w:t>Trimester</w:t>
      </w:r>
    </w:p>
    <w:p>
      <w:pPr>
        <w:pStyle w:val="BodyText"/>
        <w:spacing w:line="360" w:lineRule="auto" w:before="138"/>
        <w:ind w:left="118" w:right="1440"/>
      </w:pPr>
      <w:r>
        <w:rPr/>
        <w:t>Pregnancy can be divided into 3 broadly equal periods called trimesters. Exact cut</w:t>
      </w:r>
      <w:r>
        <w:rPr>
          <w:spacing w:val="1"/>
        </w:rPr>
        <w:t> </w:t>
      </w:r>
      <w:r>
        <w:rPr/>
        <w:t>offs vary but in this report we have defined the first trimester as from conception to</w:t>
      </w:r>
      <w:r>
        <w:rPr>
          <w:spacing w:val="1"/>
        </w:rPr>
        <w:t> </w:t>
      </w:r>
      <w:r>
        <w:rPr/>
        <w:t>11+6 weeks gestation; the second trimester as from 12+0 weeks to 23+6 weeks; and</w:t>
      </w:r>
      <w:r>
        <w:rPr>
          <w:spacing w:val="-64"/>
        </w:rPr>
        <w:t> </w:t>
      </w:r>
      <w:r>
        <w:rPr/>
        <w:t>the</w:t>
      </w:r>
      <w:r>
        <w:rPr>
          <w:spacing w:val="-1"/>
        </w:rPr>
        <w:t> </w:t>
      </w:r>
      <w:r>
        <w:rPr/>
        <w:t>third</w:t>
      </w:r>
      <w:r>
        <w:rPr>
          <w:spacing w:val="-1"/>
        </w:rPr>
        <w:t> </w:t>
      </w:r>
      <w:r>
        <w:rPr/>
        <w:t>trimester as</w:t>
      </w:r>
      <w:r>
        <w:rPr>
          <w:spacing w:val="-2"/>
        </w:rPr>
        <w:t> </w:t>
      </w:r>
      <w:r>
        <w:rPr/>
        <w:t>from</w:t>
      </w:r>
      <w:r>
        <w:rPr>
          <w:spacing w:val="-1"/>
        </w:rPr>
        <w:t> </w:t>
      </w:r>
      <w:r>
        <w:rPr/>
        <w:t>24+0</w:t>
      </w:r>
      <w:r>
        <w:rPr>
          <w:spacing w:val="-1"/>
        </w:rPr>
        <w:t> </w:t>
      </w:r>
      <w:r>
        <w:rPr/>
        <w:t>weeks</w:t>
      </w:r>
      <w:r>
        <w:rPr>
          <w:spacing w:val="-1"/>
        </w:rPr>
        <w:t> </w:t>
      </w:r>
      <w:r>
        <w:rPr/>
        <w:t>to</w:t>
      </w:r>
      <w:r>
        <w:rPr>
          <w:spacing w:val="-1"/>
        </w:rPr>
        <w:t> </w:t>
      </w:r>
      <w:r>
        <w:rPr/>
        <w:t>the end</w:t>
      </w:r>
      <w:r>
        <w:rPr>
          <w:spacing w:val="-1"/>
        </w:rPr>
        <w:t> </w:t>
      </w:r>
      <w:r>
        <w:rPr/>
        <w:t>of pregnancy.</w:t>
      </w:r>
    </w:p>
    <w:p>
      <w:pPr>
        <w:spacing w:after="0" w:line="360" w:lineRule="auto"/>
        <w:sectPr>
          <w:pgSz w:w="11910" w:h="16840"/>
          <w:pgMar w:header="0" w:footer="912" w:top="1320" w:bottom="1100" w:left="1300" w:right="20"/>
        </w:sectPr>
      </w:pPr>
    </w:p>
    <w:p>
      <w:pPr>
        <w:pStyle w:val="Heading1"/>
      </w:pPr>
      <w:bookmarkStart w:name="Contact" w:id="56"/>
      <w:bookmarkEnd w:id="56"/>
      <w:r>
        <w:rPr>
          <w:b w:val="0"/>
        </w:rPr>
      </w:r>
      <w:bookmarkStart w:name="_bookmark28" w:id="57"/>
      <w:bookmarkEnd w:id="57"/>
      <w:r>
        <w:rPr>
          <w:b w:val="0"/>
        </w:rPr>
      </w:r>
      <w:r>
        <w:rPr>
          <w:color w:val="43358A"/>
        </w:rPr>
        <w:t>Contact</w:t>
      </w:r>
    </w:p>
    <w:p>
      <w:pPr>
        <w:pStyle w:val="BodyText"/>
        <w:spacing w:before="10"/>
        <w:rPr>
          <w:rFonts w:ascii="Arial"/>
          <w:b/>
          <w:sz w:val="38"/>
        </w:rPr>
      </w:pPr>
    </w:p>
    <w:p>
      <w:pPr>
        <w:spacing w:line="360" w:lineRule="auto" w:before="1"/>
        <w:ind w:left="118" w:right="5351" w:firstLine="0"/>
        <w:jc w:val="left"/>
        <w:rPr>
          <w:rFonts w:ascii="Arial"/>
          <w:b/>
          <w:sz w:val="24"/>
        </w:rPr>
      </w:pPr>
      <w:r>
        <w:rPr>
          <w:sz w:val="24"/>
        </w:rPr>
        <w:t>Lynne Jarvis | Principal Information Analyst |</w:t>
      </w:r>
      <w:r>
        <w:rPr>
          <w:spacing w:val="1"/>
          <w:sz w:val="24"/>
        </w:rPr>
        <w:t> </w:t>
      </w:r>
      <w:hyperlink r:id="rId45">
        <w:r>
          <w:rPr>
            <w:rFonts w:ascii="Arial"/>
            <w:b/>
            <w:color w:val="005C99"/>
            <w:sz w:val="24"/>
          </w:rPr>
          <w:t>phs.medicinesdevelopment@phs.scot</w:t>
        </w:r>
      </w:hyperlink>
      <w:r>
        <w:rPr>
          <w:rFonts w:ascii="Arial"/>
          <w:b/>
          <w:color w:val="005C99"/>
          <w:spacing w:val="1"/>
          <w:sz w:val="24"/>
        </w:rPr>
        <w:t> </w:t>
      </w:r>
      <w:r>
        <w:rPr>
          <w:sz w:val="24"/>
        </w:rPr>
        <w:t>Leanne Hopkins | Principal Information Analyst |</w:t>
      </w:r>
      <w:r>
        <w:rPr>
          <w:spacing w:val="-64"/>
          <w:sz w:val="24"/>
        </w:rPr>
        <w:t> </w:t>
      </w:r>
      <w:hyperlink r:id="rId45">
        <w:r>
          <w:rPr>
            <w:rFonts w:ascii="Arial"/>
            <w:b/>
            <w:color w:val="005C99"/>
            <w:sz w:val="24"/>
          </w:rPr>
          <w:t>phs.medicinesdevelopment@phs.scot</w:t>
        </w:r>
      </w:hyperlink>
    </w:p>
    <w:p>
      <w:pPr>
        <w:pStyle w:val="BodyText"/>
        <w:rPr>
          <w:rFonts w:ascii="Arial"/>
          <w:b/>
          <w:sz w:val="26"/>
        </w:rPr>
      </w:pPr>
    </w:p>
    <w:p>
      <w:pPr>
        <w:pStyle w:val="BodyText"/>
        <w:rPr>
          <w:rFonts w:ascii="Arial"/>
          <w:b/>
          <w:sz w:val="26"/>
        </w:rPr>
      </w:pPr>
    </w:p>
    <w:p>
      <w:pPr>
        <w:pStyle w:val="BodyText"/>
        <w:rPr>
          <w:rFonts w:ascii="Arial"/>
          <w:b/>
          <w:sz w:val="26"/>
        </w:rPr>
      </w:pPr>
    </w:p>
    <w:p>
      <w:pPr>
        <w:pStyle w:val="BodyText"/>
        <w:spacing w:before="8"/>
        <w:rPr>
          <w:rFonts w:ascii="Arial"/>
          <w:b/>
          <w:sz w:val="35"/>
        </w:rPr>
      </w:pPr>
    </w:p>
    <w:p>
      <w:pPr>
        <w:spacing w:before="0"/>
        <w:ind w:left="118" w:right="0" w:firstLine="0"/>
        <w:jc w:val="left"/>
        <w:rPr>
          <w:sz w:val="24"/>
        </w:rPr>
      </w:pPr>
      <w:r>
        <w:rPr>
          <w:sz w:val="24"/>
        </w:rPr>
        <w:t>For</w:t>
      </w:r>
      <w:r>
        <w:rPr>
          <w:spacing w:val="-3"/>
          <w:sz w:val="24"/>
        </w:rPr>
        <w:t> </w:t>
      </w:r>
      <w:r>
        <w:rPr>
          <w:sz w:val="24"/>
        </w:rPr>
        <w:t>all</w:t>
      </w:r>
      <w:r>
        <w:rPr>
          <w:spacing w:val="-4"/>
          <w:sz w:val="24"/>
        </w:rPr>
        <w:t> </w:t>
      </w:r>
      <w:r>
        <w:rPr>
          <w:sz w:val="24"/>
        </w:rPr>
        <w:t>media</w:t>
      </w:r>
      <w:r>
        <w:rPr>
          <w:spacing w:val="-4"/>
          <w:sz w:val="24"/>
        </w:rPr>
        <w:t> </w:t>
      </w:r>
      <w:r>
        <w:rPr>
          <w:sz w:val="24"/>
        </w:rPr>
        <w:t>enquiries</w:t>
      </w:r>
      <w:r>
        <w:rPr>
          <w:spacing w:val="-3"/>
          <w:sz w:val="24"/>
        </w:rPr>
        <w:t> </w:t>
      </w:r>
      <w:r>
        <w:rPr>
          <w:sz w:val="24"/>
        </w:rPr>
        <w:t>please</w:t>
      </w:r>
      <w:r>
        <w:rPr>
          <w:spacing w:val="-3"/>
          <w:sz w:val="24"/>
        </w:rPr>
        <w:t> </w:t>
      </w:r>
      <w:r>
        <w:rPr>
          <w:sz w:val="24"/>
        </w:rPr>
        <w:t>email</w:t>
      </w:r>
      <w:r>
        <w:rPr>
          <w:spacing w:val="-4"/>
          <w:sz w:val="24"/>
        </w:rPr>
        <w:t> </w:t>
      </w:r>
      <w:hyperlink r:id="rId46">
        <w:r>
          <w:rPr>
            <w:rFonts w:ascii="Arial"/>
            <w:b/>
            <w:color w:val="005C99"/>
            <w:sz w:val="24"/>
          </w:rPr>
          <w:t>phs.comms@phs.scot</w:t>
        </w:r>
        <w:r>
          <w:rPr>
            <w:rFonts w:ascii="Arial"/>
            <w:b/>
            <w:color w:val="005C99"/>
            <w:spacing w:val="-3"/>
            <w:sz w:val="24"/>
          </w:rPr>
          <w:t> </w:t>
        </w:r>
      </w:hyperlink>
      <w:r>
        <w:rPr>
          <w:sz w:val="24"/>
        </w:rPr>
        <w:t>or</w:t>
      </w:r>
      <w:r>
        <w:rPr>
          <w:spacing w:val="-4"/>
          <w:sz w:val="24"/>
        </w:rPr>
        <w:t> </w:t>
      </w:r>
      <w:r>
        <w:rPr>
          <w:sz w:val="24"/>
        </w:rPr>
        <w:t>call</w:t>
      </w:r>
      <w:r>
        <w:rPr>
          <w:spacing w:val="-3"/>
          <w:sz w:val="24"/>
        </w:rPr>
        <w:t> </w:t>
      </w:r>
      <w:r>
        <w:rPr>
          <w:sz w:val="24"/>
        </w:rPr>
        <w:t>0131</w:t>
      </w:r>
      <w:r>
        <w:rPr>
          <w:spacing w:val="-4"/>
          <w:sz w:val="24"/>
        </w:rPr>
        <w:t> </w:t>
      </w:r>
      <w:r>
        <w:rPr>
          <w:sz w:val="24"/>
        </w:rPr>
        <w:t>275</w:t>
      </w:r>
      <w:r>
        <w:rPr>
          <w:spacing w:val="-3"/>
          <w:sz w:val="24"/>
        </w:rPr>
        <w:t> </w:t>
      </w:r>
      <w:r>
        <w:rPr>
          <w:sz w:val="24"/>
        </w:rPr>
        <w:t>6105.</w:t>
      </w:r>
    </w:p>
    <w:p>
      <w:pPr>
        <w:pStyle w:val="BodyText"/>
        <w:rPr>
          <w:sz w:val="26"/>
        </w:rPr>
      </w:pPr>
    </w:p>
    <w:p>
      <w:pPr>
        <w:pStyle w:val="BodyText"/>
        <w:rPr>
          <w:sz w:val="26"/>
        </w:rPr>
      </w:pPr>
    </w:p>
    <w:p>
      <w:pPr>
        <w:pStyle w:val="BodyText"/>
        <w:spacing w:before="6"/>
        <w:rPr>
          <w:sz w:val="22"/>
        </w:rPr>
      </w:pPr>
    </w:p>
    <w:p>
      <w:pPr>
        <w:pStyle w:val="Heading1"/>
        <w:spacing w:before="1"/>
      </w:pPr>
      <w:bookmarkStart w:name="Further information" w:id="58"/>
      <w:bookmarkEnd w:id="58"/>
      <w:r>
        <w:rPr>
          <w:b w:val="0"/>
        </w:rPr>
      </w:r>
      <w:bookmarkStart w:name="_bookmark29" w:id="59"/>
      <w:bookmarkEnd w:id="59"/>
      <w:r>
        <w:rPr>
          <w:b w:val="0"/>
        </w:rPr>
      </w:r>
      <w:r>
        <w:rPr>
          <w:color w:val="43358A"/>
        </w:rPr>
        <w:t>Further</w:t>
      </w:r>
      <w:r>
        <w:rPr>
          <w:color w:val="43358A"/>
          <w:spacing w:val="-8"/>
        </w:rPr>
        <w:t> </w:t>
      </w:r>
      <w:r>
        <w:rPr>
          <w:color w:val="43358A"/>
        </w:rPr>
        <w:t>information</w:t>
      </w:r>
    </w:p>
    <w:p>
      <w:pPr>
        <w:pStyle w:val="BodyText"/>
        <w:spacing w:before="10"/>
        <w:rPr>
          <w:rFonts w:ascii="Arial"/>
          <w:b/>
          <w:sz w:val="38"/>
        </w:rPr>
      </w:pPr>
    </w:p>
    <w:p>
      <w:pPr>
        <w:pStyle w:val="BodyText"/>
        <w:spacing w:line="360" w:lineRule="auto"/>
        <w:ind w:left="118" w:right="1701"/>
      </w:pPr>
      <w:r>
        <w:rPr/>
        <w:t>Further information and data for this publication are available from the </w:t>
      </w:r>
      <w:hyperlink r:id="rId32">
        <w:r>
          <w:rPr>
            <w:rFonts w:ascii="Arial"/>
            <w:b/>
            <w:color w:val="005C99"/>
          </w:rPr>
          <w:t>publication</w:t>
        </w:r>
      </w:hyperlink>
      <w:r>
        <w:rPr>
          <w:rFonts w:ascii="Arial"/>
          <w:b/>
          <w:color w:val="005C99"/>
          <w:spacing w:val="-64"/>
        </w:rPr>
        <w:t> </w:t>
      </w:r>
      <w:hyperlink r:id="rId32">
        <w:r>
          <w:rPr>
            <w:rFonts w:ascii="Arial"/>
            <w:b/>
            <w:color w:val="005C99"/>
          </w:rPr>
          <w:t>page</w:t>
        </w:r>
        <w:r>
          <w:rPr>
            <w:rFonts w:ascii="Arial"/>
            <w:b/>
            <w:color w:val="005C99"/>
            <w:spacing w:val="-1"/>
          </w:rPr>
          <w:t> </w:t>
        </w:r>
      </w:hyperlink>
      <w:r>
        <w:rPr/>
        <w:t>on our</w:t>
      </w:r>
      <w:r>
        <w:rPr>
          <w:spacing w:val="1"/>
        </w:rPr>
        <w:t> </w:t>
      </w:r>
      <w:r>
        <w:rPr/>
        <w:t>website.</w:t>
      </w:r>
    </w:p>
    <w:p>
      <w:pPr>
        <w:pStyle w:val="BodyText"/>
        <w:spacing w:before="10"/>
        <w:rPr>
          <w:sz w:val="20"/>
        </w:rPr>
      </w:pPr>
    </w:p>
    <w:p>
      <w:pPr>
        <w:pStyle w:val="BodyText"/>
        <w:ind w:left="118"/>
      </w:pPr>
      <w:r>
        <w:rPr/>
        <w:t>The</w:t>
      </w:r>
      <w:r>
        <w:rPr>
          <w:spacing w:val="-3"/>
        </w:rPr>
        <w:t> </w:t>
      </w:r>
      <w:r>
        <w:rPr/>
        <w:t>next</w:t>
      </w:r>
      <w:r>
        <w:rPr>
          <w:spacing w:val="-2"/>
        </w:rPr>
        <w:t> </w:t>
      </w:r>
      <w:r>
        <w:rPr/>
        <w:t>release</w:t>
      </w:r>
      <w:r>
        <w:rPr>
          <w:spacing w:val="-3"/>
        </w:rPr>
        <w:t> </w:t>
      </w:r>
      <w:r>
        <w:rPr/>
        <w:t>of</w:t>
      </w:r>
      <w:r>
        <w:rPr>
          <w:spacing w:val="-3"/>
        </w:rPr>
        <w:t> </w:t>
      </w:r>
      <w:r>
        <w:rPr/>
        <w:t>this</w:t>
      </w:r>
      <w:r>
        <w:rPr>
          <w:spacing w:val="-3"/>
        </w:rPr>
        <w:t> </w:t>
      </w:r>
      <w:r>
        <w:rPr/>
        <w:t>publication</w:t>
      </w:r>
      <w:r>
        <w:rPr>
          <w:spacing w:val="-3"/>
        </w:rPr>
        <w:t> </w:t>
      </w:r>
      <w:r>
        <w:rPr/>
        <w:t>will</w:t>
      </w:r>
      <w:r>
        <w:rPr>
          <w:spacing w:val="-2"/>
        </w:rPr>
        <w:t> </w:t>
      </w:r>
      <w:r>
        <w:rPr/>
        <w:t>be</w:t>
      </w:r>
      <w:r>
        <w:rPr>
          <w:spacing w:val="-3"/>
        </w:rPr>
        <w:t> </w:t>
      </w:r>
      <w:r>
        <w:rPr/>
        <w:t>October</w:t>
      </w:r>
      <w:r>
        <w:rPr>
          <w:spacing w:val="-3"/>
        </w:rPr>
        <w:t> </w:t>
      </w:r>
      <w:r>
        <w:rPr/>
        <w:t>2024.</w:t>
      </w:r>
    </w:p>
    <w:p>
      <w:pPr>
        <w:pStyle w:val="BodyText"/>
        <w:rPr>
          <w:sz w:val="26"/>
        </w:rPr>
      </w:pPr>
    </w:p>
    <w:p>
      <w:pPr>
        <w:pStyle w:val="BodyText"/>
        <w:rPr>
          <w:sz w:val="26"/>
        </w:rPr>
      </w:pPr>
    </w:p>
    <w:p>
      <w:pPr>
        <w:pStyle w:val="Heading1"/>
        <w:spacing w:before="163"/>
      </w:pPr>
      <w:bookmarkStart w:name="Rate this publication" w:id="60"/>
      <w:bookmarkEnd w:id="60"/>
      <w:r>
        <w:rPr>
          <w:b w:val="0"/>
        </w:rPr>
      </w:r>
      <w:bookmarkStart w:name="_bookmark30" w:id="61"/>
      <w:bookmarkEnd w:id="61"/>
      <w:r>
        <w:rPr>
          <w:b w:val="0"/>
        </w:rPr>
      </w:r>
      <w:r>
        <w:rPr>
          <w:color w:val="43358A"/>
        </w:rPr>
        <w:t>Rate</w:t>
      </w:r>
      <w:r>
        <w:rPr>
          <w:color w:val="43358A"/>
          <w:spacing w:val="-5"/>
        </w:rPr>
        <w:t> </w:t>
      </w:r>
      <w:r>
        <w:rPr>
          <w:color w:val="43358A"/>
        </w:rPr>
        <w:t>this</w:t>
      </w:r>
      <w:r>
        <w:rPr>
          <w:color w:val="43358A"/>
          <w:spacing w:val="-4"/>
        </w:rPr>
        <w:t> </w:t>
      </w:r>
      <w:r>
        <w:rPr>
          <w:color w:val="43358A"/>
        </w:rPr>
        <w:t>publication</w:t>
      </w:r>
    </w:p>
    <w:p>
      <w:pPr>
        <w:pStyle w:val="BodyText"/>
        <w:spacing w:before="10"/>
        <w:rPr>
          <w:rFonts w:ascii="Arial"/>
          <w:b/>
          <w:sz w:val="38"/>
        </w:rPr>
      </w:pPr>
    </w:p>
    <w:p>
      <w:pPr>
        <w:pStyle w:val="BodyText"/>
        <w:spacing w:before="1"/>
        <w:ind w:left="118"/>
      </w:pPr>
      <w:r>
        <w:rPr/>
        <w:t>Let</w:t>
      </w:r>
      <w:r>
        <w:rPr>
          <w:spacing w:val="-3"/>
        </w:rPr>
        <w:t> </w:t>
      </w:r>
      <w:r>
        <w:rPr/>
        <w:t>us</w:t>
      </w:r>
      <w:r>
        <w:rPr>
          <w:spacing w:val="-2"/>
        </w:rPr>
        <w:t> </w:t>
      </w:r>
      <w:r>
        <w:rPr/>
        <w:t>know</w:t>
      </w:r>
      <w:r>
        <w:rPr>
          <w:spacing w:val="-3"/>
        </w:rPr>
        <w:t> </w:t>
      </w:r>
      <w:r>
        <w:rPr/>
        <w:t>what</w:t>
      </w:r>
      <w:r>
        <w:rPr>
          <w:spacing w:val="-2"/>
        </w:rPr>
        <w:t> </w:t>
      </w:r>
      <w:r>
        <w:rPr/>
        <w:t>you</w:t>
      </w:r>
      <w:r>
        <w:rPr>
          <w:spacing w:val="-3"/>
        </w:rPr>
        <w:t> </w:t>
      </w:r>
      <w:r>
        <w:rPr/>
        <w:t>think</w:t>
      </w:r>
      <w:r>
        <w:rPr>
          <w:spacing w:val="-2"/>
        </w:rPr>
        <w:t> </w:t>
      </w:r>
      <w:r>
        <w:rPr/>
        <w:t>about</w:t>
      </w:r>
      <w:r>
        <w:rPr>
          <w:spacing w:val="-3"/>
        </w:rPr>
        <w:t> </w:t>
      </w:r>
      <w:r>
        <w:rPr/>
        <w:t>this</w:t>
      </w:r>
      <w:r>
        <w:rPr>
          <w:spacing w:val="-2"/>
        </w:rPr>
        <w:t> </w:t>
      </w:r>
      <w:r>
        <w:rPr/>
        <w:t>publication</w:t>
      </w:r>
      <w:r>
        <w:rPr>
          <w:spacing w:val="-2"/>
        </w:rPr>
        <w:t> </w:t>
      </w:r>
      <w:r>
        <w:rPr/>
        <w:t>via.</w:t>
      </w:r>
      <w:r>
        <w:rPr>
          <w:spacing w:val="-3"/>
        </w:rPr>
        <w:t> </w:t>
      </w:r>
      <w:r>
        <w:rPr/>
        <w:t>the</w:t>
      </w:r>
      <w:r>
        <w:rPr>
          <w:spacing w:val="-2"/>
        </w:rPr>
        <w:t> </w:t>
      </w:r>
      <w:r>
        <w:rPr/>
        <w:t>link</w:t>
      </w:r>
      <w:r>
        <w:rPr>
          <w:spacing w:val="-3"/>
        </w:rPr>
        <w:t> </w:t>
      </w:r>
      <w:r>
        <w:rPr/>
        <w:t>at</w:t>
      </w:r>
      <w:r>
        <w:rPr>
          <w:spacing w:val="-2"/>
        </w:rPr>
        <w:t> </w:t>
      </w:r>
      <w:r>
        <w:rPr/>
        <w:t>the</w:t>
      </w:r>
      <w:r>
        <w:rPr>
          <w:spacing w:val="-3"/>
        </w:rPr>
        <w:t> </w:t>
      </w:r>
      <w:r>
        <w:rPr/>
        <w:t>bottom</w:t>
      </w:r>
      <w:r>
        <w:rPr>
          <w:spacing w:val="-2"/>
        </w:rPr>
        <w:t> </w:t>
      </w:r>
      <w:r>
        <w:rPr/>
        <w:t>of</w:t>
      </w:r>
      <w:r>
        <w:rPr>
          <w:spacing w:val="-4"/>
        </w:rPr>
        <w:t> </w:t>
      </w:r>
      <w:r>
        <w:rPr/>
        <w:t>this</w:t>
      </w:r>
    </w:p>
    <w:p>
      <w:pPr>
        <w:spacing w:before="138"/>
        <w:ind w:left="118" w:right="0" w:firstLine="0"/>
        <w:jc w:val="left"/>
        <w:rPr>
          <w:sz w:val="24"/>
        </w:rPr>
      </w:pPr>
      <w:hyperlink r:id="rId32">
        <w:r>
          <w:rPr>
            <w:rFonts w:ascii="Arial"/>
            <w:b/>
            <w:color w:val="005C99"/>
            <w:sz w:val="24"/>
          </w:rPr>
          <w:t>publication</w:t>
        </w:r>
        <w:r>
          <w:rPr>
            <w:rFonts w:ascii="Arial"/>
            <w:b/>
            <w:color w:val="005C99"/>
            <w:spacing w:val="-4"/>
            <w:sz w:val="24"/>
          </w:rPr>
          <w:t> </w:t>
        </w:r>
        <w:r>
          <w:rPr>
            <w:rFonts w:ascii="Arial"/>
            <w:b/>
            <w:color w:val="005C99"/>
            <w:sz w:val="24"/>
          </w:rPr>
          <w:t>page</w:t>
        </w:r>
        <w:r>
          <w:rPr>
            <w:rFonts w:ascii="Arial"/>
            <w:b/>
            <w:color w:val="005C99"/>
            <w:spacing w:val="-3"/>
            <w:sz w:val="24"/>
          </w:rPr>
          <w:t> </w:t>
        </w:r>
      </w:hyperlink>
      <w:r>
        <w:rPr>
          <w:sz w:val="24"/>
        </w:rPr>
        <w:t>on</w:t>
      </w:r>
      <w:r>
        <w:rPr>
          <w:spacing w:val="-3"/>
          <w:sz w:val="24"/>
        </w:rPr>
        <w:t> </w:t>
      </w:r>
      <w:r>
        <w:rPr>
          <w:sz w:val="24"/>
        </w:rPr>
        <w:t>the</w:t>
      </w:r>
      <w:r>
        <w:rPr>
          <w:spacing w:val="-3"/>
          <w:sz w:val="24"/>
        </w:rPr>
        <w:t> </w:t>
      </w:r>
      <w:r>
        <w:rPr>
          <w:sz w:val="24"/>
        </w:rPr>
        <w:t>PHS</w:t>
      </w:r>
      <w:r>
        <w:rPr>
          <w:spacing w:val="-4"/>
          <w:sz w:val="24"/>
        </w:rPr>
        <w:t> </w:t>
      </w:r>
      <w:r>
        <w:rPr>
          <w:sz w:val="24"/>
        </w:rPr>
        <w:t>website.</w:t>
      </w:r>
    </w:p>
    <w:p>
      <w:pPr>
        <w:spacing w:after="0"/>
        <w:jc w:val="left"/>
        <w:rPr>
          <w:sz w:val="24"/>
        </w:rPr>
        <w:sectPr>
          <w:pgSz w:w="11910" w:h="16840"/>
          <w:pgMar w:header="0" w:footer="912" w:top="1340" w:bottom="1100" w:left="1300" w:right="20"/>
        </w:sectPr>
      </w:pPr>
    </w:p>
    <w:p>
      <w:pPr>
        <w:pStyle w:val="Heading1"/>
      </w:pPr>
      <w:bookmarkStart w:name="Appendices" w:id="62"/>
      <w:bookmarkEnd w:id="62"/>
      <w:r>
        <w:rPr>
          <w:b w:val="0"/>
        </w:rPr>
      </w:r>
      <w:bookmarkStart w:name="_bookmark31" w:id="63"/>
      <w:bookmarkEnd w:id="63"/>
      <w:r>
        <w:rPr>
          <w:b w:val="0"/>
        </w:rPr>
      </w:r>
      <w:r>
        <w:rPr>
          <w:color w:val="43358A"/>
        </w:rPr>
        <w:t>Appendices</w:t>
      </w:r>
    </w:p>
    <w:p>
      <w:pPr>
        <w:pStyle w:val="BodyText"/>
        <w:spacing w:before="8"/>
        <w:rPr>
          <w:rFonts w:ascii="Arial"/>
          <w:b/>
          <w:sz w:val="59"/>
        </w:rPr>
      </w:pPr>
    </w:p>
    <w:p>
      <w:pPr>
        <w:pStyle w:val="Heading2"/>
        <w:spacing w:before="1"/>
      </w:pPr>
      <w:bookmarkStart w:name="Appendix 1 – Data sources" w:id="64"/>
      <w:bookmarkEnd w:id="64"/>
      <w:r>
        <w:rPr>
          <w:b w:val="0"/>
        </w:rPr>
      </w:r>
      <w:bookmarkStart w:name="_bookmark32" w:id="65"/>
      <w:bookmarkEnd w:id="65"/>
      <w:r>
        <w:rPr>
          <w:b w:val="0"/>
        </w:rPr>
      </w:r>
      <w:r>
        <w:rPr>
          <w:color w:val="43358A"/>
        </w:rPr>
        <w:t>Appendix</w:t>
      </w:r>
      <w:r>
        <w:rPr>
          <w:color w:val="43358A"/>
          <w:spacing w:val="-3"/>
        </w:rPr>
        <w:t> </w:t>
      </w:r>
      <w:r>
        <w:rPr>
          <w:color w:val="43358A"/>
        </w:rPr>
        <w:t>1</w:t>
      </w:r>
      <w:r>
        <w:rPr>
          <w:color w:val="43358A"/>
          <w:spacing w:val="-3"/>
        </w:rPr>
        <w:t> </w:t>
      </w:r>
      <w:r>
        <w:rPr>
          <w:color w:val="43358A"/>
        </w:rPr>
        <w:t>–</w:t>
      </w:r>
      <w:r>
        <w:rPr>
          <w:color w:val="43358A"/>
          <w:spacing w:val="-2"/>
        </w:rPr>
        <w:t> </w:t>
      </w:r>
      <w:r>
        <w:rPr>
          <w:color w:val="43358A"/>
        </w:rPr>
        <w:t>Data</w:t>
      </w:r>
      <w:r>
        <w:rPr>
          <w:color w:val="43358A"/>
          <w:spacing w:val="-3"/>
        </w:rPr>
        <w:t> </w:t>
      </w:r>
      <w:r>
        <w:rPr>
          <w:color w:val="43358A"/>
        </w:rPr>
        <w:t>sources</w:t>
      </w:r>
    </w:p>
    <w:p>
      <w:pPr>
        <w:pStyle w:val="BodyText"/>
        <w:rPr>
          <w:rFonts w:ascii="Arial"/>
          <w:b/>
          <w:sz w:val="36"/>
        </w:rPr>
      </w:pPr>
    </w:p>
    <w:p>
      <w:pPr>
        <w:pStyle w:val="Heading3"/>
        <w:spacing w:before="250"/>
      </w:pPr>
      <w:bookmarkStart w:name="Scottish Combined Medicines Database (SC" w:id="66"/>
      <w:bookmarkEnd w:id="66"/>
      <w:r>
        <w:rPr>
          <w:b w:val="0"/>
        </w:rPr>
      </w:r>
      <w:bookmarkStart w:name="_bookmark33" w:id="67"/>
      <w:bookmarkEnd w:id="67"/>
      <w:r>
        <w:rPr>
          <w:b w:val="0"/>
        </w:rPr>
      </w:r>
      <w:r>
        <w:rPr/>
        <w:t>Scottish</w:t>
      </w:r>
      <w:r>
        <w:rPr>
          <w:spacing w:val="-7"/>
        </w:rPr>
        <w:t> </w:t>
      </w:r>
      <w:r>
        <w:rPr/>
        <w:t>Combined</w:t>
      </w:r>
      <w:r>
        <w:rPr>
          <w:spacing w:val="-7"/>
        </w:rPr>
        <w:t> </w:t>
      </w:r>
      <w:r>
        <w:rPr/>
        <w:t>Medicines</w:t>
      </w:r>
      <w:r>
        <w:rPr>
          <w:spacing w:val="-7"/>
        </w:rPr>
        <w:t> </w:t>
      </w:r>
      <w:r>
        <w:rPr/>
        <w:t>Database</w:t>
      </w:r>
      <w:r>
        <w:rPr>
          <w:spacing w:val="-6"/>
        </w:rPr>
        <w:t> </w:t>
      </w:r>
      <w:r>
        <w:rPr/>
        <w:t>(SCoMeD)</w:t>
      </w:r>
    </w:p>
    <w:p>
      <w:pPr>
        <w:pStyle w:val="BodyText"/>
        <w:spacing w:before="11"/>
        <w:rPr>
          <w:rFonts w:ascii="Arial"/>
          <w:b/>
          <w:sz w:val="34"/>
        </w:rPr>
      </w:pPr>
    </w:p>
    <w:p>
      <w:pPr>
        <w:pStyle w:val="BodyText"/>
        <w:spacing w:line="360" w:lineRule="auto"/>
        <w:ind w:left="118" w:right="1408"/>
      </w:pPr>
      <w:r>
        <w:rPr/>
        <w:t>SCoMeD is a data resource aimed at collating patient level data pertaining to</w:t>
      </w:r>
      <w:r>
        <w:rPr>
          <w:spacing w:val="1"/>
        </w:rPr>
        <w:t> </w:t>
      </w:r>
      <w:r>
        <w:rPr/>
        <w:t>medicines prescribed, dispensed, and/or administered to patients across Scotland in</w:t>
      </w:r>
      <w:r>
        <w:rPr>
          <w:spacing w:val="1"/>
        </w:rPr>
        <w:t> </w:t>
      </w:r>
      <w:r>
        <w:rPr/>
        <w:t>both primary and secondary care settings. It combines data from three existing</w:t>
      </w:r>
      <w:r>
        <w:rPr>
          <w:spacing w:val="1"/>
        </w:rPr>
        <w:t> </w:t>
      </w:r>
      <w:r>
        <w:rPr/>
        <w:t>sources:</w:t>
      </w:r>
      <w:r>
        <w:rPr>
          <w:spacing w:val="3"/>
        </w:rPr>
        <w:t> </w:t>
      </w:r>
      <w:r>
        <w:rPr/>
        <w:t>the</w:t>
      </w:r>
      <w:r>
        <w:rPr>
          <w:spacing w:val="3"/>
        </w:rPr>
        <w:t> </w:t>
      </w:r>
      <w:r>
        <w:rPr/>
        <w:t>Prescribing</w:t>
      </w:r>
      <w:r>
        <w:rPr>
          <w:spacing w:val="3"/>
        </w:rPr>
        <w:t> </w:t>
      </w:r>
      <w:r>
        <w:rPr/>
        <w:t>Information</w:t>
      </w:r>
      <w:r>
        <w:rPr>
          <w:spacing w:val="2"/>
        </w:rPr>
        <w:t> </w:t>
      </w:r>
      <w:r>
        <w:rPr/>
        <w:t>System</w:t>
      </w:r>
      <w:r>
        <w:rPr>
          <w:spacing w:val="3"/>
        </w:rPr>
        <w:t> </w:t>
      </w:r>
      <w:r>
        <w:rPr/>
        <w:t>(PIS),</w:t>
      </w:r>
      <w:r>
        <w:rPr>
          <w:spacing w:val="2"/>
        </w:rPr>
        <w:t> </w:t>
      </w:r>
      <w:r>
        <w:rPr/>
        <w:t>the</w:t>
      </w:r>
      <w:r>
        <w:rPr>
          <w:spacing w:val="1"/>
        </w:rPr>
        <w:t> </w:t>
      </w:r>
      <w:r>
        <w:rPr/>
        <w:t>Hospital</w:t>
      </w:r>
      <w:r>
        <w:rPr>
          <w:spacing w:val="3"/>
        </w:rPr>
        <w:t> </w:t>
      </w:r>
      <w:r>
        <w:rPr/>
        <w:t>Electronic</w:t>
      </w:r>
      <w:r>
        <w:rPr>
          <w:spacing w:val="1"/>
        </w:rPr>
        <w:t> </w:t>
      </w:r>
      <w:r>
        <w:rPr/>
        <w:t>Prescribing and Medicines Administration (HEPMA) system, and Home Care</w:t>
      </w:r>
      <w:r>
        <w:rPr>
          <w:spacing w:val="1"/>
        </w:rPr>
        <w:t> </w:t>
      </w:r>
      <w:r>
        <w:rPr/>
        <w:t>Medicines (HCM).</w:t>
      </w:r>
      <w:r>
        <w:rPr>
          <w:spacing w:val="2"/>
        </w:rPr>
        <w:t> </w:t>
      </w:r>
      <w:r>
        <w:rPr/>
        <w:t>Information is available</w:t>
      </w:r>
      <w:r>
        <w:rPr>
          <w:spacing w:val="1"/>
        </w:rPr>
        <w:t> </w:t>
      </w:r>
      <w:r>
        <w:rPr/>
        <w:t>on all</w:t>
      </w:r>
      <w:r>
        <w:rPr>
          <w:spacing w:val="1"/>
        </w:rPr>
        <w:t> </w:t>
      </w:r>
      <w:r>
        <w:rPr/>
        <w:t>NHS prescriptions</w:t>
      </w:r>
      <w:r>
        <w:rPr>
          <w:spacing w:val="2"/>
        </w:rPr>
        <w:t> </w:t>
      </w:r>
      <w:r>
        <w:rPr/>
        <w:t>dispensed</w:t>
      </w:r>
      <w:r>
        <w:rPr>
          <w:spacing w:val="1"/>
        </w:rPr>
        <w:t> </w:t>
      </w:r>
      <w:r>
        <w:rPr/>
        <w:t>through community pharmacies / dispensing doctors in Scotland since 2010; privately</w:t>
      </w:r>
      <w:r>
        <w:rPr>
          <w:spacing w:val="-64"/>
        </w:rPr>
        <w:t> </w:t>
      </w:r>
      <w:r>
        <w:rPr/>
        <w:t>paid-for prescriptions are not included. Information on medicines prescribed and</w:t>
      </w:r>
      <w:r>
        <w:rPr>
          <w:spacing w:val="1"/>
        </w:rPr>
        <w:t> </w:t>
      </w:r>
      <w:r>
        <w:rPr/>
        <w:t>administered</w:t>
      </w:r>
      <w:r>
        <w:rPr>
          <w:spacing w:val="4"/>
        </w:rPr>
        <w:t> </w:t>
      </w:r>
      <w:r>
        <w:rPr/>
        <w:t>during</w:t>
      </w:r>
      <w:r>
        <w:rPr>
          <w:spacing w:val="4"/>
        </w:rPr>
        <w:t> </w:t>
      </w:r>
      <w:r>
        <w:rPr/>
        <w:t>hospital</w:t>
      </w:r>
      <w:r>
        <w:rPr>
          <w:spacing w:val="5"/>
        </w:rPr>
        <w:t> </w:t>
      </w:r>
      <w:r>
        <w:rPr/>
        <w:t>stays</w:t>
      </w:r>
      <w:r>
        <w:rPr>
          <w:spacing w:val="4"/>
        </w:rPr>
        <w:t> </w:t>
      </w:r>
      <w:r>
        <w:rPr/>
        <w:t>is</w:t>
      </w:r>
      <w:r>
        <w:rPr>
          <w:spacing w:val="5"/>
        </w:rPr>
        <w:t> </w:t>
      </w:r>
      <w:r>
        <w:rPr/>
        <w:t>currently</w:t>
      </w:r>
      <w:r>
        <w:rPr>
          <w:spacing w:val="4"/>
        </w:rPr>
        <w:t> </w:t>
      </w:r>
      <w:r>
        <w:rPr/>
        <w:t>available</w:t>
      </w:r>
      <w:r>
        <w:rPr>
          <w:spacing w:val="5"/>
        </w:rPr>
        <w:t> </w:t>
      </w:r>
      <w:r>
        <w:rPr/>
        <w:t>for</w:t>
      </w:r>
      <w:r>
        <w:rPr>
          <w:spacing w:val="6"/>
        </w:rPr>
        <w:t> </w:t>
      </w:r>
      <w:r>
        <w:rPr/>
        <w:t>six</w:t>
      </w:r>
      <w:r>
        <w:rPr>
          <w:spacing w:val="4"/>
        </w:rPr>
        <w:t> </w:t>
      </w:r>
      <w:r>
        <w:rPr/>
        <w:t>Scottish</w:t>
      </w:r>
      <w:r>
        <w:rPr>
          <w:spacing w:val="5"/>
        </w:rPr>
        <w:t> </w:t>
      </w:r>
      <w:r>
        <w:rPr/>
        <w:t>health</w:t>
      </w:r>
      <w:r>
        <w:rPr>
          <w:spacing w:val="1"/>
        </w:rPr>
        <w:t> </w:t>
      </w:r>
      <w:r>
        <w:rPr/>
        <w:t>boards, covering ~65% of the Scottish population, whereas medicines supplied</w:t>
      </w:r>
      <w:r>
        <w:rPr>
          <w:spacing w:val="1"/>
        </w:rPr>
        <w:t> </w:t>
      </w:r>
      <w:r>
        <w:rPr/>
        <w:t>through Home Care Services, i.e., medicines prescribed in secondary care and</w:t>
      </w:r>
      <w:r>
        <w:rPr>
          <w:spacing w:val="1"/>
        </w:rPr>
        <w:t> </w:t>
      </w:r>
      <w:r>
        <w:rPr/>
        <w:t>delivered</w:t>
      </w:r>
      <w:r>
        <w:rPr>
          <w:spacing w:val="-2"/>
        </w:rPr>
        <w:t> </w:t>
      </w:r>
      <w:r>
        <w:rPr/>
        <w:t>directly</w:t>
      </w:r>
      <w:r>
        <w:rPr>
          <w:spacing w:val="-2"/>
        </w:rPr>
        <w:t> </w:t>
      </w:r>
      <w:r>
        <w:rPr/>
        <w:t>to</w:t>
      </w:r>
      <w:r>
        <w:rPr>
          <w:spacing w:val="-2"/>
        </w:rPr>
        <w:t> </w:t>
      </w:r>
      <w:r>
        <w:rPr/>
        <w:t>a</w:t>
      </w:r>
      <w:r>
        <w:rPr>
          <w:spacing w:val="-3"/>
        </w:rPr>
        <w:t> </w:t>
      </w:r>
      <w:r>
        <w:rPr/>
        <w:t>patient's</w:t>
      </w:r>
      <w:r>
        <w:rPr>
          <w:spacing w:val="-2"/>
        </w:rPr>
        <w:t> </w:t>
      </w:r>
      <w:r>
        <w:rPr/>
        <w:t>home,</w:t>
      </w:r>
      <w:r>
        <w:rPr>
          <w:spacing w:val="-1"/>
        </w:rPr>
        <w:t> </w:t>
      </w:r>
      <w:r>
        <w:rPr/>
        <w:t>are</w:t>
      </w:r>
      <w:r>
        <w:rPr>
          <w:spacing w:val="-2"/>
        </w:rPr>
        <w:t> </w:t>
      </w:r>
      <w:r>
        <w:rPr/>
        <w:t>captured</w:t>
      </w:r>
      <w:r>
        <w:rPr>
          <w:spacing w:val="-2"/>
        </w:rPr>
        <w:t> </w:t>
      </w:r>
      <w:r>
        <w:rPr/>
        <w:t>from</w:t>
      </w:r>
      <w:r>
        <w:rPr>
          <w:spacing w:val="-3"/>
        </w:rPr>
        <w:t> </w:t>
      </w:r>
      <w:r>
        <w:rPr/>
        <w:t>two</w:t>
      </w:r>
      <w:r>
        <w:rPr>
          <w:spacing w:val="-2"/>
        </w:rPr>
        <w:t> </w:t>
      </w:r>
      <w:r>
        <w:rPr/>
        <w:t>providers,</w:t>
      </w:r>
      <w:r>
        <w:rPr>
          <w:spacing w:val="-1"/>
        </w:rPr>
        <w:t> </w:t>
      </w:r>
      <w:r>
        <w:rPr/>
        <w:t>covering</w:t>
      </w:r>
    </w:p>
    <w:p>
      <w:pPr>
        <w:pStyle w:val="BodyText"/>
        <w:spacing w:line="360" w:lineRule="auto"/>
        <w:ind w:left="118" w:right="1586"/>
      </w:pPr>
      <w:r>
        <w:rPr/>
        <w:t>~90% of the Scottish population. In-hospital and home care medicines are available</w:t>
      </w:r>
      <w:r>
        <w:rPr>
          <w:spacing w:val="-64"/>
        </w:rPr>
        <w:t> </w:t>
      </w:r>
      <w:r>
        <w:rPr/>
        <w:t>from</w:t>
      </w:r>
      <w:r>
        <w:rPr>
          <w:spacing w:val="-1"/>
        </w:rPr>
        <w:t> </w:t>
      </w:r>
      <w:r>
        <w:rPr/>
        <w:t>July 2022</w:t>
      </w:r>
      <w:r>
        <w:rPr>
          <w:spacing w:val="-1"/>
        </w:rPr>
        <w:t> </w:t>
      </w:r>
      <w:r>
        <w:rPr/>
        <w:t>and January 2019, respectively.</w:t>
      </w:r>
    </w:p>
    <w:p>
      <w:pPr>
        <w:pStyle w:val="BodyText"/>
        <w:rPr>
          <w:sz w:val="26"/>
        </w:rPr>
      </w:pPr>
    </w:p>
    <w:p>
      <w:pPr>
        <w:pStyle w:val="Heading3"/>
        <w:spacing w:before="180"/>
      </w:pPr>
      <w:bookmarkStart w:name="Scottish Linked Pregnancy and Baby Datab" w:id="68"/>
      <w:bookmarkEnd w:id="68"/>
      <w:r>
        <w:rPr>
          <w:b w:val="0"/>
        </w:rPr>
      </w:r>
      <w:bookmarkStart w:name="_bookmark34" w:id="69"/>
      <w:bookmarkEnd w:id="69"/>
      <w:r>
        <w:rPr>
          <w:b w:val="0"/>
        </w:rPr>
      </w:r>
      <w:r>
        <w:rPr/>
        <w:t>Scottish</w:t>
      </w:r>
      <w:r>
        <w:rPr>
          <w:spacing w:val="-6"/>
        </w:rPr>
        <w:t> </w:t>
      </w:r>
      <w:r>
        <w:rPr/>
        <w:t>Linked</w:t>
      </w:r>
      <w:r>
        <w:rPr>
          <w:spacing w:val="-5"/>
        </w:rPr>
        <w:t> </w:t>
      </w:r>
      <w:r>
        <w:rPr/>
        <w:t>Pregnancy</w:t>
      </w:r>
      <w:r>
        <w:rPr>
          <w:spacing w:val="-4"/>
        </w:rPr>
        <w:t> </w:t>
      </w:r>
      <w:r>
        <w:rPr/>
        <w:t>and</w:t>
      </w:r>
      <w:r>
        <w:rPr>
          <w:spacing w:val="-5"/>
        </w:rPr>
        <w:t> </w:t>
      </w:r>
      <w:r>
        <w:rPr/>
        <w:t>Baby</w:t>
      </w:r>
      <w:r>
        <w:rPr>
          <w:spacing w:val="-4"/>
        </w:rPr>
        <w:t> </w:t>
      </w:r>
      <w:r>
        <w:rPr/>
        <w:t>Database</w:t>
      </w:r>
      <w:r>
        <w:rPr>
          <w:spacing w:val="-5"/>
        </w:rPr>
        <w:t> </w:t>
      </w:r>
      <w:r>
        <w:rPr/>
        <w:t>(SLiPBD)</w:t>
      </w:r>
    </w:p>
    <w:p>
      <w:pPr>
        <w:pStyle w:val="BodyText"/>
        <w:spacing w:before="11"/>
        <w:rPr>
          <w:rFonts w:ascii="Arial"/>
          <w:b/>
          <w:sz w:val="34"/>
        </w:rPr>
      </w:pPr>
    </w:p>
    <w:p>
      <w:pPr>
        <w:pStyle w:val="BodyText"/>
        <w:spacing w:line="360" w:lineRule="auto"/>
        <w:ind w:left="118" w:right="1422"/>
      </w:pPr>
      <w:r>
        <w:rPr/>
        <w:t>SLiPBD is a dynamic cohort of all fetuses and births from pregnancies to women in</w:t>
      </w:r>
      <w:r>
        <w:rPr>
          <w:spacing w:val="1"/>
        </w:rPr>
        <w:t> </w:t>
      </w:r>
      <w:r>
        <w:rPr/>
        <w:t>Scotland.</w:t>
      </w:r>
      <w:r>
        <w:rPr>
          <w:spacing w:val="1"/>
        </w:rPr>
        <w:t> </w:t>
      </w:r>
      <w:r>
        <w:rPr/>
        <w:t>SLiPBD</w:t>
      </w:r>
      <w:r>
        <w:rPr>
          <w:spacing w:val="2"/>
        </w:rPr>
        <w:t> </w:t>
      </w:r>
      <w:r>
        <w:rPr/>
        <w:t>brings</w:t>
      </w:r>
      <w:r>
        <w:rPr>
          <w:spacing w:val="2"/>
        </w:rPr>
        <w:t> </w:t>
      </w:r>
      <w:r>
        <w:rPr/>
        <w:t>together</w:t>
      </w:r>
      <w:r>
        <w:rPr>
          <w:spacing w:val="2"/>
        </w:rPr>
        <w:t> </w:t>
      </w:r>
      <w:r>
        <w:rPr/>
        <w:t>data</w:t>
      </w:r>
      <w:r>
        <w:rPr>
          <w:spacing w:val="1"/>
        </w:rPr>
        <w:t> </w:t>
      </w:r>
      <w:r>
        <w:rPr/>
        <w:t>from</w:t>
      </w:r>
      <w:r>
        <w:rPr>
          <w:spacing w:val="1"/>
        </w:rPr>
        <w:t> </w:t>
      </w:r>
      <w:r>
        <w:rPr/>
        <w:t>a</w:t>
      </w:r>
      <w:r>
        <w:rPr>
          <w:spacing w:val="2"/>
        </w:rPr>
        <w:t> </w:t>
      </w:r>
      <w:r>
        <w:rPr/>
        <w:t>range</w:t>
      </w:r>
      <w:r>
        <w:rPr>
          <w:spacing w:val="2"/>
        </w:rPr>
        <w:t> </w:t>
      </w:r>
      <w:r>
        <w:rPr/>
        <w:t>of</w:t>
      </w:r>
      <w:r>
        <w:rPr>
          <w:spacing w:val="1"/>
        </w:rPr>
        <w:t> </w:t>
      </w:r>
      <w:r>
        <w:rPr/>
        <w:t>existing</w:t>
      </w:r>
      <w:r>
        <w:rPr>
          <w:spacing w:val="1"/>
        </w:rPr>
        <w:t> </w:t>
      </w:r>
      <w:r>
        <w:rPr/>
        <w:t>national</w:t>
      </w:r>
      <w:r>
        <w:rPr>
          <w:spacing w:val="2"/>
        </w:rPr>
        <w:t> </w:t>
      </w:r>
      <w:r>
        <w:rPr/>
        <w:t>databases</w:t>
      </w:r>
      <w:r>
        <w:rPr>
          <w:spacing w:val="1"/>
        </w:rPr>
        <w:t> </w:t>
      </w:r>
      <w:r>
        <w:rPr/>
        <w:t>on a monthly basis to provide timely data on new/ongoing and completed</w:t>
      </w:r>
      <w:r>
        <w:rPr>
          <w:spacing w:val="1"/>
        </w:rPr>
        <w:t> </w:t>
      </w:r>
      <w:r>
        <w:rPr/>
        <w:t>pregnancies. Source databases include those on antenatal booking; general and</w:t>
      </w:r>
      <w:r>
        <w:rPr>
          <w:spacing w:val="1"/>
        </w:rPr>
        <w:t> </w:t>
      </w:r>
      <w:r>
        <w:rPr/>
        <w:t>maternity inpatient hospital discharge records indicating care for an end of pregnancy</w:t>
      </w:r>
      <w:r>
        <w:rPr>
          <w:spacing w:val="-64"/>
        </w:rPr>
        <w:t> </w:t>
      </w:r>
      <w:r>
        <w:rPr/>
        <w:t>event such as a miscarriage or delivery; termination of pregnancy notifications; and</w:t>
      </w:r>
      <w:r>
        <w:rPr>
          <w:spacing w:val="1"/>
        </w:rPr>
        <w:t> </w:t>
      </w:r>
      <w:r>
        <w:rPr/>
        <w:t>statutory live and stillbirth registrations. Following each month's refresh, SLiPBD</w:t>
      </w:r>
      <w:r>
        <w:rPr>
          <w:spacing w:val="1"/>
        </w:rPr>
        <w:t> </w:t>
      </w:r>
      <w:r>
        <w:rPr/>
        <w:t>includes broadly complete information on new pregnancies conceived, and</w:t>
      </w:r>
      <w:r>
        <w:rPr>
          <w:spacing w:val="1"/>
        </w:rPr>
        <w:t> </w:t>
      </w:r>
      <w:r>
        <w:rPr/>
        <w:t>pregnancies that have ended, up to 3 months prior to the refresh. Whilst SLiPBD</w:t>
      </w:r>
      <w:r>
        <w:rPr>
          <w:spacing w:val="1"/>
        </w:rPr>
        <w:t> </w:t>
      </w:r>
      <w:r>
        <w:rPr/>
        <w:t>includes</w:t>
      </w:r>
      <w:r>
        <w:rPr>
          <w:spacing w:val="-3"/>
        </w:rPr>
        <w:t> </w:t>
      </w:r>
      <w:r>
        <w:rPr/>
        <w:t>information</w:t>
      </w:r>
      <w:r>
        <w:rPr>
          <w:spacing w:val="-2"/>
        </w:rPr>
        <w:t> </w:t>
      </w:r>
      <w:r>
        <w:rPr/>
        <w:t>on</w:t>
      </w:r>
      <w:r>
        <w:rPr>
          <w:spacing w:val="-3"/>
        </w:rPr>
        <w:t> </w:t>
      </w:r>
      <w:r>
        <w:rPr/>
        <w:t>the</w:t>
      </w:r>
      <w:r>
        <w:rPr>
          <w:spacing w:val="-2"/>
        </w:rPr>
        <w:t> </w:t>
      </w:r>
      <w:r>
        <w:rPr/>
        <w:t>substantial</w:t>
      </w:r>
      <w:r>
        <w:rPr>
          <w:spacing w:val="-2"/>
        </w:rPr>
        <w:t> </w:t>
      </w:r>
      <w:r>
        <w:rPr/>
        <w:t>majority</w:t>
      </w:r>
      <w:r>
        <w:rPr>
          <w:spacing w:val="-3"/>
        </w:rPr>
        <w:t> </w:t>
      </w:r>
      <w:r>
        <w:rPr/>
        <w:t>of</w:t>
      </w:r>
      <w:r>
        <w:rPr>
          <w:spacing w:val="-2"/>
        </w:rPr>
        <w:t> </w:t>
      </w:r>
      <w:r>
        <w:rPr/>
        <w:t>pregnancies,</w:t>
      </w:r>
      <w:r>
        <w:rPr>
          <w:spacing w:val="-2"/>
        </w:rPr>
        <w:t> </w:t>
      </w:r>
      <w:r>
        <w:rPr/>
        <w:t>it</w:t>
      </w:r>
      <w:r>
        <w:rPr>
          <w:spacing w:val="-1"/>
        </w:rPr>
        <w:t> </w:t>
      </w:r>
      <w:r>
        <w:rPr/>
        <w:t>will</w:t>
      </w:r>
      <w:r>
        <w:rPr>
          <w:spacing w:val="-2"/>
        </w:rPr>
        <w:t> </w:t>
      </w:r>
      <w:r>
        <w:rPr/>
        <w:t>not</w:t>
      </w:r>
      <w:r>
        <w:rPr>
          <w:spacing w:val="-3"/>
        </w:rPr>
        <w:t> </w:t>
      </w:r>
      <w:r>
        <w:rPr/>
        <w:t>include</w:t>
      </w:r>
    </w:p>
    <w:p>
      <w:pPr>
        <w:spacing w:after="0" w:line="360" w:lineRule="auto"/>
        <w:sectPr>
          <w:pgSz w:w="11910" w:h="16840"/>
          <w:pgMar w:header="0" w:footer="912" w:top="1340" w:bottom="1100" w:left="1300" w:right="20"/>
        </w:sectPr>
      </w:pPr>
    </w:p>
    <w:p>
      <w:pPr>
        <w:pStyle w:val="BodyText"/>
        <w:spacing w:line="360" w:lineRule="auto" w:before="80"/>
        <w:ind w:left="118" w:right="1410"/>
      </w:pPr>
      <w:r>
        <w:rPr/>
        <w:t>information on early pregnancy</w:t>
      </w:r>
      <w:r>
        <w:rPr>
          <w:spacing w:val="1"/>
        </w:rPr>
        <w:t> </w:t>
      </w:r>
      <w:r>
        <w:rPr/>
        <w:t>losses that are</w:t>
      </w:r>
      <w:r>
        <w:rPr>
          <w:spacing w:val="1"/>
        </w:rPr>
        <w:t> </w:t>
      </w:r>
      <w:r>
        <w:rPr/>
        <w:t>not recognised by the</w:t>
      </w:r>
      <w:r>
        <w:rPr>
          <w:spacing w:val="1"/>
        </w:rPr>
        <w:t> </w:t>
      </w:r>
      <w:r>
        <w:rPr/>
        <w:t>woman, or</w:t>
      </w:r>
      <w:r>
        <w:rPr>
          <w:spacing w:val="1"/>
        </w:rPr>
        <w:t> </w:t>
      </w:r>
      <w:r>
        <w:rPr/>
        <w:t>those treated by a GP or an early pregnancy clinic without requiring admission to</w:t>
      </w:r>
      <w:r>
        <w:rPr>
          <w:spacing w:val="1"/>
        </w:rPr>
        <w:t> </w:t>
      </w:r>
      <w:r>
        <w:rPr/>
        <w:t>hospital. SLiPBD is the preferred source of information for all recognised pregnancies</w:t>
      </w:r>
      <w:r>
        <w:rPr>
          <w:spacing w:val="-64"/>
        </w:rPr>
        <w:t> </w:t>
      </w:r>
      <w:r>
        <w:rPr/>
        <w:t>in</w:t>
      </w:r>
      <w:r>
        <w:rPr>
          <w:spacing w:val="-1"/>
        </w:rPr>
        <w:t> </w:t>
      </w:r>
      <w:r>
        <w:rPr/>
        <w:t>Scotland.</w:t>
      </w:r>
    </w:p>
    <w:p>
      <w:pPr>
        <w:pStyle w:val="BodyText"/>
        <w:rPr>
          <w:sz w:val="26"/>
        </w:rPr>
      </w:pPr>
    </w:p>
    <w:p>
      <w:pPr>
        <w:pStyle w:val="Heading3"/>
        <w:spacing w:before="181"/>
      </w:pPr>
      <w:bookmarkStart w:name="Cohort definitions" w:id="70"/>
      <w:bookmarkEnd w:id="70"/>
      <w:r>
        <w:rPr>
          <w:b w:val="0"/>
        </w:rPr>
      </w:r>
      <w:bookmarkStart w:name="_bookmark35" w:id="71"/>
      <w:bookmarkEnd w:id="71"/>
      <w:r>
        <w:rPr>
          <w:b w:val="0"/>
        </w:rPr>
      </w:r>
      <w:r>
        <w:rPr/>
        <w:t>Cohort</w:t>
      </w:r>
      <w:r>
        <w:rPr>
          <w:spacing w:val="-10"/>
        </w:rPr>
        <w:t> </w:t>
      </w:r>
      <w:r>
        <w:rPr/>
        <w:t>definitions</w:t>
      </w:r>
    </w:p>
    <w:p>
      <w:pPr>
        <w:pStyle w:val="BodyText"/>
        <w:rPr>
          <w:rFonts w:ascii="Arial"/>
          <w:b/>
          <w:sz w:val="30"/>
        </w:rPr>
      </w:pPr>
    </w:p>
    <w:p>
      <w:pPr>
        <w:pStyle w:val="BodyText"/>
        <w:spacing w:before="8"/>
        <w:rPr>
          <w:rFonts w:ascii="Arial"/>
          <w:b/>
          <w:sz w:val="25"/>
        </w:rPr>
      </w:pPr>
    </w:p>
    <w:p>
      <w:pPr>
        <w:pStyle w:val="Heading4"/>
      </w:pPr>
      <w:bookmarkStart w:name="Medicines cohort" w:id="72"/>
      <w:bookmarkEnd w:id="72"/>
      <w:r>
        <w:rPr>
          <w:b w:val="0"/>
        </w:rPr>
      </w:r>
      <w:r>
        <w:rPr/>
        <w:t>Medicines</w:t>
      </w:r>
      <w:r>
        <w:rPr>
          <w:spacing w:val="-9"/>
        </w:rPr>
        <w:t> </w:t>
      </w:r>
      <w:r>
        <w:rPr/>
        <w:t>cohort</w:t>
      </w:r>
    </w:p>
    <w:p>
      <w:pPr>
        <w:pStyle w:val="BodyText"/>
        <w:spacing w:before="10"/>
        <w:rPr>
          <w:rFonts w:ascii="Arial"/>
          <w:b/>
          <w:sz w:val="32"/>
        </w:rPr>
      </w:pPr>
    </w:p>
    <w:p>
      <w:pPr>
        <w:pStyle w:val="BodyText"/>
        <w:spacing w:line="360" w:lineRule="auto"/>
        <w:ind w:left="118" w:right="1821"/>
      </w:pPr>
      <w:r>
        <w:rPr/>
        <w:t>The medicines cohort was created from the SCoMeD database described </w:t>
      </w:r>
      <w:hyperlink w:history="true" w:anchor="_bookmark33">
        <w:r>
          <w:rPr>
            <w:rFonts w:ascii="Arial"/>
            <w:b/>
            <w:color w:val="005C99"/>
          </w:rPr>
          <w:t>above</w:t>
        </w:r>
      </w:hyperlink>
      <w:r>
        <w:rPr/>
        <w:t>.</w:t>
      </w:r>
      <w:r>
        <w:rPr>
          <w:spacing w:val="-64"/>
        </w:rPr>
        <w:t> </w:t>
      </w:r>
      <w:r>
        <w:rPr/>
        <w:t>The</w:t>
      </w:r>
      <w:r>
        <w:rPr>
          <w:spacing w:val="-1"/>
        </w:rPr>
        <w:t> </w:t>
      </w:r>
      <w:r>
        <w:rPr/>
        <w:t>cohort</w:t>
      </w:r>
      <w:r>
        <w:rPr>
          <w:spacing w:val="1"/>
        </w:rPr>
        <w:t> </w:t>
      </w:r>
      <w:r>
        <w:rPr/>
        <w:t>consists of:</w:t>
      </w:r>
    </w:p>
    <w:p>
      <w:pPr>
        <w:pStyle w:val="BodyText"/>
        <w:spacing w:before="10"/>
        <w:rPr>
          <w:sz w:val="20"/>
        </w:rPr>
      </w:pPr>
    </w:p>
    <w:p>
      <w:pPr>
        <w:pStyle w:val="ListParagraph"/>
        <w:numPr>
          <w:ilvl w:val="0"/>
          <w:numId w:val="2"/>
        </w:numPr>
        <w:tabs>
          <w:tab w:pos="1123" w:val="left" w:leader="none"/>
        </w:tabs>
        <w:spacing w:line="355" w:lineRule="auto" w:before="0" w:after="0"/>
        <w:ind w:left="1122" w:right="1513" w:hanging="285"/>
        <w:jc w:val="left"/>
        <w:rPr>
          <w:sz w:val="24"/>
        </w:rPr>
      </w:pPr>
      <w:r>
        <w:rPr>
          <w:sz w:val="24"/>
        </w:rPr>
        <w:t>All females (as defined by CHI number) aged between 0-54 prescribed any</w:t>
      </w:r>
      <w:r>
        <w:rPr>
          <w:spacing w:val="-64"/>
          <w:sz w:val="24"/>
        </w:rPr>
        <w:t> </w:t>
      </w:r>
      <w:r>
        <w:rPr>
          <w:sz w:val="24"/>
        </w:rPr>
        <w:t>medicine within BNF chapter 4.8 (anti-epileptic drugs) or valproate within</w:t>
      </w:r>
      <w:r>
        <w:rPr>
          <w:spacing w:val="1"/>
          <w:sz w:val="24"/>
        </w:rPr>
        <w:t> </w:t>
      </w:r>
      <w:r>
        <w:rPr>
          <w:sz w:val="24"/>
        </w:rPr>
        <w:t>any</w:t>
      </w:r>
      <w:r>
        <w:rPr>
          <w:spacing w:val="-1"/>
          <w:sz w:val="24"/>
        </w:rPr>
        <w:t> </w:t>
      </w:r>
      <w:r>
        <w:rPr>
          <w:sz w:val="24"/>
        </w:rPr>
        <w:t>other BNF chapter.</w:t>
      </w:r>
    </w:p>
    <w:p>
      <w:pPr>
        <w:pStyle w:val="BodyText"/>
        <w:spacing w:before="4"/>
        <w:rPr>
          <w:sz w:val="21"/>
        </w:rPr>
      </w:pPr>
    </w:p>
    <w:p>
      <w:pPr>
        <w:pStyle w:val="ListParagraph"/>
        <w:numPr>
          <w:ilvl w:val="0"/>
          <w:numId w:val="2"/>
        </w:numPr>
        <w:tabs>
          <w:tab w:pos="1123" w:val="left" w:leader="none"/>
        </w:tabs>
        <w:spacing w:line="240" w:lineRule="auto" w:before="0" w:after="0"/>
        <w:ind w:left="1122" w:right="0" w:hanging="285"/>
        <w:jc w:val="left"/>
        <w:rPr>
          <w:sz w:val="24"/>
        </w:rPr>
      </w:pPr>
      <w:r>
        <w:rPr>
          <w:sz w:val="24"/>
        </w:rPr>
        <w:t>Prescription</w:t>
      </w:r>
      <w:r>
        <w:rPr>
          <w:spacing w:val="-4"/>
          <w:sz w:val="24"/>
        </w:rPr>
        <w:t> </w:t>
      </w:r>
      <w:r>
        <w:rPr>
          <w:sz w:val="24"/>
        </w:rPr>
        <w:t>dates</w:t>
      </w:r>
      <w:r>
        <w:rPr>
          <w:spacing w:val="-3"/>
          <w:sz w:val="24"/>
        </w:rPr>
        <w:t> </w:t>
      </w:r>
      <w:r>
        <w:rPr>
          <w:sz w:val="24"/>
        </w:rPr>
        <w:t>between</w:t>
      </w:r>
      <w:r>
        <w:rPr>
          <w:spacing w:val="-3"/>
          <w:sz w:val="24"/>
        </w:rPr>
        <w:t> </w:t>
      </w:r>
      <w:r>
        <w:rPr>
          <w:sz w:val="24"/>
        </w:rPr>
        <w:t>1</w:t>
      </w:r>
      <w:r>
        <w:rPr>
          <w:spacing w:val="-3"/>
          <w:sz w:val="24"/>
        </w:rPr>
        <w:t> </w:t>
      </w:r>
      <w:r>
        <w:rPr>
          <w:sz w:val="24"/>
        </w:rPr>
        <w:t>January</w:t>
      </w:r>
      <w:r>
        <w:rPr>
          <w:spacing w:val="-3"/>
          <w:sz w:val="24"/>
        </w:rPr>
        <w:t> </w:t>
      </w:r>
      <w:r>
        <w:rPr>
          <w:sz w:val="24"/>
        </w:rPr>
        <w:t>2017</w:t>
      </w:r>
      <w:r>
        <w:rPr>
          <w:spacing w:val="-3"/>
          <w:sz w:val="24"/>
        </w:rPr>
        <w:t> </w:t>
      </w:r>
      <w:r>
        <w:rPr>
          <w:sz w:val="24"/>
        </w:rPr>
        <w:t>and</w:t>
      </w:r>
      <w:r>
        <w:rPr>
          <w:spacing w:val="-3"/>
          <w:sz w:val="24"/>
        </w:rPr>
        <w:t> </w:t>
      </w:r>
      <w:r>
        <w:rPr>
          <w:sz w:val="24"/>
        </w:rPr>
        <w:t>30</w:t>
      </w:r>
      <w:r>
        <w:rPr>
          <w:spacing w:val="-4"/>
          <w:sz w:val="24"/>
        </w:rPr>
        <w:t> </w:t>
      </w:r>
      <w:r>
        <w:rPr>
          <w:sz w:val="24"/>
        </w:rPr>
        <w:t>September</w:t>
      </w:r>
      <w:r>
        <w:rPr>
          <w:spacing w:val="-3"/>
          <w:sz w:val="24"/>
        </w:rPr>
        <w:t> </w:t>
      </w:r>
      <w:r>
        <w:rPr>
          <w:sz w:val="24"/>
        </w:rPr>
        <w:t>2023.</w:t>
      </w:r>
    </w:p>
    <w:p>
      <w:pPr>
        <w:pStyle w:val="BodyText"/>
        <w:rPr>
          <w:sz w:val="28"/>
        </w:rPr>
      </w:pPr>
    </w:p>
    <w:p>
      <w:pPr>
        <w:pStyle w:val="BodyText"/>
        <w:spacing w:before="8"/>
        <w:rPr>
          <w:sz w:val="25"/>
        </w:rPr>
      </w:pPr>
    </w:p>
    <w:p>
      <w:pPr>
        <w:pStyle w:val="Heading4"/>
      </w:pPr>
      <w:bookmarkStart w:name="Pregnancy cohort" w:id="73"/>
      <w:bookmarkEnd w:id="73"/>
      <w:r>
        <w:rPr>
          <w:b w:val="0"/>
        </w:rPr>
      </w:r>
      <w:r>
        <w:rPr/>
        <w:t>Pregnancy</w:t>
      </w:r>
      <w:r>
        <w:rPr>
          <w:spacing w:val="-9"/>
        </w:rPr>
        <w:t> </w:t>
      </w:r>
      <w:r>
        <w:rPr/>
        <w:t>cohort</w:t>
      </w:r>
    </w:p>
    <w:p>
      <w:pPr>
        <w:pStyle w:val="BodyText"/>
        <w:spacing w:before="10"/>
        <w:rPr>
          <w:rFonts w:ascii="Arial"/>
          <w:b/>
          <w:sz w:val="32"/>
        </w:rPr>
      </w:pPr>
    </w:p>
    <w:p>
      <w:pPr>
        <w:pStyle w:val="BodyText"/>
        <w:spacing w:line="360" w:lineRule="auto"/>
        <w:ind w:left="118" w:right="1499"/>
      </w:pPr>
      <w:r>
        <w:rPr/>
        <w:t>To create the pregnancy cohort, the CHI numbers from the SCoMeD medicines</w:t>
      </w:r>
      <w:r>
        <w:rPr>
          <w:spacing w:val="1"/>
        </w:rPr>
        <w:t> </w:t>
      </w:r>
      <w:r>
        <w:rPr/>
        <w:t>cohort were selected from the SLiPBD database, and all records of these individuals</w:t>
      </w:r>
      <w:r>
        <w:rPr>
          <w:spacing w:val="-64"/>
        </w:rPr>
        <w:t> </w:t>
      </w:r>
      <w:r>
        <w:rPr/>
        <w:t>having a pregnancy that was conceived between 1st April 2018 and 30th September</w:t>
      </w:r>
      <w:r>
        <w:rPr>
          <w:spacing w:val="-64"/>
        </w:rPr>
        <w:t> </w:t>
      </w:r>
      <w:r>
        <w:rPr/>
        <w:t>2023 were identified. This will include pregnancies that were conceived in the time</w:t>
      </w:r>
      <w:r>
        <w:rPr>
          <w:spacing w:val="1"/>
        </w:rPr>
        <w:t> </w:t>
      </w:r>
      <w:r>
        <w:rPr/>
        <w:t>period but ended after 30th September 2023 (latest conception date is 30th</w:t>
      </w:r>
      <w:r>
        <w:rPr>
          <w:spacing w:val="1"/>
        </w:rPr>
        <w:t> </w:t>
      </w:r>
      <w:r>
        <w:rPr/>
        <w:t>September</w:t>
      </w:r>
      <w:r>
        <w:rPr>
          <w:spacing w:val="-1"/>
        </w:rPr>
        <w:t> </w:t>
      </w:r>
      <w:r>
        <w:rPr/>
        <w:t>2023).</w:t>
      </w:r>
    </w:p>
    <w:p>
      <w:pPr>
        <w:pStyle w:val="BodyText"/>
        <w:rPr>
          <w:sz w:val="36"/>
        </w:rPr>
      </w:pPr>
    </w:p>
    <w:p>
      <w:pPr>
        <w:pStyle w:val="BodyText"/>
        <w:spacing w:line="360" w:lineRule="auto"/>
        <w:ind w:left="118" w:right="1410"/>
      </w:pPr>
      <w:r>
        <w:rPr/>
        <w:t>All pregnancies are included, regardless of the outcome. Where pregnancies have no</w:t>
      </w:r>
      <w:r>
        <w:rPr>
          <w:spacing w:val="-64"/>
        </w:rPr>
        <w:t> </w:t>
      </w:r>
      <w:r>
        <w:rPr/>
        <w:t>known outcome, only dates from estimated conception to booking are included in</w:t>
      </w:r>
      <w:r>
        <w:rPr>
          <w:spacing w:val="1"/>
        </w:rPr>
        <w:t> </w:t>
      </w:r>
      <w:r>
        <w:rPr/>
        <w:t>terms</w:t>
      </w:r>
      <w:r>
        <w:rPr>
          <w:spacing w:val="5"/>
        </w:rPr>
        <w:t> </w:t>
      </w:r>
      <w:r>
        <w:rPr/>
        <w:t>of</w:t>
      </w:r>
      <w:r>
        <w:rPr>
          <w:spacing w:val="4"/>
        </w:rPr>
        <w:t> </w:t>
      </w:r>
      <w:r>
        <w:rPr/>
        <w:t>medicines</w:t>
      </w:r>
      <w:r>
        <w:rPr>
          <w:spacing w:val="5"/>
        </w:rPr>
        <w:t> </w:t>
      </w:r>
      <w:r>
        <w:rPr/>
        <w:t>exposure.</w:t>
      </w:r>
      <w:r>
        <w:rPr>
          <w:spacing w:val="5"/>
        </w:rPr>
        <w:t> </w:t>
      </w:r>
      <w:r>
        <w:rPr/>
        <w:t>This</w:t>
      </w:r>
      <w:r>
        <w:rPr>
          <w:spacing w:val="5"/>
        </w:rPr>
        <w:t> </w:t>
      </w:r>
      <w:r>
        <w:rPr/>
        <w:t>is</w:t>
      </w:r>
      <w:r>
        <w:rPr>
          <w:spacing w:val="5"/>
        </w:rPr>
        <w:t> </w:t>
      </w:r>
      <w:r>
        <w:rPr/>
        <w:t>to</w:t>
      </w:r>
      <w:r>
        <w:rPr>
          <w:spacing w:val="6"/>
        </w:rPr>
        <w:t> </w:t>
      </w:r>
      <w:r>
        <w:rPr/>
        <w:t>avoid</w:t>
      </w:r>
      <w:r>
        <w:rPr>
          <w:spacing w:val="5"/>
        </w:rPr>
        <w:t> </w:t>
      </w:r>
      <w:r>
        <w:rPr/>
        <w:t>including</w:t>
      </w:r>
      <w:r>
        <w:rPr>
          <w:spacing w:val="6"/>
        </w:rPr>
        <w:t> </w:t>
      </w:r>
      <w:r>
        <w:rPr/>
        <w:t>medicines</w:t>
      </w:r>
      <w:r>
        <w:rPr>
          <w:spacing w:val="6"/>
        </w:rPr>
        <w:t> </w:t>
      </w:r>
      <w:r>
        <w:rPr/>
        <w:t>being</w:t>
      </w:r>
      <w:r>
        <w:rPr>
          <w:spacing w:val="5"/>
        </w:rPr>
        <w:t> </w:t>
      </w:r>
      <w:r>
        <w:rPr/>
        <w:t>prescribed</w:t>
      </w:r>
      <w:r>
        <w:rPr>
          <w:spacing w:val="1"/>
        </w:rPr>
        <w:t> </w:t>
      </w:r>
      <w:r>
        <w:rPr/>
        <w:t>to</w:t>
      </w:r>
      <w:r>
        <w:rPr>
          <w:spacing w:val="2"/>
        </w:rPr>
        <w:t> </w:t>
      </w:r>
      <w:r>
        <w:rPr/>
        <w:t>women</w:t>
      </w:r>
      <w:r>
        <w:rPr>
          <w:spacing w:val="3"/>
        </w:rPr>
        <w:t> </w:t>
      </w:r>
      <w:r>
        <w:rPr/>
        <w:t>who</w:t>
      </w:r>
      <w:r>
        <w:rPr>
          <w:spacing w:val="2"/>
        </w:rPr>
        <w:t> </w:t>
      </w:r>
      <w:r>
        <w:rPr/>
        <w:t>are</w:t>
      </w:r>
      <w:r>
        <w:rPr>
          <w:spacing w:val="3"/>
        </w:rPr>
        <w:t> </w:t>
      </w:r>
      <w:r>
        <w:rPr/>
        <w:t>no</w:t>
      </w:r>
      <w:r>
        <w:rPr>
          <w:spacing w:val="3"/>
        </w:rPr>
        <w:t> </w:t>
      </w:r>
      <w:r>
        <w:rPr/>
        <w:t>longer</w:t>
      </w:r>
      <w:r>
        <w:rPr>
          <w:spacing w:val="3"/>
        </w:rPr>
        <w:t> </w:t>
      </w:r>
      <w:r>
        <w:rPr/>
        <w:t>pregnant</w:t>
      </w:r>
      <w:r>
        <w:rPr>
          <w:spacing w:val="3"/>
        </w:rPr>
        <w:t> </w:t>
      </w:r>
      <w:r>
        <w:rPr/>
        <w:t>and</w:t>
      </w:r>
      <w:r>
        <w:rPr>
          <w:spacing w:val="2"/>
        </w:rPr>
        <w:t> </w:t>
      </w:r>
      <w:r>
        <w:rPr/>
        <w:t>therefore</w:t>
      </w:r>
      <w:r>
        <w:rPr>
          <w:spacing w:val="3"/>
        </w:rPr>
        <w:t> </w:t>
      </w:r>
      <w:r>
        <w:rPr/>
        <w:t>potentially</w:t>
      </w:r>
      <w:r>
        <w:rPr>
          <w:spacing w:val="2"/>
        </w:rPr>
        <w:t> </w:t>
      </w:r>
      <w:r>
        <w:rPr/>
        <w:t>counting</w:t>
      </w:r>
      <w:r>
        <w:rPr>
          <w:spacing w:val="3"/>
        </w:rPr>
        <w:t> </w:t>
      </w:r>
      <w:r>
        <w:rPr/>
        <w:t>exposures</w:t>
      </w:r>
      <w:r>
        <w:rPr>
          <w:spacing w:val="1"/>
        </w:rPr>
        <w:t> </w:t>
      </w:r>
      <w:r>
        <w:rPr/>
        <w:t>to</w:t>
      </w:r>
      <w:r>
        <w:rPr>
          <w:spacing w:val="-1"/>
        </w:rPr>
        <w:t> </w:t>
      </w:r>
      <w:r>
        <w:rPr/>
        <w:t>medicines</w:t>
      </w:r>
      <w:r>
        <w:rPr>
          <w:spacing w:val="-1"/>
        </w:rPr>
        <w:t> </w:t>
      </w:r>
      <w:r>
        <w:rPr/>
        <w:t>as being</w:t>
      </w:r>
      <w:r>
        <w:rPr>
          <w:spacing w:val="-1"/>
        </w:rPr>
        <w:t> </w:t>
      </w:r>
      <w:r>
        <w:rPr/>
        <w:t>pregnancy-related</w:t>
      </w:r>
      <w:r>
        <w:rPr>
          <w:spacing w:val="-1"/>
        </w:rPr>
        <w:t> </w:t>
      </w:r>
      <w:r>
        <w:rPr/>
        <w:t>when they</w:t>
      </w:r>
      <w:r>
        <w:rPr>
          <w:spacing w:val="-1"/>
        </w:rPr>
        <w:t> </w:t>
      </w:r>
      <w:r>
        <w:rPr/>
        <w:t>were not.</w:t>
      </w:r>
    </w:p>
    <w:p>
      <w:pPr>
        <w:spacing w:after="0" w:line="360" w:lineRule="auto"/>
        <w:sectPr>
          <w:pgSz w:w="11910" w:h="16840"/>
          <w:pgMar w:header="0" w:footer="912" w:top="1320" w:bottom="1100" w:left="1300" w:right="20"/>
        </w:sectPr>
      </w:pPr>
    </w:p>
    <w:p>
      <w:pPr>
        <w:pStyle w:val="Heading2"/>
      </w:pPr>
      <w:bookmarkStart w:name="Appendix 2 – Publication metadata" w:id="74"/>
      <w:bookmarkEnd w:id="74"/>
      <w:r>
        <w:rPr>
          <w:b w:val="0"/>
        </w:rPr>
      </w:r>
      <w:bookmarkStart w:name="_bookmark36" w:id="75"/>
      <w:bookmarkEnd w:id="75"/>
      <w:r>
        <w:rPr>
          <w:b w:val="0"/>
        </w:rPr>
      </w:r>
      <w:r>
        <w:rPr>
          <w:color w:val="43358A"/>
        </w:rPr>
        <w:t>Appendix</w:t>
      </w:r>
      <w:r>
        <w:rPr>
          <w:color w:val="43358A"/>
          <w:spacing w:val="-5"/>
        </w:rPr>
        <w:t> </w:t>
      </w:r>
      <w:r>
        <w:rPr>
          <w:color w:val="43358A"/>
        </w:rPr>
        <w:t>2</w:t>
      </w:r>
      <w:r>
        <w:rPr>
          <w:color w:val="43358A"/>
          <w:spacing w:val="-5"/>
        </w:rPr>
        <w:t> </w:t>
      </w:r>
      <w:r>
        <w:rPr>
          <w:color w:val="43358A"/>
        </w:rPr>
        <w:t>–</w:t>
      </w:r>
      <w:r>
        <w:rPr>
          <w:color w:val="43358A"/>
          <w:spacing w:val="-5"/>
        </w:rPr>
        <w:t> </w:t>
      </w:r>
      <w:r>
        <w:rPr>
          <w:color w:val="43358A"/>
        </w:rPr>
        <w:t>Publication</w:t>
      </w:r>
      <w:r>
        <w:rPr>
          <w:color w:val="43358A"/>
          <w:spacing w:val="-5"/>
        </w:rPr>
        <w:t> </w:t>
      </w:r>
      <w:r>
        <w:rPr>
          <w:color w:val="43358A"/>
        </w:rPr>
        <w:t>metadata</w:t>
      </w:r>
    </w:p>
    <w:p>
      <w:pPr>
        <w:pStyle w:val="BodyText"/>
        <w:spacing w:before="10"/>
        <w:rPr>
          <w:rFonts w:ascii="Arial"/>
          <w:b/>
          <w:sz w:val="36"/>
        </w:rPr>
      </w:pPr>
    </w:p>
    <w:p>
      <w:pPr>
        <w:pStyle w:val="Heading4"/>
      </w:pPr>
      <w:r>
        <w:rPr/>
        <w:t>Publication</w:t>
      </w:r>
      <w:r>
        <w:rPr>
          <w:spacing w:val="-4"/>
        </w:rPr>
        <w:t> </w:t>
      </w:r>
      <w:r>
        <w:rPr/>
        <w:t>title</w:t>
      </w:r>
    </w:p>
    <w:p>
      <w:pPr>
        <w:pStyle w:val="BodyText"/>
        <w:spacing w:before="138"/>
        <w:ind w:left="118"/>
      </w:pPr>
      <w:r>
        <w:rPr/>
        <w:t>Anti-Seizure</w:t>
      </w:r>
      <w:r>
        <w:rPr>
          <w:spacing w:val="-5"/>
        </w:rPr>
        <w:t> </w:t>
      </w:r>
      <w:r>
        <w:rPr/>
        <w:t>Medicines</w:t>
      </w:r>
      <w:r>
        <w:rPr>
          <w:spacing w:val="-4"/>
        </w:rPr>
        <w:t> </w:t>
      </w:r>
      <w:r>
        <w:rPr/>
        <w:t>in</w:t>
      </w:r>
      <w:r>
        <w:rPr>
          <w:spacing w:val="-4"/>
        </w:rPr>
        <w:t> </w:t>
      </w:r>
      <w:r>
        <w:rPr/>
        <w:t>Pregnancy</w:t>
      </w:r>
    </w:p>
    <w:p>
      <w:pPr>
        <w:pStyle w:val="BodyText"/>
        <w:spacing w:before="10"/>
        <w:rPr>
          <w:sz w:val="32"/>
        </w:rPr>
      </w:pPr>
    </w:p>
    <w:p>
      <w:pPr>
        <w:pStyle w:val="Heading4"/>
      </w:pPr>
      <w:r>
        <w:rPr/>
        <w:t>Description</w:t>
      </w:r>
    </w:p>
    <w:p>
      <w:pPr>
        <w:pStyle w:val="BodyText"/>
        <w:spacing w:line="360" w:lineRule="auto" w:before="138"/>
        <w:ind w:left="118" w:right="2100"/>
      </w:pPr>
      <w:r>
        <w:rPr/>
        <w:t>Anti-seizure medicines prescribed in females aged 0-54 and exposure to these</w:t>
      </w:r>
      <w:r>
        <w:rPr>
          <w:spacing w:val="-64"/>
        </w:rPr>
        <w:t> </w:t>
      </w:r>
      <w:r>
        <w:rPr/>
        <w:t>medicines</w:t>
      </w:r>
      <w:r>
        <w:rPr>
          <w:spacing w:val="-1"/>
        </w:rPr>
        <w:t> </w:t>
      </w:r>
      <w:r>
        <w:rPr/>
        <w:t>in pregnancy.</w:t>
      </w:r>
    </w:p>
    <w:p>
      <w:pPr>
        <w:pStyle w:val="BodyText"/>
        <w:spacing w:before="9"/>
        <w:rPr>
          <w:sz w:val="20"/>
        </w:rPr>
      </w:pPr>
    </w:p>
    <w:p>
      <w:pPr>
        <w:pStyle w:val="Heading4"/>
      </w:pPr>
      <w:r>
        <w:rPr/>
        <w:t>Theme</w:t>
      </w:r>
    </w:p>
    <w:p>
      <w:pPr>
        <w:pStyle w:val="BodyText"/>
        <w:spacing w:before="138"/>
        <w:ind w:left="118"/>
      </w:pPr>
      <w:r>
        <w:rPr/>
        <w:t>Health</w:t>
      </w:r>
      <w:r>
        <w:rPr>
          <w:spacing w:val="-4"/>
        </w:rPr>
        <w:t> </w:t>
      </w:r>
      <w:r>
        <w:rPr/>
        <w:t>Services</w:t>
      </w:r>
    </w:p>
    <w:p>
      <w:pPr>
        <w:pStyle w:val="BodyText"/>
        <w:spacing w:before="10"/>
        <w:rPr>
          <w:sz w:val="32"/>
        </w:rPr>
      </w:pPr>
    </w:p>
    <w:p>
      <w:pPr>
        <w:pStyle w:val="Heading4"/>
      </w:pPr>
      <w:r>
        <w:rPr/>
        <w:t>Topic</w:t>
      </w:r>
    </w:p>
    <w:p>
      <w:pPr>
        <w:pStyle w:val="BodyText"/>
        <w:spacing w:before="138"/>
        <w:ind w:left="118"/>
      </w:pPr>
      <w:r>
        <w:rPr/>
        <w:t>Pharmacy</w:t>
      </w:r>
      <w:r>
        <w:rPr>
          <w:spacing w:val="-5"/>
        </w:rPr>
        <w:t> </w:t>
      </w:r>
      <w:r>
        <w:rPr/>
        <w:t>and</w:t>
      </w:r>
      <w:r>
        <w:rPr>
          <w:spacing w:val="-5"/>
        </w:rPr>
        <w:t> </w:t>
      </w:r>
      <w:r>
        <w:rPr/>
        <w:t>Prescribing,</w:t>
      </w:r>
      <w:r>
        <w:rPr>
          <w:spacing w:val="-5"/>
        </w:rPr>
        <w:t> </w:t>
      </w:r>
      <w:r>
        <w:rPr/>
        <w:t>Pregnancy</w:t>
      </w:r>
    </w:p>
    <w:p>
      <w:pPr>
        <w:pStyle w:val="BodyText"/>
        <w:spacing w:before="10"/>
        <w:rPr>
          <w:sz w:val="32"/>
        </w:rPr>
      </w:pPr>
    </w:p>
    <w:p>
      <w:pPr>
        <w:pStyle w:val="Heading4"/>
      </w:pPr>
      <w:r>
        <w:rPr/>
        <w:t>Format</w:t>
      </w:r>
    </w:p>
    <w:p>
      <w:pPr>
        <w:pStyle w:val="BodyText"/>
        <w:spacing w:before="138"/>
        <w:ind w:left="118"/>
      </w:pPr>
      <w:r>
        <w:rPr/>
        <w:t>PDF</w:t>
      </w:r>
      <w:r>
        <w:rPr>
          <w:spacing w:val="-3"/>
        </w:rPr>
        <w:t> </w:t>
      </w:r>
      <w:r>
        <w:rPr/>
        <w:t>report</w:t>
      </w:r>
      <w:r>
        <w:rPr>
          <w:spacing w:val="-2"/>
        </w:rPr>
        <w:t> </w:t>
      </w:r>
      <w:r>
        <w:rPr/>
        <w:t>and</w:t>
      </w:r>
      <w:r>
        <w:rPr>
          <w:spacing w:val="-3"/>
        </w:rPr>
        <w:t> </w:t>
      </w:r>
      <w:r>
        <w:rPr/>
        <w:t>Excel</w:t>
      </w:r>
      <w:r>
        <w:rPr>
          <w:spacing w:val="-2"/>
        </w:rPr>
        <w:t> </w:t>
      </w:r>
      <w:r>
        <w:rPr/>
        <w:t>tables</w:t>
      </w:r>
    </w:p>
    <w:p>
      <w:pPr>
        <w:pStyle w:val="BodyText"/>
        <w:spacing w:before="10"/>
        <w:rPr>
          <w:sz w:val="32"/>
        </w:rPr>
      </w:pPr>
    </w:p>
    <w:p>
      <w:pPr>
        <w:pStyle w:val="Heading4"/>
      </w:pPr>
      <w:r>
        <w:rPr/>
        <w:t>Data</w:t>
      </w:r>
      <w:r>
        <w:rPr>
          <w:spacing w:val="-5"/>
        </w:rPr>
        <w:t> </w:t>
      </w:r>
      <w:r>
        <w:rPr/>
        <w:t>source(s)</w:t>
      </w:r>
    </w:p>
    <w:p>
      <w:pPr>
        <w:pStyle w:val="BodyText"/>
        <w:spacing w:line="360" w:lineRule="auto" w:before="138"/>
        <w:ind w:left="118" w:right="1674"/>
      </w:pPr>
      <w:r>
        <w:rPr/>
        <w:t>Scottish Combined Medicines Database (ScoMeD) and Scottish Linked Pregnancy</w:t>
      </w:r>
      <w:r>
        <w:rPr>
          <w:spacing w:val="-64"/>
        </w:rPr>
        <w:t> </w:t>
      </w:r>
      <w:r>
        <w:rPr/>
        <w:t>and</w:t>
      </w:r>
      <w:r>
        <w:rPr>
          <w:spacing w:val="-1"/>
        </w:rPr>
        <w:t> </w:t>
      </w:r>
      <w:r>
        <w:rPr/>
        <w:t>Baby</w:t>
      </w:r>
      <w:r>
        <w:rPr>
          <w:spacing w:val="1"/>
        </w:rPr>
        <w:t> </w:t>
      </w:r>
      <w:r>
        <w:rPr/>
        <w:t>Database (SLiPBD).</w:t>
      </w:r>
    </w:p>
    <w:p>
      <w:pPr>
        <w:pStyle w:val="BodyText"/>
        <w:spacing w:before="10"/>
        <w:rPr>
          <w:sz w:val="20"/>
        </w:rPr>
      </w:pPr>
    </w:p>
    <w:p>
      <w:pPr>
        <w:pStyle w:val="Heading4"/>
        <w:spacing w:before="1"/>
      </w:pPr>
      <w:r>
        <w:rPr/>
        <w:t>Date</w:t>
      </w:r>
      <w:r>
        <w:rPr>
          <w:spacing w:val="-3"/>
        </w:rPr>
        <w:t> </w:t>
      </w:r>
      <w:r>
        <w:rPr/>
        <w:t>that</w:t>
      </w:r>
      <w:r>
        <w:rPr>
          <w:spacing w:val="-3"/>
        </w:rPr>
        <w:t> </w:t>
      </w:r>
      <w:r>
        <w:rPr/>
        <w:t>data</w:t>
      </w:r>
      <w:r>
        <w:rPr>
          <w:spacing w:val="-3"/>
        </w:rPr>
        <w:t> </w:t>
      </w:r>
      <w:r>
        <w:rPr/>
        <w:t>are</w:t>
      </w:r>
      <w:r>
        <w:rPr>
          <w:spacing w:val="-2"/>
        </w:rPr>
        <w:t> </w:t>
      </w:r>
      <w:r>
        <w:rPr/>
        <w:t>acquired</w:t>
      </w:r>
    </w:p>
    <w:p>
      <w:pPr>
        <w:pStyle w:val="BodyText"/>
        <w:spacing w:before="138"/>
        <w:ind w:left="118"/>
      </w:pPr>
      <w:r>
        <w:rPr/>
        <w:t>February</w:t>
      </w:r>
      <w:r>
        <w:rPr>
          <w:spacing w:val="-5"/>
        </w:rPr>
        <w:t> </w:t>
      </w:r>
      <w:r>
        <w:rPr/>
        <w:t>2024</w:t>
      </w:r>
    </w:p>
    <w:p>
      <w:pPr>
        <w:pStyle w:val="BodyText"/>
        <w:spacing w:before="9"/>
        <w:rPr>
          <w:sz w:val="32"/>
        </w:rPr>
      </w:pPr>
    </w:p>
    <w:p>
      <w:pPr>
        <w:pStyle w:val="Heading4"/>
        <w:spacing w:before="1"/>
      </w:pPr>
      <w:r>
        <w:rPr/>
        <w:t>Release</w:t>
      </w:r>
      <w:r>
        <w:rPr>
          <w:spacing w:val="-3"/>
        </w:rPr>
        <w:t> </w:t>
      </w:r>
      <w:r>
        <w:rPr/>
        <w:t>date</w:t>
      </w:r>
    </w:p>
    <w:p>
      <w:pPr>
        <w:pStyle w:val="BodyText"/>
        <w:spacing w:before="138"/>
        <w:ind w:left="118"/>
      </w:pPr>
      <w:r>
        <w:rPr/>
        <w:t>2</w:t>
      </w:r>
      <w:r>
        <w:rPr>
          <w:spacing w:val="-2"/>
        </w:rPr>
        <w:t> </w:t>
      </w:r>
      <w:r>
        <w:rPr/>
        <w:t>April</w:t>
      </w:r>
      <w:r>
        <w:rPr>
          <w:spacing w:val="-2"/>
        </w:rPr>
        <w:t> </w:t>
      </w:r>
      <w:r>
        <w:rPr/>
        <w:t>2024</w:t>
      </w:r>
    </w:p>
    <w:p>
      <w:pPr>
        <w:pStyle w:val="BodyText"/>
        <w:spacing w:before="10"/>
        <w:rPr>
          <w:sz w:val="32"/>
        </w:rPr>
      </w:pPr>
    </w:p>
    <w:p>
      <w:pPr>
        <w:pStyle w:val="Heading4"/>
      </w:pPr>
      <w:r>
        <w:rPr/>
        <w:t>Frequency</w:t>
      </w:r>
    </w:p>
    <w:p>
      <w:pPr>
        <w:pStyle w:val="BodyText"/>
        <w:spacing w:before="138"/>
        <w:ind w:left="118"/>
      </w:pPr>
      <w:r>
        <w:rPr/>
        <w:t>Biannual</w:t>
      </w:r>
    </w:p>
    <w:p>
      <w:pPr>
        <w:pStyle w:val="BodyText"/>
        <w:spacing w:before="10"/>
        <w:rPr>
          <w:sz w:val="32"/>
        </w:rPr>
      </w:pPr>
    </w:p>
    <w:p>
      <w:pPr>
        <w:pStyle w:val="Heading4"/>
      </w:pPr>
      <w:r>
        <w:rPr/>
        <w:t>Timeframe</w:t>
      </w:r>
      <w:r>
        <w:rPr>
          <w:spacing w:val="-4"/>
        </w:rPr>
        <w:t> </w:t>
      </w:r>
      <w:r>
        <w:rPr/>
        <w:t>of</w:t>
      </w:r>
      <w:r>
        <w:rPr>
          <w:spacing w:val="-2"/>
        </w:rPr>
        <w:t> </w:t>
      </w:r>
      <w:r>
        <w:rPr/>
        <w:t>data</w:t>
      </w:r>
      <w:r>
        <w:rPr>
          <w:spacing w:val="-3"/>
        </w:rPr>
        <w:t> </w:t>
      </w:r>
      <w:r>
        <w:rPr/>
        <w:t>and</w:t>
      </w:r>
      <w:r>
        <w:rPr>
          <w:spacing w:val="-3"/>
        </w:rPr>
        <w:t> </w:t>
      </w:r>
      <w:r>
        <w:rPr/>
        <w:t>timeliness</w:t>
      </w:r>
    </w:p>
    <w:p>
      <w:pPr>
        <w:pStyle w:val="BodyText"/>
        <w:spacing w:line="360" w:lineRule="auto" w:before="138"/>
        <w:ind w:left="118" w:right="1767"/>
      </w:pPr>
      <w:r>
        <w:rPr/>
        <w:t>Data presented covers April 2018 to September 2023. This reflects the most up to</w:t>
      </w:r>
      <w:r>
        <w:rPr>
          <w:spacing w:val="-64"/>
        </w:rPr>
        <w:t> </w:t>
      </w:r>
      <w:r>
        <w:rPr/>
        <w:t>date</w:t>
      </w:r>
      <w:r>
        <w:rPr>
          <w:spacing w:val="-1"/>
        </w:rPr>
        <w:t> </w:t>
      </w:r>
      <w:r>
        <w:rPr/>
        <w:t>data available.</w:t>
      </w:r>
    </w:p>
    <w:p>
      <w:pPr>
        <w:pStyle w:val="BodyText"/>
        <w:spacing w:before="10"/>
        <w:rPr>
          <w:sz w:val="20"/>
        </w:rPr>
      </w:pPr>
    </w:p>
    <w:p>
      <w:pPr>
        <w:pStyle w:val="Heading4"/>
      </w:pPr>
      <w:r>
        <w:rPr/>
        <w:t>Continuity</w:t>
      </w:r>
      <w:r>
        <w:rPr>
          <w:spacing w:val="-4"/>
        </w:rPr>
        <w:t> </w:t>
      </w:r>
      <w:r>
        <w:rPr/>
        <w:t>of</w:t>
      </w:r>
      <w:r>
        <w:rPr>
          <w:spacing w:val="-3"/>
        </w:rPr>
        <w:t> </w:t>
      </w:r>
      <w:r>
        <w:rPr/>
        <w:t>data</w:t>
      </w:r>
    </w:p>
    <w:p>
      <w:pPr>
        <w:pStyle w:val="BodyText"/>
        <w:spacing w:before="138"/>
        <w:ind w:left="118"/>
      </w:pPr>
      <w:r>
        <w:rPr/>
        <w:t>This</w:t>
      </w:r>
      <w:r>
        <w:rPr>
          <w:spacing w:val="-3"/>
        </w:rPr>
        <w:t> </w:t>
      </w:r>
      <w:r>
        <w:rPr/>
        <w:t>is</w:t>
      </w:r>
      <w:r>
        <w:rPr>
          <w:spacing w:val="-2"/>
        </w:rPr>
        <w:t> </w:t>
      </w:r>
      <w:r>
        <w:rPr/>
        <w:t>the</w:t>
      </w:r>
      <w:r>
        <w:rPr>
          <w:spacing w:val="-2"/>
        </w:rPr>
        <w:t> </w:t>
      </w:r>
      <w:r>
        <w:rPr/>
        <w:t>first</w:t>
      </w:r>
      <w:r>
        <w:rPr>
          <w:spacing w:val="-2"/>
        </w:rPr>
        <w:t> </w:t>
      </w:r>
      <w:r>
        <w:rPr/>
        <w:t>time</w:t>
      </w:r>
      <w:r>
        <w:rPr>
          <w:spacing w:val="-3"/>
        </w:rPr>
        <w:t> </w:t>
      </w:r>
      <w:r>
        <w:rPr/>
        <w:t>this</w:t>
      </w:r>
      <w:r>
        <w:rPr>
          <w:spacing w:val="-2"/>
        </w:rPr>
        <w:t> </w:t>
      </w:r>
      <w:r>
        <w:rPr/>
        <w:t>data</w:t>
      </w:r>
      <w:r>
        <w:rPr>
          <w:spacing w:val="-2"/>
        </w:rPr>
        <w:t> </w:t>
      </w:r>
      <w:r>
        <w:rPr/>
        <w:t>has</w:t>
      </w:r>
      <w:r>
        <w:rPr>
          <w:spacing w:val="-4"/>
        </w:rPr>
        <w:t> </w:t>
      </w:r>
      <w:r>
        <w:rPr/>
        <w:t>been</w:t>
      </w:r>
      <w:r>
        <w:rPr>
          <w:spacing w:val="-2"/>
        </w:rPr>
        <w:t> </w:t>
      </w:r>
      <w:r>
        <w:rPr/>
        <w:t>published.</w:t>
      </w:r>
    </w:p>
    <w:p>
      <w:pPr>
        <w:spacing w:after="0"/>
        <w:sectPr>
          <w:pgSz w:w="11910" w:h="16840"/>
          <w:pgMar w:header="0" w:footer="912" w:top="1320" w:bottom="1100" w:left="1300" w:right="20"/>
        </w:sectPr>
      </w:pPr>
    </w:p>
    <w:p>
      <w:pPr>
        <w:pStyle w:val="Heading4"/>
        <w:spacing w:before="80"/>
      </w:pPr>
      <w:r>
        <w:rPr/>
        <w:t>Concepts</w:t>
      </w:r>
      <w:r>
        <w:rPr>
          <w:spacing w:val="-4"/>
        </w:rPr>
        <w:t> </w:t>
      </w:r>
      <w:r>
        <w:rPr/>
        <w:t>and</w:t>
      </w:r>
      <w:r>
        <w:rPr>
          <w:spacing w:val="-5"/>
        </w:rPr>
        <w:t> </w:t>
      </w:r>
      <w:r>
        <w:rPr/>
        <w:t>definitions</w:t>
      </w:r>
    </w:p>
    <w:p>
      <w:pPr>
        <w:pStyle w:val="BodyText"/>
        <w:spacing w:before="138"/>
        <w:ind w:left="118"/>
      </w:pPr>
      <w:r>
        <w:rPr/>
        <w:t>See</w:t>
      </w:r>
      <w:r>
        <w:rPr>
          <w:spacing w:val="-3"/>
        </w:rPr>
        <w:t> </w:t>
      </w:r>
      <w:r>
        <w:rPr/>
        <w:t>glossary</w:t>
      </w:r>
      <w:r>
        <w:rPr>
          <w:spacing w:val="-3"/>
        </w:rPr>
        <w:t> </w:t>
      </w:r>
      <w:r>
        <w:rPr/>
        <w:t>and</w:t>
      </w:r>
      <w:r>
        <w:rPr>
          <w:spacing w:val="-3"/>
        </w:rPr>
        <w:t> </w:t>
      </w:r>
      <w:r>
        <w:rPr/>
        <w:t>appendix</w:t>
      </w:r>
      <w:r>
        <w:rPr>
          <w:spacing w:val="-3"/>
        </w:rPr>
        <w:t> </w:t>
      </w:r>
      <w:r>
        <w:rPr/>
        <w:t>1.</w:t>
      </w:r>
    </w:p>
    <w:p>
      <w:pPr>
        <w:pStyle w:val="BodyText"/>
        <w:spacing w:before="10"/>
        <w:rPr>
          <w:sz w:val="32"/>
        </w:rPr>
      </w:pPr>
    </w:p>
    <w:p>
      <w:pPr>
        <w:pStyle w:val="Heading4"/>
      </w:pPr>
      <w:r>
        <w:rPr/>
        <w:t>Relevance</w:t>
      </w:r>
      <w:r>
        <w:rPr>
          <w:spacing w:val="-2"/>
        </w:rPr>
        <w:t> </w:t>
      </w:r>
      <w:r>
        <w:rPr/>
        <w:t>and</w:t>
      </w:r>
      <w:r>
        <w:rPr>
          <w:spacing w:val="-3"/>
        </w:rPr>
        <w:t> </w:t>
      </w:r>
      <w:r>
        <w:rPr/>
        <w:t>key</w:t>
      </w:r>
      <w:r>
        <w:rPr>
          <w:spacing w:val="-3"/>
        </w:rPr>
        <w:t> </w:t>
      </w:r>
      <w:r>
        <w:rPr/>
        <w:t>uses</w:t>
      </w:r>
      <w:r>
        <w:rPr>
          <w:spacing w:val="-3"/>
        </w:rPr>
        <w:t> </w:t>
      </w:r>
      <w:r>
        <w:rPr/>
        <w:t>of</w:t>
      </w:r>
      <w:r>
        <w:rPr>
          <w:spacing w:val="-1"/>
        </w:rPr>
        <w:t> </w:t>
      </w:r>
      <w:r>
        <w:rPr/>
        <w:t>the</w:t>
      </w:r>
      <w:r>
        <w:rPr>
          <w:spacing w:val="-4"/>
        </w:rPr>
        <w:t> </w:t>
      </w:r>
      <w:r>
        <w:rPr/>
        <w:t>statistics</w:t>
      </w:r>
    </w:p>
    <w:p>
      <w:pPr>
        <w:pStyle w:val="BodyText"/>
        <w:spacing w:line="360" w:lineRule="auto" w:before="138"/>
        <w:ind w:left="118" w:right="1820"/>
      </w:pPr>
      <w:r>
        <w:rPr/>
        <w:t>Understanding and monitoring trends in prescribing of anti-seizure medicines and</w:t>
      </w:r>
      <w:r>
        <w:rPr>
          <w:spacing w:val="-64"/>
        </w:rPr>
        <w:t> </w:t>
      </w:r>
      <w:r>
        <w:rPr/>
        <w:t>exposure</w:t>
      </w:r>
      <w:r>
        <w:rPr>
          <w:spacing w:val="-1"/>
        </w:rPr>
        <w:t> </w:t>
      </w:r>
      <w:r>
        <w:rPr/>
        <w:t>to these in pregnancy.</w:t>
      </w:r>
    </w:p>
    <w:p>
      <w:pPr>
        <w:pStyle w:val="BodyText"/>
        <w:spacing w:before="10"/>
        <w:rPr>
          <w:sz w:val="20"/>
        </w:rPr>
      </w:pPr>
    </w:p>
    <w:p>
      <w:pPr>
        <w:pStyle w:val="Heading4"/>
      </w:pPr>
      <w:r>
        <w:rPr/>
        <w:t>Accuracy</w:t>
      </w:r>
    </w:p>
    <w:p>
      <w:pPr>
        <w:pStyle w:val="BodyText"/>
        <w:spacing w:before="137"/>
        <w:ind w:left="118"/>
      </w:pPr>
      <w:r>
        <w:rPr/>
        <w:t>Quality</w:t>
      </w:r>
      <w:r>
        <w:rPr>
          <w:spacing w:val="-4"/>
        </w:rPr>
        <w:t> </w:t>
      </w:r>
      <w:r>
        <w:rPr/>
        <w:t>checks</w:t>
      </w:r>
      <w:r>
        <w:rPr>
          <w:spacing w:val="-3"/>
        </w:rPr>
        <w:t> </w:t>
      </w:r>
      <w:r>
        <w:rPr/>
        <w:t>are</w:t>
      </w:r>
      <w:r>
        <w:rPr>
          <w:spacing w:val="-3"/>
        </w:rPr>
        <w:t> </w:t>
      </w:r>
      <w:r>
        <w:rPr/>
        <w:t>conducted</w:t>
      </w:r>
      <w:r>
        <w:rPr>
          <w:spacing w:val="-3"/>
        </w:rPr>
        <w:t> </w:t>
      </w:r>
      <w:r>
        <w:rPr/>
        <w:t>by</w:t>
      </w:r>
      <w:r>
        <w:rPr>
          <w:spacing w:val="-3"/>
        </w:rPr>
        <w:t> </w:t>
      </w:r>
      <w:r>
        <w:rPr/>
        <w:t>Public</w:t>
      </w:r>
      <w:r>
        <w:rPr>
          <w:spacing w:val="-4"/>
        </w:rPr>
        <w:t> </w:t>
      </w:r>
      <w:r>
        <w:rPr/>
        <w:t>Health</w:t>
      </w:r>
      <w:r>
        <w:rPr>
          <w:spacing w:val="-3"/>
        </w:rPr>
        <w:t> </w:t>
      </w:r>
      <w:r>
        <w:rPr/>
        <w:t>Scotland.</w:t>
      </w:r>
    </w:p>
    <w:p>
      <w:pPr>
        <w:pStyle w:val="BodyText"/>
        <w:spacing w:before="10"/>
        <w:rPr>
          <w:sz w:val="32"/>
        </w:rPr>
      </w:pPr>
    </w:p>
    <w:p>
      <w:pPr>
        <w:pStyle w:val="Heading4"/>
      </w:pPr>
      <w:r>
        <w:rPr/>
        <w:t>Completeness</w:t>
      </w:r>
    </w:p>
    <w:p>
      <w:pPr>
        <w:pStyle w:val="BodyText"/>
        <w:spacing w:before="138"/>
        <w:ind w:left="118"/>
      </w:pPr>
      <w:r>
        <w:rPr/>
        <w:t>See</w:t>
      </w:r>
      <w:r>
        <w:rPr>
          <w:spacing w:val="-3"/>
        </w:rPr>
        <w:t> </w:t>
      </w:r>
      <w:r>
        <w:rPr/>
        <w:t>Appendix</w:t>
      </w:r>
      <w:r>
        <w:rPr>
          <w:spacing w:val="-2"/>
        </w:rPr>
        <w:t> </w:t>
      </w:r>
      <w:r>
        <w:rPr/>
        <w:t>1</w:t>
      </w:r>
    </w:p>
    <w:p>
      <w:pPr>
        <w:pStyle w:val="BodyText"/>
        <w:spacing w:before="10"/>
        <w:rPr>
          <w:sz w:val="32"/>
        </w:rPr>
      </w:pPr>
    </w:p>
    <w:p>
      <w:pPr>
        <w:pStyle w:val="Heading4"/>
      </w:pPr>
      <w:r>
        <w:rPr/>
        <w:t>Comparability</w:t>
      </w:r>
    </w:p>
    <w:p>
      <w:pPr>
        <w:pStyle w:val="BodyText"/>
        <w:spacing w:line="360" w:lineRule="auto" w:before="138"/>
        <w:ind w:left="118" w:right="1500"/>
      </w:pPr>
      <w:r>
        <w:rPr/>
        <w:t>Similar data is published for NHS England. There are some small differences in data</w:t>
      </w:r>
      <w:r>
        <w:rPr>
          <w:spacing w:val="-64"/>
        </w:rPr>
        <w:t> </w:t>
      </w:r>
      <w:r>
        <w:rPr/>
        <w:t>definitions</w:t>
      </w:r>
      <w:r>
        <w:rPr>
          <w:spacing w:val="-1"/>
        </w:rPr>
        <w:t> </w:t>
      </w:r>
      <w:r>
        <w:rPr/>
        <w:t>and methodology.</w:t>
      </w:r>
    </w:p>
    <w:p>
      <w:pPr>
        <w:pStyle w:val="BodyText"/>
        <w:spacing w:before="10"/>
        <w:rPr>
          <w:sz w:val="20"/>
        </w:rPr>
      </w:pPr>
    </w:p>
    <w:p>
      <w:pPr>
        <w:pStyle w:val="Heading4"/>
      </w:pPr>
      <w:r>
        <w:rPr/>
        <w:t>Accessibility</w:t>
      </w:r>
    </w:p>
    <w:p>
      <w:pPr>
        <w:pStyle w:val="BodyText"/>
        <w:spacing w:line="360" w:lineRule="auto" w:before="138"/>
        <w:ind w:left="118" w:right="1647"/>
      </w:pPr>
      <w:r>
        <w:rPr/>
        <w:t>It is the policy of Public Health Scotland to make its websites and products</w:t>
      </w:r>
      <w:r>
        <w:rPr>
          <w:spacing w:val="1"/>
        </w:rPr>
        <w:t> </w:t>
      </w:r>
      <w:r>
        <w:rPr/>
        <w:t>accessible according to published guidelines. More information on accessibility can</w:t>
      </w:r>
      <w:r>
        <w:rPr>
          <w:spacing w:val="-64"/>
        </w:rPr>
        <w:t> </w:t>
      </w:r>
      <w:r>
        <w:rPr/>
        <w:t>be</w:t>
      </w:r>
      <w:r>
        <w:rPr>
          <w:spacing w:val="-1"/>
        </w:rPr>
        <w:t> </w:t>
      </w:r>
      <w:r>
        <w:rPr/>
        <w:t>found on the </w:t>
      </w:r>
      <w:hyperlink r:id="rId47">
        <w:r>
          <w:rPr>
            <w:rFonts w:ascii="Arial"/>
            <w:b/>
            <w:color w:val="005C99"/>
          </w:rPr>
          <w:t>PHS website</w:t>
        </w:r>
      </w:hyperlink>
      <w:r>
        <w:rPr/>
        <w:t>.</w:t>
      </w:r>
    </w:p>
    <w:p>
      <w:pPr>
        <w:pStyle w:val="BodyText"/>
        <w:spacing w:before="10"/>
        <w:rPr>
          <w:sz w:val="20"/>
        </w:rPr>
      </w:pPr>
    </w:p>
    <w:p>
      <w:pPr>
        <w:pStyle w:val="Heading4"/>
        <w:spacing w:before="1"/>
      </w:pPr>
      <w:r>
        <w:rPr/>
        <w:t>Coherence</w:t>
      </w:r>
      <w:r>
        <w:rPr>
          <w:spacing w:val="-4"/>
        </w:rPr>
        <w:t> </w:t>
      </w:r>
      <w:r>
        <w:rPr/>
        <w:t>and</w:t>
      </w:r>
      <w:r>
        <w:rPr>
          <w:spacing w:val="-3"/>
        </w:rPr>
        <w:t> </w:t>
      </w:r>
      <w:r>
        <w:rPr/>
        <w:t>clarity</w:t>
      </w:r>
    </w:p>
    <w:p>
      <w:pPr>
        <w:pStyle w:val="BodyText"/>
        <w:spacing w:before="138"/>
        <w:ind w:left="118"/>
      </w:pPr>
      <w:r>
        <w:rPr/>
        <w:t>Detailed</w:t>
      </w:r>
      <w:r>
        <w:rPr>
          <w:spacing w:val="-3"/>
        </w:rPr>
        <w:t> </w:t>
      </w:r>
      <w:r>
        <w:rPr/>
        <w:t>data</w:t>
      </w:r>
      <w:r>
        <w:rPr>
          <w:spacing w:val="-2"/>
        </w:rPr>
        <w:t> </w:t>
      </w:r>
      <w:r>
        <w:rPr/>
        <w:t>and</w:t>
      </w:r>
      <w:r>
        <w:rPr>
          <w:spacing w:val="-2"/>
        </w:rPr>
        <w:t> </w:t>
      </w:r>
      <w:r>
        <w:rPr/>
        <w:t>charts</w:t>
      </w:r>
      <w:r>
        <w:rPr>
          <w:spacing w:val="-3"/>
        </w:rPr>
        <w:t> </w:t>
      </w:r>
      <w:r>
        <w:rPr/>
        <w:t>are</w:t>
      </w:r>
      <w:r>
        <w:rPr>
          <w:spacing w:val="-2"/>
        </w:rPr>
        <w:t> </w:t>
      </w:r>
      <w:r>
        <w:rPr/>
        <w:t>also</w:t>
      </w:r>
      <w:r>
        <w:rPr>
          <w:spacing w:val="-3"/>
        </w:rPr>
        <w:t> </w:t>
      </w:r>
      <w:r>
        <w:rPr/>
        <w:t>accessible</w:t>
      </w:r>
      <w:r>
        <w:rPr>
          <w:spacing w:val="-3"/>
        </w:rPr>
        <w:t> </w:t>
      </w:r>
      <w:r>
        <w:rPr/>
        <w:t>via</w:t>
      </w:r>
      <w:r>
        <w:rPr>
          <w:spacing w:val="-2"/>
        </w:rPr>
        <w:t> </w:t>
      </w:r>
      <w:r>
        <w:rPr/>
        <w:t>the</w:t>
      </w:r>
      <w:r>
        <w:rPr>
          <w:spacing w:val="-2"/>
        </w:rPr>
        <w:t> </w:t>
      </w:r>
      <w:hyperlink r:id="rId38">
        <w:r>
          <w:rPr>
            <w:rFonts w:ascii="Arial"/>
            <w:b/>
            <w:color w:val="005C99"/>
          </w:rPr>
          <w:t>PHS</w:t>
        </w:r>
        <w:r>
          <w:rPr>
            <w:rFonts w:ascii="Arial"/>
            <w:b/>
            <w:color w:val="005C99"/>
            <w:spacing w:val="-3"/>
          </w:rPr>
          <w:t> </w:t>
        </w:r>
        <w:r>
          <w:rPr>
            <w:rFonts w:ascii="Arial"/>
            <w:b/>
            <w:color w:val="005C99"/>
          </w:rPr>
          <w:t>website</w:t>
        </w:r>
      </w:hyperlink>
      <w:r>
        <w:rPr/>
        <w:t>.</w:t>
      </w:r>
    </w:p>
    <w:p>
      <w:pPr>
        <w:pStyle w:val="BodyText"/>
        <w:spacing w:before="9"/>
        <w:rPr>
          <w:sz w:val="32"/>
        </w:rPr>
      </w:pPr>
    </w:p>
    <w:p>
      <w:pPr>
        <w:pStyle w:val="Heading4"/>
        <w:spacing w:before="1"/>
      </w:pPr>
      <w:r>
        <w:rPr/>
        <w:t>Value</w:t>
      </w:r>
      <w:r>
        <w:rPr>
          <w:spacing w:val="-4"/>
        </w:rPr>
        <w:t> </w:t>
      </w:r>
      <w:r>
        <w:rPr/>
        <w:t>type</w:t>
      </w:r>
      <w:r>
        <w:rPr>
          <w:spacing w:val="-3"/>
        </w:rPr>
        <w:t> </w:t>
      </w:r>
      <w:r>
        <w:rPr/>
        <w:t>and</w:t>
      </w:r>
      <w:r>
        <w:rPr>
          <w:spacing w:val="-3"/>
        </w:rPr>
        <w:t> </w:t>
      </w:r>
      <w:r>
        <w:rPr/>
        <w:t>unit</w:t>
      </w:r>
      <w:r>
        <w:rPr>
          <w:spacing w:val="-2"/>
        </w:rPr>
        <w:t> </w:t>
      </w:r>
      <w:r>
        <w:rPr/>
        <w:t>of</w:t>
      </w:r>
      <w:r>
        <w:rPr>
          <w:spacing w:val="-2"/>
        </w:rPr>
        <w:t> </w:t>
      </w:r>
      <w:r>
        <w:rPr/>
        <w:t>measurement</w:t>
      </w:r>
    </w:p>
    <w:p>
      <w:pPr>
        <w:pStyle w:val="BodyText"/>
        <w:spacing w:before="138"/>
        <w:ind w:left="118"/>
      </w:pPr>
      <w:r>
        <w:rPr/>
        <w:t>Numbers</w:t>
      </w:r>
      <w:r>
        <w:rPr>
          <w:spacing w:val="-5"/>
        </w:rPr>
        <w:t> </w:t>
      </w:r>
      <w:r>
        <w:rPr/>
        <w:t>and</w:t>
      </w:r>
      <w:r>
        <w:rPr>
          <w:spacing w:val="-4"/>
        </w:rPr>
        <w:t> </w:t>
      </w:r>
      <w:r>
        <w:rPr/>
        <w:t>non-standardised</w:t>
      </w:r>
      <w:r>
        <w:rPr>
          <w:spacing w:val="-5"/>
        </w:rPr>
        <w:t> </w:t>
      </w:r>
      <w:r>
        <w:rPr/>
        <w:t>rates</w:t>
      </w:r>
      <w:r>
        <w:rPr>
          <w:spacing w:val="-4"/>
        </w:rPr>
        <w:t> </w:t>
      </w:r>
      <w:r>
        <w:rPr/>
        <w:t>are</w:t>
      </w:r>
      <w:r>
        <w:rPr>
          <w:spacing w:val="-4"/>
        </w:rPr>
        <w:t> </w:t>
      </w:r>
      <w:r>
        <w:rPr/>
        <w:t>presented.</w:t>
      </w:r>
    </w:p>
    <w:p>
      <w:pPr>
        <w:pStyle w:val="BodyText"/>
        <w:spacing w:before="10"/>
        <w:rPr>
          <w:sz w:val="32"/>
        </w:rPr>
      </w:pPr>
    </w:p>
    <w:p>
      <w:pPr>
        <w:pStyle w:val="Heading4"/>
      </w:pPr>
      <w:r>
        <w:rPr/>
        <w:t>Disclosure</w:t>
      </w:r>
    </w:p>
    <w:p>
      <w:pPr>
        <w:spacing w:before="138"/>
        <w:ind w:left="118" w:right="0" w:firstLine="0"/>
        <w:jc w:val="left"/>
        <w:rPr>
          <w:sz w:val="24"/>
        </w:rPr>
      </w:pPr>
      <w:r>
        <w:rPr>
          <w:sz w:val="24"/>
        </w:rPr>
        <w:t>Applied</w:t>
      </w:r>
      <w:r>
        <w:rPr>
          <w:spacing w:val="-4"/>
          <w:sz w:val="24"/>
        </w:rPr>
        <w:t> </w:t>
      </w:r>
      <w:r>
        <w:rPr>
          <w:sz w:val="24"/>
        </w:rPr>
        <w:t>as</w:t>
      </w:r>
      <w:r>
        <w:rPr>
          <w:spacing w:val="-3"/>
          <w:sz w:val="24"/>
        </w:rPr>
        <w:t> </w:t>
      </w:r>
      <w:r>
        <w:rPr>
          <w:sz w:val="24"/>
        </w:rPr>
        <w:t>per</w:t>
      </w:r>
      <w:r>
        <w:rPr>
          <w:spacing w:val="-4"/>
          <w:sz w:val="24"/>
        </w:rPr>
        <w:t> </w:t>
      </w:r>
      <w:hyperlink r:id="rId48">
        <w:r>
          <w:rPr>
            <w:rFonts w:ascii="Arial"/>
            <w:b/>
            <w:color w:val="005C99"/>
            <w:sz w:val="24"/>
          </w:rPr>
          <w:t>PHS</w:t>
        </w:r>
        <w:r>
          <w:rPr>
            <w:rFonts w:ascii="Arial"/>
            <w:b/>
            <w:color w:val="005C99"/>
            <w:spacing w:val="-4"/>
            <w:sz w:val="24"/>
          </w:rPr>
          <w:t> </w:t>
        </w:r>
        <w:r>
          <w:rPr>
            <w:rFonts w:ascii="Arial"/>
            <w:b/>
            <w:color w:val="005C99"/>
            <w:sz w:val="24"/>
          </w:rPr>
          <w:t>Statistical</w:t>
        </w:r>
        <w:r>
          <w:rPr>
            <w:rFonts w:ascii="Arial"/>
            <w:b/>
            <w:color w:val="005C99"/>
            <w:spacing w:val="-4"/>
            <w:sz w:val="24"/>
          </w:rPr>
          <w:t> </w:t>
        </w:r>
        <w:r>
          <w:rPr>
            <w:rFonts w:ascii="Arial"/>
            <w:b/>
            <w:color w:val="005C99"/>
            <w:sz w:val="24"/>
          </w:rPr>
          <w:t>Disclosure</w:t>
        </w:r>
        <w:r>
          <w:rPr>
            <w:rFonts w:ascii="Arial"/>
            <w:b/>
            <w:color w:val="005C99"/>
            <w:spacing w:val="-4"/>
            <w:sz w:val="24"/>
          </w:rPr>
          <w:t> </w:t>
        </w:r>
        <w:r>
          <w:rPr>
            <w:rFonts w:ascii="Arial"/>
            <w:b/>
            <w:color w:val="005C99"/>
            <w:sz w:val="24"/>
          </w:rPr>
          <w:t>Control</w:t>
        </w:r>
        <w:r>
          <w:rPr>
            <w:rFonts w:ascii="Arial"/>
            <w:b/>
            <w:color w:val="005C99"/>
            <w:spacing w:val="-3"/>
            <w:sz w:val="24"/>
          </w:rPr>
          <w:t> </w:t>
        </w:r>
        <w:r>
          <w:rPr>
            <w:rFonts w:ascii="Arial"/>
            <w:b/>
            <w:color w:val="005C99"/>
            <w:sz w:val="24"/>
          </w:rPr>
          <w:t>Protocol</w:t>
        </w:r>
      </w:hyperlink>
      <w:r>
        <w:rPr>
          <w:sz w:val="24"/>
        </w:rPr>
        <w:t>.</w:t>
      </w:r>
    </w:p>
    <w:p>
      <w:pPr>
        <w:pStyle w:val="BodyText"/>
        <w:spacing w:before="10"/>
        <w:rPr>
          <w:sz w:val="32"/>
        </w:rPr>
      </w:pPr>
    </w:p>
    <w:p>
      <w:pPr>
        <w:pStyle w:val="Heading4"/>
      </w:pPr>
      <w:r>
        <w:rPr/>
        <w:t>Official</w:t>
      </w:r>
      <w:r>
        <w:rPr>
          <w:spacing w:val="-6"/>
        </w:rPr>
        <w:t> </w:t>
      </w:r>
      <w:r>
        <w:rPr/>
        <w:t>statistics</w:t>
      </w:r>
      <w:r>
        <w:rPr>
          <w:spacing w:val="-5"/>
        </w:rPr>
        <w:t> </w:t>
      </w:r>
      <w:r>
        <w:rPr/>
        <w:t>accreditation</w:t>
      </w:r>
    </w:p>
    <w:p>
      <w:pPr>
        <w:pStyle w:val="BodyText"/>
        <w:spacing w:before="138"/>
        <w:ind w:left="118"/>
      </w:pPr>
      <w:r>
        <w:rPr/>
        <w:t>Official</w:t>
      </w:r>
      <w:r>
        <w:rPr>
          <w:spacing w:val="-6"/>
        </w:rPr>
        <w:t> </w:t>
      </w:r>
      <w:r>
        <w:rPr/>
        <w:t>statistics</w:t>
      </w:r>
      <w:r>
        <w:rPr>
          <w:spacing w:val="-5"/>
        </w:rPr>
        <w:t> </w:t>
      </w:r>
      <w:r>
        <w:rPr/>
        <w:t>in</w:t>
      </w:r>
      <w:r>
        <w:rPr>
          <w:spacing w:val="-4"/>
        </w:rPr>
        <w:t> </w:t>
      </w:r>
      <w:r>
        <w:rPr/>
        <w:t>development</w:t>
      </w:r>
    </w:p>
    <w:p>
      <w:pPr>
        <w:pStyle w:val="BodyText"/>
        <w:spacing w:before="10"/>
        <w:rPr>
          <w:sz w:val="32"/>
        </w:rPr>
      </w:pPr>
    </w:p>
    <w:p>
      <w:pPr>
        <w:pStyle w:val="Heading4"/>
      </w:pPr>
      <w:r>
        <w:rPr/>
        <w:t>Last</w:t>
      </w:r>
      <w:r>
        <w:rPr>
          <w:spacing w:val="-5"/>
        </w:rPr>
        <w:t> </w:t>
      </w:r>
      <w:r>
        <w:rPr/>
        <w:t>published</w:t>
      </w:r>
    </w:p>
    <w:p>
      <w:pPr>
        <w:pStyle w:val="BodyText"/>
        <w:spacing w:before="138"/>
        <w:ind w:left="118"/>
      </w:pPr>
      <w:r>
        <w:rPr/>
        <w:t>This</w:t>
      </w:r>
      <w:r>
        <w:rPr>
          <w:spacing w:val="-3"/>
        </w:rPr>
        <w:t> </w:t>
      </w:r>
      <w:r>
        <w:rPr/>
        <w:t>is</w:t>
      </w:r>
      <w:r>
        <w:rPr>
          <w:spacing w:val="-2"/>
        </w:rPr>
        <w:t> </w:t>
      </w:r>
      <w:r>
        <w:rPr/>
        <w:t>the</w:t>
      </w:r>
      <w:r>
        <w:rPr>
          <w:spacing w:val="-2"/>
        </w:rPr>
        <w:t> </w:t>
      </w:r>
      <w:r>
        <w:rPr/>
        <w:t>first</w:t>
      </w:r>
      <w:r>
        <w:rPr>
          <w:spacing w:val="-2"/>
        </w:rPr>
        <w:t> </w:t>
      </w:r>
      <w:r>
        <w:rPr/>
        <w:t>release</w:t>
      </w:r>
      <w:r>
        <w:rPr>
          <w:spacing w:val="-2"/>
        </w:rPr>
        <w:t> </w:t>
      </w:r>
      <w:r>
        <w:rPr/>
        <w:t>of</w:t>
      </w:r>
      <w:r>
        <w:rPr>
          <w:spacing w:val="-3"/>
        </w:rPr>
        <w:t> </w:t>
      </w:r>
      <w:r>
        <w:rPr/>
        <w:t>these</w:t>
      </w:r>
      <w:r>
        <w:rPr>
          <w:spacing w:val="-3"/>
        </w:rPr>
        <w:t> </w:t>
      </w:r>
      <w:r>
        <w:rPr/>
        <w:t>statistics.</w:t>
      </w:r>
    </w:p>
    <w:p>
      <w:pPr>
        <w:spacing w:after="0"/>
        <w:sectPr>
          <w:pgSz w:w="11910" w:h="16840"/>
          <w:pgMar w:header="0" w:footer="912" w:top="1320" w:bottom="1100" w:left="1300" w:right="20"/>
        </w:sectPr>
      </w:pPr>
    </w:p>
    <w:p>
      <w:pPr>
        <w:pStyle w:val="Heading4"/>
        <w:spacing w:before="80"/>
      </w:pPr>
      <w:r>
        <w:rPr/>
        <w:t>Next</w:t>
      </w:r>
      <w:r>
        <w:rPr>
          <w:spacing w:val="-5"/>
        </w:rPr>
        <w:t> </w:t>
      </w:r>
      <w:r>
        <w:rPr/>
        <w:t>published</w:t>
      </w:r>
    </w:p>
    <w:p>
      <w:pPr>
        <w:pStyle w:val="BodyText"/>
        <w:spacing w:before="138"/>
        <w:ind w:left="118"/>
      </w:pPr>
      <w:r>
        <w:rPr/>
        <w:t>October</w:t>
      </w:r>
      <w:r>
        <w:rPr>
          <w:spacing w:val="-3"/>
        </w:rPr>
        <w:t> </w:t>
      </w:r>
      <w:r>
        <w:rPr/>
        <w:t>2024,</w:t>
      </w:r>
      <w:r>
        <w:rPr>
          <w:spacing w:val="-2"/>
        </w:rPr>
        <w:t> </w:t>
      </w:r>
      <w:r>
        <w:rPr/>
        <w:t>covering</w:t>
      </w:r>
      <w:r>
        <w:rPr>
          <w:spacing w:val="-3"/>
        </w:rPr>
        <w:t> </w:t>
      </w:r>
      <w:r>
        <w:rPr/>
        <w:t>data</w:t>
      </w:r>
      <w:r>
        <w:rPr>
          <w:spacing w:val="-2"/>
        </w:rPr>
        <w:t> </w:t>
      </w:r>
      <w:r>
        <w:rPr/>
        <w:t>from</w:t>
      </w:r>
      <w:r>
        <w:rPr>
          <w:spacing w:val="-4"/>
        </w:rPr>
        <w:t> </w:t>
      </w:r>
      <w:r>
        <w:rPr/>
        <w:t>April</w:t>
      </w:r>
      <w:r>
        <w:rPr>
          <w:spacing w:val="-3"/>
        </w:rPr>
        <w:t> </w:t>
      </w:r>
      <w:r>
        <w:rPr/>
        <w:t>2018</w:t>
      </w:r>
      <w:r>
        <w:rPr>
          <w:spacing w:val="-2"/>
        </w:rPr>
        <w:t> </w:t>
      </w:r>
      <w:r>
        <w:rPr/>
        <w:t>to</w:t>
      </w:r>
      <w:r>
        <w:rPr>
          <w:spacing w:val="-2"/>
        </w:rPr>
        <w:t> </w:t>
      </w:r>
      <w:r>
        <w:rPr/>
        <w:t>March</w:t>
      </w:r>
      <w:r>
        <w:rPr>
          <w:spacing w:val="-3"/>
        </w:rPr>
        <w:t> </w:t>
      </w:r>
      <w:r>
        <w:rPr/>
        <w:t>2024</w:t>
      </w:r>
    </w:p>
    <w:p>
      <w:pPr>
        <w:pStyle w:val="BodyText"/>
        <w:spacing w:before="10"/>
        <w:rPr>
          <w:sz w:val="32"/>
        </w:rPr>
      </w:pPr>
    </w:p>
    <w:p>
      <w:pPr>
        <w:pStyle w:val="Heading4"/>
      </w:pPr>
      <w:r>
        <w:rPr/>
        <w:t>Date</w:t>
      </w:r>
      <w:r>
        <w:rPr>
          <w:spacing w:val="-4"/>
        </w:rPr>
        <w:t> </w:t>
      </w:r>
      <w:r>
        <w:rPr/>
        <w:t>of</w:t>
      </w:r>
      <w:r>
        <w:rPr>
          <w:spacing w:val="-2"/>
        </w:rPr>
        <w:t> </w:t>
      </w:r>
      <w:r>
        <w:rPr/>
        <w:t>first</w:t>
      </w:r>
      <w:r>
        <w:rPr>
          <w:spacing w:val="-4"/>
        </w:rPr>
        <w:t> </w:t>
      </w:r>
      <w:r>
        <w:rPr/>
        <w:t>publication</w:t>
      </w:r>
    </w:p>
    <w:p>
      <w:pPr>
        <w:pStyle w:val="BodyText"/>
        <w:spacing w:before="138"/>
        <w:ind w:left="118"/>
      </w:pPr>
      <w:r>
        <w:rPr/>
        <w:t>2</w:t>
      </w:r>
      <w:r>
        <w:rPr>
          <w:spacing w:val="-2"/>
        </w:rPr>
        <w:t> </w:t>
      </w:r>
      <w:r>
        <w:rPr/>
        <w:t>April</w:t>
      </w:r>
      <w:r>
        <w:rPr>
          <w:spacing w:val="-2"/>
        </w:rPr>
        <w:t> </w:t>
      </w:r>
      <w:r>
        <w:rPr/>
        <w:t>2024</w:t>
      </w:r>
    </w:p>
    <w:p>
      <w:pPr>
        <w:pStyle w:val="BodyText"/>
        <w:spacing w:before="10"/>
        <w:rPr>
          <w:sz w:val="32"/>
        </w:rPr>
      </w:pPr>
    </w:p>
    <w:p>
      <w:pPr>
        <w:pStyle w:val="Heading4"/>
        <w:spacing w:line="360" w:lineRule="auto"/>
        <w:ind w:right="4929"/>
      </w:pPr>
      <w:r>
        <w:rPr/>
        <w:t>Help email</w:t>
      </w:r>
      <w:r>
        <w:rPr>
          <w:spacing w:val="1"/>
        </w:rPr>
        <w:t> </w:t>
      </w:r>
      <w:hyperlink r:id="rId19">
        <w:r>
          <w:rPr>
            <w:color w:val="005C99"/>
            <w:spacing w:val="-1"/>
          </w:rPr>
          <w:t>PHS.medicinesdevelopment@phs.scot</w:t>
        </w:r>
      </w:hyperlink>
    </w:p>
    <w:p>
      <w:pPr>
        <w:pStyle w:val="BodyText"/>
        <w:spacing w:before="9"/>
        <w:rPr>
          <w:rFonts w:ascii="Arial"/>
          <w:b/>
          <w:sz w:val="20"/>
        </w:rPr>
      </w:pPr>
    </w:p>
    <w:p>
      <w:pPr>
        <w:spacing w:before="0"/>
        <w:ind w:left="118" w:right="0" w:firstLine="0"/>
        <w:jc w:val="left"/>
        <w:rPr>
          <w:rFonts w:ascii="Arial"/>
          <w:b/>
          <w:sz w:val="24"/>
        </w:rPr>
      </w:pPr>
      <w:r>
        <w:rPr>
          <w:rFonts w:ascii="Arial"/>
          <w:b/>
          <w:sz w:val="24"/>
        </w:rPr>
        <w:t>Date</w:t>
      </w:r>
      <w:r>
        <w:rPr>
          <w:rFonts w:ascii="Arial"/>
          <w:b/>
          <w:spacing w:val="-3"/>
          <w:sz w:val="24"/>
        </w:rPr>
        <w:t> </w:t>
      </w:r>
      <w:r>
        <w:rPr>
          <w:rFonts w:ascii="Arial"/>
          <w:b/>
          <w:sz w:val="24"/>
        </w:rPr>
        <w:t>form</w:t>
      </w:r>
      <w:r>
        <w:rPr>
          <w:rFonts w:ascii="Arial"/>
          <w:b/>
          <w:spacing w:val="-4"/>
          <w:sz w:val="24"/>
        </w:rPr>
        <w:t> </w:t>
      </w:r>
      <w:r>
        <w:rPr>
          <w:rFonts w:ascii="Arial"/>
          <w:b/>
          <w:sz w:val="24"/>
        </w:rPr>
        <w:t>completed</w:t>
      </w:r>
    </w:p>
    <w:p>
      <w:pPr>
        <w:pStyle w:val="BodyText"/>
        <w:spacing w:before="138"/>
        <w:ind w:left="118"/>
      </w:pPr>
      <w:r>
        <w:rPr/>
        <w:t>16</w:t>
      </w:r>
      <w:r>
        <w:rPr>
          <w:spacing w:val="-4"/>
        </w:rPr>
        <w:t> </w:t>
      </w:r>
      <w:r>
        <w:rPr/>
        <w:t>February</w:t>
      </w:r>
      <w:r>
        <w:rPr>
          <w:spacing w:val="-3"/>
        </w:rPr>
        <w:t> </w:t>
      </w:r>
      <w:r>
        <w:rPr/>
        <w:t>2024</w:t>
      </w:r>
    </w:p>
    <w:p>
      <w:pPr>
        <w:spacing w:after="0"/>
        <w:sectPr>
          <w:pgSz w:w="11910" w:h="16840"/>
          <w:pgMar w:header="0" w:footer="912" w:top="1320" w:bottom="1100" w:left="1300" w:right="20"/>
        </w:sectPr>
      </w:pPr>
    </w:p>
    <w:p>
      <w:pPr>
        <w:pStyle w:val="Heading2"/>
      </w:pPr>
      <w:bookmarkStart w:name="Appendix 3 – Early access details" w:id="76"/>
      <w:bookmarkEnd w:id="76"/>
      <w:r>
        <w:rPr>
          <w:b w:val="0"/>
        </w:rPr>
      </w:r>
      <w:bookmarkStart w:name="_bookmark37" w:id="77"/>
      <w:bookmarkEnd w:id="77"/>
      <w:r>
        <w:rPr>
          <w:b w:val="0"/>
        </w:rPr>
      </w:r>
      <w:r>
        <w:rPr>
          <w:color w:val="43358A"/>
        </w:rPr>
        <w:t>Appendix</w:t>
      </w:r>
      <w:r>
        <w:rPr>
          <w:color w:val="43358A"/>
          <w:spacing w:val="-4"/>
        </w:rPr>
        <w:t> </w:t>
      </w:r>
      <w:r>
        <w:rPr>
          <w:color w:val="43358A"/>
        </w:rPr>
        <w:t>3</w:t>
      </w:r>
      <w:r>
        <w:rPr>
          <w:color w:val="43358A"/>
          <w:spacing w:val="-4"/>
        </w:rPr>
        <w:t> </w:t>
      </w:r>
      <w:r>
        <w:rPr>
          <w:color w:val="43358A"/>
        </w:rPr>
        <w:t>–</w:t>
      </w:r>
      <w:r>
        <w:rPr>
          <w:color w:val="43358A"/>
          <w:spacing w:val="-3"/>
        </w:rPr>
        <w:t> </w:t>
      </w:r>
      <w:r>
        <w:rPr>
          <w:color w:val="43358A"/>
        </w:rPr>
        <w:t>Early</w:t>
      </w:r>
      <w:r>
        <w:rPr>
          <w:color w:val="43358A"/>
          <w:spacing w:val="-3"/>
        </w:rPr>
        <w:t> </w:t>
      </w:r>
      <w:r>
        <w:rPr>
          <w:color w:val="43358A"/>
        </w:rPr>
        <w:t>access</w:t>
      </w:r>
      <w:r>
        <w:rPr>
          <w:color w:val="43358A"/>
          <w:spacing w:val="-3"/>
        </w:rPr>
        <w:t> </w:t>
      </w:r>
      <w:r>
        <w:rPr>
          <w:color w:val="43358A"/>
        </w:rPr>
        <w:t>details</w:t>
      </w:r>
    </w:p>
    <w:p>
      <w:pPr>
        <w:pStyle w:val="BodyText"/>
        <w:rPr>
          <w:rFonts w:ascii="Arial"/>
          <w:b/>
          <w:sz w:val="36"/>
        </w:rPr>
      </w:pPr>
    </w:p>
    <w:p>
      <w:pPr>
        <w:pStyle w:val="Heading3"/>
        <w:spacing w:before="250"/>
      </w:pPr>
      <w:bookmarkStart w:name="Pre-release access" w:id="78"/>
      <w:bookmarkEnd w:id="78"/>
      <w:r>
        <w:rPr>
          <w:b w:val="0"/>
        </w:rPr>
      </w:r>
      <w:bookmarkStart w:name="_bookmark38" w:id="79"/>
      <w:bookmarkEnd w:id="79"/>
      <w:r>
        <w:rPr>
          <w:b w:val="0"/>
        </w:rPr>
      </w:r>
      <w:r>
        <w:rPr/>
        <w:t>Pre-release</w:t>
      </w:r>
      <w:r>
        <w:rPr>
          <w:spacing w:val="-9"/>
        </w:rPr>
        <w:t> </w:t>
      </w:r>
      <w:r>
        <w:rPr/>
        <w:t>access</w:t>
      </w:r>
    </w:p>
    <w:p>
      <w:pPr>
        <w:pStyle w:val="BodyText"/>
        <w:spacing w:before="10"/>
        <w:rPr>
          <w:rFonts w:ascii="Arial"/>
          <w:b/>
          <w:sz w:val="34"/>
        </w:rPr>
      </w:pPr>
    </w:p>
    <w:p>
      <w:pPr>
        <w:pStyle w:val="BodyText"/>
        <w:spacing w:line="360" w:lineRule="auto"/>
        <w:ind w:left="118" w:right="1449"/>
      </w:pPr>
      <w:r>
        <w:rPr/>
        <w:t>Under terms of the 'Pre-release Access to Official Statistics (Scotland) Order 2008',</w:t>
      </w:r>
      <w:r>
        <w:rPr>
          <w:spacing w:val="1"/>
        </w:rPr>
        <w:t> </w:t>
      </w:r>
      <w:r>
        <w:rPr/>
        <w:t>PHS is obliged to publish information on those receiving pre-release access ('pre-</w:t>
      </w:r>
      <w:r>
        <w:rPr>
          <w:spacing w:val="1"/>
        </w:rPr>
        <w:t> </w:t>
      </w:r>
      <w:r>
        <w:rPr/>
        <w:t>release access'</w:t>
      </w:r>
      <w:r>
        <w:rPr>
          <w:spacing w:val="1"/>
        </w:rPr>
        <w:t> </w:t>
      </w:r>
      <w:r>
        <w:rPr/>
        <w:t>refers to</w:t>
      </w:r>
      <w:r>
        <w:rPr>
          <w:spacing w:val="1"/>
        </w:rPr>
        <w:t> </w:t>
      </w:r>
      <w:r>
        <w:rPr/>
        <w:t>statistics in</w:t>
      </w:r>
      <w:r>
        <w:rPr>
          <w:spacing w:val="1"/>
        </w:rPr>
        <w:t> </w:t>
      </w:r>
      <w:r>
        <w:rPr/>
        <w:t>their</w:t>
      </w:r>
      <w:r>
        <w:rPr>
          <w:spacing w:val="2"/>
        </w:rPr>
        <w:t> </w:t>
      </w:r>
      <w:r>
        <w:rPr/>
        <w:t>final</w:t>
      </w:r>
      <w:r>
        <w:rPr>
          <w:spacing w:val="1"/>
        </w:rPr>
        <w:t> </w:t>
      </w:r>
      <w:r>
        <w:rPr/>
        <w:t>form</w:t>
      </w:r>
      <w:r>
        <w:rPr>
          <w:spacing w:val="2"/>
        </w:rPr>
        <w:t> </w:t>
      </w:r>
      <w:r>
        <w:rPr/>
        <w:t>prior</w:t>
      </w:r>
      <w:r>
        <w:rPr>
          <w:spacing w:val="2"/>
        </w:rPr>
        <w:t> </w:t>
      </w:r>
      <w:r>
        <w:rPr/>
        <w:t>to</w:t>
      </w:r>
      <w:r>
        <w:rPr>
          <w:spacing w:val="1"/>
        </w:rPr>
        <w:t> </w:t>
      </w:r>
      <w:r>
        <w:rPr/>
        <w:t>publication).</w:t>
      </w:r>
      <w:r>
        <w:rPr>
          <w:spacing w:val="2"/>
        </w:rPr>
        <w:t> </w:t>
      </w:r>
      <w:r>
        <w:rPr/>
        <w:t>The</w:t>
      </w:r>
      <w:r>
        <w:rPr>
          <w:spacing w:val="1"/>
        </w:rPr>
        <w:t> </w:t>
      </w:r>
      <w:r>
        <w:rPr/>
        <w:t>standard maximum pre-release access is five working days. Shown below are details</w:t>
      </w:r>
      <w:r>
        <w:rPr>
          <w:spacing w:val="-64"/>
        </w:rPr>
        <w:t> </w:t>
      </w:r>
      <w:r>
        <w:rPr/>
        <w:t>of</w:t>
      </w:r>
      <w:r>
        <w:rPr>
          <w:spacing w:val="-1"/>
        </w:rPr>
        <w:t> </w:t>
      </w:r>
      <w:r>
        <w:rPr/>
        <w:t>those receiving</w:t>
      </w:r>
      <w:r>
        <w:rPr>
          <w:spacing w:val="-1"/>
        </w:rPr>
        <w:t> </w:t>
      </w:r>
      <w:r>
        <w:rPr/>
        <w:t>standard pre-release access.</w:t>
      </w:r>
    </w:p>
    <w:p>
      <w:pPr>
        <w:pStyle w:val="BodyText"/>
        <w:rPr>
          <w:sz w:val="26"/>
        </w:rPr>
      </w:pPr>
    </w:p>
    <w:p>
      <w:pPr>
        <w:pStyle w:val="Heading3"/>
        <w:spacing w:before="181"/>
      </w:pPr>
      <w:bookmarkStart w:name="Standard pre-release access:" w:id="80"/>
      <w:bookmarkEnd w:id="80"/>
      <w:r>
        <w:rPr>
          <w:b w:val="0"/>
        </w:rPr>
      </w:r>
      <w:bookmarkStart w:name="_bookmark39" w:id="81"/>
      <w:bookmarkEnd w:id="81"/>
      <w:r>
        <w:rPr>
          <w:b w:val="0"/>
        </w:rPr>
      </w:r>
      <w:r>
        <w:rPr/>
        <w:t>Standard</w:t>
      </w:r>
      <w:r>
        <w:rPr>
          <w:spacing w:val="-7"/>
        </w:rPr>
        <w:t> </w:t>
      </w:r>
      <w:r>
        <w:rPr/>
        <w:t>pre-release</w:t>
      </w:r>
      <w:r>
        <w:rPr>
          <w:spacing w:val="-6"/>
        </w:rPr>
        <w:t> </w:t>
      </w:r>
      <w:r>
        <w:rPr/>
        <w:t>access:</w:t>
      </w:r>
    </w:p>
    <w:p>
      <w:pPr>
        <w:pStyle w:val="BodyText"/>
        <w:spacing w:before="9"/>
        <w:rPr>
          <w:rFonts w:ascii="Arial"/>
          <w:b/>
          <w:sz w:val="34"/>
        </w:rPr>
      </w:pPr>
    </w:p>
    <w:p>
      <w:pPr>
        <w:pStyle w:val="BodyText"/>
        <w:spacing w:line="568" w:lineRule="auto"/>
        <w:ind w:left="118" w:right="3182"/>
      </w:pPr>
      <w:r>
        <w:rPr/>
        <w:t>Scottish Government Department of Health and Social Care (DHSC)</w:t>
      </w:r>
      <w:r>
        <w:rPr>
          <w:spacing w:val="-64"/>
        </w:rPr>
        <w:t> </w:t>
      </w:r>
      <w:r>
        <w:rPr/>
        <w:t>NHS</w:t>
      </w:r>
      <w:r>
        <w:rPr>
          <w:spacing w:val="-1"/>
        </w:rPr>
        <w:t> </w:t>
      </w:r>
      <w:r>
        <w:rPr/>
        <w:t>board</w:t>
      </w:r>
      <w:r>
        <w:rPr>
          <w:spacing w:val="1"/>
        </w:rPr>
        <w:t> </w:t>
      </w:r>
      <w:r>
        <w:rPr/>
        <w:t>chief</w:t>
      </w:r>
      <w:r>
        <w:rPr>
          <w:spacing w:val="1"/>
        </w:rPr>
        <w:t> </w:t>
      </w:r>
      <w:r>
        <w:rPr/>
        <w:t>executives</w:t>
      </w:r>
    </w:p>
    <w:p>
      <w:pPr>
        <w:pStyle w:val="BodyText"/>
        <w:ind w:left="118"/>
      </w:pPr>
      <w:r>
        <w:rPr/>
        <w:t>NHS</w:t>
      </w:r>
      <w:r>
        <w:rPr>
          <w:spacing w:val="-5"/>
        </w:rPr>
        <w:t> </w:t>
      </w:r>
      <w:r>
        <w:rPr/>
        <w:t>board</w:t>
      </w:r>
      <w:r>
        <w:rPr>
          <w:spacing w:val="-3"/>
        </w:rPr>
        <w:t> </w:t>
      </w:r>
      <w:r>
        <w:rPr/>
        <w:t>communication</w:t>
      </w:r>
      <w:r>
        <w:rPr>
          <w:spacing w:val="-4"/>
        </w:rPr>
        <w:t> </w:t>
      </w:r>
      <w:r>
        <w:rPr/>
        <w:t>leads</w:t>
      </w:r>
    </w:p>
    <w:p>
      <w:pPr>
        <w:pStyle w:val="BodyText"/>
        <w:rPr>
          <w:sz w:val="26"/>
        </w:rPr>
      </w:pPr>
    </w:p>
    <w:p>
      <w:pPr>
        <w:pStyle w:val="BodyText"/>
        <w:spacing w:before="8"/>
        <w:rPr>
          <w:sz w:val="27"/>
        </w:rPr>
      </w:pPr>
    </w:p>
    <w:p>
      <w:pPr>
        <w:pStyle w:val="Heading3"/>
      </w:pPr>
      <w:bookmarkStart w:name="Early access for management information" w:id="82"/>
      <w:bookmarkEnd w:id="82"/>
      <w:r>
        <w:rPr>
          <w:b w:val="0"/>
        </w:rPr>
      </w:r>
      <w:bookmarkStart w:name="_bookmark40" w:id="83"/>
      <w:bookmarkEnd w:id="83"/>
      <w:r>
        <w:rPr>
          <w:b w:val="0"/>
        </w:rPr>
      </w:r>
      <w:r>
        <w:rPr/>
        <w:t>Early</w:t>
      </w:r>
      <w:r>
        <w:rPr>
          <w:spacing w:val="-4"/>
        </w:rPr>
        <w:t> </w:t>
      </w:r>
      <w:r>
        <w:rPr/>
        <w:t>access</w:t>
      </w:r>
      <w:r>
        <w:rPr>
          <w:spacing w:val="-5"/>
        </w:rPr>
        <w:t> </w:t>
      </w:r>
      <w:r>
        <w:rPr/>
        <w:t>for</w:t>
      </w:r>
      <w:r>
        <w:rPr>
          <w:spacing w:val="-5"/>
        </w:rPr>
        <w:t> </w:t>
      </w:r>
      <w:r>
        <w:rPr/>
        <w:t>management</w:t>
      </w:r>
      <w:r>
        <w:rPr>
          <w:spacing w:val="-5"/>
        </w:rPr>
        <w:t> </w:t>
      </w:r>
      <w:r>
        <w:rPr/>
        <w:t>information</w:t>
      </w:r>
    </w:p>
    <w:p>
      <w:pPr>
        <w:pStyle w:val="BodyText"/>
        <w:rPr>
          <w:rFonts w:ascii="Arial"/>
          <w:b/>
          <w:sz w:val="35"/>
        </w:rPr>
      </w:pPr>
    </w:p>
    <w:p>
      <w:pPr>
        <w:pStyle w:val="BodyText"/>
        <w:spacing w:line="360" w:lineRule="auto"/>
        <w:ind w:left="118" w:right="1646"/>
      </w:pPr>
      <w:r>
        <w:rPr/>
        <w:t>These statistics will also have been made available to those who needed access to</w:t>
      </w:r>
      <w:r>
        <w:rPr>
          <w:spacing w:val="-64"/>
        </w:rPr>
        <w:t> </w:t>
      </w:r>
      <w:r>
        <w:rPr/>
        <w:t>‘management</w:t>
      </w:r>
      <w:r>
        <w:rPr>
          <w:spacing w:val="-2"/>
        </w:rPr>
        <w:t> </w:t>
      </w:r>
      <w:r>
        <w:rPr/>
        <w:t>information’, i.e. as</w:t>
      </w:r>
      <w:r>
        <w:rPr>
          <w:spacing w:val="-2"/>
        </w:rPr>
        <w:t> </w:t>
      </w:r>
      <w:r>
        <w:rPr/>
        <w:t>part of</w:t>
      </w:r>
      <w:r>
        <w:rPr>
          <w:spacing w:val="-2"/>
        </w:rPr>
        <w:t> </w:t>
      </w:r>
      <w:r>
        <w:rPr/>
        <w:t>the</w:t>
      </w:r>
      <w:r>
        <w:rPr>
          <w:spacing w:val="-2"/>
        </w:rPr>
        <w:t> </w:t>
      </w:r>
      <w:r>
        <w:rPr/>
        <w:t>delivery</w:t>
      </w:r>
      <w:r>
        <w:rPr>
          <w:spacing w:val="-2"/>
        </w:rPr>
        <w:t> </w:t>
      </w:r>
      <w:r>
        <w:rPr/>
        <w:t>of</w:t>
      </w:r>
      <w:r>
        <w:rPr>
          <w:spacing w:val="-2"/>
        </w:rPr>
        <w:t> </w:t>
      </w:r>
      <w:r>
        <w:rPr/>
        <w:t>health</w:t>
      </w:r>
      <w:r>
        <w:rPr>
          <w:spacing w:val="-1"/>
        </w:rPr>
        <w:t> </w:t>
      </w:r>
      <w:r>
        <w:rPr/>
        <w:t>and care:</w:t>
      </w:r>
    </w:p>
    <w:p>
      <w:pPr>
        <w:pStyle w:val="BodyText"/>
        <w:rPr>
          <w:sz w:val="26"/>
        </w:rPr>
      </w:pPr>
    </w:p>
    <w:p>
      <w:pPr>
        <w:pStyle w:val="Heading3"/>
        <w:spacing w:before="181"/>
      </w:pPr>
      <w:bookmarkStart w:name="Early access for quality assurance" w:id="84"/>
      <w:bookmarkEnd w:id="84"/>
      <w:r>
        <w:rPr>
          <w:b w:val="0"/>
        </w:rPr>
      </w:r>
      <w:bookmarkStart w:name="_bookmark41" w:id="85"/>
      <w:bookmarkEnd w:id="85"/>
      <w:r>
        <w:rPr>
          <w:b w:val="0"/>
        </w:rPr>
      </w:r>
      <w:r>
        <w:rPr/>
        <w:t>Early</w:t>
      </w:r>
      <w:r>
        <w:rPr>
          <w:spacing w:val="-3"/>
        </w:rPr>
        <w:t> </w:t>
      </w:r>
      <w:r>
        <w:rPr/>
        <w:t>access</w:t>
      </w:r>
      <w:r>
        <w:rPr>
          <w:spacing w:val="-3"/>
        </w:rPr>
        <w:t> </w:t>
      </w:r>
      <w:r>
        <w:rPr/>
        <w:t>for</w:t>
      </w:r>
      <w:r>
        <w:rPr>
          <w:spacing w:val="-4"/>
        </w:rPr>
        <w:t> </w:t>
      </w:r>
      <w:r>
        <w:rPr/>
        <w:t>quality</w:t>
      </w:r>
      <w:r>
        <w:rPr>
          <w:spacing w:val="-4"/>
        </w:rPr>
        <w:t> </w:t>
      </w:r>
      <w:r>
        <w:rPr/>
        <w:t>assurance</w:t>
      </w:r>
    </w:p>
    <w:p>
      <w:pPr>
        <w:pStyle w:val="BodyText"/>
        <w:spacing w:before="9"/>
        <w:rPr>
          <w:rFonts w:ascii="Arial"/>
          <w:b/>
          <w:sz w:val="34"/>
        </w:rPr>
      </w:pPr>
    </w:p>
    <w:p>
      <w:pPr>
        <w:pStyle w:val="BodyText"/>
        <w:spacing w:line="360" w:lineRule="auto" w:before="1"/>
        <w:ind w:left="118" w:right="1646"/>
      </w:pPr>
      <w:r>
        <w:rPr/>
        <w:t>These statistics will also have been made available to those who needed access to</w:t>
      </w:r>
      <w:r>
        <w:rPr>
          <w:spacing w:val="-64"/>
        </w:rPr>
        <w:t> </w:t>
      </w:r>
      <w:r>
        <w:rPr/>
        <w:t>help</w:t>
      </w:r>
      <w:r>
        <w:rPr>
          <w:spacing w:val="-1"/>
        </w:rPr>
        <w:t> </w:t>
      </w:r>
      <w:r>
        <w:rPr/>
        <w:t>quality</w:t>
      </w:r>
      <w:r>
        <w:rPr>
          <w:spacing w:val="1"/>
        </w:rPr>
        <w:t> </w:t>
      </w:r>
      <w:r>
        <w:rPr/>
        <w:t>assure the</w:t>
      </w:r>
      <w:r>
        <w:rPr>
          <w:spacing w:val="-1"/>
        </w:rPr>
        <w:t> </w:t>
      </w:r>
      <w:r>
        <w:rPr/>
        <w:t>publication:</w:t>
      </w:r>
    </w:p>
    <w:p>
      <w:pPr>
        <w:pStyle w:val="BodyText"/>
        <w:spacing w:before="9"/>
        <w:rPr>
          <w:sz w:val="20"/>
        </w:rPr>
      </w:pPr>
    </w:p>
    <w:p>
      <w:pPr>
        <w:pStyle w:val="BodyText"/>
        <w:spacing w:before="1"/>
        <w:ind w:left="118"/>
      </w:pPr>
      <w:r>
        <w:rPr/>
        <w:t>Teratogenic</w:t>
      </w:r>
      <w:r>
        <w:rPr>
          <w:spacing w:val="-5"/>
        </w:rPr>
        <w:t> </w:t>
      </w:r>
      <w:r>
        <w:rPr/>
        <w:t>Medicines</w:t>
      </w:r>
      <w:r>
        <w:rPr>
          <w:spacing w:val="-4"/>
        </w:rPr>
        <w:t> </w:t>
      </w:r>
      <w:r>
        <w:rPr/>
        <w:t>Advisory</w:t>
      </w:r>
      <w:r>
        <w:rPr>
          <w:spacing w:val="-4"/>
        </w:rPr>
        <w:t> </w:t>
      </w:r>
      <w:r>
        <w:rPr/>
        <w:t>Group</w:t>
      </w:r>
      <w:r>
        <w:rPr>
          <w:spacing w:val="-5"/>
        </w:rPr>
        <w:t> </w:t>
      </w:r>
      <w:r>
        <w:rPr/>
        <w:t>-</w:t>
      </w:r>
      <w:r>
        <w:rPr>
          <w:spacing w:val="-3"/>
        </w:rPr>
        <w:t> </w:t>
      </w:r>
      <w:r>
        <w:rPr/>
        <w:t>Valproate</w:t>
      </w:r>
      <w:r>
        <w:rPr>
          <w:spacing w:val="-4"/>
        </w:rPr>
        <w:t> </w:t>
      </w:r>
      <w:r>
        <w:rPr/>
        <w:t>subgroup</w:t>
      </w:r>
    </w:p>
    <w:p>
      <w:pPr>
        <w:spacing w:after="0"/>
        <w:sectPr>
          <w:pgSz w:w="11910" w:h="16840"/>
          <w:pgMar w:header="0" w:footer="912" w:top="1320" w:bottom="1100" w:left="1300" w:right="20"/>
        </w:sectPr>
      </w:pPr>
    </w:p>
    <w:p>
      <w:pPr>
        <w:pStyle w:val="Heading2"/>
      </w:pPr>
      <w:bookmarkStart w:name="Appendix 4 – PHS and official statistics" w:id="86"/>
      <w:bookmarkEnd w:id="86"/>
      <w:r>
        <w:rPr>
          <w:b w:val="0"/>
        </w:rPr>
      </w:r>
      <w:bookmarkStart w:name="_bookmark42" w:id="87"/>
      <w:bookmarkEnd w:id="87"/>
      <w:r>
        <w:rPr>
          <w:b w:val="0"/>
        </w:rPr>
      </w:r>
      <w:r>
        <w:rPr>
          <w:color w:val="43358A"/>
        </w:rPr>
        <w:t>Appendix</w:t>
      </w:r>
      <w:r>
        <w:rPr>
          <w:color w:val="43358A"/>
          <w:spacing w:val="-3"/>
        </w:rPr>
        <w:t> </w:t>
      </w:r>
      <w:r>
        <w:rPr>
          <w:color w:val="43358A"/>
        </w:rPr>
        <w:t>4</w:t>
      </w:r>
      <w:r>
        <w:rPr>
          <w:color w:val="43358A"/>
          <w:spacing w:val="-3"/>
        </w:rPr>
        <w:t> </w:t>
      </w:r>
      <w:r>
        <w:rPr>
          <w:color w:val="43358A"/>
        </w:rPr>
        <w:t>–</w:t>
      </w:r>
      <w:r>
        <w:rPr>
          <w:color w:val="43358A"/>
          <w:spacing w:val="-3"/>
        </w:rPr>
        <w:t> </w:t>
      </w:r>
      <w:r>
        <w:rPr>
          <w:color w:val="43358A"/>
        </w:rPr>
        <w:t>PHS</w:t>
      </w:r>
      <w:r>
        <w:rPr>
          <w:color w:val="43358A"/>
          <w:spacing w:val="-3"/>
        </w:rPr>
        <w:t> </w:t>
      </w:r>
      <w:r>
        <w:rPr>
          <w:color w:val="43358A"/>
        </w:rPr>
        <w:t>and</w:t>
      </w:r>
      <w:r>
        <w:rPr>
          <w:color w:val="43358A"/>
          <w:spacing w:val="-4"/>
        </w:rPr>
        <w:t> </w:t>
      </w:r>
      <w:r>
        <w:rPr>
          <w:color w:val="43358A"/>
        </w:rPr>
        <w:t>official</w:t>
      </w:r>
      <w:r>
        <w:rPr>
          <w:color w:val="43358A"/>
          <w:spacing w:val="-5"/>
        </w:rPr>
        <w:t> </w:t>
      </w:r>
      <w:r>
        <w:rPr>
          <w:color w:val="43358A"/>
        </w:rPr>
        <w:t>statistics</w:t>
      </w:r>
    </w:p>
    <w:p>
      <w:pPr>
        <w:pStyle w:val="BodyText"/>
        <w:rPr>
          <w:rFonts w:ascii="Arial"/>
          <w:b/>
          <w:sz w:val="36"/>
        </w:rPr>
      </w:pPr>
    </w:p>
    <w:p>
      <w:pPr>
        <w:pStyle w:val="Heading3"/>
        <w:spacing w:before="250"/>
      </w:pPr>
      <w:bookmarkStart w:name="About Public Health Scotland (PHS)" w:id="88"/>
      <w:bookmarkEnd w:id="88"/>
      <w:r>
        <w:rPr>
          <w:b w:val="0"/>
        </w:rPr>
      </w:r>
      <w:bookmarkStart w:name="_bookmark43" w:id="89"/>
      <w:bookmarkEnd w:id="89"/>
      <w:r>
        <w:rPr>
          <w:b w:val="0"/>
        </w:rPr>
      </w:r>
      <w:r>
        <w:rPr/>
        <w:t>About</w:t>
      </w:r>
      <w:r>
        <w:rPr>
          <w:spacing w:val="-5"/>
        </w:rPr>
        <w:t> </w:t>
      </w:r>
      <w:r>
        <w:rPr/>
        <w:t>Public</w:t>
      </w:r>
      <w:r>
        <w:rPr>
          <w:spacing w:val="-4"/>
        </w:rPr>
        <w:t> </w:t>
      </w:r>
      <w:r>
        <w:rPr/>
        <w:t>Health</w:t>
      </w:r>
      <w:r>
        <w:rPr>
          <w:spacing w:val="-5"/>
        </w:rPr>
        <w:t> </w:t>
      </w:r>
      <w:r>
        <w:rPr/>
        <w:t>Scotland</w:t>
      </w:r>
      <w:r>
        <w:rPr>
          <w:spacing w:val="-5"/>
        </w:rPr>
        <w:t> </w:t>
      </w:r>
      <w:r>
        <w:rPr/>
        <w:t>(PHS)</w:t>
      </w:r>
    </w:p>
    <w:p>
      <w:pPr>
        <w:pStyle w:val="BodyText"/>
        <w:spacing w:before="10"/>
        <w:rPr>
          <w:rFonts w:ascii="Arial"/>
          <w:b/>
          <w:sz w:val="34"/>
        </w:rPr>
      </w:pPr>
    </w:p>
    <w:p>
      <w:pPr>
        <w:pStyle w:val="BodyText"/>
        <w:spacing w:line="360" w:lineRule="auto"/>
        <w:ind w:left="118" w:right="1407"/>
      </w:pPr>
      <w:r>
        <w:rPr/>
        <w:t>PHS is a knowledge-based and intelligence driven organisation with a critical reliance</w:t>
      </w:r>
      <w:r>
        <w:rPr>
          <w:spacing w:val="-64"/>
        </w:rPr>
        <w:t> </w:t>
      </w:r>
      <w:r>
        <w:rPr/>
        <w:t>on</w:t>
      </w:r>
      <w:r>
        <w:rPr>
          <w:spacing w:val="1"/>
        </w:rPr>
        <w:t> </w:t>
      </w:r>
      <w:r>
        <w:rPr/>
        <w:t>data</w:t>
      </w:r>
      <w:r>
        <w:rPr>
          <w:spacing w:val="1"/>
        </w:rPr>
        <w:t> </w:t>
      </w:r>
      <w:r>
        <w:rPr/>
        <w:t>and</w:t>
      </w:r>
      <w:r>
        <w:rPr>
          <w:spacing w:val="1"/>
        </w:rPr>
        <w:t> </w:t>
      </w:r>
      <w:r>
        <w:rPr/>
        <w:t>information</w:t>
      </w:r>
      <w:r>
        <w:rPr>
          <w:spacing w:val="2"/>
        </w:rPr>
        <w:t> </w:t>
      </w:r>
      <w:r>
        <w:rPr/>
        <w:t>to</w:t>
      </w:r>
      <w:r>
        <w:rPr>
          <w:spacing w:val="1"/>
        </w:rPr>
        <w:t> </w:t>
      </w:r>
      <w:r>
        <w:rPr/>
        <w:t>enable</w:t>
      </w:r>
      <w:r>
        <w:rPr>
          <w:spacing w:val="1"/>
        </w:rPr>
        <w:t> </w:t>
      </w:r>
      <w:r>
        <w:rPr/>
        <w:t>it</w:t>
      </w:r>
      <w:r>
        <w:rPr>
          <w:spacing w:val="2"/>
        </w:rPr>
        <w:t> </w:t>
      </w:r>
      <w:r>
        <w:rPr/>
        <w:t>to</w:t>
      </w:r>
      <w:r>
        <w:rPr>
          <w:spacing w:val="2"/>
        </w:rPr>
        <w:t> </w:t>
      </w:r>
      <w:r>
        <w:rPr/>
        <w:t>be</w:t>
      </w:r>
      <w:r>
        <w:rPr>
          <w:spacing w:val="1"/>
        </w:rPr>
        <w:t> </w:t>
      </w:r>
      <w:r>
        <w:rPr/>
        <w:t>an</w:t>
      </w:r>
      <w:r>
        <w:rPr>
          <w:spacing w:val="1"/>
        </w:rPr>
        <w:t> </w:t>
      </w:r>
      <w:r>
        <w:rPr/>
        <w:t>independent</w:t>
      </w:r>
      <w:r>
        <w:rPr>
          <w:spacing w:val="1"/>
        </w:rPr>
        <w:t> </w:t>
      </w:r>
      <w:r>
        <w:rPr/>
        <w:t>voice</w:t>
      </w:r>
      <w:r>
        <w:rPr>
          <w:spacing w:val="2"/>
        </w:rPr>
        <w:t> </w:t>
      </w:r>
      <w:r>
        <w:rPr/>
        <w:t>for</w:t>
      </w:r>
      <w:r>
        <w:rPr>
          <w:spacing w:val="1"/>
        </w:rPr>
        <w:t> </w:t>
      </w:r>
      <w:r>
        <w:rPr/>
        <w:t>the</w:t>
      </w:r>
      <w:r>
        <w:rPr>
          <w:spacing w:val="1"/>
        </w:rPr>
        <w:t> </w:t>
      </w:r>
      <w:r>
        <w:rPr/>
        <w:t>public’s</w:t>
      </w:r>
      <w:r>
        <w:rPr>
          <w:spacing w:val="1"/>
        </w:rPr>
        <w:t> </w:t>
      </w:r>
      <w:r>
        <w:rPr/>
        <w:t>health, leading collaboratively and effectively across the Scottish public health</w:t>
      </w:r>
      <w:r>
        <w:rPr>
          <w:spacing w:val="1"/>
        </w:rPr>
        <w:t> </w:t>
      </w:r>
      <w:r>
        <w:rPr/>
        <w:t>system, accountable at local and national levels, and providing leadership and focus</w:t>
      </w:r>
      <w:r>
        <w:rPr>
          <w:spacing w:val="1"/>
        </w:rPr>
        <w:t> </w:t>
      </w:r>
      <w:r>
        <w:rPr/>
        <w:t>for achieving better health and wellbeing outcomes for the population. Our statistics</w:t>
      </w:r>
      <w:r>
        <w:rPr>
          <w:spacing w:val="1"/>
        </w:rPr>
        <w:t> </w:t>
      </w:r>
      <w:r>
        <w:rPr/>
        <w:t>comply with the </w:t>
      </w:r>
      <w:hyperlink r:id="rId49">
        <w:r>
          <w:rPr>
            <w:rFonts w:ascii="Arial" w:hAnsi="Arial"/>
            <w:b/>
            <w:color w:val="005C99"/>
          </w:rPr>
          <w:t>Code of Practice for Statistics </w:t>
        </w:r>
      </w:hyperlink>
      <w:r>
        <w:rPr/>
        <w:t>in terms of trustworthiness, high</w:t>
      </w:r>
      <w:r>
        <w:rPr>
          <w:spacing w:val="1"/>
        </w:rPr>
        <w:t> </w:t>
      </w:r>
      <w:r>
        <w:rPr/>
        <w:t>quality and public value. This also means that we keep data secure at all stages,</w:t>
      </w:r>
      <w:r>
        <w:rPr>
          <w:spacing w:val="1"/>
        </w:rPr>
        <w:t> </w:t>
      </w:r>
      <w:r>
        <w:rPr/>
        <w:t>through collection, processing, analysis and output production, and adhere to the</w:t>
      </w:r>
      <w:r>
        <w:rPr>
          <w:spacing w:val="1"/>
        </w:rPr>
        <w:t> </w:t>
      </w:r>
      <w:r>
        <w:rPr/>
        <w:t>Office</w:t>
      </w:r>
      <w:r>
        <w:rPr>
          <w:spacing w:val="-2"/>
        </w:rPr>
        <w:t> </w:t>
      </w:r>
      <w:r>
        <w:rPr/>
        <w:t>for</w:t>
      </w:r>
      <w:r>
        <w:rPr>
          <w:spacing w:val="1"/>
        </w:rPr>
        <w:t> </w:t>
      </w:r>
      <w:r>
        <w:rPr/>
        <w:t>National</w:t>
      </w:r>
      <w:r>
        <w:rPr>
          <w:spacing w:val="-1"/>
        </w:rPr>
        <w:t> </w:t>
      </w:r>
      <w:r>
        <w:rPr/>
        <w:t>Statistics </w:t>
      </w:r>
      <w:hyperlink r:id="rId50">
        <w:r>
          <w:rPr/>
          <w:t>‘</w:t>
        </w:r>
        <w:r>
          <w:rPr>
            <w:rFonts w:ascii="Arial" w:hAnsi="Arial"/>
            <w:b/>
            <w:color w:val="005C99"/>
          </w:rPr>
          <w:t>Five</w:t>
        </w:r>
        <w:r>
          <w:rPr>
            <w:rFonts w:ascii="Arial" w:hAnsi="Arial"/>
            <w:b/>
            <w:color w:val="005C99"/>
            <w:spacing w:val="-1"/>
          </w:rPr>
          <w:t> </w:t>
        </w:r>
        <w:r>
          <w:rPr>
            <w:rFonts w:ascii="Arial" w:hAnsi="Arial"/>
            <w:b/>
            <w:color w:val="005C99"/>
          </w:rPr>
          <w:t>Safes</w:t>
        </w:r>
        <w:r>
          <w:rPr/>
          <w:t>’ </w:t>
        </w:r>
      </w:hyperlink>
      <w:r>
        <w:rPr/>
        <w:t>of</w:t>
      </w:r>
      <w:r>
        <w:rPr>
          <w:spacing w:val="-1"/>
        </w:rPr>
        <w:t> </w:t>
      </w:r>
      <w:r>
        <w:rPr/>
        <w:t>data privacy.</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
        <w:rPr>
          <w:sz w:val="11"/>
        </w:rPr>
      </w:pPr>
      <w:r>
        <w:rPr/>
        <w:pict>
          <v:shapetype id="_x0000_t202" o:spt="202" coordsize="21600,21600" path="m,l,21600r21600,l21600,xe">
            <v:stroke joinstyle="miter"/>
            <v:path gradientshapeok="t" o:connecttype="rect"/>
          </v:shapetype>
          <v:shape style="position:absolute;margin-left:70.900002pt;margin-top:9.074463pt;width:453.5pt;height:112.5pt;mso-position-horizontal-relative:page;mso-position-vertical-relative:paragraph;z-index:-15723008;mso-wrap-distance-left:0;mso-wrap-distance-right:0" type="#_x0000_t202" filled="false" stroked="true" strokeweight="1.5pt" strokecolor="#3e3685">
            <v:textbox inset="0,0,0,0">
              <w:txbxContent>
                <w:p>
                  <w:pPr>
                    <w:pStyle w:val="BodyText"/>
                    <w:spacing w:before="227"/>
                    <w:ind w:left="226"/>
                  </w:pPr>
                  <w:r>
                    <w:rPr/>
                    <w:t>Translations</w:t>
                  </w:r>
                  <w:r>
                    <w:rPr>
                      <w:spacing w:val="-4"/>
                    </w:rPr>
                    <w:t> </w:t>
                  </w:r>
                  <w:r>
                    <w:rPr/>
                    <w:t>and</w:t>
                  </w:r>
                  <w:r>
                    <w:rPr>
                      <w:spacing w:val="-3"/>
                    </w:rPr>
                    <w:t> </w:t>
                  </w:r>
                  <w:r>
                    <w:rPr/>
                    <w:t>other</w:t>
                  </w:r>
                  <w:r>
                    <w:rPr>
                      <w:spacing w:val="-4"/>
                    </w:rPr>
                    <w:t> </w:t>
                  </w:r>
                  <w:r>
                    <w:rPr/>
                    <w:t>formats</w:t>
                  </w:r>
                  <w:r>
                    <w:rPr>
                      <w:spacing w:val="-3"/>
                    </w:rPr>
                    <w:t> </w:t>
                  </w:r>
                  <w:r>
                    <w:rPr/>
                    <w:t>are</w:t>
                  </w:r>
                  <w:r>
                    <w:rPr>
                      <w:spacing w:val="-4"/>
                    </w:rPr>
                    <w:t> </w:t>
                  </w:r>
                  <w:r>
                    <w:rPr/>
                    <w:t>available</w:t>
                  </w:r>
                  <w:r>
                    <w:rPr>
                      <w:spacing w:val="-2"/>
                    </w:rPr>
                    <w:t> </w:t>
                  </w:r>
                  <w:r>
                    <w:rPr/>
                    <w:t>on</w:t>
                  </w:r>
                  <w:r>
                    <w:rPr>
                      <w:spacing w:val="-4"/>
                    </w:rPr>
                    <w:t> </w:t>
                  </w:r>
                  <w:r>
                    <w:rPr/>
                    <w:t>request</w:t>
                  </w:r>
                  <w:r>
                    <w:rPr>
                      <w:spacing w:val="-2"/>
                    </w:rPr>
                    <w:t> </w:t>
                  </w:r>
                  <w:r>
                    <w:rPr/>
                    <w:t>at:</w:t>
                  </w:r>
                </w:p>
                <w:p>
                  <w:pPr>
                    <w:spacing w:before="138"/>
                    <w:ind w:left="226" w:right="0" w:firstLine="0"/>
                    <w:jc w:val="left"/>
                    <w:rPr>
                      <w:sz w:val="24"/>
                    </w:rPr>
                  </w:pPr>
                  <w:hyperlink r:id="rId8">
                    <w:r>
                      <w:rPr>
                        <w:rFonts w:ascii="Arial"/>
                        <w:b/>
                        <w:color w:val="005C99"/>
                        <w:sz w:val="24"/>
                      </w:rPr>
                      <w:t>phs.otherformats@phs.scot</w:t>
                    </w:r>
                    <w:r>
                      <w:rPr>
                        <w:rFonts w:ascii="Arial"/>
                        <w:b/>
                        <w:color w:val="005C99"/>
                        <w:spacing w:val="-6"/>
                        <w:sz w:val="24"/>
                      </w:rPr>
                      <w:t> </w:t>
                    </w:r>
                  </w:hyperlink>
                  <w:r>
                    <w:rPr>
                      <w:sz w:val="24"/>
                    </w:rPr>
                    <w:t>or</w:t>
                  </w:r>
                  <w:r>
                    <w:rPr>
                      <w:spacing w:val="-5"/>
                      <w:sz w:val="24"/>
                    </w:rPr>
                    <w:t> </w:t>
                  </w:r>
                  <w:r>
                    <w:rPr>
                      <w:sz w:val="24"/>
                    </w:rPr>
                    <w:t>0131</w:t>
                  </w:r>
                  <w:r>
                    <w:rPr>
                      <w:spacing w:val="-5"/>
                      <w:sz w:val="24"/>
                    </w:rPr>
                    <w:t> </w:t>
                  </w:r>
                  <w:r>
                    <w:rPr>
                      <w:sz w:val="24"/>
                    </w:rPr>
                    <w:t>314</w:t>
                  </w:r>
                  <w:r>
                    <w:rPr>
                      <w:spacing w:val="-5"/>
                      <w:sz w:val="24"/>
                    </w:rPr>
                    <w:t> </w:t>
                  </w:r>
                  <w:r>
                    <w:rPr>
                      <w:sz w:val="24"/>
                    </w:rPr>
                    <w:t>5300.</w:t>
                  </w:r>
                </w:p>
                <w:p>
                  <w:pPr>
                    <w:pStyle w:val="BodyText"/>
                    <w:spacing w:before="10"/>
                    <w:rPr>
                      <w:sz w:val="32"/>
                    </w:rPr>
                  </w:pPr>
                </w:p>
                <w:p>
                  <w:pPr>
                    <w:spacing w:line="360" w:lineRule="auto" w:before="0"/>
                    <w:ind w:left="226" w:right="188" w:firstLine="0"/>
                    <w:jc w:val="left"/>
                    <w:rPr>
                      <w:rFonts w:ascii="Arial"/>
                      <w:b/>
                      <w:sz w:val="24"/>
                    </w:rPr>
                  </w:pPr>
                  <w:r>
                    <w:rPr>
                      <w:sz w:val="24"/>
                    </w:rPr>
                    <w:t>This</w:t>
                  </w:r>
                  <w:r>
                    <w:rPr>
                      <w:spacing w:val="-4"/>
                      <w:sz w:val="24"/>
                    </w:rPr>
                    <w:t> </w:t>
                  </w:r>
                  <w:r>
                    <w:rPr>
                      <w:sz w:val="24"/>
                    </w:rPr>
                    <w:t>publication</w:t>
                  </w:r>
                  <w:r>
                    <w:rPr>
                      <w:spacing w:val="-4"/>
                      <w:sz w:val="24"/>
                    </w:rPr>
                    <w:t> </w:t>
                  </w:r>
                  <w:r>
                    <w:rPr>
                      <w:sz w:val="24"/>
                    </w:rPr>
                    <w:t>is</w:t>
                  </w:r>
                  <w:r>
                    <w:rPr>
                      <w:spacing w:val="-4"/>
                      <w:sz w:val="24"/>
                    </w:rPr>
                    <w:t> </w:t>
                  </w:r>
                  <w:r>
                    <w:rPr>
                      <w:sz w:val="24"/>
                    </w:rPr>
                    <w:t>licensed</w:t>
                  </w:r>
                  <w:r>
                    <w:rPr>
                      <w:spacing w:val="-4"/>
                      <w:sz w:val="24"/>
                    </w:rPr>
                    <w:t> </w:t>
                  </w:r>
                  <w:r>
                    <w:rPr>
                      <w:sz w:val="24"/>
                    </w:rPr>
                    <w:t>for</w:t>
                  </w:r>
                  <w:r>
                    <w:rPr>
                      <w:spacing w:val="-3"/>
                      <w:sz w:val="24"/>
                    </w:rPr>
                    <w:t> </w:t>
                  </w:r>
                  <w:r>
                    <w:rPr>
                      <w:sz w:val="24"/>
                    </w:rPr>
                    <w:t>re-use</w:t>
                  </w:r>
                  <w:r>
                    <w:rPr>
                      <w:spacing w:val="-4"/>
                      <w:sz w:val="24"/>
                    </w:rPr>
                    <w:t> </w:t>
                  </w:r>
                  <w:r>
                    <w:rPr>
                      <w:sz w:val="24"/>
                    </w:rPr>
                    <w:t>under</w:t>
                  </w:r>
                  <w:r>
                    <w:rPr>
                      <w:spacing w:val="-4"/>
                      <w:sz w:val="24"/>
                    </w:rPr>
                    <w:t> </w:t>
                  </w:r>
                  <w:r>
                    <w:rPr>
                      <w:sz w:val="24"/>
                    </w:rPr>
                    <w:t>the</w:t>
                  </w:r>
                  <w:r>
                    <w:rPr>
                      <w:spacing w:val="-4"/>
                      <w:sz w:val="24"/>
                    </w:rPr>
                    <w:t> </w:t>
                  </w:r>
                  <w:hyperlink r:id="rId11">
                    <w:r>
                      <w:rPr>
                        <w:rFonts w:ascii="Arial"/>
                        <w:b/>
                        <w:color w:val="005C99"/>
                        <w:sz w:val="24"/>
                      </w:rPr>
                      <w:t>Open</w:t>
                    </w:r>
                    <w:r>
                      <w:rPr>
                        <w:rFonts w:ascii="Arial"/>
                        <w:b/>
                        <w:color w:val="005C99"/>
                        <w:spacing w:val="-3"/>
                        <w:sz w:val="24"/>
                      </w:rPr>
                      <w:t> </w:t>
                    </w:r>
                    <w:r>
                      <w:rPr>
                        <w:rFonts w:ascii="Arial"/>
                        <w:b/>
                        <w:color w:val="005C99"/>
                        <w:sz w:val="24"/>
                      </w:rPr>
                      <w:t>Government</w:t>
                    </w:r>
                    <w:r>
                      <w:rPr>
                        <w:rFonts w:ascii="Arial"/>
                        <w:b/>
                        <w:color w:val="005C99"/>
                        <w:spacing w:val="-4"/>
                        <w:sz w:val="24"/>
                      </w:rPr>
                      <w:t> </w:t>
                    </w:r>
                    <w:r>
                      <w:rPr>
                        <w:rFonts w:ascii="Arial"/>
                        <w:b/>
                        <w:color w:val="005C99"/>
                        <w:sz w:val="24"/>
                      </w:rPr>
                      <w:t>Licence</w:t>
                    </w:r>
                  </w:hyperlink>
                  <w:r>
                    <w:rPr>
                      <w:rFonts w:ascii="Arial"/>
                      <w:b/>
                      <w:color w:val="005C99"/>
                      <w:spacing w:val="-64"/>
                      <w:sz w:val="24"/>
                    </w:rPr>
                    <w:t> </w:t>
                  </w:r>
                  <w:hyperlink r:id="rId11">
                    <w:r>
                      <w:rPr>
                        <w:rFonts w:ascii="Arial"/>
                        <w:b/>
                        <w:color w:val="005C99"/>
                        <w:sz w:val="24"/>
                      </w:rPr>
                      <w:t>v3.0</w:t>
                    </w:r>
                  </w:hyperlink>
                  <w:r>
                    <w:rPr>
                      <w:sz w:val="24"/>
                    </w:rPr>
                    <w:t>.</w:t>
                  </w:r>
                  <w:r>
                    <w:rPr>
                      <w:spacing w:val="-2"/>
                      <w:sz w:val="24"/>
                    </w:rPr>
                    <w:t> </w:t>
                  </w:r>
                  <w:r>
                    <w:rPr>
                      <w:sz w:val="24"/>
                    </w:rPr>
                    <w:t>For</w:t>
                  </w:r>
                  <w:r>
                    <w:rPr>
                      <w:spacing w:val="-2"/>
                      <w:sz w:val="24"/>
                    </w:rPr>
                    <w:t> </w:t>
                  </w:r>
                  <w:r>
                    <w:rPr>
                      <w:sz w:val="24"/>
                    </w:rPr>
                    <w:t>more</w:t>
                  </w:r>
                  <w:r>
                    <w:rPr>
                      <w:spacing w:val="-2"/>
                      <w:sz w:val="24"/>
                    </w:rPr>
                    <w:t> </w:t>
                  </w:r>
                  <w:r>
                    <w:rPr>
                      <w:sz w:val="24"/>
                    </w:rPr>
                    <w:t>information,</w:t>
                  </w:r>
                  <w:r>
                    <w:rPr>
                      <w:spacing w:val="-3"/>
                      <w:sz w:val="24"/>
                    </w:rPr>
                    <w:t> </w:t>
                  </w:r>
                  <w:r>
                    <w:rPr>
                      <w:sz w:val="24"/>
                    </w:rPr>
                    <w:t>visit</w:t>
                  </w:r>
                  <w:r>
                    <w:rPr>
                      <w:spacing w:val="-1"/>
                      <w:sz w:val="24"/>
                    </w:rPr>
                    <w:t> </w:t>
                  </w:r>
                  <w:hyperlink r:id="rId12">
                    <w:r>
                      <w:rPr>
                        <w:rFonts w:ascii="Arial"/>
                        <w:b/>
                        <w:color w:val="005C99"/>
                        <w:sz w:val="24"/>
                      </w:rPr>
                      <w:t>www.publichealthscotland.scot/ogl</w:t>
                    </w:r>
                  </w:hyperlink>
                </w:p>
              </w:txbxContent>
            </v:textbox>
            <v:stroke dashstyle="solid"/>
            <w10:wrap type="topAndBottom"/>
          </v:shape>
        </w:pict>
      </w:r>
    </w:p>
    <w:sectPr>
      <w:pgSz w:w="11910" w:h="16840"/>
      <w:pgMar w:header="0" w:footer="912" w:top="1320" w:bottom="1100" w:left="1300" w:right="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1"/>
    <w:family w:val="roman"/>
    <w:pitch w:val="variable"/>
  </w:font>
  <w:font w:name="Arial MT">
    <w:altName w:val="Arial MT"/>
    <w:charset w:val="1"/>
    <w:family w:val="swiss"/>
    <w:pitch w:val="variable"/>
  </w:font>
  <w:font w:name="Arial">
    <w:altName w:val="Arial"/>
    <w:charset w:val="1"/>
    <w:family w:val="swiss"/>
    <w:pitch w:val="variable"/>
  </w:font>
  <w:font w:name="Symbol">
    <w:altName w:val="Symbol"/>
    <w:charset w:val="2"/>
    <w:family w:val="decorative"/>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69.419998pt;margin-top:786.299988pt;width:456.48pt;height:.72pt;mso-position-horizontal-relative:page;mso-position-vertical-relative:page;z-index:-16385536" filled="true" fillcolor="#3e3685" stroked="false">
          <v:fill type="solid"/>
          <w10:wrap type="none"/>
        </v:rect>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69.419998pt;margin-top:786.299988pt;width:456.48pt;height:.72pt;mso-position-horizontal-relative:page;mso-position-vertical-relative:page;z-index:-16385024" filled="true" fillcolor="#3e3685" stroked="false">
          <v:fill type="solid"/>
          <w10:wrap type="none"/>
        </v:rect>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69.419998pt;margin-top:786.299988pt;width:456.48pt;height:.72pt;mso-position-horizontal-relative:page;mso-position-vertical-relative:page;z-index:-16384512" filled="true" fillcolor="#3e3685" stroked="false">
          <v:fill type="solid"/>
          <w10:wrap type="none"/>
        </v:rect>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69.419998pt;margin-top:786.299988pt;width:456.48pt;height:.72pt;mso-position-horizontal-relative:page;mso-position-vertical-relative:page;z-index:-16384000" filled="true" fillcolor="#3e3685" stroked="false">
          <v:fill type="solid"/>
          <w10:wrap type="none"/>
        </v:rect>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1122" w:hanging="285"/>
      </w:pPr>
      <w:rPr>
        <w:rFonts w:hint="default" w:ascii="Symbol" w:hAnsi="Symbol" w:eastAsia="Symbol" w:cs="Symbol"/>
        <w:w w:val="100"/>
        <w:sz w:val="24"/>
        <w:szCs w:val="24"/>
        <w:lang w:val="en-US" w:eastAsia="en-US" w:bidi="ar-SA"/>
      </w:rPr>
    </w:lvl>
    <w:lvl w:ilvl="1">
      <w:start w:val="0"/>
      <w:numFmt w:val="bullet"/>
      <w:lvlText w:val="•"/>
      <w:lvlJc w:val="left"/>
      <w:pPr>
        <w:ind w:left="2066" w:hanging="285"/>
      </w:pPr>
      <w:rPr>
        <w:rFonts w:hint="default"/>
        <w:lang w:val="en-US" w:eastAsia="en-US" w:bidi="ar-SA"/>
      </w:rPr>
    </w:lvl>
    <w:lvl w:ilvl="2">
      <w:start w:val="0"/>
      <w:numFmt w:val="bullet"/>
      <w:lvlText w:val="•"/>
      <w:lvlJc w:val="left"/>
      <w:pPr>
        <w:ind w:left="3013" w:hanging="285"/>
      </w:pPr>
      <w:rPr>
        <w:rFonts w:hint="default"/>
        <w:lang w:val="en-US" w:eastAsia="en-US" w:bidi="ar-SA"/>
      </w:rPr>
    </w:lvl>
    <w:lvl w:ilvl="3">
      <w:start w:val="0"/>
      <w:numFmt w:val="bullet"/>
      <w:lvlText w:val="•"/>
      <w:lvlJc w:val="left"/>
      <w:pPr>
        <w:ind w:left="3959" w:hanging="285"/>
      </w:pPr>
      <w:rPr>
        <w:rFonts w:hint="default"/>
        <w:lang w:val="en-US" w:eastAsia="en-US" w:bidi="ar-SA"/>
      </w:rPr>
    </w:lvl>
    <w:lvl w:ilvl="4">
      <w:start w:val="0"/>
      <w:numFmt w:val="bullet"/>
      <w:lvlText w:val="•"/>
      <w:lvlJc w:val="left"/>
      <w:pPr>
        <w:ind w:left="4906" w:hanging="285"/>
      </w:pPr>
      <w:rPr>
        <w:rFonts w:hint="default"/>
        <w:lang w:val="en-US" w:eastAsia="en-US" w:bidi="ar-SA"/>
      </w:rPr>
    </w:lvl>
    <w:lvl w:ilvl="5">
      <w:start w:val="0"/>
      <w:numFmt w:val="bullet"/>
      <w:lvlText w:val="•"/>
      <w:lvlJc w:val="left"/>
      <w:pPr>
        <w:ind w:left="5853" w:hanging="285"/>
      </w:pPr>
      <w:rPr>
        <w:rFonts w:hint="default"/>
        <w:lang w:val="en-US" w:eastAsia="en-US" w:bidi="ar-SA"/>
      </w:rPr>
    </w:lvl>
    <w:lvl w:ilvl="6">
      <w:start w:val="0"/>
      <w:numFmt w:val="bullet"/>
      <w:lvlText w:val="•"/>
      <w:lvlJc w:val="left"/>
      <w:pPr>
        <w:ind w:left="6799" w:hanging="285"/>
      </w:pPr>
      <w:rPr>
        <w:rFonts w:hint="default"/>
        <w:lang w:val="en-US" w:eastAsia="en-US" w:bidi="ar-SA"/>
      </w:rPr>
    </w:lvl>
    <w:lvl w:ilvl="7">
      <w:start w:val="0"/>
      <w:numFmt w:val="bullet"/>
      <w:lvlText w:val="•"/>
      <w:lvlJc w:val="left"/>
      <w:pPr>
        <w:ind w:left="7746" w:hanging="285"/>
      </w:pPr>
      <w:rPr>
        <w:rFonts w:hint="default"/>
        <w:lang w:val="en-US" w:eastAsia="en-US" w:bidi="ar-SA"/>
      </w:rPr>
    </w:lvl>
    <w:lvl w:ilvl="8">
      <w:start w:val="0"/>
      <w:numFmt w:val="bullet"/>
      <w:lvlText w:val="•"/>
      <w:lvlJc w:val="left"/>
      <w:pPr>
        <w:ind w:left="8693" w:hanging="285"/>
      </w:pPr>
      <w:rPr>
        <w:rFonts w:hint="default"/>
        <w:lang w:val="en-US" w:eastAsia="en-US" w:bidi="ar-SA"/>
      </w:rPr>
    </w:lvl>
  </w:abstractNum>
  <w:abstractNum w:abstractNumId="0">
    <w:multiLevelType w:val="hybridMultilevel"/>
    <w:lvl w:ilvl="0">
      <w:start w:val="0"/>
      <w:numFmt w:val="bullet"/>
      <w:lvlText w:val=""/>
      <w:lvlJc w:val="left"/>
      <w:pPr>
        <w:ind w:left="1122" w:hanging="285"/>
      </w:pPr>
      <w:rPr>
        <w:rFonts w:hint="default" w:ascii="Symbol" w:hAnsi="Symbol" w:eastAsia="Symbol" w:cs="Symbol"/>
        <w:w w:val="100"/>
        <w:sz w:val="24"/>
        <w:szCs w:val="24"/>
        <w:lang w:val="en-US" w:eastAsia="en-US" w:bidi="ar-SA"/>
      </w:rPr>
    </w:lvl>
    <w:lvl w:ilvl="1">
      <w:start w:val="0"/>
      <w:numFmt w:val="bullet"/>
      <w:lvlText w:val="•"/>
      <w:lvlJc w:val="left"/>
      <w:pPr>
        <w:ind w:left="2066" w:hanging="285"/>
      </w:pPr>
      <w:rPr>
        <w:rFonts w:hint="default"/>
        <w:lang w:val="en-US" w:eastAsia="en-US" w:bidi="ar-SA"/>
      </w:rPr>
    </w:lvl>
    <w:lvl w:ilvl="2">
      <w:start w:val="0"/>
      <w:numFmt w:val="bullet"/>
      <w:lvlText w:val="•"/>
      <w:lvlJc w:val="left"/>
      <w:pPr>
        <w:ind w:left="3013" w:hanging="285"/>
      </w:pPr>
      <w:rPr>
        <w:rFonts w:hint="default"/>
        <w:lang w:val="en-US" w:eastAsia="en-US" w:bidi="ar-SA"/>
      </w:rPr>
    </w:lvl>
    <w:lvl w:ilvl="3">
      <w:start w:val="0"/>
      <w:numFmt w:val="bullet"/>
      <w:lvlText w:val="•"/>
      <w:lvlJc w:val="left"/>
      <w:pPr>
        <w:ind w:left="3959" w:hanging="285"/>
      </w:pPr>
      <w:rPr>
        <w:rFonts w:hint="default"/>
        <w:lang w:val="en-US" w:eastAsia="en-US" w:bidi="ar-SA"/>
      </w:rPr>
    </w:lvl>
    <w:lvl w:ilvl="4">
      <w:start w:val="0"/>
      <w:numFmt w:val="bullet"/>
      <w:lvlText w:val="•"/>
      <w:lvlJc w:val="left"/>
      <w:pPr>
        <w:ind w:left="4906" w:hanging="285"/>
      </w:pPr>
      <w:rPr>
        <w:rFonts w:hint="default"/>
        <w:lang w:val="en-US" w:eastAsia="en-US" w:bidi="ar-SA"/>
      </w:rPr>
    </w:lvl>
    <w:lvl w:ilvl="5">
      <w:start w:val="0"/>
      <w:numFmt w:val="bullet"/>
      <w:lvlText w:val="•"/>
      <w:lvlJc w:val="left"/>
      <w:pPr>
        <w:ind w:left="5853" w:hanging="285"/>
      </w:pPr>
      <w:rPr>
        <w:rFonts w:hint="default"/>
        <w:lang w:val="en-US" w:eastAsia="en-US" w:bidi="ar-SA"/>
      </w:rPr>
    </w:lvl>
    <w:lvl w:ilvl="6">
      <w:start w:val="0"/>
      <w:numFmt w:val="bullet"/>
      <w:lvlText w:val="•"/>
      <w:lvlJc w:val="left"/>
      <w:pPr>
        <w:ind w:left="6799" w:hanging="285"/>
      </w:pPr>
      <w:rPr>
        <w:rFonts w:hint="default"/>
        <w:lang w:val="en-US" w:eastAsia="en-US" w:bidi="ar-SA"/>
      </w:rPr>
    </w:lvl>
    <w:lvl w:ilvl="7">
      <w:start w:val="0"/>
      <w:numFmt w:val="bullet"/>
      <w:lvlText w:val="•"/>
      <w:lvlJc w:val="left"/>
      <w:pPr>
        <w:ind w:left="7746" w:hanging="285"/>
      </w:pPr>
      <w:rPr>
        <w:rFonts w:hint="default"/>
        <w:lang w:val="en-US" w:eastAsia="en-US" w:bidi="ar-SA"/>
      </w:rPr>
    </w:lvl>
    <w:lvl w:ilvl="8">
      <w:start w:val="0"/>
      <w:numFmt w:val="bullet"/>
      <w:lvlText w:val="•"/>
      <w:lvlJc w:val="left"/>
      <w:pPr>
        <w:ind w:left="8693" w:hanging="285"/>
      </w:pPr>
      <w:rPr>
        <w:rFonts w:hint="default"/>
        <w:lang w:val="en-US"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MT" w:hAnsi="Arial MT" w:eastAsia="Arial MT" w:cs="Arial MT"/>
      <w:lang w:val="en-US" w:eastAsia="en-US" w:bidi="ar-SA"/>
    </w:rPr>
  </w:style>
  <w:style w:styleId="TOC1" w:type="paragraph">
    <w:name w:val="TOC 1"/>
    <w:basedOn w:val="Normal"/>
    <w:uiPriority w:val="1"/>
    <w:qFormat/>
    <w:pPr>
      <w:spacing w:before="215"/>
      <w:ind w:left="118"/>
    </w:pPr>
    <w:rPr>
      <w:rFonts w:ascii="Arial MT" w:hAnsi="Arial MT" w:eastAsia="Arial MT" w:cs="Arial MT"/>
      <w:sz w:val="24"/>
      <w:szCs w:val="24"/>
      <w:lang w:val="en-US" w:eastAsia="en-US" w:bidi="ar-SA"/>
    </w:rPr>
  </w:style>
  <w:style w:styleId="TOC2" w:type="paragraph">
    <w:name w:val="TOC 2"/>
    <w:basedOn w:val="Normal"/>
    <w:uiPriority w:val="1"/>
    <w:qFormat/>
    <w:pPr>
      <w:spacing w:before="215"/>
      <w:ind w:left="358"/>
    </w:pPr>
    <w:rPr>
      <w:rFonts w:ascii="Arial MT" w:hAnsi="Arial MT" w:eastAsia="Arial MT" w:cs="Arial MT"/>
      <w:sz w:val="24"/>
      <w:szCs w:val="24"/>
      <w:lang w:val="en-US" w:eastAsia="en-US" w:bidi="ar-SA"/>
    </w:rPr>
  </w:style>
  <w:style w:styleId="TOC3" w:type="paragraph">
    <w:name w:val="TOC 3"/>
    <w:basedOn w:val="Normal"/>
    <w:uiPriority w:val="1"/>
    <w:qFormat/>
    <w:pPr>
      <w:spacing w:before="215"/>
      <w:ind w:left="598"/>
    </w:pPr>
    <w:rPr>
      <w:rFonts w:ascii="Arial MT" w:hAnsi="Arial MT" w:eastAsia="Arial MT" w:cs="Arial MT"/>
      <w:sz w:val="24"/>
      <w:szCs w:val="24"/>
      <w:lang w:val="en-US" w:eastAsia="en-US" w:bidi="ar-SA"/>
    </w:rPr>
  </w:style>
  <w:style w:styleId="BodyText" w:type="paragraph">
    <w:name w:val="Body Text"/>
    <w:basedOn w:val="Normal"/>
    <w:uiPriority w:val="1"/>
    <w:qFormat/>
    <w:pPr/>
    <w:rPr>
      <w:rFonts w:ascii="Arial MT" w:hAnsi="Arial MT" w:eastAsia="Arial MT" w:cs="Arial MT"/>
      <w:sz w:val="24"/>
      <w:szCs w:val="24"/>
      <w:lang w:val="en-US" w:eastAsia="en-US" w:bidi="ar-SA"/>
    </w:rPr>
  </w:style>
  <w:style w:styleId="Heading1" w:type="paragraph">
    <w:name w:val="Heading 1"/>
    <w:basedOn w:val="Normal"/>
    <w:uiPriority w:val="1"/>
    <w:qFormat/>
    <w:pPr>
      <w:spacing w:before="59"/>
      <w:ind w:left="118"/>
      <w:outlineLvl w:val="1"/>
    </w:pPr>
    <w:rPr>
      <w:rFonts w:ascii="Arial" w:hAnsi="Arial" w:eastAsia="Arial" w:cs="Arial"/>
      <w:b/>
      <w:bCs/>
      <w:sz w:val="36"/>
      <w:szCs w:val="36"/>
      <w:lang w:val="en-US" w:eastAsia="en-US" w:bidi="ar-SA"/>
    </w:rPr>
  </w:style>
  <w:style w:styleId="Heading2" w:type="paragraph">
    <w:name w:val="Heading 2"/>
    <w:basedOn w:val="Normal"/>
    <w:uiPriority w:val="1"/>
    <w:qFormat/>
    <w:pPr>
      <w:spacing w:before="80"/>
      <w:ind w:left="118"/>
      <w:outlineLvl w:val="2"/>
    </w:pPr>
    <w:rPr>
      <w:rFonts w:ascii="Arial" w:hAnsi="Arial" w:eastAsia="Arial" w:cs="Arial"/>
      <w:b/>
      <w:bCs/>
      <w:sz w:val="32"/>
      <w:szCs w:val="32"/>
      <w:lang w:val="en-US" w:eastAsia="en-US" w:bidi="ar-SA"/>
    </w:rPr>
  </w:style>
  <w:style w:styleId="Heading3" w:type="paragraph">
    <w:name w:val="Heading 3"/>
    <w:basedOn w:val="Normal"/>
    <w:uiPriority w:val="1"/>
    <w:qFormat/>
    <w:pPr>
      <w:ind w:left="118"/>
      <w:outlineLvl w:val="3"/>
    </w:pPr>
    <w:rPr>
      <w:rFonts w:ascii="Arial" w:hAnsi="Arial" w:eastAsia="Arial" w:cs="Arial"/>
      <w:b/>
      <w:bCs/>
      <w:sz w:val="28"/>
      <w:szCs w:val="28"/>
      <w:lang w:val="en-US" w:eastAsia="en-US" w:bidi="ar-SA"/>
    </w:rPr>
  </w:style>
  <w:style w:styleId="Heading4" w:type="paragraph">
    <w:name w:val="Heading 4"/>
    <w:basedOn w:val="Normal"/>
    <w:uiPriority w:val="1"/>
    <w:qFormat/>
    <w:pPr>
      <w:ind w:left="118"/>
      <w:outlineLvl w:val="4"/>
    </w:pPr>
    <w:rPr>
      <w:rFonts w:ascii="Arial" w:hAnsi="Arial" w:eastAsia="Arial" w:cs="Arial"/>
      <w:b/>
      <w:bCs/>
      <w:sz w:val="24"/>
      <w:szCs w:val="24"/>
      <w:lang w:val="en-US" w:eastAsia="en-US" w:bidi="ar-SA"/>
    </w:rPr>
  </w:style>
  <w:style w:styleId="Title" w:type="paragraph">
    <w:name w:val="Title"/>
    <w:basedOn w:val="Normal"/>
    <w:uiPriority w:val="1"/>
    <w:qFormat/>
    <w:pPr>
      <w:spacing w:before="82"/>
      <w:ind w:left="268" w:right="1566" w:hanging="1"/>
    </w:pPr>
    <w:rPr>
      <w:rFonts w:ascii="Arial" w:hAnsi="Arial" w:eastAsia="Arial" w:cs="Arial"/>
      <w:b/>
      <w:bCs/>
      <w:sz w:val="56"/>
      <w:szCs w:val="56"/>
      <w:lang w:val="en-US" w:eastAsia="en-US" w:bidi="ar-SA"/>
    </w:rPr>
  </w:style>
  <w:style w:styleId="ListParagraph" w:type="paragraph">
    <w:name w:val="List Paragraph"/>
    <w:basedOn w:val="Normal"/>
    <w:uiPriority w:val="1"/>
    <w:qFormat/>
    <w:pPr>
      <w:ind w:left="1122" w:hanging="285"/>
    </w:pPr>
    <w:rPr>
      <w:rFonts w:ascii="Arial MT" w:hAnsi="Arial MT" w:eastAsia="Arial MT" w:cs="Arial MT"/>
      <w:lang w:val="en-US" w:eastAsia="en-US" w:bidi="ar-SA"/>
    </w:rPr>
  </w:style>
  <w:style w:styleId="TableParagraph" w:type="paragraph">
    <w:name w:val="Table Paragraph"/>
    <w:basedOn w:val="Normal"/>
    <w:uiPriority w:val="1"/>
    <w:qFormat/>
    <w:pPr/>
    <w:rPr>
      <w:rFonts w:ascii="Arial MT" w:hAnsi="Arial MT" w:eastAsia="Arial MT" w:cs="Arial MT"/>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footer" Target="footer1.xml"/><Relationship Id="rId7" Type="http://schemas.openxmlformats.org/officeDocument/2006/relationships/image" Target="media/image2.png"/><Relationship Id="rId8" Type="http://schemas.openxmlformats.org/officeDocument/2006/relationships/hyperlink" Target="mailto:phs.otherformats@phs.scot" TargetMode="External"/><Relationship Id="rId9" Type="http://schemas.openxmlformats.org/officeDocument/2006/relationships/image" Target="media/image3.png"/><Relationship Id="rId10" Type="http://schemas.openxmlformats.org/officeDocument/2006/relationships/image" Target="media/image4.png"/><Relationship Id="rId11" Type="http://schemas.openxmlformats.org/officeDocument/2006/relationships/hyperlink" Target="http://www.nationalarchives.gov.uk/doc/open-government-licence/" TargetMode="External"/><Relationship Id="rId12" Type="http://schemas.openxmlformats.org/officeDocument/2006/relationships/hyperlink" Target="http://www.publichealthscotland.scot/ogl" TargetMode="External"/><Relationship Id="rId13" Type="http://schemas.openxmlformats.org/officeDocument/2006/relationships/hyperlink" Target="http://www.publichealthscotland.scot/" TargetMode="External"/><Relationship Id="rId14" Type="http://schemas.openxmlformats.org/officeDocument/2006/relationships/hyperlink" Target="mailto:regulation@statistics.gov.uk" TargetMode="External"/><Relationship Id="rId15" Type="http://schemas.openxmlformats.org/officeDocument/2006/relationships/hyperlink" Target="https://osr.statisticsauthority.gov.uk/contact-us/" TargetMode="External"/><Relationship Id="rId16" Type="http://schemas.openxmlformats.org/officeDocument/2006/relationships/hyperlink" Target="https://code.statisticsauthority.gov.uk/" TargetMode="External"/><Relationship Id="rId17" Type="http://schemas.openxmlformats.org/officeDocument/2006/relationships/hyperlink" Target="https://code.statisticsauthority.gov.uk/glossary/#pid-official-statistics-in-development" TargetMode="External"/><Relationship Id="rId18" Type="http://schemas.openxmlformats.org/officeDocument/2006/relationships/hyperlink" Target="https://publichealthscotland.scot/our-organisation/about-our-statistics/official-statistics/" TargetMode="External"/><Relationship Id="rId19" Type="http://schemas.openxmlformats.org/officeDocument/2006/relationships/hyperlink" Target="mailto:PHS.medicinesdevelopment@phs.scot" TargetMode="External"/><Relationship Id="rId20" Type="http://schemas.openxmlformats.org/officeDocument/2006/relationships/hyperlink" Target="https://www.npeu.ox.ac.uk/assets/downloads/mbrrace-uk/reports/maternal-report-2020/MBRRACE-UK_Maternal_Report_Dec_2020_v10_ONLINE_VERSION_1404.pdf" TargetMode="External"/><Relationship Id="rId21" Type="http://schemas.openxmlformats.org/officeDocument/2006/relationships/hyperlink" Target="https://www.gov.uk/guidance/valproate-use-by-women-and-girls" TargetMode="External"/><Relationship Id="rId22" Type="http://schemas.openxmlformats.org/officeDocument/2006/relationships/hyperlink" Target="https://www.gov.uk/government/publications/public-assesment-report-of-antiepileptic-drugs-review-of-safety-of-use-during-pregnancy" TargetMode="External"/><Relationship Id="rId23" Type="http://schemas.openxmlformats.org/officeDocument/2006/relationships/hyperlink" Target="https://www.gov.uk/drug-safety-update/valproate-medicines-epilim-depakote-contraindicated-in-women-and-girls-of-childbearing-potential-unless-conditions-of-pregnancy-prevention-programme-are-met" TargetMode="External"/><Relationship Id="rId24" Type="http://schemas.openxmlformats.org/officeDocument/2006/relationships/hyperlink" Target="https://www.gov.uk/government/publications/valproate-review-of-safety-data-and-expert-advice-on-management-of-risks" TargetMode="External"/><Relationship Id="rId25" Type="http://schemas.openxmlformats.org/officeDocument/2006/relationships/hyperlink" Target="https://www.gov.uk/drug-safety-update/topiramate-topamax-start-of-safety-review-triggered-by-a-study-reporting-an-increased-risk-of-neurodevelopmental-disabilities-in-children-with-prenatal-exposure" TargetMode="External"/><Relationship Id="rId26" Type="http://schemas.openxmlformats.org/officeDocument/2006/relationships/hyperlink" Target="https://assets.publishing.service.gov.uk/media/5ffc1726e90e0763ab4bc290/Report_EWG_Optimising_data_on_medicines_used_in_pregnancy_final_2021.pdf" TargetMode="External"/><Relationship Id="rId27" Type="http://schemas.openxmlformats.org/officeDocument/2006/relationships/hyperlink" Target="https://immdsreview.org.uk/Report.html" TargetMode="External"/><Relationship Id="rId28" Type="http://schemas.openxmlformats.org/officeDocument/2006/relationships/hyperlink" Target="https://www.ema.europa.eu/en/medicines/human/referrals/topiramate" TargetMode="External"/><Relationship Id="rId29" Type="http://schemas.openxmlformats.org/officeDocument/2006/relationships/hyperlink" Target="https://bmjopen.bmj.com/content/12/4/e058312" TargetMode="External"/><Relationship Id="rId30" Type="http://schemas.openxmlformats.org/officeDocument/2006/relationships/hyperlink" Target="https://digital.nhs.uk/data-and-information/publications/statistical/mi-medicines-and-pregnancy-registry#past-publications" TargetMode="External"/><Relationship Id="rId31" Type="http://schemas.openxmlformats.org/officeDocument/2006/relationships/hyperlink" Target="https://www.gov.uk/government/news/mhra-update-on-new-study-on-risk-in-children-born-to-men-taking-valproate#%3A%7E%3Atext%3DIn%20the%20study%2C%20around%205%2Cother%20anti%2Dseizure%20medicines)" TargetMode="External"/><Relationship Id="rId32" Type="http://schemas.openxmlformats.org/officeDocument/2006/relationships/hyperlink" Target="https://www.publichealthscotland.scot/publications/anti-seizure-medicines-in-pregnancy/anti-seizure-medicines-in-pregnancy/" TargetMode="External"/><Relationship Id="rId33" Type="http://schemas.openxmlformats.org/officeDocument/2006/relationships/footer" Target="footer2.xml"/><Relationship Id="rId34" Type="http://schemas.openxmlformats.org/officeDocument/2006/relationships/image" Target="media/image5.jpeg"/><Relationship Id="rId35" Type="http://schemas.openxmlformats.org/officeDocument/2006/relationships/image" Target="media/image6.png"/><Relationship Id="rId36" Type="http://schemas.openxmlformats.org/officeDocument/2006/relationships/footer" Target="footer3.xml"/><Relationship Id="rId37" Type="http://schemas.openxmlformats.org/officeDocument/2006/relationships/image" Target="media/image7.png"/><Relationship Id="rId38" Type="http://schemas.openxmlformats.org/officeDocument/2006/relationships/hyperlink" Target="https://scottish.sharepoint.com/sites/PHSMedicinesProgramme/Shared%20Documents/Medicines%20in%20Pregnancy/Analytical%20Documentation/First%20publication%20draft/MiP%20first%20publication%20draft%20tables.xlsx" TargetMode="External"/><Relationship Id="rId39" Type="http://schemas.openxmlformats.org/officeDocument/2006/relationships/image" Target="media/image8.jpeg"/><Relationship Id="rId40" Type="http://schemas.openxmlformats.org/officeDocument/2006/relationships/image" Target="media/image9.png"/><Relationship Id="rId41" Type="http://schemas.openxmlformats.org/officeDocument/2006/relationships/image" Target="media/image10.png"/><Relationship Id="rId42" Type="http://schemas.openxmlformats.org/officeDocument/2006/relationships/footer" Target="footer4.xml"/><Relationship Id="rId43" Type="http://schemas.openxmlformats.org/officeDocument/2006/relationships/image" Target="media/image11.png"/><Relationship Id="rId44" Type="http://schemas.openxmlformats.org/officeDocument/2006/relationships/image" Target="media/image12.png"/><Relationship Id="rId45" Type="http://schemas.openxmlformats.org/officeDocument/2006/relationships/hyperlink" Target="mailto:phs.medicinesdevelopment@phs.scot" TargetMode="External"/><Relationship Id="rId46" Type="http://schemas.openxmlformats.org/officeDocument/2006/relationships/hyperlink" Target="mailto:phs.comms@phs.scot" TargetMode="External"/><Relationship Id="rId47" Type="http://schemas.openxmlformats.org/officeDocument/2006/relationships/hyperlink" Target="https://publichealthscotland.scot/accessibility/" TargetMode="External"/><Relationship Id="rId48" Type="http://schemas.openxmlformats.org/officeDocument/2006/relationships/hyperlink" Target="https://www.publichealthscotland.scot/media/2628/public-health-scotland-statistical-disclosure-control-protocol.pdf" TargetMode="External"/><Relationship Id="rId49" Type="http://schemas.openxmlformats.org/officeDocument/2006/relationships/hyperlink" Target="https://www.statisticsauthority.gov.uk/code-of-practice/the-code/" TargetMode="External"/><Relationship Id="rId50" Type="http://schemas.openxmlformats.org/officeDocument/2006/relationships/hyperlink" Target="https://blog.ons.gov.uk/2017/01/27/the-five-safes-data-privacy-at-ons/" TargetMode="External"/><Relationship Id="rId5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Public Health Scotland</dc:creator>
  <dc:title>Anti-Seizure Medicines in Pregnancy</dc:title>
  <dcterms:created xsi:type="dcterms:W3CDTF">2024-04-05T13:10:11Z</dcterms:created>
  <dcterms:modified xsi:type="dcterms:W3CDTF">2024-04-05T13:10:11Z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2024-03-29T00:00:00Z</vt:filetime>
  </property>
  <property fmtid="{D5CDD505-2E9C-101B-9397-08002B2CF9AE}" pid="3" name="Creator">
    <vt:lpwstr>Acrobat PDFMaker 24 for Word</vt:lpwstr>
  </property>
  <property fmtid="{D5CDD505-2E9C-101B-9397-08002B2CF9AE}" pid="4" name="LastSaved">
    <vt:filetime>2024-04-05T00:00:00Z</vt:filetime>
  </property>
</Properties>
</file>