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86CE3" w14:textId="22CC5A4F" w:rsidR="00844ADA" w:rsidRPr="00844ADA" w:rsidRDefault="00243040" w:rsidP="00243040">
      <w:pPr>
        <w:pStyle w:val="Heading1"/>
        <w:rPr>
          <w:lang w:val="en-US"/>
        </w:rPr>
      </w:pPr>
      <w:r>
        <w:rPr>
          <w:lang w:val="en-US"/>
        </w:rPr>
        <w:t xml:space="preserve">Draft Charter of Rights for People Affected by Substance Use: Consultation analysis and findings </w:t>
      </w:r>
    </w:p>
    <w:p w14:paraId="27A65BF1" w14:textId="77777777" w:rsidR="00844ADA" w:rsidRDefault="00844ADA">
      <w:pPr>
        <w:rPr>
          <w:b/>
          <w:bCs/>
          <w:lang w:val="en-US"/>
        </w:rPr>
      </w:pPr>
    </w:p>
    <w:p w14:paraId="08DBDF85" w14:textId="32709CC3" w:rsidR="00844ADA" w:rsidRPr="00844ADA" w:rsidRDefault="00844ADA" w:rsidP="00924518">
      <w:pPr>
        <w:pStyle w:val="Heading2"/>
        <w:rPr>
          <w:b w:val="0"/>
          <w:lang w:val="en-US"/>
        </w:rPr>
      </w:pPr>
      <w:r w:rsidRPr="00844ADA">
        <w:rPr>
          <w:lang w:val="en-US"/>
        </w:rPr>
        <w:t>Introduction</w:t>
      </w:r>
    </w:p>
    <w:p w14:paraId="649073DB" w14:textId="10125F87" w:rsidR="00F65E9D" w:rsidRDefault="005B5A56">
      <w:pPr>
        <w:rPr>
          <w:lang w:val="en-US"/>
        </w:rPr>
      </w:pPr>
      <w:r w:rsidRPr="005B5A56">
        <w:rPr>
          <w:lang w:val="en-US"/>
        </w:rPr>
        <w:t>From</w:t>
      </w:r>
      <w:r w:rsidR="00985F2F">
        <w:rPr>
          <w:lang w:val="en-US"/>
        </w:rPr>
        <w:t xml:space="preserve"> December 202</w:t>
      </w:r>
      <w:r w:rsidR="00C07184">
        <w:rPr>
          <w:lang w:val="en-US"/>
        </w:rPr>
        <w:t>3</w:t>
      </w:r>
      <w:r w:rsidR="00985F2F">
        <w:rPr>
          <w:lang w:val="en-US"/>
        </w:rPr>
        <w:t xml:space="preserve"> until </w:t>
      </w:r>
      <w:r w:rsidR="00F65E9D">
        <w:rPr>
          <w:lang w:val="en-US"/>
        </w:rPr>
        <w:t>June</w:t>
      </w:r>
      <w:r w:rsidR="000E0CFB">
        <w:rPr>
          <w:lang w:val="en-US"/>
        </w:rPr>
        <w:t xml:space="preserve"> 2024</w:t>
      </w:r>
      <w:r w:rsidR="00F65E9D">
        <w:rPr>
          <w:lang w:val="en-US"/>
        </w:rPr>
        <w:t xml:space="preserve"> </w:t>
      </w:r>
      <w:r w:rsidRPr="005B5A56">
        <w:rPr>
          <w:lang w:val="en-US"/>
        </w:rPr>
        <w:t xml:space="preserve">the </w:t>
      </w:r>
      <w:r w:rsidR="00F65E9D">
        <w:rPr>
          <w:lang w:val="en-US"/>
        </w:rPr>
        <w:t>N</w:t>
      </w:r>
      <w:r w:rsidRPr="005B5A56">
        <w:rPr>
          <w:lang w:val="en-US"/>
        </w:rPr>
        <w:t xml:space="preserve">ational </w:t>
      </w:r>
      <w:r w:rsidR="00F65E9D">
        <w:rPr>
          <w:lang w:val="en-US"/>
        </w:rPr>
        <w:t>C</w:t>
      </w:r>
      <w:r w:rsidRPr="005B5A56">
        <w:rPr>
          <w:lang w:val="en-US"/>
        </w:rPr>
        <w:t>ollaborative</w:t>
      </w:r>
      <w:r>
        <w:rPr>
          <w:lang w:val="en-US"/>
        </w:rPr>
        <w:t xml:space="preserve"> held a public consultation </w:t>
      </w:r>
      <w:r w:rsidR="00F65E9D">
        <w:rPr>
          <w:lang w:val="en-US"/>
        </w:rPr>
        <w:t xml:space="preserve">to gather </w:t>
      </w:r>
      <w:r>
        <w:rPr>
          <w:lang w:val="en-US"/>
        </w:rPr>
        <w:t xml:space="preserve">views on the </w:t>
      </w:r>
      <w:r w:rsidRPr="00B43A62">
        <w:rPr>
          <w:i/>
          <w:iCs/>
          <w:lang w:val="en-US"/>
        </w:rPr>
        <w:t>Draft Charter of Rights for People Affected by Substance Use</w:t>
      </w:r>
      <w:r w:rsidR="00B43A62" w:rsidRPr="00B43A62">
        <w:rPr>
          <w:i/>
          <w:iCs/>
          <w:lang w:val="en-US"/>
        </w:rPr>
        <w:t xml:space="preserve"> </w:t>
      </w:r>
      <w:r w:rsidR="00B43A62">
        <w:rPr>
          <w:lang w:val="en-US"/>
        </w:rPr>
        <w:t xml:space="preserve">to inform its continued development. </w:t>
      </w:r>
      <w:r w:rsidR="00F65E9D">
        <w:rPr>
          <w:lang w:val="en-US"/>
        </w:rPr>
        <w:t>Th</w:t>
      </w:r>
      <w:r w:rsidR="00985F2F">
        <w:rPr>
          <w:lang w:val="en-US"/>
        </w:rPr>
        <w:t>is</w:t>
      </w:r>
      <w:r w:rsidR="00F65E9D">
        <w:rPr>
          <w:lang w:val="en-US"/>
        </w:rPr>
        <w:t xml:space="preserve"> public consultation was available to respond to via a range of different methods </w:t>
      </w:r>
      <w:r w:rsidR="000E0CFB">
        <w:rPr>
          <w:lang w:val="en-US"/>
        </w:rPr>
        <w:t xml:space="preserve">including </w:t>
      </w:r>
      <w:r w:rsidR="00F65E9D">
        <w:rPr>
          <w:lang w:val="en-US"/>
        </w:rPr>
        <w:t xml:space="preserve">an online survey, </w:t>
      </w:r>
      <w:r w:rsidR="00133F08">
        <w:rPr>
          <w:lang w:val="en-US"/>
        </w:rPr>
        <w:t>participation in community conversations</w:t>
      </w:r>
      <w:r w:rsidR="00D44BA1">
        <w:rPr>
          <w:lang w:val="en-US"/>
        </w:rPr>
        <w:t xml:space="preserve">, </w:t>
      </w:r>
      <w:r w:rsidR="00133F08">
        <w:rPr>
          <w:lang w:val="en-US"/>
        </w:rPr>
        <w:t xml:space="preserve">one to one meetings and feedback by email submission. </w:t>
      </w:r>
    </w:p>
    <w:p w14:paraId="24055646" w14:textId="5B55E543" w:rsidR="00D44BA1" w:rsidRDefault="004679A6">
      <w:pPr>
        <w:rPr>
          <w:lang w:val="en-US"/>
        </w:rPr>
      </w:pPr>
      <w:r>
        <w:rPr>
          <w:lang w:val="en-US"/>
        </w:rPr>
        <w:t>T</w:t>
      </w:r>
      <w:r w:rsidR="007311D9">
        <w:rPr>
          <w:lang w:val="en-US"/>
        </w:rPr>
        <w:t xml:space="preserve">he </w:t>
      </w:r>
      <w:r w:rsidR="000E0CFB">
        <w:rPr>
          <w:lang w:val="en-US"/>
        </w:rPr>
        <w:t xml:space="preserve">National Collaborative </w:t>
      </w:r>
      <w:r w:rsidR="00B43A62">
        <w:rPr>
          <w:lang w:val="en-US"/>
        </w:rPr>
        <w:t xml:space="preserve">also </w:t>
      </w:r>
      <w:r w:rsidR="000E0CFB">
        <w:rPr>
          <w:lang w:val="en-US"/>
        </w:rPr>
        <w:t>held a series of InterAction sessions</w:t>
      </w:r>
      <w:r w:rsidR="00062DF5">
        <w:rPr>
          <w:lang w:val="en-US"/>
        </w:rPr>
        <w:t>. These sessions</w:t>
      </w:r>
      <w:r w:rsidR="00FA4A95">
        <w:rPr>
          <w:lang w:val="en-US"/>
        </w:rPr>
        <w:t xml:space="preserve"> </w:t>
      </w:r>
      <w:r w:rsidR="000E0CFB">
        <w:rPr>
          <w:lang w:val="en-US"/>
        </w:rPr>
        <w:t xml:space="preserve">aimed to gather feedback from Duty Bearers to inform the </w:t>
      </w:r>
      <w:r w:rsidR="00B43A62">
        <w:rPr>
          <w:lang w:val="en-US"/>
        </w:rPr>
        <w:t xml:space="preserve">practical </w:t>
      </w:r>
      <w:r w:rsidR="000E0CFB">
        <w:rPr>
          <w:lang w:val="en-US"/>
        </w:rPr>
        <w:t>use of the Charte</w:t>
      </w:r>
      <w:r w:rsidR="007311D9">
        <w:rPr>
          <w:lang w:val="en-US"/>
        </w:rPr>
        <w:t>r</w:t>
      </w:r>
      <w:r w:rsidR="00B43A62">
        <w:rPr>
          <w:lang w:val="en-US"/>
        </w:rPr>
        <w:t xml:space="preserve"> and to interrogate its applicability across different services within the drugs and alcohol sector. </w:t>
      </w:r>
    </w:p>
    <w:p w14:paraId="7C2DFE09" w14:textId="77777777" w:rsidR="00243040" w:rsidRDefault="00243040" w:rsidP="00924518">
      <w:pPr>
        <w:rPr>
          <w:b/>
          <w:bCs/>
          <w:lang w:val="en-US"/>
        </w:rPr>
      </w:pPr>
    </w:p>
    <w:p w14:paraId="3E5FCE2D" w14:textId="170A5B94" w:rsidR="00AD4955" w:rsidRPr="00924518" w:rsidRDefault="00AD2808" w:rsidP="00924518">
      <w:pPr>
        <w:rPr>
          <w:b/>
          <w:bCs/>
          <w:lang w:val="en-US"/>
        </w:rPr>
      </w:pPr>
      <w:r w:rsidRPr="00924518">
        <w:rPr>
          <w:b/>
          <w:bCs/>
          <w:lang w:val="en-US"/>
        </w:rPr>
        <w:t>Public consultation</w:t>
      </w:r>
      <w:r w:rsidR="00AD4955">
        <w:rPr>
          <w:b/>
          <w:bCs/>
          <w:lang w:val="en-US"/>
        </w:rPr>
        <w:t>: Responses, health boards and equalit</w:t>
      </w:r>
      <w:r w:rsidR="00633E78">
        <w:rPr>
          <w:b/>
          <w:bCs/>
          <w:lang w:val="en-US"/>
        </w:rPr>
        <w:t xml:space="preserve">y groups </w:t>
      </w:r>
    </w:p>
    <w:p w14:paraId="2C77B091" w14:textId="1457CCCD" w:rsidR="002C5D12" w:rsidRDefault="00133F08">
      <w:pPr>
        <w:rPr>
          <w:lang w:val="en-US"/>
        </w:rPr>
      </w:pPr>
      <w:r>
        <w:rPr>
          <w:lang w:val="en-US"/>
        </w:rPr>
        <w:t xml:space="preserve">In total the public consultation </w:t>
      </w:r>
      <w:r w:rsidR="00D80A0C">
        <w:rPr>
          <w:lang w:val="en-US"/>
        </w:rPr>
        <w:t xml:space="preserve">received feedback from 18 individuals and </w:t>
      </w:r>
      <w:r w:rsidR="00D85B96">
        <w:rPr>
          <w:lang w:val="en-US"/>
        </w:rPr>
        <w:t xml:space="preserve">35 </w:t>
      </w:r>
      <w:r w:rsidR="00D80A0C">
        <w:rPr>
          <w:lang w:val="en-US"/>
        </w:rPr>
        <w:t xml:space="preserve">community conversations with </w:t>
      </w:r>
      <w:r w:rsidR="00D148B4">
        <w:rPr>
          <w:lang w:val="en-US"/>
        </w:rPr>
        <w:t>a</w:t>
      </w:r>
      <w:r w:rsidR="00D80A0C">
        <w:rPr>
          <w:lang w:val="en-US"/>
        </w:rPr>
        <w:t xml:space="preserve"> total of 500+ participants.</w:t>
      </w:r>
    </w:p>
    <w:p w14:paraId="3D603D1F" w14:textId="27162B69" w:rsidR="00633E78" w:rsidRDefault="00633E78" w:rsidP="00633E78">
      <w:pPr>
        <w:rPr>
          <w:lang w:val="en-US"/>
        </w:rPr>
      </w:pPr>
      <w:r>
        <w:rPr>
          <w:lang w:val="en-US"/>
        </w:rPr>
        <w:t>The public consultation received feedback from four individuals in NHS Grampian, three individuals in NHS Greater Glasgow and Clyde</w:t>
      </w:r>
      <w:r w:rsidR="000245D0">
        <w:rPr>
          <w:lang w:val="en-US"/>
        </w:rPr>
        <w:t xml:space="preserve"> (GGC)</w:t>
      </w:r>
      <w:r>
        <w:rPr>
          <w:lang w:val="en-US"/>
        </w:rPr>
        <w:t>, three from unknow</w:t>
      </w:r>
      <w:r w:rsidR="000245D0">
        <w:rPr>
          <w:lang w:val="en-US"/>
        </w:rPr>
        <w:t>n</w:t>
      </w:r>
      <w:r>
        <w:rPr>
          <w:lang w:val="en-US"/>
        </w:rPr>
        <w:t xml:space="preserve"> health boards, two individuals from NHS Highland, NHS Lanarkshire and NHS Lothian and one </w:t>
      </w:r>
      <w:r w:rsidR="000245D0">
        <w:rPr>
          <w:lang w:val="en-US"/>
        </w:rPr>
        <w:t xml:space="preserve">individual </w:t>
      </w:r>
      <w:r>
        <w:rPr>
          <w:lang w:val="en-US"/>
        </w:rPr>
        <w:t xml:space="preserve">from NHS Ayrshire and Arran and NHS </w:t>
      </w:r>
      <w:proofErr w:type="spellStart"/>
      <w:r>
        <w:rPr>
          <w:lang w:val="en-US"/>
        </w:rPr>
        <w:t>Tayside</w:t>
      </w:r>
      <w:proofErr w:type="spellEnd"/>
      <w:r>
        <w:rPr>
          <w:lang w:val="en-US"/>
        </w:rPr>
        <w:t>.</w:t>
      </w:r>
    </w:p>
    <w:p w14:paraId="6FE4C2DC" w14:textId="51C1361B" w:rsidR="00BB7745" w:rsidRDefault="007704CA">
      <w:pPr>
        <w:rPr>
          <w:lang w:val="en-US"/>
        </w:rPr>
      </w:pPr>
      <w:r>
        <w:rPr>
          <w:lang w:val="en-US"/>
        </w:rPr>
        <w:t xml:space="preserve">Eight community conversations were conducted in NHS </w:t>
      </w:r>
      <w:r w:rsidR="000245D0">
        <w:rPr>
          <w:lang w:val="en-US"/>
        </w:rPr>
        <w:t>GGC</w:t>
      </w:r>
      <w:r>
        <w:rPr>
          <w:lang w:val="en-US"/>
        </w:rPr>
        <w:t xml:space="preserve">, six community conversations were conducted across multiple health boards, four were conducted in NHS </w:t>
      </w:r>
      <w:r w:rsidR="00093F88">
        <w:rPr>
          <w:lang w:val="en-US"/>
        </w:rPr>
        <w:t>Lanarkshire</w:t>
      </w:r>
      <w:r>
        <w:rPr>
          <w:lang w:val="en-US"/>
        </w:rPr>
        <w:t>, three were conducted in NHS Ayrshire and Arran, NHS Highland and unknown health boards</w:t>
      </w:r>
      <w:r w:rsidR="00093F88">
        <w:rPr>
          <w:lang w:val="en-US"/>
        </w:rPr>
        <w:t xml:space="preserve">, two were conducted in NHS Grampian and NHS </w:t>
      </w:r>
      <w:proofErr w:type="spellStart"/>
      <w:r w:rsidR="00093F88">
        <w:rPr>
          <w:lang w:val="en-US"/>
        </w:rPr>
        <w:t>Tayside</w:t>
      </w:r>
      <w:proofErr w:type="spellEnd"/>
      <w:r w:rsidR="00093F88">
        <w:rPr>
          <w:lang w:val="en-US"/>
        </w:rPr>
        <w:t xml:space="preserve"> and one community conversation was conducted in NHS Borders, NHS Fife, NHS Lothian and NHS Western Isles.</w:t>
      </w:r>
    </w:p>
    <w:p w14:paraId="5F4D7397" w14:textId="0DC28E77" w:rsidR="00633E78" w:rsidRDefault="00633E78">
      <w:pPr>
        <w:rPr>
          <w:lang w:val="en-US"/>
        </w:rPr>
      </w:pPr>
      <w:r>
        <w:rPr>
          <w:lang w:val="en-US"/>
        </w:rPr>
        <w:t xml:space="preserve">This is summarized in the table below. </w:t>
      </w:r>
    </w:p>
    <w:p w14:paraId="622867C2" w14:textId="16AD781F" w:rsidR="00093F88" w:rsidRDefault="00093F88">
      <w:pPr>
        <w:rPr>
          <w:lang w:val="en-US"/>
        </w:rPr>
      </w:pPr>
      <w:r>
        <w:rPr>
          <w:lang w:val="en-US"/>
        </w:rPr>
        <w:lastRenderedPageBreak/>
        <w:t xml:space="preserve"> </w:t>
      </w:r>
    </w:p>
    <w:tbl>
      <w:tblPr>
        <w:tblW w:w="9740" w:type="dxa"/>
        <w:tblInd w:w="420" w:type="dxa"/>
        <w:tblLook w:val="04A0" w:firstRow="1" w:lastRow="0" w:firstColumn="1" w:lastColumn="0" w:noHBand="0" w:noVBand="1"/>
      </w:tblPr>
      <w:tblGrid>
        <w:gridCol w:w="3020"/>
        <w:gridCol w:w="2880"/>
        <w:gridCol w:w="2880"/>
        <w:gridCol w:w="960"/>
      </w:tblGrid>
      <w:tr w:rsidR="00BB7745" w:rsidRPr="00BB7745" w14:paraId="43BA891E" w14:textId="77777777" w:rsidTr="00C07184">
        <w:trPr>
          <w:trHeight w:val="276"/>
        </w:trPr>
        <w:tc>
          <w:tcPr>
            <w:tcW w:w="3020" w:type="dxa"/>
            <w:tcBorders>
              <w:top w:val="nil"/>
              <w:left w:val="nil"/>
              <w:bottom w:val="nil"/>
              <w:right w:val="nil"/>
            </w:tcBorders>
            <w:shd w:val="clear" w:color="auto" w:fill="auto"/>
            <w:noWrap/>
            <w:vAlign w:val="bottom"/>
            <w:hideMark/>
          </w:tcPr>
          <w:p w14:paraId="1E88ED7F" w14:textId="77777777" w:rsidR="00BB7745" w:rsidRPr="00BB7745" w:rsidRDefault="00BB7745" w:rsidP="00BB7745">
            <w:pPr>
              <w:spacing w:after="0" w:line="240" w:lineRule="auto"/>
              <w:rPr>
                <w:rFonts w:ascii="Times New Roman" w:eastAsia="Times New Roman" w:hAnsi="Times New Roman" w:cs="Times New Roman"/>
                <w:kern w:val="0"/>
                <w:sz w:val="20"/>
                <w:szCs w:val="24"/>
                <w:lang w:eastAsia="en-GB"/>
                <w14:ligatures w14:val="none"/>
              </w:rPr>
            </w:pPr>
          </w:p>
        </w:tc>
        <w:tc>
          <w:tcPr>
            <w:tcW w:w="2880"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060BEBB2" w14:textId="77777777" w:rsidR="00BB7745" w:rsidRPr="00BB7745" w:rsidRDefault="00BB7745" w:rsidP="00BB7745">
            <w:pPr>
              <w:spacing w:after="0" w:line="240" w:lineRule="auto"/>
              <w:jc w:val="center"/>
              <w:rPr>
                <w:rFonts w:ascii="Microsoft Sans Serif" w:eastAsia="Times New Roman" w:hAnsi="Microsoft Sans Serif" w:cs="Microsoft Sans Serif"/>
                <w:color w:val="000000"/>
                <w:kern w:val="0"/>
                <w:sz w:val="16"/>
                <w:szCs w:val="16"/>
                <w:lang w:eastAsia="en-GB"/>
                <w14:ligatures w14:val="none"/>
              </w:rPr>
            </w:pPr>
            <w:r w:rsidRPr="00BB7745">
              <w:rPr>
                <w:rFonts w:ascii="Microsoft Sans Serif" w:eastAsia="Times New Roman" w:hAnsi="Microsoft Sans Serif" w:cs="Microsoft Sans Serif"/>
                <w:color w:val="000000"/>
                <w:kern w:val="0"/>
                <w:sz w:val="16"/>
                <w:szCs w:val="16"/>
                <w:lang w:eastAsia="en-GB"/>
                <w14:ligatures w14:val="none"/>
              </w:rPr>
              <w:t>A : Community Conversation</w:t>
            </w:r>
          </w:p>
        </w:tc>
        <w:tc>
          <w:tcPr>
            <w:tcW w:w="2880" w:type="dxa"/>
            <w:tcBorders>
              <w:top w:val="single" w:sz="4" w:space="0" w:color="auto"/>
              <w:left w:val="nil"/>
              <w:bottom w:val="single" w:sz="4" w:space="0" w:color="auto"/>
              <w:right w:val="single" w:sz="4" w:space="0" w:color="auto"/>
            </w:tcBorders>
            <w:shd w:val="clear" w:color="000000" w:fill="F0F0F0"/>
            <w:noWrap/>
            <w:vAlign w:val="center"/>
            <w:hideMark/>
          </w:tcPr>
          <w:p w14:paraId="125DB4E1" w14:textId="77777777" w:rsidR="00BB7745" w:rsidRPr="00BB7745" w:rsidRDefault="00BB7745" w:rsidP="00BB7745">
            <w:pPr>
              <w:spacing w:after="0" w:line="240" w:lineRule="auto"/>
              <w:jc w:val="center"/>
              <w:rPr>
                <w:rFonts w:ascii="Microsoft Sans Serif" w:eastAsia="Times New Roman" w:hAnsi="Microsoft Sans Serif" w:cs="Microsoft Sans Serif"/>
                <w:color w:val="000000"/>
                <w:kern w:val="0"/>
                <w:sz w:val="16"/>
                <w:szCs w:val="16"/>
                <w:lang w:eastAsia="en-GB"/>
                <w14:ligatures w14:val="none"/>
              </w:rPr>
            </w:pPr>
            <w:r w:rsidRPr="00BB7745">
              <w:rPr>
                <w:rFonts w:ascii="Microsoft Sans Serif" w:eastAsia="Times New Roman" w:hAnsi="Microsoft Sans Serif" w:cs="Microsoft Sans Serif"/>
                <w:color w:val="000000"/>
                <w:kern w:val="0"/>
                <w:sz w:val="16"/>
                <w:szCs w:val="16"/>
                <w:lang w:eastAsia="en-GB"/>
                <w14:ligatures w14:val="none"/>
              </w:rPr>
              <w:t>B : Individual</w:t>
            </w:r>
          </w:p>
        </w:tc>
        <w:tc>
          <w:tcPr>
            <w:tcW w:w="960" w:type="dxa"/>
            <w:tcBorders>
              <w:top w:val="nil"/>
              <w:left w:val="nil"/>
              <w:bottom w:val="nil"/>
              <w:right w:val="nil"/>
            </w:tcBorders>
            <w:shd w:val="clear" w:color="auto" w:fill="auto"/>
            <w:noWrap/>
            <w:vAlign w:val="bottom"/>
            <w:hideMark/>
          </w:tcPr>
          <w:p w14:paraId="2FF0CB78" w14:textId="77777777" w:rsidR="00BB7745" w:rsidRPr="00BB7745" w:rsidRDefault="00BB7745" w:rsidP="00BB7745">
            <w:pPr>
              <w:spacing w:after="0" w:line="240" w:lineRule="auto"/>
              <w:jc w:val="center"/>
              <w:rPr>
                <w:rFonts w:ascii="Microsoft Sans Serif" w:eastAsia="Times New Roman" w:hAnsi="Microsoft Sans Serif" w:cs="Microsoft Sans Serif"/>
                <w:color w:val="000000"/>
                <w:kern w:val="0"/>
                <w:sz w:val="16"/>
                <w:szCs w:val="16"/>
                <w:lang w:eastAsia="en-GB"/>
                <w14:ligatures w14:val="none"/>
              </w:rPr>
            </w:pPr>
          </w:p>
        </w:tc>
      </w:tr>
      <w:tr w:rsidR="00BB7745" w:rsidRPr="00BB7745" w14:paraId="74396CE4" w14:textId="77777777" w:rsidTr="00C07184">
        <w:trPr>
          <w:trHeight w:val="288"/>
        </w:trPr>
        <w:tc>
          <w:tcPr>
            <w:tcW w:w="3020" w:type="dxa"/>
            <w:tcBorders>
              <w:top w:val="single" w:sz="4" w:space="0" w:color="000000"/>
              <w:left w:val="nil"/>
              <w:bottom w:val="single" w:sz="4" w:space="0" w:color="000000"/>
              <w:right w:val="nil"/>
            </w:tcBorders>
            <w:shd w:val="clear" w:color="FFFFFF" w:fill="F0F0F0"/>
            <w:noWrap/>
            <w:vAlign w:val="bottom"/>
            <w:hideMark/>
          </w:tcPr>
          <w:p w14:paraId="662B2B86"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 : Community Conversation</w:t>
            </w:r>
          </w:p>
        </w:tc>
        <w:tc>
          <w:tcPr>
            <w:tcW w:w="2880" w:type="dxa"/>
            <w:tcBorders>
              <w:top w:val="nil"/>
              <w:left w:val="single" w:sz="4" w:space="0" w:color="auto"/>
              <w:bottom w:val="single" w:sz="4" w:space="0" w:color="auto"/>
              <w:right w:val="single" w:sz="4" w:space="0" w:color="auto"/>
            </w:tcBorders>
            <w:shd w:val="clear" w:color="auto" w:fill="auto"/>
            <w:noWrap/>
            <w:hideMark/>
          </w:tcPr>
          <w:p w14:paraId="2131958A"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35</w:t>
            </w:r>
          </w:p>
        </w:tc>
        <w:tc>
          <w:tcPr>
            <w:tcW w:w="2880" w:type="dxa"/>
            <w:tcBorders>
              <w:top w:val="nil"/>
              <w:left w:val="nil"/>
              <w:bottom w:val="single" w:sz="4" w:space="0" w:color="auto"/>
              <w:right w:val="single" w:sz="4" w:space="0" w:color="auto"/>
            </w:tcBorders>
            <w:shd w:val="clear" w:color="auto" w:fill="auto"/>
            <w:noWrap/>
            <w:hideMark/>
          </w:tcPr>
          <w:p w14:paraId="06428B27"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41E11D9A"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2146A9D8"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5A135FC3"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2 : Individual</w:t>
            </w:r>
          </w:p>
        </w:tc>
        <w:tc>
          <w:tcPr>
            <w:tcW w:w="2880" w:type="dxa"/>
            <w:tcBorders>
              <w:top w:val="nil"/>
              <w:left w:val="single" w:sz="4" w:space="0" w:color="auto"/>
              <w:bottom w:val="single" w:sz="4" w:space="0" w:color="auto"/>
              <w:right w:val="single" w:sz="4" w:space="0" w:color="auto"/>
            </w:tcBorders>
            <w:shd w:val="clear" w:color="auto" w:fill="auto"/>
            <w:noWrap/>
            <w:hideMark/>
          </w:tcPr>
          <w:p w14:paraId="344D9C46"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2880" w:type="dxa"/>
            <w:tcBorders>
              <w:top w:val="nil"/>
              <w:left w:val="nil"/>
              <w:bottom w:val="single" w:sz="4" w:space="0" w:color="auto"/>
              <w:right w:val="single" w:sz="4" w:space="0" w:color="auto"/>
            </w:tcBorders>
            <w:shd w:val="clear" w:color="auto" w:fill="auto"/>
            <w:noWrap/>
            <w:hideMark/>
          </w:tcPr>
          <w:p w14:paraId="2070FA81"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18</w:t>
            </w:r>
          </w:p>
        </w:tc>
        <w:tc>
          <w:tcPr>
            <w:tcW w:w="960" w:type="dxa"/>
            <w:tcBorders>
              <w:top w:val="nil"/>
              <w:left w:val="nil"/>
              <w:bottom w:val="nil"/>
              <w:right w:val="nil"/>
            </w:tcBorders>
            <w:shd w:val="clear" w:color="auto" w:fill="auto"/>
            <w:noWrap/>
            <w:vAlign w:val="bottom"/>
            <w:hideMark/>
          </w:tcPr>
          <w:p w14:paraId="2946EEDF"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448DB510"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2EEE8C3A"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3 : multiple</w:t>
            </w:r>
          </w:p>
        </w:tc>
        <w:tc>
          <w:tcPr>
            <w:tcW w:w="2880" w:type="dxa"/>
            <w:tcBorders>
              <w:top w:val="nil"/>
              <w:left w:val="single" w:sz="4" w:space="0" w:color="auto"/>
              <w:bottom w:val="single" w:sz="4" w:space="0" w:color="auto"/>
              <w:right w:val="single" w:sz="4" w:space="0" w:color="auto"/>
            </w:tcBorders>
            <w:shd w:val="clear" w:color="auto" w:fill="auto"/>
            <w:noWrap/>
            <w:hideMark/>
          </w:tcPr>
          <w:p w14:paraId="10864EDC"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6</w:t>
            </w:r>
          </w:p>
        </w:tc>
        <w:tc>
          <w:tcPr>
            <w:tcW w:w="2880" w:type="dxa"/>
            <w:tcBorders>
              <w:top w:val="nil"/>
              <w:left w:val="nil"/>
              <w:bottom w:val="single" w:sz="4" w:space="0" w:color="auto"/>
              <w:right w:val="single" w:sz="4" w:space="0" w:color="auto"/>
            </w:tcBorders>
            <w:shd w:val="clear" w:color="auto" w:fill="auto"/>
            <w:noWrap/>
            <w:hideMark/>
          </w:tcPr>
          <w:p w14:paraId="0B8C13D5"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17E197EA"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2AEAEFDC"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0B68047A"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4 : NHS Ayrshire and Arran</w:t>
            </w:r>
          </w:p>
        </w:tc>
        <w:tc>
          <w:tcPr>
            <w:tcW w:w="2880" w:type="dxa"/>
            <w:tcBorders>
              <w:top w:val="nil"/>
              <w:left w:val="single" w:sz="4" w:space="0" w:color="auto"/>
              <w:bottom w:val="single" w:sz="4" w:space="0" w:color="auto"/>
              <w:right w:val="single" w:sz="4" w:space="0" w:color="auto"/>
            </w:tcBorders>
            <w:shd w:val="clear" w:color="auto" w:fill="auto"/>
            <w:noWrap/>
            <w:hideMark/>
          </w:tcPr>
          <w:p w14:paraId="308071BF"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3</w:t>
            </w:r>
          </w:p>
        </w:tc>
        <w:tc>
          <w:tcPr>
            <w:tcW w:w="2880" w:type="dxa"/>
            <w:tcBorders>
              <w:top w:val="nil"/>
              <w:left w:val="nil"/>
              <w:bottom w:val="single" w:sz="4" w:space="0" w:color="auto"/>
              <w:right w:val="single" w:sz="4" w:space="0" w:color="auto"/>
            </w:tcBorders>
            <w:shd w:val="clear" w:color="auto" w:fill="auto"/>
            <w:noWrap/>
            <w:hideMark/>
          </w:tcPr>
          <w:p w14:paraId="4A98736B"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w:t>
            </w:r>
          </w:p>
        </w:tc>
        <w:tc>
          <w:tcPr>
            <w:tcW w:w="960" w:type="dxa"/>
            <w:tcBorders>
              <w:top w:val="nil"/>
              <w:left w:val="nil"/>
              <w:bottom w:val="nil"/>
              <w:right w:val="nil"/>
            </w:tcBorders>
            <w:shd w:val="clear" w:color="auto" w:fill="auto"/>
            <w:noWrap/>
            <w:vAlign w:val="bottom"/>
            <w:hideMark/>
          </w:tcPr>
          <w:p w14:paraId="5590B134"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58808A77"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120087D7"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5 : NHS Borders</w:t>
            </w:r>
          </w:p>
        </w:tc>
        <w:tc>
          <w:tcPr>
            <w:tcW w:w="2880" w:type="dxa"/>
            <w:tcBorders>
              <w:top w:val="nil"/>
              <w:left w:val="single" w:sz="4" w:space="0" w:color="auto"/>
              <w:bottom w:val="single" w:sz="4" w:space="0" w:color="auto"/>
              <w:right w:val="single" w:sz="4" w:space="0" w:color="auto"/>
            </w:tcBorders>
            <w:shd w:val="clear" w:color="auto" w:fill="auto"/>
            <w:noWrap/>
            <w:hideMark/>
          </w:tcPr>
          <w:p w14:paraId="3968106F"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w:t>
            </w:r>
          </w:p>
        </w:tc>
        <w:tc>
          <w:tcPr>
            <w:tcW w:w="2880" w:type="dxa"/>
            <w:tcBorders>
              <w:top w:val="nil"/>
              <w:left w:val="nil"/>
              <w:bottom w:val="single" w:sz="4" w:space="0" w:color="auto"/>
              <w:right w:val="single" w:sz="4" w:space="0" w:color="auto"/>
            </w:tcBorders>
            <w:shd w:val="clear" w:color="auto" w:fill="auto"/>
            <w:noWrap/>
            <w:hideMark/>
          </w:tcPr>
          <w:p w14:paraId="684B372E"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2890DD25"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5A794075"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564CCFA5"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6 : NHS Dumfries and Galloway</w:t>
            </w:r>
          </w:p>
        </w:tc>
        <w:tc>
          <w:tcPr>
            <w:tcW w:w="2880" w:type="dxa"/>
            <w:tcBorders>
              <w:top w:val="nil"/>
              <w:left w:val="single" w:sz="4" w:space="0" w:color="auto"/>
              <w:bottom w:val="single" w:sz="4" w:space="0" w:color="auto"/>
              <w:right w:val="single" w:sz="4" w:space="0" w:color="auto"/>
            </w:tcBorders>
            <w:shd w:val="clear" w:color="auto" w:fill="auto"/>
            <w:noWrap/>
            <w:hideMark/>
          </w:tcPr>
          <w:p w14:paraId="5BC6D3AB"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2880" w:type="dxa"/>
            <w:tcBorders>
              <w:top w:val="nil"/>
              <w:left w:val="nil"/>
              <w:bottom w:val="single" w:sz="4" w:space="0" w:color="auto"/>
              <w:right w:val="single" w:sz="4" w:space="0" w:color="auto"/>
            </w:tcBorders>
            <w:shd w:val="clear" w:color="auto" w:fill="auto"/>
            <w:noWrap/>
            <w:hideMark/>
          </w:tcPr>
          <w:p w14:paraId="75B32215"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742F6D19"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5EC007DB"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78AAA364"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7 : NHS Fife</w:t>
            </w:r>
          </w:p>
        </w:tc>
        <w:tc>
          <w:tcPr>
            <w:tcW w:w="2880" w:type="dxa"/>
            <w:tcBorders>
              <w:top w:val="nil"/>
              <w:left w:val="single" w:sz="4" w:space="0" w:color="auto"/>
              <w:bottom w:val="single" w:sz="4" w:space="0" w:color="auto"/>
              <w:right w:val="single" w:sz="4" w:space="0" w:color="auto"/>
            </w:tcBorders>
            <w:shd w:val="clear" w:color="auto" w:fill="auto"/>
            <w:noWrap/>
            <w:hideMark/>
          </w:tcPr>
          <w:p w14:paraId="454B19D4"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w:t>
            </w:r>
          </w:p>
        </w:tc>
        <w:tc>
          <w:tcPr>
            <w:tcW w:w="2880" w:type="dxa"/>
            <w:tcBorders>
              <w:top w:val="nil"/>
              <w:left w:val="nil"/>
              <w:bottom w:val="single" w:sz="4" w:space="0" w:color="auto"/>
              <w:right w:val="single" w:sz="4" w:space="0" w:color="auto"/>
            </w:tcBorders>
            <w:shd w:val="clear" w:color="auto" w:fill="auto"/>
            <w:noWrap/>
            <w:hideMark/>
          </w:tcPr>
          <w:p w14:paraId="6D2AC66F"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1D0B8A29"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446D8E1D"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07FA48E9"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8 : NHS Forth Valley</w:t>
            </w:r>
          </w:p>
        </w:tc>
        <w:tc>
          <w:tcPr>
            <w:tcW w:w="2880" w:type="dxa"/>
            <w:tcBorders>
              <w:top w:val="nil"/>
              <w:left w:val="single" w:sz="4" w:space="0" w:color="auto"/>
              <w:bottom w:val="single" w:sz="4" w:space="0" w:color="auto"/>
              <w:right w:val="single" w:sz="4" w:space="0" w:color="auto"/>
            </w:tcBorders>
            <w:shd w:val="clear" w:color="auto" w:fill="auto"/>
            <w:noWrap/>
            <w:hideMark/>
          </w:tcPr>
          <w:p w14:paraId="27CBB8C9"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2880" w:type="dxa"/>
            <w:tcBorders>
              <w:top w:val="nil"/>
              <w:left w:val="nil"/>
              <w:bottom w:val="single" w:sz="4" w:space="0" w:color="auto"/>
              <w:right w:val="single" w:sz="4" w:space="0" w:color="auto"/>
            </w:tcBorders>
            <w:shd w:val="clear" w:color="auto" w:fill="auto"/>
            <w:noWrap/>
            <w:hideMark/>
          </w:tcPr>
          <w:p w14:paraId="4D7CBBF4"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45435DAD"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158BBDE9"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39F1C753"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9 : NHS GGC</w:t>
            </w:r>
          </w:p>
        </w:tc>
        <w:tc>
          <w:tcPr>
            <w:tcW w:w="2880" w:type="dxa"/>
            <w:tcBorders>
              <w:top w:val="nil"/>
              <w:left w:val="single" w:sz="4" w:space="0" w:color="auto"/>
              <w:bottom w:val="single" w:sz="4" w:space="0" w:color="auto"/>
              <w:right w:val="single" w:sz="4" w:space="0" w:color="auto"/>
            </w:tcBorders>
            <w:shd w:val="clear" w:color="auto" w:fill="auto"/>
            <w:noWrap/>
            <w:hideMark/>
          </w:tcPr>
          <w:p w14:paraId="0B789E5C"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8</w:t>
            </w:r>
          </w:p>
        </w:tc>
        <w:tc>
          <w:tcPr>
            <w:tcW w:w="2880" w:type="dxa"/>
            <w:tcBorders>
              <w:top w:val="nil"/>
              <w:left w:val="nil"/>
              <w:bottom w:val="single" w:sz="4" w:space="0" w:color="auto"/>
              <w:right w:val="single" w:sz="4" w:space="0" w:color="auto"/>
            </w:tcBorders>
            <w:shd w:val="clear" w:color="auto" w:fill="auto"/>
            <w:noWrap/>
            <w:hideMark/>
          </w:tcPr>
          <w:p w14:paraId="2D5FF5C8"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3</w:t>
            </w:r>
          </w:p>
        </w:tc>
        <w:tc>
          <w:tcPr>
            <w:tcW w:w="960" w:type="dxa"/>
            <w:tcBorders>
              <w:top w:val="nil"/>
              <w:left w:val="nil"/>
              <w:bottom w:val="nil"/>
              <w:right w:val="nil"/>
            </w:tcBorders>
            <w:shd w:val="clear" w:color="auto" w:fill="auto"/>
            <w:noWrap/>
            <w:vAlign w:val="bottom"/>
            <w:hideMark/>
          </w:tcPr>
          <w:p w14:paraId="5564C2A3"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5640FCE5"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2D014D31"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10 : NHS Grampian</w:t>
            </w:r>
          </w:p>
        </w:tc>
        <w:tc>
          <w:tcPr>
            <w:tcW w:w="2880" w:type="dxa"/>
            <w:tcBorders>
              <w:top w:val="nil"/>
              <w:left w:val="single" w:sz="4" w:space="0" w:color="auto"/>
              <w:bottom w:val="single" w:sz="4" w:space="0" w:color="auto"/>
              <w:right w:val="single" w:sz="4" w:space="0" w:color="auto"/>
            </w:tcBorders>
            <w:shd w:val="clear" w:color="auto" w:fill="auto"/>
            <w:noWrap/>
            <w:hideMark/>
          </w:tcPr>
          <w:p w14:paraId="25FB1776"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2</w:t>
            </w:r>
          </w:p>
        </w:tc>
        <w:tc>
          <w:tcPr>
            <w:tcW w:w="2880" w:type="dxa"/>
            <w:tcBorders>
              <w:top w:val="nil"/>
              <w:left w:val="nil"/>
              <w:bottom w:val="single" w:sz="4" w:space="0" w:color="auto"/>
              <w:right w:val="single" w:sz="4" w:space="0" w:color="auto"/>
            </w:tcBorders>
            <w:shd w:val="clear" w:color="auto" w:fill="auto"/>
            <w:noWrap/>
            <w:hideMark/>
          </w:tcPr>
          <w:p w14:paraId="2CBFC85C"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4</w:t>
            </w:r>
          </w:p>
        </w:tc>
        <w:tc>
          <w:tcPr>
            <w:tcW w:w="960" w:type="dxa"/>
            <w:tcBorders>
              <w:top w:val="nil"/>
              <w:left w:val="nil"/>
              <w:bottom w:val="nil"/>
              <w:right w:val="nil"/>
            </w:tcBorders>
            <w:shd w:val="clear" w:color="auto" w:fill="auto"/>
            <w:noWrap/>
            <w:vAlign w:val="bottom"/>
            <w:hideMark/>
          </w:tcPr>
          <w:p w14:paraId="547637A1"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0F192953"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1632BC21"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11 : NHS Highland</w:t>
            </w:r>
          </w:p>
        </w:tc>
        <w:tc>
          <w:tcPr>
            <w:tcW w:w="2880" w:type="dxa"/>
            <w:tcBorders>
              <w:top w:val="nil"/>
              <w:left w:val="single" w:sz="4" w:space="0" w:color="auto"/>
              <w:bottom w:val="single" w:sz="4" w:space="0" w:color="auto"/>
              <w:right w:val="single" w:sz="4" w:space="0" w:color="auto"/>
            </w:tcBorders>
            <w:shd w:val="clear" w:color="auto" w:fill="auto"/>
            <w:noWrap/>
            <w:hideMark/>
          </w:tcPr>
          <w:p w14:paraId="3367F6C9"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3</w:t>
            </w:r>
          </w:p>
        </w:tc>
        <w:tc>
          <w:tcPr>
            <w:tcW w:w="2880" w:type="dxa"/>
            <w:tcBorders>
              <w:top w:val="nil"/>
              <w:left w:val="nil"/>
              <w:bottom w:val="single" w:sz="4" w:space="0" w:color="auto"/>
              <w:right w:val="single" w:sz="4" w:space="0" w:color="auto"/>
            </w:tcBorders>
            <w:shd w:val="clear" w:color="auto" w:fill="auto"/>
            <w:noWrap/>
            <w:hideMark/>
          </w:tcPr>
          <w:p w14:paraId="36734AB9"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2</w:t>
            </w:r>
          </w:p>
        </w:tc>
        <w:tc>
          <w:tcPr>
            <w:tcW w:w="960" w:type="dxa"/>
            <w:tcBorders>
              <w:top w:val="nil"/>
              <w:left w:val="nil"/>
              <w:bottom w:val="nil"/>
              <w:right w:val="nil"/>
            </w:tcBorders>
            <w:shd w:val="clear" w:color="auto" w:fill="auto"/>
            <w:noWrap/>
            <w:vAlign w:val="bottom"/>
            <w:hideMark/>
          </w:tcPr>
          <w:p w14:paraId="00065C8C"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70CB4264"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53530D0D"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12 : NHS Lanarkshire</w:t>
            </w:r>
          </w:p>
        </w:tc>
        <w:tc>
          <w:tcPr>
            <w:tcW w:w="2880" w:type="dxa"/>
            <w:tcBorders>
              <w:top w:val="nil"/>
              <w:left w:val="single" w:sz="4" w:space="0" w:color="auto"/>
              <w:bottom w:val="single" w:sz="4" w:space="0" w:color="auto"/>
              <w:right w:val="single" w:sz="4" w:space="0" w:color="auto"/>
            </w:tcBorders>
            <w:shd w:val="clear" w:color="auto" w:fill="auto"/>
            <w:noWrap/>
            <w:hideMark/>
          </w:tcPr>
          <w:p w14:paraId="34288030"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4</w:t>
            </w:r>
          </w:p>
        </w:tc>
        <w:tc>
          <w:tcPr>
            <w:tcW w:w="2880" w:type="dxa"/>
            <w:tcBorders>
              <w:top w:val="nil"/>
              <w:left w:val="nil"/>
              <w:bottom w:val="single" w:sz="4" w:space="0" w:color="auto"/>
              <w:right w:val="single" w:sz="4" w:space="0" w:color="auto"/>
            </w:tcBorders>
            <w:shd w:val="clear" w:color="auto" w:fill="auto"/>
            <w:noWrap/>
            <w:hideMark/>
          </w:tcPr>
          <w:p w14:paraId="10CA783F"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2</w:t>
            </w:r>
          </w:p>
        </w:tc>
        <w:tc>
          <w:tcPr>
            <w:tcW w:w="960" w:type="dxa"/>
            <w:tcBorders>
              <w:top w:val="nil"/>
              <w:left w:val="nil"/>
              <w:bottom w:val="nil"/>
              <w:right w:val="nil"/>
            </w:tcBorders>
            <w:shd w:val="clear" w:color="auto" w:fill="auto"/>
            <w:noWrap/>
            <w:vAlign w:val="bottom"/>
            <w:hideMark/>
          </w:tcPr>
          <w:p w14:paraId="4273D550"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4B1950E9"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40BED87C"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13 : NHS Lothian</w:t>
            </w:r>
          </w:p>
        </w:tc>
        <w:tc>
          <w:tcPr>
            <w:tcW w:w="2880" w:type="dxa"/>
            <w:tcBorders>
              <w:top w:val="nil"/>
              <w:left w:val="single" w:sz="4" w:space="0" w:color="auto"/>
              <w:bottom w:val="single" w:sz="4" w:space="0" w:color="auto"/>
              <w:right w:val="single" w:sz="4" w:space="0" w:color="auto"/>
            </w:tcBorders>
            <w:shd w:val="clear" w:color="auto" w:fill="auto"/>
            <w:noWrap/>
            <w:hideMark/>
          </w:tcPr>
          <w:p w14:paraId="7483E516"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w:t>
            </w:r>
          </w:p>
        </w:tc>
        <w:tc>
          <w:tcPr>
            <w:tcW w:w="2880" w:type="dxa"/>
            <w:tcBorders>
              <w:top w:val="nil"/>
              <w:left w:val="nil"/>
              <w:bottom w:val="single" w:sz="4" w:space="0" w:color="auto"/>
              <w:right w:val="single" w:sz="4" w:space="0" w:color="auto"/>
            </w:tcBorders>
            <w:shd w:val="clear" w:color="auto" w:fill="auto"/>
            <w:noWrap/>
            <w:hideMark/>
          </w:tcPr>
          <w:p w14:paraId="02F8673F"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2</w:t>
            </w:r>
          </w:p>
        </w:tc>
        <w:tc>
          <w:tcPr>
            <w:tcW w:w="960" w:type="dxa"/>
            <w:tcBorders>
              <w:top w:val="nil"/>
              <w:left w:val="nil"/>
              <w:bottom w:val="nil"/>
              <w:right w:val="nil"/>
            </w:tcBorders>
            <w:shd w:val="clear" w:color="auto" w:fill="auto"/>
            <w:noWrap/>
            <w:vAlign w:val="bottom"/>
            <w:hideMark/>
          </w:tcPr>
          <w:p w14:paraId="0E9D7EE2"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62157C5E"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2541DCF4"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14 : NHS Orkney</w:t>
            </w:r>
          </w:p>
        </w:tc>
        <w:tc>
          <w:tcPr>
            <w:tcW w:w="2880" w:type="dxa"/>
            <w:tcBorders>
              <w:top w:val="nil"/>
              <w:left w:val="single" w:sz="4" w:space="0" w:color="auto"/>
              <w:bottom w:val="single" w:sz="4" w:space="0" w:color="auto"/>
              <w:right w:val="single" w:sz="4" w:space="0" w:color="auto"/>
            </w:tcBorders>
            <w:shd w:val="clear" w:color="auto" w:fill="auto"/>
            <w:noWrap/>
            <w:hideMark/>
          </w:tcPr>
          <w:p w14:paraId="6AC63C1A"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2880" w:type="dxa"/>
            <w:tcBorders>
              <w:top w:val="nil"/>
              <w:left w:val="nil"/>
              <w:bottom w:val="single" w:sz="4" w:space="0" w:color="auto"/>
              <w:right w:val="single" w:sz="4" w:space="0" w:color="auto"/>
            </w:tcBorders>
            <w:shd w:val="clear" w:color="auto" w:fill="auto"/>
            <w:noWrap/>
            <w:hideMark/>
          </w:tcPr>
          <w:p w14:paraId="51FCABE1"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655AA915"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59EF7741"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6D511802"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15 : NHS Shetland</w:t>
            </w:r>
          </w:p>
        </w:tc>
        <w:tc>
          <w:tcPr>
            <w:tcW w:w="2880" w:type="dxa"/>
            <w:tcBorders>
              <w:top w:val="nil"/>
              <w:left w:val="single" w:sz="4" w:space="0" w:color="auto"/>
              <w:bottom w:val="single" w:sz="4" w:space="0" w:color="auto"/>
              <w:right w:val="single" w:sz="4" w:space="0" w:color="auto"/>
            </w:tcBorders>
            <w:shd w:val="clear" w:color="auto" w:fill="auto"/>
            <w:noWrap/>
            <w:hideMark/>
          </w:tcPr>
          <w:p w14:paraId="5B12FA36"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2880" w:type="dxa"/>
            <w:tcBorders>
              <w:top w:val="nil"/>
              <w:left w:val="nil"/>
              <w:bottom w:val="single" w:sz="4" w:space="0" w:color="auto"/>
              <w:right w:val="single" w:sz="4" w:space="0" w:color="auto"/>
            </w:tcBorders>
            <w:shd w:val="clear" w:color="auto" w:fill="auto"/>
            <w:noWrap/>
            <w:hideMark/>
          </w:tcPr>
          <w:p w14:paraId="0215E2A1"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1CA3FB61"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20E8772B"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52BEE03D"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16 : NHS Tayside</w:t>
            </w:r>
          </w:p>
        </w:tc>
        <w:tc>
          <w:tcPr>
            <w:tcW w:w="2880" w:type="dxa"/>
            <w:tcBorders>
              <w:top w:val="nil"/>
              <w:left w:val="single" w:sz="4" w:space="0" w:color="auto"/>
              <w:bottom w:val="single" w:sz="4" w:space="0" w:color="auto"/>
              <w:right w:val="single" w:sz="4" w:space="0" w:color="auto"/>
            </w:tcBorders>
            <w:shd w:val="clear" w:color="auto" w:fill="auto"/>
            <w:noWrap/>
            <w:hideMark/>
          </w:tcPr>
          <w:p w14:paraId="7FAD6603"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2</w:t>
            </w:r>
          </w:p>
        </w:tc>
        <w:tc>
          <w:tcPr>
            <w:tcW w:w="2880" w:type="dxa"/>
            <w:tcBorders>
              <w:top w:val="nil"/>
              <w:left w:val="nil"/>
              <w:bottom w:val="single" w:sz="4" w:space="0" w:color="auto"/>
              <w:right w:val="single" w:sz="4" w:space="0" w:color="auto"/>
            </w:tcBorders>
            <w:shd w:val="clear" w:color="auto" w:fill="auto"/>
            <w:noWrap/>
            <w:hideMark/>
          </w:tcPr>
          <w:p w14:paraId="3A2F89D6"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w:t>
            </w:r>
          </w:p>
        </w:tc>
        <w:tc>
          <w:tcPr>
            <w:tcW w:w="960" w:type="dxa"/>
            <w:tcBorders>
              <w:top w:val="nil"/>
              <w:left w:val="nil"/>
              <w:bottom w:val="nil"/>
              <w:right w:val="nil"/>
            </w:tcBorders>
            <w:shd w:val="clear" w:color="auto" w:fill="auto"/>
            <w:noWrap/>
            <w:vAlign w:val="bottom"/>
            <w:hideMark/>
          </w:tcPr>
          <w:p w14:paraId="4CC79D40"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594BAEF2"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11307B13"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17 : NHS Western Isles</w:t>
            </w:r>
          </w:p>
        </w:tc>
        <w:tc>
          <w:tcPr>
            <w:tcW w:w="2880" w:type="dxa"/>
            <w:tcBorders>
              <w:top w:val="nil"/>
              <w:left w:val="single" w:sz="4" w:space="0" w:color="auto"/>
              <w:bottom w:val="single" w:sz="4" w:space="0" w:color="auto"/>
              <w:right w:val="single" w:sz="4" w:space="0" w:color="auto"/>
            </w:tcBorders>
            <w:shd w:val="clear" w:color="auto" w:fill="auto"/>
            <w:noWrap/>
            <w:hideMark/>
          </w:tcPr>
          <w:p w14:paraId="0BEE4233"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1</w:t>
            </w:r>
          </w:p>
        </w:tc>
        <w:tc>
          <w:tcPr>
            <w:tcW w:w="2880" w:type="dxa"/>
            <w:tcBorders>
              <w:top w:val="nil"/>
              <w:left w:val="nil"/>
              <w:bottom w:val="single" w:sz="4" w:space="0" w:color="auto"/>
              <w:right w:val="single" w:sz="4" w:space="0" w:color="auto"/>
            </w:tcBorders>
            <w:shd w:val="clear" w:color="auto" w:fill="auto"/>
            <w:noWrap/>
            <w:hideMark/>
          </w:tcPr>
          <w:p w14:paraId="4E6E5E24"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0</w:t>
            </w:r>
          </w:p>
        </w:tc>
        <w:tc>
          <w:tcPr>
            <w:tcW w:w="960" w:type="dxa"/>
            <w:tcBorders>
              <w:top w:val="nil"/>
              <w:left w:val="nil"/>
              <w:bottom w:val="nil"/>
              <w:right w:val="nil"/>
            </w:tcBorders>
            <w:shd w:val="clear" w:color="auto" w:fill="auto"/>
            <w:noWrap/>
            <w:vAlign w:val="bottom"/>
            <w:hideMark/>
          </w:tcPr>
          <w:p w14:paraId="7B1E6D15"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04577B67" w14:textId="77777777" w:rsidTr="00C07184">
        <w:trPr>
          <w:trHeight w:val="288"/>
        </w:trPr>
        <w:tc>
          <w:tcPr>
            <w:tcW w:w="3020" w:type="dxa"/>
            <w:tcBorders>
              <w:top w:val="nil"/>
              <w:left w:val="nil"/>
              <w:bottom w:val="single" w:sz="4" w:space="0" w:color="000000"/>
              <w:right w:val="nil"/>
            </w:tcBorders>
            <w:shd w:val="clear" w:color="FFFFFF" w:fill="F0F0F0"/>
            <w:noWrap/>
            <w:vAlign w:val="bottom"/>
            <w:hideMark/>
          </w:tcPr>
          <w:p w14:paraId="47835E8B" w14:textId="77777777" w:rsidR="00BB7745" w:rsidRPr="00BB7745" w:rsidRDefault="00BB7745" w:rsidP="00BB7745">
            <w:pPr>
              <w:spacing w:after="0" w:line="240" w:lineRule="auto"/>
              <w:rPr>
                <w:rFonts w:ascii="Calibri" w:eastAsia="Times New Roman" w:hAnsi="Calibri" w:cs="Calibri"/>
                <w:color w:val="000000"/>
                <w:kern w:val="0"/>
                <w:sz w:val="22"/>
                <w:lang w:eastAsia="en-GB"/>
                <w14:ligatures w14:val="none"/>
              </w:rPr>
            </w:pPr>
            <w:r w:rsidRPr="00BB7745">
              <w:rPr>
                <w:rFonts w:ascii="Calibri" w:eastAsia="Times New Roman" w:hAnsi="Calibri" w:cs="Calibri"/>
                <w:color w:val="000000"/>
                <w:kern w:val="0"/>
                <w:sz w:val="22"/>
                <w:lang w:eastAsia="en-GB"/>
                <w14:ligatures w14:val="none"/>
              </w:rPr>
              <w:t>18 : Unknown</w:t>
            </w:r>
          </w:p>
        </w:tc>
        <w:tc>
          <w:tcPr>
            <w:tcW w:w="2880" w:type="dxa"/>
            <w:tcBorders>
              <w:top w:val="nil"/>
              <w:left w:val="single" w:sz="4" w:space="0" w:color="auto"/>
              <w:bottom w:val="single" w:sz="4" w:space="0" w:color="auto"/>
              <w:right w:val="single" w:sz="4" w:space="0" w:color="auto"/>
            </w:tcBorders>
            <w:shd w:val="clear" w:color="auto" w:fill="auto"/>
            <w:noWrap/>
            <w:hideMark/>
          </w:tcPr>
          <w:p w14:paraId="15CED22A"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3</w:t>
            </w:r>
          </w:p>
        </w:tc>
        <w:tc>
          <w:tcPr>
            <w:tcW w:w="2880" w:type="dxa"/>
            <w:tcBorders>
              <w:top w:val="nil"/>
              <w:left w:val="nil"/>
              <w:bottom w:val="single" w:sz="4" w:space="0" w:color="auto"/>
              <w:right w:val="single" w:sz="4" w:space="0" w:color="auto"/>
            </w:tcBorders>
            <w:shd w:val="clear" w:color="auto" w:fill="auto"/>
            <w:noWrap/>
            <w:hideMark/>
          </w:tcPr>
          <w:p w14:paraId="3A615CAA"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r w:rsidRPr="00BB7745">
              <w:rPr>
                <w:rFonts w:ascii="Microsoft Sans Serif" w:eastAsia="Times New Roman" w:hAnsi="Microsoft Sans Serif" w:cs="Microsoft Sans Serif"/>
                <w:kern w:val="0"/>
                <w:sz w:val="16"/>
                <w:szCs w:val="16"/>
                <w:lang w:eastAsia="en-GB"/>
                <w14:ligatures w14:val="none"/>
              </w:rPr>
              <w:t>3</w:t>
            </w:r>
          </w:p>
        </w:tc>
        <w:tc>
          <w:tcPr>
            <w:tcW w:w="960" w:type="dxa"/>
            <w:tcBorders>
              <w:top w:val="nil"/>
              <w:left w:val="nil"/>
              <w:bottom w:val="nil"/>
              <w:right w:val="nil"/>
            </w:tcBorders>
            <w:shd w:val="clear" w:color="auto" w:fill="auto"/>
            <w:noWrap/>
            <w:vAlign w:val="bottom"/>
            <w:hideMark/>
          </w:tcPr>
          <w:p w14:paraId="442CC391" w14:textId="77777777" w:rsidR="00BB7745" w:rsidRPr="00BB7745" w:rsidRDefault="00BB7745" w:rsidP="00BB7745">
            <w:pPr>
              <w:spacing w:after="0" w:line="240" w:lineRule="auto"/>
              <w:jc w:val="center"/>
              <w:rPr>
                <w:rFonts w:ascii="Microsoft Sans Serif" w:eastAsia="Times New Roman" w:hAnsi="Microsoft Sans Serif" w:cs="Microsoft Sans Serif"/>
                <w:kern w:val="0"/>
                <w:sz w:val="16"/>
                <w:szCs w:val="16"/>
                <w:lang w:eastAsia="en-GB"/>
                <w14:ligatures w14:val="none"/>
              </w:rPr>
            </w:pPr>
          </w:p>
        </w:tc>
      </w:tr>
      <w:tr w:rsidR="00BB7745" w:rsidRPr="00BB7745" w14:paraId="21A6D660" w14:textId="77777777" w:rsidTr="00C07184">
        <w:trPr>
          <w:trHeight w:val="288"/>
        </w:trPr>
        <w:tc>
          <w:tcPr>
            <w:tcW w:w="3020" w:type="dxa"/>
            <w:tcBorders>
              <w:top w:val="nil"/>
              <w:left w:val="nil"/>
              <w:bottom w:val="nil"/>
              <w:right w:val="nil"/>
            </w:tcBorders>
            <w:shd w:val="clear" w:color="auto" w:fill="auto"/>
            <w:noWrap/>
            <w:vAlign w:val="bottom"/>
            <w:hideMark/>
          </w:tcPr>
          <w:p w14:paraId="2B25DD36" w14:textId="77777777" w:rsidR="00BB7745" w:rsidRPr="00BB7745" w:rsidRDefault="00BB7745" w:rsidP="00BB7745">
            <w:pPr>
              <w:spacing w:after="0" w:line="240" w:lineRule="auto"/>
              <w:rPr>
                <w:rFonts w:ascii="Times New Roman" w:eastAsia="Times New Roman" w:hAnsi="Times New Roman" w:cs="Times New Roman"/>
                <w:kern w:val="0"/>
                <w:sz w:val="20"/>
                <w:szCs w:val="20"/>
                <w:lang w:eastAsia="en-GB"/>
                <w14:ligatures w14:val="none"/>
              </w:rPr>
            </w:pPr>
          </w:p>
        </w:tc>
        <w:tc>
          <w:tcPr>
            <w:tcW w:w="2880" w:type="dxa"/>
            <w:tcBorders>
              <w:top w:val="nil"/>
              <w:left w:val="nil"/>
              <w:bottom w:val="nil"/>
              <w:right w:val="nil"/>
            </w:tcBorders>
            <w:shd w:val="clear" w:color="auto" w:fill="auto"/>
            <w:noWrap/>
            <w:vAlign w:val="bottom"/>
            <w:hideMark/>
          </w:tcPr>
          <w:p w14:paraId="66A41C55" w14:textId="77777777" w:rsidR="00BB7745" w:rsidRPr="00BB7745" w:rsidRDefault="00BB7745" w:rsidP="00BB7745">
            <w:pPr>
              <w:spacing w:after="0" w:line="240" w:lineRule="auto"/>
              <w:rPr>
                <w:rFonts w:ascii="Times New Roman" w:eastAsia="Times New Roman" w:hAnsi="Times New Roman" w:cs="Times New Roman"/>
                <w:kern w:val="0"/>
                <w:sz w:val="20"/>
                <w:szCs w:val="20"/>
                <w:lang w:eastAsia="en-GB"/>
                <w14:ligatures w14:val="none"/>
              </w:rPr>
            </w:pPr>
          </w:p>
        </w:tc>
        <w:tc>
          <w:tcPr>
            <w:tcW w:w="2880" w:type="dxa"/>
            <w:tcBorders>
              <w:top w:val="nil"/>
              <w:left w:val="nil"/>
              <w:bottom w:val="nil"/>
              <w:right w:val="nil"/>
            </w:tcBorders>
            <w:shd w:val="clear" w:color="auto" w:fill="auto"/>
            <w:noWrap/>
            <w:vAlign w:val="bottom"/>
            <w:hideMark/>
          </w:tcPr>
          <w:p w14:paraId="40DFE02A" w14:textId="77777777" w:rsidR="00BB7745" w:rsidRPr="00BB7745" w:rsidRDefault="00BB7745" w:rsidP="00BB7745">
            <w:pPr>
              <w:spacing w:after="0" w:line="240" w:lineRule="auto"/>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shd w:val="clear" w:color="auto" w:fill="auto"/>
            <w:noWrap/>
            <w:vAlign w:val="bottom"/>
            <w:hideMark/>
          </w:tcPr>
          <w:p w14:paraId="67A78BB0" w14:textId="77777777" w:rsidR="00BB7745" w:rsidRPr="00BB7745" w:rsidRDefault="00BB7745" w:rsidP="00BB7745">
            <w:pPr>
              <w:spacing w:after="0" w:line="240" w:lineRule="auto"/>
              <w:rPr>
                <w:rFonts w:ascii="Times New Roman" w:eastAsia="Times New Roman" w:hAnsi="Times New Roman" w:cs="Times New Roman"/>
                <w:kern w:val="0"/>
                <w:sz w:val="20"/>
                <w:szCs w:val="20"/>
                <w:lang w:eastAsia="en-GB"/>
                <w14:ligatures w14:val="none"/>
              </w:rPr>
            </w:pPr>
          </w:p>
        </w:tc>
      </w:tr>
    </w:tbl>
    <w:p w14:paraId="7E90C74B" w14:textId="2EE302C0" w:rsidR="00F5192E" w:rsidRDefault="0030377F">
      <w:pPr>
        <w:rPr>
          <w:lang w:val="en-US"/>
        </w:rPr>
      </w:pPr>
      <w:r>
        <w:rPr>
          <w:lang w:val="en-US"/>
        </w:rPr>
        <w:t xml:space="preserve">Community conversations were held by a range of different </w:t>
      </w:r>
      <w:proofErr w:type="spellStart"/>
      <w:r>
        <w:rPr>
          <w:lang w:val="en-US"/>
        </w:rPr>
        <w:t>organisations</w:t>
      </w:r>
      <w:proofErr w:type="spellEnd"/>
      <w:r>
        <w:rPr>
          <w:lang w:val="en-US"/>
        </w:rPr>
        <w:t xml:space="preserve">, some of which represent the perspectives of specific equalities groups. The remit of each host </w:t>
      </w:r>
      <w:proofErr w:type="spellStart"/>
      <w:r>
        <w:rPr>
          <w:lang w:val="en-US"/>
        </w:rPr>
        <w:t>organisation</w:t>
      </w:r>
      <w:proofErr w:type="spellEnd"/>
      <w:r>
        <w:rPr>
          <w:lang w:val="en-US"/>
        </w:rPr>
        <w:t xml:space="preserve"> and the feedback transcripts of their community conversations were </w:t>
      </w:r>
      <w:proofErr w:type="spellStart"/>
      <w:r>
        <w:rPr>
          <w:lang w:val="en-US"/>
        </w:rPr>
        <w:t>analysed</w:t>
      </w:r>
      <w:proofErr w:type="spellEnd"/>
      <w:r>
        <w:rPr>
          <w:lang w:val="en-US"/>
        </w:rPr>
        <w:t xml:space="preserve"> to obtain a sense of representation across those conversations. </w:t>
      </w:r>
    </w:p>
    <w:p w14:paraId="416D9FF4" w14:textId="42572A24" w:rsidR="0002361C" w:rsidRDefault="0030377F">
      <w:pPr>
        <w:rPr>
          <w:lang w:val="en-US"/>
        </w:rPr>
      </w:pPr>
      <w:r>
        <w:rPr>
          <w:lang w:val="en-US"/>
        </w:rPr>
        <w:t xml:space="preserve">The majority of community conversations represented an intersectional perspective (17). The category of intersectional </w:t>
      </w:r>
      <w:r w:rsidR="0002361C">
        <w:rPr>
          <w:lang w:val="en-US"/>
        </w:rPr>
        <w:t xml:space="preserve">represents </w:t>
      </w:r>
      <w:r>
        <w:rPr>
          <w:lang w:val="en-US"/>
        </w:rPr>
        <w:t>transcripts</w:t>
      </w:r>
      <w:r w:rsidR="0002361C">
        <w:rPr>
          <w:lang w:val="en-US"/>
        </w:rPr>
        <w:t xml:space="preserve"> that</w:t>
      </w:r>
      <w:r>
        <w:rPr>
          <w:lang w:val="en-US"/>
        </w:rPr>
        <w:t xml:space="preserve"> </w:t>
      </w:r>
      <w:r w:rsidR="0002361C">
        <w:rPr>
          <w:lang w:val="en-US"/>
        </w:rPr>
        <w:t>referenced the perceptive of t</w:t>
      </w:r>
      <w:r>
        <w:rPr>
          <w:lang w:val="en-US"/>
        </w:rPr>
        <w:t>wo or more equalities groups</w:t>
      </w:r>
      <w:r w:rsidR="0002361C">
        <w:rPr>
          <w:lang w:val="en-US"/>
        </w:rPr>
        <w:t>. Follow</w:t>
      </w:r>
      <w:r w:rsidR="00AD4955">
        <w:rPr>
          <w:lang w:val="en-US"/>
        </w:rPr>
        <w:t>ing</w:t>
      </w:r>
      <w:r w:rsidR="0002361C">
        <w:rPr>
          <w:lang w:val="en-US"/>
        </w:rPr>
        <w:t xml:space="preserve"> this, six community conversations did not reference any specific equalities group</w:t>
      </w:r>
      <w:r w:rsidR="00665244">
        <w:rPr>
          <w:lang w:val="en-US"/>
        </w:rPr>
        <w:t xml:space="preserve"> </w:t>
      </w:r>
      <w:r w:rsidR="0002361C">
        <w:rPr>
          <w:lang w:val="en-US"/>
        </w:rPr>
        <w:t xml:space="preserve">and instead articulated </w:t>
      </w:r>
      <w:r w:rsidR="00665244">
        <w:rPr>
          <w:lang w:val="en-US"/>
        </w:rPr>
        <w:t xml:space="preserve">their </w:t>
      </w:r>
      <w:r w:rsidR="0002361C">
        <w:rPr>
          <w:lang w:val="en-US"/>
        </w:rPr>
        <w:t xml:space="preserve">feedback in a more </w:t>
      </w:r>
      <w:proofErr w:type="spellStart"/>
      <w:r w:rsidR="0002361C">
        <w:rPr>
          <w:lang w:val="en-US"/>
        </w:rPr>
        <w:t>generali</w:t>
      </w:r>
      <w:r w:rsidR="00665244">
        <w:rPr>
          <w:lang w:val="en-US"/>
        </w:rPr>
        <w:t>s</w:t>
      </w:r>
      <w:r w:rsidR="0002361C">
        <w:rPr>
          <w:lang w:val="en-US"/>
        </w:rPr>
        <w:t>ed</w:t>
      </w:r>
      <w:proofErr w:type="spellEnd"/>
      <w:r w:rsidR="0002361C">
        <w:rPr>
          <w:lang w:val="en-US"/>
        </w:rPr>
        <w:t xml:space="preserve"> manner. Four community conversations explicitly referenced rural perspectives, three explicitly referenced feedback from the lens of families, two provided feedback from an LGBTQIA+ perspective, one community conversation provided a carer’s perspective, one through the lens of </w:t>
      </w:r>
      <w:r w:rsidR="0002361C">
        <w:rPr>
          <w:lang w:val="en-US"/>
        </w:rPr>
        <w:lastRenderedPageBreak/>
        <w:t xml:space="preserve">poverty and deprivation and one </w:t>
      </w:r>
      <w:r w:rsidR="00665244">
        <w:rPr>
          <w:lang w:val="en-US"/>
        </w:rPr>
        <w:t xml:space="preserve">grounded their feedback in the perspective </w:t>
      </w:r>
      <w:r w:rsidR="0002361C">
        <w:rPr>
          <w:lang w:val="en-US"/>
        </w:rPr>
        <w:t xml:space="preserve">of religion and belief. This is </w:t>
      </w:r>
      <w:proofErr w:type="spellStart"/>
      <w:r w:rsidR="00665244">
        <w:rPr>
          <w:lang w:val="en-US"/>
        </w:rPr>
        <w:t>summarised</w:t>
      </w:r>
      <w:proofErr w:type="spellEnd"/>
      <w:r w:rsidR="0002361C">
        <w:rPr>
          <w:lang w:val="en-US"/>
        </w:rPr>
        <w:t xml:space="preserve"> in the chart below. </w:t>
      </w:r>
    </w:p>
    <w:p w14:paraId="4663A32E" w14:textId="51D639F0" w:rsidR="00F5192E" w:rsidRDefault="002C5D12">
      <w:pPr>
        <w:rPr>
          <w:lang w:val="en-US"/>
        </w:rPr>
      </w:pPr>
      <w:r>
        <w:rPr>
          <w:noProof/>
          <w:lang w:val="en-US"/>
        </w:rPr>
        <w:drawing>
          <wp:inline distT="0" distB="0" distL="0" distR="0" wp14:anchorId="22798D26" wp14:editId="0758A1A7">
            <wp:extent cx="9330055" cy="4831469"/>
            <wp:effectExtent l="0" t="0" r="4445" b="7620"/>
            <wp:docPr id="1513309929" name="Picture 2" descr="A graph with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09929" name="Picture 2" descr="A graph with colorful squar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35148" cy="4834106"/>
                    </a:xfrm>
                    <a:prstGeom prst="rect">
                      <a:avLst/>
                    </a:prstGeom>
                  </pic:spPr>
                </pic:pic>
              </a:graphicData>
            </a:graphic>
          </wp:inline>
        </w:drawing>
      </w:r>
    </w:p>
    <w:p w14:paraId="5C10B9B5" w14:textId="17290E18" w:rsidR="00665244" w:rsidRPr="00C07184" w:rsidRDefault="00C07184" w:rsidP="00924518">
      <w:r w:rsidRPr="00C07184">
        <w:t>In order to protect participant identity, the equalities data for the 18 individual responses ha</w:t>
      </w:r>
      <w:r w:rsidR="00EA37B2">
        <w:t xml:space="preserve">ve </w:t>
      </w:r>
      <w:r w:rsidRPr="00C07184">
        <w:t xml:space="preserve">not been included in this report. </w:t>
      </w:r>
    </w:p>
    <w:p w14:paraId="6996A0E0" w14:textId="77777777" w:rsidR="00C07184" w:rsidRDefault="00C07184" w:rsidP="00924518">
      <w:pPr>
        <w:rPr>
          <w:b/>
          <w:bCs/>
        </w:rPr>
      </w:pPr>
    </w:p>
    <w:p w14:paraId="4EDEBAF4" w14:textId="167343BE" w:rsidR="00AD2808" w:rsidRPr="00924518" w:rsidRDefault="00AD2808" w:rsidP="00924518">
      <w:pPr>
        <w:rPr>
          <w:b/>
          <w:bCs/>
        </w:rPr>
      </w:pPr>
      <w:r w:rsidRPr="00924518">
        <w:rPr>
          <w:b/>
          <w:bCs/>
        </w:rPr>
        <w:t xml:space="preserve">Duty bearer </w:t>
      </w:r>
      <w:proofErr w:type="spellStart"/>
      <w:r w:rsidRPr="00924518">
        <w:rPr>
          <w:b/>
          <w:bCs/>
        </w:rPr>
        <w:t>InterActions</w:t>
      </w:r>
      <w:proofErr w:type="spellEnd"/>
      <w:r w:rsidR="0018236A">
        <w:rPr>
          <w:b/>
          <w:bCs/>
        </w:rPr>
        <w:t xml:space="preserve">: </w:t>
      </w:r>
      <w:r w:rsidR="00F66129">
        <w:rPr>
          <w:b/>
          <w:bCs/>
        </w:rPr>
        <w:t xml:space="preserve">Sector </w:t>
      </w:r>
      <w:r w:rsidR="0018236A">
        <w:rPr>
          <w:b/>
          <w:bCs/>
        </w:rPr>
        <w:t>representation</w:t>
      </w:r>
    </w:p>
    <w:p w14:paraId="1413ADFA" w14:textId="35B7C0E3" w:rsidR="004732B3" w:rsidRPr="004732B3" w:rsidRDefault="00FA4A95" w:rsidP="004732B3">
      <w:pPr>
        <w:rPr>
          <w:lang w:val="en-US"/>
        </w:rPr>
      </w:pPr>
      <w:r w:rsidRPr="002A4B04">
        <w:rPr>
          <w:lang w:val="en-US"/>
        </w:rPr>
        <w:t xml:space="preserve">In total the National </w:t>
      </w:r>
      <w:r w:rsidR="002B7E75" w:rsidRPr="002A4B04">
        <w:rPr>
          <w:lang w:val="en-US"/>
        </w:rPr>
        <w:t>Collaborative</w:t>
      </w:r>
      <w:r w:rsidRPr="002A4B04">
        <w:rPr>
          <w:lang w:val="en-US"/>
        </w:rPr>
        <w:t xml:space="preserve"> hosted a series of three </w:t>
      </w:r>
      <w:r w:rsidR="002B7E75" w:rsidRPr="002A4B04">
        <w:rPr>
          <w:lang w:val="en-US"/>
        </w:rPr>
        <w:t>I</w:t>
      </w:r>
      <w:r w:rsidRPr="002A4B04">
        <w:rPr>
          <w:lang w:val="en-US"/>
        </w:rPr>
        <w:t>nterAction session</w:t>
      </w:r>
      <w:r w:rsidR="00A37FE4" w:rsidRPr="002A4B04">
        <w:rPr>
          <w:lang w:val="en-US"/>
        </w:rPr>
        <w:t>s</w:t>
      </w:r>
      <w:r w:rsidR="004732B3">
        <w:rPr>
          <w:lang w:val="en-US"/>
        </w:rPr>
        <w:t>. These sessions were attended by duty bearers from across various sectors including:</w:t>
      </w:r>
    </w:p>
    <w:p w14:paraId="057DAEFF" w14:textId="0F2D4A4E" w:rsidR="004732B3" w:rsidRDefault="004732B3" w:rsidP="004732B3">
      <w:pPr>
        <w:numPr>
          <w:ilvl w:val="0"/>
          <w:numId w:val="10"/>
        </w:numPr>
      </w:pPr>
      <w:r>
        <w:t>The Scottish Government;</w:t>
      </w:r>
    </w:p>
    <w:p w14:paraId="520618CD" w14:textId="42828A25" w:rsidR="004732B3" w:rsidRPr="004732B3" w:rsidRDefault="004732B3" w:rsidP="004732B3">
      <w:pPr>
        <w:numPr>
          <w:ilvl w:val="0"/>
          <w:numId w:val="10"/>
        </w:numPr>
      </w:pPr>
      <w:r w:rsidRPr="004732B3">
        <w:t>A</w:t>
      </w:r>
      <w:r>
        <w:t xml:space="preserve">lcohol and </w:t>
      </w:r>
      <w:r w:rsidRPr="004732B3">
        <w:t>D</w:t>
      </w:r>
      <w:r>
        <w:t xml:space="preserve">rug </w:t>
      </w:r>
      <w:r w:rsidRPr="004732B3">
        <w:t>P</w:t>
      </w:r>
      <w:r>
        <w:t>artnership</w:t>
      </w:r>
      <w:r w:rsidRPr="004732B3">
        <w:t>s</w:t>
      </w:r>
      <w:r>
        <w:t xml:space="preserve"> (ADPs);</w:t>
      </w:r>
    </w:p>
    <w:p w14:paraId="4EF2472A" w14:textId="24FA8915" w:rsidR="004732B3" w:rsidRPr="004732B3" w:rsidRDefault="004732B3" w:rsidP="004732B3">
      <w:pPr>
        <w:numPr>
          <w:ilvl w:val="0"/>
          <w:numId w:val="11"/>
        </w:numPr>
      </w:pPr>
      <w:r w:rsidRPr="004732B3">
        <w:t>Criminal Justice</w:t>
      </w:r>
      <w:r>
        <w:t>;</w:t>
      </w:r>
    </w:p>
    <w:p w14:paraId="3FA0F62B" w14:textId="0C013A49" w:rsidR="004732B3" w:rsidRPr="004732B3" w:rsidRDefault="004732B3" w:rsidP="004732B3">
      <w:pPr>
        <w:numPr>
          <w:ilvl w:val="0"/>
          <w:numId w:val="12"/>
        </w:numPr>
      </w:pPr>
      <w:r w:rsidRPr="004732B3">
        <w:t>Social work</w:t>
      </w:r>
      <w:r>
        <w:t>;</w:t>
      </w:r>
    </w:p>
    <w:p w14:paraId="1D109648" w14:textId="192A6F6C" w:rsidR="004732B3" w:rsidRPr="004732B3" w:rsidRDefault="004732B3" w:rsidP="004732B3">
      <w:pPr>
        <w:numPr>
          <w:ilvl w:val="0"/>
          <w:numId w:val="13"/>
        </w:numPr>
      </w:pPr>
      <w:r w:rsidRPr="004732B3">
        <w:t>Housing</w:t>
      </w:r>
      <w:r>
        <w:t>;</w:t>
      </w:r>
    </w:p>
    <w:p w14:paraId="206206A6" w14:textId="2625B0E7" w:rsidR="004732B3" w:rsidRDefault="004732B3" w:rsidP="004732B3">
      <w:pPr>
        <w:numPr>
          <w:ilvl w:val="0"/>
          <w:numId w:val="14"/>
        </w:numPr>
      </w:pPr>
      <w:r w:rsidRPr="004732B3">
        <w:t>Primary Care and the NHS</w:t>
      </w:r>
      <w:r>
        <w:t>;</w:t>
      </w:r>
    </w:p>
    <w:p w14:paraId="7A70557A" w14:textId="0F00521B" w:rsidR="004732B3" w:rsidRDefault="004732B3" w:rsidP="004732B3">
      <w:pPr>
        <w:numPr>
          <w:ilvl w:val="0"/>
          <w:numId w:val="14"/>
        </w:numPr>
      </w:pPr>
      <w:r>
        <w:t>Police Scotland;</w:t>
      </w:r>
    </w:p>
    <w:p w14:paraId="76EF3099" w14:textId="7CAFF09B" w:rsidR="00924518" w:rsidRDefault="004732B3" w:rsidP="00924518">
      <w:pPr>
        <w:numPr>
          <w:ilvl w:val="0"/>
          <w:numId w:val="14"/>
        </w:numPr>
      </w:pPr>
      <w:r>
        <w:t>Scrutiny bodies.</w:t>
      </w:r>
    </w:p>
    <w:p w14:paraId="30DBB503" w14:textId="77777777" w:rsidR="00276C64" w:rsidRPr="00276C64" w:rsidRDefault="00276C64" w:rsidP="00276C64">
      <w:pPr>
        <w:ind w:left="720"/>
      </w:pPr>
    </w:p>
    <w:p w14:paraId="5A2C1ADE" w14:textId="6B2EA9D7" w:rsidR="00844ADA" w:rsidRPr="009350EE" w:rsidRDefault="00F3045C" w:rsidP="00924518">
      <w:pPr>
        <w:pStyle w:val="Heading2"/>
        <w:rPr>
          <w:lang w:val="en-US"/>
        </w:rPr>
      </w:pPr>
      <w:r>
        <w:rPr>
          <w:lang w:val="en-US"/>
        </w:rPr>
        <w:t xml:space="preserve">Method of analysis </w:t>
      </w:r>
    </w:p>
    <w:p w14:paraId="674811F3" w14:textId="17E14EB5" w:rsidR="00094F7A" w:rsidRDefault="002B7E75" w:rsidP="00905EBD">
      <w:pPr>
        <w:rPr>
          <w:lang w:val="en-US"/>
        </w:rPr>
      </w:pPr>
      <w:r>
        <w:rPr>
          <w:lang w:val="en-US"/>
        </w:rPr>
        <w:t>T</w:t>
      </w:r>
      <w:r w:rsidR="001C6981">
        <w:rPr>
          <w:lang w:val="en-US"/>
        </w:rPr>
        <w:t xml:space="preserve">o </w:t>
      </w:r>
      <w:proofErr w:type="spellStart"/>
      <w:r w:rsidR="001C6981">
        <w:rPr>
          <w:lang w:val="en-US"/>
        </w:rPr>
        <w:t>analyse</w:t>
      </w:r>
      <w:proofErr w:type="spellEnd"/>
      <w:r w:rsidR="001C6981">
        <w:rPr>
          <w:lang w:val="en-US"/>
        </w:rPr>
        <w:t xml:space="preserve"> the consultation feedback, t</w:t>
      </w:r>
      <w:r w:rsidR="00581A28">
        <w:rPr>
          <w:lang w:val="en-US"/>
        </w:rPr>
        <w:t>he</w:t>
      </w:r>
      <w:r w:rsidR="00905E9C">
        <w:rPr>
          <w:lang w:val="en-US"/>
        </w:rPr>
        <w:t xml:space="preserve"> Change Team of the National Collaborative embarked on a method of coll</w:t>
      </w:r>
      <w:r w:rsidR="009E79E4">
        <w:rPr>
          <w:lang w:val="en-US"/>
        </w:rPr>
        <w:t xml:space="preserve">aborative </w:t>
      </w:r>
      <w:r w:rsidR="009350EE">
        <w:rPr>
          <w:lang w:val="en-US"/>
        </w:rPr>
        <w:t xml:space="preserve">thematic </w:t>
      </w:r>
      <w:r w:rsidR="00905E9C">
        <w:rPr>
          <w:lang w:val="en-US"/>
        </w:rPr>
        <w:t xml:space="preserve">analysis led </w:t>
      </w:r>
      <w:r w:rsidR="002C33BB">
        <w:rPr>
          <w:lang w:val="en-US"/>
        </w:rPr>
        <w:t xml:space="preserve">a </w:t>
      </w:r>
      <w:r w:rsidR="00905E9C">
        <w:rPr>
          <w:lang w:val="en-US"/>
        </w:rPr>
        <w:t xml:space="preserve">member of the ALLIANCE support team. </w:t>
      </w:r>
      <w:r w:rsidR="00094F7A">
        <w:rPr>
          <w:lang w:val="en-US"/>
        </w:rPr>
        <w:t>Coll</w:t>
      </w:r>
      <w:r w:rsidR="00B80AA7">
        <w:rPr>
          <w:lang w:val="en-US"/>
        </w:rPr>
        <w:t xml:space="preserve">aborative </w:t>
      </w:r>
      <w:r w:rsidR="00094F7A">
        <w:rPr>
          <w:lang w:val="en-US"/>
        </w:rPr>
        <w:t xml:space="preserve">thematic analysis is a widely used method to interrogate </w:t>
      </w:r>
      <w:r w:rsidR="00716F72">
        <w:rPr>
          <w:lang w:val="en-US"/>
        </w:rPr>
        <w:t xml:space="preserve">qualitative </w:t>
      </w:r>
      <w:r w:rsidR="00094F7A">
        <w:rPr>
          <w:lang w:val="en-US"/>
        </w:rPr>
        <w:t>data sets and in particular</w:t>
      </w:r>
      <w:r w:rsidR="00B80AA7">
        <w:rPr>
          <w:lang w:val="en-US"/>
        </w:rPr>
        <w:t>,</w:t>
      </w:r>
      <w:r w:rsidR="00094F7A">
        <w:rPr>
          <w:lang w:val="en-US"/>
        </w:rPr>
        <w:t xml:space="preserve"> </w:t>
      </w:r>
      <w:r w:rsidR="00B80AA7">
        <w:rPr>
          <w:lang w:val="en-US"/>
        </w:rPr>
        <w:t xml:space="preserve">its </w:t>
      </w:r>
      <w:r w:rsidR="00094F7A">
        <w:rPr>
          <w:lang w:val="en-US"/>
        </w:rPr>
        <w:t xml:space="preserve">use </w:t>
      </w:r>
      <w:r w:rsidR="00B80AA7">
        <w:rPr>
          <w:lang w:val="en-US"/>
        </w:rPr>
        <w:t xml:space="preserve">for </w:t>
      </w:r>
      <w:r w:rsidR="00094F7A">
        <w:rPr>
          <w:lang w:val="en-US"/>
        </w:rPr>
        <w:t>lived experience involvement in analysis is gaining in popularity.</w:t>
      </w:r>
      <w:r w:rsidR="00B80AA7">
        <w:rPr>
          <w:lang w:val="en-US"/>
        </w:rPr>
        <w:t xml:space="preserve"> </w:t>
      </w:r>
      <w:r w:rsidR="00094F7A">
        <w:rPr>
          <w:lang w:val="en-US"/>
        </w:rPr>
        <w:t xml:space="preserve">Collaborative analysis </w:t>
      </w:r>
      <w:r w:rsidR="0031528D">
        <w:rPr>
          <w:lang w:val="en-US"/>
        </w:rPr>
        <w:t>provides</w:t>
      </w:r>
      <w:r w:rsidR="00B80AA7">
        <w:rPr>
          <w:lang w:val="en-US"/>
        </w:rPr>
        <w:t xml:space="preserve"> the advantage of </w:t>
      </w:r>
      <w:r w:rsidR="009A41A9">
        <w:rPr>
          <w:lang w:val="en-US"/>
        </w:rPr>
        <w:t xml:space="preserve">offering </w:t>
      </w:r>
      <w:r w:rsidR="00094F7A">
        <w:rPr>
          <w:lang w:val="en-US"/>
        </w:rPr>
        <w:t xml:space="preserve">an additional layer of rigor, depth and richness due to the differing perspectives and standpoints shared during the </w:t>
      </w:r>
      <w:r w:rsidR="00B80AA7">
        <w:rPr>
          <w:lang w:val="en-US"/>
        </w:rPr>
        <w:t xml:space="preserve">analysis </w:t>
      </w:r>
      <w:r w:rsidR="00094F7A">
        <w:rPr>
          <w:lang w:val="en-US"/>
        </w:rPr>
        <w:t>process (Richards et al, 2018</w:t>
      </w:r>
      <w:r w:rsidR="00094F7A">
        <w:rPr>
          <w:rStyle w:val="FootnoteReference"/>
          <w:lang w:val="en-US"/>
        </w:rPr>
        <w:footnoteReference w:id="1"/>
      </w:r>
      <w:r w:rsidR="00094F7A">
        <w:rPr>
          <w:lang w:val="en-US"/>
        </w:rPr>
        <w:t>; Sweeney et al, 2013</w:t>
      </w:r>
      <w:r w:rsidR="00094F7A">
        <w:rPr>
          <w:rStyle w:val="FootnoteReference"/>
          <w:lang w:val="en-US"/>
        </w:rPr>
        <w:footnoteReference w:id="2"/>
      </w:r>
      <w:r w:rsidR="00094F7A">
        <w:rPr>
          <w:lang w:val="en-US"/>
        </w:rPr>
        <w:t>).</w:t>
      </w:r>
      <w:r w:rsidR="00276C64">
        <w:rPr>
          <w:lang w:val="en-US"/>
        </w:rPr>
        <w:t xml:space="preserve"> </w:t>
      </w:r>
      <w:r w:rsidR="00DB076C">
        <w:rPr>
          <w:lang w:val="en-US"/>
        </w:rPr>
        <w:t>Consequently</w:t>
      </w:r>
      <w:r w:rsidR="0031528D">
        <w:rPr>
          <w:lang w:val="en-US"/>
        </w:rPr>
        <w:t xml:space="preserve">, </w:t>
      </w:r>
      <w:r w:rsidR="0031528D">
        <w:rPr>
          <w:lang w:val="en-US"/>
        </w:rPr>
        <w:lastRenderedPageBreak/>
        <w:t>members of the Change Team were able to use their myriad of experiences and perspective</w:t>
      </w:r>
      <w:r w:rsidR="00AA75B0">
        <w:rPr>
          <w:lang w:val="en-US"/>
        </w:rPr>
        <w:t>s</w:t>
      </w:r>
      <w:r w:rsidR="0031528D">
        <w:rPr>
          <w:lang w:val="en-US"/>
        </w:rPr>
        <w:t xml:space="preserve"> both personally and professionally to interrogate the consultation feedback together as a group.</w:t>
      </w:r>
    </w:p>
    <w:p w14:paraId="1ADDE915" w14:textId="77777777" w:rsidR="00B23480" w:rsidRDefault="00B23480" w:rsidP="00905EBD">
      <w:pPr>
        <w:rPr>
          <w:lang w:val="en-US"/>
        </w:rPr>
      </w:pPr>
    </w:p>
    <w:p w14:paraId="0FC89688" w14:textId="016EAB40" w:rsidR="009350EE" w:rsidRDefault="00FF6DC8" w:rsidP="009A41A9">
      <w:pPr>
        <w:pStyle w:val="Heading2"/>
        <w:rPr>
          <w:lang w:val="en-US"/>
        </w:rPr>
      </w:pPr>
      <w:r>
        <w:rPr>
          <w:lang w:val="en-US"/>
        </w:rPr>
        <w:t>The Collaborative thematic analysis process</w:t>
      </w:r>
    </w:p>
    <w:p w14:paraId="3FEA69AA" w14:textId="6224F0F8" w:rsidR="0043350F" w:rsidRDefault="0043350F" w:rsidP="00905EBD">
      <w:pPr>
        <w:rPr>
          <w:lang w:val="en-US"/>
        </w:rPr>
      </w:pPr>
      <w:r>
        <w:rPr>
          <w:lang w:val="en-US"/>
        </w:rPr>
        <w:t>In preparation for conducting</w:t>
      </w:r>
      <w:r w:rsidR="00AA75B0">
        <w:rPr>
          <w:lang w:val="en-US"/>
        </w:rPr>
        <w:t xml:space="preserve"> </w:t>
      </w:r>
      <w:r w:rsidR="00F3045C">
        <w:rPr>
          <w:lang w:val="en-US"/>
        </w:rPr>
        <w:t xml:space="preserve">the </w:t>
      </w:r>
      <w:r>
        <w:rPr>
          <w:lang w:val="en-US"/>
        </w:rPr>
        <w:t>analysis, the Change Team received an introduction to bias awareness and an overview of the fundamentals of thematic analysis.</w:t>
      </w:r>
      <w:r w:rsidR="00453C1D">
        <w:rPr>
          <w:lang w:val="en-US"/>
        </w:rPr>
        <w:t xml:space="preserve"> During this session, Change Team members were provided with copies of the raw data to </w:t>
      </w:r>
      <w:proofErr w:type="spellStart"/>
      <w:r w:rsidR="00453C1D">
        <w:rPr>
          <w:lang w:val="en-US"/>
        </w:rPr>
        <w:t>familiari</w:t>
      </w:r>
      <w:r w:rsidR="00A75DC2">
        <w:rPr>
          <w:lang w:val="en-US"/>
        </w:rPr>
        <w:t>s</w:t>
      </w:r>
      <w:r w:rsidR="00453C1D">
        <w:rPr>
          <w:lang w:val="en-US"/>
        </w:rPr>
        <w:t>e</w:t>
      </w:r>
      <w:proofErr w:type="spellEnd"/>
      <w:r w:rsidR="00453C1D">
        <w:rPr>
          <w:lang w:val="en-US"/>
        </w:rPr>
        <w:t xml:space="preserve"> themselves with the content ahead of coding.</w:t>
      </w:r>
    </w:p>
    <w:p w14:paraId="6A83A74B" w14:textId="45EC4AA8" w:rsidR="000234B6" w:rsidRDefault="008121BA" w:rsidP="00905EBD">
      <w:pPr>
        <w:rPr>
          <w:lang w:val="en-US"/>
        </w:rPr>
      </w:pPr>
      <w:r>
        <w:rPr>
          <w:lang w:val="en-US"/>
        </w:rPr>
        <w:t>T</w:t>
      </w:r>
      <w:r w:rsidR="000234B6">
        <w:rPr>
          <w:lang w:val="en-US"/>
        </w:rPr>
        <w:t xml:space="preserve">he </w:t>
      </w:r>
      <w:r w:rsidR="00716F72">
        <w:rPr>
          <w:lang w:val="en-US"/>
        </w:rPr>
        <w:t xml:space="preserve">collaborative </w:t>
      </w:r>
      <w:r w:rsidR="000234B6">
        <w:rPr>
          <w:lang w:val="en-US"/>
        </w:rPr>
        <w:t xml:space="preserve">analysis </w:t>
      </w:r>
      <w:r w:rsidR="00C86123">
        <w:rPr>
          <w:lang w:val="en-US"/>
        </w:rPr>
        <w:t xml:space="preserve">process </w:t>
      </w:r>
      <w:r w:rsidR="000234B6">
        <w:rPr>
          <w:lang w:val="en-US"/>
        </w:rPr>
        <w:t xml:space="preserve">consisted of three </w:t>
      </w:r>
      <w:r w:rsidR="000234B6" w:rsidRPr="00D13A15">
        <w:rPr>
          <w:lang w:val="en-US"/>
        </w:rPr>
        <w:t>core session</w:t>
      </w:r>
      <w:r w:rsidR="00B228BE" w:rsidRPr="00D13A15">
        <w:rPr>
          <w:lang w:val="en-US"/>
        </w:rPr>
        <w:t>s</w:t>
      </w:r>
      <w:r w:rsidR="000234B6" w:rsidRPr="00D13A15">
        <w:rPr>
          <w:lang w:val="en-US"/>
        </w:rPr>
        <w:t xml:space="preserve"> led by </w:t>
      </w:r>
      <w:r w:rsidR="00D13A15">
        <w:rPr>
          <w:lang w:val="en-US"/>
        </w:rPr>
        <w:t xml:space="preserve">the </w:t>
      </w:r>
      <w:r w:rsidR="000234B6">
        <w:rPr>
          <w:lang w:val="en-US"/>
        </w:rPr>
        <w:t xml:space="preserve">member of the ALLIANCE Support Team experienced in thematic analysis. </w:t>
      </w:r>
    </w:p>
    <w:p w14:paraId="55A0D4C6" w14:textId="63EBEC7D" w:rsidR="0031528D" w:rsidRPr="0031528D" w:rsidRDefault="0031528D" w:rsidP="009A41A9">
      <w:pPr>
        <w:pStyle w:val="Heading3"/>
        <w:rPr>
          <w:lang w:val="en-US"/>
        </w:rPr>
      </w:pPr>
      <w:r w:rsidRPr="0031528D">
        <w:rPr>
          <w:lang w:val="en-US"/>
        </w:rPr>
        <w:t xml:space="preserve">Background analysis </w:t>
      </w:r>
    </w:p>
    <w:p w14:paraId="7AF5F3DC" w14:textId="301CC6AB" w:rsidR="008730C1" w:rsidRPr="00083978" w:rsidRDefault="000234B6" w:rsidP="00B228BE">
      <w:pPr>
        <w:rPr>
          <w:lang w:val="en-US"/>
        </w:rPr>
      </w:pPr>
      <w:r w:rsidRPr="00083978">
        <w:rPr>
          <w:lang w:val="en-US"/>
        </w:rPr>
        <w:t>P</w:t>
      </w:r>
      <w:r w:rsidR="00721F77" w:rsidRPr="00083978">
        <w:rPr>
          <w:lang w:val="en-US"/>
        </w:rPr>
        <w:t xml:space="preserve">rior </w:t>
      </w:r>
      <w:r w:rsidRPr="00083978">
        <w:rPr>
          <w:lang w:val="en-US"/>
        </w:rPr>
        <w:t xml:space="preserve">to the first </w:t>
      </w:r>
      <w:r w:rsidR="00716F72">
        <w:rPr>
          <w:lang w:val="en-US"/>
        </w:rPr>
        <w:t xml:space="preserve">collaborative </w:t>
      </w:r>
      <w:r w:rsidRPr="00083978">
        <w:rPr>
          <w:lang w:val="en-US"/>
        </w:rPr>
        <w:t xml:space="preserve">analysis session, the ALLIANCE staff member conducted preliminary coding of the consultation data by </w:t>
      </w:r>
      <w:r w:rsidR="00AD57D8" w:rsidRPr="00083978">
        <w:rPr>
          <w:lang w:val="en-US"/>
        </w:rPr>
        <w:t xml:space="preserve">grouping </w:t>
      </w:r>
      <w:r w:rsidR="00B228BE" w:rsidRPr="00083978">
        <w:rPr>
          <w:lang w:val="en-US"/>
        </w:rPr>
        <w:t xml:space="preserve">the feedback into </w:t>
      </w:r>
      <w:r w:rsidR="000C3F32" w:rsidRPr="00083978">
        <w:rPr>
          <w:lang w:val="en-US"/>
        </w:rPr>
        <w:t xml:space="preserve">the most appropriate </w:t>
      </w:r>
      <w:r w:rsidR="00083978" w:rsidRPr="00083978">
        <w:rPr>
          <w:lang w:val="en-US"/>
        </w:rPr>
        <w:t>consultation</w:t>
      </w:r>
      <w:r w:rsidR="000C3F32" w:rsidRPr="00083978">
        <w:rPr>
          <w:lang w:val="en-US"/>
        </w:rPr>
        <w:t xml:space="preserve"> topic</w:t>
      </w:r>
      <w:r w:rsidR="009A41A9">
        <w:rPr>
          <w:lang w:val="en-US"/>
        </w:rPr>
        <w:t>,</w:t>
      </w:r>
      <w:r w:rsidR="000C3F32" w:rsidRPr="00083978">
        <w:rPr>
          <w:lang w:val="en-US"/>
        </w:rPr>
        <w:t xml:space="preserve"> </w:t>
      </w:r>
      <w:r w:rsidR="009A41A9">
        <w:rPr>
          <w:lang w:val="en-US"/>
        </w:rPr>
        <w:t>in</w:t>
      </w:r>
      <w:r w:rsidR="000A3424">
        <w:rPr>
          <w:lang w:val="en-US"/>
        </w:rPr>
        <w:t xml:space="preserve"> order </w:t>
      </w:r>
      <w:r w:rsidR="0031528D" w:rsidRPr="00083978">
        <w:rPr>
          <w:lang w:val="en-US"/>
        </w:rPr>
        <w:t xml:space="preserve">to streamline the forthcoming analysis sessions. </w:t>
      </w:r>
      <w:r w:rsidR="00083978" w:rsidRPr="00083978">
        <w:rPr>
          <w:lang w:val="en-US"/>
        </w:rPr>
        <w:t>The response topics consisted of:</w:t>
      </w:r>
    </w:p>
    <w:p w14:paraId="37B5231D" w14:textId="3434758A" w:rsidR="00083978" w:rsidRPr="00083978" w:rsidRDefault="00083978" w:rsidP="00083978">
      <w:pPr>
        <w:pStyle w:val="ListParagraph"/>
        <w:numPr>
          <w:ilvl w:val="0"/>
          <w:numId w:val="6"/>
        </w:numPr>
        <w:rPr>
          <w:lang w:val="en-US"/>
        </w:rPr>
      </w:pPr>
      <w:r w:rsidRPr="00083978">
        <w:rPr>
          <w:lang w:val="en-US"/>
        </w:rPr>
        <w:t xml:space="preserve">Feedback relating to improving the content of the Draft Charter </w:t>
      </w:r>
    </w:p>
    <w:p w14:paraId="73BE8155" w14:textId="6B484526" w:rsidR="00083978" w:rsidRPr="00083978" w:rsidRDefault="00083978" w:rsidP="00083978">
      <w:pPr>
        <w:pStyle w:val="ListParagraph"/>
        <w:numPr>
          <w:ilvl w:val="0"/>
          <w:numId w:val="6"/>
        </w:numPr>
        <w:rPr>
          <w:lang w:val="en-US"/>
        </w:rPr>
      </w:pPr>
      <w:r w:rsidRPr="00083978">
        <w:rPr>
          <w:lang w:val="en-US"/>
        </w:rPr>
        <w:t xml:space="preserve">Feedback relating to adding new content to the Draft Charter </w:t>
      </w:r>
    </w:p>
    <w:p w14:paraId="4851FCB7" w14:textId="5FF40FCF" w:rsidR="00083978" w:rsidRPr="00083978" w:rsidRDefault="00083978" w:rsidP="00083978">
      <w:pPr>
        <w:pStyle w:val="ListParagraph"/>
        <w:numPr>
          <w:ilvl w:val="0"/>
          <w:numId w:val="6"/>
        </w:numPr>
        <w:rPr>
          <w:lang w:val="en-US"/>
        </w:rPr>
      </w:pPr>
      <w:r w:rsidRPr="00083978">
        <w:rPr>
          <w:lang w:val="en-US"/>
        </w:rPr>
        <w:t xml:space="preserve">Feedback relating </w:t>
      </w:r>
      <w:r w:rsidR="00EA37B2">
        <w:rPr>
          <w:lang w:val="en-US"/>
        </w:rPr>
        <w:t xml:space="preserve">to </w:t>
      </w:r>
      <w:r w:rsidRPr="00083978">
        <w:rPr>
          <w:lang w:val="en-US"/>
        </w:rPr>
        <w:t xml:space="preserve">what would support people to use the Draft Charter </w:t>
      </w:r>
    </w:p>
    <w:p w14:paraId="4AADA02D" w14:textId="3CA36BFF" w:rsidR="00083978" w:rsidRDefault="00083978" w:rsidP="00083978">
      <w:pPr>
        <w:pStyle w:val="ListParagraph"/>
        <w:numPr>
          <w:ilvl w:val="0"/>
          <w:numId w:val="6"/>
        </w:numPr>
        <w:rPr>
          <w:lang w:val="en-US"/>
        </w:rPr>
      </w:pPr>
      <w:r w:rsidRPr="00083978">
        <w:rPr>
          <w:lang w:val="en-US"/>
        </w:rPr>
        <w:t>Feedback relating to any challenges</w:t>
      </w:r>
      <w:r>
        <w:rPr>
          <w:lang w:val="en-US"/>
        </w:rPr>
        <w:t xml:space="preserve"> and</w:t>
      </w:r>
      <w:r w:rsidR="00B206D4">
        <w:rPr>
          <w:lang w:val="en-US"/>
        </w:rPr>
        <w:t>/</w:t>
      </w:r>
      <w:r>
        <w:rPr>
          <w:lang w:val="en-US"/>
        </w:rPr>
        <w:t xml:space="preserve">or </w:t>
      </w:r>
      <w:r w:rsidRPr="00083978">
        <w:rPr>
          <w:lang w:val="en-US"/>
        </w:rPr>
        <w:t xml:space="preserve">barriers </w:t>
      </w:r>
      <w:r>
        <w:rPr>
          <w:lang w:val="en-US"/>
        </w:rPr>
        <w:t xml:space="preserve">to </w:t>
      </w:r>
      <w:r w:rsidRPr="00083978">
        <w:rPr>
          <w:lang w:val="en-US"/>
        </w:rPr>
        <w:t>implementing the Draft Charter</w:t>
      </w:r>
    </w:p>
    <w:p w14:paraId="4E8B2802" w14:textId="44C1AC09" w:rsidR="00083978" w:rsidRPr="00083978" w:rsidRDefault="00083978" w:rsidP="00083978">
      <w:pPr>
        <w:pStyle w:val="ListParagraph"/>
        <w:numPr>
          <w:ilvl w:val="0"/>
          <w:numId w:val="6"/>
        </w:numPr>
        <w:rPr>
          <w:lang w:val="en-US"/>
        </w:rPr>
      </w:pPr>
      <w:r>
        <w:rPr>
          <w:lang w:val="en-US"/>
        </w:rPr>
        <w:t xml:space="preserve">Feedback relating to solutions to challenges and barriers </w:t>
      </w:r>
    </w:p>
    <w:p w14:paraId="4D50CAE6" w14:textId="12B6E667" w:rsidR="00083978" w:rsidRPr="00083978" w:rsidRDefault="00083978" w:rsidP="00083978">
      <w:pPr>
        <w:pStyle w:val="ListParagraph"/>
        <w:numPr>
          <w:ilvl w:val="0"/>
          <w:numId w:val="6"/>
        </w:numPr>
        <w:rPr>
          <w:lang w:val="en-US"/>
        </w:rPr>
      </w:pPr>
      <w:r w:rsidRPr="00083978">
        <w:rPr>
          <w:lang w:val="en-US"/>
        </w:rPr>
        <w:t xml:space="preserve">Outliers (feedback that was important but that did not relate to </w:t>
      </w:r>
      <w:r w:rsidR="00B206D4">
        <w:rPr>
          <w:lang w:val="en-US"/>
        </w:rPr>
        <w:t xml:space="preserve">any of </w:t>
      </w:r>
      <w:r w:rsidRPr="00083978">
        <w:rPr>
          <w:lang w:val="en-US"/>
        </w:rPr>
        <w:t xml:space="preserve">the consultation topics above) </w:t>
      </w:r>
    </w:p>
    <w:p w14:paraId="05FCDA21" w14:textId="0D27F9CB" w:rsidR="00083978" w:rsidRDefault="00B228BE" w:rsidP="00905EBD">
      <w:pPr>
        <w:rPr>
          <w:lang w:val="en-US"/>
        </w:rPr>
      </w:pPr>
      <w:r w:rsidRPr="008121BA">
        <w:rPr>
          <w:lang w:val="en-US"/>
        </w:rPr>
        <w:t>This preliminary coding was conducted using the qualitative analysis software</w:t>
      </w:r>
      <w:r w:rsidR="008121BA" w:rsidRPr="008121BA">
        <w:rPr>
          <w:lang w:val="en-US"/>
        </w:rPr>
        <w:t xml:space="preserve"> </w:t>
      </w:r>
      <w:r w:rsidRPr="008121BA">
        <w:rPr>
          <w:lang w:val="en-US"/>
        </w:rPr>
        <w:t>N</w:t>
      </w:r>
      <w:r w:rsidR="00A92CC3">
        <w:rPr>
          <w:lang w:val="en-US"/>
        </w:rPr>
        <w:t>V</w:t>
      </w:r>
      <w:r w:rsidRPr="008121BA">
        <w:rPr>
          <w:lang w:val="en-US"/>
        </w:rPr>
        <w:t xml:space="preserve">ivo. Thereafter, the coded data was </w:t>
      </w:r>
      <w:r w:rsidR="008121BA" w:rsidRPr="008121BA">
        <w:rPr>
          <w:lang w:val="en-US"/>
        </w:rPr>
        <w:t xml:space="preserve">further </w:t>
      </w:r>
      <w:r w:rsidRPr="008121BA">
        <w:rPr>
          <w:lang w:val="en-US"/>
        </w:rPr>
        <w:t xml:space="preserve">refined to remove additional context </w:t>
      </w:r>
      <w:r w:rsidR="00083978">
        <w:rPr>
          <w:lang w:val="en-US"/>
        </w:rPr>
        <w:t xml:space="preserve">about individuals and </w:t>
      </w:r>
      <w:proofErr w:type="spellStart"/>
      <w:r w:rsidR="00083978">
        <w:rPr>
          <w:lang w:val="en-US"/>
        </w:rPr>
        <w:t>organisations</w:t>
      </w:r>
      <w:proofErr w:type="spellEnd"/>
      <w:r w:rsidR="00083978">
        <w:rPr>
          <w:lang w:val="en-US"/>
        </w:rPr>
        <w:t xml:space="preserve"> to ensure the data</w:t>
      </w:r>
      <w:r w:rsidR="000A3424">
        <w:rPr>
          <w:lang w:val="en-US"/>
        </w:rPr>
        <w:t>s</w:t>
      </w:r>
      <w:r w:rsidR="00083978">
        <w:rPr>
          <w:lang w:val="en-US"/>
        </w:rPr>
        <w:t xml:space="preserve">et was as succinct as possible. </w:t>
      </w:r>
    </w:p>
    <w:p w14:paraId="61C9A407" w14:textId="77777777" w:rsidR="00FE64C0" w:rsidRDefault="00FE64C0" w:rsidP="009A41A9">
      <w:pPr>
        <w:pStyle w:val="Heading3"/>
        <w:rPr>
          <w:lang w:val="en-US"/>
        </w:rPr>
      </w:pPr>
    </w:p>
    <w:p w14:paraId="0363B43D" w14:textId="77777777" w:rsidR="00FE64C0" w:rsidRDefault="00FE64C0" w:rsidP="009A41A9">
      <w:pPr>
        <w:pStyle w:val="Heading3"/>
        <w:rPr>
          <w:lang w:val="en-US"/>
        </w:rPr>
      </w:pPr>
    </w:p>
    <w:p w14:paraId="4EA2E034" w14:textId="0FA68C5E" w:rsidR="00453C1D" w:rsidRDefault="00453C1D" w:rsidP="009A41A9">
      <w:pPr>
        <w:pStyle w:val="Heading3"/>
        <w:rPr>
          <w:lang w:val="en-US"/>
        </w:rPr>
      </w:pPr>
      <w:r w:rsidRPr="00453C1D">
        <w:rPr>
          <w:lang w:val="en-US"/>
        </w:rPr>
        <w:t xml:space="preserve">Overview of the analysis sessions </w:t>
      </w:r>
    </w:p>
    <w:p w14:paraId="145D56E6" w14:textId="32E5B537" w:rsidR="005B471A" w:rsidRPr="00453C1D" w:rsidRDefault="00716F72" w:rsidP="00905EBD">
      <w:pPr>
        <w:rPr>
          <w:b/>
          <w:bCs/>
          <w:lang w:val="en-US"/>
        </w:rPr>
      </w:pPr>
      <w:r>
        <w:rPr>
          <w:b/>
          <w:bCs/>
          <w:lang w:val="en-US"/>
        </w:rPr>
        <w:t xml:space="preserve">Collaborative </w:t>
      </w:r>
      <w:r w:rsidR="005B471A">
        <w:rPr>
          <w:b/>
          <w:bCs/>
          <w:lang w:val="en-US"/>
        </w:rPr>
        <w:t>analysis session one</w:t>
      </w:r>
    </w:p>
    <w:p w14:paraId="0570574D" w14:textId="23064395" w:rsidR="008121BA" w:rsidRDefault="000A3424" w:rsidP="008121BA">
      <w:pPr>
        <w:rPr>
          <w:lang w:val="en-US"/>
        </w:rPr>
      </w:pPr>
      <w:r>
        <w:rPr>
          <w:lang w:val="en-US"/>
        </w:rPr>
        <w:t>Session</w:t>
      </w:r>
      <w:r w:rsidR="00EA37B2">
        <w:rPr>
          <w:lang w:val="en-US"/>
        </w:rPr>
        <w:t xml:space="preserve"> </w:t>
      </w:r>
      <w:r w:rsidR="00B228BE">
        <w:rPr>
          <w:lang w:val="en-US"/>
        </w:rPr>
        <w:t>one</w:t>
      </w:r>
      <w:r w:rsidR="00C86123">
        <w:rPr>
          <w:lang w:val="en-US"/>
        </w:rPr>
        <w:t xml:space="preserve"> consisted </w:t>
      </w:r>
      <w:r w:rsidR="00453C1D">
        <w:rPr>
          <w:lang w:val="en-US"/>
        </w:rPr>
        <w:t xml:space="preserve">of coding </w:t>
      </w:r>
      <w:r w:rsidR="00CB25BC">
        <w:rPr>
          <w:lang w:val="en-US"/>
        </w:rPr>
        <w:t>the data and generating themes</w:t>
      </w:r>
      <w:r w:rsidR="00453C1D">
        <w:rPr>
          <w:lang w:val="en-US"/>
        </w:rPr>
        <w:t xml:space="preserve">. Each consultation </w:t>
      </w:r>
      <w:r w:rsidR="00E84319">
        <w:rPr>
          <w:lang w:val="en-US"/>
        </w:rPr>
        <w:t xml:space="preserve">response topic </w:t>
      </w:r>
      <w:r w:rsidR="00453C1D">
        <w:rPr>
          <w:lang w:val="en-US"/>
        </w:rPr>
        <w:t xml:space="preserve">was </w:t>
      </w:r>
      <w:proofErr w:type="spellStart"/>
      <w:r w:rsidR="00453C1D">
        <w:rPr>
          <w:lang w:val="en-US"/>
        </w:rPr>
        <w:t>analysed</w:t>
      </w:r>
      <w:proofErr w:type="spellEnd"/>
      <w:r w:rsidR="00453C1D">
        <w:rPr>
          <w:lang w:val="en-US"/>
        </w:rPr>
        <w:t xml:space="preserve"> by between three-four Change Team members. </w:t>
      </w:r>
      <w:r w:rsidR="00751378">
        <w:rPr>
          <w:lang w:val="en-US"/>
        </w:rPr>
        <w:t xml:space="preserve">To ensure consistency of coding, each team created a coding definition chart. </w:t>
      </w:r>
      <w:r w:rsidR="009A41A9">
        <w:rPr>
          <w:lang w:val="en-US"/>
        </w:rPr>
        <w:t xml:space="preserve">Thereafter, using this definition chart, </w:t>
      </w:r>
      <w:r w:rsidR="00751378">
        <w:rPr>
          <w:lang w:val="en-US"/>
        </w:rPr>
        <w:t xml:space="preserve">codes that had commonality were grouped together into </w:t>
      </w:r>
      <w:r w:rsidR="008929BD">
        <w:rPr>
          <w:lang w:val="en-US"/>
        </w:rPr>
        <w:t xml:space="preserve">corresponding </w:t>
      </w:r>
      <w:r w:rsidR="00751378">
        <w:rPr>
          <w:lang w:val="en-US"/>
        </w:rPr>
        <w:t xml:space="preserve">themes. Image one </w:t>
      </w:r>
      <w:r w:rsidR="0005660E">
        <w:rPr>
          <w:lang w:val="en-US"/>
        </w:rPr>
        <w:t>to the right</w:t>
      </w:r>
      <w:r w:rsidR="00244253">
        <w:rPr>
          <w:lang w:val="en-US"/>
        </w:rPr>
        <w:t xml:space="preserve"> </w:t>
      </w:r>
      <w:r w:rsidR="0005660E">
        <w:rPr>
          <w:lang w:val="en-US"/>
        </w:rPr>
        <w:t>hand side</w:t>
      </w:r>
      <w:r w:rsidR="00751378">
        <w:rPr>
          <w:lang w:val="en-US"/>
        </w:rPr>
        <w:t xml:space="preserve"> demonstrates this process. </w:t>
      </w:r>
    </w:p>
    <w:p w14:paraId="011126CB" w14:textId="53ADF426" w:rsidR="00853884" w:rsidRDefault="0005660E" w:rsidP="00905EBD">
      <w:pPr>
        <w:rPr>
          <w:lang w:val="en-US"/>
        </w:rPr>
      </w:pPr>
      <w:r>
        <w:rPr>
          <w:noProof/>
        </w:rPr>
        <mc:AlternateContent>
          <mc:Choice Requires="wps">
            <w:drawing>
              <wp:anchor distT="0" distB="0" distL="114300" distR="114300" simplePos="0" relativeHeight="251667456" behindDoc="0" locked="0" layoutInCell="1" allowOverlap="1" wp14:anchorId="537C47C5" wp14:editId="55517C38">
                <wp:simplePos x="0" y="0"/>
                <wp:positionH relativeFrom="column">
                  <wp:posOffset>6118860</wp:posOffset>
                </wp:positionH>
                <wp:positionV relativeFrom="paragraph">
                  <wp:posOffset>401955</wp:posOffset>
                </wp:positionV>
                <wp:extent cx="3046095" cy="635"/>
                <wp:effectExtent l="0" t="0" r="0" b="0"/>
                <wp:wrapSquare wrapText="bothSides"/>
                <wp:docPr id="1952102823" name="Text Box 1"/>
                <wp:cNvGraphicFramePr/>
                <a:graphic xmlns:a="http://schemas.openxmlformats.org/drawingml/2006/main">
                  <a:graphicData uri="http://schemas.microsoft.com/office/word/2010/wordprocessingShape">
                    <wps:wsp>
                      <wps:cNvSpPr txBox="1"/>
                      <wps:spPr>
                        <a:xfrm>
                          <a:off x="0" y="0"/>
                          <a:ext cx="3046095" cy="635"/>
                        </a:xfrm>
                        <a:prstGeom prst="rect">
                          <a:avLst/>
                        </a:prstGeom>
                        <a:solidFill>
                          <a:prstClr val="white"/>
                        </a:solidFill>
                        <a:ln>
                          <a:noFill/>
                        </a:ln>
                      </wps:spPr>
                      <wps:txbx>
                        <w:txbxContent>
                          <w:p w14:paraId="3F90ED65" w14:textId="3DE3CDCD" w:rsidR="0005660E" w:rsidRPr="0096609B" w:rsidRDefault="0005660E" w:rsidP="0005660E">
                            <w:pPr>
                              <w:pStyle w:val="Caption"/>
                              <w:rPr>
                                <w:noProof/>
                                <w:szCs w:val="22"/>
                              </w:rPr>
                            </w:pPr>
                            <w:r>
                              <w:t xml:space="preserve">Image </w:t>
                            </w:r>
                            <w:r w:rsidR="007E3D50">
                              <w:t>1</w:t>
                            </w:r>
                            <w:r>
                              <w:t xml:space="preserve">: Codes defined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7C47C5" id="_x0000_t202" coordsize="21600,21600" o:spt="202" path="m,l,21600r21600,l21600,xe">
                <v:stroke joinstyle="miter"/>
                <v:path gradientshapeok="t" o:connecttype="rect"/>
              </v:shapetype>
              <v:shape id="Text Box 1" o:spid="_x0000_s1026" type="#_x0000_t202" style="position:absolute;margin-left:481.8pt;margin-top:31.65pt;width:239.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" stroked="f">
                <v:textbox style="mso-fit-shape-to-text:t" inset="0,0,0,0">
                  <w:txbxContent>
                    <w:p w14:paraId="3F90ED65" w14:textId="3DE3CDCD" w:rsidR="0005660E" w:rsidRPr="0096609B" w:rsidRDefault="0005660E" w:rsidP="0005660E">
                      <w:pPr>
                        <w:pStyle w:val="Caption"/>
                        <w:rPr>
                          <w:noProof/>
                          <w:szCs w:val="22"/>
                        </w:rPr>
                      </w:pPr>
                      <w:r>
                        <w:t xml:space="preserve">Image </w:t>
                      </w:r>
                      <w:r w:rsidR="007E3D50">
                        <w:t>1</w:t>
                      </w:r>
                      <w:r>
                        <w:t xml:space="preserve">: Codes defined </w:t>
                      </w:r>
                    </w:p>
                  </w:txbxContent>
                </v:textbox>
                <w10:wrap type="square"/>
              </v:shape>
            </w:pict>
          </mc:Fallback>
        </mc:AlternateContent>
      </w:r>
      <w:r>
        <w:rPr>
          <w:noProof/>
        </w:rPr>
        <w:drawing>
          <wp:anchor distT="0" distB="0" distL="114300" distR="114300" simplePos="0" relativeHeight="251664384" behindDoc="0" locked="0" layoutInCell="1" allowOverlap="1" wp14:anchorId="6D4A7D8F" wp14:editId="188C1D9C">
            <wp:simplePos x="0" y="0"/>
            <wp:positionH relativeFrom="margin">
              <wp:posOffset>6118860</wp:posOffset>
            </wp:positionH>
            <wp:positionV relativeFrom="paragraph">
              <wp:posOffset>-1436370</wp:posOffset>
            </wp:positionV>
            <wp:extent cx="3046095" cy="2284095"/>
            <wp:effectExtent l="0" t="0" r="1905" b="1905"/>
            <wp:wrapSquare wrapText="bothSides"/>
            <wp:docPr id="1944985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09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60B91" w14:textId="6D0622CE" w:rsidR="005B471A" w:rsidRPr="005B471A" w:rsidRDefault="00716F72" w:rsidP="00905EBD">
      <w:pPr>
        <w:rPr>
          <w:b/>
          <w:bCs/>
          <w:lang w:val="en-US"/>
        </w:rPr>
      </w:pPr>
      <w:r>
        <w:rPr>
          <w:b/>
          <w:bCs/>
          <w:lang w:val="en-US"/>
        </w:rPr>
        <w:t xml:space="preserve">Collaborative </w:t>
      </w:r>
      <w:r w:rsidR="005B471A" w:rsidRPr="005B471A">
        <w:rPr>
          <w:b/>
          <w:bCs/>
          <w:lang w:val="en-US"/>
        </w:rPr>
        <w:t>analysis session two</w:t>
      </w:r>
    </w:p>
    <w:p w14:paraId="62A45363" w14:textId="4C984E07" w:rsidR="000A3424" w:rsidRDefault="000A3424" w:rsidP="00905EBD">
      <w:pPr>
        <w:rPr>
          <w:lang w:val="en-US"/>
        </w:rPr>
      </w:pPr>
      <w:r>
        <w:rPr>
          <w:lang w:val="en-US"/>
        </w:rPr>
        <w:t xml:space="preserve">Session </w:t>
      </w:r>
      <w:r w:rsidR="00B228BE">
        <w:rPr>
          <w:lang w:val="en-US"/>
        </w:rPr>
        <w:t xml:space="preserve">two </w:t>
      </w:r>
      <w:r w:rsidR="00751378">
        <w:rPr>
          <w:lang w:val="en-US"/>
        </w:rPr>
        <w:t>consisted of a</w:t>
      </w:r>
      <w:r w:rsidR="001B5318">
        <w:rPr>
          <w:lang w:val="en-US"/>
        </w:rPr>
        <w:t xml:space="preserve"> further interrogation of </w:t>
      </w:r>
      <w:r w:rsidR="00FA235F" w:rsidRPr="00F942B0">
        <w:t xml:space="preserve">the themes </w:t>
      </w:r>
      <w:r w:rsidR="001B5318">
        <w:t>created in session one</w:t>
      </w:r>
      <w:r>
        <w:t>. The focus of this session was</w:t>
      </w:r>
      <w:r w:rsidR="001B5318">
        <w:t xml:space="preserve"> to </w:t>
      </w:r>
      <w:r w:rsidR="00FA235F" w:rsidRPr="00F942B0">
        <w:t xml:space="preserve">consider </w:t>
      </w:r>
      <w:r w:rsidR="00FA235F" w:rsidRPr="000A3424">
        <w:rPr>
          <w:b/>
          <w:bCs/>
        </w:rPr>
        <w:t xml:space="preserve">how </w:t>
      </w:r>
      <w:r w:rsidR="00FA235F" w:rsidRPr="00F942B0">
        <w:t xml:space="preserve">to </w:t>
      </w:r>
      <w:r w:rsidR="00FA235F">
        <w:t>incorporate</w:t>
      </w:r>
      <w:r w:rsidR="00FA235F" w:rsidRPr="00F942B0">
        <w:t xml:space="preserve"> th</w:t>
      </w:r>
      <w:r w:rsidR="00FA235F">
        <w:t>e</w:t>
      </w:r>
      <w:r w:rsidR="00FA235F" w:rsidRPr="00F942B0">
        <w:t xml:space="preserve"> </w:t>
      </w:r>
      <w:r w:rsidR="001B5318">
        <w:t>feedback</w:t>
      </w:r>
      <w:r>
        <w:t xml:space="preserve"> that had been analysed </w:t>
      </w:r>
      <w:r w:rsidR="00FA235F" w:rsidRPr="00F942B0">
        <w:t xml:space="preserve">into </w:t>
      </w:r>
      <w:r>
        <w:t xml:space="preserve">the </w:t>
      </w:r>
      <w:r w:rsidR="00FA235F" w:rsidRPr="00F942B0">
        <w:t xml:space="preserve">redraft of the </w:t>
      </w:r>
      <w:r w:rsidR="001B5318">
        <w:t>C</w:t>
      </w:r>
      <w:r w:rsidR="00FA235F" w:rsidRPr="00F942B0">
        <w:t>harte</w:t>
      </w:r>
      <w:r w:rsidR="00FA235F">
        <w:t>r</w:t>
      </w:r>
      <w:r>
        <w:t xml:space="preserve"> to support its improvement</w:t>
      </w:r>
      <w:r w:rsidR="00FA235F">
        <w:t xml:space="preserve">. </w:t>
      </w:r>
      <w:r w:rsidR="00847150">
        <w:rPr>
          <w:lang w:val="en-US"/>
        </w:rPr>
        <w:t xml:space="preserve"> </w:t>
      </w:r>
      <w:r w:rsidR="009A41A9">
        <w:rPr>
          <w:lang w:val="en-US"/>
        </w:rPr>
        <w:t>This is demonstrated in a ‘you said</w:t>
      </w:r>
      <w:r w:rsidR="00EA37B2">
        <w:rPr>
          <w:lang w:val="en-US"/>
        </w:rPr>
        <w:t>,</w:t>
      </w:r>
      <w:r w:rsidR="009A41A9">
        <w:rPr>
          <w:lang w:val="en-US"/>
        </w:rPr>
        <w:t xml:space="preserve"> we did’ style</w:t>
      </w:r>
      <w:r>
        <w:rPr>
          <w:lang w:val="en-US"/>
        </w:rPr>
        <w:t xml:space="preserve"> document that is available separately</w:t>
      </w:r>
      <w:r w:rsidR="009A41A9">
        <w:rPr>
          <w:lang w:val="en-US"/>
        </w:rPr>
        <w:t xml:space="preserve">. </w:t>
      </w:r>
      <w:r w:rsidR="00847150">
        <w:rPr>
          <w:lang w:val="en-US"/>
        </w:rPr>
        <w:t xml:space="preserve">Some themes were considered to be </w:t>
      </w:r>
      <w:proofErr w:type="spellStart"/>
      <w:r w:rsidR="00847150">
        <w:rPr>
          <w:lang w:val="en-US"/>
        </w:rPr>
        <w:t>outwith</w:t>
      </w:r>
      <w:proofErr w:type="spellEnd"/>
      <w:r w:rsidR="00847150">
        <w:rPr>
          <w:lang w:val="en-US"/>
        </w:rPr>
        <w:t xml:space="preserve"> the scope </w:t>
      </w:r>
      <w:r w:rsidR="009343EB">
        <w:rPr>
          <w:lang w:val="en-US"/>
        </w:rPr>
        <w:t>of</w:t>
      </w:r>
      <w:r w:rsidR="00847150">
        <w:rPr>
          <w:lang w:val="en-US"/>
        </w:rPr>
        <w:t xml:space="preserve"> the re</w:t>
      </w:r>
      <w:r w:rsidR="009A41A9">
        <w:rPr>
          <w:lang w:val="en-US"/>
        </w:rPr>
        <w:t>-</w:t>
      </w:r>
      <w:r w:rsidR="00847150">
        <w:rPr>
          <w:lang w:val="en-US"/>
        </w:rPr>
        <w:t xml:space="preserve">drafted </w:t>
      </w:r>
      <w:r w:rsidR="00807FD0">
        <w:rPr>
          <w:lang w:val="en-US"/>
        </w:rPr>
        <w:t>C</w:t>
      </w:r>
      <w:r w:rsidR="00847150">
        <w:rPr>
          <w:lang w:val="en-US"/>
        </w:rPr>
        <w:t xml:space="preserve">harter. </w:t>
      </w:r>
      <w:r w:rsidR="009343EB">
        <w:rPr>
          <w:lang w:val="en-US"/>
        </w:rPr>
        <w:t>However</w:t>
      </w:r>
      <w:r>
        <w:rPr>
          <w:lang w:val="en-US"/>
        </w:rPr>
        <w:t xml:space="preserve">, due to their importance the National Collaborative have addressed these themes at the end of this paper. </w:t>
      </w:r>
    </w:p>
    <w:p w14:paraId="313A203A" w14:textId="77777777" w:rsidR="00B71270" w:rsidRDefault="00B71270" w:rsidP="00905EBD">
      <w:pPr>
        <w:rPr>
          <w:b/>
          <w:bCs/>
          <w:lang w:val="en-US"/>
        </w:rPr>
      </w:pPr>
    </w:p>
    <w:p w14:paraId="2CD88099" w14:textId="78FD873D" w:rsidR="0043350F" w:rsidRPr="005B471A" w:rsidRDefault="00716F72" w:rsidP="00905EBD">
      <w:pPr>
        <w:rPr>
          <w:b/>
          <w:bCs/>
          <w:lang w:val="en-US"/>
        </w:rPr>
      </w:pPr>
      <w:r>
        <w:rPr>
          <w:b/>
          <w:bCs/>
          <w:lang w:val="en-US"/>
        </w:rPr>
        <w:t xml:space="preserve">Collaborative </w:t>
      </w:r>
      <w:r w:rsidR="005B471A" w:rsidRPr="005B471A">
        <w:rPr>
          <w:b/>
          <w:bCs/>
          <w:lang w:val="en-US"/>
        </w:rPr>
        <w:t>analysis session three</w:t>
      </w:r>
    </w:p>
    <w:p w14:paraId="4D09A5E2" w14:textId="361391FF" w:rsidR="00502498" w:rsidRDefault="000A3424" w:rsidP="00905EBD">
      <w:pPr>
        <w:rPr>
          <w:lang w:val="en-US"/>
        </w:rPr>
      </w:pPr>
      <w:r>
        <w:rPr>
          <w:lang w:val="en-US"/>
        </w:rPr>
        <w:t xml:space="preserve">Session </w:t>
      </w:r>
      <w:r w:rsidR="00B228BE">
        <w:rPr>
          <w:lang w:val="en-US"/>
        </w:rPr>
        <w:t xml:space="preserve">three </w:t>
      </w:r>
      <w:r w:rsidR="009343EB">
        <w:rPr>
          <w:lang w:val="en-US"/>
        </w:rPr>
        <w:t xml:space="preserve">consisted of </w:t>
      </w:r>
      <w:r w:rsidR="00807FD0">
        <w:rPr>
          <w:lang w:val="en-US"/>
        </w:rPr>
        <w:t>a f</w:t>
      </w:r>
      <w:r w:rsidR="009343EB">
        <w:rPr>
          <w:lang w:val="en-US"/>
        </w:rPr>
        <w:t>easibility analysis. This session focused on taking the outcomes</w:t>
      </w:r>
      <w:r>
        <w:rPr>
          <w:lang w:val="en-US"/>
        </w:rPr>
        <w:t xml:space="preserve"> and a</w:t>
      </w:r>
      <w:r w:rsidR="00807FD0">
        <w:rPr>
          <w:lang w:val="en-US"/>
        </w:rPr>
        <w:t>ctions</w:t>
      </w:r>
      <w:r w:rsidR="00502498">
        <w:rPr>
          <w:lang w:val="en-US"/>
        </w:rPr>
        <w:t xml:space="preserve"> from </w:t>
      </w:r>
      <w:r w:rsidR="009343EB">
        <w:rPr>
          <w:lang w:val="en-US"/>
        </w:rPr>
        <w:t>session two</w:t>
      </w:r>
      <w:r w:rsidR="009A41A9">
        <w:rPr>
          <w:lang w:val="en-US"/>
        </w:rPr>
        <w:t>,</w:t>
      </w:r>
      <w:r w:rsidR="00A37FE4">
        <w:rPr>
          <w:lang w:val="en-US"/>
        </w:rPr>
        <w:t xml:space="preserve"> </w:t>
      </w:r>
      <w:r w:rsidR="009343EB">
        <w:rPr>
          <w:lang w:val="en-US"/>
        </w:rPr>
        <w:t>and considering what resources would be required to i</w:t>
      </w:r>
      <w:r w:rsidR="00807FD0">
        <w:rPr>
          <w:lang w:val="en-US"/>
        </w:rPr>
        <w:t xml:space="preserve">ncorporate </w:t>
      </w:r>
      <w:r w:rsidR="00502498">
        <w:rPr>
          <w:lang w:val="en-US"/>
        </w:rPr>
        <w:t xml:space="preserve">those </w:t>
      </w:r>
      <w:r w:rsidR="00EE3E73">
        <w:rPr>
          <w:lang w:val="en-US"/>
        </w:rPr>
        <w:t xml:space="preserve">improvements </w:t>
      </w:r>
      <w:r w:rsidR="00502498">
        <w:rPr>
          <w:lang w:val="en-US"/>
        </w:rPr>
        <w:t>into the re-drafted Charter</w:t>
      </w:r>
      <w:r w:rsidR="00A37FE4">
        <w:rPr>
          <w:lang w:val="en-US"/>
        </w:rPr>
        <w:t xml:space="preserve">; </w:t>
      </w:r>
      <w:r w:rsidR="00502498">
        <w:rPr>
          <w:lang w:val="en-US"/>
        </w:rPr>
        <w:t xml:space="preserve">while </w:t>
      </w:r>
      <w:r w:rsidR="009343EB">
        <w:rPr>
          <w:lang w:val="en-US"/>
        </w:rPr>
        <w:t xml:space="preserve">balancing this against </w:t>
      </w:r>
      <w:r w:rsidR="0071112B">
        <w:rPr>
          <w:lang w:val="en-US"/>
        </w:rPr>
        <w:t xml:space="preserve">the </w:t>
      </w:r>
      <w:r w:rsidR="009343EB">
        <w:rPr>
          <w:lang w:val="en-US"/>
        </w:rPr>
        <w:t>feasibility conside</w:t>
      </w:r>
      <w:r w:rsidR="0071112B">
        <w:rPr>
          <w:lang w:val="en-US"/>
        </w:rPr>
        <w:t>rations</w:t>
      </w:r>
      <w:r w:rsidR="009343EB">
        <w:rPr>
          <w:lang w:val="en-US"/>
        </w:rPr>
        <w:t xml:space="preserve"> of time, operational capacity and financ</w:t>
      </w:r>
      <w:r w:rsidR="0071112B">
        <w:rPr>
          <w:lang w:val="en-US"/>
        </w:rPr>
        <w:t>e</w:t>
      </w:r>
      <w:r w:rsidR="009343EB">
        <w:rPr>
          <w:lang w:val="en-US"/>
        </w:rPr>
        <w:t xml:space="preserve">. </w:t>
      </w:r>
    </w:p>
    <w:p w14:paraId="2ADB5294" w14:textId="52DAE8B6" w:rsidR="00B228BE" w:rsidRDefault="009343EB" w:rsidP="00905EBD">
      <w:pPr>
        <w:rPr>
          <w:lang w:val="en-US"/>
        </w:rPr>
      </w:pPr>
      <w:r>
        <w:rPr>
          <w:lang w:val="en-US"/>
        </w:rPr>
        <w:t xml:space="preserve">A feasibility matrix was created to visualize this with </w:t>
      </w:r>
      <w:r w:rsidR="00EE3E73">
        <w:rPr>
          <w:lang w:val="en-US"/>
        </w:rPr>
        <w:t xml:space="preserve">the </w:t>
      </w:r>
      <w:r>
        <w:rPr>
          <w:lang w:val="en-US"/>
        </w:rPr>
        <w:t>outcomes grouped into the</w:t>
      </w:r>
      <w:r w:rsidR="00EE3E73">
        <w:rPr>
          <w:lang w:val="en-US"/>
        </w:rPr>
        <w:t xml:space="preserve"> </w:t>
      </w:r>
      <w:r>
        <w:rPr>
          <w:lang w:val="en-US"/>
        </w:rPr>
        <w:t>categories below:</w:t>
      </w:r>
    </w:p>
    <w:p w14:paraId="3D48DC43" w14:textId="3DF717D0" w:rsidR="009343EB" w:rsidRDefault="007E3D50" w:rsidP="009343EB">
      <w:pPr>
        <w:pStyle w:val="ListParagraph"/>
        <w:numPr>
          <w:ilvl w:val="0"/>
          <w:numId w:val="3"/>
        </w:numPr>
        <w:rPr>
          <w:lang w:val="en-US"/>
        </w:rPr>
      </w:pPr>
      <w:r>
        <w:rPr>
          <w:noProof/>
        </w:rPr>
        <w:lastRenderedPageBreak/>
        <w:drawing>
          <wp:anchor distT="0" distB="0" distL="114300" distR="114300" simplePos="0" relativeHeight="251668480" behindDoc="1" locked="0" layoutInCell="1" allowOverlap="1" wp14:anchorId="3C8E0926" wp14:editId="254FC1C3">
            <wp:simplePos x="0" y="0"/>
            <wp:positionH relativeFrom="margin">
              <wp:posOffset>4956810</wp:posOffset>
            </wp:positionH>
            <wp:positionV relativeFrom="paragraph">
              <wp:posOffset>125095</wp:posOffset>
            </wp:positionV>
            <wp:extent cx="4494160" cy="2698115"/>
            <wp:effectExtent l="19050" t="19050" r="20955" b="26035"/>
            <wp:wrapTight wrapText="bothSides">
              <wp:wrapPolygon edited="0">
                <wp:start x="-92" y="-153"/>
                <wp:lineTo x="-92" y="21656"/>
                <wp:lineTo x="21609" y="21656"/>
                <wp:lineTo x="21609" y="-153"/>
                <wp:lineTo x="-92" y="-153"/>
              </wp:wrapPolygon>
            </wp:wrapTight>
            <wp:docPr id="1124546498"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6498" name="Picture 6" descr="A screenshot of a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4425" cy="269827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343EB">
        <w:rPr>
          <w:lang w:val="en-US"/>
        </w:rPr>
        <w:t xml:space="preserve">Highly feasible and immediately actionable </w:t>
      </w:r>
    </w:p>
    <w:p w14:paraId="349941CE" w14:textId="24DBFFB6" w:rsidR="009343EB" w:rsidRDefault="009343EB" w:rsidP="009343EB">
      <w:pPr>
        <w:pStyle w:val="ListParagraph"/>
        <w:numPr>
          <w:ilvl w:val="0"/>
          <w:numId w:val="3"/>
        </w:numPr>
        <w:rPr>
          <w:lang w:val="en-US"/>
        </w:rPr>
      </w:pPr>
      <w:r>
        <w:rPr>
          <w:lang w:val="en-US"/>
        </w:rPr>
        <w:t>Highly feasible and longer term</w:t>
      </w:r>
    </w:p>
    <w:p w14:paraId="7E434C3F" w14:textId="2E1F2FC0" w:rsidR="009343EB" w:rsidRDefault="009343EB" w:rsidP="009343EB">
      <w:pPr>
        <w:pStyle w:val="ListParagraph"/>
        <w:numPr>
          <w:ilvl w:val="0"/>
          <w:numId w:val="3"/>
        </w:numPr>
        <w:rPr>
          <w:lang w:val="en-US"/>
        </w:rPr>
      </w:pPr>
      <w:r>
        <w:rPr>
          <w:lang w:val="en-US"/>
        </w:rPr>
        <w:t xml:space="preserve">Less feasible and immediately actionable </w:t>
      </w:r>
    </w:p>
    <w:p w14:paraId="56DE1F73" w14:textId="232AD9ED" w:rsidR="009343EB" w:rsidRDefault="007E3D50" w:rsidP="009343EB">
      <w:pPr>
        <w:pStyle w:val="ListParagraph"/>
        <w:numPr>
          <w:ilvl w:val="0"/>
          <w:numId w:val="3"/>
        </w:numPr>
        <w:rPr>
          <w:lang w:val="en-US"/>
        </w:rPr>
      </w:pPr>
      <w:r>
        <w:rPr>
          <w:noProof/>
        </w:rPr>
        <mc:AlternateContent>
          <mc:Choice Requires="wps">
            <w:drawing>
              <wp:anchor distT="0" distB="0" distL="114300" distR="114300" simplePos="0" relativeHeight="251670528" behindDoc="1" locked="0" layoutInCell="1" allowOverlap="1" wp14:anchorId="1E612CD1" wp14:editId="51F7526A">
                <wp:simplePos x="0" y="0"/>
                <wp:positionH relativeFrom="column">
                  <wp:posOffset>4958080</wp:posOffset>
                </wp:positionH>
                <wp:positionV relativeFrom="paragraph">
                  <wp:posOffset>2023110</wp:posOffset>
                </wp:positionV>
                <wp:extent cx="3878580" cy="635"/>
                <wp:effectExtent l="0" t="0" r="26670" b="27305"/>
                <wp:wrapTight wrapText="bothSides">
                  <wp:wrapPolygon edited="0">
                    <wp:start x="0" y="0"/>
                    <wp:lineTo x="0" y="22290"/>
                    <wp:lineTo x="21642" y="22290"/>
                    <wp:lineTo x="21642" y="0"/>
                    <wp:lineTo x="0" y="0"/>
                  </wp:wrapPolygon>
                </wp:wrapTight>
                <wp:docPr id="1129319156" name="Text Box 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solidFill>
                            <a:schemeClr val="accent5">
                              <a:lumMod val="50000"/>
                            </a:schemeClr>
                          </a:solidFill>
                        </a:ln>
                      </wps:spPr>
                      <wps:txbx>
                        <w:txbxContent>
                          <w:p w14:paraId="104DB63F" w14:textId="36D93D7F" w:rsidR="007E3D50" w:rsidRPr="007E3D50" w:rsidRDefault="007E3D50" w:rsidP="007E3D50">
                            <w:pPr>
                              <w:pStyle w:val="Caption"/>
                              <w:rPr>
                                <w:noProof/>
                                <w:szCs w:val="22"/>
                                <w:lang w:val="en-US"/>
                              </w:rPr>
                            </w:pPr>
                            <w:r>
                              <w:rPr>
                                <w:lang w:val="en-US"/>
                              </w:rPr>
                              <w:t xml:space="preserve">Image 2: Feasibility Matrix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12CD1" id="_x0000_s1027" type="#_x0000_t202" style="position:absolute;left:0;text-align:left;margin-left:390.4pt;margin-top:159.3pt;width:305.4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" strokecolor="#4f1548 [1608]">
                <v:textbox style="mso-fit-shape-to-text:t" inset="0,0,0,0">
                  <w:txbxContent>
                    <w:p w14:paraId="104DB63F" w14:textId="36D93D7F" w:rsidR="007E3D50" w:rsidRPr="007E3D50" w:rsidRDefault="007E3D50" w:rsidP="007E3D50">
                      <w:pPr>
                        <w:pStyle w:val="Caption"/>
                        <w:rPr>
                          <w:noProof/>
                          <w:szCs w:val="22"/>
                          <w:lang w:val="en-US"/>
                        </w:rPr>
                      </w:pPr>
                      <w:r>
                        <w:rPr>
                          <w:lang w:val="en-US"/>
                        </w:rPr>
                        <w:t xml:space="preserve">Image 2: Feasibility Matrix </w:t>
                      </w:r>
                    </w:p>
                  </w:txbxContent>
                </v:textbox>
                <w10:wrap type="tight"/>
              </v:shape>
            </w:pict>
          </mc:Fallback>
        </mc:AlternateContent>
      </w:r>
      <w:r w:rsidR="009343EB">
        <w:rPr>
          <w:lang w:val="en-US"/>
        </w:rPr>
        <w:t xml:space="preserve">Less feasible and longer term </w:t>
      </w:r>
    </w:p>
    <w:p w14:paraId="57D0B34E" w14:textId="73672795" w:rsidR="00B228BE" w:rsidRDefault="00244253" w:rsidP="00905EBD">
      <w:pPr>
        <w:rPr>
          <w:lang w:val="en-US"/>
        </w:rPr>
      </w:pPr>
      <w:r>
        <w:rPr>
          <w:lang w:val="en-US"/>
        </w:rPr>
        <w:t xml:space="preserve">An image demonstrating the feasibility matrix has been provided on the right hand side. </w:t>
      </w:r>
    </w:p>
    <w:p w14:paraId="6EC3497F" w14:textId="699CCC3B" w:rsidR="00844ADA" w:rsidRDefault="00B23480" w:rsidP="009A41A9">
      <w:pPr>
        <w:pStyle w:val="Heading2"/>
        <w:rPr>
          <w:lang w:val="en-US"/>
        </w:rPr>
      </w:pPr>
      <w:r>
        <w:rPr>
          <w:lang w:val="en-US"/>
        </w:rPr>
        <w:lastRenderedPageBreak/>
        <w:t>Thematic overview: W</w:t>
      </w:r>
      <w:r w:rsidR="005C5DC1">
        <w:rPr>
          <w:lang w:val="en-US"/>
        </w:rPr>
        <w:t xml:space="preserve">hat did you tell us? </w:t>
      </w:r>
    </w:p>
    <w:p w14:paraId="7765C91A" w14:textId="2ADABBDD" w:rsidR="00B23480" w:rsidRDefault="009A41A9" w:rsidP="009A41A9">
      <w:pPr>
        <w:pStyle w:val="Heading3"/>
        <w:rPr>
          <w:lang w:val="en-US"/>
        </w:rPr>
      </w:pPr>
      <w:r>
        <w:rPr>
          <w:lang w:val="en-US"/>
        </w:rPr>
        <w:t>Charter Improvement</w:t>
      </w:r>
      <w:r w:rsidR="00B23480">
        <w:rPr>
          <w:lang w:val="en-US"/>
        </w:rPr>
        <w:t xml:space="preserve"> </w:t>
      </w:r>
    </w:p>
    <w:p w14:paraId="7AC4DE84" w14:textId="1267E576" w:rsidR="00612E90" w:rsidRDefault="00C72F57" w:rsidP="00BE342F">
      <w:pPr>
        <w:rPr>
          <w:lang w:val="en-US"/>
        </w:rPr>
      </w:pPr>
      <w:r w:rsidRPr="00C579AB">
        <w:rPr>
          <w:noProof/>
          <w:lang w:val="en-US"/>
        </w:rPr>
        <w:drawing>
          <wp:anchor distT="0" distB="0" distL="114300" distR="114300" simplePos="0" relativeHeight="251658240" behindDoc="0" locked="0" layoutInCell="1" allowOverlap="1" wp14:anchorId="4213E714" wp14:editId="118598C6">
            <wp:simplePos x="0" y="0"/>
            <wp:positionH relativeFrom="column">
              <wp:posOffset>-554355</wp:posOffset>
            </wp:positionH>
            <wp:positionV relativeFrom="paragraph">
              <wp:posOffset>438150</wp:posOffset>
            </wp:positionV>
            <wp:extent cx="10118973" cy="4185911"/>
            <wp:effectExtent l="0" t="0" r="0" b="5715"/>
            <wp:wrapTopAndBottom/>
            <wp:docPr id="1387853990" name="Picture 9" descr="A blue rectangl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53990" name="Picture 9" descr="A blue rectangles with numb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18973" cy="4185911"/>
                    </a:xfrm>
                    <a:prstGeom prst="rect">
                      <a:avLst/>
                    </a:prstGeom>
                  </pic:spPr>
                </pic:pic>
              </a:graphicData>
            </a:graphic>
          </wp:anchor>
        </w:drawing>
      </w:r>
      <w:r w:rsidR="00DC0200" w:rsidRPr="00C579AB">
        <w:rPr>
          <w:lang w:val="en-US"/>
        </w:rPr>
        <w:t xml:space="preserve">In answering the question ‘What could improve the content of this draft Charter?’ </w:t>
      </w:r>
      <w:r w:rsidR="00913651">
        <w:rPr>
          <w:lang w:val="en-US"/>
        </w:rPr>
        <w:t xml:space="preserve">the </w:t>
      </w:r>
      <w:r w:rsidRPr="00C579AB">
        <w:rPr>
          <w:lang w:val="en-US"/>
        </w:rPr>
        <w:t xml:space="preserve">most commonly reported themes </w:t>
      </w:r>
      <w:r w:rsidR="00DC0200" w:rsidRPr="00C579AB">
        <w:rPr>
          <w:lang w:val="en-US"/>
        </w:rPr>
        <w:t xml:space="preserve">across </w:t>
      </w:r>
      <w:r w:rsidR="00356949">
        <w:rPr>
          <w:lang w:val="en-US"/>
        </w:rPr>
        <w:t>participants in the</w:t>
      </w:r>
      <w:r w:rsidR="00DC0200" w:rsidRPr="00C579AB">
        <w:rPr>
          <w:lang w:val="en-US"/>
        </w:rPr>
        <w:t xml:space="preserve"> community conversations</w:t>
      </w:r>
      <w:r w:rsidR="00356949">
        <w:rPr>
          <w:lang w:val="en-US"/>
        </w:rPr>
        <w:t xml:space="preserve">, </w:t>
      </w:r>
      <w:r w:rsidR="00B23480">
        <w:rPr>
          <w:lang w:val="en-US"/>
        </w:rPr>
        <w:t>by</w:t>
      </w:r>
      <w:r w:rsidR="00DC0200" w:rsidRPr="00C579AB">
        <w:rPr>
          <w:lang w:val="en-US"/>
        </w:rPr>
        <w:t xml:space="preserve"> individuals and through the InterAction sessions</w:t>
      </w:r>
      <w:r w:rsidR="00913651">
        <w:rPr>
          <w:lang w:val="en-US"/>
        </w:rPr>
        <w:t xml:space="preserve"> are presented in the chart below.</w:t>
      </w:r>
      <w:r w:rsidR="00DC0200" w:rsidRPr="00C579AB">
        <w:rPr>
          <w:lang w:val="en-US"/>
        </w:rPr>
        <w:t xml:space="preserve"> </w:t>
      </w:r>
    </w:p>
    <w:p w14:paraId="7BAF38FD" w14:textId="77777777" w:rsidR="00913651" w:rsidRDefault="00913651" w:rsidP="00BE342F">
      <w:pPr>
        <w:rPr>
          <w:lang w:val="en-US"/>
        </w:rPr>
      </w:pPr>
    </w:p>
    <w:p w14:paraId="4C28C501" w14:textId="77777777" w:rsidR="00913651" w:rsidRDefault="00913651" w:rsidP="00BE342F">
      <w:pPr>
        <w:rPr>
          <w:lang w:val="en-US"/>
        </w:rPr>
      </w:pPr>
    </w:p>
    <w:p w14:paraId="14F9E3ED" w14:textId="0E0B3CE9" w:rsidR="00C579AB" w:rsidRDefault="00913651" w:rsidP="00BE342F">
      <w:pPr>
        <w:rPr>
          <w:lang w:val="en-US"/>
        </w:rPr>
      </w:pPr>
      <w:r>
        <w:rPr>
          <w:lang w:val="en-US"/>
        </w:rPr>
        <w:lastRenderedPageBreak/>
        <w:t>Improving accessibility was the most common response to this question. A</w:t>
      </w:r>
      <w:r w:rsidR="00C579AB">
        <w:rPr>
          <w:lang w:val="en-US"/>
        </w:rPr>
        <w:t xml:space="preserve"> Charter that was </w:t>
      </w:r>
      <w:r w:rsidR="00741439">
        <w:rPr>
          <w:lang w:val="en-US"/>
        </w:rPr>
        <w:t>‘</w:t>
      </w:r>
      <w:r w:rsidR="00C579AB">
        <w:rPr>
          <w:lang w:val="en-US"/>
        </w:rPr>
        <w:t>easy read</w:t>
      </w:r>
      <w:r w:rsidR="00741439">
        <w:rPr>
          <w:lang w:val="en-US"/>
        </w:rPr>
        <w:t>’</w:t>
      </w:r>
      <w:r w:rsidR="003A2C86">
        <w:rPr>
          <w:lang w:val="en-US"/>
        </w:rPr>
        <w:t xml:space="preserve"> and available in different formats, </w:t>
      </w:r>
      <w:r w:rsidR="00C579AB">
        <w:rPr>
          <w:lang w:val="en-US"/>
        </w:rPr>
        <w:t>jargon free and not overly complex</w:t>
      </w:r>
      <w:r>
        <w:rPr>
          <w:lang w:val="en-US"/>
        </w:rPr>
        <w:t xml:space="preserve"> was referenced</w:t>
      </w:r>
      <w:r w:rsidR="00C579AB">
        <w:rPr>
          <w:lang w:val="en-US"/>
        </w:rPr>
        <w:t xml:space="preserve">. </w:t>
      </w:r>
      <w:r>
        <w:rPr>
          <w:lang w:val="en-US"/>
        </w:rPr>
        <w:t>Participants</w:t>
      </w:r>
      <w:r w:rsidR="00C579AB">
        <w:rPr>
          <w:lang w:val="en-US"/>
        </w:rPr>
        <w:t xml:space="preserve"> also provided feedback around the structure of the Charter, its tone and </w:t>
      </w:r>
      <w:r w:rsidR="003A2C86">
        <w:rPr>
          <w:lang w:val="en-US"/>
        </w:rPr>
        <w:t xml:space="preserve">requested more definitions around the key rights to aid understanding. </w:t>
      </w:r>
    </w:p>
    <w:p w14:paraId="697FCDA0" w14:textId="602ED352" w:rsidR="003A2C86" w:rsidRPr="00C579AB" w:rsidRDefault="003A2C86" w:rsidP="00BE342F">
      <w:pPr>
        <w:rPr>
          <w:lang w:val="en-US"/>
        </w:rPr>
      </w:pPr>
      <w:r>
        <w:rPr>
          <w:lang w:val="en-US"/>
        </w:rPr>
        <w:t>The theme of ‘for inclusion’</w:t>
      </w:r>
      <w:r w:rsidR="00D742DA">
        <w:rPr>
          <w:lang w:val="en-US"/>
        </w:rPr>
        <w:t>,</w:t>
      </w:r>
      <w:r>
        <w:rPr>
          <w:lang w:val="en-US"/>
        </w:rPr>
        <w:t xml:space="preserve"> relate</w:t>
      </w:r>
      <w:r w:rsidR="00913651">
        <w:rPr>
          <w:lang w:val="en-US"/>
        </w:rPr>
        <w:t>d</w:t>
      </w:r>
      <w:r>
        <w:rPr>
          <w:lang w:val="en-US"/>
        </w:rPr>
        <w:t xml:space="preserve"> to aspects </w:t>
      </w:r>
      <w:r w:rsidR="00741439">
        <w:rPr>
          <w:lang w:val="en-US"/>
        </w:rPr>
        <w:t xml:space="preserve">of the Charter </w:t>
      </w:r>
      <w:r>
        <w:rPr>
          <w:lang w:val="en-US"/>
        </w:rPr>
        <w:t xml:space="preserve">which </w:t>
      </w:r>
      <w:r w:rsidR="00913651">
        <w:rPr>
          <w:lang w:val="en-US"/>
        </w:rPr>
        <w:t>participants</w:t>
      </w:r>
      <w:r>
        <w:rPr>
          <w:lang w:val="en-US"/>
        </w:rPr>
        <w:t xml:space="preserve"> would like to see further developed</w:t>
      </w:r>
      <w:r w:rsidR="00A86E50">
        <w:rPr>
          <w:lang w:val="en-US"/>
        </w:rPr>
        <w:t>.</w:t>
      </w:r>
      <w:r>
        <w:rPr>
          <w:lang w:val="en-US"/>
        </w:rPr>
        <w:t xml:space="preserve"> </w:t>
      </w:r>
      <w:r w:rsidR="00913651">
        <w:rPr>
          <w:lang w:val="en-US"/>
        </w:rPr>
        <w:t xml:space="preserve">Participants requested </w:t>
      </w:r>
      <w:r>
        <w:rPr>
          <w:lang w:val="en-US"/>
        </w:rPr>
        <w:t xml:space="preserve">greater inclusion of </w:t>
      </w:r>
      <w:r w:rsidR="00913651">
        <w:rPr>
          <w:lang w:val="en-US"/>
        </w:rPr>
        <w:t xml:space="preserve">the aspect of </w:t>
      </w:r>
      <w:r>
        <w:rPr>
          <w:lang w:val="en-US"/>
        </w:rPr>
        <w:t>mental health a</w:t>
      </w:r>
      <w:r w:rsidR="00913651">
        <w:rPr>
          <w:lang w:val="en-US"/>
        </w:rPr>
        <w:t xml:space="preserve">s it relates to </w:t>
      </w:r>
      <w:r>
        <w:rPr>
          <w:lang w:val="en-US"/>
        </w:rPr>
        <w:t>substance use within the Charter</w:t>
      </w:r>
      <w:r w:rsidR="00913651">
        <w:rPr>
          <w:lang w:val="en-US"/>
        </w:rPr>
        <w:t xml:space="preserve">. Feedback was also received that the Charter could be clearer that it </w:t>
      </w:r>
      <w:r>
        <w:rPr>
          <w:lang w:val="en-US"/>
        </w:rPr>
        <w:t xml:space="preserve">applies to all substances rather than simply </w:t>
      </w:r>
      <w:r w:rsidR="00741439">
        <w:rPr>
          <w:lang w:val="en-US"/>
        </w:rPr>
        <w:t>opioids</w:t>
      </w:r>
      <w:r w:rsidR="00913651">
        <w:rPr>
          <w:lang w:val="en-US"/>
        </w:rPr>
        <w:t>. In</w:t>
      </w:r>
      <w:r>
        <w:rPr>
          <w:lang w:val="en-US"/>
        </w:rPr>
        <w:t>cluding greater reference to advocacy services, revising and simplifying the toolkit</w:t>
      </w:r>
      <w:r w:rsidR="00D742DA">
        <w:rPr>
          <w:lang w:val="en-US"/>
        </w:rPr>
        <w:t xml:space="preserve"> and finally </w:t>
      </w:r>
      <w:r w:rsidR="00A86E50">
        <w:rPr>
          <w:lang w:val="en-US"/>
        </w:rPr>
        <w:t>emphasizing/referencing</w:t>
      </w:r>
      <w:r>
        <w:rPr>
          <w:lang w:val="en-US"/>
        </w:rPr>
        <w:t xml:space="preserve"> the varying and intersectional experiences of specific populations</w:t>
      </w:r>
      <w:r w:rsidR="00913651">
        <w:rPr>
          <w:lang w:val="en-US"/>
        </w:rPr>
        <w:t xml:space="preserve"> were also points of feedback within this theme. </w:t>
      </w:r>
    </w:p>
    <w:p w14:paraId="36F9DB00" w14:textId="6FF50D7D" w:rsidR="00913651" w:rsidRPr="00741439" w:rsidRDefault="00913651" w:rsidP="00BE342F">
      <w:pPr>
        <w:rPr>
          <w:lang w:val="en-US"/>
        </w:rPr>
      </w:pPr>
      <w:r>
        <w:rPr>
          <w:lang w:val="en-US"/>
        </w:rPr>
        <w:t>Within the theme of accountability, participants fed back that they would like reference to scrutiny bodies included within the Charter along with greater clarity around the responsibilities of duty bearers. Clarity around evaluation process</w:t>
      </w:r>
      <w:r w:rsidR="00261432">
        <w:rPr>
          <w:lang w:val="en-US"/>
        </w:rPr>
        <w:t>es</w:t>
      </w:r>
      <w:r>
        <w:rPr>
          <w:lang w:val="en-US"/>
        </w:rPr>
        <w:t xml:space="preserve"> and complaints processes were also highlighted. </w:t>
      </w:r>
    </w:p>
    <w:p w14:paraId="12191F4D" w14:textId="31912081" w:rsidR="00A43729" w:rsidRPr="00A43729" w:rsidRDefault="00A43729" w:rsidP="00A43729">
      <w:r>
        <w:t xml:space="preserve">Within </w:t>
      </w:r>
      <w:r w:rsidR="00044907">
        <w:t>the theme of</w:t>
      </w:r>
      <w:r w:rsidR="00583209">
        <w:t xml:space="preserve"> ‘</w:t>
      </w:r>
      <w:r>
        <w:t>context setting</w:t>
      </w:r>
      <w:r w:rsidR="00583209">
        <w:t>’</w:t>
      </w:r>
      <w:r>
        <w:t xml:space="preserve">, common responses included a </w:t>
      </w:r>
      <w:r w:rsidR="00044907">
        <w:t>desire</w:t>
      </w:r>
      <w:r>
        <w:t xml:space="preserve"> to understand where the Charter fits within human rights in Scotland more generally</w:t>
      </w:r>
      <w:r w:rsidR="00044907">
        <w:t>,</w:t>
      </w:r>
      <w:r>
        <w:t xml:space="preserve"> while </w:t>
      </w:r>
      <w:r w:rsidR="00583209">
        <w:t>‘</w:t>
      </w:r>
      <w:r>
        <w:t>implementation</w:t>
      </w:r>
      <w:r w:rsidR="00583209">
        <w:t>’</w:t>
      </w:r>
      <w:r>
        <w:t xml:space="preserve"> related to comments concerning a desire to see further information about how the Charter will be implemented. </w:t>
      </w:r>
    </w:p>
    <w:p w14:paraId="3827F9ED" w14:textId="77777777" w:rsidR="00D456B8" w:rsidRDefault="00D456B8" w:rsidP="009A41A9">
      <w:pPr>
        <w:pStyle w:val="Heading3"/>
      </w:pPr>
    </w:p>
    <w:p w14:paraId="7B0B3FDC" w14:textId="16EDB43B" w:rsidR="00741439" w:rsidRDefault="009A41A9" w:rsidP="009A41A9">
      <w:pPr>
        <w:pStyle w:val="Heading3"/>
      </w:pPr>
      <w:r>
        <w:t xml:space="preserve">Charter Additions </w:t>
      </w:r>
    </w:p>
    <w:p w14:paraId="63B7BF0D" w14:textId="367D202C" w:rsidR="00741439" w:rsidRPr="00741439" w:rsidRDefault="00741439" w:rsidP="00BE342F">
      <w:pPr>
        <w:rPr>
          <w:rFonts w:cs="Arial"/>
          <w:szCs w:val="24"/>
        </w:rPr>
      </w:pPr>
      <w:r w:rsidRPr="00741439">
        <w:rPr>
          <w:rFonts w:cs="Arial"/>
          <w:szCs w:val="24"/>
        </w:rPr>
        <w:t>In response to th</w:t>
      </w:r>
      <w:r w:rsidR="009A41A9">
        <w:rPr>
          <w:rFonts w:cs="Arial"/>
          <w:szCs w:val="24"/>
        </w:rPr>
        <w:t>e question ‘Is there anything you would like to add to the draft Charter?</w:t>
      </w:r>
      <w:r w:rsidR="00AF3989">
        <w:rPr>
          <w:rFonts w:cs="Arial"/>
          <w:szCs w:val="24"/>
        </w:rPr>
        <w:t>’</w:t>
      </w:r>
      <w:r w:rsidR="0099044E">
        <w:rPr>
          <w:rFonts w:cs="Arial"/>
          <w:szCs w:val="24"/>
        </w:rPr>
        <w:t xml:space="preserve"> </w:t>
      </w:r>
      <w:r w:rsidRPr="00741439">
        <w:rPr>
          <w:rFonts w:cs="Arial"/>
          <w:szCs w:val="24"/>
        </w:rPr>
        <w:t xml:space="preserve">the most popular themes by response number are provided in the chart below. </w:t>
      </w:r>
    </w:p>
    <w:p w14:paraId="119F1E41" w14:textId="1F82A991" w:rsidR="00AC5BD1" w:rsidRDefault="007605B2" w:rsidP="00BE342F">
      <w:pPr>
        <w:rPr>
          <w:rFonts w:cs="Arial"/>
          <w:szCs w:val="24"/>
        </w:rPr>
      </w:pPr>
      <w:r>
        <w:rPr>
          <w:rFonts w:cs="Arial"/>
          <w:noProof/>
          <w:szCs w:val="24"/>
        </w:rPr>
        <w:lastRenderedPageBreak/>
        <w:drawing>
          <wp:anchor distT="0" distB="0" distL="114300" distR="114300" simplePos="0" relativeHeight="251662336" behindDoc="0" locked="0" layoutInCell="1" allowOverlap="1" wp14:anchorId="72AFDFBD" wp14:editId="7F76B0EE">
            <wp:simplePos x="0" y="0"/>
            <wp:positionH relativeFrom="margin">
              <wp:posOffset>-480060</wp:posOffset>
            </wp:positionH>
            <wp:positionV relativeFrom="paragraph">
              <wp:posOffset>169</wp:posOffset>
            </wp:positionV>
            <wp:extent cx="9974292" cy="4126061"/>
            <wp:effectExtent l="0" t="0" r="8255" b="8255"/>
            <wp:wrapTopAndBottom/>
            <wp:docPr id="1909365025" name="Picture 12" descr="A blue and whit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65025" name="Picture 12" descr="A blue and white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7234" cy="4127278"/>
                    </a:xfrm>
                    <a:prstGeom prst="rect">
                      <a:avLst/>
                    </a:prstGeom>
                  </pic:spPr>
                </pic:pic>
              </a:graphicData>
            </a:graphic>
            <wp14:sizeRelH relativeFrom="margin">
              <wp14:pctWidth>0</wp14:pctWidth>
            </wp14:sizeRelH>
            <wp14:sizeRelV relativeFrom="margin">
              <wp14:pctHeight>0</wp14:pctHeight>
            </wp14:sizeRelV>
          </wp:anchor>
        </w:drawing>
      </w:r>
    </w:p>
    <w:p w14:paraId="09D8ABBC" w14:textId="14110C19" w:rsidR="006D3E71" w:rsidRDefault="00801286" w:rsidP="00BE342F">
      <w:pPr>
        <w:rPr>
          <w:rFonts w:cs="Arial"/>
          <w:szCs w:val="24"/>
        </w:rPr>
      </w:pPr>
      <w:r>
        <w:rPr>
          <w:rFonts w:cs="Arial"/>
          <w:szCs w:val="24"/>
        </w:rPr>
        <w:t>The</w:t>
      </w:r>
      <w:r w:rsidR="00741439">
        <w:rPr>
          <w:rFonts w:cs="Arial"/>
          <w:szCs w:val="24"/>
        </w:rPr>
        <w:t xml:space="preserve"> most common</w:t>
      </w:r>
      <w:r>
        <w:rPr>
          <w:rFonts w:cs="Arial"/>
          <w:szCs w:val="24"/>
        </w:rPr>
        <w:t xml:space="preserve"> theme of ‘rights in context’ relate</w:t>
      </w:r>
      <w:r w:rsidR="00EC3123">
        <w:rPr>
          <w:rFonts w:cs="Arial"/>
          <w:szCs w:val="24"/>
        </w:rPr>
        <w:t>d</w:t>
      </w:r>
      <w:r>
        <w:rPr>
          <w:rFonts w:cs="Arial"/>
          <w:szCs w:val="24"/>
        </w:rPr>
        <w:t xml:space="preserve"> to feedback around a desire to understand how rights apply in different context</w:t>
      </w:r>
      <w:r w:rsidR="00741439">
        <w:rPr>
          <w:rFonts w:cs="Arial"/>
          <w:szCs w:val="24"/>
        </w:rPr>
        <w:t>s</w:t>
      </w:r>
      <w:r>
        <w:rPr>
          <w:rFonts w:cs="Arial"/>
          <w:szCs w:val="24"/>
        </w:rPr>
        <w:t xml:space="preserve"> and for different groups</w:t>
      </w:r>
      <w:r w:rsidR="00741439">
        <w:rPr>
          <w:rFonts w:cs="Arial"/>
          <w:szCs w:val="24"/>
        </w:rPr>
        <w:t xml:space="preserve">. These contexts included </w:t>
      </w:r>
      <w:r>
        <w:rPr>
          <w:rFonts w:cs="Arial"/>
          <w:szCs w:val="24"/>
        </w:rPr>
        <w:t>housing</w:t>
      </w:r>
      <w:r w:rsidR="00741439">
        <w:rPr>
          <w:rFonts w:cs="Arial"/>
          <w:szCs w:val="24"/>
        </w:rPr>
        <w:t xml:space="preserve"> and </w:t>
      </w:r>
      <w:r>
        <w:rPr>
          <w:rFonts w:cs="Arial"/>
          <w:szCs w:val="24"/>
        </w:rPr>
        <w:t>criminal justice</w:t>
      </w:r>
      <w:r w:rsidR="00741439">
        <w:rPr>
          <w:rFonts w:cs="Arial"/>
          <w:szCs w:val="24"/>
        </w:rPr>
        <w:t xml:space="preserve">, while the different groups commonly included </w:t>
      </w:r>
      <w:r>
        <w:rPr>
          <w:rFonts w:cs="Arial"/>
          <w:szCs w:val="24"/>
        </w:rPr>
        <w:t>young people</w:t>
      </w:r>
      <w:r w:rsidR="00741439">
        <w:rPr>
          <w:rFonts w:cs="Arial"/>
          <w:szCs w:val="24"/>
        </w:rPr>
        <w:t xml:space="preserve">, </w:t>
      </w:r>
      <w:r>
        <w:rPr>
          <w:rFonts w:cs="Arial"/>
          <w:szCs w:val="24"/>
        </w:rPr>
        <w:t>women</w:t>
      </w:r>
      <w:r w:rsidR="00741439">
        <w:rPr>
          <w:rFonts w:cs="Arial"/>
          <w:szCs w:val="24"/>
        </w:rPr>
        <w:t xml:space="preserve"> and the LGBTQIA+ community</w:t>
      </w:r>
      <w:r>
        <w:rPr>
          <w:rFonts w:cs="Arial"/>
          <w:szCs w:val="24"/>
        </w:rPr>
        <w:t>. Much of the feedback within this theme relate</w:t>
      </w:r>
      <w:r w:rsidR="00EC3123">
        <w:rPr>
          <w:rFonts w:cs="Arial"/>
          <w:szCs w:val="24"/>
        </w:rPr>
        <w:t>d</w:t>
      </w:r>
      <w:r>
        <w:rPr>
          <w:rFonts w:cs="Arial"/>
          <w:szCs w:val="24"/>
        </w:rPr>
        <w:t xml:space="preserve"> to the desire to see specific examples and case studies for different population groups. The most significant </w:t>
      </w:r>
      <w:r w:rsidR="001E01F2">
        <w:rPr>
          <w:rFonts w:cs="Arial"/>
          <w:szCs w:val="24"/>
        </w:rPr>
        <w:t>piece</w:t>
      </w:r>
      <w:r>
        <w:rPr>
          <w:rFonts w:cs="Arial"/>
          <w:szCs w:val="24"/>
        </w:rPr>
        <w:t xml:space="preserve"> of feedback within this </w:t>
      </w:r>
      <w:r w:rsidR="001E01F2">
        <w:rPr>
          <w:rFonts w:cs="Arial"/>
          <w:szCs w:val="24"/>
        </w:rPr>
        <w:t>theme</w:t>
      </w:r>
      <w:r>
        <w:rPr>
          <w:rFonts w:cs="Arial"/>
          <w:szCs w:val="24"/>
        </w:rPr>
        <w:t xml:space="preserve"> </w:t>
      </w:r>
      <w:r w:rsidR="001E01F2">
        <w:rPr>
          <w:rFonts w:cs="Arial"/>
          <w:szCs w:val="24"/>
        </w:rPr>
        <w:t>relate</w:t>
      </w:r>
      <w:r w:rsidR="00EC3123">
        <w:rPr>
          <w:rFonts w:cs="Arial"/>
          <w:szCs w:val="24"/>
        </w:rPr>
        <w:t>d</w:t>
      </w:r>
      <w:r>
        <w:rPr>
          <w:rFonts w:cs="Arial"/>
          <w:szCs w:val="24"/>
        </w:rPr>
        <w:t xml:space="preserve"> to the </w:t>
      </w:r>
      <w:r w:rsidR="001E01F2">
        <w:rPr>
          <w:rFonts w:cs="Arial"/>
          <w:szCs w:val="24"/>
        </w:rPr>
        <w:t>desire</w:t>
      </w:r>
      <w:r>
        <w:rPr>
          <w:rFonts w:cs="Arial"/>
          <w:szCs w:val="24"/>
        </w:rPr>
        <w:t xml:space="preserve"> to see </w:t>
      </w:r>
      <w:r w:rsidR="00A86E50">
        <w:rPr>
          <w:rFonts w:cs="Arial"/>
          <w:szCs w:val="24"/>
        </w:rPr>
        <w:t>reference to alcohol and alcohol</w:t>
      </w:r>
      <w:r>
        <w:rPr>
          <w:rFonts w:cs="Arial"/>
          <w:szCs w:val="24"/>
        </w:rPr>
        <w:t xml:space="preserve"> </w:t>
      </w:r>
      <w:r w:rsidR="0099044E">
        <w:rPr>
          <w:rFonts w:cs="Arial"/>
          <w:szCs w:val="24"/>
        </w:rPr>
        <w:t xml:space="preserve">related </w:t>
      </w:r>
      <w:r w:rsidR="001E01F2">
        <w:rPr>
          <w:rFonts w:cs="Arial"/>
          <w:szCs w:val="24"/>
        </w:rPr>
        <w:t xml:space="preserve">harms </w:t>
      </w:r>
      <w:r>
        <w:rPr>
          <w:rFonts w:cs="Arial"/>
          <w:szCs w:val="24"/>
        </w:rPr>
        <w:t xml:space="preserve">included </w:t>
      </w:r>
      <w:r w:rsidR="001E01F2">
        <w:rPr>
          <w:rFonts w:cs="Arial"/>
          <w:szCs w:val="24"/>
        </w:rPr>
        <w:t xml:space="preserve">within the </w:t>
      </w:r>
      <w:r w:rsidR="008B792B">
        <w:rPr>
          <w:rFonts w:cs="Arial"/>
          <w:szCs w:val="24"/>
        </w:rPr>
        <w:t>C</w:t>
      </w:r>
      <w:r w:rsidR="001E01F2">
        <w:rPr>
          <w:rFonts w:cs="Arial"/>
          <w:szCs w:val="24"/>
        </w:rPr>
        <w:t>harter to make it clearer who the charter relates to when it talks about substance use.</w:t>
      </w:r>
    </w:p>
    <w:p w14:paraId="42B44B5F" w14:textId="7D6647F1" w:rsidR="00DB10B4" w:rsidRDefault="00534863" w:rsidP="00BE342F">
      <w:pPr>
        <w:rPr>
          <w:rFonts w:cs="Arial"/>
          <w:szCs w:val="24"/>
        </w:rPr>
      </w:pPr>
      <w:r>
        <w:rPr>
          <w:rFonts w:cs="Arial"/>
          <w:szCs w:val="24"/>
        </w:rPr>
        <w:lastRenderedPageBreak/>
        <w:t>The theme of ‘g</w:t>
      </w:r>
      <w:r w:rsidR="00801286">
        <w:rPr>
          <w:rFonts w:cs="Arial"/>
          <w:szCs w:val="24"/>
        </w:rPr>
        <w:t>uidance and support</w:t>
      </w:r>
      <w:r>
        <w:rPr>
          <w:rFonts w:cs="Arial"/>
          <w:szCs w:val="24"/>
        </w:rPr>
        <w:t>’</w:t>
      </w:r>
      <w:r w:rsidR="00801286">
        <w:rPr>
          <w:rFonts w:cs="Arial"/>
          <w:szCs w:val="24"/>
        </w:rPr>
        <w:t xml:space="preserve"> </w:t>
      </w:r>
      <w:r w:rsidR="008B792B">
        <w:rPr>
          <w:rFonts w:cs="Arial"/>
          <w:szCs w:val="24"/>
        </w:rPr>
        <w:t xml:space="preserve">included feedback from participants who would like more information to help with using the Charter. Points of feedback within this theme included guidance on </w:t>
      </w:r>
      <w:r w:rsidR="006F72EE">
        <w:rPr>
          <w:rFonts w:cs="Arial"/>
          <w:szCs w:val="24"/>
        </w:rPr>
        <w:t>how to balance rights that may appear to be in conflict</w:t>
      </w:r>
      <w:r w:rsidR="00763C34">
        <w:rPr>
          <w:rFonts w:cs="Arial"/>
          <w:szCs w:val="24"/>
        </w:rPr>
        <w:t xml:space="preserve"> </w:t>
      </w:r>
      <w:r w:rsidR="006F72EE">
        <w:rPr>
          <w:rFonts w:cs="Arial"/>
          <w:szCs w:val="24"/>
        </w:rPr>
        <w:t xml:space="preserve">and where to find support when using the Charter. </w:t>
      </w:r>
    </w:p>
    <w:p w14:paraId="78CDC6E4" w14:textId="7094C3F4" w:rsidR="00AB4304" w:rsidRDefault="001E01F2" w:rsidP="00BE342F">
      <w:pPr>
        <w:rPr>
          <w:rFonts w:cs="Arial"/>
          <w:szCs w:val="24"/>
        </w:rPr>
      </w:pPr>
      <w:r>
        <w:rPr>
          <w:rFonts w:cs="Arial"/>
          <w:szCs w:val="24"/>
        </w:rPr>
        <w:t xml:space="preserve">A smaller amount of feedback was received concerning the </w:t>
      </w:r>
      <w:r w:rsidR="006F72EE">
        <w:rPr>
          <w:rFonts w:cs="Arial"/>
          <w:szCs w:val="24"/>
        </w:rPr>
        <w:t xml:space="preserve">inclusion of </w:t>
      </w:r>
      <w:r w:rsidR="00D64674">
        <w:rPr>
          <w:rFonts w:cs="Arial"/>
          <w:szCs w:val="24"/>
        </w:rPr>
        <w:t>‘</w:t>
      </w:r>
      <w:r w:rsidR="006F72EE">
        <w:rPr>
          <w:rFonts w:cs="Arial"/>
          <w:szCs w:val="24"/>
        </w:rPr>
        <w:t>additional rights</w:t>
      </w:r>
      <w:r w:rsidR="00D64674">
        <w:rPr>
          <w:rFonts w:cs="Arial"/>
          <w:szCs w:val="24"/>
        </w:rPr>
        <w:t>’</w:t>
      </w:r>
      <w:r w:rsidR="006F72EE">
        <w:rPr>
          <w:rFonts w:cs="Arial"/>
          <w:szCs w:val="24"/>
        </w:rPr>
        <w:t xml:space="preserve"> within the Charter</w:t>
      </w:r>
      <w:r w:rsidR="00671A0F">
        <w:rPr>
          <w:rFonts w:cs="Arial"/>
          <w:szCs w:val="24"/>
        </w:rPr>
        <w:t xml:space="preserve"> </w:t>
      </w:r>
      <w:r>
        <w:rPr>
          <w:rFonts w:cs="Arial"/>
          <w:szCs w:val="24"/>
        </w:rPr>
        <w:t xml:space="preserve">along with </w:t>
      </w:r>
      <w:r w:rsidR="006F72EE">
        <w:rPr>
          <w:rFonts w:cs="Arial"/>
          <w:szCs w:val="24"/>
        </w:rPr>
        <w:t>corresponding responsibilities for duty bearers.</w:t>
      </w:r>
      <w:r>
        <w:rPr>
          <w:rFonts w:cs="Arial"/>
          <w:szCs w:val="24"/>
        </w:rPr>
        <w:t xml:space="preserve"> Related to this was the theme of </w:t>
      </w:r>
      <w:r w:rsidR="006F72EE">
        <w:rPr>
          <w:rFonts w:cs="Arial"/>
          <w:szCs w:val="24"/>
        </w:rPr>
        <w:t>‘</w:t>
      </w:r>
      <w:r>
        <w:rPr>
          <w:rFonts w:cs="Arial"/>
          <w:szCs w:val="24"/>
        </w:rPr>
        <w:t>scope of duties</w:t>
      </w:r>
      <w:r w:rsidR="006F72EE">
        <w:rPr>
          <w:rFonts w:cs="Arial"/>
          <w:szCs w:val="24"/>
        </w:rPr>
        <w:t>’</w:t>
      </w:r>
      <w:r w:rsidR="009A15DF">
        <w:rPr>
          <w:rFonts w:cs="Arial"/>
          <w:szCs w:val="24"/>
        </w:rPr>
        <w:t>. This included</w:t>
      </w:r>
      <w:r>
        <w:rPr>
          <w:rFonts w:cs="Arial"/>
          <w:szCs w:val="24"/>
        </w:rPr>
        <w:t xml:space="preserve"> feedback around </w:t>
      </w:r>
      <w:r w:rsidR="0099044E">
        <w:rPr>
          <w:rFonts w:cs="Arial"/>
          <w:szCs w:val="24"/>
        </w:rPr>
        <w:t xml:space="preserve">the desire for clarity around </w:t>
      </w:r>
      <w:r>
        <w:rPr>
          <w:rFonts w:cs="Arial"/>
          <w:szCs w:val="24"/>
        </w:rPr>
        <w:t xml:space="preserve">who </w:t>
      </w:r>
      <w:r w:rsidR="006F72EE">
        <w:rPr>
          <w:rFonts w:cs="Arial"/>
          <w:szCs w:val="24"/>
        </w:rPr>
        <w:t xml:space="preserve">exactly </w:t>
      </w:r>
      <w:r>
        <w:rPr>
          <w:rFonts w:cs="Arial"/>
          <w:szCs w:val="24"/>
        </w:rPr>
        <w:t xml:space="preserve">the </w:t>
      </w:r>
      <w:r w:rsidR="00207A84">
        <w:rPr>
          <w:rFonts w:cs="Arial"/>
          <w:szCs w:val="24"/>
        </w:rPr>
        <w:t>C</w:t>
      </w:r>
      <w:r>
        <w:rPr>
          <w:rFonts w:cs="Arial"/>
          <w:szCs w:val="24"/>
        </w:rPr>
        <w:t>harter impacts</w:t>
      </w:r>
      <w:r w:rsidR="00207A84">
        <w:rPr>
          <w:rFonts w:cs="Arial"/>
          <w:szCs w:val="24"/>
        </w:rPr>
        <w:t xml:space="preserve">, </w:t>
      </w:r>
      <w:r w:rsidR="009A15DF">
        <w:rPr>
          <w:rFonts w:cs="Arial"/>
          <w:szCs w:val="24"/>
        </w:rPr>
        <w:t xml:space="preserve">along with </w:t>
      </w:r>
      <w:r w:rsidR="00207A84">
        <w:rPr>
          <w:rFonts w:cs="Arial"/>
          <w:szCs w:val="24"/>
        </w:rPr>
        <w:t xml:space="preserve">including </w:t>
      </w:r>
      <w:r>
        <w:rPr>
          <w:rFonts w:cs="Arial"/>
          <w:szCs w:val="24"/>
        </w:rPr>
        <w:t>non</w:t>
      </w:r>
      <w:r w:rsidR="00F40DB3">
        <w:rPr>
          <w:rFonts w:cs="Arial"/>
          <w:szCs w:val="24"/>
        </w:rPr>
        <w:t>-</w:t>
      </w:r>
      <w:r>
        <w:rPr>
          <w:rFonts w:cs="Arial"/>
          <w:szCs w:val="24"/>
        </w:rPr>
        <w:t xml:space="preserve">state actors </w:t>
      </w:r>
      <w:r w:rsidR="00EC3123">
        <w:rPr>
          <w:rFonts w:cs="Arial"/>
          <w:szCs w:val="24"/>
        </w:rPr>
        <w:t>with</w:t>
      </w:r>
      <w:r>
        <w:rPr>
          <w:rFonts w:cs="Arial"/>
          <w:szCs w:val="24"/>
        </w:rPr>
        <w:t>in th</w:t>
      </w:r>
      <w:r w:rsidR="006F72EE">
        <w:rPr>
          <w:rFonts w:cs="Arial"/>
          <w:szCs w:val="24"/>
        </w:rPr>
        <w:t xml:space="preserve">e definition </w:t>
      </w:r>
      <w:r>
        <w:rPr>
          <w:rFonts w:cs="Arial"/>
          <w:szCs w:val="24"/>
        </w:rPr>
        <w:t xml:space="preserve">of duty bearers. </w:t>
      </w:r>
    </w:p>
    <w:p w14:paraId="6FDA6F3D" w14:textId="58D04378" w:rsidR="00360D1E" w:rsidRPr="00F123E4" w:rsidRDefault="00AB4304" w:rsidP="00BE342F">
      <w:pPr>
        <w:rPr>
          <w:rFonts w:cs="Arial"/>
          <w:szCs w:val="24"/>
        </w:rPr>
      </w:pPr>
      <w:r>
        <w:rPr>
          <w:rFonts w:cs="Arial"/>
          <w:szCs w:val="24"/>
        </w:rPr>
        <w:t xml:space="preserve">In </w:t>
      </w:r>
      <w:r w:rsidR="001E01F2">
        <w:rPr>
          <w:rFonts w:cs="Arial"/>
          <w:szCs w:val="24"/>
        </w:rPr>
        <w:t>relation to the theme of ‘framing</w:t>
      </w:r>
      <w:r w:rsidR="00CF3931">
        <w:rPr>
          <w:rFonts w:cs="Arial"/>
          <w:szCs w:val="24"/>
        </w:rPr>
        <w:t>’</w:t>
      </w:r>
      <w:r w:rsidR="001E01F2">
        <w:rPr>
          <w:rFonts w:cs="Arial"/>
          <w:szCs w:val="24"/>
        </w:rPr>
        <w:t xml:space="preserve"> there was desire to see the </w:t>
      </w:r>
      <w:r w:rsidR="00BD6849">
        <w:rPr>
          <w:rFonts w:cs="Arial"/>
          <w:szCs w:val="24"/>
        </w:rPr>
        <w:t>C</w:t>
      </w:r>
      <w:r w:rsidR="001E01F2">
        <w:rPr>
          <w:rFonts w:cs="Arial"/>
          <w:szCs w:val="24"/>
        </w:rPr>
        <w:t>harter framed in a positive way with reference to other policies, standards and codes of practice</w:t>
      </w:r>
      <w:r>
        <w:rPr>
          <w:rFonts w:cs="Arial"/>
          <w:szCs w:val="24"/>
        </w:rPr>
        <w:t>,</w:t>
      </w:r>
      <w:r w:rsidR="001E01F2">
        <w:rPr>
          <w:rFonts w:cs="Arial"/>
          <w:szCs w:val="24"/>
        </w:rPr>
        <w:t xml:space="preserve"> along with a brief and easy to understand overview of the Charter. Finally,</w:t>
      </w:r>
      <w:r w:rsidR="001C0CE9">
        <w:rPr>
          <w:rFonts w:cs="Arial"/>
          <w:szCs w:val="24"/>
        </w:rPr>
        <w:t xml:space="preserve"> with regards to</w:t>
      </w:r>
      <w:r w:rsidR="001E01F2">
        <w:rPr>
          <w:rFonts w:cs="Arial"/>
          <w:szCs w:val="24"/>
        </w:rPr>
        <w:t xml:space="preserve"> </w:t>
      </w:r>
      <w:r>
        <w:rPr>
          <w:rFonts w:cs="Arial"/>
          <w:szCs w:val="24"/>
        </w:rPr>
        <w:t xml:space="preserve">the </w:t>
      </w:r>
      <w:r w:rsidR="001E01F2">
        <w:rPr>
          <w:rFonts w:cs="Arial"/>
          <w:szCs w:val="24"/>
        </w:rPr>
        <w:t xml:space="preserve">theme </w:t>
      </w:r>
      <w:r w:rsidR="00CF3931">
        <w:rPr>
          <w:rFonts w:cs="Arial"/>
          <w:szCs w:val="24"/>
        </w:rPr>
        <w:t>‘</w:t>
      </w:r>
      <w:r>
        <w:rPr>
          <w:rFonts w:cs="Arial"/>
          <w:szCs w:val="24"/>
        </w:rPr>
        <w:t>accountability</w:t>
      </w:r>
      <w:r w:rsidR="00CF3931">
        <w:rPr>
          <w:rFonts w:cs="Arial"/>
          <w:szCs w:val="24"/>
        </w:rPr>
        <w:t>’</w:t>
      </w:r>
      <w:r w:rsidR="001C0CE9">
        <w:rPr>
          <w:rFonts w:cs="Arial"/>
          <w:szCs w:val="24"/>
        </w:rPr>
        <w:t xml:space="preserve">, feedback focused </w:t>
      </w:r>
      <w:r w:rsidR="00E66577">
        <w:rPr>
          <w:rFonts w:cs="Arial"/>
          <w:szCs w:val="24"/>
        </w:rPr>
        <w:t xml:space="preserve">on </w:t>
      </w:r>
      <w:r w:rsidR="001C0CE9">
        <w:rPr>
          <w:rFonts w:cs="Arial"/>
          <w:szCs w:val="24"/>
        </w:rPr>
        <w:t xml:space="preserve">the </w:t>
      </w:r>
      <w:r w:rsidR="001E01F2">
        <w:rPr>
          <w:rFonts w:cs="Arial"/>
          <w:szCs w:val="24"/>
        </w:rPr>
        <w:t xml:space="preserve">desire to see an </w:t>
      </w:r>
      <w:r w:rsidR="00DD5F57">
        <w:rPr>
          <w:rFonts w:cs="Arial"/>
          <w:szCs w:val="24"/>
        </w:rPr>
        <w:t>expla</w:t>
      </w:r>
      <w:r>
        <w:rPr>
          <w:rFonts w:cs="Arial"/>
          <w:szCs w:val="24"/>
        </w:rPr>
        <w:t>nation</w:t>
      </w:r>
      <w:r w:rsidR="001E01F2">
        <w:rPr>
          <w:rFonts w:cs="Arial"/>
          <w:szCs w:val="24"/>
        </w:rPr>
        <w:t xml:space="preserve"> of the relationship between the Charter and </w:t>
      </w:r>
      <w:r w:rsidR="00F40DB3">
        <w:rPr>
          <w:rFonts w:cs="Arial"/>
          <w:szCs w:val="24"/>
        </w:rPr>
        <w:t>l</w:t>
      </w:r>
      <w:r w:rsidR="001E01F2">
        <w:rPr>
          <w:rFonts w:cs="Arial"/>
          <w:szCs w:val="24"/>
        </w:rPr>
        <w:t xml:space="preserve">aw </w:t>
      </w:r>
      <w:r w:rsidR="00F40DB3">
        <w:rPr>
          <w:rFonts w:cs="Arial"/>
          <w:szCs w:val="24"/>
        </w:rPr>
        <w:t xml:space="preserve">both </w:t>
      </w:r>
      <w:r w:rsidR="001E01F2">
        <w:rPr>
          <w:rFonts w:cs="Arial"/>
          <w:szCs w:val="24"/>
        </w:rPr>
        <w:t xml:space="preserve">domestically and </w:t>
      </w:r>
      <w:r w:rsidR="00DD5F57">
        <w:rPr>
          <w:rFonts w:cs="Arial"/>
          <w:szCs w:val="24"/>
        </w:rPr>
        <w:t>internationally</w:t>
      </w:r>
      <w:r>
        <w:rPr>
          <w:rFonts w:cs="Arial"/>
          <w:szCs w:val="24"/>
        </w:rPr>
        <w:t>,</w:t>
      </w:r>
      <w:r w:rsidR="001E01F2">
        <w:rPr>
          <w:rFonts w:cs="Arial"/>
          <w:szCs w:val="24"/>
        </w:rPr>
        <w:t xml:space="preserve"> a</w:t>
      </w:r>
      <w:r w:rsidR="00F40DB3">
        <w:rPr>
          <w:rFonts w:cs="Arial"/>
          <w:szCs w:val="24"/>
        </w:rPr>
        <w:t xml:space="preserve">long with </w:t>
      </w:r>
      <w:r w:rsidR="001E01F2">
        <w:rPr>
          <w:rFonts w:cs="Arial"/>
          <w:szCs w:val="24"/>
        </w:rPr>
        <w:t xml:space="preserve">reference to how </w:t>
      </w:r>
      <w:r w:rsidR="00DD5F57">
        <w:rPr>
          <w:rFonts w:cs="Arial"/>
          <w:szCs w:val="24"/>
        </w:rPr>
        <w:t>accountability</w:t>
      </w:r>
      <w:r w:rsidR="001E01F2">
        <w:rPr>
          <w:rFonts w:cs="Arial"/>
          <w:szCs w:val="24"/>
        </w:rPr>
        <w:t xml:space="preserve"> will be monitored</w:t>
      </w:r>
      <w:r>
        <w:rPr>
          <w:rFonts w:cs="Arial"/>
          <w:szCs w:val="24"/>
        </w:rPr>
        <w:t xml:space="preserve">. </w:t>
      </w:r>
    </w:p>
    <w:p w14:paraId="682E5A94" w14:textId="77777777" w:rsidR="00027092" w:rsidRDefault="00027092" w:rsidP="00F7569E">
      <w:pPr>
        <w:pStyle w:val="Heading3"/>
      </w:pPr>
    </w:p>
    <w:p w14:paraId="6CFAB36A" w14:textId="5B084AE7" w:rsidR="00E25A2A" w:rsidRDefault="00F7569E" w:rsidP="00F7569E">
      <w:pPr>
        <w:pStyle w:val="Heading3"/>
      </w:pPr>
      <w:r>
        <w:t xml:space="preserve">Supporting people to use the Charter </w:t>
      </w:r>
    </w:p>
    <w:p w14:paraId="6DFCB889" w14:textId="36A63761" w:rsidR="00F7569E" w:rsidRPr="00F7569E" w:rsidRDefault="00F7569E" w:rsidP="00F7569E">
      <w:r>
        <w:t>In response to the consultation question ‘What would support you to use the Charter in practice?</w:t>
      </w:r>
      <w:r w:rsidR="00351255">
        <w:t>’</w:t>
      </w:r>
      <w:r>
        <w:t xml:space="preserve"> </w:t>
      </w:r>
      <w:r w:rsidR="00351255">
        <w:t>f</w:t>
      </w:r>
      <w:r w:rsidR="00EC3123">
        <w:t>eedback included th</w:t>
      </w:r>
      <w:r w:rsidR="00831192">
        <w:t>e</w:t>
      </w:r>
      <w:r w:rsidR="00EC3123">
        <w:t xml:space="preserve"> themes of</w:t>
      </w:r>
      <w:r w:rsidR="00831192">
        <w:t xml:space="preserve"> implementation tools, assuring accessibility, stakeholder involvement, governance and oversight and awareness raising. T</w:t>
      </w:r>
      <w:r w:rsidR="00EC3123">
        <w:t xml:space="preserve">his is demonstrated in the chart below. </w:t>
      </w:r>
      <w:r>
        <w:t xml:space="preserve"> </w:t>
      </w:r>
    </w:p>
    <w:p w14:paraId="523FB51D" w14:textId="269AF2E7" w:rsidR="00AC5BD1" w:rsidRDefault="00F7569E" w:rsidP="00E25A2A">
      <w:pPr>
        <w:rPr>
          <w:rFonts w:cs="Arial"/>
          <w:szCs w:val="24"/>
        </w:rPr>
      </w:pPr>
      <w:r>
        <w:rPr>
          <w:rFonts w:cs="Arial"/>
          <w:noProof/>
          <w:szCs w:val="24"/>
        </w:rPr>
        <w:lastRenderedPageBreak/>
        <w:drawing>
          <wp:anchor distT="0" distB="0" distL="114300" distR="114300" simplePos="0" relativeHeight="251661312" behindDoc="0" locked="0" layoutInCell="1" allowOverlap="1" wp14:anchorId="1BF7B0D9" wp14:editId="52141EC2">
            <wp:simplePos x="0" y="0"/>
            <wp:positionH relativeFrom="margin">
              <wp:align>center</wp:align>
            </wp:positionH>
            <wp:positionV relativeFrom="paragraph">
              <wp:posOffset>0</wp:posOffset>
            </wp:positionV>
            <wp:extent cx="9525000" cy="3940175"/>
            <wp:effectExtent l="0" t="0" r="0" b="3175"/>
            <wp:wrapTopAndBottom/>
            <wp:docPr id="1132089994" name="Picture 13" descr="A graph with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89994" name="Picture 13" descr="A graph with a blu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00" cy="3940175"/>
                    </a:xfrm>
                    <a:prstGeom prst="rect">
                      <a:avLst/>
                    </a:prstGeom>
                  </pic:spPr>
                </pic:pic>
              </a:graphicData>
            </a:graphic>
            <wp14:sizeRelH relativeFrom="margin">
              <wp14:pctWidth>0</wp14:pctWidth>
            </wp14:sizeRelH>
            <wp14:sizeRelV relativeFrom="margin">
              <wp14:pctHeight>0</wp14:pctHeight>
            </wp14:sizeRelV>
          </wp:anchor>
        </w:drawing>
      </w:r>
    </w:p>
    <w:p w14:paraId="54F425E2" w14:textId="0C68F17C" w:rsidR="00EC2C30" w:rsidRDefault="002516DD" w:rsidP="00E25A2A">
      <w:pPr>
        <w:rPr>
          <w:rFonts w:cs="Arial"/>
          <w:szCs w:val="24"/>
        </w:rPr>
      </w:pPr>
      <w:r>
        <w:rPr>
          <w:rFonts w:cs="Arial"/>
          <w:szCs w:val="24"/>
        </w:rPr>
        <w:t xml:space="preserve">Toolkits </w:t>
      </w:r>
      <w:r w:rsidR="00EC2C30">
        <w:rPr>
          <w:rFonts w:cs="Arial"/>
          <w:szCs w:val="24"/>
        </w:rPr>
        <w:t xml:space="preserve">to </w:t>
      </w:r>
      <w:r w:rsidR="00666707">
        <w:rPr>
          <w:rFonts w:cs="Arial"/>
          <w:szCs w:val="24"/>
        </w:rPr>
        <w:t xml:space="preserve">help </w:t>
      </w:r>
      <w:r w:rsidR="00EC2C30">
        <w:rPr>
          <w:rFonts w:cs="Arial"/>
          <w:szCs w:val="24"/>
        </w:rPr>
        <w:t xml:space="preserve">implement </w:t>
      </w:r>
      <w:r w:rsidR="00666707">
        <w:rPr>
          <w:rFonts w:cs="Arial"/>
          <w:szCs w:val="24"/>
        </w:rPr>
        <w:t xml:space="preserve">and understand </w:t>
      </w:r>
      <w:r w:rsidR="00EC2C30">
        <w:rPr>
          <w:rFonts w:cs="Arial"/>
          <w:szCs w:val="24"/>
        </w:rPr>
        <w:t>the charter w</w:t>
      </w:r>
      <w:r w:rsidR="00D37987">
        <w:rPr>
          <w:rFonts w:cs="Arial"/>
          <w:szCs w:val="24"/>
        </w:rPr>
        <w:t xml:space="preserve">ere the most commonly referenced. </w:t>
      </w:r>
      <w:r w:rsidR="00EC2C30">
        <w:rPr>
          <w:rFonts w:cs="Arial"/>
          <w:szCs w:val="24"/>
        </w:rPr>
        <w:t xml:space="preserve">This included training and education, </w:t>
      </w:r>
      <w:r w:rsidR="00666707">
        <w:rPr>
          <w:rFonts w:cs="Arial"/>
          <w:szCs w:val="24"/>
        </w:rPr>
        <w:t xml:space="preserve">additional </w:t>
      </w:r>
      <w:r w:rsidR="00EC2C30">
        <w:rPr>
          <w:rFonts w:cs="Arial"/>
          <w:szCs w:val="24"/>
        </w:rPr>
        <w:t xml:space="preserve">resources, examples of good </w:t>
      </w:r>
      <w:r w:rsidR="00666707">
        <w:rPr>
          <w:rFonts w:cs="Arial"/>
          <w:szCs w:val="24"/>
        </w:rPr>
        <w:t>practi</w:t>
      </w:r>
      <w:r w:rsidR="00F7569E">
        <w:rPr>
          <w:rFonts w:cs="Arial"/>
          <w:szCs w:val="24"/>
        </w:rPr>
        <w:t>ce</w:t>
      </w:r>
      <w:r w:rsidR="00EC2C30">
        <w:rPr>
          <w:rFonts w:cs="Arial"/>
          <w:szCs w:val="24"/>
        </w:rPr>
        <w:t xml:space="preserve"> and guidance</w:t>
      </w:r>
      <w:r>
        <w:rPr>
          <w:rFonts w:cs="Arial"/>
          <w:szCs w:val="24"/>
        </w:rPr>
        <w:t xml:space="preserve">. </w:t>
      </w:r>
      <w:r w:rsidR="00D37987">
        <w:rPr>
          <w:rFonts w:cs="Arial"/>
          <w:szCs w:val="24"/>
        </w:rPr>
        <w:t>Having access to</w:t>
      </w:r>
      <w:r w:rsidR="00EC2C30">
        <w:rPr>
          <w:rFonts w:cs="Arial"/>
          <w:szCs w:val="24"/>
        </w:rPr>
        <w:t xml:space="preserve"> an accessible </w:t>
      </w:r>
      <w:r w:rsidR="00F7569E">
        <w:rPr>
          <w:rFonts w:cs="Arial"/>
          <w:szCs w:val="24"/>
        </w:rPr>
        <w:t>C</w:t>
      </w:r>
      <w:r w:rsidR="00EC2C30">
        <w:rPr>
          <w:rFonts w:cs="Arial"/>
          <w:szCs w:val="24"/>
        </w:rPr>
        <w:t xml:space="preserve">harter </w:t>
      </w:r>
      <w:r w:rsidR="00D37987">
        <w:rPr>
          <w:rFonts w:cs="Arial"/>
          <w:szCs w:val="24"/>
        </w:rPr>
        <w:t xml:space="preserve">was the second most popular suggestion. </w:t>
      </w:r>
      <w:r w:rsidR="00EC2C30">
        <w:rPr>
          <w:rFonts w:cs="Arial"/>
          <w:szCs w:val="24"/>
        </w:rPr>
        <w:t xml:space="preserve">Within this theme </w:t>
      </w:r>
      <w:r w:rsidR="00D37987">
        <w:rPr>
          <w:rFonts w:cs="Arial"/>
          <w:szCs w:val="24"/>
        </w:rPr>
        <w:t xml:space="preserve">there was reference to the </w:t>
      </w:r>
      <w:r w:rsidR="00EC2C30">
        <w:rPr>
          <w:rFonts w:cs="Arial"/>
          <w:szCs w:val="24"/>
        </w:rPr>
        <w:t>importance of being able to use various formats of the Charter including digital content</w:t>
      </w:r>
      <w:r w:rsidR="00A02570">
        <w:rPr>
          <w:rFonts w:cs="Arial"/>
          <w:szCs w:val="24"/>
        </w:rPr>
        <w:t>,</w:t>
      </w:r>
      <w:r w:rsidR="00EC2C30">
        <w:rPr>
          <w:rFonts w:cs="Arial"/>
          <w:szCs w:val="24"/>
        </w:rPr>
        <w:t xml:space="preserve"> a</w:t>
      </w:r>
      <w:r w:rsidR="00402024">
        <w:rPr>
          <w:rFonts w:cs="Arial"/>
          <w:szCs w:val="24"/>
        </w:rPr>
        <w:t>long with the</w:t>
      </w:r>
      <w:r w:rsidR="00EC2C30">
        <w:rPr>
          <w:rFonts w:cs="Arial"/>
          <w:szCs w:val="24"/>
        </w:rPr>
        <w:t xml:space="preserve"> importance of easy</w:t>
      </w:r>
      <w:r>
        <w:rPr>
          <w:rFonts w:cs="Arial"/>
          <w:szCs w:val="24"/>
        </w:rPr>
        <w:t xml:space="preserve"> and </w:t>
      </w:r>
      <w:r w:rsidR="00EC2C30">
        <w:rPr>
          <w:rFonts w:cs="Arial"/>
          <w:szCs w:val="24"/>
        </w:rPr>
        <w:t xml:space="preserve">understandable language. </w:t>
      </w:r>
    </w:p>
    <w:p w14:paraId="066A7BC3" w14:textId="77C5F511" w:rsidR="002516DD" w:rsidRDefault="002516DD" w:rsidP="00E25A2A">
      <w:pPr>
        <w:rPr>
          <w:rFonts w:cs="Arial"/>
          <w:szCs w:val="24"/>
        </w:rPr>
      </w:pPr>
      <w:r>
        <w:rPr>
          <w:rFonts w:cs="Arial"/>
          <w:szCs w:val="24"/>
        </w:rPr>
        <w:t>S</w:t>
      </w:r>
      <w:r w:rsidR="00EC2C30">
        <w:rPr>
          <w:rFonts w:cs="Arial"/>
          <w:szCs w:val="24"/>
        </w:rPr>
        <w:t>takeholder involvement</w:t>
      </w:r>
      <w:r w:rsidR="00A02570">
        <w:rPr>
          <w:rFonts w:cs="Arial"/>
          <w:szCs w:val="24"/>
        </w:rPr>
        <w:t xml:space="preserve"> </w:t>
      </w:r>
      <w:r w:rsidR="006F059F">
        <w:rPr>
          <w:rFonts w:cs="Arial"/>
          <w:szCs w:val="24"/>
        </w:rPr>
        <w:t xml:space="preserve">was </w:t>
      </w:r>
      <w:r>
        <w:rPr>
          <w:rFonts w:cs="Arial"/>
          <w:szCs w:val="24"/>
        </w:rPr>
        <w:t>the third most</w:t>
      </w:r>
      <w:r w:rsidR="006F059F">
        <w:rPr>
          <w:rFonts w:cs="Arial"/>
          <w:szCs w:val="24"/>
        </w:rPr>
        <w:t xml:space="preserve"> popular suggestion</w:t>
      </w:r>
      <w:r w:rsidR="00EC2C30">
        <w:rPr>
          <w:rFonts w:cs="Arial"/>
          <w:szCs w:val="24"/>
        </w:rPr>
        <w:t xml:space="preserve">. </w:t>
      </w:r>
      <w:r w:rsidR="006F059F">
        <w:rPr>
          <w:rFonts w:cs="Arial"/>
          <w:szCs w:val="24"/>
        </w:rPr>
        <w:t xml:space="preserve">This theme included </w:t>
      </w:r>
      <w:r w:rsidR="00A02570">
        <w:rPr>
          <w:rFonts w:cs="Arial"/>
          <w:szCs w:val="24"/>
        </w:rPr>
        <w:t xml:space="preserve">comments that demonstrated </w:t>
      </w:r>
      <w:r w:rsidR="006F059F">
        <w:rPr>
          <w:rFonts w:cs="Arial"/>
          <w:szCs w:val="24"/>
        </w:rPr>
        <w:t>that</w:t>
      </w:r>
      <w:r w:rsidR="00A02570">
        <w:rPr>
          <w:rFonts w:cs="Arial"/>
          <w:szCs w:val="24"/>
        </w:rPr>
        <w:t xml:space="preserve"> </w:t>
      </w:r>
      <w:r w:rsidR="00F7569E">
        <w:rPr>
          <w:rFonts w:cs="Arial"/>
          <w:szCs w:val="24"/>
        </w:rPr>
        <w:t xml:space="preserve">continuing to </w:t>
      </w:r>
      <w:r w:rsidR="00A02570">
        <w:rPr>
          <w:rFonts w:cs="Arial"/>
          <w:szCs w:val="24"/>
        </w:rPr>
        <w:t>involv</w:t>
      </w:r>
      <w:r w:rsidR="00F7569E">
        <w:rPr>
          <w:rFonts w:cs="Arial"/>
          <w:szCs w:val="24"/>
        </w:rPr>
        <w:t>e</w:t>
      </w:r>
      <w:r w:rsidR="00A02570">
        <w:rPr>
          <w:rFonts w:cs="Arial"/>
          <w:szCs w:val="24"/>
        </w:rPr>
        <w:t xml:space="preserve"> </w:t>
      </w:r>
      <w:r w:rsidR="00EC2C30">
        <w:rPr>
          <w:rFonts w:cs="Arial"/>
          <w:szCs w:val="24"/>
        </w:rPr>
        <w:t>people with l</w:t>
      </w:r>
      <w:r w:rsidR="00A02570">
        <w:rPr>
          <w:rFonts w:cs="Arial"/>
          <w:szCs w:val="24"/>
        </w:rPr>
        <w:t xml:space="preserve">ived </w:t>
      </w:r>
      <w:r w:rsidR="00EC2C30">
        <w:rPr>
          <w:rFonts w:cs="Arial"/>
          <w:szCs w:val="24"/>
        </w:rPr>
        <w:t>and living experience</w:t>
      </w:r>
      <w:r w:rsidR="008B4229">
        <w:rPr>
          <w:rFonts w:cs="Arial"/>
          <w:szCs w:val="24"/>
        </w:rPr>
        <w:t xml:space="preserve"> </w:t>
      </w:r>
      <w:r>
        <w:rPr>
          <w:rFonts w:cs="Arial"/>
          <w:szCs w:val="24"/>
        </w:rPr>
        <w:t>was important. Within this theme, participants also emphasised the importance of c</w:t>
      </w:r>
      <w:r w:rsidR="008B4229">
        <w:rPr>
          <w:rFonts w:cs="Arial"/>
          <w:szCs w:val="24"/>
        </w:rPr>
        <w:t xml:space="preserve">ollaborative working within and across </w:t>
      </w:r>
      <w:r>
        <w:rPr>
          <w:rFonts w:cs="Arial"/>
          <w:szCs w:val="24"/>
        </w:rPr>
        <w:t xml:space="preserve">the </w:t>
      </w:r>
      <w:r w:rsidR="008B4229">
        <w:rPr>
          <w:rFonts w:cs="Arial"/>
          <w:szCs w:val="24"/>
        </w:rPr>
        <w:t>sector</w:t>
      </w:r>
      <w:r>
        <w:rPr>
          <w:rFonts w:cs="Arial"/>
          <w:szCs w:val="24"/>
        </w:rPr>
        <w:t xml:space="preserve"> as a supportive mechanism to using the Charter </w:t>
      </w:r>
      <w:r w:rsidR="007F71D9">
        <w:rPr>
          <w:rFonts w:cs="Arial"/>
          <w:szCs w:val="24"/>
        </w:rPr>
        <w:t>i</w:t>
      </w:r>
      <w:r>
        <w:rPr>
          <w:rFonts w:cs="Arial"/>
          <w:szCs w:val="24"/>
        </w:rPr>
        <w:t xml:space="preserve">n practice. </w:t>
      </w:r>
    </w:p>
    <w:p w14:paraId="2E6AA64C" w14:textId="2092AA29" w:rsidR="00EC2C30" w:rsidRPr="00F123E4" w:rsidRDefault="008B4229" w:rsidP="00E25A2A">
      <w:pPr>
        <w:rPr>
          <w:rFonts w:cs="Arial"/>
          <w:szCs w:val="24"/>
        </w:rPr>
      </w:pPr>
      <w:r>
        <w:rPr>
          <w:rFonts w:cs="Arial"/>
          <w:szCs w:val="24"/>
        </w:rPr>
        <w:lastRenderedPageBreak/>
        <w:t xml:space="preserve">Finally, </w:t>
      </w:r>
      <w:r w:rsidR="002516DD">
        <w:rPr>
          <w:rFonts w:cs="Arial"/>
          <w:szCs w:val="24"/>
        </w:rPr>
        <w:t>participants highlighted</w:t>
      </w:r>
      <w:r>
        <w:rPr>
          <w:rFonts w:cs="Arial"/>
          <w:szCs w:val="24"/>
        </w:rPr>
        <w:t xml:space="preserve"> awareness and understanding of the Charter itself</w:t>
      </w:r>
      <w:r w:rsidR="00FA21BE">
        <w:rPr>
          <w:rFonts w:cs="Arial"/>
          <w:szCs w:val="24"/>
        </w:rPr>
        <w:t xml:space="preserve"> to be important. For participants, having a good understanding of the charter in conjunction with </w:t>
      </w:r>
      <w:r w:rsidR="00EC2C30">
        <w:rPr>
          <w:rFonts w:cs="Arial"/>
          <w:szCs w:val="24"/>
        </w:rPr>
        <w:t xml:space="preserve">strong governance </w:t>
      </w:r>
      <w:r w:rsidR="00F1278B">
        <w:rPr>
          <w:rFonts w:cs="Arial"/>
          <w:szCs w:val="24"/>
        </w:rPr>
        <w:t>frameworks</w:t>
      </w:r>
      <w:r w:rsidR="00EC2C30">
        <w:rPr>
          <w:rFonts w:cs="Arial"/>
          <w:szCs w:val="24"/>
        </w:rPr>
        <w:t xml:space="preserve"> and monitoring </w:t>
      </w:r>
      <w:r w:rsidR="00FA21BE">
        <w:rPr>
          <w:rFonts w:cs="Arial"/>
          <w:szCs w:val="24"/>
        </w:rPr>
        <w:t xml:space="preserve">would </w:t>
      </w:r>
      <w:r w:rsidR="00F1278B">
        <w:rPr>
          <w:rFonts w:cs="Arial"/>
          <w:szCs w:val="24"/>
        </w:rPr>
        <w:t>allow for the Charter to become embedded in everyday practice</w:t>
      </w:r>
      <w:r w:rsidR="00FA21BE">
        <w:rPr>
          <w:rFonts w:cs="Arial"/>
          <w:szCs w:val="24"/>
        </w:rPr>
        <w:t xml:space="preserve"> much more effectively. </w:t>
      </w:r>
    </w:p>
    <w:p w14:paraId="3A457492" w14:textId="2E9EB19E" w:rsidR="00F7569E" w:rsidRDefault="00F7569E" w:rsidP="00F7569E">
      <w:pPr>
        <w:pStyle w:val="Heading3"/>
      </w:pPr>
      <w:r>
        <w:t xml:space="preserve">Charter Challenges </w:t>
      </w:r>
      <w:r w:rsidR="001221C4">
        <w:t xml:space="preserve">and Solutions </w:t>
      </w:r>
    </w:p>
    <w:p w14:paraId="68AC4D19" w14:textId="42F732C8" w:rsidR="00F7569E" w:rsidRPr="00F7569E" w:rsidRDefault="00F7569E" w:rsidP="00F7569E">
      <w:r>
        <w:rPr>
          <w:noProof/>
        </w:rPr>
        <w:drawing>
          <wp:anchor distT="0" distB="0" distL="114300" distR="114300" simplePos="0" relativeHeight="251659264" behindDoc="0" locked="0" layoutInCell="1" allowOverlap="1" wp14:anchorId="53E89634" wp14:editId="5F0D070A">
            <wp:simplePos x="0" y="0"/>
            <wp:positionH relativeFrom="margin">
              <wp:posOffset>-554990</wp:posOffset>
            </wp:positionH>
            <wp:positionV relativeFrom="paragraph">
              <wp:posOffset>459105</wp:posOffset>
            </wp:positionV>
            <wp:extent cx="9873615" cy="4084320"/>
            <wp:effectExtent l="0" t="0" r="0" b="0"/>
            <wp:wrapTopAndBottom/>
            <wp:docPr id="2093402368" name="Picture 14" descr="A blue and whit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2368" name="Picture 14" descr="A blue and white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73615" cy="4084320"/>
                    </a:xfrm>
                    <a:prstGeom prst="rect">
                      <a:avLst/>
                    </a:prstGeom>
                  </pic:spPr>
                </pic:pic>
              </a:graphicData>
            </a:graphic>
            <wp14:sizeRelH relativeFrom="margin">
              <wp14:pctWidth>0</wp14:pctWidth>
            </wp14:sizeRelH>
            <wp14:sizeRelV relativeFrom="margin">
              <wp14:pctHeight>0</wp14:pctHeight>
            </wp14:sizeRelV>
          </wp:anchor>
        </w:drawing>
      </w:r>
      <w:r>
        <w:t>During the consultation and InterAction</w:t>
      </w:r>
      <w:r w:rsidR="00150CA9">
        <w:t xml:space="preserve"> sessions </w:t>
      </w:r>
      <w:r w:rsidR="00771C0D">
        <w:t>we</w:t>
      </w:r>
      <w:r>
        <w:t xml:space="preserve"> asked what the key challenges would be for implementing the draft Charter.</w:t>
      </w:r>
      <w:r w:rsidR="00150CA9">
        <w:t xml:space="preserve"> T</w:t>
      </w:r>
      <w:r>
        <w:t xml:space="preserve">hese challenges are presented below. </w:t>
      </w:r>
    </w:p>
    <w:p w14:paraId="1054FDAC" w14:textId="543EF228" w:rsidR="00E25A2A" w:rsidRDefault="00E25A2A" w:rsidP="00BE342F">
      <w:pPr>
        <w:rPr>
          <w:rFonts w:cs="Arial"/>
          <w:szCs w:val="24"/>
        </w:rPr>
      </w:pPr>
    </w:p>
    <w:p w14:paraId="492F614A" w14:textId="2EFB8452" w:rsidR="00CD5C18" w:rsidRDefault="00150CA9" w:rsidP="00BE342F">
      <w:pPr>
        <w:rPr>
          <w:rFonts w:cs="Arial"/>
          <w:szCs w:val="24"/>
        </w:rPr>
      </w:pPr>
      <w:r>
        <w:rPr>
          <w:rFonts w:cs="Arial"/>
          <w:szCs w:val="24"/>
        </w:rPr>
        <w:lastRenderedPageBreak/>
        <w:t>In this consultation, the theme o</w:t>
      </w:r>
      <w:r w:rsidR="00EC2C30">
        <w:rPr>
          <w:rFonts w:cs="Arial"/>
          <w:szCs w:val="24"/>
        </w:rPr>
        <w:t xml:space="preserve">f funding and resource </w:t>
      </w:r>
      <w:r>
        <w:rPr>
          <w:rFonts w:cs="Arial"/>
          <w:szCs w:val="24"/>
        </w:rPr>
        <w:t>was reported to be a</w:t>
      </w:r>
      <w:r w:rsidR="00EC2C30">
        <w:rPr>
          <w:rFonts w:cs="Arial"/>
          <w:szCs w:val="24"/>
        </w:rPr>
        <w:t xml:space="preserve"> primary challenge </w:t>
      </w:r>
      <w:r w:rsidR="00F1278B">
        <w:rPr>
          <w:rFonts w:cs="Arial"/>
          <w:szCs w:val="24"/>
        </w:rPr>
        <w:t>to</w:t>
      </w:r>
      <w:r w:rsidR="00EC2C30">
        <w:rPr>
          <w:rFonts w:cs="Arial"/>
          <w:szCs w:val="24"/>
        </w:rPr>
        <w:t xml:space="preserve"> implementing the Charter.</w:t>
      </w:r>
      <w:r w:rsidR="00AE024E">
        <w:rPr>
          <w:rFonts w:cs="Arial"/>
          <w:szCs w:val="24"/>
        </w:rPr>
        <w:t xml:space="preserve"> </w:t>
      </w:r>
      <w:r w:rsidR="00EC2C30">
        <w:rPr>
          <w:rFonts w:cs="Arial"/>
          <w:szCs w:val="24"/>
        </w:rPr>
        <w:t xml:space="preserve">This </w:t>
      </w:r>
      <w:r w:rsidR="00F1278B">
        <w:rPr>
          <w:rFonts w:cs="Arial"/>
          <w:szCs w:val="24"/>
        </w:rPr>
        <w:t>included the topic of</w:t>
      </w:r>
      <w:r w:rsidR="00EC2C30">
        <w:rPr>
          <w:rFonts w:cs="Arial"/>
          <w:szCs w:val="24"/>
        </w:rPr>
        <w:t xml:space="preserve"> education </w:t>
      </w:r>
      <w:r w:rsidR="00F1278B">
        <w:rPr>
          <w:rFonts w:cs="Arial"/>
          <w:szCs w:val="24"/>
        </w:rPr>
        <w:t xml:space="preserve">and </w:t>
      </w:r>
      <w:r>
        <w:rPr>
          <w:rFonts w:cs="Arial"/>
          <w:szCs w:val="24"/>
        </w:rPr>
        <w:t xml:space="preserve">the concept of having the necessary </w:t>
      </w:r>
      <w:r w:rsidR="00EC2C30">
        <w:rPr>
          <w:rFonts w:cs="Arial"/>
          <w:szCs w:val="24"/>
        </w:rPr>
        <w:t xml:space="preserve">skills </w:t>
      </w:r>
      <w:r w:rsidR="00F1278B">
        <w:rPr>
          <w:rFonts w:cs="Arial"/>
          <w:szCs w:val="24"/>
        </w:rPr>
        <w:t>to understand and work with the Charter</w:t>
      </w:r>
      <w:r w:rsidR="00CD5C18">
        <w:rPr>
          <w:rFonts w:cs="Arial"/>
          <w:szCs w:val="24"/>
        </w:rPr>
        <w:t>. Within this theme, participants also felt that equity of resource would be a challenge</w:t>
      </w:r>
      <w:r w:rsidR="00E4751A">
        <w:rPr>
          <w:rFonts w:cs="Arial"/>
          <w:szCs w:val="24"/>
        </w:rPr>
        <w:t>,</w:t>
      </w:r>
      <w:r w:rsidR="00CD5C18">
        <w:rPr>
          <w:rFonts w:cs="Arial"/>
          <w:szCs w:val="24"/>
        </w:rPr>
        <w:t xml:space="preserve"> highlighting that </w:t>
      </w:r>
      <w:r w:rsidR="00AE024E">
        <w:rPr>
          <w:rFonts w:cs="Arial"/>
          <w:szCs w:val="24"/>
        </w:rPr>
        <w:t xml:space="preserve">resourcing and funding will be context dependent. </w:t>
      </w:r>
    </w:p>
    <w:p w14:paraId="0CA91181" w14:textId="6FAF27A5" w:rsidR="00F00B1F" w:rsidRDefault="002A4B04" w:rsidP="00BE342F">
      <w:pPr>
        <w:rPr>
          <w:rFonts w:cs="Arial"/>
          <w:szCs w:val="24"/>
        </w:rPr>
      </w:pPr>
      <w:r>
        <w:rPr>
          <w:rFonts w:cs="Arial"/>
          <w:szCs w:val="24"/>
        </w:rPr>
        <w:t xml:space="preserve">Following </w:t>
      </w:r>
      <w:r w:rsidR="00E4751A">
        <w:rPr>
          <w:rFonts w:cs="Arial"/>
          <w:szCs w:val="24"/>
        </w:rPr>
        <w:t xml:space="preserve">this, lack </w:t>
      </w:r>
      <w:r>
        <w:rPr>
          <w:rFonts w:cs="Arial"/>
          <w:szCs w:val="24"/>
        </w:rPr>
        <w:t>of accountability and ownership of the Charter</w:t>
      </w:r>
      <w:r w:rsidR="00AE024E">
        <w:rPr>
          <w:rFonts w:cs="Arial"/>
          <w:szCs w:val="24"/>
        </w:rPr>
        <w:t xml:space="preserve"> w</w:t>
      </w:r>
      <w:r w:rsidR="00E4751A">
        <w:rPr>
          <w:rFonts w:cs="Arial"/>
          <w:szCs w:val="24"/>
        </w:rPr>
        <w:t>as highlighted to be a c</w:t>
      </w:r>
      <w:r w:rsidR="00AE024E">
        <w:rPr>
          <w:rFonts w:cs="Arial"/>
          <w:szCs w:val="24"/>
        </w:rPr>
        <w:t>hallenge</w:t>
      </w:r>
      <w:r>
        <w:rPr>
          <w:rFonts w:cs="Arial"/>
          <w:szCs w:val="24"/>
        </w:rPr>
        <w:t>. Within this</w:t>
      </w:r>
      <w:r w:rsidR="001E1B39">
        <w:rPr>
          <w:rFonts w:cs="Arial"/>
          <w:szCs w:val="24"/>
        </w:rPr>
        <w:t xml:space="preserve">, </w:t>
      </w:r>
      <w:r>
        <w:rPr>
          <w:rFonts w:cs="Arial"/>
          <w:szCs w:val="24"/>
        </w:rPr>
        <w:t xml:space="preserve">concern </w:t>
      </w:r>
      <w:r w:rsidR="001E1B39">
        <w:rPr>
          <w:rFonts w:cs="Arial"/>
          <w:szCs w:val="24"/>
        </w:rPr>
        <w:t xml:space="preserve">was raised </w:t>
      </w:r>
      <w:r>
        <w:rPr>
          <w:rFonts w:cs="Arial"/>
          <w:szCs w:val="24"/>
        </w:rPr>
        <w:t>over</w:t>
      </w:r>
      <w:r w:rsidR="001E1B39">
        <w:rPr>
          <w:rFonts w:cs="Arial"/>
          <w:szCs w:val="24"/>
        </w:rPr>
        <w:t xml:space="preserve"> the</w:t>
      </w:r>
      <w:r w:rsidR="00F00B1F">
        <w:rPr>
          <w:rFonts w:cs="Arial"/>
          <w:szCs w:val="24"/>
        </w:rPr>
        <w:t xml:space="preserve"> practicalities of determining Charter accountability and the potential for resulting inconsistency in applying the Charter. </w:t>
      </w:r>
      <w:r>
        <w:rPr>
          <w:rFonts w:cs="Arial"/>
          <w:szCs w:val="24"/>
        </w:rPr>
        <w:t xml:space="preserve"> </w:t>
      </w:r>
    </w:p>
    <w:p w14:paraId="1D66C007" w14:textId="2B770565" w:rsidR="002A4B04" w:rsidRDefault="002A4B04" w:rsidP="00BE342F">
      <w:pPr>
        <w:rPr>
          <w:rFonts w:cs="Arial"/>
          <w:szCs w:val="24"/>
        </w:rPr>
      </w:pPr>
      <w:r>
        <w:rPr>
          <w:rFonts w:cs="Arial"/>
          <w:szCs w:val="24"/>
        </w:rPr>
        <w:t>Finally, the theme</w:t>
      </w:r>
      <w:r w:rsidR="001E1B39">
        <w:rPr>
          <w:rFonts w:cs="Arial"/>
          <w:szCs w:val="24"/>
        </w:rPr>
        <w:t>s</w:t>
      </w:r>
      <w:r>
        <w:rPr>
          <w:rFonts w:cs="Arial"/>
          <w:szCs w:val="24"/>
        </w:rPr>
        <w:t xml:space="preserve"> of lack of buy-in among staff and services, how well services and rights holders understand the </w:t>
      </w:r>
      <w:r w:rsidR="00F00B1F">
        <w:rPr>
          <w:rFonts w:cs="Arial"/>
          <w:szCs w:val="24"/>
        </w:rPr>
        <w:t>C</w:t>
      </w:r>
      <w:r>
        <w:rPr>
          <w:rFonts w:cs="Arial"/>
          <w:szCs w:val="24"/>
        </w:rPr>
        <w:t>harter, the presence of stigma</w:t>
      </w:r>
      <w:r w:rsidR="001E1B39">
        <w:rPr>
          <w:rFonts w:cs="Arial"/>
          <w:szCs w:val="24"/>
        </w:rPr>
        <w:t>/</w:t>
      </w:r>
      <w:r w:rsidR="00AE024E">
        <w:rPr>
          <w:rFonts w:cs="Arial"/>
          <w:szCs w:val="24"/>
        </w:rPr>
        <w:t>discrimination</w:t>
      </w:r>
      <w:r w:rsidR="001E1B39">
        <w:rPr>
          <w:rFonts w:cs="Arial"/>
          <w:szCs w:val="24"/>
        </w:rPr>
        <w:t xml:space="preserve"> and </w:t>
      </w:r>
      <w:r>
        <w:rPr>
          <w:rFonts w:cs="Arial"/>
          <w:szCs w:val="24"/>
        </w:rPr>
        <w:t xml:space="preserve">the operational </w:t>
      </w:r>
      <w:r w:rsidR="00AE024E">
        <w:rPr>
          <w:rFonts w:cs="Arial"/>
          <w:szCs w:val="24"/>
        </w:rPr>
        <w:t>challenges</w:t>
      </w:r>
      <w:r>
        <w:rPr>
          <w:rFonts w:cs="Arial"/>
          <w:szCs w:val="24"/>
        </w:rPr>
        <w:t xml:space="preserve"> </w:t>
      </w:r>
      <w:r w:rsidR="00AE024E">
        <w:rPr>
          <w:rFonts w:cs="Arial"/>
          <w:szCs w:val="24"/>
        </w:rPr>
        <w:t xml:space="preserve">of using the Charter in services and by staff that </w:t>
      </w:r>
      <w:r w:rsidR="001E1B39">
        <w:rPr>
          <w:rFonts w:cs="Arial"/>
          <w:szCs w:val="24"/>
        </w:rPr>
        <w:t xml:space="preserve">have </w:t>
      </w:r>
      <w:r w:rsidR="00AE024E">
        <w:rPr>
          <w:rFonts w:cs="Arial"/>
          <w:szCs w:val="24"/>
        </w:rPr>
        <w:t>already</w:t>
      </w:r>
      <w:r w:rsidR="001E1B39">
        <w:rPr>
          <w:rFonts w:cs="Arial"/>
          <w:szCs w:val="24"/>
        </w:rPr>
        <w:t xml:space="preserve"> </w:t>
      </w:r>
      <w:r w:rsidR="00AE024E">
        <w:rPr>
          <w:rFonts w:cs="Arial"/>
          <w:szCs w:val="24"/>
        </w:rPr>
        <w:t xml:space="preserve">high demands placed upon them, were </w:t>
      </w:r>
      <w:r w:rsidR="001E1B39">
        <w:rPr>
          <w:rFonts w:cs="Arial"/>
          <w:szCs w:val="24"/>
        </w:rPr>
        <w:t xml:space="preserve">highlighted to be central </w:t>
      </w:r>
      <w:r w:rsidR="00AE024E">
        <w:rPr>
          <w:rFonts w:cs="Arial"/>
          <w:szCs w:val="24"/>
        </w:rPr>
        <w:t xml:space="preserve">challenges to Charter implementation. </w:t>
      </w:r>
    </w:p>
    <w:p w14:paraId="7C61DF85" w14:textId="257A9D19" w:rsidR="006F270C" w:rsidRDefault="00AE024E" w:rsidP="00BE342F">
      <w:pPr>
        <w:rPr>
          <w:rFonts w:cs="Arial"/>
          <w:szCs w:val="24"/>
        </w:rPr>
      </w:pPr>
      <w:r>
        <w:rPr>
          <w:rFonts w:cs="Arial"/>
          <w:szCs w:val="24"/>
        </w:rPr>
        <w:t xml:space="preserve">However, </w:t>
      </w:r>
      <w:r w:rsidR="00C57522">
        <w:rPr>
          <w:rFonts w:cs="Arial"/>
          <w:szCs w:val="24"/>
        </w:rPr>
        <w:t xml:space="preserve">participants also </w:t>
      </w:r>
      <w:r w:rsidR="002A4B04">
        <w:rPr>
          <w:rFonts w:cs="Arial"/>
          <w:szCs w:val="24"/>
        </w:rPr>
        <w:t xml:space="preserve">provided </w:t>
      </w:r>
      <w:r w:rsidR="00C57522">
        <w:rPr>
          <w:rFonts w:cs="Arial"/>
          <w:szCs w:val="24"/>
        </w:rPr>
        <w:t xml:space="preserve">possible </w:t>
      </w:r>
      <w:r w:rsidR="002A4B04">
        <w:rPr>
          <w:rFonts w:cs="Arial"/>
          <w:szCs w:val="24"/>
        </w:rPr>
        <w:t xml:space="preserve">solutions to </w:t>
      </w:r>
      <w:r>
        <w:rPr>
          <w:rFonts w:cs="Arial"/>
          <w:szCs w:val="24"/>
        </w:rPr>
        <w:t>some of the</w:t>
      </w:r>
      <w:r w:rsidR="00303F93">
        <w:rPr>
          <w:rFonts w:cs="Arial"/>
          <w:szCs w:val="24"/>
        </w:rPr>
        <w:t xml:space="preserve"> </w:t>
      </w:r>
      <w:r w:rsidR="002A4B04">
        <w:rPr>
          <w:rFonts w:cs="Arial"/>
          <w:szCs w:val="24"/>
        </w:rPr>
        <w:t xml:space="preserve">challenges </w:t>
      </w:r>
      <w:r>
        <w:rPr>
          <w:rFonts w:cs="Arial"/>
          <w:szCs w:val="24"/>
        </w:rPr>
        <w:t>s</w:t>
      </w:r>
      <w:r w:rsidR="002A4B04">
        <w:rPr>
          <w:rFonts w:cs="Arial"/>
          <w:szCs w:val="24"/>
        </w:rPr>
        <w:t>hared above</w:t>
      </w:r>
      <w:r w:rsidR="00C57522">
        <w:rPr>
          <w:rFonts w:cs="Arial"/>
          <w:szCs w:val="24"/>
        </w:rPr>
        <w:t>. These included:</w:t>
      </w:r>
    </w:p>
    <w:p w14:paraId="2DBC2E1D" w14:textId="499F8165" w:rsidR="002A4B04" w:rsidRDefault="002A4B04" w:rsidP="002A4B04">
      <w:pPr>
        <w:pStyle w:val="ListParagraph"/>
        <w:numPr>
          <w:ilvl w:val="0"/>
          <w:numId w:val="3"/>
        </w:numPr>
        <w:rPr>
          <w:rFonts w:cs="Arial"/>
          <w:szCs w:val="24"/>
        </w:rPr>
      </w:pPr>
      <w:r>
        <w:rPr>
          <w:rFonts w:cs="Arial"/>
          <w:szCs w:val="24"/>
        </w:rPr>
        <w:t xml:space="preserve">Training and education </w:t>
      </w:r>
    </w:p>
    <w:p w14:paraId="6A2D3396" w14:textId="0E95D723" w:rsidR="002A4B04" w:rsidRDefault="002A4B04" w:rsidP="002A4B04">
      <w:pPr>
        <w:pStyle w:val="ListParagraph"/>
        <w:numPr>
          <w:ilvl w:val="0"/>
          <w:numId w:val="3"/>
        </w:numPr>
        <w:rPr>
          <w:rFonts w:cs="Arial"/>
          <w:szCs w:val="24"/>
        </w:rPr>
      </w:pPr>
      <w:r>
        <w:rPr>
          <w:rFonts w:cs="Arial"/>
          <w:szCs w:val="24"/>
        </w:rPr>
        <w:t>Implementation tools, guidance and frameworks</w:t>
      </w:r>
    </w:p>
    <w:p w14:paraId="31339440" w14:textId="42AEAE7A" w:rsidR="002A4B04" w:rsidRDefault="00C57522" w:rsidP="002A4B04">
      <w:pPr>
        <w:pStyle w:val="ListParagraph"/>
        <w:numPr>
          <w:ilvl w:val="0"/>
          <w:numId w:val="3"/>
        </w:numPr>
        <w:rPr>
          <w:rFonts w:cs="Arial"/>
          <w:szCs w:val="24"/>
        </w:rPr>
      </w:pPr>
      <w:r>
        <w:rPr>
          <w:rFonts w:cs="Arial"/>
          <w:szCs w:val="24"/>
        </w:rPr>
        <w:t>Appropriate</w:t>
      </w:r>
      <w:r w:rsidR="002A4B04">
        <w:rPr>
          <w:rFonts w:cs="Arial"/>
          <w:szCs w:val="24"/>
        </w:rPr>
        <w:t xml:space="preserve"> resourcing and staffing </w:t>
      </w:r>
    </w:p>
    <w:p w14:paraId="1CF2EE0E" w14:textId="7230A47E" w:rsidR="002A4B04" w:rsidRDefault="002A4B04" w:rsidP="002A4B04">
      <w:pPr>
        <w:pStyle w:val="ListParagraph"/>
        <w:numPr>
          <w:ilvl w:val="0"/>
          <w:numId w:val="3"/>
        </w:numPr>
        <w:rPr>
          <w:rFonts w:cs="Arial"/>
          <w:szCs w:val="24"/>
        </w:rPr>
      </w:pPr>
      <w:r>
        <w:rPr>
          <w:rFonts w:cs="Arial"/>
          <w:szCs w:val="24"/>
        </w:rPr>
        <w:t xml:space="preserve">Relationship building </w:t>
      </w:r>
    </w:p>
    <w:p w14:paraId="1F54DF6D" w14:textId="749B2DA7" w:rsidR="002A4B04" w:rsidRDefault="002A4B04" w:rsidP="002A4B04">
      <w:pPr>
        <w:pStyle w:val="ListParagraph"/>
        <w:numPr>
          <w:ilvl w:val="0"/>
          <w:numId w:val="3"/>
        </w:numPr>
        <w:rPr>
          <w:rFonts w:cs="Arial"/>
          <w:szCs w:val="24"/>
        </w:rPr>
      </w:pPr>
      <w:r>
        <w:rPr>
          <w:rFonts w:cs="Arial"/>
          <w:szCs w:val="24"/>
        </w:rPr>
        <w:t>Relatable communications/promotions about the Charter</w:t>
      </w:r>
    </w:p>
    <w:p w14:paraId="1B7F6E32" w14:textId="0B756796" w:rsidR="002A4B04" w:rsidRDefault="002A4B04" w:rsidP="002A4B04">
      <w:pPr>
        <w:pStyle w:val="ListParagraph"/>
        <w:numPr>
          <w:ilvl w:val="0"/>
          <w:numId w:val="3"/>
        </w:numPr>
        <w:rPr>
          <w:rFonts w:cs="Arial"/>
          <w:szCs w:val="24"/>
        </w:rPr>
      </w:pPr>
      <w:r>
        <w:rPr>
          <w:rFonts w:cs="Arial"/>
          <w:szCs w:val="24"/>
        </w:rPr>
        <w:t xml:space="preserve">Regulation and security </w:t>
      </w:r>
    </w:p>
    <w:p w14:paraId="72F42CA5" w14:textId="751B0E72" w:rsidR="002A4B04" w:rsidRDefault="002A4B04" w:rsidP="002A4B04">
      <w:pPr>
        <w:pStyle w:val="ListParagraph"/>
        <w:numPr>
          <w:ilvl w:val="0"/>
          <w:numId w:val="3"/>
        </w:numPr>
        <w:rPr>
          <w:rFonts w:cs="Arial"/>
          <w:szCs w:val="24"/>
        </w:rPr>
      </w:pPr>
      <w:r>
        <w:rPr>
          <w:rFonts w:cs="Arial"/>
          <w:szCs w:val="24"/>
        </w:rPr>
        <w:t>Political support</w:t>
      </w:r>
    </w:p>
    <w:p w14:paraId="45F5A9E9" w14:textId="2131D235" w:rsidR="002A4B04" w:rsidRDefault="002A4B04" w:rsidP="002A4B04">
      <w:pPr>
        <w:pStyle w:val="ListParagraph"/>
        <w:numPr>
          <w:ilvl w:val="0"/>
          <w:numId w:val="3"/>
        </w:numPr>
        <w:rPr>
          <w:rFonts w:cs="Arial"/>
          <w:szCs w:val="24"/>
        </w:rPr>
      </w:pPr>
      <w:r>
        <w:rPr>
          <w:rFonts w:cs="Arial"/>
          <w:szCs w:val="24"/>
        </w:rPr>
        <w:t xml:space="preserve">Peer led initiatives </w:t>
      </w:r>
    </w:p>
    <w:p w14:paraId="6FF6B9A7" w14:textId="7F1A89B8" w:rsidR="002A4B04" w:rsidRDefault="002A4B04" w:rsidP="002A4B04">
      <w:pPr>
        <w:pStyle w:val="ListParagraph"/>
        <w:numPr>
          <w:ilvl w:val="0"/>
          <w:numId w:val="3"/>
        </w:numPr>
        <w:rPr>
          <w:rFonts w:cs="Arial"/>
          <w:szCs w:val="24"/>
        </w:rPr>
      </w:pPr>
      <w:r>
        <w:rPr>
          <w:rFonts w:cs="Arial"/>
          <w:szCs w:val="24"/>
        </w:rPr>
        <w:t xml:space="preserve">Collaboration and cross sector working </w:t>
      </w:r>
    </w:p>
    <w:p w14:paraId="6B599BBF" w14:textId="0F107786" w:rsidR="002A4B04" w:rsidRDefault="002A4B04" w:rsidP="002A4B04">
      <w:pPr>
        <w:pStyle w:val="ListParagraph"/>
        <w:numPr>
          <w:ilvl w:val="0"/>
          <w:numId w:val="3"/>
        </w:numPr>
        <w:rPr>
          <w:rFonts w:cs="Arial"/>
          <w:szCs w:val="24"/>
        </w:rPr>
      </w:pPr>
      <w:r>
        <w:rPr>
          <w:rFonts w:cs="Arial"/>
          <w:szCs w:val="24"/>
        </w:rPr>
        <w:t xml:space="preserve">Leadership </w:t>
      </w:r>
    </w:p>
    <w:p w14:paraId="181DB696" w14:textId="40512284" w:rsidR="002A4B04" w:rsidRDefault="002A4B04" w:rsidP="002A4B04">
      <w:pPr>
        <w:pStyle w:val="ListParagraph"/>
        <w:numPr>
          <w:ilvl w:val="0"/>
          <w:numId w:val="3"/>
        </w:numPr>
        <w:rPr>
          <w:rFonts w:cs="Arial"/>
          <w:szCs w:val="24"/>
        </w:rPr>
      </w:pPr>
      <w:r>
        <w:rPr>
          <w:rFonts w:cs="Arial"/>
          <w:szCs w:val="24"/>
        </w:rPr>
        <w:t xml:space="preserve">Human rights based commissioning </w:t>
      </w:r>
    </w:p>
    <w:p w14:paraId="152B3664" w14:textId="5AC1C147" w:rsidR="002A4B04" w:rsidRDefault="002A4B04" w:rsidP="002A4B04">
      <w:pPr>
        <w:pStyle w:val="ListParagraph"/>
        <w:numPr>
          <w:ilvl w:val="0"/>
          <w:numId w:val="3"/>
        </w:numPr>
        <w:rPr>
          <w:rFonts w:cs="Arial"/>
          <w:szCs w:val="24"/>
        </w:rPr>
      </w:pPr>
      <w:r>
        <w:rPr>
          <w:rFonts w:cs="Arial"/>
          <w:szCs w:val="24"/>
        </w:rPr>
        <w:t xml:space="preserve">Advocacy and awareness </w:t>
      </w:r>
    </w:p>
    <w:p w14:paraId="78713B9E" w14:textId="42685277" w:rsidR="002A4B04" w:rsidRDefault="002A4B04" w:rsidP="002A4B04">
      <w:pPr>
        <w:pStyle w:val="ListParagraph"/>
        <w:numPr>
          <w:ilvl w:val="0"/>
          <w:numId w:val="3"/>
        </w:numPr>
        <w:rPr>
          <w:rFonts w:cs="Arial"/>
          <w:szCs w:val="24"/>
        </w:rPr>
      </w:pPr>
      <w:r>
        <w:rPr>
          <w:rFonts w:cs="Arial"/>
          <w:szCs w:val="24"/>
        </w:rPr>
        <w:t>Culture change</w:t>
      </w:r>
      <w:r w:rsidR="00C57522">
        <w:rPr>
          <w:rFonts w:cs="Arial"/>
          <w:szCs w:val="24"/>
        </w:rPr>
        <w:t>s</w:t>
      </w:r>
      <w:r>
        <w:rPr>
          <w:rFonts w:cs="Arial"/>
          <w:szCs w:val="24"/>
        </w:rPr>
        <w:t xml:space="preserve"> </w:t>
      </w:r>
    </w:p>
    <w:p w14:paraId="441B61B9" w14:textId="77777777" w:rsidR="002A4B04" w:rsidRPr="002A4B04" w:rsidRDefault="002A4B04" w:rsidP="002A4B04">
      <w:pPr>
        <w:pStyle w:val="ListParagraph"/>
        <w:rPr>
          <w:rFonts w:cs="Arial"/>
          <w:szCs w:val="24"/>
        </w:rPr>
      </w:pPr>
    </w:p>
    <w:p w14:paraId="10DAD5A6" w14:textId="7C8B3E64" w:rsidR="00844ADA" w:rsidRDefault="0029540E" w:rsidP="00423AF9">
      <w:pPr>
        <w:pStyle w:val="Heading2"/>
        <w:rPr>
          <w:lang w:val="en-US"/>
        </w:rPr>
      </w:pPr>
      <w:r>
        <w:rPr>
          <w:lang w:val="en-US"/>
        </w:rPr>
        <w:lastRenderedPageBreak/>
        <w:t xml:space="preserve">Areas of </w:t>
      </w:r>
      <w:r w:rsidR="009A256C">
        <w:rPr>
          <w:lang w:val="en-US"/>
        </w:rPr>
        <w:t>priority</w:t>
      </w:r>
      <w:r>
        <w:rPr>
          <w:lang w:val="en-US"/>
        </w:rPr>
        <w:t xml:space="preserve"> and concluding </w:t>
      </w:r>
      <w:r w:rsidR="009A256C">
        <w:rPr>
          <w:lang w:val="en-US"/>
        </w:rPr>
        <w:t>remarks</w:t>
      </w:r>
    </w:p>
    <w:p w14:paraId="45C8BB35" w14:textId="45721CE2" w:rsidR="009A256C" w:rsidRPr="006700A6" w:rsidRDefault="009A256C" w:rsidP="0029540E">
      <w:pPr>
        <w:rPr>
          <w:i/>
          <w:iCs/>
        </w:rPr>
      </w:pPr>
      <w:r>
        <w:t>During the analysis of</w:t>
      </w:r>
      <w:r w:rsidR="00F54A14">
        <w:t xml:space="preserve"> </w:t>
      </w:r>
      <w:r>
        <w:t xml:space="preserve">consultation feedback, several themes were determined to be </w:t>
      </w:r>
      <w:proofErr w:type="spellStart"/>
      <w:r>
        <w:t>outwith</w:t>
      </w:r>
      <w:proofErr w:type="spellEnd"/>
      <w:r>
        <w:t xml:space="preserve"> the scope of </w:t>
      </w:r>
      <w:r w:rsidR="00F54A14">
        <w:t xml:space="preserve">the </w:t>
      </w:r>
      <w:r>
        <w:t>Charter</w:t>
      </w:r>
      <w:r w:rsidR="00F54A14">
        <w:t xml:space="preserve"> of Rights for People Affected by Substance Use, </w:t>
      </w:r>
      <w:r>
        <w:t xml:space="preserve">the Change Team and the National Collaborative more widely. As a result, the themes below are to be considered priority areas </w:t>
      </w:r>
      <w:r w:rsidR="005269EC">
        <w:t>in the development of a national implementation plan</w:t>
      </w:r>
      <w:r>
        <w:t xml:space="preserve"> of the </w:t>
      </w:r>
      <w:r w:rsidRPr="006700A6">
        <w:rPr>
          <w:i/>
          <w:iCs/>
        </w:rPr>
        <w:t>Charter of Right</w:t>
      </w:r>
      <w:r w:rsidR="00CA0D17" w:rsidRPr="006700A6">
        <w:rPr>
          <w:i/>
          <w:iCs/>
        </w:rPr>
        <w:t>s</w:t>
      </w:r>
      <w:r w:rsidRPr="006700A6">
        <w:rPr>
          <w:i/>
          <w:iCs/>
        </w:rPr>
        <w:t xml:space="preserve"> for People Affected by Substance Use. </w:t>
      </w:r>
    </w:p>
    <w:p w14:paraId="6FE25683" w14:textId="588F0134" w:rsidR="009A256C" w:rsidRDefault="009A256C" w:rsidP="009A256C">
      <w:pPr>
        <w:pStyle w:val="ListParagraph"/>
        <w:numPr>
          <w:ilvl w:val="0"/>
          <w:numId w:val="7"/>
        </w:numPr>
      </w:pPr>
      <w:r>
        <w:t>Training</w:t>
      </w:r>
      <w:r w:rsidR="00A86FE1">
        <w:t xml:space="preserve">, </w:t>
      </w:r>
      <w:r>
        <w:t>education</w:t>
      </w:r>
      <w:r w:rsidR="00A86FE1">
        <w:t xml:space="preserve"> and resources;</w:t>
      </w:r>
    </w:p>
    <w:p w14:paraId="593A56E8" w14:textId="012E1EBB" w:rsidR="009A256C" w:rsidRDefault="009A256C" w:rsidP="009A256C">
      <w:pPr>
        <w:pStyle w:val="ListParagraph"/>
        <w:numPr>
          <w:ilvl w:val="0"/>
          <w:numId w:val="7"/>
        </w:numPr>
      </w:pPr>
      <w:r>
        <w:t>Cross sector buy-in, collaboration and leadership</w:t>
      </w:r>
      <w:r w:rsidR="00A86FE1">
        <w:t>;</w:t>
      </w:r>
      <w:r>
        <w:t xml:space="preserve"> </w:t>
      </w:r>
    </w:p>
    <w:p w14:paraId="29CE4258" w14:textId="615DA28E" w:rsidR="009A256C" w:rsidRDefault="009A256C" w:rsidP="009A256C">
      <w:pPr>
        <w:pStyle w:val="ListParagraph"/>
        <w:numPr>
          <w:ilvl w:val="0"/>
          <w:numId w:val="7"/>
        </w:numPr>
      </w:pPr>
      <w:r>
        <w:t>The creation</w:t>
      </w:r>
      <w:r w:rsidR="00A86FE1">
        <w:t xml:space="preserve"> and application</w:t>
      </w:r>
      <w:r>
        <w:t xml:space="preserve"> of an implementation and monitoring framework</w:t>
      </w:r>
      <w:r w:rsidR="00A86FE1">
        <w:t>.</w:t>
      </w:r>
    </w:p>
    <w:p w14:paraId="0BA6A3FF" w14:textId="33679B55" w:rsidR="00F54A14" w:rsidRDefault="009A256C">
      <w:r>
        <w:rPr>
          <w:lang w:val="en-US"/>
        </w:rPr>
        <w:t>This paper has</w:t>
      </w:r>
      <w:r w:rsidR="00A86FE1">
        <w:rPr>
          <w:lang w:val="en-US"/>
        </w:rPr>
        <w:t xml:space="preserve"> provided an overview of the consultation feedback from</w:t>
      </w:r>
      <w:r w:rsidR="00F54A14">
        <w:rPr>
          <w:lang w:val="en-US"/>
        </w:rPr>
        <w:t xml:space="preserve"> the</w:t>
      </w:r>
      <w:r w:rsidR="00A86FE1">
        <w:rPr>
          <w:lang w:val="en-US"/>
        </w:rPr>
        <w:t xml:space="preserve"> Draft Charter of Rights for People Affected by Substance Use. </w:t>
      </w:r>
      <w:r>
        <w:rPr>
          <w:lang w:val="en-US"/>
        </w:rPr>
        <w:t>To accompany this paper</w:t>
      </w:r>
      <w:r w:rsidR="00A86FE1">
        <w:rPr>
          <w:lang w:val="en-US"/>
        </w:rPr>
        <w:t>,</w:t>
      </w:r>
      <w:r>
        <w:rPr>
          <w:lang w:val="en-US"/>
        </w:rPr>
        <w:t xml:space="preserve"> we have produced a </w:t>
      </w:r>
      <w:r w:rsidR="00F54A14">
        <w:rPr>
          <w:lang w:val="en-US"/>
        </w:rPr>
        <w:t>‘</w:t>
      </w:r>
      <w:commentRangeStart w:id="0"/>
      <w:r w:rsidR="00A86FE1">
        <w:rPr>
          <w:lang w:val="en-US"/>
        </w:rPr>
        <w:t>Y</w:t>
      </w:r>
      <w:r>
        <w:rPr>
          <w:lang w:val="en-US"/>
        </w:rPr>
        <w:t>ou said</w:t>
      </w:r>
      <w:r w:rsidR="00A86FE1">
        <w:rPr>
          <w:lang w:val="en-US"/>
        </w:rPr>
        <w:t>,</w:t>
      </w:r>
      <w:r>
        <w:rPr>
          <w:lang w:val="en-US"/>
        </w:rPr>
        <w:t xml:space="preserve"> </w:t>
      </w:r>
      <w:r w:rsidR="00A86FE1">
        <w:rPr>
          <w:lang w:val="en-US"/>
        </w:rPr>
        <w:t>W</w:t>
      </w:r>
      <w:r>
        <w:rPr>
          <w:lang w:val="en-US"/>
        </w:rPr>
        <w:t>e did</w:t>
      </w:r>
      <w:r w:rsidR="00F54A14">
        <w:rPr>
          <w:lang w:val="en-US"/>
        </w:rPr>
        <w:t>’</w:t>
      </w:r>
      <w:r w:rsidR="00A86FE1">
        <w:rPr>
          <w:lang w:val="en-US"/>
        </w:rPr>
        <w:t xml:space="preserve"> </w:t>
      </w:r>
      <w:commentRangeEnd w:id="0"/>
      <w:r w:rsidR="00027092">
        <w:rPr>
          <w:rStyle w:val="CommentReference"/>
        </w:rPr>
        <w:commentReference w:id="0"/>
      </w:r>
      <w:r w:rsidR="00A86FE1">
        <w:rPr>
          <w:lang w:val="en-US"/>
        </w:rPr>
        <w:t xml:space="preserve">resource that is available by clicking this link. </w:t>
      </w:r>
      <w:r w:rsidR="00F54A14" w:rsidRPr="00F54A14">
        <w:t>The National Collaborative and the Change Team would like to thank the 500+ people including rights holders and duty bearers across the sector</w:t>
      </w:r>
      <w:r w:rsidR="00F54A14">
        <w:t xml:space="preserve">, </w:t>
      </w:r>
      <w:r w:rsidR="00F54A14" w:rsidRPr="00F54A14">
        <w:t>who took part in this consultation to inform the development of the Charter of Rights for People Affected by Substance use.</w:t>
      </w:r>
    </w:p>
    <w:p w14:paraId="2873B5A7" w14:textId="726025D0" w:rsidR="00F54A14" w:rsidRDefault="00F54A14">
      <w:r>
        <w:t>For further information on methods of analysis and findings, please contact</w:t>
      </w:r>
      <w:r w:rsidR="00617DC9">
        <w:t xml:space="preserve"> the </w:t>
      </w:r>
      <w:r w:rsidR="00617DC9">
        <w:rPr>
          <w:lang w:val="en-US"/>
        </w:rPr>
        <w:t>analysis lead and member of the ALLIANCE support team</w:t>
      </w:r>
      <w:r>
        <w:t>:</w:t>
      </w:r>
      <w:r w:rsidR="00617DC9">
        <w:t xml:space="preserve"> </w:t>
      </w:r>
      <w:hyperlink r:id="rId19" w:history="1">
        <w:r w:rsidR="00617DC9" w:rsidRPr="00540336">
          <w:rPr>
            <w:rStyle w:val="Hyperlink"/>
          </w:rPr>
          <w:t>sarah.dick@alliance-scotland.org.uk</w:t>
        </w:r>
      </w:hyperlink>
      <w:r w:rsidR="00617DC9">
        <w:t xml:space="preserve"> or </w:t>
      </w:r>
      <w:hyperlink r:id="rId20" w:history="1">
        <w:r w:rsidR="00617DC9" w:rsidRPr="00540336">
          <w:rPr>
            <w:rStyle w:val="Hyperlink"/>
          </w:rPr>
          <w:t>people@alliance-scotland.org.uk</w:t>
        </w:r>
      </w:hyperlink>
      <w:r w:rsidR="00617DC9">
        <w:t xml:space="preserve"> </w:t>
      </w:r>
    </w:p>
    <w:p w14:paraId="5AAD21EA" w14:textId="77777777" w:rsidR="0095551A" w:rsidRDefault="0095551A" w:rsidP="0095551A">
      <w:pPr>
        <w:rPr>
          <w:b/>
          <w:bCs/>
        </w:rPr>
      </w:pPr>
    </w:p>
    <w:p w14:paraId="22B65E29" w14:textId="77777777" w:rsidR="00D13A15" w:rsidRDefault="00D13A15">
      <w:pPr>
        <w:rPr>
          <w:rFonts w:cs="Arial"/>
          <w:b/>
          <w:bCs/>
          <w:szCs w:val="24"/>
        </w:rPr>
      </w:pPr>
      <w:r>
        <w:rPr>
          <w:rFonts w:cs="Arial"/>
          <w:b/>
          <w:bCs/>
          <w:szCs w:val="24"/>
        </w:rPr>
        <w:br w:type="page"/>
      </w:r>
    </w:p>
    <w:p w14:paraId="7A50B4D5" w14:textId="674D7CB7" w:rsidR="0095551A" w:rsidRPr="00C34156" w:rsidRDefault="0095551A" w:rsidP="0095551A">
      <w:pPr>
        <w:rPr>
          <w:rFonts w:cs="Arial"/>
          <w:b/>
          <w:bCs/>
          <w:szCs w:val="24"/>
        </w:rPr>
      </w:pPr>
      <w:r w:rsidRPr="00C34156">
        <w:rPr>
          <w:rFonts w:cs="Arial"/>
          <w:b/>
          <w:bCs/>
          <w:szCs w:val="24"/>
        </w:rPr>
        <w:lastRenderedPageBreak/>
        <w:t>About the ALLIANCE</w:t>
      </w:r>
    </w:p>
    <w:p w14:paraId="05363EA7" w14:textId="77777777" w:rsidR="0095551A" w:rsidRPr="00C34156" w:rsidRDefault="0095551A" w:rsidP="0095551A">
      <w:pPr>
        <w:rPr>
          <w:rFonts w:cs="Arial"/>
          <w:szCs w:val="24"/>
        </w:rPr>
      </w:pPr>
      <w:r w:rsidRPr="00C34156">
        <w:rPr>
          <w:rFonts w:cs="Arial"/>
          <w:szCs w:val="24"/>
        </w:rPr>
        <w:t xml:space="preserve">The Health and Social Care Alliance Scotland (the ALLIANCE) is the national third sector intermediary for a range of health and social care organisations. We have a growing membership of over 3,600 national and local third sector organisations, associates in the statutory and private sectors, disabled people, people living with long term conditions and unpaid carers. Many NHS Boards, Health and Social Care Partnerships, Medical Practices, Third Sector Interfaces, Libraries and Access Panels are also members. </w:t>
      </w:r>
    </w:p>
    <w:p w14:paraId="0D0E361B" w14:textId="77777777" w:rsidR="0095551A" w:rsidRPr="00C34156" w:rsidRDefault="0095551A" w:rsidP="0095551A">
      <w:pPr>
        <w:rPr>
          <w:rFonts w:cs="Arial"/>
          <w:szCs w:val="24"/>
        </w:rPr>
      </w:pPr>
    </w:p>
    <w:p w14:paraId="753E6E71" w14:textId="77777777" w:rsidR="0095551A" w:rsidRPr="00C34156" w:rsidRDefault="0095551A" w:rsidP="0095551A">
      <w:pPr>
        <w:rPr>
          <w:rFonts w:cs="Arial"/>
          <w:szCs w:val="24"/>
        </w:rPr>
      </w:pPr>
      <w:r w:rsidRPr="00C34156">
        <w:rPr>
          <w:rFonts w:cs="Arial"/>
          <w:szCs w:val="24"/>
        </w:rPr>
        <w:t xml:space="preserve">The ALLIANCE is a strategic partner of the Scottish Government and has close working relationships, several of which are underpinned by Memorandum of Understanding, with many national NHS Boards, academic institutions and key organisations spanning health, social care, housing and digital technology. </w:t>
      </w:r>
    </w:p>
    <w:p w14:paraId="771FCD93" w14:textId="77777777" w:rsidR="0095551A" w:rsidRPr="00C34156" w:rsidRDefault="0095551A" w:rsidP="0095551A">
      <w:pPr>
        <w:rPr>
          <w:rFonts w:cs="Arial"/>
          <w:szCs w:val="24"/>
        </w:rPr>
      </w:pPr>
    </w:p>
    <w:p w14:paraId="1A1E693B" w14:textId="77777777" w:rsidR="0095551A" w:rsidRPr="00C34156" w:rsidRDefault="0095551A" w:rsidP="0095551A">
      <w:pPr>
        <w:rPr>
          <w:rFonts w:cs="Arial"/>
          <w:szCs w:val="24"/>
        </w:rPr>
      </w:pPr>
      <w:r w:rsidRPr="00C34156">
        <w:rPr>
          <w:rFonts w:cs="Arial"/>
          <w:szCs w:val="24"/>
        </w:rPr>
        <w:t xml:space="preserve">Our vision is for a Scotland where people of all ages who are disabled or living with long term conditions, and unpaid carers, have a strong voice and enjoy their right to live well, as equal and active citizens, free from discrimination, with support and services that put them at the centre. </w:t>
      </w:r>
    </w:p>
    <w:p w14:paraId="1BB7B468" w14:textId="77777777" w:rsidR="0095551A" w:rsidRPr="00C34156" w:rsidRDefault="0095551A" w:rsidP="0095551A">
      <w:pPr>
        <w:rPr>
          <w:rFonts w:cs="Arial"/>
          <w:szCs w:val="24"/>
        </w:rPr>
      </w:pPr>
    </w:p>
    <w:p w14:paraId="7190C78E" w14:textId="77777777" w:rsidR="0095551A" w:rsidRPr="00C34156" w:rsidRDefault="0095551A" w:rsidP="0095551A">
      <w:pPr>
        <w:rPr>
          <w:rFonts w:cs="Arial"/>
          <w:szCs w:val="24"/>
        </w:rPr>
      </w:pPr>
      <w:r w:rsidRPr="00C34156">
        <w:rPr>
          <w:rFonts w:cs="Arial"/>
          <w:szCs w:val="24"/>
        </w:rPr>
        <w:t xml:space="preserve">The ALLIANCE has three core aims. We seek to: </w:t>
      </w:r>
    </w:p>
    <w:p w14:paraId="5A448141" w14:textId="77777777" w:rsidR="0095551A" w:rsidRPr="00C34156" w:rsidRDefault="0095551A" w:rsidP="0095551A">
      <w:pPr>
        <w:numPr>
          <w:ilvl w:val="0"/>
          <w:numId w:val="8"/>
        </w:numPr>
        <w:rPr>
          <w:rFonts w:cs="Arial"/>
          <w:szCs w:val="24"/>
        </w:rPr>
      </w:pPr>
      <w:r w:rsidRPr="00C34156">
        <w:rPr>
          <w:rFonts w:cs="Arial"/>
          <w:szCs w:val="24"/>
        </w:rPr>
        <w:t xml:space="preserve">Ensure people are at the centre, that their voices, expertise and rights drive policy and sit at the heart of design, delivery and improvement of support and services. </w:t>
      </w:r>
    </w:p>
    <w:p w14:paraId="111F7F65" w14:textId="77777777" w:rsidR="0095551A" w:rsidRPr="00C34156" w:rsidRDefault="0095551A" w:rsidP="0095551A">
      <w:pPr>
        <w:numPr>
          <w:ilvl w:val="0"/>
          <w:numId w:val="8"/>
        </w:numPr>
        <w:rPr>
          <w:rFonts w:cs="Arial"/>
          <w:szCs w:val="24"/>
        </w:rPr>
      </w:pPr>
      <w:r w:rsidRPr="00C34156">
        <w:rPr>
          <w:rFonts w:cs="Arial"/>
          <w:szCs w:val="24"/>
        </w:rPr>
        <w:t xml:space="preserve">Support transformational change, towards approaches that work with individual and community assets, helping people to stay well, supporting human rights, </w:t>
      </w:r>
      <w:proofErr w:type="spellStart"/>
      <w:r w:rsidRPr="00C34156">
        <w:rPr>
          <w:rFonts w:cs="Arial"/>
          <w:szCs w:val="24"/>
        </w:rPr>
        <w:t>self management</w:t>
      </w:r>
      <w:proofErr w:type="spellEnd"/>
      <w:r w:rsidRPr="00C34156">
        <w:rPr>
          <w:rFonts w:cs="Arial"/>
          <w:szCs w:val="24"/>
        </w:rPr>
        <w:t xml:space="preserve">, co-production and independent living. </w:t>
      </w:r>
    </w:p>
    <w:p w14:paraId="006704EF" w14:textId="77777777" w:rsidR="0095551A" w:rsidRPr="00C34156" w:rsidRDefault="0095551A" w:rsidP="0095551A">
      <w:pPr>
        <w:numPr>
          <w:ilvl w:val="0"/>
          <w:numId w:val="8"/>
        </w:numPr>
        <w:rPr>
          <w:rFonts w:cs="Arial"/>
          <w:szCs w:val="24"/>
        </w:rPr>
      </w:pPr>
      <w:r w:rsidRPr="00C34156">
        <w:rPr>
          <w:rFonts w:cs="Arial"/>
          <w:szCs w:val="24"/>
        </w:rPr>
        <w:t>Champion and support the third sector as a vital strategic and delivery partner and foster better cross-sector understanding and partnership.</w:t>
      </w:r>
    </w:p>
    <w:p w14:paraId="4AA0AF8B" w14:textId="77777777" w:rsidR="009A256C" w:rsidRPr="00292B19" w:rsidRDefault="009A256C">
      <w:pPr>
        <w:rPr>
          <w:lang w:val="en-US"/>
        </w:rPr>
      </w:pPr>
    </w:p>
    <w:sectPr w:rsidR="009A256C" w:rsidRPr="00292B19" w:rsidSect="00DC0200">
      <w:headerReference w:type="even" r:id="rId21"/>
      <w:headerReference w:type="default" r:id="rId22"/>
      <w:headerReference w:type="first" r:id="rId23"/>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arah Dick" w:date="2024-10-30T08:40:00Z" w:initials="SD">
    <w:p w14:paraId="5555D7BA" w14:textId="77777777" w:rsidR="00027092" w:rsidRDefault="00027092" w:rsidP="00027092">
      <w:pPr>
        <w:pStyle w:val="CommentText"/>
      </w:pPr>
      <w:r>
        <w:rPr>
          <w:rStyle w:val="CommentReference"/>
        </w:rPr>
        <w:annotationRef/>
      </w:r>
      <w:r>
        <w:rPr>
          <w:lang w:val="en-US"/>
        </w:rPr>
        <w:t>Link to be embedded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55D7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A8D3D4" w16cex:dateUtc="2024-10-30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55D7BA" w16cid:durableId="06A8D3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430DA" w14:textId="77777777" w:rsidR="00292007" w:rsidRDefault="00292007" w:rsidP="00F123E4">
      <w:pPr>
        <w:spacing w:after="0" w:line="240" w:lineRule="auto"/>
      </w:pPr>
      <w:r>
        <w:separator/>
      </w:r>
    </w:p>
  </w:endnote>
  <w:endnote w:type="continuationSeparator" w:id="0">
    <w:p w14:paraId="096AAB6D" w14:textId="77777777" w:rsidR="00292007" w:rsidRDefault="00292007" w:rsidP="00F12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D59EF" w14:textId="77777777" w:rsidR="00292007" w:rsidRDefault="00292007" w:rsidP="00F123E4">
      <w:pPr>
        <w:spacing w:after="0" w:line="240" w:lineRule="auto"/>
      </w:pPr>
      <w:r>
        <w:separator/>
      </w:r>
    </w:p>
  </w:footnote>
  <w:footnote w:type="continuationSeparator" w:id="0">
    <w:p w14:paraId="2037D59A" w14:textId="77777777" w:rsidR="00292007" w:rsidRDefault="00292007" w:rsidP="00F123E4">
      <w:pPr>
        <w:spacing w:after="0" w:line="240" w:lineRule="auto"/>
      </w:pPr>
      <w:r>
        <w:continuationSeparator/>
      </w:r>
    </w:p>
  </w:footnote>
  <w:footnote w:id="1">
    <w:p w14:paraId="3167ED8A" w14:textId="558EA71A" w:rsidR="00094F7A" w:rsidRPr="00094F7A" w:rsidRDefault="00094F7A">
      <w:pPr>
        <w:pStyle w:val="FootnoteText"/>
        <w:rPr>
          <w:lang w:val="en-US"/>
        </w:rPr>
      </w:pPr>
      <w:r>
        <w:rPr>
          <w:rStyle w:val="FootnoteReference"/>
        </w:rPr>
        <w:footnoteRef/>
      </w:r>
      <w:r>
        <w:t xml:space="preserve"> </w:t>
      </w:r>
      <w:r>
        <w:rPr>
          <w:lang w:val="en-US"/>
        </w:rPr>
        <w:t>(</w:t>
      </w:r>
      <w:r w:rsidRPr="00340D2D">
        <w:t>Richards, K. A. R., &amp; Hemphill, M. A. (2018). A practical guide to collaborative qualitative data analysis. </w:t>
      </w:r>
      <w:r w:rsidRPr="00340D2D">
        <w:rPr>
          <w:i/>
          <w:iCs/>
        </w:rPr>
        <w:t>Journal of Teaching in Physical education</w:t>
      </w:r>
      <w:r w:rsidRPr="00340D2D">
        <w:t>, </w:t>
      </w:r>
      <w:r w:rsidRPr="00340D2D">
        <w:rPr>
          <w:i/>
          <w:iCs/>
        </w:rPr>
        <w:t>37</w:t>
      </w:r>
      <w:r w:rsidRPr="00340D2D">
        <w:t>(2), 225-231.</w:t>
      </w:r>
      <w:r>
        <w:t>)</w:t>
      </w:r>
    </w:p>
  </w:footnote>
  <w:footnote w:id="2">
    <w:p w14:paraId="5976B624" w14:textId="56828B87" w:rsidR="00094F7A" w:rsidRPr="00094F7A" w:rsidRDefault="00094F7A">
      <w:pPr>
        <w:pStyle w:val="FootnoteText"/>
        <w:rPr>
          <w:lang w:val="en-US"/>
        </w:rPr>
      </w:pPr>
      <w:r>
        <w:rPr>
          <w:rStyle w:val="FootnoteReference"/>
        </w:rPr>
        <w:footnoteRef/>
      </w:r>
      <w:r>
        <w:t xml:space="preserve"> </w:t>
      </w:r>
      <w:r w:rsidRPr="00F71E46">
        <w:t>Sweeney, A., Greenwood, K. E., Williams, S., Wykes, T., &amp; Rose, D. S. (2013). Hearing the voices of service user researchers in collaborative qualitative data analysis: the case for multiple coding. </w:t>
      </w:r>
      <w:r w:rsidRPr="00F71E46">
        <w:rPr>
          <w:i/>
          <w:iCs/>
        </w:rPr>
        <w:t>Health Expectations</w:t>
      </w:r>
      <w:r w:rsidRPr="00F71E46">
        <w:t>, </w:t>
      </w:r>
      <w:r w:rsidRPr="00F71E46">
        <w:rPr>
          <w:i/>
          <w:iCs/>
        </w:rPr>
        <w:t>16</w:t>
      </w:r>
      <w:r w:rsidRPr="00F71E46">
        <w:t>(4), e89-e99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5A1C" w14:textId="2F169000" w:rsidR="00F123E4" w:rsidRDefault="00F12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44251" w14:textId="0F9F1D8E" w:rsidR="00F123E4" w:rsidRDefault="00F123E4">
    <w:pPr>
      <w:pStyle w:val="Header"/>
    </w:pPr>
    <w:r>
      <w:rPr>
        <w:noProof/>
      </w:rPr>
      <w:drawing>
        <wp:anchor distT="0" distB="0" distL="114300" distR="114300" simplePos="0" relativeHeight="251665408" behindDoc="0" locked="0" layoutInCell="1" allowOverlap="1" wp14:anchorId="5A189859" wp14:editId="4AC6A6CE">
          <wp:simplePos x="0" y="0"/>
          <wp:positionH relativeFrom="column">
            <wp:posOffset>-807720</wp:posOffset>
          </wp:positionH>
          <wp:positionV relativeFrom="paragraph">
            <wp:posOffset>30480</wp:posOffset>
          </wp:positionV>
          <wp:extent cx="738505" cy="312420"/>
          <wp:effectExtent l="0" t="0" r="4445" b="0"/>
          <wp:wrapSquare wrapText="bothSides"/>
          <wp:docPr id="586468770" name="Picture 3" descr="A logo for a health and social al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68770" name="Picture 3" descr="A logo for a health and social allian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8505" cy="312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6E4BF19" wp14:editId="7B7668DC">
          <wp:simplePos x="0" y="0"/>
          <wp:positionH relativeFrom="column">
            <wp:posOffset>-868680</wp:posOffset>
          </wp:positionH>
          <wp:positionV relativeFrom="paragraph">
            <wp:posOffset>-426720</wp:posOffset>
          </wp:positionV>
          <wp:extent cx="1409700" cy="448310"/>
          <wp:effectExtent l="0" t="0" r="0" b="8890"/>
          <wp:wrapSquare wrapText="bothSides"/>
          <wp:docPr id="967127191" name="Picture 1" descr="A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7191" name="Picture 1" descr="A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09700" cy="448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663B6" w14:textId="6692F6E5" w:rsidR="00F123E4" w:rsidRDefault="00F12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54F6E"/>
    <w:multiLevelType w:val="hybridMultilevel"/>
    <w:tmpl w:val="EFB6BB8E"/>
    <w:lvl w:ilvl="0" w:tplc="D1068A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D067F"/>
    <w:multiLevelType w:val="multilevel"/>
    <w:tmpl w:val="AD62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814E1"/>
    <w:multiLevelType w:val="hybridMultilevel"/>
    <w:tmpl w:val="EBC20362"/>
    <w:lvl w:ilvl="0" w:tplc="C5D04FE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72662"/>
    <w:multiLevelType w:val="hybridMultilevel"/>
    <w:tmpl w:val="835279B8"/>
    <w:lvl w:ilvl="0" w:tplc="1F0C98E6">
      <w:start w:val="1"/>
      <w:numFmt w:val="bullet"/>
      <w:lvlText w:val=""/>
      <w:lvlJc w:val="left"/>
      <w:pPr>
        <w:ind w:left="2160" w:hanging="360"/>
      </w:pPr>
      <w:rPr>
        <w:rFonts w:ascii="Symbol" w:hAnsi="Symbol"/>
      </w:rPr>
    </w:lvl>
    <w:lvl w:ilvl="1" w:tplc="560C7682">
      <w:start w:val="1"/>
      <w:numFmt w:val="bullet"/>
      <w:lvlText w:val=""/>
      <w:lvlJc w:val="left"/>
      <w:pPr>
        <w:ind w:left="2160" w:hanging="360"/>
      </w:pPr>
      <w:rPr>
        <w:rFonts w:ascii="Symbol" w:hAnsi="Symbol"/>
      </w:rPr>
    </w:lvl>
    <w:lvl w:ilvl="2" w:tplc="E3F838DE">
      <w:start w:val="1"/>
      <w:numFmt w:val="bullet"/>
      <w:lvlText w:val=""/>
      <w:lvlJc w:val="left"/>
      <w:pPr>
        <w:ind w:left="2160" w:hanging="360"/>
      </w:pPr>
      <w:rPr>
        <w:rFonts w:ascii="Symbol" w:hAnsi="Symbol"/>
      </w:rPr>
    </w:lvl>
    <w:lvl w:ilvl="3" w:tplc="015809C4">
      <w:start w:val="1"/>
      <w:numFmt w:val="bullet"/>
      <w:lvlText w:val=""/>
      <w:lvlJc w:val="left"/>
      <w:pPr>
        <w:ind w:left="2160" w:hanging="360"/>
      </w:pPr>
      <w:rPr>
        <w:rFonts w:ascii="Symbol" w:hAnsi="Symbol"/>
      </w:rPr>
    </w:lvl>
    <w:lvl w:ilvl="4" w:tplc="FBC8BA0C">
      <w:start w:val="1"/>
      <w:numFmt w:val="bullet"/>
      <w:lvlText w:val=""/>
      <w:lvlJc w:val="left"/>
      <w:pPr>
        <w:ind w:left="2160" w:hanging="360"/>
      </w:pPr>
      <w:rPr>
        <w:rFonts w:ascii="Symbol" w:hAnsi="Symbol"/>
      </w:rPr>
    </w:lvl>
    <w:lvl w:ilvl="5" w:tplc="163E933A">
      <w:start w:val="1"/>
      <w:numFmt w:val="bullet"/>
      <w:lvlText w:val=""/>
      <w:lvlJc w:val="left"/>
      <w:pPr>
        <w:ind w:left="2160" w:hanging="360"/>
      </w:pPr>
      <w:rPr>
        <w:rFonts w:ascii="Symbol" w:hAnsi="Symbol"/>
      </w:rPr>
    </w:lvl>
    <w:lvl w:ilvl="6" w:tplc="9460B9B6">
      <w:start w:val="1"/>
      <w:numFmt w:val="bullet"/>
      <w:lvlText w:val=""/>
      <w:lvlJc w:val="left"/>
      <w:pPr>
        <w:ind w:left="2160" w:hanging="360"/>
      </w:pPr>
      <w:rPr>
        <w:rFonts w:ascii="Symbol" w:hAnsi="Symbol"/>
      </w:rPr>
    </w:lvl>
    <w:lvl w:ilvl="7" w:tplc="22F8FC84">
      <w:start w:val="1"/>
      <w:numFmt w:val="bullet"/>
      <w:lvlText w:val=""/>
      <w:lvlJc w:val="left"/>
      <w:pPr>
        <w:ind w:left="2160" w:hanging="360"/>
      </w:pPr>
      <w:rPr>
        <w:rFonts w:ascii="Symbol" w:hAnsi="Symbol"/>
      </w:rPr>
    </w:lvl>
    <w:lvl w:ilvl="8" w:tplc="E0AA9B1C">
      <w:start w:val="1"/>
      <w:numFmt w:val="bullet"/>
      <w:lvlText w:val=""/>
      <w:lvlJc w:val="left"/>
      <w:pPr>
        <w:ind w:left="2160" w:hanging="360"/>
      </w:pPr>
      <w:rPr>
        <w:rFonts w:ascii="Symbol" w:hAnsi="Symbol"/>
      </w:rPr>
    </w:lvl>
  </w:abstractNum>
  <w:abstractNum w:abstractNumId="4" w15:restartNumberingAfterBreak="0">
    <w:nsid w:val="0EFE47DA"/>
    <w:multiLevelType w:val="hybridMultilevel"/>
    <w:tmpl w:val="106E998A"/>
    <w:lvl w:ilvl="0" w:tplc="596871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554045"/>
    <w:multiLevelType w:val="multilevel"/>
    <w:tmpl w:val="A024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C804BC"/>
    <w:multiLevelType w:val="hybridMultilevel"/>
    <w:tmpl w:val="F4A4D8D2"/>
    <w:lvl w:ilvl="0" w:tplc="C110FDB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978DF"/>
    <w:multiLevelType w:val="hybridMultilevel"/>
    <w:tmpl w:val="7EBA3FE6"/>
    <w:lvl w:ilvl="0" w:tplc="D9227FBA">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B59F8"/>
    <w:multiLevelType w:val="multilevel"/>
    <w:tmpl w:val="78E6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DC4D60"/>
    <w:multiLevelType w:val="hybridMultilevel"/>
    <w:tmpl w:val="62EC8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467107"/>
    <w:multiLevelType w:val="multilevel"/>
    <w:tmpl w:val="C992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C2690E"/>
    <w:multiLevelType w:val="multilevel"/>
    <w:tmpl w:val="3526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F96235"/>
    <w:multiLevelType w:val="multilevel"/>
    <w:tmpl w:val="9372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E43DAD"/>
    <w:multiLevelType w:val="hybridMultilevel"/>
    <w:tmpl w:val="EF6EDBF2"/>
    <w:lvl w:ilvl="0" w:tplc="637630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907124">
    <w:abstractNumId w:val="6"/>
  </w:num>
  <w:num w:numId="2" w16cid:durableId="855925588">
    <w:abstractNumId w:val="2"/>
  </w:num>
  <w:num w:numId="3" w16cid:durableId="347635306">
    <w:abstractNumId w:val="7"/>
  </w:num>
  <w:num w:numId="4" w16cid:durableId="256450828">
    <w:abstractNumId w:val="3"/>
  </w:num>
  <w:num w:numId="5" w16cid:durableId="1047148858">
    <w:abstractNumId w:val="13"/>
  </w:num>
  <w:num w:numId="6" w16cid:durableId="563835020">
    <w:abstractNumId w:val="0"/>
  </w:num>
  <w:num w:numId="7" w16cid:durableId="450319706">
    <w:abstractNumId w:val="4"/>
  </w:num>
  <w:num w:numId="8" w16cid:durableId="1195578231">
    <w:abstractNumId w:val="9"/>
  </w:num>
  <w:num w:numId="9" w16cid:durableId="2066371782">
    <w:abstractNumId w:val="8"/>
  </w:num>
  <w:num w:numId="10" w16cid:durableId="1574002192">
    <w:abstractNumId w:val="10"/>
  </w:num>
  <w:num w:numId="11" w16cid:durableId="1308169879">
    <w:abstractNumId w:val="5"/>
  </w:num>
  <w:num w:numId="12" w16cid:durableId="1827624638">
    <w:abstractNumId w:val="11"/>
  </w:num>
  <w:num w:numId="13" w16cid:durableId="281232110">
    <w:abstractNumId w:val="12"/>
  </w:num>
  <w:num w:numId="14" w16cid:durableId="187388333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h Dick">
    <w15:presenceInfo w15:providerId="AD" w15:userId="S::Sarah.Dick@alliance-scotland.org.uk::21d920f8-4a09-4146-bc9c-698b28064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B19"/>
    <w:rsid w:val="000050DF"/>
    <w:rsid w:val="000234B6"/>
    <w:rsid w:val="0002361C"/>
    <w:rsid w:val="000245D0"/>
    <w:rsid w:val="00027092"/>
    <w:rsid w:val="00030A1E"/>
    <w:rsid w:val="00031C6C"/>
    <w:rsid w:val="00044907"/>
    <w:rsid w:val="0005404C"/>
    <w:rsid w:val="0005660E"/>
    <w:rsid w:val="00062A64"/>
    <w:rsid w:val="00062DF5"/>
    <w:rsid w:val="00083978"/>
    <w:rsid w:val="00093F88"/>
    <w:rsid w:val="00094F7A"/>
    <w:rsid w:val="000A3424"/>
    <w:rsid w:val="000C066B"/>
    <w:rsid w:val="000C3F32"/>
    <w:rsid w:val="000E0CFB"/>
    <w:rsid w:val="000E1F16"/>
    <w:rsid w:val="000E3AF1"/>
    <w:rsid w:val="001206A6"/>
    <w:rsid w:val="001221C4"/>
    <w:rsid w:val="00133AB7"/>
    <w:rsid w:val="00133ED7"/>
    <w:rsid w:val="00133F08"/>
    <w:rsid w:val="00146DBC"/>
    <w:rsid w:val="00150CA9"/>
    <w:rsid w:val="0018044C"/>
    <w:rsid w:val="0018236A"/>
    <w:rsid w:val="00185F5D"/>
    <w:rsid w:val="00191056"/>
    <w:rsid w:val="001B3B2C"/>
    <w:rsid w:val="001B5318"/>
    <w:rsid w:val="001C0CE9"/>
    <w:rsid w:val="001C6981"/>
    <w:rsid w:val="001D43E2"/>
    <w:rsid w:val="001E01F2"/>
    <w:rsid w:val="001E1B39"/>
    <w:rsid w:val="00207A84"/>
    <w:rsid w:val="00223FF3"/>
    <w:rsid w:val="00226D7A"/>
    <w:rsid w:val="00243040"/>
    <w:rsid w:val="00244253"/>
    <w:rsid w:val="002516DD"/>
    <w:rsid w:val="00261432"/>
    <w:rsid w:val="002708E7"/>
    <w:rsid w:val="00276B24"/>
    <w:rsid w:val="00276C64"/>
    <w:rsid w:val="002874C0"/>
    <w:rsid w:val="00292007"/>
    <w:rsid w:val="00292B19"/>
    <w:rsid w:val="0029540E"/>
    <w:rsid w:val="002A4B04"/>
    <w:rsid w:val="002A604F"/>
    <w:rsid w:val="002B7E75"/>
    <w:rsid w:val="002C33BB"/>
    <w:rsid w:val="002C5D12"/>
    <w:rsid w:val="0030377F"/>
    <w:rsid w:val="00303F93"/>
    <w:rsid w:val="00312EC7"/>
    <w:rsid w:val="0031528D"/>
    <w:rsid w:val="00340D2D"/>
    <w:rsid w:val="00351255"/>
    <w:rsid w:val="003521A1"/>
    <w:rsid w:val="00356949"/>
    <w:rsid w:val="00360D1E"/>
    <w:rsid w:val="00367197"/>
    <w:rsid w:val="003A2C86"/>
    <w:rsid w:val="003D39ED"/>
    <w:rsid w:val="003F7E8A"/>
    <w:rsid w:val="00402024"/>
    <w:rsid w:val="00402FE5"/>
    <w:rsid w:val="00405DC8"/>
    <w:rsid w:val="00406717"/>
    <w:rsid w:val="00407187"/>
    <w:rsid w:val="00423AF9"/>
    <w:rsid w:val="0043350F"/>
    <w:rsid w:val="00445C26"/>
    <w:rsid w:val="00453C1D"/>
    <w:rsid w:val="00466156"/>
    <w:rsid w:val="004679A6"/>
    <w:rsid w:val="004732B3"/>
    <w:rsid w:val="004C2CDE"/>
    <w:rsid w:val="00502498"/>
    <w:rsid w:val="005175C0"/>
    <w:rsid w:val="00520871"/>
    <w:rsid w:val="005269EC"/>
    <w:rsid w:val="00527155"/>
    <w:rsid w:val="00534863"/>
    <w:rsid w:val="00540D97"/>
    <w:rsid w:val="00543AAC"/>
    <w:rsid w:val="00556A99"/>
    <w:rsid w:val="00573051"/>
    <w:rsid w:val="0057583D"/>
    <w:rsid w:val="00581A28"/>
    <w:rsid w:val="0058225F"/>
    <w:rsid w:val="00583209"/>
    <w:rsid w:val="0058385D"/>
    <w:rsid w:val="005A039E"/>
    <w:rsid w:val="005B471A"/>
    <w:rsid w:val="005B5A56"/>
    <w:rsid w:val="005C01D4"/>
    <w:rsid w:val="005C05DF"/>
    <w:rsid w:val="005C5DC1"/>
    <w:rsid w:val="00612E90"/>
    <w:rsid w:val="00617DC9"/>
    <w:rsid w:val="00633E78"/>
    <w:rsid w:val="006405C1"/>
    <w:rsid w:val="0064347A"/>
    <w:rsid w:val="00665244"/>
    <w:rsid w:val="00665892"/>
    <w:rsid w:val="00666707"/>
    <w:rsid w:val="006700A6"/>
    <w:rsid w:val="00671A0F"/>
    <w:rsid w:val="00685D7C"/>
    <w:rsid w:val="006A1D27"/>
    <w:rsid w:val="006B3699"/>
    <w:rsid w:val="006C0AAD"/>
    <w:rsid w:val="006D3E71"/>
    <w:rsid w:val="006F059F"/>
    <w:rsid w:val="006F270C"/>
    <w:rsid w:val="006F3C24"/>
    <w:rsid w:val="006F72EE"/>
    <w:rsid w:val="00707DB7"/>
    <w:rsid w:val="0071112B"/>
    <w:rsid w:val="00716F72"/>
    <w:rsid w:val="00721F77"/>
    <w:rsid w:val="007261CB"/>
    <w:rsid w:val="007311D9"/>
    <w:rsid w:val="00737667"/>
    <w:rsid w:val="00741439"/>
    <w:rsid w:val="00743430"/>
    <w:rsid w:val="00751378"/>
    <w:rsid w:val="00756D62"/>
    <w:rsid w:val="007572D6"/>
    <w:rsid w:val="007605B2"/>
    <w:rsid w:val="00763C34"/>
    <w:rsid w:val="007704CA"/>
    <w:rsid w:val="00771C0D"/>
    <w:rsid w:val="00783A3F"/>
    <w:rsid w:val="00797229"/>
    <w:rsid w:val="007A1071"/>
    <w:rsid w:val="007A10E3"/>
    <w:rsid w:val="007C1E43"/>
    <w:rsid w:val="007E3D50"/>
    <w:rsid w:val="007F71D9"/>
    <w:rsid w:val="007F7B6A"/>
    <w:rsid w:val="00801286"/>
    <w:rsid w:val="00807FD0"/>
    <w:rsid w:val="008121BA"/>
    <w:rsid w:val="008163E3"/>
    <w:rsid w:val="00831192"/>
    <w:rsid w:val="00844ADA"/>
    <w:rsid w:val="00847150"/>
    <w:rsid w:val="00853884"/>
    <w:rsid w:val="00864BD8"/>
    <w:rsid w:val="008730C1"/>
    <w:rsid w:val="00884392"/>
    <w:rsid w:val="00886E81"/>
    <w:rsid w:val="008929BD"/>
    <w:rsid w:val="008B089A"/>
    <w:rsid w:val="008B4229"/>
    <w:rsid w:val="008B777E"/>
    <w:rsid w:val="008B792B"/>
    <w:rsid w:val="008C7BF3"/>
    <w:rsid w:val="008D48F9"/>
    <w:rsid w:val="008D70D5"/>
    <w:rsid w:val="009053F6"/>
    <w:rsid w:val="00905E9C"/>
    <w:rsid w:val="00905EBD"/>
    <w:rsid w:val="009067CA"/>
    <w:rsid w:val="00913651"/>
    <w:rsid w:val="00916113"/>
    <w:rsid w:val="00924518"/>
    <w:rsid w:val="009343EB"/>
    <w:rsid w:val="009350EE"/>
    <w:rsid w:val="0095551A"/>
    <w:rsid w:val="00985F2F"/>
    <w:rsid w:val="0099044E"/>
    <w:rsid w:val="00990748"/>
    <w:rsid w:val="009A15DF"/>
    <w:rsid w:val="009A256C"/>
    <w:rsid w:val="009A41A9"/>
    <w:rsid w:val="009A5206"/>
    <w:rsid w:val="009E0E78"/>
    <w:rsid w:val="009E79E4"/>
    <w:rsid w:val="00A02570"/>
    <w:rsid w:val="00A0576E"/>
    <w:rsid w:val="00A25672"/>
    <w:rsid w:val="00A37646"/>
    <w:rsid w:val="00A37FE4"/>
    <w:rsid w:val="00A43729"/>
    <w:rsid w:val="00A56E87"/>
    <w:rsid w:val="00A72A9B"/>
    <w:rsid w:val="00A75DC2"/>
    <w:rsid w:val="00A86E50"/>
    <w:rsid w:val="00A86FE1"/>
    <w:rsid w:val="00A92CC3"/>
    <w:rsid w:val="00AA75B0"/>
    <w:rsid w:val="00AB4304"/>
    <w:rsid w:val="00AC5BD1"/>
    <w:rsid w:val="00AD2808"/>
    <w:rsid w:val="00AD4955"/>
    <w:rsid w:val="00AD57D8"/>
    <w:rsid w:val="00AE024E"/>
    <w:rsid w:val="00AE5DAF"/>
    <w:rsid w:val="00AF0FEF"/>
    <w:rsid w:val="00AF3989"/>
    <w:rsid w:val="00B148CC"/>
    <w:rsid w:val="00B206D4"/>
    <w:rsid w:val="00B228BE"/>
    <w:rsid w:val="00B23480"/>
    <w:rsid w:val="00B3093C"/>
    <w:rsid w:val="00B33750"/>
    <w:rsid w:val="00B43A62"/>
    <w:rsid w:val="00B71270"/>
    <w:rsid w:val="00B80AA7"/>
    <w:rsid w:val="00B87E76"/>
    <w:rsid w:val="00B96636"/>
    <w:rsid w:val="00BA6C44"/>
    <w:rsid w:val="00BB7745"/>
    <w:rsid w:val="00BC1BEA"/>
    <w:rsid w:val="00BD2B37"/>
    <w:rsid w:val="00BD6849"/>
    <w:rsid w:val="00BE342F"/>
    <w:rsid w:val="00C07184"/>
    <w:rsid w:val="00C168AF"/>
    <w:rsid w:val="00C317BA"/>
    <w:rsid w:val="00C55A0F"/>
    <w:rsid w:val="00C57522"/>
    <w:rsid w:val="00C579AB"/>
    <w:rsid w:val="00C64051"/>
    <w:rsid w:val="00C72F57"/>
    <w:rsid w:val="00C80BAD"/>
    <w:rsid w:val="00C84E94"/>
    <w:rsid w:val="00C86123"/>
    <w:rsid w:val="00CA0D17"/>
    <w:rsid w:val="00CB25BC"/>
    <w:rsid w:val="00CD5C18"/>
    <w:rsid w:val="00CE0A4B"/>
    <w:rsid w:val="00CF3931"/>
    <w:rsid w:val="00CF44C7"/>
    <w:rsid w:val="00D13A15"/>
    <w:rsid w:val="00D148B4"/>
    <w:rsid w:val="00D37750"/>
    <w:rsid w:val="00D37987"/>
    <w:rsid w:val="00D42F26"/>
    <w:rsid w:val="00D44BA1"/>
    <w:rsid w:val="00D456B8"/>
    <w:rsid w:val="00D64674"/>
    <w:rsid w:val="00D742DA"/>
    <w:rsid w:val="00D80A0C"/>
    <w:rsid w:val="00D82BE8"/>
    <w:rsid w:val="00D85B96"/>
    <w:rsid w:val="00D93BAC"/>
    <w:rsid w:val="00DB076C"/>
    <w:rsid w:val="00DB10B4"/>
    <w:rsid w:val="00DB7E75"/>
    <w:rsid w:val="00DC0200"/>
    <w:rsid w:val="00DD5F57"/>
    <w:rsid w:val="00DE3864"/>
    <w:rsid w:val="00E232E1"/>
    <w:rsid w:val="00E24AFE"/>
    <w:rsid w:val="00E25A2A"/>
    <w:rsid w:val="00E4751A"/>
    <w:rsid w:val="00E66577"/>
    <w:rsid w:val="00E84319"/>
    <w:rsid w:val="00E90D94"/>
    <w:rsid w:val="00EA37B2"/>
    <w:rsid w:val="00EA6BD2"/>
    <w:rsid w:val="00EB5177"/>
    <w:rsid w:val="00EC0975"/>
    <w:rsid w:val="00EC2C30"/>
    <w:rsid w:val="00EC3123"/>
    <w:rsid w:val="00EE3E73"/>
    <w:rsid w:val="00F00B1F"/>
    <w:rsid w:val="00F03098"/>
    <w:rsid w:val="00F123E4"/>
    <w:rsid w:val="00F1278B"/>
    <w:rsid w:val="00F141E2"/>
    <w:rsid w:val="00F20C81"/>
    <w:rsid w:val="00F3045C"/>
    <w:rsid w:val="00F37ACE"/>
    <w:rsid w:val="00F40DB3"/>
    <w:rsid w:val="00F43565"/>
    <w:rsid w:val="00F5192E"/>
    <w:rsid w:val="00F54A14"/>
    <w:rsid w:val="00F6066F"/>
    <w:rsid w:val="00F619A9"/>
    <w:rsid w:val="00F61DE9"/>
    <w:rsid w:val="00F64ABE"/>
    <w:rsid w:val="00F65E9D"/>
    <w:rsid w:val="00F66129"/>
    <w:rsid w:val="00F71E46"/>
    <w:rsid w:val="00F7569E"/>
    <w:rsid w:val="00F90A03"/>
    <w:rsid w:val="00F9155E"/>
    <w:rsid w:val="00F942B0"/>
    <w:rsid w:val="00FA06D6"/>
    <w:rsid w:val="00FA21BE"/>
    <w:rsid w:val="00FA235F"/>
    <w:rsid w:val="00FA4A95"/>
    <w:rsid w:val="00FC3692"/>
    <w:rsid w:val="00FC4EF9"/>
    <w:rsid w:val="00FD624D"/>
    <w:rsid w:val="00FD6C93"/>
    <w:rsid w:val="00FE64C0"/>
    <w:rsid w:val="00FF6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47531"/>
  <w15:chartTrackingRefBased/>
  <w15:docId w15:val="{B142BCC7-73AD-498C-96D1-3D5B3B32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B8"/>
    <w:rPr>
      <w:rFonts w:ascii="Arial" w:hAnsi="Arial"/>
      <w:sz w:val="24"/>
    </w:rPr>
  </w:style>
  <w:style w:type="paragraph" w:styleId="Heading1">
    <w:name w:val="heading 1"/>
    <w:basedOn w:val="Normal"/>
    <w:next w:val="Normal"/>
    <w:link w:val="Heading1Char"/>
    <w:uiPriority w:val="9"/>
    <w:qFormat/>
    <w:rsid w:val="00F123E4"/>
    <w:pPr>
      <w:keepNext/>
      <w:keepLines/>
      <w:spacing w:before="360" w:after="80"/>
      <w:outlineLvl w:val="0"/>
    </w:pPr>
    <w:rPr>
      <w:rFonts w:eastAsiaTheme="majorEastAsia" w:cstheme="majorBidi"/>
      <w:b/>
      <w:color w:val="77206D" w:themeColor="accent5" w:themeShade="BF"/>
      <w:sz w:val="36"/>
      <w:szCs w:val="40"/>
    </w:rPr>
  </w:style>
  <w:style w:type="paragraph" w:styleId="Heading2">
    <w:name w:val="heading 2"/>
    <w:basedOn w:val="Normal"/>
    <w:next w:val="Normal"/>
    <w:link w:val="Heading2Char"/>
    <w:uiPriority w:val="9"/>
    <w:unhideWhenUsed/>
    <w:qFormat/>
    <w:rsid w:val="00924518"/>
    <w:pPr>
      <w:keepNext/>
      <w:keepLines/>
      <w:spacing w:before="160" w:after="80"/>
      <w:outlineLvl w:val="1"/>
    </w:pPr>
    <w:rPr>
      <w:rFonts w:eastAsiaTheme="majorEastAsia" w:cstheme="majorBidi"/>
      <w:b/>
      <w:color w:val="77206D" w:themeColor="accent5" w:themeShade="BF"/>
      <w:sz w:val="32"/>
      <w:szCs w:val="32"/>
    </w:rPr>
  </w:style>
  <w:style w:type="paragraph" w:styleId="Heading3">
    <w:name w:val="heading 3"/>
    <w:basedOn w:val="Normal"/>
    <w:next w:val="Normal"/>
    <w:link w:val="Heading3Char"/>
    <w:uiPriority w:val="9"/>
    <w:unhideWhenUsed/>
    <w:qFormat/>
    <w:rsid w:val="00924518"/>
    <w:pPr>
      <w:keepNext/>
      <w:keepLines/>
      <w:spacing w:before="160" w:after="80"/>
      <w:outlineLvl w:val="2"/>
    </w:pPr>
    <w:rPr>
      <w:rFonts w:eastAsiaTheme="majorEastAsia" w:cstheme="majorBidi"/>
      <w:b/>
      <w:color w:val="77206D" w:themeColor="accent5" w:themeShade="BF"/>
      <w:sz w:val="28"/>
      <w:szCs w:val="28"/>
    </w:rPr>
  </w:style>
  <w:style w:type="paragraph" w:styleId="Heading4">
    <w:name w:val="heading 4"/>
    <w:basedOn w:val="Normal"/>
    <w:next w:val="Normal"/>
    <w:link w:val="Heading4Char"/>
    <w:uiPriority w:val="9"/>
    <w:semiHidden/>
    <w:unhideWhenUsed/>
    <w:qFormat/>
    <w:rsid w:val="00292B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2B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2B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2B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2B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2B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3E4"/>
    <w:rPr>
      <w:rFonts w:ascii="Arial" w:eastAsiaTheme="majorEastAsia" w:hAnsi="Arial" w:cstheme="majorBidi"/>
      <w:b/>
      <w:color w:val="77206D" w:themeColor="accent5" w:themeShade="BF"/>
      <w:sz w:val="36"/>
      <w:szCs w:val="40"/>
    </w:rPr>
  </w:style>
  <w:style w:type="character" w:customStyle="1" w:styleId="Heading2Char">
    <w:name w:val="Heading 2 Char"/>
    <w:basedOn w:val="DefaultParagraphFont"/>
    <w:link w:val="Heading2"/>
    <w:uiPriority w:val="9"/>
    <w:rsid w:val="00924518"/>
    <w:rPr>
      <w:rFonts w:ascii="Arial" w:eastAsiaTheme="majorEastAsia" w:hAnsi="Arial" w:cstheme="majorBidi"/>
      <w:b/>
      <w:color w:val="77206D" w:themeColor="accent5" w:themeShade="BF"/>
      <w:sz w:val="32"/>
      <w:szCs w:val="32"/>
    </w:rPr>
  </w:style>
  <w:style w:type="character" w:customStyle="1" w:styleId="Heading3Char">
    <w:name w:val="Heading 3 Char"/>
    <w:basedOn w:val="DefaultParagraphFont"/>
    <w:link w:val="Heading3"/>
    <w:uiPriority w:val="9"/>
    <w:rsid w:val="00924518"/>
    <w:rPr>
      <w:rFonts w:ascii="Arial" w:eastAsiaTheme="majorEastAsia" w:hAnsi="Arial" w:cstheme="majorBidi"/>
      <w:b/>
      <w:color w:val="77206D" w:themeColor="accent5" w:themeShade="BF"/>
      <w:sz w:val="28"/>
      <w:szCs w:val="28"/>
    </w:rPr>
  </w:style>
  <w:style w:type="character" w:customStyle="1" w:styleId="Heading4Char">
    <w:name w:val="Heading 4 Char"/>
    <w:basedOn w:val="DefaultParagraphFont"/>
    <w:link w:val="Heading4"/>
    <w:uiPriority w:val="9"/>
    <w:semiHidden/>
    <w:rsid w:val="00292B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B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B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B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B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B19"/>
    <w:rPr>
      <w:rFonts w:eastAsiaTheme="majorEastAsia" w:cstheme="majorBidi"/>
      <w:color w:val="272727" w:themeColor="text1" w:themeTint="D8"/>
    </w:rPr>
  </w:style>
  <w:style w:type="paragraph" w:styleId="Title">
    <w:name w:val="Title"/>
    <w:basedOn w:val="Normal"/>
    <w:next w:val="Normal"/>
    <w:link w:val="TitleChar"/>
    <w:uiPriority w:val="10"/>
    <w:qFormat/>
    <w:rsid w:val="00292B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2B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B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2B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2B19"/>
    <w:pPr>
      <w:spacing w:before="160"/>
      <w:jc w:val="center"/>
    </w:pPr>
    <w:rPr>
      <w:i/>
      <w:iCs/>
      <w:color w:val="404040" w:themeColor="text1" w:themeTint="BF"/>
    </w:rPr>
  </w:style>
  <w:style w:type="character" w:customStyle="1" w:styleId="QuoteChar">
    <w:name w:val="Quote Char"/>
    <w:basedOn w:val="DefaultParagraphFont"/>
    <w:link w:val="Quote"/>
    <w:uiPriority w:val="29"/>
    <w:rsid w:val="00292B19"/>
    <w:rPr>
      <w:i/>
      <w:iCs/>
      <w:color w:val="404040" w:themeColor="text1" w:themeTint="BF"/>
    </w:rPr>
  </w:style>
  <w:style w:type="paragraph" w:styleId="ListParagraph">
    <w:name w:val="List Paragraph"/>
    <w:basedOn w:val="Normal"/>
    <w:uiPriority w:val="34"/>
    <w:qFormat/>
    <w:rsid w:val="00292B19"/>
    <w:pPr>
      <w:ind w:left="720"/>
      <w:contextualSpacing/>
    </w:pPr>
  </w:style>
  <w:style w:type="character" w:styleId="IntenseEmphasis">
    <w:name w:val="Intense Emphasis"/>
    <w:basedOn w:val="DefaultParagraphFont"/>
    <w:uiPriority w:val="21"/>
    <w:qFormat/>
    <w:rsid w:val="00292B19"/>
    <w:rPr>
      <w:i/>
      <w:iCs/>
      <w:color w:val="0F4761" w:themeColor="accent1" w:themeShade="BF"/>
    </w:rPr>
  </w:style>
  <w:style w:type="paragraph" w:styleId="IntenseQuote">
    <w:name w:val="Intense Quote"/>
    <w:basedOn w:val="Normal"/>
    <w:next w:val="Normal"/>
    <w:link w:val="IntenseQuoteChar"/>
    <w:uiPriority w:val="30"/>
    <w:qFormat/>
    <w:rsid w:val="00292B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B19"/>
    <w:rPr>
      <w:i/>
      <w:iCs/>
      <w:color w:val="0F4761" w:themeColor="accent1" w:themeShade="BF"/>
    </w:rPr>
  </w:style>
  <w:style w:type="character" w:styleId="IntenseReference">
    <w:name w:val="Intense Reference"/>
    <w:basedOn w:val="DefaultParagraphFont"/>
    <w:uiPriority w:val="32"/>
    <w:qFormat/>
    <w:rsid w:val="00292B19"/>
    <w:rPr>
      <w:b/>
      <w:bCs/>
      <w:smallCaps/>
      <w:color w:val="0F4761" w:themeColor="accent1" w:themeShade="BF"/>
      <w:spacing w:val="5"/>
    </w:rPr>
  </w:style>
  <w:style w:type="paragraph" w:styleId="Header">
    <w:name w:val="header"/>
    <w:basedOn w:val="Normal"/>
    <w:link w:val="HeaderChar"/>
    <w:uiPriority w:val="99"/>
    <w:unhideWhenUsed/>
    <w:rsid w:val="00F12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3E4"/>
  </w:style>
  <w:style w:type="paragraph" w:styleId="Footer">
    <w:name w:val="footer"/>
    <w:basedOn w:val="Normal"/>
    <w:link w:val="FooterChar"/>
    <w:uiPriority w:val="99"/>
    <w:unhideWhenUsed/>
    <w:rsid w:val="00F12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3E4"/>
  </w:style>
  <w:style w:type="character" w:styleId="CommentReference">
    <w:name w:val="annotation reference"/>
    <w:basedOn w:val="DefaultParagraphFont"/>
    <w:uiPriority w:val="99"/>
    <w:semiHidden/>
    <w:unhideWhenUsed/>
    <w:rsid w:val="00133F08"/>
    <w:rPr>
      <w:sz w:val="16"/>
      <w:szCs w:val="16"/>
    </w:rPr>
  </w:style>
  <w:style w:type="paragraph" w:styleId="CommentText">
    <w:name w:val="annotation text"/>
    <w:basedOn w:val="Normal"/>
    <w:link w:val="CommentTextChar"/>
    <w:uiPriority w:val="99"/>
    <w:unhideWhenUsed/>
    <w:rsid w:val="00133F08"/>
    <w:pPr>
      <w:spacing w:line="240" w:lineRule="auto"/>
    </w:pPr>
    <w:rPr>
      <w:sz w:val="20"/>
      <w:szCs w:val="20"/>
    </w:rPr>
  </w:style>
  <w:style w:type="character" w:customStyle="1" w:styleId="CommentTextChar">
    <w:name w:val="Comment Text Char"/>
    <w:basedOn w:val="DefaultParagraphFont"/>
    <w:link w:val="CommentText"/>
    <w:uiPriority w:val="99"/>
    <w:rsid w:val="00133F08"/>
    <w:rPr>
      <w:sz w:val="20"/>
      <w:szCs w:val="20"/>
    </w:rPr>
  </w:style>
  <w:style w:type="paragraph" w:styleId="CommentSubject">
    <w:name w:val="annotation subject"/>
    <w:basedOn w:val="CommentText"/>
    <w:next w:val="CommentText"/>
    <w:link w:val="CommentSubjectChar"/>
    <w:uiPriority w:val="99"/>
    <w:semiHidden/>
    <w:unhideWhenUsed/>
    <w:rsid w:val="00133F08"/>
    <w:rPr>
      <w:b/>
      <w:bCs/>
    </w:rPr>
  </w:style>
  <w:style w:type="character" w:customStyle="1" w:styleId="CommentSubjectChar">
    <w:name w:val="Comment Subject Char"/>
    <w:basedOn w:val="CommentTextChar"/>
    <w:link w:val="CommentSubject"/>
    <w:uiPriority w:val="99"/>
    <w:semiHidden/>
    <w:rsid w:val="00133F08"/>
    <w:rPr>
      <w:b/>
      <w:bCs/>
      <w:sz w:val="20"/>
      <w:szCs w:val="20"/>
    </w:rPr>
  </w:style>
  <w:style w:type="paragraph" w:styleId="FootnoteText">
    <w:name w:val="footnote text"/>
    <w:basedOn w:val="Normal"/>
    <w:link w:val="FootnoteTextChar"/>
    <w:uiPriority w:val="99"/>
    <w:semiHidden/>
    <w:unhideWhenUsed/>
    <w:rsid w:val="00094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4F7A"/>
    <w:rPr>
      <w:sz w:val="20"/>
      <w:szCs w:val="20"/>
    </w:rPr>
  </w:style>
  <w:style w:type="character" w:styleId="FootnoteReference">
    <w:name w:val="footnote reference"/>
    <w:basedOn w:val="DefaultParagraphFont"/>
    <w:uiPriority w:val="99"/>
    <w:semiHidden/>
    <w:unhideWhenUsed/>
    <w:rsid w:val="00094F7A"/>
    <w:rPr>
      <w:vertAlign w:val="superscript"/>
    </w:rPr>
  </w:style>
  <w:style w:type="paragraph" w:styleId="Caption">
    <w:name w:val="caption"/>
    <w:basedOn w:val="Normal"/>
    <w:next w:val="Normal"/>
    <w:uiPriority w:val="35"/>
    <w:unhideWhenUsed/>
    <w:qFormat/>
    <w:rsid w:val="0005660E"/>
    <w:pPr>
      <w:spacing w:after="200" w:line="240" w:lineRule="auto"/>
    </w:pPr>
    <w:rPr>
      <w:i/>
      <w:iCs/>
      <w:color w:val="0E2841" w:themeColor="text2"/>
      <w:sz w:val="18"/>
      <w:szCs w:val="18"/>
    </w:rPr>
  </w:style>
  <w:style w:type="paragraph" w:styleId="Revision">
    <w:name w:val="Revision"/>
    <w:hidden/>
    <w:uiPriority w:val="99"/>
    <w:semiHidden/>
    <w:rsid w:val="0064347A"/>
    <w:pPr>
      <w:spacing w:after="0" w:line="240" w:lineRule="auto"/>
    </w:pPr>
    <w:rPr>
      <w:rFonts w:ascii="Arial" w:hAnsi="Arial"/>
      <w:sz w:val="24"/>
    </w:rPr>
  </w:style>
  <w:style w:type="character" w:styleId="Hyperlink">
    <w:name w:val="Hyperlink"/>
    <w:basedOn w:val="DefaultParagraphFont"/>
    <w:uiPriority w:val="99"/>
    <w:unhideWhenUsed/>
    <w:rsid w:val="002708E7"/>
    <w:rPr>
      <w:color w:val="467886" w:themeColor="hyperlink"/>
      <w:u w:val="single"/>
    </w:rPr>
  </w:style>
  <w:style w:type="character" w:styleId="UnresolvedMention">
    <w:name w:val="Unresolved Mention"/>
    <w:basedOn w:val="DefaultParagraphFont"/>
    <w:uiPriority w:val="99"/>
    <w:semiHidden/>
    <w:unhideWhenUsed/>
    <w:rsid w:val="0027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3275">
      <w:bodyDiv w:val="1"/>
      <w:marLeft w:val="0"/>
      <w:marRight w:val="0"/>
      <w:marTop w:val="0"/>
      <w:marBottom w:val="0"/>
      <w:divBdr>
        <w:top w:val="none" w:sz="0" w:space="0" w:color="auto"/>
        <w:left w:val="none" w:sz="0" w:space="0" w:color="auto"/>
        <w:bottom w:val="none" w:sz="0" w:space="0" w:color="auto"/>
        <w:right w:val="none" w:sz="0" w:space="0" w:color="auto"/>
      </w:divBdr>
      <w:divsChild>
        <w:div w:id="908731589">
          <w:marLeft w:val="0"/>
          <w:marRight w:val="0"/>
          <w:marTop w:val="0"/>
          <w:marBottom w:val="0"/>
          <w:divBdr>
            <w:top w:val="none" w:sz="0" w:space="0" w:color="auto"/>
            <w:left w:val="none" w:sz="0" w:space="0" w:color="auto"/>
            <w:bottom w:val="none" w:sz="0" w:space="0" w:color="auto"/>
            <w:right w:val="none" w:sz="0" w:space="0" w:color="auto"/>
          </w:divBdr>
        </w:div>
        <w:div w:id="1717119192">
          <w:marLeft w:val="0"/>
          <w:marRight w:val="0"/>
          <w:marTop w:val="0"/>
          <w:marBottom w:val="0"/>
          <w:divBdr>
            <w:top w:val="none" w:sz="0" w:space="0" w:color="auto"/>
            <w:left w:val="none" w:sz="0" w:space="0" w:color="auto"/>
            <w:bottom w:val="none" w:sz="0" w:space="0" w:color="auto"/>
            <w:right w:val="none" w:sz="0" w:space="0" w:color="auto"/>
          </w:divBdr>
        </w:div>
        <w:div w:id="1653097379">
          <w:marLeft w:val="0"/>
          <w:marRight w:val="0"/>
          <w:marTop w:val="0"/>
          <w:marBottom w:val="0"/>
          <w:divBdr>
            <w:top w:val="none" w:sz="0" w:space="0" w:color="auto"/>
            <w:left w:val="none" w:sz="0" w:space="0" w:color="auto"/>
            <w:bottom w:val="none" w:sz="0" w:space="0" w:color="auto"/>
            <w:right w:val="none" w:sz="0" w:space="0" w:color="auto"/>
          </w:divBdr>
        </w:div>
        <w:div w:id="1781535822">
          <w:marLeft w:val="0"/>
          <w:marRight w:val="0"/>
          <w:marTop w:val="0"/>
          <w:marBottom w:val="0"/>
          <w:divBdr>
            <w:top w:val="none" w:sz="0" w:space="0" w:color="auto"/>
            <w:left w:val="none" w:sz="0" w:space="0" w:color="auto"/>
            <w:bottom w:val="none" w:sz="0" w:space="0" w:color="auto"/>
            <w:right w:val="none" w:sz="0" w:space="0" w:color="auto"/>
          </w:divBdr>
        </w:div>
        <w:div w:id="1619484965">
          <w:marLeft w:val="0"/>
          <w:marRight w:val="0"/>
          <w:marTop w:val="0"/>
          <w:marBottom w:val="0"/>
          <w:divBdr>
            <w:top w:val="none" w:sz="0" w:space="0" w:color="auto"/>
            <w:left w:val="none" w:sz="0" w:space="0" w:color="auto"/>
            <w:bottom w:val="none" w:sz="0" w:space="0" w:color="auto"/>
            <w:right w:val="none" w:sz="0" w:space="0" w:color="auto"/>
          </w:divBdr>
        </w:div>
        <w:div w:id="1789816713">
          <w:marLeft w:val="0"/>
          <w:marRight w:val="0"/>
          <w:marTop w:val="0"/>
          <w:marBottom w:val="0"/>
          <w:divBdr>
            <w:top w:val="none" w:sz="0" w:space="0" w:color="auto"/>
            <w:left w:val="none" w:sz="0" w:space="0" w:color="auto"/>
            <w:bottom w:val="none" w:sz="0" w:space="0" w:color="auto"/>
            <w:right w:val="none" w:sz="0" w:space="0" w:color="auto"/>
          </w:divBdr>
        </w:div>
      </w:divsChild>
    </w:div>
    <w:div w:id="908003452">
      <w:bodyDiv w:val="1"/>
      <w:marLeft w:val="0"/>
      <w:marRight w:val="0"/>
      <w:marTop w:val="0"/>
      <w:marBottom w:val="0"/>
      <w:divBdr>
        <w:top w:val="none" w:sz="0" w:space="0" w:color="auto"/>
        <w:left w:val="none" w:sz="0" w:space="0" w:color="auto"/>
        <w:bottom w:val="none" w:sz="0" w:space="0" w:color="auto"/>
        <w:right w:val="none" w:sz="0" w:space="0" w:color="auto"/>
      </w:divBdr>
    </w:div>
    <w:div w:id="1061713009">
      <w:bodyDiv w:val="1"/>
      <w:marLeft w:val="0"/>
      <w:marRight w:val="0"/>
      <w:marTop w:val="0"/>
      <w:marBottom w:val="0"/>
      <w:divBdr>
        <w:top w:val="none" w:sz="0" w:space="0" w:color="auto"/>
        <w:left w:val="none" w:sz="0" w:space="0" w:color="auto"/>
        <w:bottom w:val="none" w:sz="0" w:space="0" w:color="auto"/>
        <w:right w:val="none" w:sz="0" w:space="0" w:color="auto"/>
      </w:divBdr>
    </w:div>
    <w:div w:id="1436244020">
      <w:bodyDiv w:val="1"/>
      <w:marLeft w:val="0"/>
      <w:marRight w:val="0"/>
      <w:marTop w:val="0"/>
      <w:marBottom w:val="0"/>
      <w:divBdr>
        <w:top w:val="none" w:sz="0" w:space="0" w:color="auto"/>
        <w:left w:val="none" w:sz="0" w:space="0" w:color="auto"/>
        <w:bottom w:val="none" w:sz="0" w:space="0" w:color="auto"/>
        <w:right w:val="none" w:sz="0" w:space="0" w:color="auto"/>
      </w:divBdr>
    </w:div>
    <w:div w:id="2075858092">
      <w:bodyDiv w:val="1"/>
      <w:marLeft w:val="0"/>
      <w:marRight w:val="0"/>
      <w:marTop w:val="0"/>
      <w:marBottom w:val="0"/>
      <w:divBdr>
        <w:top w:val="none" w:sz="0" w:space="0" w:color="auto"/>
        <w:left w:val="none" w:sz="0" w:space="0" w:color="auto"/>
        <w:bottom w:val="none" w:sz="0" w:space="0" w:color="auto"/>
        <w:right w:val="none" w:sz="0" w:space="0" w:color="auto"/>
      </w:divBdr>
      <w:divsChild>
        <w:div w:id="15010702">
          <w:marLeft w:val="0"/>
          <w:marRight w:val="0"/>
          <w:marTop w:val="0"/>
          <w:marBottom w:val="0"/>
          <w:divBdr>
            <w:top w:val="none" w:sz="0" w:space="0" w:color="auto"/>
            <w:left w:val="none" w:sz="0" w:space="0" w:color="auto"/>
            <w:bottom w:val="none" w:sz="0" w:space="0" w:color="auto"/>
            <w:right w:val="none" w:sz="0" w:space="0" w:color="auto"/>
          </w:divBdr>
        </w:div>
        <w:div w:id="1660888314">
          <w:marLeft w:val="0"/>
          <w:marRight w:val="0"/>
          <w:marTop w:val="0"/>
          <w:marBottom w:val="0"/>
          <w:divBdr>
            <w:top w:val="none" w:sz="0" w:space="0" w:color="auto"/>
            <w:left w:val="none" w:sz="0" w:space="0" w:color="auto"/>
            <w:bottom w:val="none" w:sz="0" w:space="0" w:color="auto"/>
            <w:right w:val="none" w:sz="0" w:space="0" w:color="auto"/>
          </w:divBdr>
        </w:div>
        <w:div w:id="1371878917">
          <w:marLeft w:val="0"/>
          <w:marRight w:val="0"/>
          <w:marTop w:val="0"/>
          <w:marBottom w:val="0"/>
          <w:divBdr>
            <w:top w:val="none" w:sz="0" w:space="0" w:color="auto"/>
            <w:left w:val="none" w:sz="0" w:space="0" w:color="auto"/>
            <w:bottom w:val="none" w:sz="0" w:space="0" w:color="auto"/>
            <w:right w:val="none" w:sz="0" w:space="0" w:color="auto"/>
          </w:divBdr>
        </w:div>
        <w:div w:id="1880361334">
          <w:marLeft w:val="0"/>
          <w:marRight w:val="0"/>
          <w:marTop w:val="0"/>
          <w:marBottom w:val="0"/>
          <w:divBdr>
            <w:top w:val="none" w:sz="0" w:space="0" w:color="auto"/>
            <w:left w:val="none" w:sz="0" w:space="0" w:color="auto"/>
            <w:bottom w:val="none" w:sz="0" w:space="0" w:color="auto"/>
            <w:right w:val="none" w:sz="0" w:space="0" w:color="auto"/>
          </w:divBdr>
        </w:div>
        <w:div w:id="1698119688">
          <w:marLeft w:val="0"/>
          <w:marRight w:val="0"/>
          <w:marTop w:val="0"/>
          <w:marBottom w:val="0"/>
          <w:divBdr>
            <w:top w:val="none" w:sz="0" w:space="0" w:color="auto"/>
            <w:left w:val="none" w:sz="0" w:space="0" w:color="auto"/>
            <w:bottom w:val="none" w:sz="0" w:space="0" w:color="auto"/>
            <w:right w:val="none" w:sz="0" w:space="0" w:color="auto"/>
          </w:divBdr>
        </w:div>
        <w:div w:id="211696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mailto:people@alliance-scotla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mailto:sarah.dick@alliance-scotland.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3510F-A0B6-47D4-AC9D-529F98EED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Dick</dc:creator>
  <cp:keywords/>
  <dc:description/>
  <cp:lastModifiedBy>Sarah Dick</cp:lastModifiedBy>
  <cp:revision>30</cp:revision>
  <dcterms:created xsi:type="dcterms:W3CDTF">2024-10-28T10:36:00Z</dcterms:created>
  <dcterms:modified xsi:type="dcterms:W3CDTF">2024-11-15T16:18:00Z</dcterms:modified>
</cp:coreProperties>
</file>