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6B3393" w:rsidRDefault="00C24B1A" w:rsidP="006578EC">
      <w:pPr>
        <w:spacing w:after="240"/>
      </w:pPr>
      <w:bookmarkStart w:id="0" w:name="_Hlk131412455"/>
      <w:bookmarkEnd w:id="0"/>
      <w:r w:rsidRPr="006B339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6B3393" w:rsidRDefault="00393DD9" w:rsidP="006578EC">
      <w:pPr>
        <w:pStyle w:val="Heading2"/>
      </w:pPr>
      <w:bookmarkStart w:id="1" w:name="_Hlk131412453"/>
      <w:bookmarkEnd w:id="1"/>
      <w:r w:rsidRPr="006B339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4BE51CA2" w14:textId="746CFE06" w:rsidR="0096631D" w:rsidRDefault="00ED72F0" w:rsidP="003777A6">
                            <w:pPr>
                              <w:rPr>
                                <w:rFonts w:eastAsia="Calibri" w:cs="Arial"/>
                                <w:b/>
                                <w:color w:val="FFFFFF" w:themeColor="background1"/>
                                <w:sz w:val="52"/>
                                <w:szCs w:val="52"/>
                              </w:rPr>
                            </w:pPr>
                            <w:r>
                              <w:rPr>
                                <w:rFonts w:eastAsia="Calibri" w:cs="Arial"/>
                                <w:b/>
                                <w:color w:val="FFFFFF" w:themeColor="background1"/>
                                <w:sz w:val="52"/>
                                <w:szCs w:val="52"/>
                              </w:rPr>
                              <w:t>Public Health Scotland: Shaping our strategy 202</w:t>
                            </w:r>
                            <w:r w:rsidR="005E374E">
                              <w:rPr>
                                <w:rFonts w:eastAsia="Calibri" w:cs="Arial"/>
                                <w:b/>
                                <w:color w:val="FFFFFF" w:themeColor="background1"/>
                                <w:sz w:val="52"/>
                                <w:szCs w:val="52"/>
                              </w:rPr>
                              <w:t>5-35</w:t>
                            </w:r>
                            <w:r w:rsidR="002A3B2E">
                              <w:rPr>
                                <w:rFonts w:eastAsia="Calibri" w:cs="Arial"/>
                                <w:b/>
                                <w:color w:val="FFFFFF" w:themeColor="background1"/>
                                <w:sz w:val="52"/>
                                <w:szCs w:val="52"/>
                              </w:rPr>
                              <w:t xml:space="preserve"> consultation</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478BA089" w:rsidR="003777A6" w:rsidRDefault="005E374E">
                            <w:r>
                              <w:rPr>
                                <w:rFonts w:eastAsia="Calibri" w:cs="Arial"/>
                                <w:b/>
                                <w:color w:val="FFFFFF" w:themeColor="background1"/>
                                <w:sz w:val="56"/>
                                <w:szCs w:val="56"/>
                              </w:rPr>
                              <w:t>2</w:t>
                            </w:r>
                            <w:r w:rsidR="00A44A70">
                              <w:rPr>
                                <w:rFonts w:eastAsia="Calibri" w:cs="Arial"/>
                                <w:b/>
                                <w:color w:val="FFFFFF" w:themeColor="background1"/>
                                <w:sz w:val="56"/>
                                <w:szCs w:val="56"/>
                              </w:rPr>
                              <w:t>8</w:t>
                            </w:r>
                            <w:r w:rsidR="00345A3A">
                              <w:rPr>
                                <w:rFonts w:eastAsia="Calibri" w:cs="Arial"/>
                                <w:b/>
                                <w:color w:val="FFFFFF" w:themeColor="background1"/>
                                <w:sz w:val="56"/>
                                <w:szCs w:val="56"/>
                              </w:rPr>
                              <w:t xml:space="preserve"> 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4BE51CA2" w14:textId="746CFE06" w:rsidR="0096631D" w:rsidRDefault="00ED72F0" w:rsidP="003777A6">
                      <w:pPr>
                        <w:rPr>
                          <w:rFonts w:eastAsia="Calibri" w:cs="Arial"/>
                          <w:b/>
                          <w:color w:val="FFFFFF" w:themeColor="background1"/>
                          <w:sz w:val="52"/>
                          <w:szCs w:val="52"/>
                        </w:rPr>
                      </w:pPr>
                      <w:r>
                        <w:rPr>
                          <w:rFonts w:eastAsia="Calibri" w:cs="Arial"/>
                          <w:b/>
                          <w:color w:val="FFFFFF" w:themeColor="background1"/>
                          <w:sz w:val="52"/>
                          <w:szCs w:val="52"/>
                        </w:rPr>
                        <w:t>Public Health Scotland: Shaping our strategy 202</w:t>
                      </w:r>
                      <w:r w:rsidR="005E374E">
                        <w:rPr>
                          <w:rFonts w:eastAsia="Calibri" w:cs="Arial"/>
                          <w:b/>
                          <w:color w:val="FFFFFF" w:themeColor="background1"/>
                          <w:sz w:val="52"/>
                          <w:szCs w:val="52"/>
                        </w:rPr>
                        <w:t>5-35</w:t>
                      </w:r>
                      <w:r w:rsidR="002A3B2E">
                        <w:rPr>
                          <w:rFonts w:eastAsia="Calibri" w:cs="Arial"/>
                          <w:b/>
                          <w:color w:val="FFFFFF" w:themeColor="background1"/>
                          <w:sz w:val="52"/>
                          <w:szCs w:val="52"/>
                        </w:rPr>
                        <w:t xml:space="preserve"> consultation</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478BA089" w:rsidR="003777A6" w:rsidRDefault="005E374E">
                      <w:r>
                        <w:rPr>
                          <w:rFonts w:eastAsia="Calibri" w:cs="Arial"/>
                          <w:b/>
                          <w:color w:val="FFFFFF" w:themeColor="background1"/>
                          <w:sz w:val="56"/>
                          <w:szCs w:val="56"/>
                        </w:rPr>
                        <w:t>2</w:t>
                      </w:r>
                      <w:r w:rsidR="00A44A70">
                        <w:rPr>
                          <w:rFonts w:eastAsia="Calibri" w:cs="Arial"/>
                          <w:b/>
                          <w:color w:val="FFFFFF" w:themeColor="background1"/>
                          <w:sz w:val="56"/>
                          <w:szCs w:val="56"/>
                        </w:rPr>
                        <w:t>8</w:t>
                      </w:r>
                      <w:r w:rsidR="00345A3A">
                        <w:rPr>
                          <w:rFonts w:eastAsia="Calibri" w:cs="Arial"/>
                          <w:b/>
                          <w:color w:val="FFFFFF" w:themeColor="background1"/>
                          <w:sz w:val="56"/>
                          <w:szCs w:val="56"/>
                        </w:rPr>
                        <w:t xml:space="preserve"> August 2025</w:t>
                      </w:r>
                    </w:p>
                  </w:txbxContent>
                </v:textbox>
                <w10:wrap anchorx="margin"/>
              </v:shape>
            </w:pict>
          </mc:Fallback>
        </mc:AlternateContent>
      </w:r>
      <w:r w:rsidRPr="006B339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6B339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6B339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6B3393">
        <w:br w:type="page"/>
      </w:r>
      <w:r w:rsidR="007C5B05" w:rsidRPr="006B3393">
        <w:lastRenderedPageBreak/>
        <w:t>Introduction</w:t>
      </w:r>
    </w:p>
    <w:p w14:paraId="7EFECB6C" w14:textId="56A1AADC" w:rsidR="00345A3A" w:rsidRPr="006B3393" w:rsidRDefault="003A555E" w:rsidP="006578EC">
      <w:pPr>
        <w:spacing w:after="240"/>
      </w:pPr>
      <w:r w:rsidRPr="006B3393">
        <w:t xml:space="preserve">The Health and Social Care Alliance Scotland (the ALLIANCE) welcomes the opportunity to respond to the </w:t>
      </w:r>
      <w:r w:rsidR="003D7191" w:rsidRPr="006B3393">
        <w:t>Public Health Scotland (PHS) consultation to support the development of its new 2025-2035</w:t>
      </w:r>
      <w:r w:rsidR="003D4A22" w:rsidRPr="006B3393">
        <w:t xml:space="preserve"> strategy</w:t>
      </w:r>
      <w:r w:rsidR="00050C83" w:rsidRPr="006B3393">
        <w:rPr>
          <w:rStyle w:val="EndnoteReference"/>
        </w:rPr>
        <w:endnoteReference w:id="2"/>
      </w:r>
      <w:r w:rsidRPr="006B3393">
        <w:t xml:space="preserve">. </w:t>
      </w:r>
    </w:p>
    <w:p w14:paraId="2CFAC7EF" w14:textId="3BCDE0B2" w:rsidR="006578EC" w:rsidRPr="006B3393" w:rsidRDefault="00463D29" w:rsidP="006578EC">
      <w:pPr>
        <w:spacing w:after="240"/>
      </w:pPr>
      <w:r w:rsidRPr="006B3393">
        <w:t xml:space="preserve">PHS is a </w:t>
      </w:r>
      <w:r w:rsidR="002442AA" w:rsidRPr="006B3393">
        <w:t>member and long-standing partner of t</w:t>
      </w:r>
      <w:r w:rsidR="00A75AD4" w:rsidRPr="006B3393">
        <w:t>he ALLIANCE</w:t>
      </w:r>
      <w:r w:rsidR="002442AA" w:rsidRPr="006B3393">
        <w:t xml:space="preserve">, </w:t>
      </w:r>
      <w:r w:rsidRPr="006B3393">
        <w:t xml:space="preserve">and </w:t>
      </w:r>
      <w:r w:rsidR="009D4324" w:rsidRPr="006B3393">
        <w:t xml:space="preserve">we believe </w:t>
      </w:r>
      <w:r w:rsidR="002442AA" w:rsidRPr="006B3393">
        <w:t xml:space="preserve">there are numerous opportunities for </w:t>
      </w:r>
      <w:r w:rsidR="00E4552F" w:rsidRPr="006B3393">
        <w:t>continued</w:t>
      </w:r>
      <w:r w:rsidR="002442AA" w:rsidRPr="006B3393">
        <w:t xml:space="preserve"> collaboration</w:t>
      </w:r>
      <w:r w:rsidR="00600C6F" w:rsidRPr="006B3393">
        <w:t xml:space="preserve"> to develop and deliver the strategy</w:t>
      </w:r>
      <w:r w:rsidR="00017AC2" w:rsidRPr="006B3393">
        <w:t xml:space="preserve"> and</w:t>
      </w:r>
      <w:r w:rsidR="00600C6F" w:rsidRPr="006B3393">
        <w:t xml:space="preserve"> achieve our shared ambitions</w:t>
      </w:r>
      <w:r w:rsidR="00017AC2" w:rsidRPr="006B3393">
        <w:t>.</w:t>
      </w:r>
      <w:r w:rsidR="00600C6F" w:rsidRPr="006B3393">
        <w:t xml:space="preserve"> </w:t>
      </w:r>
      <w:r w:rsidR="007E1EA0" w:rsidRPr="006B3393">
        <w:t xml:space="preserve"> </w:t>
      </w:r>
      <w:r w:rsidR="000C6289" w:rsidRPr="006B3393">
        <w:t xml:space="preserve"> </w:t>
      </w:r>
    </w:p>
    <w:p w14:paraId="50D826F4" w14:textId="1E293200" w:rsidR="00870651" w:rsidRPr="006B3393" w:rsidRDefault="00E4552F" w:rsidP="006578EC">
      <w:pPr>
        <w:spacing w:after="240"/>
      </w:pPr>
      <w:r w:rsidRPr="006B3393">
        <w:t>As well as opportunities, our response highlights some of the</w:t>
      </w:r>
      <w:r w:rsidR="000F5B96" w:rsidRPr="006B3393">
        <w:t xml:space="preserve"> challenges</w:t>
      </w:r>
      <w:r w:rsidR="008F4B36" w:rsidRPr="006B3393">
        <w:t xml:space="preserve"> to </w:t>
      </w:r>
      <w:r w:rsidR="00017AC2" w:rsidRPr="006B3393">
        <w:t xml:space="preserve">preventing </w:t>
      </w:r>
      <w:r w:rsidR="009D4324" w:rsidRPr="006B3393">
        <w:t xml:space="preserve">health inequalities </w:t>
      </w:r>
      <w:r w:rsidR="00FA301F" w:rsidRPr="006B3393">
        <w:t xml:space="preserve">and </w:t>
      </w:r>
      <w:r w:rsidR="00017AC2" w:rsidRPr="006B3393">
        <w:t xml:space="preserve">increasing </w:t>
      </w:r>
      <w:r w:rsidR="00FA301F" w:rsidRPr="006B3393">
        <w:t>healthy life expectancy</w:t>
      </w:r>
      <w:r w:rsidR="00412CC2" w:rsidRPr="006B3393">
        <w:t xml:space="preserve">, </w:t>
      </w:r>
      <w:r w:rsidR="008F4B36" w:rsidRPr="006B3393">
        <w:t>and for much-needed system change more broadly.</w:t>
      </w:r>
    </w:p>
    <w:p w14:paraId="0D80E03E" w14:textId="29BE2731" w:rsidR="0094170E" w:rsidRPr="006B3393" w:rsidRDefault="00CA10C5" w:rsidP="006578EC">
      <w:pPr>
        <w:pStyle w:val="Heading2"/>
      </w:pPr>
      <w:r w:rsidRPr="006B3393">
        <w:t xml:space="preserve">Question </w:t>
      </w:r>
      <w:r w:rsidR="00524C33" w:rsidRPr="006B3393">
        <w:t>1</w:t>
      </w:r>
      <w:r w:rsidRPr="006B3393">
        <w:t xml:space="preserve">: </w:t>
      </w:r>
      <w:r w:rsidR="00A95098" w:rsidRPr="006B3393">
        <w:t>Where do you see the greatest opportunities for collaboration between your organisation and PHS in delivering the vision set out in this document?</w:t>
      </w:r>
    </w:p>
    <w:p w14:paraId="349BFFA6" w14:textId="4F96035D" w:rsidR="003F0B17" w:rsidRPr="006B3393" w:rsidRDefault="00193C1F" w:rsidP="006578EC">
      <w:pPr>
        <w:spacing w:after="240"/>
      </w:pPr>
      <w:r w:rsidRPr="006B3393">
        <w:t>As</w:t>
      </w:r>
      <w:r w:rsidR="00254FC2" w:rsidRPr="006B3393">
        <w:t xml:space="preserve"> PHS is</w:t>
      </w:r>
      <w:r w:rsidRPr="006B3393">
        <w:t xml:space="preserve"> a member </w:t>
      </w:r>
      <w:r w:rsidR="00A47456" w:rsidRPr="006B3393">
        <w:t xml:space="preserve">and partner </w:t>
      </w:r>
      <w:r w:rsidRPr="006B3393">
        <w:t xml:space="preserve">of the ALLIANCE, we believe there are </w:t>
      </w:r>
      <w:r w:rsidR="00327159" w:rsidRPr="006B3393">
        <w:t>numerous opportunities for continued collaboration</w:t>
      </w:r>
      <w:r w:rsidR="007E1EA0" w:rsidRPr="006B3393">
        <w:t xml:space="preserve"> </w:t>
      </w:r>
      <w:r w:rsidR="00105BB6" w:rsidRPr="006B3393">
        <w:t>between us</w:t>
      </w:r>
      <w:r w:rsidR="00327159" w:rsidRPr="006B3393">
        <w:t xml:space="preserve">. </w:t>
      </w:r>
      <w:r w:rsidR="007D0350" w:rsidRPr="006B3393">
        <w:t xml:space="preserve">Our </w:t>
      </w:r>
      <w:r w:rsidR="00A47456" w:rsidRPr="006B3393">
        <w:t xml:space="preserve">long-standing </w:t>
      </w:r>
      <w:r w:rsidR="007D0350" w:rsidRPr="006B3393">
        <w:t xml:space="preserve">relationship </w:t>
      </w:r>
      <w:r w:rsidR="003F0B17" w:rsidRPr="006B3393">
        <w:t xml:space="preserve">dates </w:t>
      </w:r>
      <w:r w:rsidR="00863EB8" w:rsidRPr="006B3393">
        <w:t xml:space="preserve">from PHS’s </w:t>
      </w:r>
      <w:r w:rsidR="00A052DA" w:rsidRPr="006B3393">
        <w:t>predecessor</w:t>
      </w:r>
      <w:r w:rsidR="00A4325E" w:rsidRPr="006B3393">
        <w:t>s</w:t>
      </w:r>
      <w:r w:rsidR="003F0B17" w:rsidRPr="006B3393">
        <w:t>,</w:t>
      </w:r>
      <w:r w:rsidR="00A052DA" w:rsidRPr="006B3393">
        <w:t xml:space="preserve"> </w:t>
      </w:r>
      <w:r w:rsidR="006568A4" w:rsidRPr="006B3393">
        <w:t xml:space="preserve">Health Protection Scotland, Information Services Division, and </w:t>
      </w:r>
      <w:r w:rsidR="00A052DA" w:rsidRPr="006B3393">
        <w:t>NHS Health Scotland</w:t>
      </w:r>
      <w:r w:rsidR="004405EC" w:rsidRPr="006B3393">
        <w:t xml:space="preserve">. </w:t>
      </w:r>
    </w:p>
    <w:p w14:paraId="0CD20178" w14:textId="5DCD4C3D" w:rsidR="00D61E87" w:rsidRPr="006B3393" w:rsidRDefault="00327159" w:rsidP="00D61E87">
      <w:pPr>
        <w:spacing w:after="240"/>
      </w:pPr>
      <w:r w:rsidRPr="006B3393">
        <w:t xml:space="preserve">Our </w:t>
      </w:r>
      <w:r w:rsidR="003F0B17" w:rsidRPr="006B3393">
        <w:t xml:space="preserve">organisations </w:t>
      </w:r>
      <w:r w:rsidR="001B2948" w:rsidRPr="006B3393">
        <w:t xml:space="preserve">work closely </w:t>
      </w:r>
      <w:r w:rsidR="00863EB8" w:rsidRPr="006B3393">
        <w:t xml:space="preserve">together </w:t>
      </w:r>
      <w:r w:rsidRPr="006B3393">
        <w:t xml:space="preserve">both </w:t>
      </w:r>
      <w:r w:rsidR="003F0B17" w:rsidRPr="006B3393">
        <w:t xml:space="preserve">at </w:t>
      </w:r>
      <w:r w:rsidR="00863EB8" w:rsidRPr="006B3393">
        <w:t xml:space="preserve">the </w:t>
      </w:r>
      <w:r w:rsidR="003F0B17" w:rsidRPr="006B3393">
        <w:t xml:space="preserve">strategic level and </w:t>
      </w:r>
      <w:r w:rsidR="001B2948" w:rsidRPr="006B3393">
        <w:t xml:space="preserve">on </w:t>
      </w:r>
      <w:r w:rsidR="00863EB8" w:rsidRPr="006B3393">
        <w:t xml:space="preserve">a </w:t>
      </w:r>
      <w:r w:rsidR="001B2948" w:rsidRPr="006B3393">
        <w:t xml:space="preserve">number of </w:t>
      </w:r>
      <w:r w:rsidR="003F0B17" w:rsidRPr="006B3393">
        <w:t xml:space="preserve">specific </w:t>
      </w:r>
      <w:r w:rsidR="001B2948" w:rsidRPr="006B3393">
        <w:t>initiatives</w:t>
      </w:r>
      <w:r w:rsidR="00A035A0" w:rsidRPr="006B3393">
        <w:t xml:space="preserve">. </w:t>
      </w:r>
      <w:r w:rsidR="00C133CD" w:rsidRPr="006B3393">
        <w:t>Some examples include:</w:t>
      </w:r>
      <w:r w:rsidR="00A035A0" w:rsidRPr="006B3393">
        <w:t xml:space="preserve"> our Health and Human Rights Partnership</w:t>
      </w:r>
      <w:r w:rsidR="00C7029F" w:rsidRPr="006B3393">
        <w:t>; the</w:t>
      </w:r>
      <w:r w:rsidR="002E79E4" w:rsidRPr="006B3393">
        <w:t xml:space="preserve"> Inclusion Health Partnership</w:t>
      </w:r>
      <w:r w:rsidR="00C133CD" w:rsidRPr="006B3393">
        <w:t xml:space="preserve">; </w:t>
      </w:r>
      <w:r w:rsidR="00D527B0" w:rsidRPr="006B3393">
        <w:t xml:space="preserve">contributing to </w:t>
      </w:r>
      <w:r w:rsidR="0089303A" w:rsidRPr="006B3393">
        <w:t xml:space="preserve">Health and Social Care </w:t>
      </w:r>
      <w:proofErr w:type="spellStart"/>
      <w:r w:rsidR="0089303A" w:rsidRPr="006B3393">
        <w:t>PHAcT</w:t>
      </w:r>
      <w:proofErr w:type="spellEnd"/>
      <w:r w:rsidR="0089303A" w:rsidRPr="006B3393">
        <w:t xml:space="preserve"> </w:t>
      </w:r>
      <w:r w:rsidR="00D527B0" w:rsidRPr="006B3393">
        <w:t>workstream</w:t>
      </w:r>
      <w:r w:rsidR="004113E9" w:rsidRPr="006B3393">
        <w:t>s</w:t>
      </w:r>
      <w:r w:rsidR="00CF6F95" w:rsidRPr="006B3393">
        <w:t xml:space="preserve">; </w:t>
      </w:r>
      <w:r w:rsidR="00CE2AB7" w:rsidRPr="006B3393">
        <w:t>gambling harms</w:t>
      </w:r>
      <w:r w:rsidR="00CF6F95" w:rsidRPr="006B3393">
        <w:t xml:space="preserve">; </w:t>
      </w:r>
      <w:r w:rsidR="00EC53EA" w:rsidRPr="006B3393">
        <w:t xml:space="preserve">a </w:t>
      </w:r>
      <w:r w:rsidR="001C59F5" w:rsidRPr="006B3393">
        <w:t xml:space="preserve">cardiac data audit with </w:t>
      </w:r>
      <w:r w:rsidR="00EC53EA" w:rsidRPr="006B3393">
        <w:t>our H</w:t>
      </w:r>
      <w:r w:rsidR="001C59F5" w:rsidRPr="006B3393">
        <w:t xml:space="preserve">eart </w:t>
      </w:r>
      <w:r w:rsidR="00EC53EA" w:rsidRPr="006B3393">
        <w:t>D</w:t>
      </w:r>
      <w:r w:rsidR="001C59F5" w:rsidRPr="006B3393">
        <w:t xml:space="preserve">isease </w:t>
      </w:r>
      <w:r w:rsidR="00EC53EA" w:rsidRPr="006B3393">
        <w:t>L</w:t>
      </w:r>
      <w:r w:rsidR="001C59F5" w:rsidRPr="006B3393">
        <w:t xml:space="preserve">ived </w:t>
      </w:r>
      <w:r w:rsidR="00EC53EA" w:rsidRPr="006B3393">
        <w:t>E</w:t>
      </w:r>
      <w:r w:rsidR="001C59F5" w:rsidRPr="006B3393">
        <w:t xml:space="preserve">xperience </w:t>
      </w:r>
      <w:r w:rsidR="00EC53EA" w:rsidRPr="006B3393">
        <w:t>N</w:t>
      </w:r>
      <w:r w:rsidR="001C59F5" w:rsidRPr="006B3393">
        <w:t>etwork</w:t>
      </w:r>
      <w:r w:rsidR="00CF6F95" w:rsidRPr="006B3393">
        <w:t xml:space="preserve">; </w:t>
      </w:r>
      <w:r w:rsidR="00C133CD" w:rsidRPr="006B3393">
        <w:t>an ALLIACE</w:t>
      </w:r>
      <w:r w:rsidR="00D61E87" w:rsidRPr="006B3393">
        <w:t xml:space="preserve"> membership event with the </w:t>
      </w:r>
      <w:r w:rsidR="00CF6F95" w:rsidRPr="006B3393">
        <w:t xml:space="preserve">PHS </w:t>
      </w:r>
      <w:r w:rsidR="00D61E87" w:rsidRPr="006B3393">
        <w:t xml:space="preserve">vaccination team to support improved communications on the </w:t>
      </w:r>
      <w:r w:rsidR="00CF6F95" w:rsidRPr="006B3393">
        <w:t>Flu/Covid</w:t>
      </w:r>
      <w:r w:rsidR="00D61E87" w:rsidRPr="006B3393">
        <w:t xml:space="preserve"> winter vaccinations programme</w:t>
      </w:r>
      <w:r w:rsidR="00CF6F95" w:rsidRPr="006B3393">
        <w:t>; and</w:t>
      </w:r>
      <w:r w:rsidR="00D61E87" w:rsidRPr="006B3393">
        <w:t xml:space="preserve"> ongoing work with the PHS Pelvic Health Registry </w:t>
      </w:r>
      <w:r w:rsidR="00CF6F95" w:rsidRPr="006B3393">
        <w:t xml:space="preserve">to set up </w:t>
      </w:r>
      <w:r w:rsidR="00D61E87" w:rsidRPr="006B3393">
        <w:t>a lived experience group.</w:t>
      </w:r>
    </w:p>
    <w:p w14:paraId="02F17817" w14:textId="443AEFB7" w:rsidR="00342DEE" w:rsidRPr="006B3393" w:rsidRDefault="005730FA" w:rsidP="006578EC">
      <w:pPr>
        <w:spacing w:after="240"/>
      </w:pPr>
      <w:r w:rsidRPr="006B3393">
        <w:t xml:space="preserve">Given </w:t>
      </w:r>
      <w:r w:rsidR="002E3F70" w:rsidRPr="006B3393">
        <w:t>how closely our organisational visions align</w:t>
      </w:r>
      <w:r w:rsidRPr="006B3393">
        <w:t>,</w:t>
      </w:r>
      <w:r w:rsidRPr="006B3393">
        <w:rPr>
          <w:rStyle w:val="EndnoteReference"/>
        </w:rPr>
        <w:endnoteReference w:id="3"/>
      </w:r>
      <w:r w:rsidRPr="006B3393">
        <w:t xml:space="preserve"> w</w:t>
      </w:r>
      <w:r w:rsidR="00EC0556" w:rsidRPr="006B3393">
        <w:t xml:space="preserve">e believe there are </w:t>
      </w:r>
      <w:r w:rsidRPr="006B3393">
        <w:t xml:space="preserve">numerous </w:t>
      </w:r>
      <w:r w:rsidR="00EC0556" w:rsidRPr="006B3393">
        <w:t xml:space="preserve">opportunities for </w:t>
      </w:r>
      <w:r w:rsidR="004A6D65" w:rsidRPr="006B3393">
        <w:t xml:space="preserve">continued positive </w:t>
      </w:r>
      <w:r w:rsidR="00EC0556" w:rsidRPr="006B3393">
        <w:t xml:space="preserve">collaboration between the ALLIANCE and PHS. </w:t>
      </w:r>
      <w:r w:rsidR="00E81645" w:rsidRPr="006B3393">
        <w:t>This includes</w:t>
      </w:r>
      <w:r w:rsidR="00342DEE" w:rsidRPr="006B3393">
        <w:t>, but is not limited to:</w:t>
      </w:r>
    </w:p>
    <w:p w14:paraId="5E0E0DC8" w14:textId="6999DB18" w:rsidR="00342DEE" w:rsidRPr="006B3393" w:rsidRDefault="00082747" w:rsidP="00342DEE">
      <w:pPr>
        <w:pStyle w:val="ListParagraph"/>
        <w:numPr>
          <w:ilvl w:val="0"/>
          <w:numId w:val="1"/>
        </w:numPr>
        <w:spacing w:after="240"/>
      </w:pPr>
      <w:r w:rsidRPr="006B3393">
        <w:lastRenderedPageBreak/>
        <w:t>F</w:t>
      </w:r>
      <w:r w:rsidR="00342DEE" w:rsidRPr="006B3393">
        <w:t xml:space="preserve">urther development of the PHS strategy 2025-2035, </w:t>
      </w:r>
      <w:r w:rsidR="006436A3" w:rsidRPr="006B3393">
        <w:t xml:space="preserve">for example </w:t>
      </w:r>
      <w:r w:rsidRPr="006B3393">
        <w:t xml:space="preserve">informed by </w:t>
      </w:r>
      <w:r w:rsidR="00F85889" w:rsidRPr="006B3393">
        <w:t xml:space="preserve">the </w:t>
      </w:r>
      <w:r w:rsidR="00342DEE" w:rsidRPr="006B3393">
        <w:t xml:space="preserve">ALLIANCE </w:t>
      </w:r>
      <w:r w:rsidR="00F85889" w:rsidRPr="006B3393">
        <w:t xml:space="preserve">and our </w:t>
      </w:r>
      <w:r w:rsidR="00342DEE" w:rsidRPr="006B3393">
        <w:t>third sector</w:t>
      </w:r>
      <w:r w:rsidR="00A84BEC" w:rsidRPr="006B3393">
        <w:rPr>
          <w:rStyle w:val="EndnoteReference"/>
        </w:rPr>
        <w:endnoteReference w:id="4"/>
      </w:r>
      <w:r w:rsidR="00342DEE" w:rsidRPr="006B3393">
        <w:t xml:space="preserve"> and lived/living experience </w:t>
      </w:r>
      <w:r w:rsidR="00F85889" w:rsidRPr="006B3393">
        <w:t>members</w:t>
      </w:r>
      <w:r w:rsidR="00E81645" w:rsidRPr="006B3393">
        <w:t>.</w:t>
      </w:r>
    </w:p>
    <w:p w14:paraId="439C4F42" w14:textId="4E7D0ADD" w:rsidR="00304D5D" w:rsidRPr="006B3393" w:rsidRDefault="00304D5D" w:rsidP="00304D5D">
      <w:pPr>
        <w:pStyle w:val="ListParagraph"/>
        <w:numPr>
          <w:ilvl w:val="0"/>
          <w:numId w:val="1"/>
        </w:numPr>
        <w:spacing w:after="240"/>
      </w:pPr>
      <w:r w:rsidRPr="006B3393">
        <w:t xml:space="preserve">Collaboration with the ALLIANCE and our members </w:t>
      </w:r>
      <w:r w:rsidR="003C4648" w:rsidRPr="006B3393">
        <w:t>in strategy delivery, including stewardship towards a prevention-focused system.</w:t>
      </w:r>
    </w:p>
    <w:p w14:paraId="186A861E" w14:textId="0EA0CB61" w:rsidR="00D25E49" w:rsidRPr="006B3393" w:rsidRDefault="00D25E49" w:rsidP="00342DEE">
      <w:pPr>
        <w:pStyle w:val="ListParagraph"/>
        <w:numPr>
          <w:ilvl w:val="0"/>
          <w:numId w:val="1"/>
        </w:numPr>
        <w:spacing w:after="240"/>
      </w:pPr>
      <w:r w:rsidRPr="006B3393">
        <w:t xml:space="preserve">Providing trustworthy, evidence-based </w:t>
      </w:r>
      <w:r w:rsidR="00C01A7C" w:rsidRPr="006B3393">
        <w:t xml:space="preserve">opinion to help inform policy and its implementation. </w:t>
      </w:r>
    </w:p>
    <w:p w14:paraId="25D3935C" w14:textId="35F96C56" w:rsidR="006A7D1A" w:rsidRPr="006B3393" w:rsidRDefault="00C40831" w:rsidP="00342DEE">
      <w:pPr>
        <w:pStyle w:val="ListParagraph"/>
        <w:numPr>
          <w:ilvl w:val="0"/>
          <w:numId w:val="1"/>
        </w:numPr>
        <w:spacing w:after="240"/>
      </w:pPr>
      <w:r w:rsidRPr="006B3393">
        <w:rPr>
          <w:rFonts w:eastAsia="Calibri" w:cs="Arial"/>
          <w:color w:val="auto"/>
          <w:szCs w:val="24"/>
        </w:rPr>
        <w:t>Collaboration on</w:t>
      </w:r>
      <w:r w:rsidR="00C01A7C" w:rsidRPr="006B3393">
        <w:rPr>
          <w:rFonts w:eastAsia="Calibri" w:cs="Arial"/>
          <w:color w:val="auto"/>
          <w:szCs w:val="24"/>
        </w:rPr>
        <w:t xml:space="preserve"> a range of</w:t>
      </w:r>
      <w:r w:rsidR="0022002E" w:rsidRPr="006B3393">
        <w:rPr>
          <w:rFonts w:eastAsia="Calibri" w:cs="Arial"/>
          <w:color w:val="auto"/>
          <w:szCs w:val="24"/>
        </w:rPr>
        <w:t xml:space="preserve"> issues </w:t>
      </w:r>
      <w:r w:rsidR="00F85889" w:rsidRPr="006B3393">
        <w:rPr>
          <w:rFonts w:eastAsia="Calibri" w:cs="Arial"/>
          <w:color w:val="auto"/>
          <w:szCs w:val="24"/>
        </w:rPr>
        <w:t>of mutual interest</w:t>
      </w:r>
      <w:r w:rsidR="002B4E92" w:rsidRPr="006B3393">
        <w:rPr>
          <w:rFonts w:eastAsia="Calibri" w:cs="Arial"/>
          <w:color w:val="auto"/>
          <w:szCs w:val="24"/>
        </w:rPr>
        <w:t xml:space="preserve">, </w:t>
      </w:r>
      <w:r w:rsidR="003E721E" w:rsidRPr="006B3393">
        <w:rPr>
          <w:rFonts w:eastAsia="Calibri" w:cs="Arial"/>
          <w:color w:val="auto"/>
          <w:szCs w:val="24"/>
        </w:rPr>
        <w:t>including</w:t>
      </w:r>
      <w:r w:rsidRPr="006B3393">
        <w:rPr>
          <w:rFonts w:eastAsia="Calibri" w:cs="Arial"/>
          <w:color w:val="auto"/>
          <w:szCs w:val="24"/>
        </w:rPr>
        <w:t xml:space="preserve"> </w:t>
      </w:r>
      <w:r w:rsidR="002B4E92" w:rsidRPr="006B3393">
        <w:rPr>
          <w:rFonts w:eastAsia="Calibri" w:cs="Arial"/>
          <w:color w:val="auto"/>
          <w:szCs w:val="24"/>
        </w:rPr>
        <w:t xml:space="preserve">– but not limited to – inclusion </w:t>
      </w:r>
      <w:r w:rsidRPr="006B3393">
        <w:rPr>
          <w:rFonts w:eastAsia="Calibri" w:cs="Arial"/>
          <w:color w:val="auto"/>
          <w:szCs w:val="24"/>
        </w:rPr>
        <w:t>health</w:t>
      </w:r>
      <w:r w:rsidR="002B4E92" w:rsidRPr="006B3393">
        <w:rPr>
          <w:rFonts w:eastAsia="Calibri" w:cs="Arial"/>
          <w:color w:val="auto"/>
          <w:szCs w:val="24"/>
        </w:rPr>
        <w:t>,</w:t>
      </w:r>
      <w:r w:rsidRPr="006B3393">
        <w:rPr>
          <w:rFonts w:eastAsia="Calibri" w:cs="Arial"/>
          <w:color w:val="auto"/>
          <w:szCs w:val="24"/>
        </w:rPr>
        <w:t xml:space="preserve"> </w:t>
      </w:r>
      <w:r w:rsidR="006A7D1A" w:rsidRPr="006B3393">
        <w:rPr>
          <w:rFonts w:eastAsia="Calibri" w:cs="Arial"/>
          <w:color w:val="auto"/>
          <w:szCs w:val="24"/>
        </w:rPr>
        <w:t>mental health</w:t>
      </w:r>
      <w:r w:rsidR="00D527B0" w:rsidRPr="006B3393">
        <w:rPr>
          <w:rFonts w:eastAsia="Calibri" w:cs="Arial"/>
          <w:color w:val="auto"/>
          <w:szCs w:val="24"/>
        </w:rPr>
        <w:t xml:space="preserve">, digital inclusion, </w:t>
      </w:r>
      <w:r w:rsidR="0096600E" w:rsidRPr="006B3393">
        <w:rPr>
          <w:rFonts w:eastAsia="Calibri" w:cs="Arial"/>
          <w:color w:val="auto"/>
          <w:szCs w:val="24"/>
        </w:rPr>
        <w:t>healthcare public health, whole system integration</w:t>
      </w:r>
      <w:r w:rsidR="00D527B0" w:rsidRPr="006B3393">
        <w:rPr>
          <w:rFonts w:eastAsia="Calibri" w:cs="Arial"/>
          <w:color w:val="auto"/>
          <w:szCs w:val="24"/>
        </w:rPr>
        <w:t xml:space="preserve">, and implementing a public health approach to </w:t>
      </w:r>
      <w:r w:rsidR="00084E99" w:rsidRPr="006B3393">
        <w:rPr>
          <w:rFonts w:eastAsia="Calibri" w:cs="Arial"/>
          <w:color w:val="auto"/>
          <w:szCs w:val="24"/>
        </w:rPr>
        <w:t xml:space="preserve">the </w:t>
      </w:r>
      <w:r w:rsidR="00D527B0" w:rsidRPr="006B3393">
        <w:rPr>
          <w:rFonts w:eastAsia="Calibri" w:cs="Arial"/>
          <w:color w:val="auto"/>
          <w:szCs w:val="24"/>
        </w:rPr>
        <w:t>commercial determinants of health</w:t>
      </w:r>
      <w:r w:rsidR="00084E99" w:rsidRPr="006B3393">
        <w:rPr>
          <w:rFonts w:eastAsia="Calibri" w:cs="Arial"/>
          <w:color w:val="auto"/>
          <w:szCs w:val="24"/>
        </w:rPr>
        <w:t xml:space="preserve"> like </w:t>
      </w:r>
      <w:r w:rsidR="00D527B0" w:rsidRPr="006B3393">
        <w:rPr>
          <w:rFonts w:eastAsia="Calibri" w:cs="Arial"/>
          <w:color w:val="auto"/>
          <w:szCs w:val="24"/>
        </w:rPr>
        <w:t>gambling</w:t>
      </w:r>
      <w:r w:rsidR="00E33ABB" w:rsidRPr="006B3393">
        <w:rPr>
          <w:rFonts w:eastAsia="Calibri" w:cs="Arial"/>
          <w:color w:val="auto"/>
          <w:szCs w:val="24"/>
        </w:rPr>
        <w:t>.</w:t>
      </w:r>
    </w:p>
    <w:p w14:paraId="784A70EA" w14:textId="5DD2FA44" w:rsidR="00342DEE" w:rsidRPr="006B3393" w:rsidRDefault="00774F02" w:rsidP="00342DEE">
      <w:pPr>
        <w:pStyle w:val="ListParagraph"/>
        <w:numPr>
          <w:ilvl w:val="0"/>
          <w:numId w:val="1"/>
        </w:numPr>
        <w:spacing w:after="240"/>
      </w:pPr>
      <w:r w:rsidRPr="006B3393">
        <w:rPr>
          <w:rFonts w:eastAsia="Calibri" w:cs="Arial"/>
          <w:color w:val="auto"/>
          <w:szCs w:val="24"/>
        </w:rPr>
        <w:t xml:space="preserve">Sharing our knowledge and expertise in equality and human rights. </w:t>
      </w:r>
      <w:r w:rsidR="00E33ABB" w:rsidRPr="006B3393">
        <w:rPr>
          <w:rFonts w:eastAsia="Calibri" w:cs="Arial"/>
          <w:color w:val="auto"/>
          <w:szCs w:val="24"/>
        </w:rPr>
        <w:t xml:space="preserve"> </w:t>
      </w:r>
    </w:p>
    <w:p w14:paraId="7832E686" w14:textId="3AD0C297" w:rsidR="002B4E92" w:rsidRPr="006B3393" w:rsidRDefault="002B4E92" w:rsidP="002B4E92">
      <w:pPr>
        <w:pStyle w:val="ListParagraph"/>
        <w:numPr>
          <w:ilvl w:val="0"/>
          <w:numId w:val="1"/>
        </w:numPr>
        <w:spacing w:after="240"/>
      </w:pPr>
      <w:r w:rsidRPr="006B3393">
        <w:rPr>
          <w:rFonts w:eastAsia="Calibri" w:cs="Arial"/>
          <w:color w:val="auto"/>
          <w:szCs w:val="24"/>
        </w:rPr>
        <w:t>Engagement with ALLIANCE membership through networking and/or events.</w:t>
      </w:r>
    </w:p>
    <w:p w14:paraId="60243C04" w14:textId="3C7CAD96" w:rsidR="0022002E" w:rsidRPr="006B3393" w:rsidRDefault="0022002E" w:rsidP="00342DEE">
      <w:pPr>
        <w:pStyle w:val="ListParagraph"/>
        <w:numPr>
          <w:ilvl w:val="0"/>
          <w:numId w:val="1"/>
        </w:numPr>
        <w:spacing w:after="240"/>
      </w:pPr>
      <w:r w:rsidRPr="006B3393">
        <w:t xml:space="preserve">Acting as a bridge-builder and catalyst for positive change through connections with our widespread membership and networks. </w:t>
      </w:r>
    </w:p>
    <w:p w14:paraId="1B3FF0BB" w14:textId="158234EB" w:rsidR="00E33ABB" w:rsidRPr="006B3393" w:rsidRDefault="004C1EF3" w:rsidP="00CE4427">
      <w:pPr>
        <w:pStyle w:val="ListParagraph"/>
        <w:numPr>
          <w:ilvl w:val="0"/>
          <w:numId w:val="1"/>
        </w:numPr>
        <w:spacing w:after="240"/>
      </w:pPr>
      <w:r w:rsidRPr="006B3393">
        <w:rPr>
          <w:rFonts w:eastAsia="Calibri" w:cs="Arial"/>
          <w:color w:val="auto"/>
          <w:szCs w:val="24"/>
        </w:rPr>
        <w:t xml:space="preserve">Partnership </w:t>
      </w:r>
      <w:r w:rsidR="00C40831" w:rsidRPr="006B3393">
        <w:rPr>
          <w:rFonts w:eastAsia="Calibri" w:cs="Arial"/>
          <w:color w:val="auto"/>
          <w:szCs w:val="24"/>
        </w:rPr>
        <w:t>working on research, including peer research</w:t>
      </w:r>
      <w:r w:rsidR="00774F02" w:rsidRPr="006B3393">
        <w:rPr>
          <w:rFonts w:eastAsia="Calibri" w:cs="Arial"/>
          <w:color w:val="auto"/>
          <w:szCs w:val="24"/>
        </w:rPr>
        <w:t xml:space="preserve">, and continued improvements to outcomes-focused </w:t>
      </w:r>
      <w:r w:rsidR="009D4324" w:rsidRPr="006B3393">
        <w:rPr>
          <w:rFonts w:eastAsia="Calibri" w:cs="Arial"/>
          <w:color w:val="auto"/>
          <w:szCs w:val="24"/>
        </w:rPr>
        <w:t xml:space="preserve">impact </w:t>
      </w:r>
      <w:r w:rsidR="00774F02" w:rsidRPr="006B3393">
        <w:rPr>
          <w:rFonts w:eastAsia="Calibri" w:cs="Arial"/>
          <w:color w:val="auto"/>
          <w:szCs w:val="24"/>
        </w:rPr>
        <w:t>and evaluation frameworks</w:t>
      </w:r>
      <w:r w:rsidR="00C40831" w:rsidRPr="006B3393">
        <w:rPr>
          <w:rFonts w:eastAsia="Calibri" w:cs="Arial"/>
          <w:color w:val="auto"/>
          <w:szCs w:val="24"/>
        </w:rPr>
        <w:t>.</w:t>
      </w:r>
    </w:p>
    <w:p w14:paraId="580839C5" w14:textId="0C7F2590" w:rsidR="004A6D65" w:rsidRPr="006B3393" w:rsidRDefault="00E33ABB" w:rsidP="00E33ABB">
      <w:pPr>
        <w:pStyle w:val="ListParagraph"/>
        <w:numPr>
          <w:ilvl w:val="0"/>
          <w:numId w:val="1"/>
        </w:numPr>
        <w:spacing w:after="240"/>
      </w:pPr>
      <w:r w:rsidRPr="006B3393">
        <w:rPr>
          <w:rFonts w:eastAsia="Calibri" w:cs="Arial"/>
          <w:color w:val="auto"/>
          <w:szCs w:val="24"/>
        </w:rPr>
        <w:t xml:space="preserve">Support for </w:t>
      </w:r>
      <w:r w:rsidR="003D1DBF" w:rsidRPr="006B3393">
        <w:rPr>
          <w:rFonts w:eastAsia="Calibri" w:cs="Arial"/>
          <w:color w:val="auto"/>
          <w:szCs w:val="24"/>
        </w:rPr>
        <w:t xml:space="preserve">workforce </w:t>
      </w:r>
      <w:r w:rsidRPr="006B3393">
        <w:rPr>
          <w:rFonts w:eastAsia="Calibri" w:cs="Arial"/>
          <w:color w:val="auto"/>
          <w:szCs w:val="24"/>
        </w:rPr>
        <w:t xml:space="preserve">training, learning and development, for example on inclusive communication. </w:t>
      </w:r>
    </w:p>
    <w:p w14:paraId="40B3627F" w14:textId="3AEF88C7" w:rsidR="00891C9F" w:rsidRPr="006B3393" w:rsidRDefault="00200A47" w:rsidP="006578EC">
      <w:pPr>
        <w:spacing w:after="240"/>
      </w:pPr>
      <w:r w:rsidRPr="006B3393">
        <w:t>The ALLIANCE</w:t>
      </w:r>
      <w:r w:rsidR="0019269F" w:rsidRPr="006B3393">
        <w:t xml:space="preserve"> would welcome </w:t>
      </w:r>
      <w:r w:rsidRPr="006B3393">
        <w:t xml:space="preserve">the opportunity to discuss </w:t>
      </w:r>
      <w:r w:rsidR="00593E78" w:rsidRPr="006B3393">
        <w:t xml:space="preserve">these </w:t>
      </w:r>
      <w:r w:rsidRPr="006B3393">
        <w:t xml:space="preserve">further. </w:t>
      </w:r>
      <w:r w:rsidR="00583D51" w:rsidRPr="006B3393">
        <w:t xml:space="preserve"> </w:t>
      </w:r>
    </w:p>
    <w:p w14:paraId="5FBB2979" w14:textId="04EE7D0B" w:rsidR="00070635" w:rsidRPr="006B3393" w:rsidRDefault="00070635" w:rsidP="00070635">
      <w:pPr>
        <w:pStyle w:val="Heading2"/>
      </w:pPr>
      <w:r w:rsidRPr="006B3393">
        <w:t xml:space="preserve">Question 2: </w:t>
      </w:r>
      <w:r w:rsidR="00010F2F" w:rsidRPr="006B3393">
        <w:t>What challenges or barriers do you foresee in achieving the ambitions set out here—either for your organisation, or for the wider system?</w:t>
      </w:r>
    </w:p>
    <w:p w14:paraId="5956DFA2" w14:textId="7C52A9F0" w:rsidR="001E1281" w:rsidRPr="006B3393" w:rsidRDefault="001E1281" w:rsidP="005D3527">
      <w:pPr>
        <w:spacing w:after="240"/>
        <w:rPr>
          <w:b/>
          <w:bCs/>
        </w:rPr>
      </w:pPr>
      <w:r w:rsidRPr="006B3393">
        <w:rPr>
          <w:b/>
          <w:bCs/>
        </w:rPr>
        <w:t>Language and terminology</w:t>
      </w:r>
    </w:p>
    <w:p w14:paraId="4BB10000" w14:textId="3C13A968" w:rsidR="00424C5B" w:rsidRPr="006B3393" w:rsidRDefault="00327159" w:rsidP="005D3527">
      <w:pPr>
        <w:spacing w:after="240"/>
      </w:pPr>
      <w:r w:rsidRPr="006B3393">
        <w:t xml:space="preserve">In order to overcome any barriers </w:t>
      </w:r>
      <w:r w:rsidR="005F5367" w:rsidRPr="006B3393">
        <w:t xml:space="preserve">that could result from </w:t>
      </w:r>
      <w:r w:rsidR="005E7671" w:rsidRPr="006B3393">
        <w:t>unclear language</w:t>
      </w:r>
      <w:r w:rsidRPr="006B3393">
        <w:t xml:space="preserve">, we recommend </w:t>
      </w:r>
      <w:r w:rsidR="00334A09" w:rsidRPr="006B3393">
        <w:t>clear</w:t>
      </w:r>
      <w:r w:rsidR="005E7671" w:rsidRPr="006B3393">
        <w:t xml:space="preserve"> terminology </w:t>
      </w:r>
      <w:r w:rsidR="00334A09" w:rsidRPr="006B3393">
        <w:t xml:space="preserve">and definitions </w:t>
      </w:r>
      <w:r w:rsidR="005E7671" w:rsidRPr="006B3393">
        <w:t xml:space="preserve">in the </w:t>
      </w:r>
      <w:r w:rsidR="00334A09" w:rsidRPr="006B3393">
        <w:t xml:space="preserve">PHS </w:t>
      </w:r>
      <w:r w:rsidR="005E7671" w:rsidRPr="006B3393">
        <w:t>strategy</w:t>
      </w:r>
      <w:r w:rsidR="00424C5B" w:rsidRPr="006B3393">
        <w:t xml:space="preserve">. </w:t>
      </w:r>
    </w:p>
    <w:p w14:paraId="74B3D92C" w14:textId="77777777" w:rsidR="001E1281" w:rsidRPr="006B3393" w:rsidRDefault="00424C5B" w:rsidP="005D3527">
      <w:pPr>
        <w:spacing w:after="240"/>
      </w:pPr>
      <w:r w:rsidRPr="006B3393">
        <w:t>For example,</w:t>
      </w:r>
      <w:r w:rsidR="00E856DB" w:rsidRPr="006B3393">
        <w:t xml:space="preserve"> the consultation document notes that PHS is both</w:t>
      </w:r>
      <w:r w:rsidR="004B4331" w:rsidRPr="006B3393">
        <w:t xml:space="preserve"> “Scotland’s national population health organisation” and “Scotland’s national public health body”. </w:t>
      </w:r>
      <w:r w:rsidR="00D17885" w:rsidRPr="006B3393">
        <w:t xml:space="preserve">The ALLIANCE understands that </w:t>
      </w:r>
      <w:r w:rsidR="00BB5388" w:rsidRPr="006B3393">
        <w:t xml:space="preserve">the terms </w:t>
      </w:r>
      <w:r w:rsidR="00D17885" w:rsidRPr="006B3393">
        <w:t>‘p</w:t>
      </w:r>
      <w:r w:rsidRPr="006B3393">
        <w:t xml:space="preserve">opulation health’ </w:t>
      </w:r>
      <w:r w:rsidR="00D17885" w:rsidRPr="006B3393">
        <w:lastRenderedPageBreak/>
        <w:t>and ‘public health’</w:t>
      </w:r>
      <w:r w:rsidR="005E7671" w:rsidRPr="006B3393">
        <w:t xml:space="preserve"> </w:t>
      </w:r>
      <w:r w:rsidR="005E074F" w:rsidRPr="006B3393">
        <w:t xml:space="preserve">are sometimes </w:t>
      </w:r>
      <w:r w:rsidR="002B3809" w:rsidRPr="006B3393">
        <w:t>used interchangeably</w:t>
      </w:r>
      <w:r w:rsidR="005E7671" w:rsidRPr="006B3393">
        <w:t xml:space="preserve"> – </w:t>
      </w:r>
      <w:r w:rsidR="00BB5388" w:rsidRPr="006B3393">
        <w:t xml:space="preserve">and there are commonalities – but </w:t>
      </w:r>
      <w:r w:rsidR="002B3809" w:rsidRPr="006B3393">
        <w:t>they are not the same.</w:t>
      </w:r>
      <w:r w:rsidR="005E074F" w:rsidRPr="006B3393">
        <w:rPr>
          <w:rStyle w:val="EndnoteReference"/>
        </w:rPr>
        <w:endnoteReference w:id="5"/>
      </w:r>
      <w:r w:rsidR="002B3809" w:rsidRPr="006B3393">
        <w:t xml:space="preserve"> </w:t>
      </w:r>
      <w:r w:rsidR="00CE5CA1" w:rsidRPr="006B3393">
        <w:t>While ‘public health’ is a well</w:t>
      </w:r>
      <w:r w:rsidR="005D3132" w:rsidRPr="006B3393">
        <w:t>-established</w:t>
      </w:r>
      <w:r w:rsidR="00CE5CA1" w:rsidRPr="006B3393">
        <w:t xml:space="preserve"> concept in Scotland, ‘population health’ is less </w:t>
      </w:r>
      <w:r w:rsidR="005D3132" w:rsidRPr="006B3393">
        <w:t xml:space="preserve">widely </w:t>
      </w:r>
      <w:r w:rsidR="00CE5CA1" w:rsidRPr="006B3393">
        <w:t xml:space="preserve">understood. </w:t>
      </w:r>
      <w:r w:rsidR="00FC45E7" w:rsidRPr="006B3393">
        <w:t xml:space="preserve">We recommend </w:t>
      </w:r>
      <w:r w:rsidR="00CE5CA1" w:rsidRPr="006B3393">
        <w:t>clarifying what this term means</w:t>
      </w:r>
      <w:r w:rsidR="0054696C" w:rsidRPr="006B3393">
        <w:t>, as well as</w:t>
      </w:r>
      <w:r w:rsidR="008850B5" w:rsidRPr="006B3393">
        <w:t xml:space="preserve"> the PHS role</w:t>
      </w:r>
      <w:r w:rsidR="00FC45E7" w:rsidRPr="006B3393">
        <w:t>.</w:t>
      </w:r>
    </w:p>
    <w:p w14:paraId="20B5E38B" w14:textId="59F54C19" w:rsidR="00CE5CA1" w:rsidRPr="006B3393" w:rsidRDefault="001E1281" w:rsidP="005D3527">
      <w:pPr>
        <w:spacing w:after="240"/>
        <w:rPr>
          <w:b/>
          <w:bCs/>
        </w:rPr>
      </w:pPr>
      <w:r w:rsidRPr="006B3393">
        <w:rPr>
          <w:b/>
          <w:bCs/>
        </w:rPr>
        <w:t>Human rights</w:t>
      </w:r>
      <w:r w:rsidR="00FC45E7" w:rsidRPr="006B3393">
        <w:rPr>
          <w:b/>
          <w:bCs/>
        </w:rPr>
        <w:t xml:space="preserve"> </w:t>
      </w:r>
    </w:p>
    <w:p w14:paraId="02E792AC" w14:textId="53B7945D" w:rsidR="00565B65" w:rsidRPr="006B3393" w:rsidRDefault="0060475F" w:rsidP="00F87F19">
      <w:pPr>
        <w:spacing w:after="240"/>
      </w:pPr>
      <w:r w:rsidRPr="006B3393">
        <w:t xml:space="preserve">A major </w:t>
      </w:r>
      <w:r w:rsidR="006716AE" w:rsidRPr="006B3393">
        <w:t xml:space="preserve">potential </w:t>
      </w:r>
      <w:r w:rsidRPr="006B3393">
        <w:t>barrier to</w:t>
      </w:r>
      <w:r w:rsidR="00565B65" w:rsidRPr="006B3393">
        <w:t xml:space="preserve"> the ambitions for </w:t>
      </w:r>
      <w:r w:rsidRPr="006B3393">
        <w:t xml:space="preserve">both the PHS strategy and the </w:t>
      </w:r>
      <w:r w:rsidR="00CE39D8" w:rsidRPr="006B3393">
        <w:t xml:space="preserve">wider system is the </w:t>
      </w:r>
      <w:r w:rsidR="00BB1D7C" w:rsidRPr="006B3393">
        <w:t xml:space="preserve">lack of reference to human rights </w:t>
      </w:r>
      <w:r w:rsidR="00565B65" w:rsidRPr="006B3393">
        <w:t>anywhere in</w:t>
      </w:r>
      <w:r w:rsidR="00BB1D7C" w:rsidRPr="006B3393">
        <w:t xml:space="preserve"> the consultation document</w:t>
      </w:r>
      <w:r w:rsidR="00CE39D8" w:rsidRPr="006B3393">
        <w:t xml:space="preserve">. </w:t>
      </w:r>
      <w:r w:rsidR="00FD2C61" w:rsidRPr="006B3393">
        <w:t xml:space="preserve">A number of rights-related </w:t>
      </w:r>
      <w:r w:rsidR="0025105D" w:rsidRPr="006B3393">
        <w:t>factors are identified for the strategy’s future focus</w:t>
      </w:r>
      <w:r w:rsidR="00565B65" w:rsidRPr="006B3393">
        <w:t xml:space="preserve">, including: </w:t>
      </w:r>
    </w:p>
    <w:p w14:paraId="56452423" w14:textId="77777777" w:rsidR="00565B65" w:rsidRPr="006B3393" w:rsidRDefault="00565B65" w:rsidP="00565B65">
      <w:pPr>
        <w:spacing w:after="240"/>
        <w:ind w:left="720"/>
      </w:pPr>
      <w:r w:rsidRPr="006B3393">
        <w:t>“social and economic drivers of health, place and community, enabling health living, fair access to health and care services, vaccines, infectious disease preparedness and elimination, and supporting public services to be more prevention focused”</w:t>
      </w:r>
      <w:r w:rsidR="00CE39D8" w:rsidRPr="006B3393">
        <w:t xml:space="preserve"> </w:t>
      </w:r>
    </w:p>
    <w:p w14:paraId="03A2856C" w14:textId="3F9A4A61" w:rsidR="001C73E6" w:rsidRPr="006B3393" w:rsidRDefault="00565B65" w:rsidP="00565B65">
      <w:pPr>
        <w:spacing w:after="240"/>
      </w:pPr>
      <w:r w:rsidRPr="006B3393">
        <w:t xml:space="preserve">Therefore, the </w:t>
      </w:r>
      <w:r w:rsidR="00805F58" w:rsidRPr="006B3393">
        <w:t xml:space="preserve">lack of explicit reference to rights </w:t>
      </w:r>
      <w:r w:rsidRPr="006B3393">
        <w:t xml:space="preserve">anywhere in the document </w:t>
      </w:r>
      <w:r w:rsidR="00805F58" w:rsidRPr="006B3393">
        <w:t>is noticeable</w:t>
      </w:r>
      <w:r w:rsidR="001C73E6" w:rsidRPr="006B3393">
        <w:t>, and particularly stark given the important role that PHS plays in advancing the rights agenda in Scotland</w:t>
      </w:r>
      <w:r w:rsidR="0010584F" w:rsidRPr="006B3393">
        <w:t xml:space="preserve"> and </w:t>
      </w:r>
      <w:r w:rsidR="001C73E6" w:rsidRPr="006B3393">
        <w:t>as a leading duty bearer</w:t>
      </w:r>
      <w:r w:rsidR="00214AD1" w:rsidRPr="006B3393">
        <w:t>.</w:t>
      </w:r>
    </w:p>
    <w:p w14:paraId="209007B6" w14:textId="54B820DA" w:rsidR="00BB1D7C" w:rsidRPr="006B3393" w:rsidRDefault="00BB1D7C" w:rsidP="00565B65">
      <w:pPr>
        <w:spacing w:after="240"/>
      </w:pPr>
      <w:r w:rsidRPr="006B3393">
        <w:t xml:space="preserve">Human rights provide a </w:t>
      </w:r>
      <w:r w:rsidR="001C73E6" w:rsidRPr="006B3393">
        <w:t>robust</w:t>
      </w:r>
      <w:r w:rsidRPr="006B3393">
        <w:t xml:space="preserve"> </w:t>
      </w:r>
      <w:r w:rsidR="00214AD1" w:rsidRPr="006B3393">
        <w:t xml:space="preserve">framework of </w:t>
      </w:r>
      <w:r w:rsidRPr="006B3393">
        <w:t>laws, principles</w:t>
      </w:r>
      <w:r w:rsidR="00214AD1" w:rsidRPr="006B3393">
        <w:t xml:space="preserve">, </w:t>
      </w:r>
      <w:r w:rsidRPr="006B3393">
        <w:t xml:space="preserve">values </w:t>
      </w:r>
      <w:r w:rsidR="00214AD1" w:rsidRPr="006B3393">
        <w:t xml:space="preserve">and practice </w:t>
      </w:r>
      <w:r w:rsidRPr="006B3393">
        <w:t xml:space="preserve">to help guide the </w:t>
      </w:r>
      <w:r w:rsidR="00C1443C" w:rsidRPr="006B3393">
        <w:t xml:space="preserve">development and delivery of the PHS </w:t>
      </w:r>
      <w:r w:rsidRPr="006B3393">
        <w:t>strategy</w:t>
      </w:r>
      <w:r w:rsidR="0010584F" w:rsidRPr="006B3393">
        <w:t>.</w:t>
      </w:r>
      <w:r w:rsidR="00A53ED4" w:rsidRPr="006B3393">
        <w:t xml:space="preserve"> Explicitly mainstreaming rights in the strategy will </w:t>
      </w:r>
      <w:r w:rsidR="0070434C" w:rsidRPr="006B3393">
        <w:t xml:space="preserve">ensure it </w:t>
      </w:r>
      <w:r w:rsidRPr="006B3393">
        <w:t>align</w:t>
      </w:r>
      <w:r w:rsidR="0070434C" w:rsidRPr="006B3393">
        <w:t>s</w:t>
      </w:r>
      <w:r w:rsidRPr="006B3393">
        <w:t xml:space="preserve"> it to national policy priorities</w:t>
      </w:r>
      <w:r w:rsidR="0070434C" w:rsidRPr="006B3393">
        <w:t xml:space="preserve"> like </w:t>
      </w:r>
      <w:r w:rsidR="002E0459" w:rsidRPr="006B3393">
        <w:t xml:space="preserve">the </w:t>
      </w:r>
      <w:r w:rsidR="00A53ED4" w:rsidRPr="006B3393">
        <w:t xml:space="preserve">National Performance Framework (NPF), </w:t>
      </w:r>
      <w:r w:rsidR="00C1443C" w:rsidRPr="006B3393">
        <w:t>Population Health Framework</w:t>
      </w:r>
      <w:r w:rsidR="00CC46D7" w:rsidRPr="006B3393">
        <w:t xml:space="preserve"> (PHF)</w:t>
      </w:r>
      <w:r w:rsidR="00C1443C" w:rsidRPr="006B3393">
        <w:t>, Public Service Reform Strategy</w:t>
      </w:r>
      <w:r w:rsidR="00CC46D7" w:rsidRPr="006B3393">
        <w:t xml:space="preserve"> (PSR)</w:t>
      </w:r>
      <w:r w:rsidR="00C1443C" w:rsidRPr="006B3393">
        <w:t>, Health and Social Care Service Renewal Framework</w:t>
      </w:r>
      <w:r w:rsidR="00CC46D7" w:rsidRPr="006B3393">
        <w:t xml:space="preserve"> (SRF)</w:t>
      </w:r>
      <w:r w:rsidR="00C1443C" w:rsidRPr="006B3393">
        <w:t xml:space="preserve">, the </w:t>
      </w:r>
      <w:r w:rsidR="002E0459" w:rsidRPr="006B3393">
        <w:t>forthcoming Equality and Human Rights Mainstreaming Strategy</w:t>
      </w:r>
      <w:r w:rsidR="00B616AD" w:rsidRPr="006B3393">
        <w:t>,</w:t>
      </w:r>
      <w:r w:rsidR="002E0459" w:rsidRPr="006B3393">
        <w:t xml:space="preserve"> and </w:t>
      </w:r>
      <w:r w:rsidR="00B616AD" w:rsidRPr="006B3393">
        <w:t xml:space="preserve">the </w:t>
      </w:r>
      <w:r w:rsidR="002E0459" w:rsidRPr="006B3393">
        <w:t>Scottish Human Rights Bill</w:t>
      </w:r>
      <w:r w:rsidRPr="006B3393">
        <w:t>.</w:t>
      </w:r>
    </w:p>
    <w:p w14:paraId="69697085" w14:textId="50ABE26D" w:rsidR="000404D6" w:rsidRPr="006B3393" w:rsidRDefault="000404D6" w:rsidP="00565B65">
      <w:pPr>
        <w:spacing w:after="240"/>
        <w:rPr>
          <w:b/>
          <w:bCs/>
        </w:rPr>
      </w:pPr>
      <w:r w:rsidRPr="006B3393">
        <w:rPr>
          <w:b/>
          <w:bCs/>
        </w:rPr>
        <w:t>Digital</w:t>
      </w:r>
    </w:p>
    <w:p w14:paraId="2318CF87" w14:textId="26AD18C8" w:rsidR="000404D6" w:rsidRPr="006B3393" w:rsidRDefault="002E6925" w:rsidP="00565B65">
      <w:pPr>
        <w:spacing w:after="240"/>
      </w:pPr>
      <w:r w:rsidRPr="006B3393">
        <w:t xml:space="preserve">Another omission in the consultation document is reference to digital. </w:t>
      </w:r>
      <w:r w:rsidR="008D35EB" w:rsidRPr="006B3393">
        <w:t xml:space="preserve">As we know, digital </w:t>
      </w:r>
      <w:r w:rsidR="00BA4225" w:rsidRPr="006B3393">
        <w:t xml:space="preserve">inclusion </w:t>
      </w:r>
      <w:r w:rsidR="007A4B21" w:rsidRPr="006B3393">
        <w:t xml:space="preserve">can be considered </w:t>
      </w:r>
      <w:r w:rsidR="008D35EB" w:rsidRPr="006B3393">
        <w:t>a social determinant of health</w:t>
      </w:r>
      <w:r w:rsidR="00EC7827" w:rsidRPr="006B3393">
        <w:rPr>
          <w:rStyle w:val="EndnoteReference"/>
        </w:rPr>
        <w:endnoteReference w:id="6"/>
      </w:r>
      <w:r w:rsidR="00581919" w:rsidRPr="006B3393">
        <w:t>. G</w:t>
      </w:r>
      <w:r w:rsidR="007A4B21" w:rsidRPr="006B3393">
        <w:t xml:space="preserve">iven the vital role intended for </w:t>
      </w:r>
      <w:r w:rsidR="00581919" w:rsidRPr="006B3393">
        <w:t xml:space="preserve">digital </w:t>
      </w:r>
      <w:r w:rsidR="007A4B21" w:rsidRPr="006B3393">
        <w:t xml:space="preserve">in the </w:t>
      </w:r>
      <w:r w:rsidR="00047188" w:rsidRPr="006B3393">
        <w:t xml:space="preserve">implementation </w:t>
      </w:r>
      <w:r w:rsidR="007A4B21" w:rsidRPr="006B3393">
        <w:t xml:space="preserve">of the </w:t>
      </w:r>
      <w:r w:rsidR="007A4B21" w:rsidRPr="006B3393">
        <w:lastRenderedPageBreak/>
        <w:t>PHF and SRF, we recommend</w:t>
      </w:r>
      <w:r w:rsidR="00581919" w:rsidRPr="006B3393">
        <w:t xml:space="preserve"> </w:t>
      </w:r>
      <w:r w:rsidR="00E81C91" w:rsidRPr="006B3393">
        <w:t xml:space="preserve">PHS reference this in its forthcoming strategy. </w:t>
      </w:r>
    </w:p>
    <w:p w14:paraId="2C1FE150" w14:textId="6EB81C52" w:rsidR="000404D6" w:rsidRPr="006B3393" w:rsidRDefault="000404D6" w:rsidP="00565B65">
      <w:pPr>
        <w:spacing w:after="240"/>
        <w:rPr>
          <w:b/>
          <w:bCs/>
        </w:rPr>
      </w:pPr>
      <w:r w:rsidRPr="006B3393">
        <w:rPr>
          <w:b/>
          <w:bCs/>
        </w:rPr>
        <w:t>Unpaid caring</w:t>
      </w:r>
    </w:p>
    <w:p w14:paraId="6F423355" w14:textId="599C707E" w:rsidR="000404D6" w:rsidRPr="006B3393" w:rsidRDefault="00E81C91" w:rsidP="00565B65">
      <w:pPr>
        <w:spacing w:after="240"/>
      </w:pPr>
      <w:r w:rsidRPr="006B3393">
        <w:t>Similarly,</w:t>
      </w:r>
      <w:r w:rsidR="00581919" w:rsidRPr="006B3393">
        <w:t xml:space="preserve"> </w:t>
      </w:r>
      <w:r w:rsidRPr="006B3393">
        <w:t xml:space="preserve">there are growing calls for </w:t>
      </w:r>
      <w:r w:rsidR="00581919" w:rsidRPr="006B3393">
        <w:t xml:space="preserve">unpaid caring </w:t>
      </w:r>
      <w:r w:rsidRPr="006B3393">
        <w:t xml:space="preserve">to be </w:t>
      </w:r>
      <w:r w:rsidR="00581919" w:rsidRPr="006B3393">
        <w:t>considered a social determinant of health</w:t>
      </w:r>
      <w:r w:rsidR="00F6133B" w:rsidRPr="006B3393">
        <w:rPr>
          <w:rStyle w:val="EndnoteReference"/>
        </w:rPr>
        <w:endnoteReference w:id="7"/>
      </w:r>
      <w:r w:rsidR="00AF729C" w:rsidRPr="006B3393">
        <w:t>, and we would also recommend the PHS strategy reference this</w:t>
      </w:r>
      <w:r w:rsidR="00581919" w:rsidRPr="006B3393">
        <w:t>.</w:t>
      </w:r>
    </w:p>
    <w:p w14:paraId="4096382A" w14:textId="104B45B5" w:rsidR="001E1281" w:rsidRPr="006B3393" w:rsidRDefault="001E1281" w:rsidP="000B7741">
      <w:pPr>
        <w:spacing w:after="240"/>
        <w:rPr>
          <w:b/>
          <w:bCs/>
        </w:rPr>
      </w:pPr>
      <w:r w:rsidRPr="006B3393">
        <w:rPr>
          <w:b/>
          <w:bCs/>
        </w:rPr>
        <w:t>Defining prevention</w:t>
      </w:r>
    </w:p>
    <w:p w14:paraId="705AD99F" w14:textId="49CC7336" w:rsidR="00B72B66" w:rsidRPr="006B3393" w:rsidRDefault="00845E3C" w:rsidP="000B7741">
      <w:pPr>
        <w:spacing w:after="240"/>
      </w:pPr>
      <w:r w:rsidRPr="006B3393">
        <w:t xml:space="preserve">Another </w:t>
      </w:r>
      <w:r w:rsidR="00805F58" w:rsidRPr="006B3393">
        <w:t xml:space="preserve">major challenge to achieving the </w:t>
      </w:r>
      <w:r w:rsidR="00960A83" w:rsidRPr="006B3393">
        <w:t xml:space="preserve">system-wide </w:t>
      </w:r>
      <w:r w:rsidR="00805F58" w:rsidRPr="006B3393">
        <w:t xml:space="preserve">ambitions set out in the consultation document </w:t>
      </w:r>
      <w:r w:rsidR="00E14DF2" w:rsidRPr="006B3393">
        <w:t>include</w:t>
      </w:r>
      <w:r w:rsidR="0005068F" w:rsidRPr="006B3393">
        <w:t>s</w:t>
      </w:r>
      <w:r w:rsidRPr="006B3393">
        <w:t xml:space="preserve"> ongoing </w:t>
      </w:r>
      <w:r w:rsidR="00546EC6" w:rsidRPr="006B3393">
        <w:t>misunderstandings about what ‘prevention’ is.</w:t>
      </w:r>
      <w:r w:rsidR="00F23F34" w:rsidRPr="006B3393">
        <w:t xml:space="preserve"> </w:t>
      </w:r>
      <w:r w:rsidR="001B68B5" w:rsidRPr="006B3393">
        <w:t xml:space="preserve">This misunderstanding, and a </w:t>
      </w:r>
      <w:r w:rsidR="00F23F34" w:rsidRPr="006B3393">
        <w:t xml:space="preserve">lack of clarity on </w:t>
      </w:r>
      <w:r w:rsidR="007F42A1" w:rsidRPr="006B3393">
        <w:t xml:space="preserve">what preventative </w:t>
      </w:r>
      <w:r w:rsidR="001B68B5" w:rsidRPr="006B3393">
        <w:t>activity</w:t>
      </w:r>
      <w:r w:rsidR="004B286B" w:rsidRPr="006B3393">
        <w:t xml:space="preserve"> includes</w:t>
      </w:r>
      <w:r w:rsidR="00F23F34" w:rsidRPr="006B3393">
        <w:t xml:space="preserve">, </w:t>
      </w:r>
      <w:r w:rsidR="0005068F" w:rsidRPr="006B3393">
        <w:t xml:space="preserve">can </w:t>
      </w:r>
      <w:r w:rsidR="00F23F34" w:rsidRPr="006B3393">
        <w:t>result in unnecessary obstacles to achieving sustainable outcomes.</w:t>
      </w:r>
    </w:p>
    <w:p w14:paraId="352C9851" w14:textId="0A14DF07" w:rsidR="008224BF" w:rsidRPr="006B3393" w:rsidRDefault="00CF065E" w:rsidP="0043230E">
      <w:pPr>
        <w:spacing w:after="240"/>
      </w:pPr>
      <w:r w:rsidRPr="006B3393">
        <w:t xml:space="preserve">The ALLIANCE supports </w:t>
      </w:r>
      <w:r w:rsidR="00DF4C52" w:rsidRPr="006B3393">
        <w:t xml:space="preserve">efforts </w:t>
      </w:r>
      <w:r w:rsidRPr="006B3393">
        <w:t xml:space="preserve">to </w:t>
      </w:r>
      <w:r w:rsidR="007F42A1" w:rsidRPr="006B3393">
        <w:t xml:space="preserve">adopt </w:t>
      </w:r>
      <w:r w:rsidRPr="006B3393">
        <w:t>the public approach to prevention</w:t>
      </w:r>
      <w:r w:rsidR="00BD098F" w:rsidRPr="006B3393">
        <w:t xml:space="preserve"> across </w:t>
      </w:r>
      <w:r w:rsidR="00D11CCD" w:rsidRPr="006B3393">
        <w:t>systems and sectors</w:t>
      </w:r>
      <w:r w:rsidRPr="006B3393">
        <w:t xml:space="preserve">. However, </w:t>
      </w:r>
      <w:r w:rsidR="004B286B" w:rsidRPr="006B3393">
        <w:t xml:space="preserve">primary prevention </w:t>
      </w:r>
      <w:r w:rsidR="001F796B" w:rsidRPr="006B3393">
        <w:t xml:space="preserve">should </w:t>
      </w:r>
      <w:r w:rsidR="004B286B" w:rsidRPr="006B3393">
        <w:t xml:space="preserve">not </w:t>
      </w:r>
      <w:r w:rsidR="001F796B" w:rsidRPr="006B3393">
        <w:t xml:space="preserve">be </w:t>
      </w:r>
      <w:r w:rsidR="004B286B" w:rsidRPr="006B3393">
        <w:t>conflated with secondary prevention/early intervention. Both</w:t>
      </w:r>
      <w:r w:rsidR="00FE6044" w:rsidRPr="006B3393">
        <w:t xml:space="preserve"> are important, </w:t>
      </w:r>
      <w:r w:rsidR="00FD0221" w:rsidRPr="006B3393">
        <w:t>but distinguish</w:t>
      </w:r>
      <w:r w:rsidR="008017A9" w:rsidRPr="006B3393">
        <w:t xml:space="preserve">ing </w:t>
      </w:r>
      <w:r w:rsidR="00FD0221" w:rsidRPr="006B3393">
        <w:t xml:space="preserve">between the two </w:t>
      </w:r>
      <w:r w:rsidR="001F796B" w:rsidRPr="006B3393">
        <w:t xml:space="preserve">facilitates </w:t>
      </w:r>
      <w:r w:rsidR="00D67391" w:rsidRPr="006B3393">
        <w:t>transparent decision making</w:t>
      </w:r>
      <w:r w:rsidR="008017A9" w:rsidRPr="006B3393">
        <w:t>,</w:t>
      </w:r>
      <w:r w:rsidR="00D67391" w:rsidRPr="006B3393">
        <w:t xml:space="preserve"> and </w:t>
      </w:r>
      <w:r w:rsidR="00580028" w:rsidRPr="006B3393">
        <w:t xml:space="preserve">can </w:t>
      </w:r>
      <w:r w:rsidR="00BD098F" w:rsidRPr="006B3393">
        <w:t>allocate</w:t>
      </w:r>
      <w:r w:rsidR="00580028" w:rsidRPr="006B3393">
        <w:t xml:space="preserve"> investment </w:t>
      </w:r>
      <w:r w:rsidR="00BD098F" w:rsidRPr="006B3393">
        <w:t>at</w:t>
      </w:r>
      <w:r w:rsidR="00580028" w:rsidRPr="006B3393">
        <w:t xml:space="preserve"> </w:t>
      </w:r>
      <w:r w:rsidR="00C837B0" w:rsidRPr="006B3393">
        <w:t xml:space="preserve">the right level </w:t>
      </w:r>
      <w:r w:rsidR="008224BF" w:rsidRPr="006B3393">
        <w:t xml:space="preserve">of </w:t>
      </w:r>
      <w:r w:rsidR="00C837B0" w:rsidRPr="006B3393">
        <w:t>preventative activity in order to achieve desired outcomes</w:t>
      </w:r>
      <w:r w:rsidR="00D67391" w:rsidRPr="006B3393">
        <w:t xml:space="preserve">. </w:t>
      </w:r>
    </w:p>
    <w:p w14:paraId="665FC920" w14:textId="6549B3A3" w:rsidR="00606B02" w:rsidRPr="006B3393" w:rsidRDefault="00845E3C" w:rsidP="000B7741">
      <w:pPr>
        <w:spacing w:after="240"/>
      </w:pPr>
      <w:r w:rsidRPr="006B3393">
        <w:t xml:space="preserve">We believe more </w:t>
      </w:r>
      <w:r w:rsidR="00CC46D7" w:rsidRPr="006B3393">
        <w:t>could</w:t>
      </w:r>
      <w:r w:rsidRPr="006B3393">
        <w:t xml:space="preserve"> be done to ensure that the public approach to prevention </w:t>
      </w:r>
      <w:r w:rsidR="00F12D52" w:rsidRPr="006B3393">
        <w:t xml:space="preserve">– as advocated for in the PHF – and </w:t>
      </w:r>
      <w:r w:rsidR="00ED20C9" w:rsidRPr="006B3393">
        <w:t xml:space="preserve">the distinction between </w:t>
      </w:r>
      <w:r w:rsidR="008017A9" w:rsidRPr="006B3393">
        <w:t xml:space="preserve">primary </w:t>
      </w:r>
      <w:r w:rsidR="00ED20C9" w:rsidRPr="006B3393">
        <w:t xml:space="preserve">prevention and early intervention are both </w:t>
      </w:r>
      <w:r w:rsidRPr="006B3393">
        <w:t xml:space="preserve">universally </w:t>
      </w:r>
      <w:r w:rsidR="0043230E" w:rsidRPr="006B3393">
        <w:t>understood</w:t>
      </w:r>
      <w:r w:rsidRPr="006B3393">
        <w:t xml:space="preserve"> and consistently applied</w:t>
      </w:r>
      <w:r w:rsidR="000F1F2D" w:rsidRPr="006B3393">
        <w:t xml:space="preserve"> across the whole system</w:t>
      </w:r>
      <w:r w:rsidRPr="006B3393">
        <w:t>.</w:t>
      </w:r>
    </w:p>
    <w:p w14:paraId="650C7C86" w14:textId="77777777" w:rsidR="001E1281" w:rsidRPr="006B3393" w:rsidRDefault="001E1281" w:rsidP="006A0CFB">
      <w:pPr>
        <w:spacing w:after="240"/>
        <w:rPr>
          <w:b/>
          <w:bCs/>
        </w:rPr>
      </w:pPr>
      <w:r w:rsidRPr="006B3393">
        <w:rPr>
          <w:b/>
          <w:bCs/>
        </w:rPr>
        <w:t>Policy implementation</w:t>
      </w:r>
    </w:p>
    <w:p w14:paraId="68789820" w14:textId="177DAEEA" w:rsidR="00A3306C" w:rsidRPr="006B3393" w:rsidRDefault="00A3306C" w:rsidP="00A3306C">
      <w:pPr>
        <w:spacing w:after="240"/>
      </w:pPr>
      <w:r w:rsidRPr="006B3393">
        <w:t xml:space="preserve">Another barrier could result from a lack of understanding that the public health approach to prevention applies system-wide, as both the PHF and PSR Strategy make clear. Prevention cannot be the sole domain of public health, or even the wider health and social care system. We believe PHS has a very important role to play, however the drivers to fully respect, </w:t>
      </w:r>
      <w:r w:rsidRPr="006B3393">
        <w:lastRenderedPageBreak/>
        <w:t xml:space="preserve">protect and fulfil people’s rights and prevent health inequalities can sit </w:t>
      </w:r>
      <w:proofErr w:type="spellStart"/>
      <w:r w:rsidRPr="006B3393">
        <w:t>outwith</w:t>
      </w:r>
      <w:proofErr w:type="spellEnd"/>
      <w:r w:rsidRPr="006B3393">
        <w:t xml:space="preserve"> its gift.   </w:t>
      </w:r>
    </w:p>
    <w:p w14:paraId="6FBE2434" w14:textId="55665393" w:rsidR="001E1281" w:rsidRPr="006B3393" w:rsidRDefault="006A0CFB" w:rsidP="006A0CFB">
      <w:pPr>
        <w:spacing w:after="240"/>
      </w:pPr>
      <w:r w:rsidRPr="006B3393">
        <w:t xml:space="preserve">We </w:t>
      </w:r>
      <w:r w:rsidR="003C7350" w:rsidRPr="006B3393">
        <w:t>also note that</w:t>
      </w:r>
      <w:r w:rsidRPr="006B3393">
        <w:t xml:space="preserve"> </w:t>
      </w:r>
      <w:r w:rsidR="003C7350" w:rsidRPr="006B3393">
        <w:t xml:space="preserve">the importance of </w:t>
      </w:r>
      <w:r w:rsidRPr="006B3393">
        <w:t>explicitly acknowledg</w:t>
      </w:r>
      <w:r w:rsidR="003C7350" w:rsidRPr="006B3393">
        <w:t>ing</w:t>
      </w:r>
      <w:r w:rsidRPr="006B3393">
        <w:t xml:space="preserve"> that implementing prevention policy in a rights based way may mean doing things that some stakeholders </w:t>
      </w:r>
      <w:r w:rsidR="003C7350" w:rsidRPr="006B3393">
        <w:t xml:space="preserve">can </w:t>
      </w:r>
      <w:r w:rsidRPr="006B3393">
        <w:t>find difficult. Some actions that can be difficult</w:t>
      </w:r>
      <w:r w:rsidR="00C100A8" w:rsidRPr="006B3393">
        <w:t xml:space="preserve"> include</w:t>
      </w:r>
      <w:r w:rsidRPr="006B3393">
        <w:t>: co production and power-sharing with people, communities and the third sector; long-term investment and work; transparency and accountability; courageous leadership; evidence-gathering; and collaboration and integration across silos and sectors (including fiscal). </w:t>
      </w:r>
      <w:r w:rsidR="00EB604D" w:rsidRPr="006B3393">
        <w:t>PHS can play a vital role in ensuring these difficulties are intentionally addressed</w:t>
      </w:r>
      <w:r w:rsidR="00CC451D" w:rsidRPr="006B3393">
        <w:t xml:space="preserve"> </w:t>
      </w:r>
      <w:r w:rsidR="00B67AE9" w:rsidRPr="006B3393">
        <w:t>and overcome, to</w:t>
      </w:r>
      <w:r w:rsidR="00CC451D" w:rsidRPr="006B3393">
        <w:t xml:space="preserve"> help avoid </w:t>
      </w:r>
      <w:r w:rsidR="00EB604D" w:rsidRPr="006B3393">
        <w:t>an ever-widening gap</w:t>
      </w:r>
      <w:r w:rsidR="00CC451D" w:rsidRPr="006B3393">
        <w:t xml:space="preserve"> between policy intent and implementation</w:t>
      </w:r>
      <w:r w:rsidR="00EB604D" w:rsidRPr="006B3393">
        <w:t>.</w:t>
      </w:r>
    </w:p>
    <w:p w14:paraId="550ABE7B" w14:textId="200B4016" w:rsidR="006A0CFB" w:rsidRPr="006B3393" w:rsidRDefault="001E1281" w:rsidP="006A0CFB">
      <w:pPr>
        <w:spacing w:after="240"/>
        <w:rPr>
          <w:b/>
          <w:bCs/>
        </w:rPr>
      </w:pPr>
      <w:r w:rsidRPr="006B3393">
        <w:rPr>
          <w:b/>
          <w:bCs/>
        </w:rPr>
        <w:t>Third sector</w:t>
      </w:r>
      <w:r w:rsidR="00EB604D" w:rsidRPr="006B3393">
        <w:rPr>
          <w:b/>
          <w:bCs/>
        </w:rPr>
        <w:t> </w:t>
      </w:r>
    </w:p>
    <w:p w14:paraId="74545DA9" w14:textId="2878B646" w:rsidR="00046646" w:rsidRPr="006B3393" w:rsidRDefault="004B29E1" w:rsidP="000B7741">
      <w:pPr>
        <w:spacing w:after="240"/>
      </w:pPr>
      <w:r w:rsidRPr="006B3393">
        <w:t>Finally, it is important to acknowledge the challenges faced by the third sector, which has a crucial role to play in successfully achieving the ambitions</w:t>
      </w:r>
      <w:r w:rsidR="007A576A" w:rsidRPr="006B3393">
        <w:t xml:space="preserve"> set out in the consultation document</w:t>
      </w:r>
      <w:r w:rsidRPr="006B3393">
        <w:t xml:space="preserve">. </w:t>
      </w:r>
      <w:r w:rsidR="0044436D" w:rsidRPr="006B3393">
        <w:t>R</w:t>
      </w:r>
      <w:r w:rsidR="00D52922" w:rsidRPr="006B3393">
        <w:t>educing health inequalities and increasing healthy life expectancy</w:t>
      </w:r>
      <w:r w:rsidR="00D06997" w:rsidRPr="006B3393">
        <w:t xml:space="preserve"> cannot be achieved without the third</w:t>
      </w:r>
      <w:r w:rsidR="007A576A" w:rsidRPr="006B3393">
        <w:t xml:space="preserve"> sector</w:t>
      </w:r>
      <w:r w:rsidR="00D06997" w:rsidRPr="006B3393">
        <w:t xml:space="preserve">; indeed, </w:t>
      </w:r>
      <w:r w:rsidR="007A576A" w:rsidRPr="006B3393">
        <w:t xml:space="preserve">we </w:t>
      </w:r>
      <w:r w:rsidR="00D06997" w:rsidRPr="006B3393">
        <w:t xml:space="preserve">contribute in ways that the public sector simply cannot. </w:t>
      </w:r>
      <w:r w:rsidR="001028A3" w:rsidRPr="006B3393">
        <w:t>However, w</w:t>
      </w:r>
      <w:r w:rsidR="007E2ADB" w:rsidRPr="006B3393">
        <w:t xml:space="preserve">e are a sector under almost constant threat and </w:t>
      </w:r>
      <w:r w:rsidR="001028A3" w:rsidRPr="006B3393">
        <w:t xml:space="preserve">therefore </w:t>
      </w:r>
      <w:r w:rsidR="00C011B2" w:rsidRPr="006B3393">
        <w:t xml:space="preserve">must receive </w:t>
      </w:r>
      <w:r w:rsidR="006337D4" w:rsidRPr="006B3393">
        <w:t xml:space="preserve">sufficient, sustainable </w:t>
      </w:r>
      <w:r w:rsidR="00C011B2" w:rsidRPr="006B3393">
        <w:t xml:space="preserve">investment </w:t>
      </w:r>
      <w:r w:rsidR="006337D4" w:rsidRPr="006B3393">
        <w:t xml:space="preserve">in order to </w:t>
      </w:r>
      <w:r w:rsidR="00460EF5" w:rsidRPr="006B3393">
        <w:t xml:space="preserve">overcome barriers to our active </w:t>
      </w:r>
      <w:r w:rsidR="00266CBE" w:rsidRPr="006B3393">
        <w:t xml:space="preserve">and meaningful </w:t>
      </w:r>
      <w:r w:rsidR="00460EF5" w:rsidRPr="006B3393">
        <w:t xml:space="preserve">involvement in </w:t>
      </w:r>
      <w:r w:rsidR="00266CBE" w:rsidRPr="006B3393">
        <w:t xml:space="preserve">both </w:t>
      </w:r>
      <w:r w:rsidR="00460EF5" w:rsidRPr="006B3393">
        <w:t>policymaking and service delivery.</w:t>
      </w:r>
      <w:r w:rsidR="007E2ADB" w:rsidRPr="006B3393">
        <w:t xml:space="preserve">  </w:t>
      </w:r>
    </w:p>
    <w:p w14:paraId="54B3D966" w14:textId="2D7D42C0" w:rsidR="001C2C56" w:rsidRPr="006B3393" w:rsidRDefault="00786DE1" w:rsidP="000B7741">
      <w:pPr>
        <w:spacing w:after="240"/>
      </w:pPr>
      <w:r w:rsidRPr="006B3393">
        <w:t xml:space="preserve">ALLIANCE third sector members have shared examples with us where public sector colleagues predominantly focus on clinical or NHS-delivered prevention while discounting and defunding vital preventative work delivered by the third sector. PHS can play an invaluable role in ensuring that </w:t>
      </w:r>
      <w:r w:rsidR="00153976" w:rsidRPr="006B3393">
        <w:t xml:space="preserve">our role and need for investment </w:t>
      </w:r>
      <w:r w:rsidRPr="006B3393">
        <w:t>is more widely understood and recognised.</w:t>
      </w:r>
    </w:p>
    <w:p w14:paraId="6C18D8CD" w14:textId="15977E52" w:rsidR="00070635" w:rsidRPr="006B3393" w:rsidRDefault="00070635" w:rsidP="00070635">
      <w:pPr>
        <w:pStyle w:val="Heading2"/>
      </w:pPr>
      <w:r w:rsidRPr="006B3393">
        <w:lastRenderedPageBreak/>
        <w:t xml:space="preserve">Question 3: </w:t>
      </w:r>
      <w:r w:rsidR="00010F2F" w:rsidRPr="006B3393">
        <w:t>Thinking about PHS's national role where do you think we can add value and contribute more effectively to your work</w:t>
      </w:r>
      <w:r w:rsidRPr="006B3393">
        <w:t>?</w:t>
      </w:r>
    </w:p>
    <w:p w14:paraId="6106CBC6" w14:textId="5D6B5DFB" w:rsidR="00574BEB" w:rsidRPr="006B3393" w:rsidRDefault="006F0973" w:rsidP="008F6552">
      <w:pPr>
        <w:spacing w:after="240"/>
      </w:pPr>
      <w:r w:rsidRPr="006B3393">
        <w:t xml:space="preserve">The ALLIANCE brings together people, organisations, and lived experience to shape health and social care </w:t>
      </w:r>
      <w:r w:rsidR="00883F1D" w:rsidRPr="006B3393">
        <w:t xml:space="preserve">policy and </w:t>
      </w:r>
      <w:r w:rsidRPr="006B3393">
        <w:t xml:space="preserve">services </w:t>
      </w:r>
      <w:r w:rsidR="00883F1D" w:rsidRPr="006B3393">
        <w:t>across</w:t>
      </w:r>
      <w:r w:rsidRPr="006B3393">
        <w:t xml:space="preserve"> Scotland. We believe that, through partnership and collaboration, PHS can use its national role and position of influence to help the ALLIANCE achieve our core aims</w:t>
      </w:r>
      <w:r w:rsidRPr="006B3393">
        <w:rPr>
          <w:rStyle w:val="EndnoteReference"/>
        </w:rPr>
        <w:endnoteReference w:id="8"/>
      </w:r>
      <w:r w:rsidRPr="006B3393">
        <w:t xml:space="preserve"> and strategic priorities.</w:t>
      </w:r>
      <w:r w:rsidRPr="006B3393">
        <w:rPr>
          <w:rStyle w:val="EndnoteReference"/>
        </w:rPr>
        <w:endnoteReference w:id="9"/>
      </w:r>
      <w:r w:rsidRPr="006B3393">
        <w:t xml:space="preserve"> </w:t>
      </w:r>
    </w:p>
    <w:p w14:paraId="0F510701" w14:textId="53842FF4" w:rsidR="00FF1489" w:rsidRPr="006B3393" w:rsidRDefault="00574BEB" w:rsidP="008F6552">
      <w:pPr>
        <w:spacing w:after="240"/>
      </w:pPr>
      <w:r w:rsidRPr="006B3393">
        <w:t xml:space="preserve">We </w:t>
      </w:r>
      <w:r w:rsidR="00883F1D" w:rsidRPr="006B3393">
        <w:t xml:space="preserve">also </w:t>
      </w:r>
      <w:r w:rsidRPr="006B3393">
        <w:t xml:space="preserve">deliver </w:t>
      </w:r>
      <w:r w:rsidR="00B0355D" w:rsidRPr="006B3393">
        <w:t>a broad range of programmes</w:t>
      </w:r>
      <w:r w:rsidR="00FF1489" w:rsidRPr="006B3393">
        <w:t>, many of which closely align</w:t>
      </w:r>
      <w:r w:rsidR="00B0355D" w:rsidRPr="006B3393">
        <w:t xml:space="preserve"> to PHS’s </w:t>
      </w:r>
      <w:r w:rsidR="00FF1489" w:rsidRPr="006B3393">
        <w:t xml:space="preserve">own </w:t>
      </w:r>
      <w:r w:rsidR="0016250B" w:rsidRPr="006B3393">
        <w:t xml:space="preserve">activities </w:t>
      </w:r>
      <w:r w:rsidR="00B0355D" w:rsidRPr="006B3393">
        <w:t xml:space="preserve">and </w:t>
      </w:r>
      <w:r w:rsidR="00843261" w:rsidRPr="006B3393">
        <w:t xml:space="preserve">future </w:t>
      </w:r>
      <w:r w:rsidR="00B0355D" w:rsidRPr="006B3393">
        <w:t>ambitions.</w:t>
      </w:r>
      <w:r w:rsidR="00384980" w:rsidRPr="006B3393">
        <w:rPr>
          <w:rStyle w:val="EndnoteReference"/>
        </w:rPr>
        <w:endnoteReference w:id="10"/>
      </w:r>
      <w:r w:rsidR="00433736" w:rsidRPr="006B3393">
        <w:t xml:space="preserve"> </w:t>
      </w:r>
      <w:r w:rsidR="00F40196" w:rsidRPr="006B3393">
        <w:t xml:space="preserve">Our members are central to what we do, and as a member </w:t>
      </w:r>
      <w:r w:rsidR="004D38F1" w:rsidRPr="006B3393">
        <w:t xml:space="preserve">PHS </w:t>
      </w:r>
      <w:r w:rsidR="00843261" w:rsidRPr="006B3393">
        <w:t>can play</w:t>
      </w:r>
      <w:r w:rsidR="004D38F1" w:rsidRPr="006B3393">
        <w:t xml:space="preserve"> an important role </w:t>
      </w:r>
      <w:r w:rsidR="00FF1489" w:rsidRPr="006B3393">
        <w:t xml:space="preserve">in </w:t>
      </w:r>
      <w:r w:rsidR="0016250B" w:rsidRPr="006B3393">
        <w:t>helping to inform, plan and deliver</w:t>
      </w:r>
      <w:r w:rsidR="00D35311" w:rsidRPr="006B3393">
        <w:t xml:space="preserve"> our work</w:t>
      </w:r>
      <w:r w:rsidR="00843261" w:rsidRPr="006B3393">
        <w:t xml:space="preserve">. </w:t>
      </w:r>
    </w:p>
    <w:p w14:paraId="697DCA56" w14:textId="23B42F1C" w:rsidR="00070635" w:rsidRPr="006B3393" w:rsidRDefault="00070635" w:rsidP="00070635">
      <w:pPr>
        <w:pStyle w:val="Heading2"/>
      </w:pPr>
      <w:r w:rsidRPr="006B3393">
        <w:t xml:space="preserve">Question 4: </w:t>
      </w:r>
      <w:r w:rsidR="002A3B2E" w:rsidRPr="006B3393">
        <w:t>Looking ahead, how can PHS continue to develop and strengthen how we work and collaborate with others</w:t>
      </w:r>
      <w:r w:rsidRPr="006B3393">
        <w:t>?</w:t>
      </w:r>
    </w:p>
    <w:p w14:paraId="196A4D30" w14:textId="1A1F19E3" w:rsidR="000E6169" w:rsidRPr="006B3393" w:rsidRDefault="0025424C" w:rsidP="00070635">
      <w:pPr>
        <w:spacing w:after="240"/>
      </w:pPr>
      <w:r w:rsidRPr="006B3393">
        <w:t xml:space="preserve">We recommend </w:t>
      </w:r>
      <w:r w:rsidR="000405FC" w:rsidRPr="006B3393">
        <w:t xml:space="preserve">continuing to work closely </w:t>
      </w:r>
      <w:r w:rsidR="00B07E38" w:rsidRPr="006B3393">
        <w:t xml:space="preserve">with </w:t>
      </w:r>
      <w:r w:rsidR="003A5BBA" w:rsidRPr="006B3393">
        <w:t xml:space="preserve">the ALLIANCE </w:t>
      </w:r>
      <w:r w:rsidR="0016250B" w:rsidRPr="006B3393">
        <w:t>and our members</w:t>
      </w:r>
      <w:r w:rsidRPr="006B3393">
        <w:t xml:space="preserve">. </w:t>
      </w:r>
      <w:r w:rsidR="00EA32DE" w:rsidRPr="006B3393">
        <w:t>As well as bringing our own knowledge and expertise, w</w:t>
      </w:r>
      <w:r w:rsidRPr="006B3393">
        <w:t xml:space="preserve">e have </w:t>
      </w:r>
      <w:r w:rsidR="006130D7" w:rsidRPr="006B3393">
        <w:t xml:space="preserve">a growing membership of over 3,500 individuals and organisations that we can mobilise </w:t>
      </w:r>
      <w:r w:rsidR="003C09DC" w:rsidRPr="006B3393">
        <w:t xml:space="preserve">to collaborate with PHS. </w:t>
      </w:r>
    </w:p>
    <w:p w14:paraId="127D64D2" w14:textId="0F3B7720" w:rsidR="00A906ED" w:rsidRPr="006B3393" w:rsidRDefault="000E6169" w:rsidP="00070635">
      <w:pPr>
        <w:spacing w:after="240"/>
      </w:pPr>
      <w:r w:rsidRPr="006B3393">
        <w:t xml:space="preserve">The ALLIANCE is </w:t>
      </w:r>
      <w:r w:rsidR="003C09DC" w:rsidRPr="006B3393">
        <w:t xml:space="preserve">highly regarded for </w:t>
      </w:r>
      <w:r w:rsidR="002D4410" w:rsidRPr="006B3393">
        <w:t xml:space="preserve">the engagement support we can provide to </w:t>
      </w:r>
      <w:r w:rsidR="009D7DB8" w:rsidRPr="006B3393">
        <w:t xml:space="preserve">the </w:t>
      </w:r>
      <w:r w:rsidR="003C09DC" w:rsidRPr="006B3393">
        <w:t xml:space="preserve">public sector </w:t>
      </w:r>
      <w:r w:rsidR="006130D7" w:rsidRPr="006B3393">
        <w:t xml:space="preserve">with </w:t>
      </w:r>
      <w:r w:rsidR="004B7AFB" w:rsidRPr="006B3393">
        <w:t xml:space="preserve">both </w:t>
      </w:r>
      <w:r w:rsidR="000405FC" w:rsidRPr="006B3393">
        <w:t xml:space="preserve">third sector </w:t>
      </w:r>
      <w:r w:rsidR="004B7AFB" w:rsidRPr="006B3393">
        <w:t xml:space="preserve">health and </w:t>
      </w:r>
      <w:r w:rsidR="001E6DEE" w:rsidRPr="006B3393">
        <w:t xml:space="preserve">social </w:t>
      </w:r>
      <w:r w:rsidR="004B7AFB" w:rsidRPr="006B3393">
        <w:t xml:space="preserve">care organisations, </w:t>
      </w:r>
      <w:r w:rsidR="000405FC" w:rsidRPr="006B3393">
        <w:t xml:space="preserve">and people with </w:t>
      </w:r>
      <w:r w:rsidR="006130D7" w:rsidRPr="006B3393">
        <w:t>lived</w:t>
      </w:r>
      <w:r w:rsidR="000405FC" w:rsidRPr="006B3393">
        <w:t>/living</w:t>
      </w:r>
      <w:r w:rsidR="006130D7" w:rsidRPr="006B3393">
        <w:t xml:space="preserve"> experience</w:t>
      </w:r>
      <w:r w:rsidR="000405FC" w:rsidRPr="006B3393">
        <w:t xml:space="preserve">, including – but not limited to – people </w:t>
      </w:r>
      <w:r w:rsidR="006130D7" w:rsidRPr="006B3393">
        <w:t>living with long term conditions, disabled people, and unpaid carers.</w:t>
      </w:r>
      <w:r w:rsidRPr="006B3393">
        <w:t xml:space="preserve"> We host a broad range of </w:t>
      </w:r>
      <w:r w:rsidR="00883F1D" w:rsidRPr="006B3393">
        <w:t xml:space="preserve">established </w:t>
      </w:r>
      <w:r w:rsidRPr="006B3393">
        <w:t>networks</w:t>
      </w:r>
      <w:r w:rsidR="00590592" w:rsidRPr="006B3393">
        <w:t>,</w:t>
      </w:r>
      <w:r w:rsidR="00590592" w:rsidRPr="006B3393">
        <w:rPr>
          <w:rStyle w:val="EndnoteReference"/>
        </w:rPr>
        <w:endnoteReference w:id="11"/>
      </w:r>
      <w:r w:rsidR="00590592" w:rsidRPr="006B3393">
        <w:t xml:space="preserve"> and can facilitate more ad hoc and tailored engagement. </w:t>
      </w:r>
      <w:r w:rsidRPr="006B3393">
        <w:t>Our</w:t>
      </w:r>
      <w:r w:rsidR="00EB4CB8" w:rsidRPr="006B3393">
        <w:t xml:space="preserve"> Knowledge Hub</w:t>
      </w:r>
      <w:r w:rsidR="00E56449" w:rsidRPr="006B3393">
        <w:rPr>
          <w:rStyle w:val="EndnoteReference"/>
        </w:rPr>
        <w:endnoteReference w:id="12"/>
      </w:r>
      <w:r w:rsidR="00EB4CB8" w:rsidRPr="006B3393">
        <w:t xml:space="preserve"> </w:t>
      </w:r>
      <w:r w:rsidR="00E56449" w:rsidRPr="006B3393">
        <w:t xml:space="preserve">is an invaluable resource of guides and support to help deliver more meaningful engagement with </w:t>
      </w:r>
      <w:r w:rsidR="00883F1D" w:rsidRPr="006B3393">
        <w:t xml:space="preserve">people with </w:t>
      </w:r>
      <w:r w:rsidR="00E56449" w:rsidRPr="006B3393">
        <w:t>lived</w:t>
      </w:r>
      <w:r w:rsidR="00883F1D" w:rsidRPr="006B3393">
        <w:t xml:space="preserve">/living </w:t>
      </w:r>
      <w:r w:rsidR="00E56449" w:rsidRPr="006B3393">
        <w:t xml:space="preserve">experience. </w:t>
      </w:r>
    </w:p>
    <w:p w14:paraId="5E175822" w14:textId="4F85931C" w:rsidR="00070635" w:rsidRPr="006B3393" w:rsidRDefault="00070635" w:rsidP="00070635">
      <w:pPr>
        <w:pStyle w:val="Heading2"/>
      </w:pPr>
      <w:r w:rsidRPr="006B3393">
        <w:t xml:space="preserve">Question 5: </w:t>
      </w:r>
      <w:r w:rsidR="002A3B2E" w:rsidRPr="006B3393">
        <w:t>How can PHS best stay connected with you and your team as we move from formulating to delivering our strategy</w:t>
      </w:r>
      <w:r w:rsidRPr="006B3393">
        <w:t>?</w:t>
      </w:r>
    </w:p>
    <w:p w14:paraId="19DB0945" w14:textId="77777777" w:rsidR="005D344B" w:rsidRPr="006B3393" w:rsidRDefault="005D344B" w:rsidP="00070635">
      <w:pPr>
        <w:spacing w:after="240"/>
      </w:pPr>
      <w:r w:rsidRPr="006B3393">
        <w:t>We would welcome the opportunity for further discussions about how the ALLIANCE and our members can provide further support to formulating, as well as delivering, the new PHS strategy.</w:t>
      </w:r>
    </w:p>
    <w:p w14:paraId="79750FA3" w14:textId="6B4590B5" w:rsidR="00345A3A" w:rsidRPr="006B3393" w:rsidRDefault="003C2B5E" w:rsidP="00070635">
      <w:pPr>
        <w:spacing w:after="240"/>
      </w:pPr>
      <w:r w:rsidRPr="006B3393">
        <w:lastRenderedPageBreak/>
        <w:t xml:space="preserve">There are already a number of </w:t>
      </w:r>
      <w:r w:rsidR="00EA32DE" w:rsidRPr="006B3393">
        <w:t>well-</w:t>
      </w:r>
      <w:r w:rsidRPr="006B3393">
        <w:t xml:space="preserve">established relationships between the ALLIANCE and PHS </w:t>
      </w:r>
      <w:r w:rsidR="005D344B" w:rsidRPr="006B3393">
        <w:t xml:space="preserve">senior leadership and </w:t>
      </w:r>
      <w:r w:rsidRPr="006B3393">
        <w:t xml:space="preserve">staff teams. </w:t>
      </w:r>
      <w:r w:rsidR="00355EEC" w:rsidRPr="006B3393">
        <w:t>A</w:t>
      </w:r>
      <w:r w:rsidR="00052C55" w:rsidRPr="006B3393">
        <w:t xml:space="preserve">t </w:t>
      </w:r>
      <w:r w:rsidR="002C24D9" w:rsidRPr="006B3393">
        <w:t xml:space="preserve">this strategic level, </w:t>
      </w:r>
      <w:r w:rsidR="0060015C" w:rsidRPr="006B3393">
        <w:t xml:space="preserve">in the first instance </w:t>
      </w:r>
      <w:r w:rsidR="00F43B7B" w:rsidRPr="006B3393">
        <w:t xml:space="preserve">we recommend </w:t>
      </w:r>
      <w:r w:rsidR="00C114B8" w:rsidRPr="006B3393">
        <w:t xml:space="preserve">building on </w:t>
      </w:r>
      <w:r w:rsidR="00AD17F9" w:rsidRPr="006B3393">
        <w:t xml:space="preserve">the </w:t>
      </w:r>
      <w:r w:rsidR="00C114B8" w:rsidRPr="006B3393">
        <w:t xml:space="preserve">strong </w:t>
      </w:r>
      <w:r w:rsidR="00AD17F9" w:rsidRPr="006B3393">
        <w:t xml:space="preserve">working relationships </w:t>
      </w:r>
      <w:r w:rsidR="00C114B8" w:rsidRPr="006B3393">
        <w:t xml:space="preserve">already in place </w:t>
      </w:r>
      <w:r w:rsidR="00097AE4" w:rsidRPr="006B3393">
        <w:t xml:space="preserve">with our </w:t>
      </w:r>
      <w:r w:rsidR="005D344B" w:rsidRPr="006B3393">
        <w:t>Senior Management Team</w:t>
      </w:r>
      <w:r w:rsidR="00E24827" w:rsidRPr="006B3393">
        <w:t xml:space="preserve">, which includes </w:t>
      </w:r>
      <w:r w:rsidR="00AD17F9" w:rsidRPr="006B3393">
        <w:t>our Chief Officer</w:t>
      </w:r>
      <w:r w:rsidR="002C24D9" w:rsidRPr="006B3393">
        <w:t xml:space="preserve"> of </w:t>
      </w:r>
      <w:r w:rsidR="00AD17F9" w:rsidRPr="006B3393">
        <w:t xml:space="preserve">Development and </w:t>
      </w:r>
      <w:r w:rsidR="00D31914" w:rsidRPr="006B3393">
        <w:t>Directors</w:t>
      </w:r>
      <w:r w:rsidR="00E24827" w:rsidRPr="006B3393">
        <w:t xml:space="preserve">, and </w:t>
      </w:r>
      <w:r w:rsidR="005D344B" w:rsidRPr="006B3393">
        <w:t>our Membership team</w:t>
      </w:r>
      <w:r w:rsidR="00AD17F9" w:rsidRPr="006B3393">
        <w:t xml:space="preserve">. They can be contacted via the </w:t>
      </w:r>
      <w:r w:rsidR="00097AE4" w:rsidRPr="006B3393">
        <w:t xml:space="preserve">Director of Policy, Research and Impact – </w:t>
      </w:r>
      <w:r w:rsidR="00AD17F9" w:rsidRPr="006B3393">
        <w:t xml:space="preserve">details </w:t>
      </w:r>
      <w:r w:rsidR="00A906ED" w:rsidRPr="006B3393">
        <w:t xml:space="preserve">in the Contact section below. </w:t>
      </w:r>
    </w:p>
    <w:p w14:paraId="61EE3371" w14:textId="77777777" w:rsidR="003777A6" w:rsidRPr="006B3393" w:rsidRDefault="003777A6" w:rsidP="006578EC">
      <w:pPr>
        <w:pStyle w:val="Heading2"/>
      </w:pPr>
      <w:r w:rsidRPr="006B3393">
        <w:t>About the ALLIANCE</w:t>
      </w:r>
    </w:p>
    <w:p w14:paraId="78054CA2" w14:textId="0967DD84" w:rsidR="00CF6FE2" w:rsidRPr="006B3393" w:rsidRDefault="00CF6FE2" w:rsidP="00CF6FE2">
      <w:pPr>
        <w:spacing w:before="240" w:after="240"/>
      </w:pPr>
      <w:r w:rsidRPr="006B3393">
        <w:t>The Health and Social Care Alliance Scotland (the ALLIANCE) is the national third sector membership organisation for the health and social care sector. We bring together over 3,</w:t>
      </w:r>
      <w:r w:rsidR="00110FE2" w:rsidRPr="006B3393">
        <w:t>5</w:t>
      </w:r>
      <w:r w:rsidRPr="006B3393">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2919D23A" w14:textId="7E59EAD8" w:rsidR="006578EC" w:rsidRPr="006B3393" w:rsidRDefault="00CF6FE2" w:rsidP="00CF6FE2">
      <w:pPr>
        <w:spacing w:before="240" w:after="240"/>
      </w:pPr>
      <w:r w:rsidRPr="006B3393">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00923B51" w:rsidRPr="006B3393">
        <w:t>.</w:t>
      </w:r>
      <w:r w:rsidR="003777A6" w:rsidRPr="006B3393">
        <w:t xml:space="preserve"> </w:t>
      </w:r>
    </w:p>
    <w:p w14:paraId="0549B085" w14:textId="77777777" w:rsidR="00CF6FE2" w:rsidRPr="006B3393" w:rsidRDefault="00CF6FE2" w:rsidP="006578EC">
      <w:pPr>
        <w:spacing w:after="240"/>
        <w:rPr>
          <w:rFonts w:eastAsia="Calibri" w:cs="Arial"/>
          <w:b/>
          <w:bCs/>
          <w:color w:val="800080"/>
          <w:szCs w:val="28"/>
        </w:rPr>
      </w:pPr>
      <w:r w:rsidRPr="006B3393">
        <w:rPr>
          <w:rFonts w:eastAsia="Calibri" w:cs="Arial"/>
          <w:b/>
          <w:bCs/>
          <w:color w:val="800080"/>
          <w:szCs w:val="28"/>
        </w:rPr>
        <w:t>The ALLIANCE has three core aims.</w:t>
      </w:r>
    </w:p>
    <w:p w14:paraId="196204C6" w14:textId="0D8DB1BC" w:rsidR="003777A6" w:rsidRPr="006B3393" w:rsidRDefault="00CF6FE2" w:rsidP="006578EC">
      <w:pPr>
        <w:spacing w:after="240"/>
        <w:rPr>
          <w:rFonts w:eastAsia="Calibri" w:cs="Arial"/>
          <w:b/>
          <w:bCs/>
          <w:color w:val="800080"/>
          <w:szCs w:val="28"/>
        </w:rPr>
      </w:pPr>
      <w:r w:rsidRPr="006B3393">
        <w:rPr>
          <w:rFonts w:eastAsia="Calibri" w:cs="Arial"/>
          <w:b/>
          <w:bCs/>
          <w:color w:val="800080"/>
          <w:szCs w:val="28"/>
        </w:rPr>
        <w:t>We seek to</w:t>
      </w:r>
      <w:r w:rsidR="003777A6" w:rsidRPr="006B3393">
        <w:rPr>
          <w:rFonts w:eastAsia="Calibri" w:cs="Arial"/>
          <w:b/>
          <w:bCs/>
          <w:color w:val="800080"/>
          <w:szCs w:val="28"/>
        </w:rPr>
        <w:t>:</w:t>
      </w:r>
    </w:p>
    <w:p w14:paraId="17ABA404" w14:textId="1D6D1DFF" w:rsidR="00CF6FE2" w:rsidRPr="006B3393" w:rsidRDefault="00CF6FE2" w:rsidP="00CF6FE2">
      <w:pPr>
        <w:pStyle w:val="ListParagraph"/>
        <w:numPr>
          <w:ilvl w:val="0"/>
          <w:numId w:val="1"/>
        </w:numPr>
        <w:spacing w:after="240"/>
        <w:rPr>
          <w:rFonts w:eastAsia="Calibri" w:cs="Arial"/>
          <w:color w:val="auto"/>
          <w:szCs w:val="24"/>
        </w:rPr>
      </w:pPr>
      <w:r w:rsidRPr="006B3393">
        <w:rPr>
          <w:rFonts w:eastAsia="Calibri" w:cs="Arial"/>
          <w:b/>
          <w:bCs/>
          <w:color w:val="auto"/>
          <w:szCs w:val="24"/>
        </w:rPr>
        <w:t>Empower people with lived experience</w:t>
      </w:r>
      <w:r w:rsidRPr="006B3393">
        <w:rPr>
          <w:rFonts w:eastAsia="Calibri" w:cs="Arial"/>
          <w:color w:val="auto"/>
          <w:szCs w:val="24"/>
        </w:rPr>
        <w:t>: we ensure disabled people, people with long term conditions, and unpaid carers are heard and that their needs remain at the heart of the services and communities.</w:t>
      </w:r>
    </w:p>
    <w:p w14:paraId="15553768" w14:textId="283D5CC4" w:rsidR="00CF6FE2" w:rsidRPr="006B3393" w:rsidRDefault="00CF6FE2" w:rsidP="00CF6FE2">
      <w:pPr>
        <w:pStyle w:val="ListParagraph"/>
        <w:numPr>
          <w:ilvl w:val="0"/>
          <w:numId w:val="1"/>
        </w:numPr>
        <w:spacing w:after="240"/>
        <w:rPr>
          <w:rFonts w:eastAsia="Calibri" w:cs="Arial"/>
          <w:color w:val="auto"/>
          <w:szCs w:val="24"/>
        </w:rPr>
      </w:pPr>
      <w:r w:rsidRPr="006B3393">
        <w:rPr>
          <w:rFonts w:eastAsia="Calibri" w:cs="Arial"/>
          <w:b/>
          <w:bCs/>
          <w:color w:val="auto"/>
          <w:szCs w:val="24"/>
        </w:rPr>
        <w:t>Support positive change</w:t>
      </w:r>
      <w:r w:rsidRPr="006B3393">
        <w:rPr>
          <w:rFonts w:eastAsia="Calibri" w:cs="Arial"/>
          <w:color w:val="auto"/>
          <w:szCs w:val="24"/>
        </w:rPr>
        <w:t xml:space="preserve">: we work within communities to promote co-production, </w:t>
      </w:r>
      <w:proofErr w:type="spellStart"/>
      <w:r w:rsidRPr="006B3393">
        <w:rPr>
          <w:rFonts w:eastAsia="Calibri" w:cs="Arial"/>
          <w:color w:val="auto"/>
          <w:szCs w:val="24"/>
        </w:rPr>
        <w:t>self management</w:t>
      </w:r>
      <w:proofErr w:type="spellEnd"/>
      <w:r w:rsidRPr="006B3393">
        <w:rPr>
          <w:rFonts w:eastAsia="Calibri" w:cs="Arial"/>
          <w:color w:val="auto"/>
          <w:szCs w:val="24"/>
        </w:rPr>
        <w:t>, human rights, and independent living.</w:t>
      </w:r>
    </w:p>
    <w:p w14:paraId="3EA3A04C" w14:textId="20877E95" w:rsidR="00CF6FE2" w:rsidRPr="006B3393" w:rsidRDefault="00CF6FE2" w:rsidP="00CF6FE2">
      <w:pPr>
        <w:pStyle w:val="ListParagraph"/>
        <w:numPr>
          <w:ilvl w:val="0"/>
          <w:numId w:val="1"/>
        </w:numPr>
        <w:spacing w:after="240"/>
        <w:rPr>
          <w:rFonts w:eastAsia="Calibri" w:cs="Arial"/>
          <w:color w:val="auto"/>
          <w:szCs w:val="24"/>
        </w:rPr>
      </w:pPr>
      <w:r w:rsidRPr="006B3393">
        <w:rPr>
          <w:rFonts w:eastAsia="Calibri" w:cs="Arial"/>
          <w:b/>
          <w:bCs/>
          <w:color w:val="auto"/>
          <w:szCs w:val="24"/>
        </w:rPr>
        <w:lastRenderedPageBreak/>
        <w:t>Champion the third sector</w:t>
      </w:r>
      <w:r w:rsidRPr="006B3393">
        <w:rPr>
          <w:rFonts w:eastAsia="Calibri" w:cs="Arial"/>
          <w:color w:val="auto"/>
          <w:szCs w:val="24"/>
        </w:rPr>
        <w:t>: we work with, support and encourage co-operation between the third sector and health and social care organisations.</w:t>
      </w:r>
    </w:p>
    <w:p w14:paraId="51D50684" w14:textId="10501EC3" w:rsidR="00CF6FE2" w:rsidRPr="006B3393" w:rsidRDefault="00CF6FE2" w:rsidP="007350CA">
      <w:pPr>
        <w:spacing w:after="240"/>
        <w:rPr>
          <w:rFonts w:eastAsia="Calibri" w:cs="Arial"/>
          <w:color w:val="auto"/>
          <w:szCs w:val="24"/>
        </w:rPr>
      </w:pPr>
      <w:r w:rsidRPr="006B3393">
        <w:rPr>
          <w:rFonts w:eastAsia="Calibri" w:cs="Arial"/>
          <w:color w:val="auto"/>
          <w:szCs w:val="24"/>
        </w:rPr>
        <w:t>The ALLIANCE is committed to upholding human rights. We embed lived experience in our work and aim to ensure people are meaningfully involved at every level of decision-making.</w:t>
      </w:r>
    </w:p>
    <w:p w14:paraId="36169CB5" w14:textId="6CB8D23D" w:rsidR="003777A6" w:rsidRPr="006B3393" w:rsidRDefault="00CF6FE2" w:rsidP="007350CA">
      <w:pPr>
        <w:spacing w:after="240"/>
        <w:rPr>
          <w:rFonts w:eastAsia="Calibri" w:cs="Arial"/>
          <w:color w:val="auto"/>
          <w:szCs w:val="24"/>
        </w:rPr>
      </w:pPr>
      <w:r w:rsidRPr="006B3393">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w:t>
      </w:r>
      <w:r w:rsidR="00923B51" w:rsidRPr="006B3393">
        <w:rPr>
          <w:rFonts w:eastAsia="Calibri" w:cs="Arial"/>
          <w:color w:val="auto"/>
          <w:szCs w:val="24"/>
        </w:rPr>
        <w:t>.</w:t>
      </w:r>
    </w:p>
    <w:p w14:paraId="7263A2B8" w14:textId="750539C2" w:rsidR="003777A6" w:rsidRPr="006B3393" w:rsidRDefault="003777A6" w:rsidP="006578EC">
      <w:pPr>
        <w:pStyle w:val="Heading2"/>
      </w:pPr>
      <w:r w:rsidRPr="006B3393">
        <w:t>Contact</w:t>
      </w:r>
    </w:p>
    <w:p w14:paraId="6CDBAA53" w14:textId="76280F65" w:rsidR="00070635" w:rsidRPr="006B3393" w:rsidRDefault="002A3B2E" w:rsidP="00070635">
      <w:pPr>
        <w:spacing w:after="240"/>
        <w:rPr>
          <w:rFonts w:cs="Arial"/>
          <w:b/>
          <w:color w:val="0F0D29" w:themeColor="text1"/>
        </w:rPr>
      </w:pPr>
      <w:r w:rsidRPr="006B3393">
        <w:rPr>
          <w:rFonts w:cs="Arial"/>
          <w:b/>
          <w:color w:val="0F0D29" w:themeColor="text1"/>
        </w:rPr>
        <w:t>Lucy Mulvagh, Director of Policy, Research and Impact</w:t>
      </w:r>
      <w:r w:rsidRPr="006B3393">
        <w:rPr>
          <w:rFonts w:cs="Arial"/>
          <w:b/>
          <w:color w:val="0F0D29" w:themeColor="text1"/>
        </w:rPr>
        <w:br/>
      </w:r>
      <w:r w:rsidR="00070635" w:rsidRPr="006B3393">
        <w:rPr>
          <w:rFonts w:cs="Arial"/>
          <w:color w:val="0F0D29" w:themeColor="text1"/>
        </w:rPr>
        <w:t xml:space="preserve">E: </w:t>
      </w:r>
      <w:hyperlink r:id="rId13" w:history="1">
        <w:r w:rsidRPr="006B3393">
          <w:rPr>
            <w:rStyle w:val="Hyperlink"/>
          </w:rPr>
          <w:t>lucy.mulvagh@alliance-scotland.org.uk</w:t>
        </w:r>
      </w:hyperlink>
      <w:r w:rsidR="00070635" w:rsidRPr="006B3393">
        <w:t xml:space="preserve">  </w:t>
      </w:r>
      <w:r w:rsidR="00070635" w:rsidRPr="006B3393">
        <w:rPr>
          <w:rFonts w:cs="Arial"/>
        </w:rPr>
        <w:t xml:space="preserve"> </w:t>
      </w:r>
    </w:p>
    <w:p w14:paraId="422235A7" w14:textId="77777777" w:rsidR="00070635" w:rsidRPr="006B3393" w:rsidRDefault="00070635" w:rsidP="00070635">
      <w:pPr>
        <w:spacing w:after="240"/>
        <w:rPr>
          <w:rFonts w:cs="Arial"/>
          <w:b/>
          <w:color w:val="0F0D29" w:themeColor="text1"/>
        </w:rPr>
      </w:pPr>
      <w:r w:rsidRPr="006B3393">
        <w:rPr>
          <w:rFonts w:cs="Arial"/>
          <w:b/>
          <w:color w:val="0F0D29" w:themeColor="text1"/>
        </w:rPr>
        <w:t>Rob Gowans, Policy and Public Affairs Manager</w:t>
      </w:r>
      <w:r w:rsidRPr="006B3393">
        <w:rPr>
          <w:rFonts w:cs="Arial"/>
          <w:b/>
          <w:color w:val="0F0D29" w:themeColor="text1"/>
        </w:rPr>
        <w:br/>
      </w:r>
      <w:r w:rsidRPr="006B3393">
        <w:rPr>
          <w:rFonts w:cs="Arial"/>
          <w:color w:val="0F0D29" w:themeColor="text1"/>
        </w:rPr>
        <w:t xml:space="preserve">E: </w:t>
      </w:r>
      <w:hyperlink r:id="rId14" w:history="1">
        <w:r w:rsidRPr="006B3393">
          <w:rPr>
            <w:rStyle w:val="Hyperlink"/>
          </w:rPr>
          <w:t>rob.gowans@alliance-scotland.org.uk</w:t>
        </w:r>
      </w:hyperlink>
      <w:r w:rsidRPr="006B3393">
        <w:t xml:space="preserve">  </w:t>
      </w:r>
      <w:r w:rsidRPr="006B3393">
        <w:rPr>
          <w:rFonts w:cs="Arial"/>
        </w:rPr>
        <w:t xml:space="preserve"> </w:t>
      </w:r>
    </w:p>
    <w:p w14:paraId="57A18F07" w14:textId="41665D9D" w:rsidR="0087605E" w:rsidRPr="006B3393" w:rsidRDefault="003777A6" w:rsidP="006578EC">
      <w:pPr>
        <w:spacing w:after="240"/>
      </w:pPr>
      <w:r w:rsidRPr="006B3393">
        <w:rPr>
          <w:rFonts w:cs="Arial"/>
          <w:color w:val="0F0D29" w:themeColor="text1"/>
        </w:rPr>
        <w:t>T: 0141 404 0231</w:t>
      </w:r>
      <w:r w:rsidR="006578EC" w:rsidRPr="006B3393">
        <w:rPr>
          <w:rFonts w:cs="Arial"/>
          <w:color w:val="0F0D29" w:themeColor="text1"/>
        </w:rPr>
        <w:br/>
      </w:r>
      <w:r w:rsidRPr="006B3393">
        <w:rPr>
          <w:rFonts w:cs="Arial"/>
          <w:color w:val="0F0D29" w:themeColor="text1"/>
        </w:rPr>
        <w:t xml:space="preserve">W: </w:t>
      </w:r>
      <w:hyperlink r:id="rId15" w:history="1">
        <w:r w:rsidRPr="006B3393">
          <w:rPr>
            <w:rStyle w:val="Hyperlink"/>
            <w:rFonts w:cs="Arial"/>
          </w:rPr>
          <w:t>http://www.alliance-scotland.org.uk/</w:t>
        </w:r>
      </w:hyperlink>
    </w:p>
    <w:p w14:paraId="20D9ED55" w14:textId="77777777" w:rsidR="004D38F1" w:rsidRPr="006B3393" w:rsidRDefault="004D38F1" w:rsidP="006578EC">
      <w:pPr>
        <w:spacing w:after="240"/>
      </w:pPr>
    </w:p>
    <w:p w14:paraId="554F6D31" w14:textId="54294666" w:rsidR="004D38F1" w:rsidRPr="004D38F1" w:rsidRDefault="004D38F1" w:rsidP="004D38F1">
      <w:pPr>
        <w:pStyle w:val="Heading2"/>
      </w:pPr>
      <w:r w:rsidRPr="006B3393">
        <w:t>Endnotes</w:t>
      </w:r>
    </w:p>
    <w:sectPr w:rsidR="004D38F1" w:rsidRPr="004D38F1" w:rsidSect="000C77C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D29A" w14:textId="77777777" w:rsidR="00B40B6F" w:rsidRDefault="00B40B6F">
      <w:r>
        <w:separator/>
      </w:r>
    </w:p>
    <w:p w14:paraId="686D2DAB" w14:textId="77777777" w:rsidR="00B40B6F" w:rsidRDefault="00B40B6F"/>
  </w:endnote>
  <w:endnote w:type="continuationSeparator" w:id="0">
    <w:p w14:paraId="5A99E773" w14:textId="77777777" w:rsidR="00B40B6F" w:rsidRDefault="00B40B6F">
      <w:r>
        <w:continuationSeparator/>
      </w:r>
    </w:p>
    <w:p w14:paraId="5D510F27" w14:textId="77777777" w:rsidR="00B40B6F" w:rsidRDefault="00B40B6F"/>
  </w:endnote>
  <w:endnote w:type="continuationNotice" w:id="1">
    <w:p w14:paraId="0520EDB9" w14:textId="77777777" w:rsidR="00B40B6F" w:rsidRDefault="00B40B6F">
      <w:pPr>
        <w:spacing w:line="240" w:lineRule="auto"/>
      </w:pPr>
    </w:p>
  </w:endnote>
  <w:endnote w:id="2">
    <w:p w14:paraId="62C7C8C8" w14:textId="1BB883B1" w:rsidR="00050C83" w:rsidRPr="00892B6A" w:rsidRDefault="00050C83">
      <w:pPr>
        <w:pStyle w:val="EndnoteText"/>
        <w:rPr>
          <w:sz w:val="24"/>
          <w:szCs w:val="24"/>
        </w:rPr>
      </w:pPr>
      <w:r w:rsidRPr="00892B6A">
        <w:rPr>
          <w:rStyle w:val="EndnoteReference"/>
          <w:sz w:val="24"/>
          <w:szCs w:val="24"/>
        </w:rPr>
        <w:endnoteRef/>
      </w:r>
      <w:r w:rsidRPr="00892B6A">
        <w:rPr>
          <w:sz w:val="24"/>
          <w:szCs w:val="24"/>
        </w:rPr>
        <w:t xml:space="preserve"> </w:t>
      </w:r>
      <w:r w:rsidR="00521704" w:rsidRPr="00892B6A">
        <w:rPr>
          <w:sz w:val="24"/>
          <w:szCs w:val="24"/>
        </w:rPr>
        <w:t xml:space="preserve">Public Health Scotland, ‘Consultation: Shaping our Strategy and the Future of Scottish Health’, (11 July </w:t>
      </w:r>
      <w:r w:rsidR="00345A3A" w:rsidRPr="00892B6A">
        <w:rPr>
          <w:sz w:val="24"/>
          <w:szCs w:val="24"/>
        </w:rPr>
        <w:t xml:space="preserve">2025), available at: </w:t>
      </w:r>
      <w:hyperlink r:id="rId1" w:history="1">
        <w:r w:rsidR="00A95098" w:rsidRPr="00892B6A">
          <w:rPr>
            <w:rStyle w:val="Hyperlink"/>
            <w:sz w:val="24"/>
            <w:szCs w:val="24"/>
          </w:rPr>
          <w:t>https://publichealthscotland.scot/news/2025/july/consultation-shaping-our-strategy-and-the-future-of-scotland-s-health/</w:t>
        </w:r>
      </w:hyperlink>
      <w:r w:rsidR="00A95098" w:rsidRPr="00892B6A">
        <w:rPr>
          <w:sz w:val="24"/>
          <w:szCs w:val="24"/>
        </w:rPr>
        <w:t xml:space="preserve"> </w:t>
      </w:r>
    </w:p>
  </w:endnote>
  <w:endnote w:id="3">
    <w:p w14:paraId="2ACE66BA" w14:textId="5D3F1AB7" w:rsidR="005730FA" w:rsidRPr="00892B6A" w:rsidRDefault="005730FA">
      <w:pPr>
        <w:pStyle w:val="EndnoteText"/>
        <w:rPr>
          <w:sz w:val="24"/>
          <w:szCs w:val="24"/>
        </w:rPr>
      </w:pPr>
      <w:r w:rsidRPr="00892B6A">
        <w:rPr>
          <w:rStyle w:val="EndnoteReference"/>
          <w:sz w:val="24"/>
          <w:szCs w:val="24"/>
        </w:rPr>
        <w:endnoteRef/>
      </w:r>
      <w:r w:rsidRPr="00892B6A">
        <w:rPr>
          <w:sz w:val="24"/>
          <w:szCs w:val="24"/>
        </w:rPr>
        <w:t xml:space="preserve"> The PHS vision set out in the consultation document is “</w:t>
      </w:r>
      <w:r w:rsidR="00CF5923" w:rsidRPr="00892B6A">
        <w:rPr>
          <w:sz w:val="24"/>
          <w:szCs w:val="24"/>
        </w:rPr>
        <w:t xml:space="preserve">a Scotland where everybody thrives.” The ALLIANCE’s vision is </w:t>
      </w:r>
      <w:r w:rsidR="005F02A8" w:rsidRPr="00892B6A">
        <w:rPr>
          <w:sz w:val="24"/>
          <w:szCs w:val="24"/>
        </w:rPr>
        <w:t xml:space="preserve">“A Scotland where everyone has a strong voice and enjoys their right to live well with dignity and respect.” See: </w:t>
      </w:r>
      <w:hyperlink r:id="rId2" w:history="1">
        <w:r w:rsidR="002E3F70" w:rsidRPr="00892B6A">
          <w:rPr>
            <w:rStyle w:val="Hyperlink"/>
            <w:sz w:val="24"/>
            <w:szCs w:val="24"/>
          </w:rPr>
          <w:t>https://www.alliance-scotland.org.uk/blog/news/strengthening-our-collective-voice-alliance-strategic-plan-2023-2028/</w:t>
        </w:r>
      </w:hyperlink>
      <w:r w:rsidR="002E3F70" w:rsidRPr="00892B6A">
        <w:rPr>
          <w:sz w:val="24"/>
          <w:szCs w:val="24"/>
        </w:rPr>
        <w:t xml:space="preserve">. </w:t>
      </w:r>
    </w:p>
  </w:endnote>
  <w:endnote w:id="4">
    <w:p w14:paraId="4E771E54" w14:textId="765BE986" w:rsidR="00A84BEC" w:rsidRPr="00892B6A" w:rsidRDefault="00A84BEC">
      <w:pPr>
        <w:pStyle w:val="EndnoteText"/>
        <w:rPr>
          <w:sz w:val="24"/>
          <w:szCs w:val="24"/>
        </w:rPr>
      </w:pPr>
      <w:r w:rsidRPr="00892B6A">
        <w:rPr>
          <w:rStyle w:val="EndnoteReference"/>
          <w:sz w:val="24"/>
          <w:szCs w:val="24"/>
        </w:rPr>
        <w:endnoteRef/>
      </w:r>
      <w:r w:rsidRPr="00892B6A">
        <w:rPr>
          <w:sz w:val="24"/>
          <w:szCs w:val="24"/>
        </w:rPr>
        <w:t xml:space="preserve"> </w:t>
      </w:r>
      <w:r w:rsidR="003F5434" w:rsidRPr="00892B6A">
        <w:rPr>
          <w:sz w:val="24"/>
          <w:szCs w:val="24"/>
        </w:rPr>
        <w:t xml:space="preserve">For </w:t>
      </w:r>
      <w:r w:rsidR="00E21D4A" w:rsidRPr="00892B6A">
        <w:rPr>
          <w:sz w:val="24"/>
          <w:szCs w:val="24"/>
        </w:rPr>
        <w:t xml:space="preserve">the </w:t>
      </w:r>
      <w:r w:rsidRPr="00892B6A">
        <w:rPr>
          <w:sz w:val="24"/>
          <w:szCs w:val="24"/>
        </w:rPr>
        <w:t>ALLIANCE</w:t>
      </w:r>
      <w:r w:rsidR="00E21D4A" w:rsidRPr="00892B6A">
        <w:rPr>
          <w:sz w:val="24"/>
          <w:szCs w:val="24"/>
        </w:rPr>
        <w:t>, the third sector includes voluntary organisations, community-based organisations, national organisations, charities, and social enterprises.</w:t>
      </w:r>
    </w:p>
  </w:endnote>
  <w:endnote w:id="5">
    <w:p w14:paraId="6C0A0C90" w14:textId="6518C2EF" w:rsidR="005E074F" w:rsidRPr="00892B6A" w:rsidRDefault="005E074F">
      <w:pPr>
        <w:pStyle w:val="EndnoteText"/>
        <w:rPr>
          <w:sz w:val="24"/>
          <w:szCs w:val="24"/>
        </w:rPr>
      </w:pPr>
      <w:r w:rsidRPr="00892B6A">
        <w:rPr>
          <w:rStyle w:val="EndnoteReference"/>
          <w:sz w:val="24"/>
          <w:szCs w:val="24"/>
        </w:rPr>
        <w:endnoteRef/>
      </w:r>
      <w:r w:rsidRPr="00892B6A">
        <w:rPr>
          <w:sz w:val="24"/>
          <w:szCs w:val="24"/>
        </w:rPr>
        <w:t xml:space="preserve"> </w:t>
      </w:r>
      <w:r w:rsidR="005579AC" w:rsidRPr="00892B6A">
        <w:rPr>
          <w:sz w:val="24"/>
          <w:szCs w:val="24"/>
        </w:rPr>
        <w:t>The King’s Fund, ‘What is a population health approach?’, 21 July 2022</w:t>
      </w:r>
      <w:r w:rsidR="00EE69B5" w:rsidRPr="00892B6A">
        <w:rPr>
          <w:sz w:val="24"/>
          <w:szCs w:val="24"/>
        </w:rPr>
        <w:t xml:space="preserve">. Available at: </w:t>
      </w:r>
      <w:hyperlink r:id="rId3" w:history="1">
        <w:r w:rsidR="00EE69B5" w:rsidRPr="00892B6A">
          <w:rPr>
            <w:rStyle w:val="Hyperlink"/>
            <w:sz w:val="24"/>
            <w:szCs w:val="24"/>
          </w:rPr>
          <w:t>https://www.kingsfund.org.uk/insight-and-analysis/long-reads/population-health-approach</w:t>
        </w:r>
      </w:hyperlink>
      <w:r w:rsidR="00EE69B5" w:rsidRPr="00892B6A">
        <w:rPr>
          <w:sz w:val="24"/>
          <w:szCs w:val="24"/>
        </w:rPr>
        <w:t xml:space="preserve">. </w:t>
      </w:r>
    </w:p>
  </w:endnote>
  <w:endnote w:id="6">
    <w:p w14:paraId="3D52D1DB" w14:textId="0CA68873" w:rsidR="00EC7827" w:rsidRPr="00892B6A" w:rsidRDefault="00EC7827" w:rsidP="00DA14E0">
      <w:pPr>
        <w:pStyle w:val="EndnoteText"/>
        <w:rPr>
          <w:sz w:val="24"/>
          <w:szCs w:val="24"/>
        </w:rPr>
      </w:pPr>
      <w:r w:rsidRPr="00892B6A">
        <w:rPr>
          <w:rStyle w:val="EndnoteReference"/>
          <w:sz w:val="24"/>
          <w:szCs w:val="24"/>
        </w:rPr>
        <w:endnoteRef/>
      </w:r>
      <w:r w:rsidR="00DA14E0" w:rsidRPr="00892B6A">
        <w:rPr>
          <w:sz w:val="24"/>
          <w:szCs w:val="24"/>
        </w:rPr>
        <w:t xml:space="preserve"> Sieck, CJ, et al, </w:t>
      </w:r>
      <w:r w:rsidR="00991E0D" w:rsidRPr="00892B6A">
        <w:rPr>
          <w:sz w:val="24"/>
          <w:szCs w:val="24"/>
        </w:rPr>
        <w:t xml:space="preserve">‘Digital inclusion as a social determinant of health’, in </w:t>
      </w:r>
      <w:r w:rsidR="00DA14E0" w:rsidRPr="00892B6A">
        <w:rPr>
          <w:sz w:val="24"/>
          <w:szCs w:val="24"/>
        </w:rPr>
        <w:t>NPJ Digit Med. 2021 Mar 17;4:52.</w:t>
      </w:r>
      <w:r w:rsidR="00991E0D" w:rsidRPr="00892B6A">
        <w:rPr>
          <w:sz w:val="24"/>
          <w:szCs w:val="24"/>
        </w:rPr>
        <w:t xml:space="preserve"> Available at:</w:t>
      </w:r>
      <w:hyperlink r:id="rId4" w:tgtFrame="_blank" w:history="1">
        <w:r w:rsidR="00DA14E0" w:rsidRPr="00892B6A">
          <w:rPr>
            <w:rStyle w:val="Hyperlink"/>
            <w:sz w:val="24"/>
            <w:szCs w:val="24"/>
          </w:rPr>
          <w:t>10.1038/s41746-021-00413-8</w:t>
        </w:r>
      </w:hyperlink>
      <w:r w:rsidR="00C76BAA">
        <w:rPr>
          <w:sz w:val="24"/>
          <w:szCs w:val="24"/>
        </w:rPr>
        <w:t>. Note that there is also growing reference to the ‘digital determinants of health’.</w:t>
      </w:r>
    </w:p>
  </w:endnote>
  <w:endnote w:id="7">
    <w:p w14:paraId="081115A1" w14:textId="1CDCAE19" w:rsidR="00F6133B" w:rsidRPr="00892B6A" w:rsidRDefault="00F6133B" w:rsidP="00712044">
      <w:pPr>
        <w:pStyle w:val="EndnoteText"/>
        <w:rPr>
          <w:sz w:val="24"/>
          <w:szCs w:val="24"/>
        </w:rPr>
      </w:pPr>
      <w:r w:rsidRPr="00892B6A">
        <w:rPr>
          <w:rStyle w:val="EndnoteReference"/>
          <w:sz w:val="24"/>
          <w:szCs w:val="24"/>
        </w:rPr>
        <w:endnoteRef/>
      </w:r>
      <w:r w:rsidRPr="00892B6A">
        <w:rPr>
          <w:sz w:val="24"/>
          <w:szCs w:val="24"/>
        </w:rPr>
        <w:t xml:space="preserve"> </w:t>
      </w:r>
      <w:r w:rsidR="00F71C17" w:rsidRPr="00892B6A">
        <w:rPr>
          <w:sz w:val="24"/>
          <w:szCs w:val="24"/>
        </w:rPr>
        <w:t>Public Health England, Caring as a social determinant of health:</w:t>
      </w:r>
      <w:r w:rsidR="00712044">
        <w:rPr>
          <w:sz w:val="24"/>
          <w:szCs w:val="24"/>
        </w:rPr>
        <w:t xml:space="preserve"> </w:t>
      </w:r>
      <w:r w:rsidR="00712044" w:rsidRPr="00712044">
        <w:rPr>
          <w:sz w:val="24"/>
          <w:szCs w:val="24"/>
        </w:rPr>
        <w:t>Findings from a rapid review of reviews</w:t>
      </w:r>
      <w:r w:rsidR="00712044">
        <w:rPr>
          <w:sz w:val="24"/>
          <w:szCs w:val="24"/>
        </w:rPr>
        <w:t xml:space="preserve"> </w:t>
      </w:r>
      <w:r w:rsidR="00712044" w:rsidRPr="00712044">
        <w:rPr>
          <w:sz w:val="24"/>
          <w:szCs w:val="24"/>
        </w:rPr>
        <w:t>and analysis of the GP Patient Survey</w:t>
      </w:r>
      <w:r w:rsidR="00F71C17" w:rsidRPr="00892B6A">
        <w:rPr>
          <w:sz w:val="24"/>
          <w:szCs w:val="24"/>
        </w:rPr>
        <w:t xml:space="preserve">, </w:t>
      </w:r>
      <w:r w:rsidR="007739B2">
        <w:rPr>
          <w:sz w:val="24"/>
          <w:szCs w:val="24"/>
        </w:rPr>
        <w:t xml:space="preserve">March </w:t>
      </w:r>
      <w:r w:rsidR="00892B6A" w:rsidRPr="00892B6A">
        <w:rPr>
          <w:sz w:val="24"/>
          <w:szCs w:val="24"/>
        </w:rPr>
        <w:t>2021. Available at:</w:t>
      </w:r>
      <w:r w:rsidR="00F71C17" w:rsidRPr="00892B6A">
        <w:rPr>
          <w:sz w:val="24"/>
          <w:szCs w:val="24"/>
        </w:rPr>
        <w:t xml:space="preserve"> </w:t>
      </w:r>
      <w:hyperlink r:id="rId5" w:history="1">
        <w:r w:rsidR="00E47EA1" w:rsidRPr="00E816D4">
          <w:rPr>
            <w:rStyle w:val="Hyperlink"/>
            <w:sz w:val="24"/>
            <w:szCs w:val="24"/>
          </w:rPr>
          <w:t>https://assets.publishing.service.gov.uk/media/60547266d3bf7f2f14694965/Caring_as_a_social_determinant_report.pdf</w:t>
        </w:r>
      </w:hyperlink>
      <w:r w:rsidR="00E47EA1">
        <w:rPr>
          <w:sz w:val="24"/>
          <w:szCs w:val="24"/>
        </w:rPr>
        <w:t xml:space="preserve"> </w:t>
      </w:r>
      <w:r w:rsidRPr="00892B6A">
        <w:rPr>
          <w:sz w:val="24"/>
          <w:szCs w:val="24"/>
        </w:rPr>
        <w:t xml:space="preserve"> </w:t>
      </w:r>
    </w:p>
  </w:endnote>
  <w:endnote w:id="8">
    <w:p w14:paraId="484129A4" w14:textId="77777777" w:rsidR="006F0973" w:rsidRPr="00892B6A" w:rsidRDefault="006F0973" w:rsidP="006F0973">
      <w:pPr>
        <w:pStyle w:val="EndnoteText"/>
        <w:rPr>
          <w:sz w:val="24"/>
          <w:szCs w:val="24"/>
        </w:rPr>
      </w:pPr>
      <w:r w:rsidRPr="00892B6A">
        <w:rPr>
          <w:rStyle w:val="EndnoteReference"/>
          <w:sz w:val="24"/>
          <w:szCs w:val="24"/>
        </w:rPr>
        <w:endnoteRef/>
      </w:r>
      <w:r w:rsidRPr="00892B6A">
        <w:rPr>
          <w:sz w:val="24"/>
          <w:szCs w:val="24"/>
        </w:rPr>
        <w:t xml:space="preserve"> The ALLIANCE’s three core aims are that we seek to: Empower people with lived experience: we ensure disabled people, people with long term conditions, and unpaid carers are heard and that their needs remain at the heart of the services and communities; Support positive change: we work within communities to promote co-production, </w:t>
      </w:r>
      <w:r w:rsidRPr="00892B6A">
        <w:rPr>
          <w:sz w:val="24"/>
          <w:szCs w:val="24"/>
        </w:rPr>
        <w:t xml:space="preserve">self management, human rights, and independent living; and Champion the third sector: we work with, support and encourage co-operation between the third sector and health and social care organisations. See </w:t>
      </w:r>
      <w:hyperlink r:id="rId6" w:history="1">
        <w:r w:rsidRPr="00892B6A">
          <w:rPr>
            <w:rStyle w:val="Hyperlink"/>
            <w:sz w:val="24"/>
            <w:szCs w:val="24"/>
          </w:rPr>
          <w:t>https://www.alliance-scotland.org.uk/about-the-alliance/</w:t>
        </w:r>
      </w:hyperlink>
      <w:r w:rsidRPr="00892B6A">
        <w:rPr>
          <w:sz w:val="24"/>
          <w:szCs w:val="24"/>
        </w:rPr>
        <w:t xml:space="preserve">. </w:t>
      </w:r>
    </w:p>
  </w:endnote>
  <w:endnote w:id="9">
    <w:p w14:paraId="06E75891" w14:textId="1AB22970" w:rsidR="006F0973" w:rsidRPr="00892B6A" w:rsidRDefault="006F0973" w:rsidP="006F0973">
      <w:pPr>
        <w:pStyle w:val="EndnoteText"/>
        <w:rPr>
          <w:sz w:val="24"/>
          <w:szCs w:val="24"/>
        </w:rPr>
      </w:pPr>
      <w:r w:rsidRPr="00892B6A">
        <w:rPr>
          <w:rStyle w:val="EndnoteReference"/>
          <w:sz w:val="24"/>
          <w:szCs w:val="24"/>
        </w:rPr>
        <w:endnoteRef/>
      </w:r>
      <w:r w:rsidRPr="00892B6A">
        <w:rPr>
          <w:sz w:val="24"/>
          <w:szCs w:val="24"/>
        </w:rPr>
        <w:t xml:space="preserve"> The ALLIANCE has six strategic priorities: Strengthen our collective voice; </w:t>
      </w:r>
      <w:r w:rsidR="00D26C44">
        <w:rPr>
          <w:sz w:val="24"/>
          <w:szCs w:val="24"/>
        </w:rPr>
        <w:t>Increase</w:t>
      </w:r>
      <w:r w:rsidRPr="00892B6A">
        <w:rPr>
          <w:sz w:val="24"/>
          <w:szCs w:val="24"/>
        </w:rPr>
        <w:t xml:space="preserve"> meaningful involvement and impact of people with lived experience; Scale and embed successful development work; Address health inequalities with a focus on those who face multiple barriers; Model and promote rights in action; Develop a stronger ALLIANCE. See </w:t>
      </w:r>
      <w:hyperlink r:id="rId7" w:history="1">
        <w:r w:rsidRPr="00892B6A">
          <w:rPr>
            <w:rStyle w:val="Hyperlink"/>
            <w:sz w:val="24"/>
            <w:szCs w:val="24"/>
          </w:rPr>
          <w:t>https://www.alliance-scotland.org.uk/wp-content/uploads/2023/05/Strategic_Plan_2023_WEB_updated_2.pdf</w:t>
        </w:r>
      </w:hyperlink>
      <w:r w:rsidRPr="00892B6A">
        <w:rPr>
          <w:sz w:val="24"/>
          <w:szCs w:val="24"/>
        </w:rPr>
        <w:t xml:space="preserve"> </w:t>
      </w:r>
    </w:p>
  </w:endnote>
  <w:endnote w:id="10">
    <w:p w14:paraId="22BB1E7C" w14:textId="5B07345C" w:rsidR="00384980" w:rsidRPr="00892B6A" w:rsidRDefault="00384980">
      <w:pPr>
        <w:pStyle w:val="EndnoteText"/>
        <w:rPr>
          <w:sz w:val="24"/>
          <w:szCs w:val="24"/>
        </w:rPr>
      </w:pPr>
      <w:r w:rsidRPr="00892B6A">
        <w:rPr>
          <w:rStyle w:val="EndnoteReference"/>
          <w:sz w:val="24"/>
          <w:szCs w:val="24"/>
        </w:rPr>
        <w:endnoteRef/>
      </w:r>
      <w:r w:rsidRPr="00892B6A">
        <w:rPr>
          <w:sz w:val="24"/>
          <w:szCs w:val="24"/>
        </w:rPr>
        <w:t xml:space="preserve"> See </w:t>
      </w:r>
      <w:hyperlink r:id="rId8" w:history="1">
        <w:r w:rsidRPr="00892B6A">
          <w:rPr>
            <w:rStyle w:val="Hyperlink"/>
            <w:sz w:val="24"/>
            <w:szCs w:val="24"/>
          </w:rPr>
          <w:t>https://www.alliance-scotland.org.uk/what-we-do/</w:t>
        </w:r>
      </w:hyperlink>
      <w:r w:rsidRPr="00892B6A">
        <w:rPr>
          <w:sz w:val="24"/>
          <w:szCs w:val="24"/>
        </w:rPr>
        <w:t xml:space="preserve">. </w:t>
      </w:r>
    </w:p>
  </w:endnote>
  <w:endnote w:id="11">
    <w:p w14:paraId="31DB3EB4" w14:textId="74EC7F86" w:rsidR="00590592" w:rsidRPr="00892B6A" w:rsidRDefault="00590592">
      <w:pPr>
        <w:pStyle w:val="EndnoteText"/>
        <w:rPr>
          <w:sz w:val="24"/>
          <w:szCs w:val="24"/>
        </w:rPr>
      </w:pPr>
      <w:r w:rsidRPr="00892B6A">
        <w:rPr>
          <w:rStyle w:val="EndnoteReference"/>
          <w:sz w:val="24"/>
          <w:szCs w:val="24"/>
        </w:rPr>
        <w:endnoteRef/>
      </w:r>
      <w:r w:rsidRPr="00892B6A">
        <w:rPr>
          <w:sz w:val="24"/>
          <w:szCs w:val="24"/>
        </w:rPr>
        <w:t xml:space="preserve"> See </w:t>
      </w:r>
      <w:hyperlink r:id="rId9" w:history="1">
        <w:r w:rsidRPr="00892B6A">
          <w:rPr>
            <w:rStyle w:val="Hyperlink"/>
            <w:sz w:val="24"/>
            <w:szCs w:val="24"/>
          </w:rPr>
          <w:t>https://www.alliance-scotland.org.uk/lived-experience/networks/</w:t>
        </w:r>
      </w:hyperlink>
      <w:r w:rsidRPr="00892B6A">
        <w:rPr>
          <w:sz w:val="24"/>
          <w:szCs w:val="24"/>
        </w:rPr>
        <w:t xml:space="preserve">. </w:t>
      </w:r>
    </w:p>
  </w:endnote>
  <w:endnote w:id="12">
    <w:p w14:paraId="627EC0F4" w14:textId="04B41F26" w:rsidR="00E56449" w:rsidRPr="00892B6A" w:rsidRDefault="00E56449">
      <w:pPr>
        <w:pStyle w:val="EndnoteText"/>
        <w:rPr>
          <w:sz w:val="24"/>
          <w:szCs w:val="24"/>
        </w:rPr>
      </w:pPr>
      <w:r w:rsidRPr="00892B6A">
        <w:rPr>
          <w:rStyle w:val="EndnoteReference"/>
          <w:sz w:val="24"/>
          <w:szCs w:val="24"/>
        </w:rPr>
        <w:endnoteRef/>
      </w:r>
      <w:r w:rsidRPr="00892B6A">
        <w:rPr>
          <w:sz w:val="24"/>
          <w:szCs w:val="24"/>
        </w:rPr>
        <w:t xml:space="preserve"> See </w:t>
      </w:r>
      <w:hyperlink r:id="rId10" w:history="1">
        <w:r w:rsidRPr="00892B6A">
          <w:rPr>
            <w:rStyle w:val="Hyperlink"/>
            <w:sz w:val="24"/>
            <w:szCs w:val="24"/>
          </w:rPr>
          <w:t>https://www.alliance-scotland.org.uk/lived-experience/knowledge-hub/</w:t>
        </w:r>
      </w:hyperlink>
      <w:r w:rsidRPr="00892B6A">
        <w:rPr>
          <w:sz w:val="24"/>
          <w:szCs w:val="24"/>
        </w:rPr>
        <w:t xml:space="preserve">. </w:t>
      </w:r>
    </w:p>
    <w:p w14:paraId="14983D3C" w14:textId="77777777" w:rsidR="00FC20EB" w:rsidRPr="00892B6A" w:rsidRDefault="00FC20EB">
      <w:pPr>
        <w:pStyle w:val="EndnoteText"/>
        <w:rPr>
          <w:sz w:val="24"/>
          <w:szCs w:val="24"/>
        </w:rPr>
      </w:pPr>
    </w:p>
    <w:p w14:paraId="3EE374B0" w14:textId="103E2680" w:rsidR="00FC20EB" w:rsidRPr="000559AD" w:rsidRDefault="00FC20EB" w:rsidP="00FC20EB">
      <w:pPr>
        <w:spacing w:after="240"/>
        <w:rPr>
          <w:szCs w:val="28"/>
        </w:rPr>
      </w:pPr>
      <w:r w:rsidRPr="000559AD">
        <w:rPr>
          <w:szCs w:val="28"/>
        </w:rPr>
        <w:t>End of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296E" w14:textId="77777777" w:rsidR="00B40B6F" w:rsidRDefault="00B40B6F">
      <w:r>
        <w:separator/>
      </w:r>
    </w:p>
    <w:p w14:paraId="5D5628E4" w14:textId="77777777" w:rsidR="00B40B6F" w:rsidRDefault="00B40B6F"/>
  </w:footnote>
  <w:footnote w:type="continuationSeparator" w:id="0">
    <w:p w14:paraId="342834F7" w14:textId="77777777" w:rsidR="00B40B6F" w:rsidRDefault="00B40B6F">
      <w:r>
        <w:continuationSeparator/>
      </w:r>
    </w:p>
    <w:p w14:paraId="0584A926" w14:textId="77777777" w:rsidR="00B40B6F" w:rsidRDefault="00B40B6F"/>
  </w:footnote>
  <w:footnote w:type="continuationNotice" w:id="1">
    <w:p w14:paraId="063C7A28" w14:textId="77777777" w:rsidR="00B40B6F" w:rsidRDefault="00B40B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0872C2"/>
    <w:multiLevelType w:val="hybridMultilevel"/>
    <w:tmpl w:val="46EC59E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194BAC"/>
    <w:multiLevelType w:val="hybridMultilevel"/>
    <w:tmpl w:val="92EE52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A3E52"/>
    <w:multiLevelType w:val="multilevel"/>
    <w:tmpl w:val="329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35686"/>
    <w:multiLevelType w:val="multilevel"/>
    <w:tmpl w:val="122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16FA"/>
    <w:multiLevelType w:val="hybridMultilevel"/>
    <w:tmpl w:val="6DD867DC"/>
    <w:lvl w:ilvl="0" w:tplc="9C004852">
      <w:start w:val="1"/>
      <w:numFmt w:val="bullet"/>
      <w:lvlText w:val=""/>
      <w:lvlJc w:val="left"/>
      <w:pPr>
        <w:ind w:left="720" w:hanging="360"/>
      </w:pPr>
      <w:rPr>
        <w:rFonts w:ascii="Symbol" w:hAnsi="Symbol" w:hint="default"/>
        <w:b w:val="0"/>
        <w:i w:val="0"/>
        <w:color w:val="7030A0"/>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7"/>
  </w:num>
  <w:num w:numId="2" w16cid:durableId="871654460">
    <w:abstractNumId w:val="5"/>
  </w:num>
  <w:num w:numId="3" w16cid:durableId="1228875821">
    <w:abstractNumId w:val="13"/>
  </w:num>
  <w:num w:numId="4" w16cid:durableId="1214929492">
    <w:abstractNumId w:val="6"/>
  </w:num>
  <w:num w:numId="5" w16cid:durableId="161698654">
    <w:abstractNumId w:val="2"/>
  </w:num>
  <w:num w:numId="6" w16cid:durableId="263079423">
    <w:abstractNumId w:val="0"/>
  </w:num>
  <w:num w:numId="7" w16cid:durableId="1694575550">
    <w:abstractNumId w:val="10"/>
  </w:num>
  <w:num w:numId="8" w16cid:durableId="529879437">
    <w:abstractNumId w:val="3"/>
  </w:num>
  <w:num w:numId="9" w16cid:durableId="1840533846">
    <w:abstractNumId w:val="1"/>
  </w:num>
  <w:num w:numId="10" w16cid:durableId="1824929489">
    <w:abstractNumId w:val="9"/>
  </w:num>
  <w:num w:numId="11" w16cid:durableId="301664234">
    <w:abstractNumId w:val="8"/>
  </w:num>
  <w:num w:numId="12" w16cid:durableId="1260330536">
    <w:abstractNumId w:val="4"/>
  </w:num>
  <w:num w:numId="13" w16cid:durableId="705326092">
    <w:abstractNumId w:val="12"/>
  </w:num>
  <w:num w:numId="14" w16cid:durableId="477574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1482"/>
    <w:rsid w:val="000044A3"/>
    <w:rsid w:val="0000676D"/>
    <w:rsid w:val="00010F2F"/>
    <w:rsid w:val="00011B9F"/>
    <w:rsid w:val="00011F81"/>
    <w:rsid w:val="00013DA6"/>
    <w:rsid w:val="00017AC2"/>
    <w:rsid w:val="0002266C"/>
    <w:rsid w:val="00023FEE"/>
    <w:rsid w:val="0002429A"/>
    <w:rsid w:val="00024615"/>
    <w:rsid w:val="0002482E"/>
    <w:rsid w:val="00026D14"/>
    <w:rsid w:val="00032F30"/>
    <w:rsid w:val="000331EC"/>
    <w:rsid w:val="0003502A"/>
    <w:rsid w:val="0003643D"/>
    <w:rsid w:val="000370E6"/>
    <w:rsid w:val="000404D6"/>
    <w:rsid w:val="000405FC"/>
    <w:rsid w:val="00042F08"/>
    <w:rsid w:val="000459D4"/>
    <w:rsid w:val="00046646"/>
    <w:rsid w:val="00047188"/>
    <w:rsid w:val="00047976"/>
    <w:rsid w:val="00050324"/>
    <w:rsid w:val="0005068F"/>
    <w:rsid w:val="00050C83"/>
    <w:rsid w:val="00050FB6"/>
    <w:rsid w:val="00052C55"/>
    <w:rsid w:val="00053043"/>
    <w:rsid w:val="00054C2E"/>
    <w:rsid w:val="000559AD"/>
    <w:rsid w:val="00056FF3"/>
    <w:rsid w:val="00057E40"/>
    <w:rsid w:val="00060933"/>
    <w:rsid w:val="00061208"/>
    <w:rsid w:val="00061F93"/>
    <w:rsid w:val="00065288"/>
    <w:rsid w:val="00067600"/>
    <w:rsid w:val="00070635"/>
    <w:rsid w:val="00071302"/>
    <w:rsid w:val="00072AED"/>
    <w:rsid w:val="00073797"/>
    <w:rsid w:val="0007469B"/>
    <w:rsid w:val="000748CD"/>
    <w:rsid w:val="00077B0F"/>
    <w:rsid w:val="000811EC"/>
    <w:rsid w:val="00082747"/>
    <w:rsid w:val="00082FC1"/>
    <w:rsid w:val="00083E2D"/>
    <w:rsid w:val="00083F10"/>
    <w:rsid w:val="0008445D"/>
    <w:rsid w:val="00084A82"/>
    <w:rsid w:val="00084E99"/>
    <w:rsid w:val="00085DEE"/>
    <w:rsid w:val="00085DF4"/>
    <w:rsid w:val="00090CF2"/>
    <w:rsid w:val="000917F1"/>
    <w:rsid w:val="00097AE4"/>
    <w:rsid w:val="000A0150"/>
    <w:rsid w:val="000A0863"/>
    <w:rsid w:val="000A0C5E"/>
    <w:rsid w:val="000A2291"/>
    <w:rsid w:val="000A41FF"/>
    <w:rsid w:val="000A49D7"/>
    <w:rsid w:val="000A5101"/>
    <w:rsid w:val="000A523D"/>
    <w:rsid w:val="000A5DA0"/>
    <w:rsid w:val="000A7B05"/>
    <w:rsid w:val="000B1F0C"/>
    <w:rsid w:val="000B4EFD"/>
    <w:rsid w:val="000B62B8"/>
    <w:rsid w:val="000B72B2"/>
    <w:rsid w:val="000B7741"/>
    <w:rsid w:val="000C0A2F"/>
    <w:rsid w:val="000C6289"/>
    <w:rsid w:val="000C77C1"/>
    <w:rsid w:val="000D12FF"/>
    <w:rsid w:val="000D3572"/>
    <w:rsid w:val="000D5BA9"/>
    <w:rsid w:val="000E1F15"/>
    <w:rsid w:val="000E6169"/>
    <w:rsid w:val="000E63C9"/>
    <w:rsid w:val="000E7E2A"/>
    <w:rsid w:val="000F1F2D"/>
    <w:rsid w:val="000F2EAA"/>
    <w:rsid w:val="000F3680"/>
    <w:rsid w:val="000F38A2"/>
    <w:rsid w:val="000F3DD3"/>
    <w:rsid w:val="000F5B96"/>
    <w:rsid w:val="001011D6"/>
    <w:rsid w:val="001028A3"/>
    <w:rsid w:val="00103345"/>
    <w:rsid w:val="001049FD"/>
    <w:rsid w:val="00104A93"/>
    <w:rsid w:val="0010584F"/>
    <w:rsid w:val="00105BB6"/>
    <w:rsid w:val="00106D44"/>
    <w:rsid w:val="00107DC6"/>
    <w:rsid w:val="0011089D"/>
    <w:rsid w:val="00110FE2"/>
    <w:rsid w:val="0011162E"/>
    <w:rsid w:val="00111A7E"/>
    <w:rsid w:val="00112D72"/>
    <w:rsid w:val="00113CE9"/>
    <w:rsid w:val="00116E15"/>
    <w:rsid w:val="00117913"/>
    <w:rsid w:val="001239FF"/>
    <w:rsid w:val="00127934"/>
    <w:rsid w:val="00130E9D"/>
    <w:rsid w:val="0013378E"/>
    <w:rsid w:val="00135349"/>
    <w:rsid w:val="001368BD"/>
    <w:rsid w:val="001451EF"/>
    <w:rsid w:val="001476E6"/>
    <w:rsid w:val="001505F5"/>
    <w:rsid w:val="00150A6D"/>
    <w:rsid w:val="0015232A"/>
    <w:rsid w:val="00153408"/>
    <w:rsid w:val="00153976"/>
    <w:rsid w:val="001545E3"/>
    <w:rsid w:val="00154CC8"/>
    <w:rsid w:val="00157C20"/>
    <w:rsid w:val="00162314"/>
    <w:rsid w:val="0016250B"/>
    <w:rsid w:val="00163A71"/>
    <w:rsid w:val="001669D9"/>
    <w:rsid w:val="0017048F"/>
    <w:rsid w:val="001708AC"/>
    <w:rsid w:val="00172017"/>
    <w:rsid w:val="0017298E"/>
    <w:rsid w:val="0017402D"/>
    <w:rsid w:val="00174FDC"/>
    <w:rsid w:val="00177438"/>
    <w:rsid w:val="0017784A"/>
    <w:rsid w:val="00182C95"/>
    <w:rsid w:val="00185B35"/>
    <w:rsid w:val="00186BB6"/>
    <w:rsid w:val="0019269F"/>
    <w:rsid w:val="00192761"/>
    <w:rsid w:val="00193479"/>
    <w:rsid w:val="00193C1F"/>
    <w:rsid w:val="001A2DB1"/>
    <w:rsid w:val="001A385B"/>
    <w:rsid w:val="001A45B5"/>
    <w:rsid w:val="001B1A9A"/>
    <w:rsid w:val="001B2948"/>
    <w:rsid w:val="001B3271"/>
    <w:rsid w:val="001B3B79"/>
    <w:rsid w:val="001B42C3"/>
    <w:rsid w:val="001B53D0"/>
    <w:rsid w:val="001B68B5"/>
    <w:rsid w:val="001B6B24"/>
    <w:rsid w:val="001B7CDA"/>
    <w:rsid w:val="001C0D68"/>
    <w:rsid w:val="001C131C"/>
    <w:rsid w:val="001C2C56"/>
    <w:rsid w:val="001C3253"/>
    <w:rsid w:val="001C377D"/>
    <w:rsid w:val="001C38A7"/>
    <w:rsid w:val="001C4020"/>
    <w:rsid w:val="001C5507"/>
    <w:rsid w:val="001C59F5"/>
    <w:rsid w:val="001C6993"/>
    <w:rsid w:val="001C6A1B"/>
    <w:rsid w:val="001C6C1E"/>
    <w:rsid w:val="001C73E6"/>
    <w:rsid w:val="001C78EE"/>
    <w:rsid w:val="001C7BA0"/>
    <w:rsid w:val="001D0FD4"/>
    <w:rsid w:val="001D336A"/>
    <w:rsid w:val="001D4CA9"/>
    <w:rsid w:val="001D5736"/>
    <w:rsid w:val="001D63D6"/>
    <w:rsid w:val="001E1281"/>
    <w:rsid w:val="001E280F"/>
    <w:rsid w:val="001E2A73"/>
    <w:rsid w:val="001E4E66"/>
    <w:rsid w:val="001E6DEE"/>
    <w:rsid w:val="001E6ECA"/>
    <w:rsid w:val="001F159E"/>
    <w:rsid w:val="001F206B"/>
    <w:rsid w:val="001F2BC8"/>
    <w:rsid w:val="001F3096"/>
    <w:rsid w:val="001F390D"/>
    <w:rsid w:val="001F3DFF"/>
    <w:rsid w:val="001F4081"/>
    <w:rsid w:val="001F42E3"/>
    <w:rsid w:val="001F562C"/>
    <w:rsid w:val="001F5BE9"/>
    <w:rsid w:val="001F5F6B"/>
    <w:rsid w:val="001F5FA1"/>
    <w:rsid w:val="001F7424"/>
    <w:rsid w:val="001F796B"/>
    <w:rsid w:val="001F7AE2"/>
    <w:rsid w:val="001F7B4C"/>
    <w:rsid w:val="001F7FC8"/>
    <w:rsid w:val="00200A47"/>
    <w:rsid w:val="00201765"/>
    <w:rsid w:val="00206514"/>
    <w:rsid w:val="002065EB"/>
    <w:rsid w:val="0020695F"/>
    <w:rsid w:val="0020714C"/>
    <w:rsid w:val="00207F4A"/>
    <w:rsid w:val="00210683"/>
    <w:rsid w:val="0021109D"/>
    <w:rsid w:val="002133AB"/>
    <w:rsid w:val="00214AD1"/>
    <w:rsid w:val="0021556E"/>
    <w:rsid w:val="00215890"/>
    <w:rsid w:val="00215A2C"/>
    <w:rsid w:val="0022002E"/>
    <w:rsid w:val="00222D4C"/>
    <w:rsid w:val="00224A97"/>
    <w:rsid w:val="00224F42"/>
    <w:rsid w:val="00226DD6"/>
    <w:rsid w:val="002343BA"/>
    <w:rsid w:val="00234712"/>
    <w:rsid w:val="00235290"/>
    <w:rsid w:val="00235DD6"/>
    <w:rsid w:val="00236B0D"/>
    <w:rsid w:val="00236CA1"/>
    <w:rsid w:val="00237C4B"/>
    <w:rsid w:val="00242BC7"/>
    <w:rsid w:val="00243EBC"/>
    <w:rsid w:val="002442AA"/>
    <w:rsid w:val="00246A35"/>
    <w:rsid w:val="0024718A"/>
    <w:rsid w:val="00247261"/>
    <w:rsid w:val="0025105D"/>
    <w:rsid w:val="00251C82"/>
    <w:rsid w:val="00252D95"/>
    <w:rsid w:val="00253885"/>
    <w:rsid w:val="0025424C"/>
    <w:rsid w:val="00254439"/>
    <w:rsid w:val="00254FC2"/>
    <w:rsid w:val="00255C57"/>
    <w:rsid w:val="00255D17"/>
    <w:rsid w:val="00257E06"/>
    <w:rsid w:val="00261749"/>
    <w:rsid w:val="002642F7"/>
    <w:rsid w:val="00265813"/>
    <w:rsid w:val="00266CBE"/>
    <w:rsid w:val="00271B2A"/>
    <w:rsid w:val="00273DD4"/>
    <w:rsid w:val="00274BA2"/>
    <w:rsid w:val="00274BC9"/>
    <w:rsid w:val="002751F2"/>
    <w:rsid w:val="00275EA3"/>
    <w:rsid w:val="00276A14"/>
    <w:rsid w:val="00280A12"/>
    <w:rsid w:val="0028297A"/>
    <w:rsid w:val="00284348"/>
    <w:rsid w:val="00284A16"/>
    <w:rsid w:val="00284BC9"/>
    <w:rsid w:val="002866FA"/>
    <w:rsid w:val="00286DC9"/>
    <w:rsid w:val="0029128C"/>
    <w:rsid w:val="0029185B"/>
    <w:rsid w:val="00294D14"/>
    <w:rsid w:val="00294F58"/>
    <w:rsid w:val="002950D5"/>
    <w:rsid w:val="002A3B2E"/>
    <w:rsid w:val="002A3FF0"/>
    <w:rsid w:val="002A557C"/>
    <w:rsid w:val="002A699C"/>
    <w:rsid w:val="002A6D38"/>
    <w:rsid w:val="002A7B01"/>
    <w:rsid w:val="002B3809"/>
    <w:rsid w:val="002B4855"/>
    <w:rsid w:val="002B4C91"/>
    <w:rsid w:val="002B4E92"/>
    <w:rsid w:val="002B516B"/>
    <w:rsid w:val="002B6D69"/>
    <w:rsid w:val="002C1B31"/>
    <w:rsid w:val="002C24D9"/>
    <w:rsid w:val="002C312A"/>
    <w:rsid w:val="002C47CE"/>
    <w:rsid w:val="002C5622"/>
    <w:rsid w:val="002D4410"/>
    <w:rsid w:val="002D598F"/>
    <w:rsid w:val="002D654F"/>
    <w:rsid w:val="002E0459"/>
    <w:rsid w:val="002E1352"/>
    <w:rsid w:val="002E3F70"/>
    <w:rsid w:val="002E4F92"/>
    <w:rsid w:val="002E6231"/>
    <w:rsid w:val="002E6925"/>
    <w:rsid w:val="002E7780"/>
    <w:rsid w:val="002E79E4"/>
    <w:rsid w:val="002E7A36"/>
    <w:rsid w:val="002F1C98"/>
    <w:rsid w:val="002F24D1"/>
    <w:rsid w:val="002F48BF"/>
    <w:rsid w:val="002F4D6D"/>
    <w:rsid w:val="002F51F5"/>
    <w:rsid w:val="00304C53"/>
    <w:rsid w:val="00304D5D"/>
    <w:rsid w:val="00306A77"/>
    <w:rsid w:val="00307915"/>
    <w:rsid w:val="00310BE6"/>
    <w:rsid w:val="003113FF"/>
    <w:rsid w:val="0031147B"/>
    <w:rsid w:val="00311F21"/>
    <w:rsid w:val="00312137"/>
    <w:rsid w:val="00313279"/>
    <w:rsid w:val="00313F1F"/>
    <w:rsid w:val="003147F5"/>
    <w:rsid w:val="00315314"/>
    <w:rsid w:val="00316D72"/>
    <w:rsid w:val="00321EFE"/>
    <w:rsid w:val="00323653"/>
    <w:rsid w:val="003245D7"/>
    <w:rsid w:val="00327159"/>
    <w:rsid w:val="00330359"/>
    <w:rsid w:val="003311B3"/>
    <w:rsid w:val="00332158"/>
    <w:rsid w:val="00332740"/>
    <w:rsid w:val="00334A09"/>
    <w:rsid w:val="00334A84"/>
    <w:rsid w:val="0033762F"/>
    <w:rsid w:val="003401FA"/>
    <w:rsid w:val="0034213F"/>
    <w:rsid w:val="00342DEE"/>
    <w:rsid w:val="00342F20"/>
    <w:rsid w:val="00345A3A"/>
    <w:rsid w:val="00347BB0"/>
    <w:rsid w:val="00351227"/>
    <w:rsid w:val="00352460"/>
    <w:rsid w:val="00354127"/>
    <w:rsid w:val="00354C4F"/>
    <w:rsid w:val="00355EEC"/>
    <w:rsid w:val="00356D4E"/>
    <w:rsid w:val="00356EC9"/>
    <w:rsid w:val="00357EBA"/>
    <w:rsid w:val="00362AE3"/>
    <w:rsid w:val="00362E4D"/>
    <w:rsid w:val="003631CC"/>
    <w:rsid w:val="00364688"/>
    <w:rsid w:val="003648E7"/>
    <w:rsid w:val="003667CA"/>
    <w:rsid w:val="00366C7E"/>
    <w:rsid w:val="00370302"/>
    <w:rsid w:val="00370E56"/>
    <w:rsid w:val="00371D37"/>
    <w:rsid w:val="003730F9"/>
    <w:rsid w:val="003766C8"/>
    <w:rsid w:val="0037695E"/>
    <w:rsid w:val="00377616"/>
    <w:rsid w:val="003777A6"/>
    <w:rsid w:val="003777F2"/>
    <w:rsid w:val="00377F83"/>
    <w:rsid w:val="0038183F"/>
    <w:rsid w:val="00382A34"/>
    <w:rsid w:val="00384895"/>
    <w:rsid w:val="00384980"/>
    <w:rsid w:val="00384EA3"/>
    <w:rsid w:val="00385EF4"/>
    <w:rsid w:val="00387C65"/>
    <w:rsid w:val="0039192B"/>
    <w:rsid w:val="0039210C"/>
    <w:rsid w:val="00392464"/>
    <w:rsid w:val="00393CD7"/>
    <w:rsid w:val="00393DD9"/>
    <w:rsid w:val="00396DB9"/>
    <w:rsid w:val="00397096"/>
    <w:rsid w:val="00397422"/>
    <w:rsid w:val="003A08DB"/>
    <w:rsid w:val="003A28A0"/>
    <w:rsid w:val="003A39A1"/>
    <w:rsid w:val="003A4DB0"/>
    <w:rsid w:val="003A555E"/>
    <w:rsid w:val="003A5BBA"/>
    <w:rsid w:val="003A6B29"/>
    <w:rsid w:val="003A6B34"/>
    <w:rsid w:val="003B11BC"/>
    <w:rsid w:val="003B1605"/>
    <w:rsid w:val="003B1793"/>
    <w:rsid w:val="003B46C5"/>
    <w:rsid w:val="003B5DD9"/>
    <w:rsid w:val="003C09DC"/>
    <w:rsid w:val="003C139E"/>
    <w:rsid w:val="003C2191"/>
    <w:rsid w:val="003C2B5E"/>
    <w:rsid w:val="003C4648"/>
    <w:rsid w:val="003C7350"/>
    <w:rsid w:val="003C7800"/>
    <w:rsid w:val="003D1DBF"/>
    <w:rsid w:val="003D265D"/>
    <w:rsid w:val="003D3863"/>
    <w:rsid w:val="003D3AC5"/>
    <w:rsid w:val="003D4A22"/>
    <w:rsid w:val="003D4C9B"/>
    <w:rsid w:val="003D4E2D"/>
    <w:rsid w:val="003D7191"/>
    <w:rsid w:val="003E1F8D"/>
    <w:rsid w:val="003E396A"/>
    <w:rsid w:val="003E4C4C"/>
    <w:rsid w:val="003E721E"/>
    <w:rsid w:val="003F0B17"/>
    <w:rsid w:val="003F2107"/>
    <w:rsid w:val="003F2642"/>
    <w:rsid w:val="003F5434"/>
    <w:rsid w:val="003F5F66"/>
    <w:rsid w:val="003F7EDB"/>
    <w:rsid w:val="004015F1"/>
    <w:rsid w:val="00401AE9"/>
    <w:rsid w:val="00402AA3"/>
    <w:rsid w:val="00403799"/>
    <w:rsid w:val="004110DE"/>
    <w:rsid w:val="004113E9"/>
    <w:rsid w:val="00412CC2"/>
    <w:rsid w:val="0041493E"/>
    <w:rsid w:val="00420181"/>
    <w:rsid w:val="004205B8"/>
    <w:rsid w:val="00424C5B"/>
    <w:rsid w:val="00430BA8"/>
    <w:rsid w:val="0043230E"/>
    <w:rsid w:val="00433736"/>
    <w:rsid w:val="0043496D"/>
    <w:rsid w:val="00434B78"/>
    <w:rsid w:val="004357EA"/>
    <w:rsid w:val="004405EC"/>
    <w:rsid w:val="0044085A"/>
    <w:rsid w:val="00440C6B"/>
    <w:rsid w:val="0044308F"/>
    <w:rsid w:val="00443989"/>
    <w:rsid w:val="0044436D"/>
    <w:rsid w:val="00444FF0"/>
    <w:rsid w:val="00446B20"/>
    <w:rsid w:val="004528A4"/>
    <w:rsid w:val="00454CD2"/>
    <w:rsid w:val="00456D22"/>
    <w:rsid w:val="00460EF5"/>
    <w:rsid w:val="00462138"/>
    <w:rsid w:val="00462E8C"/>
    <w:rsid w:val="00463D29"/>
    <w:rsid w:val="004665E4"/>
    <w:rsid w:val="00467BAC"/>
    <w:rsid w:val="0047018F"/>
    <w:rsid w:val="00472BB1"/>
    <w:rsid w:val="004738CF"/>
    <w:rsid w:val="0047432A"/>
    <w:rsid w:val="00476C2E"/>
    <w:rsid w:val="00477236"/>
    <w:rsid w:val="00477967"/>
    <w:rsid w:val="00480877"/>
    <w:rsid w:val="00481934"/>
    <w:rsid w:val="00482241"/>
    <w:rsid w:val="004842E8"/>
    <w:rsid w:val="00484BC1"/>
    <w:rsid w:val="00486B7D"/>
    <w:rsid w:val="0049119C"/>
    <w:rsid w:val="004931CA"/>
    <w:rsid w:val="004936EE"/>
    <w:rsid w:val="0049556E"/>
    <w:rsid w:val="004A25CB"/>
    <w:rsid w:val="004A2ECF"/>
    <w:rsid w:val="004A6D65"/>
    <w:rsid w:val="004A7FD2"/>
    <w:rsid w:val="004B13F1"/>
    <w:rsid w:val="004B1640"/>
    <w:rsid w:val="004B1922"/>
    <w:rsid w:val="004B21A5"/>
    <w:rsid w:val="004B286B"/>
    <w:rsid w:val="004B29E1"/>
    <w:rsid w:val="004B4331"/>
    <w:rsid w:val="004B5FA5"/>
    <w:rsid w:val="004B63E3"/>
    <w:rsid w:val="004B7AFB"/>
    <w:rsid w:val="004C1DFA"/>
    <w:rsid w:val="004C1EF3"/>
    <w:rsid w:val="004D161A"/>
    <w:rsid w:val="004D1BD5"/>
    <w:rsid w:val="004D38F1"/>
    <w:rsid w:val="004D57CB"/>
    <w:rsid w:val="004D5A30"/>
    <w:rsid w:val="004E0EA0"/>
    <w:rsid w:val="004E1EE1"/>
    <w:rsid w:val="004E4327"/>
    <w:rsid w:val="004E45A7"/>
    <w:rsid w:val="004E5D96"/>
    <w:rsid w:val="004E7641"/>
    <w:rsid w:val="004F25F0"/>
    <w:rsid w:val="004F26E1"/>
    <w:rsid w:val="00500EE3"/>
    <w:rsid w:val="00502DF1"/>
    <w:rsid w:val="005037F0"/>
    <w:rsid w:val="005042BA"/>
    <w:rsid w:val="005042EE"/>
    <w:rsid w:val="00504951"/>
    <w:rsid w:val="00505138"/>
    <w:rsid w:val="00505BCF"/>
    <w:rsid w:val="00512F27"/>
    <w:rsid w:val="005133A2"/>
    <w:rsid w:val="005138AB"/>
    <w:rsid w:val="00515436"/>
    <w:rsid w:val="00516A86"/>
    <w:rsid w:val="00520CA7"/>
    <w:rsid w:val="00521704"/>
    <w:rsid w:val="00524C33"/>
    <w:rsid w:val="005275F6"/>
    <w:rsid w:val="0052792D"/>
    <w:rsid w:val="0053036B"/>
    <w:rsid w:val="00533F0E"/>
    <w:rsid w:val="00534DE6"/>
    <w:rsid w:val="005401E0"/>
    <w:rsid w:val="0054193F"/>
    <w:rsid w:val="00541FC2"/>
    <w:rsid w:val="0054696C"/>
    <w:rsid w:val="00546A4C"/>
    <w:rsid w:val="00546EC6"/>
    <w:rsid w:val="00554E19"/>
    <w:rsid w:val="00554EB7"/>
    <w:rsid w:val="005579AC"/>
    <w:rsid w:val="005624B9"/>
    <w:rsid w:val="00563E4B"/>
    <w:rsid w:val="0056500D"/>
    <w:rsid w:val="005654C4"/>
    <w:rsid w:val="00565B65"/>
    <w:rsid w:val="005662D3"/>
    <w:rsid w:val="00567165"/>
    <w:rsid w:val="005673F6"/>
    <w:rsid w:val="005709F7"/>
    <w:rsid w:val="00571A9F"/>
    <w:rsid w:val="00572102"/>
    <w:rsid w:val="005730FA"/>
    <w:rsid w:val="00574BEB"/>
    <w:rsid w:val="00576A19"/>
    <w:rsid w:val="00576F36"/>
    <w:rsid w:val="0057784A"/>
    <w:rsid w:val="00580028"/>
    <w:rsid w:val="00581919"/>
    <w:rsid w:val="00581E7B"/>
    <w:rsid w:val="0058260C"/>
    <w:rsid w:val="00583D51"/>
    <w:rsid w:val="005867B8"/>
    <w:rsid w:val="005871F6"/>
    <w:rsid w:val="00590035"/>
    <w:rsid w:val="00590592"/>
    <w:rsid w:val="0059244B"/>
    <w:rsid w:val="0059257F"/>
    <w:rsid w:val="00593E78"/>
    <w:rsid w:val="00593E7A"/>
    <w:rsid w:val="0059483F"/>
    <w:rsid w:val="00594FD0"/>
    <w:rsid w:val="005959B9"/>
    <w:rsid w:val="005975BE"/>
    <w:rsid w:val="00597E26"/>
    <w:rsid w:val="005A274B"/>
    <w:rsid w:val="005A4B61"/>
    <w:rsid w:val="005A6B3A"/>
    <w:rsid w:val="005B0EA2"/>
    <w:rsid w:val="005B12CE"/>
    <w:rsid w:val="005B3B50"/>
    <w:rsid w:val="005B418F"/>
    <w:rsid w:val="005B4C1C"/>
    <w:rsid w:val="005B4DC3"/>
    <w:rsid w:val="005B70EF"/>
    <w:rsid w:val="005C063A"/>
    <w:rsid w:val="005D2F53"/>
    <w:rsid w:val="005D3132"/>
    <w:rsid w:val="005D344B"/>
    <w:rsid w:val="005D3527"/>
    <w:rsid w:val="005D5AC7"/>
    <w:rsid w:val="005D5BBD"/>
    <w:rsid w:val="005D5D77"/>
    <w:rsid w:val="005E074F"/>
    <w:rsid w:val="005E15A6"/>
    <w:rsid w:val="005E196B"/>
    <w:rsid w:val="005E1D60"/>
    <w:rsid w:val="005E374E"/>
    <w:rsid w:val="005E4821"/>
    <w:rsid w:val="005E6752"/>
    <w:rsid w:val="005E7671"/>
    <w:rsid w:val="005E7E2D"/>
    <w:rsid w:val="005F02A8"/>
    <w:rsid w:val="005F1BB0"/>
    <w:rsid w:val="005F4C83"/>
    <w:rsid w:val="005F5367"/>
    <w:rsid w:val="005F537A"/>
    <w:rsid w:val="005F546F"/>
    <w:rsid w:val="005F579D"/>
    <w:rsid w:val="005F5E81"/>
    <w:rsid w:val="005F5FDE"/>
    <w:rsid w:val="005F7A9B"/>
    <w:rsid w:val="0060015C"/>
    <w:rsid w:val="00600A8A"/>
    <w:rsid w:val="00600C6F"/>
    <w:rsid w:val="0060243E"/>
    <w:rsid w:val="0060436A"/>
    <w:rsid w:val="0060475F"/>
    <w:rsid w:val="006049D7"/>
    <w:rsid w:val="00606ACC"/>
    <w:rsid w:val="00606B02"/>
    <w:rsid w:val="00606D48"/>
    <w:rsid w:val="0060722B"/>
    <w:rsid w:val="0061138F"/>
    <w:rsid w:val="0061243F"/>
    <w:rsid w:val="006130D7"/>
    <w:rsid w:val="00613129"/>
    <w:rsid w:val="00613F00"/>
    <w:rsid w:val="00614083"/>
    <w:rsid w:val="006174A7"/>
    <w:rsid w:val="00617885"/>
    <w:rsid w:val="006219AD"/>
    <w:rsid w:val="006303A5"/>
    <w:rsid w:val="00630AAB"/>
    <w:rsid w:val="00630C84"/>
    <w:rsid w:val="00632631"/>
    <w:rsid w:val="006337D4"/>
    <w:rsid w:val="00634F48"/>
    <w:rsid w:val="006361A3"/>
    <w:rsid w:val="006400A2"/>
    <w:rsid w:val="006416CD"/>
    <w:rsid w:val="006428B0"/>
    <w:rsid w:val="006436A3"/>
    <w:rsid w:val="00643B8D"/>
    <w:rsid w:val="00643D0E"/>
    <w:rsid w:val="00646109"/>
    <w:rsid w:val="00646D86"/>
    <w:rsid w:val="006479A5"/>
    <w:rsid w:val="00655491"/>
    <w:rsid w:val="0065666F"/>
    <w:rsid w:val="006568A4"/>
    <w:rsid w:val="00656C4D"/>
    <w:rsid w:val="006578EC"/>
    <w:rsid w:val="00660CAB"/>
    <w:rsid w:val="00661CAC"/>
    <w:rsid w:val="006629E2"/>
    <w:rsid w:val="006632B1"/>
    <w:rsid w:val="00663AEA"/>
    <w:rsid w:val="006642DC"/>
    <w:rsid w:val="00664940"/>
    <w:rsid w:val="006665D0"/>
    <w:rsid w:val="00666E8D"/>
    <w:rsid w:val="00667BD6"/>
    <w:rsid w:val="006702C0"/>
    <w:rsid w:val="006716AE"/>
    <w:rsid w:val="006728A8"/>
    <w:rsid w:val="00672D9C"/>
    <w:rsid w:val="00675496"/>
    <w:rsid w:val="0067610D"/>
    <w:rsid w:val="00676A5C"/>
    <w:rsid w:val="00676BB9"/>
    <w:rsid w:val="006778D9"/>
    <w:rsid w:val="0068079A"/>
    <w:rsid w:val="00682910"/>
    <w:rsid w:val="00683FE9"/>
    <w:rsid w:val="00684153"/>
    <w:rsid w:val="006854B1"/>
    <w:rsid w:val="00687484"/>
    <w:rsid w:val="00691C60"/>
    <w:rsid w:val="006A096F"/>
    <w:rsid w:val="006A0CFB"/>
    <w:rsid w:val="006A14DD"/>
    <w:rsid w:val="006A2AFD"/>
    <w:rsid w:val="006A5B99"/>
    <w:rsid w:val="006A6DF2"/>
    <w:rsid w:val="006A7D1A"/>
    <w:rsid w:val="006B0AB9"/>
    <w:rsid w:val="006B19AE"/>
    <w:rsid w:val="006B19E3"/>
    <w:rsid w:val="006B1F21"/>
    <w:rsid w:val="006B3393"/>
    <w:rsid w:val="006B5753"/>
    <w:rsid w:val="006B589C"/>
    <w:rsid w:val="006B5BC2"/>
    <w:rsid w:val="006B69A4"/>
    <w:rsid w:val="006C109F"/>
    <w:rsid w:val="006C1B26"/>
    <w:rsid w:val="006C1EC3"/>
    <w:rsid w:val="006C30F0"/>
    <w:rsid w:val="006C4D8E"/>
    <w:rsid w:val="006C613E"/>
    <w:rsid w:val="006C668E"/>
    <w:rsid w:val="006C791F"/>
    <w:rsid w:val="006D16AF"/>
    <w:rsid w:val="006D1A2B"/>
    <w:rsid w:val="006D24D4"/>
    <w:rsid w:val="006D3194"/>
    <w:rsid w:val="006D412A"/>
    <w:rsid w:val="006D55F5"/>
    <w:rsid w:val="006D593D"/>
    <w:rsid w:val="006E01A3"/>
    <w:rsid w:val="006E1658"/>
    <w:rsid w:val="006E5716"/>
    <w:rsid w:val="006F0709"/>
    <w:rsid w:val="006F0973"/>
    <w:rsid w:val="006F0F4F"/>
    <w:rsid w:val="006F2FF1"/>
    <w:rsid w:val="006F309D"/>
    <w:rsid w:val="006F59DC"/>
    <w:rsid w:val="00701434"/>
    <w:rsid w:val="00701EA5"/>
    <w:rsid w:val="00702A22"/>
    <w:rsid w:val="00703DBC"/>
    <w:rsid w:val="0070434C"/>
    <w:rsid w:val="007059C6"/>
    <w:rsid w:val="007064C9"/>
    <w:rsid w:val="007100A8"/>
    <w:rsid w:val="00710B3E"/>
    <w:rsid w:val="00710F7D"/>
    <w:rsid w:val="00712044"/>
    <w:rsid w:val="007120EA"/>
    <w:rsid w:val="007143F8"/>
    <w:rsid w:val="00715019"/>
    <w:rsid w:val="00715318"/>
    <w:rsid w:val="007164E4"/>
    <w:rsid w:val="007203E5"/>
    <w:rsid w:val="00721E4D"/>
    <w:rsid w:val="0072216C"/>
    <w:rsid w:val="00723742"/>
    <w:rsid w:val="007250D0"/>
    <w:rsid w:val="00725BD0"/>
    <w:rsid w:val="00726701"/>
    <w:rsid w:val="00726785"/>
    <w:rsid w:val="007273BC"/>
    <w:rsid w:val="007302B3"/>
    <w:rsid w:val="00730733"/>
    <w:rsid w:val="00730E3A"/>
    <w:rsid w:val="007350CA"/>
    <w:rsid w:val="00736AAF"/>
    <w:rsid w:val="00741876"/>
    <w:rsid w:val="00743765"/>
    <w:rsid w:val="00743978"/>
    <w:rsid w:val="00744C37"/>
    <w:rsid w:val="00744C64"/>
    <w:rsid w:val="00744F4E"/>
    <w:rsid w:val="0074666B"/>
    <w:rsid w:val="0075389F"/>
    <w:rsid w:val="00753CCF"/>
    <w:rsid w:val="007546DF"/>
    <w:rsid w:val="00757921"/>
    <w:rsid w:val="007602A3"/>
    <w:rsid w:val="00765135"/>
    <w:rsid w:val="00765A9F"/>
    <w:rsid w:val="00765B2A"/>
    <w:rsid w:val="0076676C"/>
    <w:rsid w:val="007670AC"/>
    <w:rsid w:val="00767CF1"/>
    <w:rsid w:val="007709EE"/>
    <w:rsid w:val="007710D0"/>
    <w:rsid w:val="007716EC"/>
    <w:rsid w:val="00771FEE"/>
    <w:rsid w:val="00772CBA"/>
    <w:rsid w:val="007739B2"/>
    <w:rsid w:val="00774F02"/>
    <w:rsid w:val="00775C19"/>
    <w:rsid w:val="00775D49"/>
    <w:rsid w:val="00776D17"/>
    <w:rsid w:val="00776F3F"/>
    <w:rsid w:val="007774E0"/>
    <w:rsid w:val="00780D8A"/>
    <w:rsid w:val="0078109E"/>
    <w:rsid w:val="00783A34"/>
    <w:rsid w:val="0078449B"/>
    <w:rsid w:val="00786A05"/>
    <w:rsid w:val="00786D45"/>
    <w:rsid w:val="00786DE1"/>
    <w:rsid w:val="00792B09"/>
    <w:rsid w:val="0079562E"/>
    <w:rsid w:val="00795D61"/>
    <w:rsid w:val="007968F4"/>
    <w:rsid w:val="00796BD8"/>
    <w:rsid w:val="007A24DC"/>
    <w:rsid w:val="007A2A5A"/>
    <w:rsid w:val="007A2AD2"/>
    <w:rsid w:val="007A2AF8"/>
    <w:rsid w:val="007A4120"/>
    <w:rsid w:val="007A4B21"/>
    <w:rsid w:val="007A576A"/>
    <w:rsid w:val="007B1E5E"/>
    <w:rsid w:val="007B3456"/>
    <w:rsid w:val="007B57CA"/>
    <w:rsid w:val="007B6B43"/>
    <w:rsid w:val="007C117B"/>
    <w:rsid w:val="007C5708"/>
    <w:rsid w:val="007C5B05"/>
    <w:rsid w:val="007C6B52"/>
    <w:rsid w:val="007D0350"/>
    <w:rsid w:val="007D0CA2"/>
    <w:rsid w:val="007D16C5"/>
    <w:rsid w:val="007D4F91"/>
    <w:rsid w:val="007D53E5"/>
    <w:rsid w:val="007D7414"/>
    <w:rsid w:val="007E0D3C"/>
    <w:rsid w:val="007E12AB"/>
    <w:rsid w:val="007E1EA0"/>
    <w:rsid w:val="007E2ADB"/>
    <w:rsid w:val="007F0E10"/>
    <w:rsid w:val="007F1E80"/>
    <w:rsid w:val="007F226F"/>
    <w:rsid w:val="007F2F6C"/>
    <w:rsid w:val="007F3BB9"/>
    <w:rsid w:val="007F42A1"/>
    <w:rsid w:val="007F46C4"/>
    <w:rsid w:val="007F741B"/>
    <w:rsid w:val="007F7816"/>
    <w:rsid w:val="00800E2E"/>
    <w:rsid w:val="008017A9"/>
    <w:rsid w:val="008021D9"/>
    <w:rsid w:val="008027D5"/>
    <w:rsid w:val="008036E5"/>
    <w:rsid w:val="0080436C"/>
    <w:rsid w:val="00805C91"/>
    <w:rsid w:val="00805F58"/>
    <w:rsid w:val="00806FB6"/>
    <w:rsid w:val="00810415"/>
    <w:rsid w:val="00811A29"/>
    <w:rsid w:val="00813B18"/>
    <w:rsid w:val="008149AF"/>
    <w:rsid w:val="00814AF8"/>
    <w:rsid w:val="00814D12"/>
    <w:rsid w:val="00817A23"/>
    <w:rsid w:val="008204F1"/>
    <w:rsid w:val="008224BF"/>
    <w:rsid w:val="00822A07"/>
    <w:rsid w:val="00822C4D"/>
    <w:rsid w:val="00824BDA"/>
    <w:rsid w:val="00824ECA"/>
    <w:rsid w:val="008260A2"/>
    <w:rsid w:val="008272DC"/>
    <w:rsid w:val="00827FE5"/>
    <w:rsid w:val="00830762"/>
    <w:rsid w:val="00830EF7"/>
    <w:rsid w:val="00831B59"/>
    <w:rsid w:val="00834BC4"/>
    <w:rsid w:val="008357CF"/>
    <w:rsid w:val="008376BC"/>
    <w:rsid w:val="0084034B"/>
    <w:rsid w:val="00843261"/>
    <w:rsid w:val="008435BA"/>
    <w:rsid w:val="008435FD"/>
    <w:rsid w:val="00843CF9"/>
    <w:rsid w:val="008441D5"/>
    <w:rsid w:val="008452F2"/>
    <w:rsid w:val="00845E3C"/>
    <w:rsid w:val="00846156"/>
    <w:rsid w:val="008466C0"/>
    <w:rsid w:val="0085038B"/>
    <w:rsid w:val="008523D0"/>
    <w:rsid w:val="008534F0"/>
    <w:rsid w:val="008545D7"/>
    <w:rsid w:val="0085612A"/>
    <w:rsid w:val="00857739"/>
    <w:rsid w:val="00857F04"/>
    <w:rsid w:val="008619D9"/>
    <w:rsid w:val="00861C77"/>
    <w:rsid w:val="0086273D"/>
    <w:rsid w:val="00862FE4"/>
    <w:rsid w:val="0086389A"/>
    <w:rsid w:val="00863EB8"/>
    <w:rsid w:val="008644A4"/>
    <w:rsid w:val="00865AE3"/>
    <w:rsid w:val="00866F75"/>
    <w:rsid w:val="00870651"/>
    <w:rsid w:val="0087083C"/>
    <w:rsid w:val="00870EA2"/>
    <w:rsid w:val="008721BF"/>
    <w:rsid w:val="008722D9"/>
    <w:rsid w:val="00873FED"/>
    <w:rsid w:val="0087605E"/>
    <w:rsid w:val="00876AED"/>
    <w:rsid w:val="008817DE"/>
    <w:rsid w:val="00883F1D"/>
    <w:rsid w:val="008850B5"/>
    <w:rsid w:val="008865F3"/>
    <w:rsid w:val="008913FD"/>
    <w:rsid w:val="0089161D"/>
    <w:rsid w:val="00891C9F"/>
    <w:rsid w:val="00892B6A"/>
    <w:rsid w:val="0089303A"/>
    <w:rsid w:val="00893D3A"/>
    <w:rsid w:val="00895CA8"/>
    <w:rsid w:val="00897C63"/>
    <w:rsid w:val="008A32B2"/>
    <w:rsid w:val="008B07DB"/>
    <w:rsid w:val="008B1FEE"/>
    <w:rsid w:val="008B4DCF"/>
    <w:rsid w:val="008B54A1"/>
    <w:rsid w:val="008C152F"/>
    <w:rsid w:val="008C2337"/>
    <w:rsid w:val="008C4110"/>
    <w:rsid w:val="008C6176"/>
    <w:rsid w:val="008C6230"/>
    <w:rsid w:val="008D0A75"/>
    <w:rsid w:val="008D35EB"/>
    <w:rsid w:val="008D7879"/>
    <w:rsid w:val="008E1A06"/>
    <w:rsid w:val="008E61BE"/>
    <w:rsid w:val="008E72F5"/>
    <w:rsid w:val="008E7904"/>
    <w:rsid w:val="008F1439"/>
    <w:rsid w:val="008F2A51"/>
    <w:rsid w:val="008F49A9"/>
    <w:rsid w:val="008F4B36"/>
    <w:rsid w:val="008F6552"/>
    <w:rsid w:val="008F7AA7"/>
    <w:rsid w:val="00901272"/>
    <w:rsid w:val="00901514"/>
    <w:rsid w:val="009032CF"/>
    <w:rsid w:val="00903C32"/>
    <w:rsid w:val="00907E92"/>
    <w:rsid w:val="00911315"/>
    <w:rsid w:val="00913F2A"/>
    <w:rsid w:val="00914319"/>
    <w:rsid w:val="0091692F"/>
    <w:rsid w:val="00916B16"/>
    <w:rsid w:val="00916E8F"/>
    <w:rsid w:val="009173B9"/>
    <w:rsid w:val="009208E8"/>
    <w:rsid w:val="00921034"/>
    <w:rsid w:val="009214AB"/>
    <w:rsid w:val="009227BE"/>
    <w:rsid w:val="009231C4"/>
    <w:rsid w:val="00923B51"/>
    <w:rsid w:val="00930867"/>
    <w:rsid w:val="00931BB2"/>
    <w:rsid w:val="0093335D"/>
    <w:rsid w:val="00933A04"/>
    <w:rsid w:val="009342BB"/>
    <w:rsid w:val="0093613E"/>
    <w:rsid w:val="009374AA"/>
    <w:rsid w:val="00941163"/>
    <w:rsid w:val="0094170E"/>
    <w:rsid w:val="00943026"/>
    <w:rsid w:val="009432AE"/>
    <w:rsid w:val="00944126"/>
    <w:rsid w:val="00951C6E"/>
    <w:rsid w:val="009558A0"/>
    <w:rsid w:val="00960A83"/>
    <w:rsid w:val="009612AD"/>
    <w:rsid w:val="00962DE6"/>
    <w:rsid w:val="00965382"/>
    <w:rsid w:val="0096600E"/>
    <w:rsid w:val="0096631D"/>
    <w:rsid w:val="00966527"/>
    <w:rsid w:val="00966B81"/>
    <w:rsid w:val="00967978"/>
    <w:rsid w:val="0097137B"/>
    <w:rsid w:val="009738FF"/>
    <w:rsid w:val="00981051"/>
    <w:rsid w:val="009815B3"/>
    <w:rsid w:val="00981C65"/>
    <w:rsid w:val="00984EFA"/>
    <w:rsid w:val="00986427"/>
    <w:rsid w:val="009878EA"/>
    <w:rsid w:val="009917C1"/>
    <w:rsid w:val="00991E0D"/>
    <w:rsid w:val="00992B13"/>
    <w:rsid w:val="00993300"/>
    <w:rsid w:val="00997B6A"/>
    <w:rsid w:val="009A180C"/>
    <w:rsid w:val="009A3B0F"/>
    <w:rsid w:val="009A5005"/>
    <w:rsid w:val="009A5C8A"/>
    <w:rsid w:val="009B024D"/>
    <w:rsid w:val="009B1990"/>
    <w:rsid w:val="009B44D6"/>
    <w:rsid w:val="009B4B87"/>
    <w:rsid w:val="009B58B5"/>
    <w:rsid w:val="009B7964"/>
    <w:rsid w:val="009B79EF"/>
    <w:rsid w:val="009B7F77"/>
    <w:rsid w:val="009C27F9"/>
    <w:rsid w:val="009C3C37"/>
    <w:rsid w:val="009C494E"/>
    <w:rsid w:val="009C5398"/>
    <w:rsid w:val="009C6F09"/>
    <w:rsid w:val="009C7720"/>
    <w:rsid w:val="009D0301"/>
    <w:rsid w:val="009D124C"/>
    <w:rsid w:val="009D1B16"/>
    <w:rsid w:val="009D2036"/>
    <w:rsid w:val="009D4324"/>
    <w:rsid w:val="009D4AB7"/>
    <w:rsid w:val="009D64E2"/>
    <w:rsid w:val="009D6F14"/>
    <w:rsid w:val="009D7DB8"/>
    <w:rsid w:val="009E11E2"/>
    <w:rsid w:val="009E1203"/>
    <w:rsid w:val="009E203B"/>
    <w:rsid w:val="009E264B"/>
    <w:rsid w:val="009E44FE"/>
    <w:rsid w:val="009EB6EC"/>
    <w:rsid w:val="009F05CA"/>
    <w:rsid w:val="009F0E42"/>
    <w:rsid w:val="009F1D1D"/>
    <w:rsid w:val="009F229D"/>
    <w:rsid w:val="009F3AA0"/>
    <w:rsid w:val="009F7389"/>
    <w:rsid w:val="00A02333"/>
    <w:rsid w:val="00A028FD"/>
    <w:rsid w:val="00A035A0"/>
    <w:rsid w:val="00A04406"/>
    <w:rsid w:val="00A052DA"/>
    <w:rsid w:val="00A054DF"/>
    <w:rsid w:val="00A059DE"/>
    <w:rsid w:val="00A073A7"/>
    <w:rsid w:val="00A12D1F"/>
    <w:rsid w:val="00A13E92"/>
    <w:rsid w:val="00A14342"/>
    <w:rsid w:val="00A1517B"/>
    <w:rsid w:val="00A17021"/>
    <w:rsid w:val="00A173C5"/>
    <w:rsid w:val="00A20A1D"/>
    <w:rsid w:val="00A21073"/>
    <w:rsid w:val="00A21076"/>
    <w:rsid w:val="00A21CC7"/>
    <w:rsid w:val="00A23AFA"/>
    <w:rsid w:val="00A27AAE"/>
    <w:rsid w:val="00A30B95"/>
    <w:rsid w:val="00A31630"/>
    <w:rsid w:val="00A31B3E"/>
    <w:rsid w:val="00A32768"/>
    <w:rsid w:val="00A3306C"/>
    <w:rsid w:val="00A33724"/>
    <w:rsid w:val="00A41306"/>
    <w:rsid w:val="00A42B88"/>
    <w:rsid w:val="00A4325E"/>
    <w:rsid w:val="00A43C55"/>
    <w:rsid w:val="00A44A70"/>
    <w:rsid w:val="00A47456"/>
    <w:rsid w:val="00A509BE"/>
    <w:rsid w:val="00A51280"/>
    <w:rsid w:val="00A532F3"/>
    <w:rsid w:val="00A53ED4"/>
    <w:rsid w:val="00A56801"/>
    <w:rsid w:val="00A57A30"/>
    <w:rsid w:val="00A65527"/>
    <w:rsid w:val="00A728E6"/>
    <w:rsid w:val="00A736B4"/>
    <w:rsid w:val="00A73B7E"/>
    <w:rsid w:val="00A757F6"/>
    <w:rsid w:val="00A75AD4"/>
    <w:rsid w:val="00A8489E"/>
    <w:rsid w:val="00A84BEC"/>
    <w:rsid w:val="00A86BC3"/>
    <w:rsid w:val="00A906ED"/>
    <w:rsid w:val="00A928CD"/>
    <w:rsid w:val="00A95098"/>
    <w:rsid w:val="00A9620B"/>
    <w:rsid w:val="00A966C7"/>
    <w:rsid w:val="00A979B8"/>
    <w:rsid w:val="00AA0546"/>
    <w:rsid w:val="00AA08AE"/>
    <w:rsid w:val="00AA1F61"/>
    <w:rsid w:val="00AA351A"/>
    <w:rsid w:val="00AA57A7"/>
    <w:rsid w:val="00AA7402"/>
    <w:rsid w:val="00AB01E3"/>
    <w:rsid w:val="00AB4870"/>
    <w:rsid w:val="00AB4D36"/>
    <w:rsid w:val="00AB7E61"/>
    <w:rsid w:val="00AC29F3"/>
    <w:rsid w:val="00AC6422"/>
    <w:rsid w:val="00AC6B35"/>
    <w:rsid w:val="00AD006C"/>
    <w:rsid w:val="00AD17F9"/>
    <w:rsid w:val="00AD2102"/>
    <w:rsid w:val="00AD4E57"/>
    <w:rsid w:val="00AE033B"/>
    <w:rsid w:val="00AE0FE6"/>
    <w:rsid w:val="00AE13A9"/>
    <w:rsid w:val="00AE2E3C"/>
    <w:rsid w:val="00AE41D4"/>
    <w:rsid w:val="00AE467C"/>
    <w:rsid w:val="00AE5A17"/>
    <w:rsid w:val="00AE6955"/>
    <w:rsid w:val="00AF085B"/>
    <w:rsid w:val="00AF30E4"/>
    <w:rsid w:val="00AF5E1B"/>
    <w:rsid w:val="00AF729C"/>
    <w:rsid w:val="00B01BAA"/>
    <w:rsid w:val="00B027F5"/>
    <w:rsid w:val="00B0355D"/>
    <w:rsid w:val="00B054AC"/>
    <w:rsid w:val="00B07E38"/>
    <w:rsid w:val="00B1250D"/>
    <w:rsid w:val="00B13A9D"/>
    <w:rsid w:val="00B15CA4"/>
    <w:rsid w:val="00B16AF8"/>
    <w:rsid w:val="00B16C4B"/>
    <w:rsid w:val="00B16C54"/>
    <w:rsid w:val="00B17EC5"/>
    <w:rsid w:val="00B231E5"/>
    <w:rsid w:val="00B23CA4"/>
    <w:rsid w:val="00B241BE"/>
    <w:rsid w:val="00B25503"/>
    <w:rsid w:val="00B25F93"/>
    <w:rsid w:val="00B312FB"/>
    <w:rsid w:val="00B316CF"/>
    <w:rsid w:val="00B3394F"/>
    <w:rsid w:val="00B36D2E"/>
    <w:rsid w:val="00B37DA8"/>
    <w:rsid w:val="00B402A5"/>
    <w:rsid w:val="00B40B6F"/>
    <w:rsid w:val="00B43B05"/>
    <w:rsid w:val="00B50EAB"/>
    <w:rsid w:val="00B51071"/>
    <w:rsid w:val="00B52F4E"/>
    <w:rsid w:val="00B55D4B"/>
    <w:rsid w:val="00B57DE3"/>
    <w:rsid w:val="00B605D0"/>
    <w:rsid w:val="00B616AD"/>
    <w:rsid w:val="00B62A2F"/>
    <w:rsid w:val="00B634E1"/>
    <w:rsid w:val="00B64C7F"/>
    <w:rsid w:val="00B66359"/>
    <w:rsid w:val="00B67AE9"/>
    <w:rsid w:val="00B72B66"/>
    <w:rsid w:val="00B73738"/>
    <w:rsid w:val="00B73EF1"/>
    <w:rsid w:val="00B74EE8"/>
    <w:rsid w:val="00B7683A"/>
    <w:rsid w:val="00B80A03"/>
    <w:rsid w:val="00B8374F"/>
    <w:rsid w:val="00B86514"/>
    <w:rsid w:val="00B87984"/>
    <w:rsid w:val="00B92386"/>
    <w:rsid w:val="00B92B23"/>
    <w:rsid w:val="00B95F3B"/>
    <w:rsid w:val="00BA4225"/>
    <w:rsid w:val="00BA42CA"/>
    <w:rsid w:val="00BA5AF6"/>
    <w:rsid w:val="00BA5BF3"/>
    <w:rsid w:val="00BA6763"/>
    <w:rsid w:val="00BB019F"/>
    <w:rsid w:val="00BB1D7C"/>
    <w:rsid w:val="00BB2F3A"/>
    <w:rsid w:val="00BB3169"/>
    <w:rsid w:val="00BB5388"/>
    <w:rsid w:val="00BC3A6D"/>
    <w:rsid w:val="00BC4685"/>
    <w:rsid w:val="00BC51A0"/>
    <w:rsid w:val="00BC763A"/>
    <w:rsid w:val="00BD098F"/>
    <w:rsid w:val="00BD1798"/>
    <w:rsid w:val="00BD2628"/>
    <w:rsid w:val="00BD33F2"/>
    <w:rsid w:val="00BD4AE9"/>
    <w:rsid w:val="00BD7F98"/>
    <w:rsid w:val="00BE2E2D"/>
    <w:rsid w:val="00BE42F1"/>
    <w:rsid w:val="00BE4799"/>
    <w:rsid w:val="00BE4D61"/>
    <w:rsid w:val="00BE6144"/>
    <w:rsid w:val="00BE7B44"/>
    <w:rsid w:val="00BF0CE6"/>
    <w:rsid w:val="00BF0E01"/>
    <w:rsid w:val="00BF218B"/>
    <w:rsid w:val="00BF4721"/>
    <w:rsid w:val="00BF6B53"/>
    <w:rsid w:val="00BF7D3B"/>
    <w:rsid w:val="00BF7F86"/>
    <w:rsid w:val="00C00593"/>
    <w:rsid w:val="00C011B2"/>
    <w:rsid w:val="00C01A7C"/>
    <w:rsid w:val="00C01FCE"/>
    <w:rsid w:val="00C02949"/>
    <w:rsid w:val="00C02B87"/>
    <w:rsid w:val="00C045B5"/>
    <w:rsid w:val="00C05B30"/>
    <w:rsid w:val="00C100A8"/>
    <w:rsid w:val="00C114B8"/>
    <w:rsid w:val="00C133CD"/>
    <w:rsid w:val="00C141E0"/>
    <w:rsid w:val="00C1443C"/>
    <w:rsid w:val="00C17751"/>
    <w:rsid w:val="00C22FE7"/>
    <w:rsid w:val="00C237E2"/>
    <w:rsid w:val="00C23B1A"/>
    <w:rsid w:val="00C23E9A"/>
    <w:rsid w:val="00C24B1A"/>
    <w:rsid w:val="00C26AE4"/>
    <w:rsid w:val="00C30E08"/>
    <w:rsid w:val="00C31252"/>
    <w:rsid w:val="00C3161A"/>
    <w:rsid w:val="00C31D4F"/>
    <w:rsid w:val="00C33953"/>
    <w:rsid w:val="00C343C5"/>
    <w:rsid w:val="00C354BB"/>
    <w:rsid w:val="00C35945"/>
    <w:rsid w:val="00C40831"/>
    <w:rsid w:val="00C4086D"/>
    <w:rsid w:val="00C4126C"/>
    <w:rsid w:val="00C46CD9"/>
    <w:rsid w:val="00C521EC"/>
    <w:rsid w:val="00C54078"/>
    <w:rsid w:val="00C57C40"/>
    <w:rsid w:val="00C62F72"/>
    <w:rsid w:val="00C63CDC"/>
    <w:rsid w:val="00C63DE0"/>
    <w:rsid w:val="00C6543D"/>
    <w:rsid w:val="00C6671A"/>
    <w:rsid w:val="00C67800"/>
    <w:rsid w:val="00C7029F"/>
    <w:rsid w:val="00C71248"/>
    <w:rsid w:val="00C71F5B"/>
    <w:rsid w:val="00C75D68"/>
    <w:rsid w:val="00C76BAA"/>
    <w:rsid w:val="00C777E6"/>
    <w:rsid w:val="00C77AB8"/>
    <w:rsid w:val="00C809CA"/>
    <w:rsid w:val="00C80BEE"/>
    <w:rsid w:val="00C811A7"/>
    <w:rsid w:val="00C81611"/>
    <w:rsid w:val="00C81BE3"/>
    <w:rsid w:val="00C837B0"/>
    <w:rsid w:val="00C83DF4"/>
    <w:rsid w:val="00C843D2"/>
    <w:rsid w:val="00C90601"/>
    <w:rsid w:val="00C906F7"/>
    <w:rsid w:val="00C92256"/>
    <w:rsid w:val="00C927BE"/>
    <w:rsid w:val="00C92FB5"/>
    <w:rsid w:val="00C93D01"/>
    <w:rsid w:val="00C97DBA"/>
    <w:rsid w:val="00CA10C5"/>
    <w:rsid w:val="00CA1896"/>
    <w:rsid w:val="00CA198C"/>
    <w:rsid w:val="00CA211A"/>
    <w:rsid w:val="00CA2D19"/>
    <w:rsid w:val="00CA4CC9"/>
    <w:rsid w:val="00CA639F"/>
    <w:rsid w:val="00CB0A24"/>
    <w:rsid w:val="00CB2197"/>
    <w:rsid w:val="00CB3AC1"/>
    <w:rsid w:val="00CB409E"/>
    <w:rsid w:val="00CB5B28"/>
    <w:rsid w:val="00CB7C82"/>
    <w:rsid w:val="00CC29E3"/>
    <w:rsid w:val="00CC3E3D"/>
    <w:rsid w:val="00CC451D"/>
    <w:rsid w:val="00CC46D7"/>
    <w:rsid w:val="00CC4CCA"/>
    <w:rsid w:val="00CC5876"/>
    <w:rsid w:val="00CC6EBF"/>
    <w:rsid w:val="00CD21BF"/>
    <w:rsid w:val="00CD311F"/>
    <w:rsid w:val="00CD38D1"/>
    <w:rsid w:val="00CD4192"/>
    <w:rsid w:val="00CD42ED"/>
    <w:rsid w:val="00CD7427"/>
    <w:rsid w:val="00CE0C36"/>
    <w:rsid w:val="00CE0C43"/>
    <w:rsid w:val="00CE0DCE"/>
    <w:rsid w:val="00CE2AB7"/>
    <w:rsid w:val="00CE39D8"/>
    <w:rsid w:val="00CE3E04"/>
    <w:rsid w:val="00CE5CA1"/>
    <w:rsid w:val="00CF0009"/>
    <w:rsid w:val="00CF065E"/>
    <w:rsid w:val="00CF4A9B"/>
    <w:rsid w:val="00CF5371"/>
    <w:rsid w:val="00CF5923"/>
    <w:rsid w:val="00CF644D"/>
    <w:rsid w:val="00CF6F95"/>
    <w:rsid w:val="00CF6FE2"/>
    <w:rsid w:val="00D0215D"/>
    <w:rsid w:val="00D02AF8"/>
    <w:rsid w:val="00D0323A"/>
    <w:rsid w:val="00D04743"/>
    <w:rsid w:val="00D04C21"/>
    <w:rsid w:val="00D04C28"/>
    <w:rsid w:val="00D05300"/>
    <w:rsid w:val="00D0559F"/>
    <w:rsid w:val="00D06997"/>
    <w:rsid w:val="00D077E9"/>
    <w:rsid w:val="00D10057"/>
    <w:rsid w:val="00D11CCD"/>
    <w:rsid w:val="00D13B9D"/>
    <w:rsid w:val="00D15161"/>
    <w:rsid w:val="00D17885"/>
    <w:rsid w:val="00D255A3"/>
    <w:rsid w:val="00D25808"/>
    <w:rsid w:val="00D25E49"/>
    <w:rsid w:val="00D26C44"/>
    <w:rsid w:val="00D2720F"/>
    <w:rsid w:val="00D27D1A"/>
    <w:rsid w:val="00D30915"/>
    <w:rsid w:val="00D318D3"/>
    <w:rsid w:val="00D31914"/>
    <w:rsid w:val="00D33CB1"/>
    <w:rsid w:val="00D34224"/>
    <w:rsid w:val="00D35311"/>
    <w:rsid w:val="00D3645C"/>
    <w:rsid w:val="00D36BC8"/>
    <w:rsid w:val="00D37B25"/>
    <w:rsid w:val="00D42CB7"/>
    <w:rsid w:val="00D4362A"/>
    <w:rsid w:val="00D43974"/>
    <w:rsid w:val="00D50002"/>
    <w:rsid w:val="00D51046"/>
    <w:rsid w:val="00D519C5"/>
    <w:rsid w:val="00D527B0"/>
    <w:rsid w:val="00D52922"/>
    <w:rsid w:val="00D5413D"/>
    <w:rsid w:val="00D54E5B"/>
    <w:rsid w:val="00D55D9F"/>
    <w:rsid w:val="00D5644C"/>
    <w:rsid w:val="00D56D9E"/>
    <w:rsid w:val="00D570A9"/>
    <w:rsid w:val="00D61E87"/>
    <w:rsid w:val="00D620C5"/>
    <w:rsid w:val="00D636FD"/>
    <w:rsid w:val="00D64192"/>
    <w:rsid w:val="00D65D0C"/>
    <w:rsid w:val="00D67391"/>
    <w:rsid w:val="00D70D02"/>
    <w:rsid w:val="00D7113D"/>
    <w:rsid w:val="00D72573"/>
    <w:rsid w:val="00D72E7A"/>
    <w:rsid w:val="00D74966"/>
    <w:rsid w:val="00D770C7"/>
    <w:rsid w:val="00D7798D"/>
    <w:rsid w:val="00D82671"/>
    <w:rsid w:val="00D8391C"/>
    <w:rsid w:val="00D83DB5"/>
    <w:rsid w:val="00D8539A"/>
    <w:rsid w:val="00D86945"/>
    <w:rsid w:val="00D90290"/>
    <w:rsid w:val="00D93530"/>
    <w:rsid w:val="00D94081"/>
    <w:rsid w:val="00D94955"/>
    <w:rsid w:val="00D96719"/>
    <w:rsid w:val="00D9773B"/>
    <w:rsid w:val="00DA0EB7"/>
    <w:rsid w:val="00DA14E0"/>
    <w:rsid w:val="00DA2944"/>
    <w:rsid w:val="00DA3624"/>
    <w:rsid w:val="00DA4EC3"/>
    <w:rsid w:val="00DA6CA7"/>
    <w:rsid w:val="00DA759E"/>
    <w:rsid w:val="00DB437C"/>
    <w:rsid w:val="00DB6143"/>
    <w:rsid w:val="00DB6DCF"/>
    <w:rsid w:val="00DB774B"/>
    <w:rsid w:val="00DB7AD4"/>
    <w:rsid w:val="00DC0BF0"/>
    <w:rsid w:val="00DC1242"/>
    <w:rsid w:val="00DC1AD9"/>
    <w:rsid w:val="00DC77AF"/>
    <w:rsid w:val="00DC7863"/>
    <w:rsid w:val="00DD152F"/>
    <w:rsid w:val="00DD20A1"/>
    <w:rsid w:val="00DD2C2A"/>
    <w:rsid w:val="00DD6D1E"/>
    <w:rsid w:val="00DD6E89"/>
    <w:rsid w:val="00DE043E"/>
    <w:rsid w:val="00DE0D66"/>
    <w:rsid w:val="00DE196E"/>
    <w:rsid w:val="00DE213F"/>
    <w:rsid w:val="00DE65E0"/>
    <w:rsid w:val="00DF027C"/>
    <w:rsid w:val="00DF0648"/>
    <w:rsid w:val="00DF18DA"/>
    <w:rsid w:val="00DF4C52"/>
    <w:rsid w:val="00DF62C7"/>
    <w:rsid w:val="00E00A32"/>
    <w:rsid w:val="00E05F0F"/>
    <w:rsid w:val="00E06F71"/>
    <w:rsid w:val="00E07DC3"/>
    <w:rsid w:val="00E10626"/>
    <w:rsid w:val="00E141EF"/>
    <w:rsid w:val="00E1495F"/>
    <w:rsid w:val="00E14DF2"/>
    <w:rsid w:val="00E16443"/>
    <w:rsid w:val="00E1657E"/>
    <w:rsid w:val="00E1709A"/>
    <w:rsid w:val="00E209F5"/>
    <w:rsid w:val="00E20BFE"/>
    <w:rsid w:val="00E21D4A"/>
    <w:rsid w:val="00E21E96"/>
    <w:rsid w:val="00E22ACD"/>
    <w:rsid w:val="00E23315"/>
    <w:rsid w:val="00E24827"/>
    <w:rsid w:val="00E25A2E"/>
    <w:rsid w:val="00E31505"/>
    <w:rsid w:val="00E33ABB"/>
    <w:rsid w:val="00E35BFB"/>
    <w:rsid w:val="00E36488"/>
    <w:rsid w:val="00E36803"/>
    <w:rsid w:val="00E40526"/>
    <w:rsid w:val="00E40C07"/>
    <w:rsid w:val="00E41D62"/>
    <w:rsid w:val="00E43E5F"/>
    <w:rsid w:val="00E4552F"/>
    <w:rsid w:val="00E45CE1"/>
    <w:rsid w:val="00E47EA1"/>
    <w:rsid w:val="00E50A2B"/>
    <w:rsid w:val="00E51514"/>
    <w:rsid w:val="00E54283"/>
    <w:rsid w:val="00E56449"/>
    <w:rsid w:val="00E56D53"/>
    <w:rsid w:val="00E611D4"/>
    <w:rsid w:val="00E620B0"/>
    <w:rsid w:val="00E633E0"/>
    <w:rsid w:val="00E64068"/>
    <w:rsid w:val="00E64F74"/>
    <w:rsid w:val="00E70C79"/>
    <w:rsid w:val="00E74A34"/>
    <w:rsid w:val="00E74C44"/>
    <w:rsid w:val="00E76215"/>
    <w:rsid w:val="00E76716"/>
    <w:rsid w:val="00E768D9"/>
    <w:rsid w:val="00E81645"/>
    <w:rsid w:val="00E81B40"/>
    <w:rsid w:val="00E81C05"/>
    <w:rsid w:val="00E81C91"/>
    <w:rsid w:val="00E82502"/>
    <w:rsid w:val="00E8257C"/>
    <w:rsid w:val="00E82795"/>
    <w:rsid w:val="00E82E06"/>
    <w:rsid w:val="00E856DB"/>
    <w:rsid w:val="00E86AA4"/>
    <w:rsid w:val="00E923CA"/>
    <w:rsid w:val="00E932E8"/>
    <w:rsid w:val="00E97836"/>
    <w:rsid w:val="00EA1FBE"/>
    <w:rsid w:val="00EA3146"/>
    <w:rsid w:val="00EA32DE"/>
    <w:rsid w:val="00EA4815"/>
    <w:rsid w:val="00EA6258"/>
    <w:rsid w:val="00EA6DFA"/>
    <w:rsid w:val="00EA6EDD"/>
    <w:rsid w:val="00EB1D7B"/>
    <w:rsid w:val="00EB4789"/>
    <w:rsid w:val="00EB4CB8"/>
    <w:rsid w:val="00EB604D"/>
    <w:rsid w:val="00EB691A"/>
    <w:rsid w:val="00EB6AEC"/>
    <w:rsid w:val="00EC0556"/>
    <w:rsid w:val="00EC1E09"/>
    <w:rsid w:val="00EC2476"/>
    <w:rsid w:val="00EC2AA1"/>
    <w:rsid w:val="00EC2D18"/>
    <w:rsid w:val="00EC3586"/>
    <w:rsid w:val="00EC53EA"/>
    <w:rsid w:val="00EC701E"/>
    <w:rsid w:val="00EC7827"/>
    <w:rsid w:val="00ED0A1C"/>
    <w:rsid w:val="00ED0B5B"/>
    <w:rsid w:val="00ED20C9"/>
    <w:rsid w:val="00ED2283"/>
    <w:rsid w:val="00ED2E9E"/>
    <w:rsid w:val="00ED33CC"/>
    <w:rsid w:val="00ED48CB"/>
    <w:rsid w:val="00ED72F0"/>
    <w:rsid w:val="00EE18D0"/>
    <w:rsid w:val="00EE1B4D"/>
    <w:rsid w:val="00EE313C"/>
    <w:rsid w:val="00EE4851"/>
    <w:rsid w:val="00EE485A"/>
    <w:rsid w:val="00EE4A60"/>
    <w:rsid w:val="00EE69B5"/>
    <w:rsid w:val="00EF3701"/>
    <w:rsid w:val="00EF3F9C"/>
    <w:rsid w:val="00EF555B"/>
    <w:rsid w:val="00EF59BC"/>
    <w:rsid w:val="00F0082B"/>
    <w:rsid w:val="00F027BB"/>
    <w:rsid w:val="00F035DC"/>
    <w:rsid w:val="00F055EE"/>
    <w:rsid w:val="00F05808"/>
    <w:rsid w:val="00F11737"/>
    <w:rsid w:val="00F11DCF"/>
    <w:rsid w:val="00F120F2"/>
    <w:rsid w:val="00F1293F"/>
    <w:rsid w:val="00F12B97"/>
    <w:rsid w:val="00F12D52"/>
    <w:rsid w:val="00F13B79"/>
    <w:rsid w:val="00F162EA"/>
    <w:rsid w:val="00F202C1"/>
    <w:rsid w:val="00F22F25"/>
    <w:rsid w:val="00F23B8C"/>
    <w:rsid w:val="00F23F34"/>
    <w:rsid w:val="00F315E7"/>
    <w:rsid w:val="00F32CA9"/>
    <w:rsid w:val="00F34677"/>
    <w:rsid w:val="00F37000"/>
    <w:rsid w:val="00F40196"/>
    <w:rsid w:val="00F411FB"/>
    <w:rsid w:val="00F42826"/>
    <w:rsid w:val="00F4357C"/>
    <w:rsid w:val="00F43B7B"/>
    <w:rsid w:val="00F467CB"/>
    <w:rsid w:val="00F51CEE"/>
    <w:rsid w:val="00F52D27"/>
    <w:rsid w:val="00F536EF"/>
    <w:rsid w:val="00F553A4"/>
    <w:rsid w:val="00F56F36"/>
    <w:rsid w:val="00F605CF"/>
    <w:rsid w:val="00F6133B"/>
    <w:rsid w:val="00F630D7"/>
    <w:rsid w:val="00F639C3"/>
    <w:rsid w:val="00F645F5"/>
    <w:rsid w:val="00F647DA"/>
    <w:rsid w:val="00F66B60"/>
    <w:rsid w:val="00F7001D"/>
    <w:rsid w:val="00F70200"/>
    <w:rsid w:val="00F71C17"/>
    <w:rsid w:val="00F74151"/>
    <w:rsid w:val="00F74A2D"/>
    <w:rsid w:val="00F77D83"/>
    <w:rsid w:val="00F80B50"/>
    <w:rsid w:val="00F81B2B"/>
    <w:rsid w:val="00F82061"/>
    <w:rsid w:val="00F83527"/>
    <w:rsid w:val="00F845C3"/>
    <w:rsid w:val="00F85889"/>
    <w:rsid w:val="00F8737E"/>
    <w:rsid w:val="00F879FB"/>
    <w:rsid w:val="00F87F19"/>
    <w:rsid w:val="00F9254B"/>
    <w:rsid w:val="00F925DD"/>
    <w:rsid w:val="00F93519"/>
    <w:rsid w:val="00F9596F"/>
    <w:rsid w:val="00F95B0C"/>
    <w:rsid w:val="00FA301F"/>
    <w:rsid w:val="00FA360E"/>
    <w:rsid w:val="00FA7B79"/>
    <w:rsid w:val="00FB0739"/>
    <w:rsid w:val="00FB1042"/>
    <w:rsid w:val="00FB3D34"/>
    <w:rsid w:val="00FB61C5"/>
    <w:rsid w:val="00FB643B"/>
    <w:rsid w:val="00FC0BBB"/>
    <w:rsid w:val="00FC20EB"/>
    <w:rsid w:val="00FC33E1"/>
    <w:rsid w:val="00FC45E7"/>
    <w:rsid w:val="00FC63E2"/>
    <w:rsid w:val="00FC6F34"/>
    <w:rsid w:val="00FC6F83"/>
    <w:rsid w:val="00FD0221"/>
    <w:rsid w:val="00FD09D9"/>
    <w:rsid w:val="00FD1A33"/>
    <w:rsid w:val="00FD286B"/>
    <w:rsid w:val="00FD2C61"/>
    <w:rsid w:val="00FD36C4"/>
    <w:rsid w:val="00FD583F"/>
    <w:rsid w:val="00FD7488"/>
    <w:rsid w:val="00FE18D7"/>
    <w:rsid w:val="00FE49E1"/>
    <w:rsid w:val="00FE5E0B"/>
    <w:rsid w:val="00FE6044"/>
    <w:rsid w:val="00FE6FE9"/>
    <w:rsid w:val="00FF1489"/>
    <w:rsid w:val="00FF1641"/>
    <w:rsid w:val="00FF16B4"/>
    <w:rsid w:val="00FF2DCE"/>
    <w:rsid w:val="00FF3E6E"/>
    <w:rsid w:val="00FF4638"/>
    <w:rsid w:val="00FF4C81"/>
    <w:rsid w:val="00FF4D0F"/>
    <w:rsid w:val="00FF6934"/>
    <w:rsid w:val="00FF6C67"/>
    <w:rsid w:val="00FF768D"/>
    <w:rsid w:val="00FF7758"/>
    <w:rsid w:val="0121E049"/>
    <w:rsid w:val="0169B556"/>
    <w:rsid w:val="018AB52E"/>
    <w:rsid w:val="0203D026"/>
    <w:rsid w:val="02188E06"/>
    <w:rsid w:val="022734DD"/>
    <w:rsid w:val="025378B2"/>
    <w:rsid w:val="02CBB607"/>
    <w:rsid w:val="02DEB84D"/>
    <w:rsid w:val="03124D0A"/>
    <w:rsid w:val="032BA4BF"/>
    <w:rsid w:val="03A7442F"/>
    <w:rsid w:val="03B3C932"/>
    <w:rsid w:val="03DA14F7"/>
    <w:rsid w:val="0401003D"/>
    <w:rsid w:val="043E5A4B"/>
    <w:rsid w:val="04B29F4C"/>
    <w:rsid w:val="04C48CD1"/>
    <w:rsid w:val="04C9B056"/>
    <w:rsid w:val="05325B18"/>
    <w:rsid w:val="0550CC8A"/>
    <w:rsid w:val="057CC737"/>
    <w:rsid w:val="057FFEE3"/>
    <w:rsid w:val="05B35AED"/>
    <w:rsid w:val="05C8021B"/>
    <w:rsid w:val="05CC2228"/>
    <w:rsid w:val="06124807"/>
    <w:rsid w:val="062B9EC0"/>
    <w:rsid w:val="0658F1BB"/>
    <w:rsid w:val="06853B4E"/>
    <w:rsid w:val="0687A247"/>
    <w:rsid w:val="06F9C608"/>
    <w:rsid w:val="06FB7A1F"/>
    <w:rsid w:val="07669040"/>
    <w:rsid w:val="07A2E8B4"/>
    <w:rsid w:val="07F08DCA"/>
    <w:rsid w:val="087DABE5"/>
    <w:rsid w:val="089C0675"/>
    <w:rsid w:val="08BCC925"/>
    <w:rsid w:val="09212A88"/>
    <w:rsid w:val="0955AA73"/>
    <w:rsid w:val="0958D019"/>
    <w:rsid w:val="09CDA525"/>
    <w:rsid w:val="0A37B2B6"/>
    <w:rsid w:val="0A824372"/>
    <w:rsid w:val="0AF2E57B"/>
    <w:rsid w:val="0B580BAE"/>
    <w:rsid w:val="0B6CB1EF"/>
    <w:rsid w:val="0B730B12"/>
    <w:rsid w:val="0BD38317"/>
    <w:rsid w:val="0BF309CF"/>
    <w:rsid w:val="0C251AA1"/>
    <w:rsid w:val="0C438308"/>
    <w:rsid w:val="0C5C3F28"/>
    <w:rsid w:val="0C8DEDFD"/>
    <w:rsid w:val="0CBA1489"/>
    <w:rsid w:val="0CC666B5"/>
    <w:rsid w:val="0CFC2DC4"/>
    <w:rsid w:val="0D44C63D"/>
    <w:rsid w:val="0E1B5371"/>
    <w:rsid w:val="0E344796"/>
    <w:rsid w:val="0E5B0FE2"/>
    <w:rsid w:val="0ECAFC91"/>
    <w:rsid w:val="0EDC9841"/>
    <w:rsid w:val="0F374424"/>
    <w:rsid w:val="0F39240F"/>
    <w:rsid w:val="0F478560"/>
    <w:rsid w:val="0FC0C6D3"/>
    <w:rsid w:val="1003AE94"/>
    <w:rsid w:val="100573D4"/>
    <w:rsid w:val="10284F5F"/>
    <w:rsid w:val="109337E8"/>
    <w:rsid w:val="1093D7B0"/>
    <w:rsid w:val="10D0D260"/>
    <w:rsid w:val="10E82BAA"/>
    <w:rsid w:val="1143911C"/>
    <w:rsid w:val="11469991"/>
    <w:rsid w:val="117B74B3"/>
    <w:rsid w:val="11B50913"/>
    <w:rsid w:val="123D99D8"/>
    <w:rsid w:val="1274F0DA"/>
    <w:rsid w:val="128F06AE"/>
    <w:rsid w:val="129DF220"/>
    <w:rsid w:val="12CD6ACD"/>
    <w:rsid w:val="13041EF4"/>
    <w:rsid w:val="130944EC"/>
    <w:rsid w:val="1365CEC1"/>
    <w:rsid w:val="13BD9C86"/>
    <w:rsid w:val="1420B8EF"/>
    <w:rsid w:val="1423A2EC"/>
    <w:rsid w:val="14847C14"/>
    <w:rsid w:val="1490C286"/>
    <w:rsid w:val="149C78B4"/>
    <w:rsid w:val="14EFB8AB"/>
    <w:rsid w:val="153056E3"/>
    <w:rsid w:val="1561FAF5"/>
    <w:rsid w:val="1599EEE8"/>
    <w:rsid w:val="159D4381"/>
    <w:rsid w:val="15D44673"/>
    <w:rsid w:val="1602A8F2"/>
    <w:rsid w:val="1635845D"/>
    <w:rsid w:val="1655EA09"/>
    <w:rsid w:val="16D866C5"/>
    <w:rsid w:val="16E42160"/>
    <w:rsid w:val="170CF5A0"/>
    <w:rsid w:val="171635BE"/>
    <w:rsid w:val="172A2188"/>
    <w:rsid w:val="17324611"/>
    <w:rsid w:val="1735AE94"/>
    <w:rsid w:val="177259BB"/>
    <w:rsid w:val="179E89C9"/>
    <w:rsid w:val="1802CBDF"/>
    <w:rsid w:val="183B68DD"/>
    <w:rsid w:val="190F2CB1"/>
    <w:rsid w:val="197DF08C"/>
    <w:rsid w:val="197E38AC"/>
    <w:rsid w:val="19C5A661"/>
    <w:rsid w:val="19ED0EA6"/>
    <w:rsid w:val="1A21AA74"/>
    <w:rsid w:val="1A231D10"/>
    <w:rsid w:val="1A35162B"/>
    <w:rsid w:val="1B1908A3"/>
    <w:rsid w:val="1B45F69A"/>
    <w:rsid w:val="1B52455E"/>
    <w:rsid w:val="1BBB4C87"/>
    <w:rsid w:val="1BC16AC2"/>
    <w:rsid w:val="1BE4566D"/>
    <w:rsid w:val="1C36F76A"/>
    <w:rsid w:val="1C3A3DBB"/>
    <w:rsid w:val="1C829A77"/>
    <w:rsid w:val="1CDA5971"/>
    <w:rsid w:val="1D1D623E"/>
    <w:rsid w:val="1D2410BB"/>
    <w:rsid w:val="1D29062A"/>
    <w:rsid w:val="1D93AE40"/>
    <w:rsid w:val="1E2F5EBC"/>
    <w:rsid w:val="1E4FE714"/>
    <w:rsid w:val="1EB98092"/>
    <w:rsid w:val="1EF28526"/>
    <w:rsid w:val="1FD27C74"/>
    <w:rsid w:val="1FE1EAAF"/>
    <w:rsid w:val="2088C1B0"/>
    <w:rsid w:val="20ABB314"/>
    <w:rsid w:val="20BBC6B1"/>
    <w:rsid w:val="2100F7AA"/>
    <w:rsid w:val="2103C76E"/>
    <w:rsid w:val="2127B7C1"/>
    <w:rsid w:val="21770712"/>
    <w:rsid w:val="219AB305"/>
    <w:rsid w:val="219DB0C9"/>
    <w:rsid w:val="21A2615D"/>
    <w:rsid w:val="22241751"/>
    <w:rsid w:val="224AB1DF"/>
    <w:rsid w:val="2297A720"/>
    <w:rsid w:val="22BF0C75"/>
    <w:rsid w:val="22DFCDC7"/>
    <w:rsid w:val="230142C8"/>
    <w:rsid w:val="2304C5F4"/>
    <w:rsid w:val="234574D8"/>
    <w:rsid w:val="2375A858"/>
    <w:rsid w:val="239D29F8"/>
    <w:rsid w:val="2449A5CD"/>
    <w:rsid w:val="2453E666"/>
    <w:rsid w:val="24A2C105"/>
    <w:rsid w:val="24D712CA"/>
    <w:rsid w:val="253915A1"/>
    <w:rsid w:val="255E992F"/>
    <w:rsid w:val="259B6FF1"/>
    <w:rsid w:val="25C9FE71"/>
    <w:rsid w:val="25CD5684"/>
    <w:rsid w:val="25E10207"/>
    <w:rsid w:val="25E16D69"/>
    <w:rsid w:val="25EA71F1"/>
    <w:rsid w:val="25F7A06E"/>
    <w:rsid w:val="25FC09FD"/>
    <w:rsid w:val="260E35BF"/>
    <w:rsid w:val="263C138B"/>
    <w:rsid w:val="264C2676"/>
    <w:rsid w:val="26A67310"/>
    <w:rsid w:val="26C6A6A6"/>
    <w:rsid w:val="26D43342"/>
    <w:rsid w:val="26D58786"/>
    <w:rsid w:val="279B481C"/>
    <w:rsid w:val="27C8071B"/>
    <w:rsid w:val="27E1EF05"/>
    <w:rsid w:val="28012A0E"/>
    <w:rsid w:val="2821DCA4"/>
    <w:rsid w:val="2847097B"/>
    <w:rsid w:val="285C162F"/>
    <w:rsid w:val="285EE6A1"/>
    <w:rsid w:val="28888F11"/>
    <w:rsid w:val="29028451"/>
    <w:rsid w:val="29A2C47F"/>
    <w:rsid w:val="29BF31AE"/>
    <w:rsid w:val="2A2E42E3"/>
    <w:rsid w:val="2A32AB63"/>
    <w:rsid w:val="2ABA7CCA"/>
    <w:rsid w:val="2AECA165"/>
    <w:rsid w:val="2B05DB8B"/>
    <w:rsid w:val="2B19D43C"/>
    <w:rsid w:val="2B6D8084"/>
    <w:rsid w:val="2BE32665"/>
    <w:rsid w:val="2BEA7B23"/>
    <w:rsid w:val="2BEAE2F4"/>
    <w:rsid w:val="2C203460"/>
    <w:rsid w:val="2C387EF1"/>
    <w:rsid w:val="2C3F2A94"/>
    <w:rsid w:val="2C8D1DC5"/>
    <w:rsid w:val="2D108BC8"/>
    <w:rsid w:val="2D499F72"/>
    <w:rsid w:val="2D604173"/>
    <w:rsid w:val="2D995316"/>
    <w:rsid w:val="2E1C0709"/>
    <w:rsid w:val="2E219C2C"/>
    <w:rsid w:val="2E38E00F"/>
    <w:rsid w:val="2E427E43"/>
    <w:rsid w:val="2E61E6AA"/>
    <w:rsid w:val="2E6A84CD"/>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31A5185"/>
    <w:rsid w:val="33976F85"/>
    <w:rsid w:val="33B27E4E"/>
    <w:rsid w:val="33B86928"/>
    <w:rsid w:val="33D6886E"/>
    <w:rsid w:val="33EBD81E"/>
    <w:rsid w:val="3488F125"/>
    <w:rsid w:val="34D2DF47"/>
    <w:rsid w:val="3509CDDA"/>
    <w:rsid w:val="355DF35B"/>
    <w:rsid w:val="35B6EEA1"/>
    <w:rsid w:val="35DD116E"/>
    <w:rsid w:val="360C2DD5"/>
    <w:rsid w:val="36BC6BB0"/>
    <w:rsid w:val="371C4929"/>
    <w:rsid w:val="37417643"/>
    <w:rsid w:val="378DDFFC"/>
    <w:rsid w:val="37BBC390"/>
    <w:rsid w:val="380BADF2"/>
    <w:rsid w:val="38D3591B"/>
    <w:rsid w:val="39223391"/>
    <w:rsid w:val="393FC9E1"/>
    <w:rsid w:val="39607353"/>
    <w:rsid w:val="39650066"/>
    <w:rsid w:val="39671D9C"/>
    <w:rsid w:val="39E87FE0"/>
    <w:rsid w:val="39FF1483"/>
    <w:rsid w:val="3A316725"/>
    <w:rsid w:val="3A4C9117"/>
    <w:rsid w:val="3B63DE52"/>
    <w:rsid w:val="3B7CC03C"/>
    <w:rsid w:val="3BA23794"/>
    <w:rsid w:val="3C0D213F"/>
    <w:rsid w:val="3C175E8C"/>
    <w:rsid w:val="3CEB2634"/>
    <w:rsid w:val="3D06D8D0"/>
    <w:rsid w:val="3D08E396"/>
    <w:rsid w:val="3D13CE0E"/>
    <w:rsid w:val="3D7CFA90"/>
    <w:rsid w:val="3D8FB110"/>
    <w:rsid w:val="3E2717DE"/>
    <w:rsid w:val="3E935FE6"/>
    <w:rsid w:val="3EBEE914"/>
    <w:rsid w:val="3F021916"/>
    <w:rsid w:val="3F66F402"/>
    <w:rsid w:val="3F68EDAF"/>
    <w:rsid w:val="3F9698E5"/>
    <w:rsid w:val="3FE80588"/>
    <w:rsid w:val="3FEB1A73"/>
    <w:rsid w:val="4013C424"/>
    <w:rsid w:val="40343986"/>
    <w:rsid w:val="40569442"/>
    <w:rsid w:val="405B1986"/>
    <w:rsid w:val="40D3A555"/>
    <w:rsid w:val="40E244DD"/>
    <w:rsid w:val="40E9ADA3"/>
    <w:rsid w:val="410570D6"/>
    <w:rsid w:val="4131E77C"/>
    <w:rsid w:val="417D8997"/>
    <w:rsid w:val="41C402AD"/>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DC0C74"/>
    <w:rsid w:val="45391DC7"/>
    <w:rsid w:val="456C2B79"/>
    <w:rsid w:val="45AA305E"/>
    <w:rsid w:val="461B132C"/>
    <w:rsid w:val="476ADD65"/>
    <w:rsid w:val="4780AA8F"/>
    <w:rsid w:val="47866F3E"/>
    <w:rsid w:val="4787B055"/>
    <w:rsid w:val="47A3D720"/>
    <w:rsid w:val="47CC05A4"/>
    <w:rsid w:val="4820C452"/>
    <w:rsid w:val="48274175"/>
    <w:rsid w:val="487EF137"/>
    <w:rsid w:val="4892DE67"/>
    <w:rsid w:val="48D734BB"/>
    <w:rsid w:val="48DE9A1C"/>
    <w:rsid w:val="492F2A5A"/>
    <w:rsid w:val="4947EB54"/>
    <w:rsid w:val="494D3828"/>
    <w:rsid w:val="49A4AD98"/>
    <w:rsid w:val="4A0C0ADD"/>
    <w:rsid w:val="4A13F847"/>
    <w:rsid w:val="4A14E599"/>
    <w:rsid w:val="4A4A49E7"/>
    <w:rsid w:val="4A63712E"/>
    <w:rsid w:val="4ACDE17F"/>
    <w:rsid w:val="4AF4A94F"/>
    <w:rsid w:val="4AF9A004"/>
    <w:rsid w:val="4B19662F"/>
    <w:rsid w:val="4B299062"/>
    <w:rsid w:val="4B4A5069"/>
    <w:rsid w:val="4B90F344"/>
    <w:rsid w:val="4B930926"/>
    <w:rsid w:val="4B9B6022"/>
    <w:rsid w:val="4BA08A8A"/>
    <w:rsid w:val="4C5E06D7"/>
    <w:rsid w:val="4C6CCC6A"/>
    <w:rsid w:val="4D0AC0F8"/>
    <w:rsid w:val="4D4EDFFB"/>
    <w:rsid w:val="4E335A9D"/>
    <w:rsid w:val="4E4CDB99"/>
    <w:rsid w:val="4E95E28F"/>
    <w:rsid w:val="4EBD7382"/>
    <w:rsid w:val="4ED96861"/>
    <w:rsid w:val="4F3CC4A6"/>
    <w:rsid w:val="4FBE9A9E"/>
    <w:rsid w:val="4FDB1F7A"/>
    <w:rsid w:val="50152036"/>
    <w:rsid w:val="502FE978"/>
    <w:rsid w:val="503D8E93"/>
    <w:rsid w:val="5068CB7B"/>
    <w:rsid w:val="5084B29C"/>
    <w:rsid w:val="508F0BC6"/>
    <w:rsid w:val="50CF9F4D"/>
    <w:rsid w:val="50F79507"/>
    <w:rsid w:val="510A12BB"/>
    <w:rsid w:val="5125A929"/>
    <w:rsid w:val="5173B233"/>
    <w:rsid w:val="517704D8"/>
    <w:rsid w:val="52A4C0AD"/>
    <w:rsid w:val="52BB636D"/>
    <w:rsid w:val="53544F8C"/>
    <w:rsid w:val="53680F74"/>
    <w:rsid w:val="538C765F"/>
    <w:rsid w:val="54483A66"/>
    <w:rsid w:val="54634637"/>
    <w:rsid w:val="5499E7BB"/>
    <w:rsid w:val="54F80499"/>
    <w:rsid w:val="553A83E3"/>
    <w:rsid w:val="553B92F6"/>
    <w:rsid w:val="55F446D6"/>
    <w:rsid w:val="562FACA7"/>
    <w:rsid w:val="563D5C47"/>
    <w:rsid w:val="56463C90"/>
    <w:rsid w:val="56801C8E"/>
    <w:rsid w:val="56FD9E2A"/>
    <w:rsid w:val="570B8AE7"/>
    <w:rsid w:val="573019D2"/>
    <w:rsid w:val="578D84CB"/>
    <w:rsid w:val="57E17525"/>
    <w:rsid w:val="58077B6C"/>
    <w:rsid w:val="584026EA"/>
    <w:rsid w:val="584AC557"/>
    <w:rsid w:val="585FB40B"/>
    <w:rsid w:val="587A35FF"/>
    <w:rsid w:val="587F2743"/>
    <w:rsid w:val="58A4AD52"/>
    <w:rsid w:val="5940C9AA"/>
    <w:rsid w:val="5975EABE"/>
    <w:rsid w:val="5988D606"/>
    <w:rsid w:val="59FF63AA"/>
    <w:rsid w:val="5A0FE376"/>
    <w:rsid w:val="5A1A7D53"/>
    <w:rsid w:val="5A50CFF1"/>
    <w:rsid w:val="5A94CC67"/>
    <w:rsid w:val="5AAE8F9C"/>
    <w:rsid w:val="5AEE6D95"/>
    <w:rsid w:val="5AF325B8"/>
    <w:rsid w:val="5B62D73C"/>
    <w:rsid w:val="5B83DA6B"/>
    <w:rsid w:val="5C072682"/>
    <w:rsid w:val="5C63885A"/>
    <w:rsid w:val="5C759253"/>
    <w:rsid w:val="5C8A1C2E"/>
    <w:rsid w:val="5D026131"/>
    <w:rsid w:val="5D1B2B96"/>
    <w:rsid w:val="5D26A760"/>
    <w:rsid w:val="5D8CBAC1"/>
    <w:rsid w:val="5DC268C9"/>
    <w:rsid w:val="5DD162D8"/>
    <w:rsid w:val="5DDE4B93"/>
    <w:rsid w:val="5DEE9BB5"/>
    <w:rsid w:val="5DF178F1"/>
    <w:rsid w:val="5E07FA9C"/>
    <w:rsid w:val="5EF4991A"/>
    <w:rsid w:val="5F122E7F"/>
    <w:rsid w:val="5F1F0A49"/>
    <w:rsid w:val="5F2F2C48"/>
    <w:rsid w:val="5F404D92"/>
    <w:rsid w:val="5F5A0DA3"/>
    <w:rsid w:val="5F8DD9FE"/>
    <w:rsid w:val="5FA41DA2"/>
    <w:rsid w:val="60097797"/>
    <w:rsid w:val="602CD65D"/>
    <w:rsid w:val="60A56254"/>
    <w:rsid w:val="60C03E7F"/>
    <w:rsid w:val="61E21234"/>
    <w:rsid w:val="6218DC15"/>
    <w:rsid w:val="6259D28F"/>
    <w:rsid w:val="62AB8648"/>
    <w:rsid w:val="62E858F8"/>
    <w:rsid w:val="62EF3E2F"/>
    <w:rsid w:val="636FAC6A"/>
    <w:rsid w:val="63FD94EC"/>
    <w:rsid w:val="6430EDFD"/>
    <w:rsid w:val="64677076"/>
    <w:rsid w:val="64CF8D88"/>
    <w:rsid w:val="65082AF8"/>
    <w:rsid w:val="65260320"/>
    <w:rsid w:val="659A8CF0"/>
    <w:rsid w:val="659CC8D1"/>
    <w:rsid w:val="66058B9A"/>
    <w:rsid w:val="661BA38D"/>
    <w:rsid w:val="6653F6EA"/>
    <w:rsid w:val="66569199"/>
    <w:rsid w:val="66A8C3D0"/>
    <w:rsid w:val="66BE9832"/>
    <w:rsid w:val="66F157A7"/>
    <w:rsid w:val="67393BAD"/>
    <w:rsid w:val="67670521"/>
    <w:rsid w:val="6768DC48"/>
    <w:rsid w:val="680E995F"/>
    <w:rsid w:val="68BA1B25"/>
    <w:rsid w:val="68C26635"/>
    <w:rsid w:val="68CE51B9"/>
    <w:rsid w:val="68D50C0E"/>
    <w:rsid w:val="69B70381"/>
    <w:rsid w:val="69B863D2"/>
    <w:rsid w:val="69C81A5E"/>
    <w:rsid w:val="69CDA67E"/>
    <w:rsid w:val="6A6AAE74"/>
    <w:rsid w:val="6B0770C5"/>
    <w:rsid w:val="6B20D763"/>
    <w:rsid w:val="6B6AC896"/>
    <w:rsid w:val="6B76893F"/>
    <w:rsid w:val="6BA0DF7D"/>
    <w:rsid w:val="6BDDE710"/>
    <w:rsid w:val="6BF272B6"/>
    <w:rsid w:val="6BFE6D8A"/>
    <w:rsid w:val="6C117328"/>
    <w:rsid w:val="6C2BE0C5"/>
    <w:rsid w:val="6C9B38B4"/>
    <w:rsid w:val="6CDA70EC"/>
    <w:rsid w:val="6CFD4979"/>
    <w:rsid w:val="6D3CAFDE"/>
    <w:rsid w:val="6DEC56D6"/>
    <w:rsid w:val="6E59F596"/>
    <w:rsid w:val="6E63F2A5"/>
    <w:rsid w:val="6E67059D"/>
    <w:rsid w:val="6E7D2D23"/>
    <w:rsid w:val="6ECC9205"/>
    <w:rsid w:val="6F018314"/>
    <w:rsid w:val="6F9800FE"/>
    <w:rsid w:val="707C2264"/>
    <w:rsid w:val="70B00F6E"/>
    <w:rsid w:val="70C282FE"/>
    <w:rsid w:val="70D483B4"/>
    <w:rsid w:val="70EB643C"/>
    <w:rsid w:val="715F9D71"/>
    <w:rsid w:val="71781435"/>
    <w:rsid w:val="71B0720C"/>
    <w:rsid w:val="721F9D97"/>
    <w:rsid w:val="722846FD"/>
    <w:rsid w:val="730553F5"/>
    <w:rsid w:val="732EAD51"/>
    <w:rsid w:val="73A40BE8"/>
    <w:rsid w:val="73E4AAA3"/>
    <w:rsid w:val="73FAB6C1"/>
    <w:rsid w:val="745ABD66"/>
    <w:rsid w:val="7490FECC"/>
    <w:rsid w:val="74B662F3"/>
    <w:rsid w:val="7578BD6A"/>
    <w:rsid w:val="75BB7C9C"/>
    <w:rsid w:val="7623A36A"/>
    <w:rsid w:val="7651BBB1"/>
    <w:rsid w:val="7666B7D2"/>
    <w:rsid w:val="768D5E14"/>
    <w:rsid w:val="76B59575"/>
    <w:rsid w:val="76D38D0C"/>
    <w:rsid w:val="76F33C51"/>
    <w:rsid w:val="770CDE67"/>
    <w:rsid w:val="772D1683"/>
    <w:rsid w:val="7775B50F"/>
    <w:rsid w:val="77A86FA9"/>
    <w:rsid w:val="780B3650"/>
    <w:rsid w:val="782E14CA"/>
    <w:rsid w:val="783B9AAE"/>
    <w:rsid w:val="7845D12B"/>
    <w:rsid w:val="784F1E81"/>
    <w:rsid w:val="785E0922"/>
    <w:rsid w:val="785E1726"/>
    <w:rsid w:val="78A14849"/>
    <w:rsid w:val="78BC3428"/>
    <w:rsid w:val="78CDE89D"/>
    <w:rsid w:val="78F96C01"/>
    <w:rsid w:val="792ACA7F"/>
    <w:rsid w:val="792E69EF"/>
    <w:rsid w:val="794D5A68"/>
    <w:rsid w:val="79542386"/>
    <w:rsid w:val="79563AAC"/>
    <w:rsid w:val="795AF754"/>
    <w:rsid w:val="79CAF520"/>
    <w:rsid w:val="7A258B22"/>
    <w:rsid w:val="7A39B517"/>
    <w:rsid w:val="7A47EE87"/>
    <w:rsid w:val="7A670AAB"/>
    <w:rsid w:val="7AE051B6"/>
    <w:rsid w:val="7AF60BE0"/>
    <w:rsid w:val="7B282D73"/>
    <w:rsid w:val="7B2EBF0F"/>
    <w:rsid w:val="7BEB0BBF"/>
    <w:rsid w:val="7C36DD5C"/>
    <w:rsid w:val="7C60E4CD"/>
    <w:rsid w:val="7C9A3E68"/>
    <w:rsid w:val="7C9C90AD"/>
    <w:rsid w:val="7CD50A0F"/>
    <w:rsid w:val="7CF1F316"/>
    <w:rsid w:val="7D7F4837"/>
    <w:rsid w:val="7DC5182F"/>
    <w:rsid w:val="7DC5DBF6"/>
    <w:rsid w:val="7DE2EF73"/>
    <w:rsid w:val="7E0D40B2"/>
    <w:rsid w:val="7E32BD66"/>
    <w:rsid w:val="7E3980EE"/>
    <w:rsid w:val="7E4324B7"/>
    <w:rsid w:val="7E700D3F"/>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D18A0BA3-7F0B-40AD-975F-6928CD9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244">
      <w:bodyDiv w:val="1"/>
      <w:marLeft w:val="0"/>
      <w:marRight w:val="0"/>
      <w:marTop w:val="0"/>
      <w:marBottom w:val="0"/>
      <w:divBdr>
        <w:top w:val="none" w:sz="0" w:space="0" w:color="auto"/>
        <w:left w:val="none" w:sz="0" w:space="0" w:color="auto"/>
        <w:bottom w:val="none" w:sz="0" w:space="0" w:color="auto"/>
        <w:right w:val="none" w:sz="0" w:space="0" w:color="auto"/>
      </w:divBdr>
    </w:div>
    <w:div w:id="574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y.mulvagh@alliance-scotland.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lliance-scotland.org.uk/what-we-do/" TargetMode="External"/><Relationship Id="rId3" Type="http://schemas.openxmlformats.org/officeDocument/2006/relationships/hyperlink" Target="https://www.kingsfund.org.uk/insight-and-analysis/long-reads/population-health-approach" TargetMode="External"/><Relationship Id="rId7" Type="http://schemas.openxmlformats.org/officeDocument/2006/relationships/hyperlink" Target="https://www.alliance-scotland.org.uk/wp-content/uploads/2023/05/Strategic_Plan_2023_WEB_updated_2.pdf" TargetMode="External"/><Relationship Id="rId2" Type="http://schemas.openxmlformats.org/officeDocument/2006/relationships/hyperlink" Target="https://www.alliance-scotland.org.uk/blog/news/strengthening-our-collective-voice-alliance-strategic-plan-2023-2028/" TargetMode="External"/><Relationship Id="rId1" Type="http://schemas.openxmlformats.org/officeDocument/2006/relationships/hyperlink" Target="https://publichealthscotland.scot/news/2025/july/consultation-shaping-our-strategy-and-the-future-of-scotland-s-health/" TargetMode="External"/><Relationship Id="rId6" Type="http://schemas.openxmlformats.org/officeDocument/2006/relationships/hyperlink" Target="https://www.alliance-scotland.org.uk/about-the-alliance/" TargetMode="External"/><Relationship Id="rId5" Type="http://schemas.openxmlformats.org/officeDocument/2006/relationships/hyperlink" Target="https://assets.publishing.service.gov.uk/media/60547266d3bf7f2f14694965/Caring_as_a_social_determinant_report.pdf" TargetMode="External"/><Relationship Id="rId10" Type="http://schemas.openxmlformats.org/officeDocument/2006/relationships/hyperlink" Target="https://www.alliance-scotland.org.uk/lived-experience/knowledge-hub/" TargetMode="External"/><Relationship Id="rId4" Type="http://schemas.openxmlformats.org/officeDocument/2006/relationships/hyperlink" Target="https://doi.org/10.1038/s41746-021-00413-8" TargetMode="External"/><Relationship Id="rId9" Type="http://schemas.openxmlformats.org/officeDocument/2006/relationships/hyperlink" Target="https://www.alliance-scotland.org.uk/lived-experience/network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A98DAA0CF22429C11E12EFB1BE00A" ma:contentTypeVersion="18" ma:contentTypeDescription="Create a new document." ma:contentTypeScope="" ma:versionID="73cb3ae7ba783e25b10e69987b616036">
  <xsd:schema xmlns:xsd="http://www.w3.org/2001/XMLSchema" xmlns:xs="http://www.w3.org/2001/XMLSchema" xmlns:p="http://schemas.microsoft.com/office/2006/metadata/properties" xmlns:ns2="a3c12765-d07a-434e-ae58-5f3db62f9136" xmlns:ns3="e7dfd1f0-6048-41a0-b9dc-e79a7f42d226" targetNamespace="http://schemas.microsoft.com/office/2006/metadata/properties" ma:root="true" ma:fieldsID="aa89bc7097c8328d82dc3150cfe6c2ab" ns2:_="" ns3:_="">
    <xsd:import namespace="a3c12765-d07a-434e-ae58-5f3db62f9136"/>
    <xsd:import namespace="e7dfd1f0-6048-41a0-b9dc-e79a7f42d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2765-d07a-434e-ae58-5f3db62f9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fd1f0-6048-41a0-b9dc-e79a7f42d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cfffe-9104-4cfc-8488-5a041d1706af}" ma:internalName="TaxCatchAll" ma:showField="CatchAllData" ma:web="e7dfd1f0-6048-41a0-b9dc-e79a7f42d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12765-d07a-434e-ae58-5f3db62f9136">
      <Terms xmlns="http://schemas.microsoft.com/office/infopath/2007/PartnerControls"/>
    </lcf76f155ced4ddcb4097134ff3c332f>
    <TaxCatchAll xmlns="e7dfd1f0-6048-41a0-b9dc-e79a7f42d226" xsi:nil="true"/>
    <SharedWithUsers xmlns="e7dfd1f0-6048-41a0-b9dc-e79a7f42d226">
      <UserInfo>
        <DisplayName>Allan Faulds</DisplayName>
        <AccountId>21</AccountId>
        <AccountType/>
      </UserInfo>
      <UserInfo>
        <DisplayName>Lucy Mulvagh</DisplayName>
        <AccountId>12</AccountId>
        <AccountType/>
      </UserInfo>
      <UserInfo>
        <DisplayName>Rob Gowans</DisplayName>
        <AccountId>19</AccountId>
        <AccountType/>
      </UserInfo>
      <UserInfo>
        <DisplayName>Billi Allen-Mandeville</DisplayName>
        <AccountId>394</AccountId>
        <AccountType/>
      </UserInfo>
    </SharedWithUsers>
  </documentManagement>
</p:properties>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2.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3.xml><?xml version="1.0" encoding="utf-8"?>
<ds:datastoreItem xmlns:ds="http://schemas.openxmlformats.org/officeDocument/2006/customXml" ds:itemID="{3564FFD0-6AD4-4EC0-8710-F1A51272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2765-d07a-434e-ae58-5f3db62f9136"/>
    <ds:schemaRef ds:uri="e7dfd1f0-6048-41a0-b9dc-e79a7f42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a3c12765-d07a-434e-ae58-5f3db62f9136"/>
    <ds:schemaRef ds:uri="e7dfd1f0-6048-41a0-b9dc-e79a7f42d226"/>
  </ds:schemaRefs>
</ds:datastoreItem>
</file>

<file path=docProps/app.xml><?xml version="1.0" encoding="utf-8"?>
<Properties xmlns="http://schemas.openxmlformats.org/officeDocument/2006/extended-properties" xmlns:vt="http://schemas.openxmlformats.org/officeDocument/2006/docPropsVTypes">
  <Template>Report </Template>
  <TotalTime>84</TotalTime>
  <Pages>10</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Lucy Mulvagh</cp:lastModifiedBy>
  <cp:revision>79</cp:revision>
  <cp:lastPrinted>2024-07-08T14:10:00Z</cp:lastPrinted>
  <dcterms:created xsi:type="dcterms:W3CDTF">2025-08-21T07:23:00Z</dcterms:created>
  <dcterms:modified xsi:type="dcterms:W3CDTF">2025-08-28T11:34:00Z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0x010100B98A98DAA0CF22429C11E12EFB1BE00A</vt:lpwstr>
  </property>
  <property fmtid="{D5CDD505-2E9C-101B-9397-08002B2CF9AE}" pid="4" name="MediaServiceImageTags">
    <vt:lpwstr/>
  </property>
</Properties>
</file>