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B477" w14:textId="4FACE60C" w:rsidR="00D077E9" w:rsidRPr="00500EE3" w:rsidRDefault="00C24B1A" w:rsidP="006578EC">
      <w:pPr>
        <w:spacing w:after="240"/>
      </w:pPr>
      <w:bookmarkStart w:id="0" w:name="_Hlk131412455"/>
      <w:bookmarkEnd w:id="0"/>
      <w:r w:rsidRPr="00500EE3">
        <w:rPr>
          <w:noProof/>
        </w:rPr>
        <w:drawing>
          <wp:anchor distT="0" distB="0" distL="114300" distR="114300" simplePos="0" relativeHeight="251658241" behindDoc="1" locked="0" layoutInCell="1" allowOverlap="1" wp14:anchorId="7D6DB68D" wp14:editId="20196D1A">
            <wp:simplePos x="0" y="0"/>
            <wp:positionH relativeFrom="margin">
              <wp:posOffset>-2664460</wp:posOffset>
            </wp:positionH>
            <wp:positionV relativeFrom="paragraph">
              <wp:posOffset>-927417</wp:posOffset>
            </wp:positionV>
            <wp:extent cx="12350045" cy="6946900"/>
            <wp:effectExtent l="0" t="0" r="0" b="635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2350045" cy="6946900"/>
                    </a:xfrm>
                    <a:prstGeom prst="rect">
                      <a:avLst/>
                    </a:prstGeom>
                  </pic:spPr>
                </pic:pic>
              </a:graphicData>
            </a:graphic>
            <wp14:sizeRelH relativeFrom="margin">
              <wp14:pctWidth>0</wp14:pctWidth>
            </wp14:sizeRelH>
            <wp14:sizeRelV relativeFrom="margin">
              <wp14:pctHeight>0</wp14:pctHeight>
            </wp14:sizeRelV>
          </wp:anchor>
        </w:drawing>
      </w:r>
    </w:p>
    <w:p w14:paraId="6562F5F6" w14:textId="7E8777D6" w:rsidR="003777A6" w:rsidRPr="00500EE3" w:rsidRDefault="00393DD9" w:rsidP="006578EC">
      <w:pPr>
        <w:pStyle w:val="Heading2"/>
      </w:pPr>
      <w:bookmarkStart w:id="1" w:name="_Hlk131412453"/>
      <w:bookmarkEnd w:id="1"/>
      <w:r w:rsidRPr="00500EE3">
        <w:rPr>
          <w:noProof/>
        </w:rPr>
        <mc:AlternateContent>
          <mc:Choice Requires="wps">
            <w:drawing>
              <wp:anchor distT="0" distB="0" distL="114300" distR="114300" simplePos="0" relativeHeight="251658243" behindDoc="0" locked="0" layoutInCell="1" allowOverlap="1" wp14:anchorId="595F8914" wp14:editId="1991CD67">
                <wp:simplePos x="0" y="0"/>
                <wp:positionH relativeFrom="margin">
                  <wp:align>left</wp:align>
                </wp:positionH>
                <wp:positionV relativeFrom="paragraph">
                  <wp:posOffset>6192578</wp:posOffset>
                </wp:positionV>
                <wp:extent cx="6400281" cy="2369127"/>
                <wp:effectExtent l="0" t="0" r="19685" b="1270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00281" cy="2369127"/>
                        </a:xfrm>
                        <a:prstGeom prst="rect">
                          <a:avLst/>
                        </a:prstGeom>
                        <a:solidFill>
                          <a:srgbClr val="800080"/>
                        </a:solidFill>
                        <a:ln w="6350">
                          <a:solidFill>
                            <a:srgbClr val="800080"/>
                          </a:solidFill>
                        </a:ln>
                      </wps:spPr>
                      <wps:txbx>
                        <w:txbxContent>
                          <w:p w14:paraId="04B11701" w14:textId="42A93849" w:rsidR="001A44D5" w:rsidRDefault="001A44D5" w:rsidP="003777A6">
                            <w:pPr>
                              <w:rPr>
                                <w:rFonts w:eastAsia="Calibri" w:cs="Arial"/>
                                <w:b/>
                                <w:color w:val="FFFFFF" w:themeColor="background1"/>
                                <w:sz w:val="52"/>
                                <w:szCs w:val="52"/>
                              </w:rPr>
                            </w:pPr>
                            <w:r>
                              <w:rPr>
                                <w:rFonts w:eastAsia="Calibri" w:cs="Arial"/>
                                <w:b/>
                                <w:color w:val="FFFFFF" w:themeColor="background1"/>
                                <w:sz w:val="52"/>
                                <w:szCs w:val="52"/>
                              </w:rPr>
                              <w:t>National Performance Framework Review – Further Engagement</w:t>
                            </w:r>
                          </w:p>
                          <w:p w14:paraId="6ABB7002" w14:textId="53EA5979" w:rsidR="00CB3AC1" w:rsidRPr="00EC2D18" w:rsidRDefault="00CB3AC1" w:rsidP="003777A6">
                            <w:pPr>
                              <w:rPr>
                                <w:rFonts w:eastAsia="Calibri" w:cs="Arial"/>
                                <w:b/>
                                <w:color w:val="FFFFFF" w:themeColor="background1"/>
                                <w:sz w:val="52"/>
                                <w:szCs w:val="52"/>
                              </w:rPr>
                            </w:pPr>
                            <w:r w:rsidRPr="00EC2D18">
                              <w:rPr>
                                <w:rFonts w:eastAsia="Calibri" w:cs="Arial"/>
                                <w:b/>
                                <w:color w:val="FFFFFF" w:themeColor="background1"/>
                                <w:sz w:val="52"/>
                                <w:szCs w:val="52"/>
                              </w:rPr>
                              <w:t>ALLIANCE response</w:t>
                            </w:r>
                          </w:p>
                          <w:p w14:paraId="1EAC1A1E" w14:textId="77777777" w:rsidR="00393DD9" w:rsidRPr="0044308F" w:rsidRDefault="00393DD9" w:rsidP="003777A6">
                            <w:pPr>
                              <w:rPr>
                                <w:rFonts w:eastAsia="Calibri" w:cs="Arial"/>
                                <w:b/>
                                <w:color w:val="FFFFFF" w:themeColor="background1"/>
                                <w:sz w:val="56"/>
                                <w:szCs w:val="56"/>
                              </w:rPr>
                            </w:pPr>
                          </w:p>
                          <w:p w14:paraId="588D111B" w14:textId="0BB34AA7" w:rsidR="003777A6" w:rsidRDefault="00920663">
                            <w:r>
                              <w:rPr>
                                <w:rFonts w:eastAsia="Calibri" w:cs="Arial"/>
                                <w:b/>
                                <w:color w:val="FFFFFF" w:themeColor="background1"/>
                                <w:sz w:val="56"/>
                                <w:szCs w:val="56"/>
                              </w:rPr>
                              <w:t>2</w:t>
                            </w:r>
                            <w:r w:rsidR="00EE28BB">
                              <w:rPr>
                                <w:rFonts w:eastAsia="Calibri" w:cs="Arial"/>
                                <w:b/>
                                <w:color w:val="FFFFFF" w:themeColor="background1"/>
                                <w:sz w:val="56"/>
                                <w:szCs w:val="56"/>
                              </w:rPr>
                              <w:t xml:space="preserve"> </w:t>
                            </w:r>
                            <w:r w:rsidR="001A44D5">
                              <w:rPr>
                                <w:rFonts w:eastAsia="Calibri" w:cs="Arial"/>
                                <w:b/>
                                <w:color w:val="FFFFFF" w:themeColor="background1"/>
                                <w:sz w:val="56"/>
                                <w:szCs w:val="56"/>
                              </w:rPr>
                              <w:t>April</w:t>
                            </w:r>
                            <w:r w:rsidR="00EE28BB">
                              <w:rPr>
                                <w:rFonts w:eastAsia="Calibri" w:cs="Arial"/>
                                <w:b/>
                                <w:color w:val="FFFFFF" w:themeColor="background1"/>
                                <w:sz w:val="56"/>
                                <w:szCs w:val="56"/>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F8914" id="_x0000_t202" coordsize="21600,21600" o:spt="202" path="m,l,21600r21600,l21600,xe">
                <v:stroke joinstyle="miter"/>
                <v:path gradientshapeok="t" o:connecttype="rect"/>
              </v:shapetype>
              <v:shape id="Text Box 11" o:spid="_x0000_s1026" type="#_x0000_t202" alt="&quot;&quot;" style="position:absolute;margin-left:0;margin-top:487.6pt;width:503.95pt;height:186.5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" fillcolor="purple" strokecolor="purple" strokeweight=".5pt">
                <v:textbox>
                  <w:txbxContent>
                    <w:p w14:paraId="04B11701" w14:textId="42A93849" w:rsidR="001A44D5" w:rsidRDefault="001A44D5" w:rsidP="003777A6">
                      <w:pPr>
                        <w:rPr>
                          <w:rFonts w:eastAsia="Calibri" w:cs="Arial"/>
                          <w:b/>
                          <w:color w:val="FFFFFF" w:themeColor="background1"/>
                          <w:sz w:val="52"/>
                          <w:szCs w:val="52"/>
                        </w:rPr>
                      </w:pPr>
                      <w:r>
                        <w:rPr>
                          <w:rFonts w:eastAsia="Calibri" w:cs="Arial"/>
                          <w:b/>
                          <w:color w:val="FFFFFF" w:themeColor="background1"/>
                          <w:sz w:val="52"/>
                          <w:szCs w:val="52"/>
                        </w:rPr>
                        <w:t>National Performance Framework Review – Further Engagement</w:t>
                      </w:r>
                    </w:p>
                    <w:p w14:paraId="6ABB7002" w14:textId="53EA5979" w:rsidR="00CB3AC1" w:rsidRPr="00EC2D18" w:rsidRDefault="00CB3AC1" w:rsidP="003777A6">
                      <w:pPr>
                        <w:rPr>
                          <w:rFonts w:eastAsia="Calibri" w:cs="Arial"/>
                          <w:b/>
                          <w:color w:val="FFFFFF" w:themeColor="background1"/>
                          <w:sz w:val="52"/>
                          <w:szCs w:val="52"/>
                        </w:rPr>
                      </w:pPr>
                      <w:r w:rsidRPr="00EC2D18">
                        <w:rPr>
                          <w:rFonts w:eastAsia="Calibri" w:cs="Arial"/>
                          <w:b/>
                          <w:color w:val="FFFFFF" w:themeColor="background1"/>
                          <w:sz w:val="52"/>
                          <w:szCs w:val="52"/>
                        </w:rPr>
                        <w:t>ALLIANCE response</w:t>
                      </w:r>
                    </w:p>
                    <w:p w14:paraId="1EAC1A1E" w14:textId="77777777" w:rsidR="00393DD9" w:rsidRPr="0044308F" w:rsidRDefault="00393DD9" w:rsidP="003777A6">
                      <w:pPr>
                        <w:rPr>
                          <w:rFonts w:eastAsia="Calibri" w:cs="Arial"/>
                          <w:b/>
                          <w:color w:val="FFFFFF" w:themeColor="background1"/>
                          <w:sz w:val="56"/>
                          <w:szCs w:val="56"/>
                        </w:rPr>
                      </w:pPr>
                    </w:p>
                    <w:p w14:paraId="588D111B" w14:textId="0BB34AA7" w:rsidR="003777A6" w:rsidRDefault="00920663">
                      <w:r>
                        <w:rPr>
                          <w:rFonts w:eastAsia="Calibri" w:cs="Arial"/>
                          <w:b/>
                          <w:color w:val="FFFFFF" w:themeColor="background1"/>
                          <w:sz w:val="56"/>
                          <w:szCs w:val="56"/>
                        </w:rPr>
                        <w:t>2</w:t>
                      </w:r>
                      <w:r w:rsidR="00EE28BB">
                        <w:rPr>
                          <w:rFonts w:eastAsia="Calibri" w:cs="Arial"/>
                          <w:b/>
                          <w:color w:val="FFFFFF" w:themeColor="background1"/>
                          <w:sz w:val="56"/>
                          <w:szCs w:val="56"/>
                        </w:rPr>
                        <w:t xml:space="preserve"> </w:t>
                      </w:r>
                      <w:r w:rsidR="001A44D5">
                        <w:rPr>
                          <w:rFonts w:eastAsia="Calibri" w:cs="Arial"/>
                          <w:b/>
                          <w:color w:val="FFFFFF" w:themeColor="background1"/>
                          <w:sz w:val="56"/>
                          <w:szCs w:val="56"/>
                        </w:rPr>
                        <w:t>April</w:t>
                      </w:r>
                      <w:r w:rsidR="00EE28BB">
                        <w:rPr>
                          <w:rFonts w:eastAsia="Calibri" w:cs="Arial"/>
                          <w:b/>
                          <w:color w:val="FFFFFF" w:themeColor="background1"/>
                          <w:sz w:val="56"/>
                          <w:szCs w:val="56"/>
                        </w:rPr>
                        <w:t xml:space="preserve"> 2026</w:t>
                      </w:r>
                    </w:p>
                  </w:txbxContent>
                </v:textbox>
                <w10:wrap anchorx="margin"/>
              </v:shape>
            </w:pict>
          </mc:Fallback>
        </mc:AlternateContent>
      </w:r>
      <w:r w:rsidRPr="00500EE3">
        <w:rPr>
          <w:noProof/>
        </w:rPr>
        <w:drawing>
          <wp:anchor distT="0" distB="0" distL="114300" distR="114300" simplePos="0" relativeHeight="251658244" behindDoc="0" locked="0" layoutInCell="1" allowOverlap="1" wp14:anchorId="3B3186F6" wp14:editId="3B1DA11A">
            <wp:simplePos x="0" y="0"/>
            <wp:positionH relativeFrom="column">
              <wp:posOffset>429029</wp:posOffset>
            </wp:positionH>
            <wp:positionV relativeFrom="paragraph">
              <wp:posOffset>3878580</wp:posOffset>
            </wp:positionV>
            <wp:extent cx="1541780" cy="1962150"/>
            <wp:effectExtent l="0" t="0" r="0" b="0"/>
            <wp:wrapSquare wrapText="bothSides"/>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541780" cy="1962150"/>
                    </a:xfrm>
                    <a:prstGeom prst="rect">
                      <a:avLst/>
                    </a:prstGeom>
                  </pic:spPr>
                </pic:pic>
              </a:graphicData>
            </a:graphic>
          </wp:anchor>
        </w:drawing>
      </w:r>
      <w:r w:rsidRPr="00500EE3">
        <w:rPr>
          <w:noProof/>
        </w:rPr>
        <mc:AlternateContent>
          <mc:Choice Requires="wpg">
            <w:drawing>
              <wp:anchor distT="0" distB="0" distL="228600" distR="228600" simplePos="0" relativeHeight="251658242" behindDoc="1" locked="0" layoutInCell="1" allowOverlap="1" wp14:anchorId="33A7D408" wp14:editId="5E84DB35">
                <wp:simplePos x="0" y="0"/>
                <wp:positionH relativeFrom="margin">
                  <wp:posOffset>-27940</wp:posOffset>
                </wp:positionH>
                <wp:positionV relativeFrom="margin">
                  <wp:posOffset>1565275</wp:posOffset>
                </wp:positionV>
                <wp:extent cx="2501900" cy="8133080"/>
                <wp:effectExtent l="0" t="0" r="0" b="1270"/>
                <wp:wrapSquare wrapText="bothSides"/>
                <wp:docPr id="201" name="Group 2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501900" cy="8133080"/>
                          <a:chOff x="0" y="1593529"/>
                          <a:chExt cx="2501900" cy="7538663"/>
                        </a:xfrm>
                      </wpg:grpSpPr>
                      <wps:wsp>
                        <wps:cNvPr id="202" name="Rectangle 202"/>
                        <wps:cNvSpPr/>
                        <wps:spPr>
                          <a:xfrm>
                            <a:off x="0" y="1593529"/>
                            <a:ext cx="2501900" cy="495345"/>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2058280"/>
                            <a:ext cx="2501900" cy="7073912"/>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1992162"/>
                            <a:ext cx="2501900" cy="200074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A7D408" id="Group 201" o:spid="_x0000_s1027" alt="&quot;&quot;" style="position:absolute;margin-left:-2.2pt;margin-top:123.25pt;width:197pt;height:640.4pt;z-index:-251658238;mso-wrap-distance-left:18pt;mso-wrap-distance-right:18pt;mso-position-horizontal-relative:margin;mso-position-vertical-relative:margin;mso-width-relative:margin;mso-height-relative:margin" coordorigin=",15935" coordsize="25019,75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">
                <v:rect id="Rectangle 202" o:spid="_x0000_s1028" style="position:absolute;top:15935;width:2501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" fillcolor="purple" stroked="f" strokeweight="2pt"/>
                <v:rect id="Rectangle 203" o:spid="_x0000_s1029" style="position:absolute;top:20582;width:25019;height:70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" fillcolor="purple" stroked="f" strokeweight="2pt">
                  <v:textbox inset=",14.4pt,8.64pt,18pt">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v:textbox>
                </v:rect>
                <v:shape id="Text Box 204" o:spid="_x0000_s1030" type="#_x0000_t202" style="position:absolute;top:19921;width:25019;height:20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v:textbox>
                </v:shape>
                <w10:wrap type="square" anchorx="margin" anchory="margin"/>
              </v:group>
            </w:pict>
          </mc:Fallback>
        </mc:AlternateContent>
      </w:r>
      <w:r w:rsidR="00C24B1A" w:rsidRPr="00500EE3">
        <w:rPr>
          <w:noProof/>
        </w:rPr>
        <mc:AlternateContent>
          <mc:Choice Requires="wps">
            <w:drawing>
              <wp:anchor distT="0" distB="0" distL="114300" distR="114300" simplePos="0" relativeHeight="251658240" behindDoc="1" locked="0" layoutInCell="1" allowOverlap="1" wp14:anchorId="3AD259D5" wp14:editId="29DA69E8">
                <wp:simplePos x="0" y="0"/>
                <wp:positionH relativeFrom="page">
                  <wp:align>right</wp:align>
                </wp:positionH>
                <wp:positionV relativeFrom="page">
                  <wp:posOffset>6921500</wp:posOffset>
                </wp:positionV>
                <wp:extent cx="7760970" cy="3374390"/>
                <wp:effectExtent l="0" t="0" r="11430" b="16510"/>
                <wp:wrapTight wrapText="bothSides">
                  <wp:wrapPolygon edited="0">
                    <wp:start x="0" y="0"/>
                    <wp:lineTo x="0" y="21584"/>
                    <wp:lineTo x="21579" y="21584"/>
                    <wp:lineTo x="21579" y="0"/>
                    <wp:lineTo x="0" y="0"/>
                  </wp:wrapPolygon>
                </wp:wrapTight>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0970" cy="3374390"/>
                        </a:xfrm>
                        <a:prstGeom prst="rect">
                          <a:avLst/>
                        </a:prstGeom>
                        <a:solidFill>
                          <a:srgbClr val="800080"/>
                        </a:solidFill>
                        <a:ln>
                          <a:solidFill>
                            <a:srgbClr val="80008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14A73" w14:textId="29D42398" w:rsidR="003777A6" w:rsidRDefault="003777A6" w:rsidP="003777A6">
                            <w:pPr>
                              <w:jc w:val="center"/>
                            </w:pPr>
                            <w:bookmarkStart w:id="2" w:name="_Hlk131412458"/>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259D5" id="Rectangle 2" o:spid="_x0000_s1031" alt="&quot;&quot;" style="position:absolute;margin-left:559.9pt;margin-top:545pt;width:611.1pt;height:265.7pt;z-index:-251658240;visibility:visible;mso-wrap-style:square;mso-wrap-distance-left:9pt;mso-wrap-distance-top:0;mso-wrap-distance-right:9pt;mso-wrap-distance-bottom:0;mso-position-horizontal:right;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" fillcolor="purple" strokecolor="purple" strokeweight="2pt">
                <v:textbox>
                  <w:txbxContent>
                    <w:p w14:paraId="45914A73" w14:textId="29D42398" w:rsidR="003777A6" w:rsidRDefault="003777A6" w:rsidP="003777A6">
                      <w:pPr>
                        <w:jc w:val="center"/>
                      </w:pPr>
                      <w:bookmarkStart w:id="3" w:name="_Hlk131412458"/>
                      <w:bookmarkEnd w:id="3"/>
                    </w:p>
                  </w:txbxContent>
                </v:textbox>
                <w10:wrap type="tight" anchorx="page" anchory="page"/>
              </v:rect>
            </w:pict>
          </mc:Fallback>
        </mc:AlternateContent>
      </w:r>
      <w:r w:rsidR="00D077E9" w:rsidRPr="00500EE3">
        <w:br w:type="page"/>
      </w:r>
      <w:r w:rsidR="007C5B05" w:rsidRPr="00500EE3">
        <w:lastRenderedPageBreak/>
        <w:t>Introduction</w:t>
      </w:r>
    </w:p>
    <w:p w14:paraId="61B5FE75" w14:textId="54985291" w:rsidR="00417304" w:rsidRDefault="003A555E" w:rsidP="001A44D5">
      <w:pPr>
        <w:spacing w:after="240"/>
      </w:pPr>
      <w:r>
        <w:t xml:space="preserve">The Health and Social Care Alliance Scotland (the ALLIANCE) </w:t>
      </w:r>
      <w:proofErr w:type="gramStart"/>
      <w:r>
        <w:t>welcomes</w:t>
      </w:r>
      <w:proofErr w:type="gramEnd"/>
      <w:r>
        <w:t xml:space="preserve"> the opportunity to respond to the </w:t>
      </w:r>
      <w:r w:rsidR="00B92546">
        <w:t>S</w:t>
      </w:r>
      <w:r w:rsidR="00EE28BB">
        <w:t xml:space="preserve">cottish Government’s </w:t>
      </w:r>
      <w:r w:rsidR="001A44D5">
        <w:t>engagement document on the National Performance Framework (NPF)</w:t>
      </w:r>
      <w:r w:rsidR="0082660A">
        <w:t xml:space="preserve">. </w:t>
      </w:r>
      <w:r w:rsidR="008761A7">
        <w:t>We</w:t>
      </w:r>
      <w:r w:rsidR="00D20BA6">
        <w:t xml:space="preserve"> note</w:t>
      </w:r>
      <w:r w:rsidR="008761A7">
        <w:t xml:space="preserve"> </w:t>
      </w:r>
      <w:r w:rsidR="00D20BA6">
        <w:t xml:space="preserve">that </w:t>
      </w:r>
      <w:r w:rsidR="00E07C58">
        <w:t xml:space="preserve">this </w:t>
      </w:r>
      <w:r w:rsidR="00283E97">
        <w:t xml:space="preserve">consultation </w:t>
      </w:r>
      <w:r w:rsidR="00E07C58">
        <w:t xml:space="preserve">has been </w:t>
      </w:r>
      <w:r w:rsidR="00D20BA6">
        <w:t>publicly communicated</w:t>
      </w:r>
      <w:r w:rsidR="00283E97">
        <w:t xml:space="preserve"> in the form of a letter from the Deputy First Minister to the Finance and Public Administration Committee.</w:t>
      </w:r>
      <w:r w:rsidR="00DA2D18">
        <w:rPr>
          <w:rStyle w:val="EndnoteReference"/>
        </w:rPr>
        <w:endnoteReference w:id="2"/>
      </w:r>
      <w:r w:rsidR="00283E97">
        <w:t xml:space="preserve"> </w:t>
      </w:r>
      <w:r w:rsidR="000D348B">
        <w:t xml:space="preserve">Given </w:t>
      </w:r>
      <w:r w:rsidR="00653128">
        <w:t xml:space="preserve">prior engagement on the </w:t>
      </w:r>
      <w:r w:rsidR="00712BFC">
        <w:t xml:space="preserve">NPF </w:t>
      </w:r>
      <w:r w:rsidR="00653128">
        <w:t>review</w:t>
      </w:r>
      <w:r w:rsidR="008761A7">
        <w:t xml:space="preserve"> and how </w:t>
      </w:r>
      <w:r w:rsidR="008C6E86">
        <w:t xml:space="preserve">substantial the proposed changes are, </w:t>
      </w:r>
      <w:r w:rsidR="00B0544F">
        <w:t xml:space="preserve">we </w:t>
      </w:r>
      <w:r w:rsidR="006243B8">
        <w:t xml:space="preserve">believe this </w:t>
      </w:r>
      <w:r w:rsidR="00E07D45">
        <w:t xml:space="preserve">consultation should also </w:t>
      </w:r>
      <w:r w:rsidR="006243B8">
        <w:t xml:space="preserve">should have </w:t>
      </w:r>
      <w:r w:rsidR="00B0544F">
        <w:t>follow</w:t>
      </w:r>
      <w:r w:rsidR="006243B8">
        <w:t>ed</w:t>
      </w:r>
      <w:r w:rsidR="00B0544F">
        <w:t xml:space="preserve"> </w:t>
      </w:r>
      <w:r w:rsidR="00F10F70">
        <w:t xml:space="preserve">the </w:t>
      </w:r>
      <w:r w:rsidR="00563BD9">
        <w:t>standard public</w:t>
      </w:r>
      <w:r w:rsidR="00B0544F">
        <w:t xml:space="preserve"> process.</w:t>
      </w:r>
    </w:p>
    <w:p w14:paraId="42E834AE" w14:textId="13279470" w:rsidR="001A44D5" w:rsidRDefault="00F10F70" w:rsidP="001A44D5">
      <w:pPr>
        <w:spacing w:after="240"/>
      </w:pPr>
      <w:r>
        <w:t xml:space="preserve">The ALLIANCE </w:t>
      </w:r>
      <w:r w:rsidR="001A44D5">
        <w:t xml:space="preserve">engaged extensively with the earlier </w:t>
      </w:r>
      <w:r>
        <w:t xml:space="preserve">stages </w:t>
      </w:r>
      <w:r w:rsidR="001A44D5">
        <w:t xml:space="preserve">of the </w:t>
      </w:r>
      <w:r w:rsidR="0075745C">
        <w:t xml:space="preserve">NPF </w:t>
      </w:r>
      <w:r w:rsidR="001A44D5">
        <w:t>review through:</w:t>
      </w:r>
    </w:p>
    <w:p w14:paraId="59946B6C" w14:textId="2941095D" w:rsidR="0082660A" w:rsidRDefault="001A44D5" w:rsidP="001A44D5">
      <w:pPr>
        <w:pStyle w:val="ListParagraph"/>
        <w:numPr>
          <w:ilvl w:val="0"/>
          <w:numId w:val="16"/>
        </w:numPr>
        <w:spacing w:after="240"/>
      </w:pPr>
      <w:r>
        <w:t>Membership of the “A Scotland that cares” campaign for a National Outcome on Care</w:t>
      </w:r>
      <w:r w:rsidR="00085F85">
        <w:t>.</w:t>
      </w:r>
      <w:r>
        <w:rPr>
          <w:rStyle w:val="EndnoteReference"/>
        </w:rPr>
        <w:endnoteReference w:id="3"/>
      </w:r>
    </w:p>
    <w:p w14:paraId="77743FA4" w14:textId="5C8763F1" w:rsidR="001A44D5" w:rsidRDefault="001A44D5" w:rsidP="001A44D5">
      <w:pPr>
        <w:pStyle w:val="ListParagraph"/>
        <w:numPr>
          <w:ilvl w:val="0"/>
          <w:numId w:val="16"/>
        </w:numPr>
        <w:spacing w:after="240"/>
      </w:pPr>
      <w:r>
        <w:t>Responding to the Scottish Government</w:t>
      </w:r>
      <w:r w:rsidR="0075745C">
        <w:t>’s 2023</w:t>
      </w:r>
      <w:r>
        <w:t xml:space="preserve"> </w:t>
      </w:r>
      <w:r w:rsidR="0075745C">
        <w:t xml:space="preserve">public </w:t>
      </w:r>
      <w:proofErr w:type="gramStart"/>
      <w:r>
        <w:t xml:space="preserve">consultation </w:t>
      </w:r>
      <w:r w:rsidR="00085F85">
        <w:t>.</w:t>
      </w:r>
      <w:proofErr w:type="gramEnd"/>
      <w:r>
        <w:rPr>
          <w:rStyle w:val="EndnoteReference"/>
        </w:rPr>
        <w:endnoteReference w:id="4"/>
      </w:r>
    </w:p>
    <w:p w14:paraId="1B98EBE5" w14:textId="5111EDCA" w:rsidR="001A44D5" w:rsidRDefault="001A44D5" w:rsidP="001A44D5">
      <w:pPr>
        <w:pStyle w:val="ListParagraph"/>
        <w:numPr>
          <w:ilvl w:val="0"/>
          <w:numId w:val="16"/>
        </w:numPr>
        <w:spacing w:after="240"/>
      </w:pPr>
      <w:r>
        <w:t xml:space="preserve">Submitting a written response to the Finance and Public Administration Committee’s </w:t>
      </w:r>
      <w:r w:rsidR="0075745C">
        <w:t xml:space="preserve">2024 </w:t>
      </w:r>
      <w:r>
        <w:t>inquiry</w:t>
      </w:r>
      <w:r w:rsidR="00085F85">
        <w:t>.</w:t>
      </w:r>
      <w:r>
        <w:rPr>
          <w:rStyle w:val="EndnoteReference"/>
        </w:rPr>
        <w:endnoteReference w:id="5"/>
      </w:r>
    </w:p>
    <w:p w14:paraId="4B662E94" w14:textId="34F79B46" w:rsidR="001A44D5" w:rsidRDefault="001A44D5" w:rsidP="001A44D5">
      <w:pPr>
        <w:pStyle w:val="ListParagraph"/>
        <w:numPr>
          <w:ilvl w:val="0"/>
          <w:numId w:val="16"/>
        </w:numPr>
        <w:spacing w:after="240"/>
      </w:pPr>
      <w:r>
        <w:t>Subsequently providing in-person evidence to the committee</w:t>
      </w:r>
      <w:r w:rsidR="00085F85">
        <w:t>.</w:t>
      </w:r>
      <w:r>
        <w:rPr>
          <w:rStyle w:val="EndnoteReference"/>
        </w:rPr>
        <w:endnoteReference w:id="6"/>
      </w:r>
    </w:p>
    <w:p w14:paraId="1FDA6915" w14:textId="0470ADF9" w:rsidR="00085F85" w:rsidRDefault="00085F85" w:rsidP="001A44D5">
      <w:pPr>
        <w:spacing w:after="240"/>
      </w:pPr>
      <w:r>
        <w:t xml:space="preserve">We </w:t>
      </w:r>
      <w:r w:rsidR="000079EF">
        <w:t xml:space="preserve">previously </w:t>
      </w:r>
      <w:r>
        <w:t xml:space="preserve">welcomed several of the changes that had been proposed to the NPF, </w:t>
      </w:r>
      <w:proofErr w:type="gramStart"/>
      <w:r>
        <w:t>in particular the</w:t>
      </w:r>
      <w:proofErr w:type="gramEnd"/>
      <w:r>
        <w:t xml:space="preserve"> addition of a National Outcome on </w:t>
      </w:r>
      <w:r w:rsidR="00354998">
        <w:t>C</w:t>
      </w:r>
      <w:r>
        <w:t>are. Similarly, the shift in focus of the business and economy related outcomes to “Wellbeing Economy and Fair Work” was a positive step forward. We also felt the retention of a standalone Equality and Human Rights outcome made sense, whilst emphasising the need to embed human rights throughout the outcomes. However, we also recommended that more work was done to fully embed the NPF in the policy development process.</w:t>
      </w:r>
    </w:p>
    <w:p w14:paraId="095C5FB7" w14:textId="3A876D82" w:rsidR="005517C2" w:rsidRDefault="00085F85" w:rsidP="001A44D5">
      <w:pPr>
        <w:spacing w:after="240"/>
      </w:pPr>
      <w:r>
        <w:t>The ALLIANCE were surprised and disappointed by what amounted to a sudden scrapping of the review in early 2025. Both the Scottish Government and stakeholders had invested significant time and effort in the review</w:t>
      </w:r>
      <w:r w:rsidR="00340EA6">
        <w:t xml:space="preserve">. </w:t>
      </w:r>
      <w:r w:rsidR="005517C2">
        <w:t>We now appear to be in a position where there is no active NPF in place, as the Scottish Government website states the current NPF has been archived.</w:t>
      </w:r>
    </w:p>
    <w:p w14:paraId="5B0F3204" w14:textId="5859D398" w:rsidR="00085F85" w:rsidRDefault="00340EA6" w:rsidP="001A44D5">
      <w:pPr>
        <w:spacing w:after="240"/>
      </w:pPr>
      <w:r>
        <w:lastRenderedPageBreak/>
        <w:t xml:space="preserve">It remains unclear from this further engagement document why this was felt </w:t>
      </w:r>
      <w:r w:rsidR="005B08D9">
        <w:t xml:space="preserve">to be </w:t>
      </w:r>
      <w:r>
        <w:t>necessary, or how the evidence from the review has informed th</w:t>
      </w:r>
      <w:r w:rsidR="005517C2">
        <w:t>ese new proposals</w:t>
      </w:r>
      <w:r>
        <w:t>.</w:t>
      </w:r>
      <w:r w:rsidR="005517C2">
        <w:t xml:space="preserve"> We also noted through our </w:t>
      </w:r>
      <w:r w:rsidR="00630854">
        <w:t xml:space="preserve">previous </w:t>
      </w:r>
      <w:r w:rsidR="005517C2">
        <w:t xml:space="preserve">engagement that clarity on indicators was essential and are therefore disappointed to see an additional round of engagement on reworked outcomes with no accompanying information on </w:t>
      </w:r>
      <w:r w:rsidR="00DB1314">
        <w:t xml:space="preserve">potential </w:t>
      </w:r>
      <w:r w:rsidR="005517C2">
        <w:t>indicators.</w:t>
      </w:r>
    </w:p>
    <w:p w14:paraId="71F78DB3" w14:textId="0956A8BA" w:rsidR="005A6CF2" w:rsidRDefault="005B08D9" w:rsidP="001A44D5">
      <w:pPr>
        <w:spacing w:after="240"/>
      </w:pPr>
      <w:r>
        <w:t>The ALLIANCE are not inherently opposed to some of the proposals in this new document, including reducing the number of outcomes</w:t>
      </w:r>
      <w:r w:rsidR="095EDF6C">
        <w:t>;</w:t>
      </w:r>
      <w:r>
        <w:t xml:space="preserve"> </w:t>
      </w:r>
      <w:r w:rsidR="00EC0751">
        <w:t>the aim that</w:t>
      </w:r>
      <w:r>
        <w:t xml:space="preserve"> human rights are a cross-cutting perspective throughout them</w:t>
      </w:r>
      <w:r w:rsidR="123FDCB0">
        <w:t>;</w:t>
      </w:r>
      <w:r w:rsidR="00EC0751">
        <w:t xml:space="preserve"> and changing the name of the NPF</w:t>
      </w:r>
      <w:r>
        <w:t xml:space="preserve">. </w:t>
      </w:r>
      <w:r w:rsidR="00EC0751">
        <w:t>We are however concerned by the lack of clarity around how and why these new proposals have been developed, the continued lack of information on indicators, and the extremely limited reference to human rights beyond the mention of being a cross-cutting perspective.</w:t>
      </w:r>
    </w:p>
    <w:p w14:paraId="07CF697B" w14:textId="6AA86B6B" w:rsidR="00EC0751" w:rsidRDefault="00EC0751" w:rsidP="001A44D5">
      <w:pPr>
        <w:spacing w:after="240"/>
      </w:pPr>
      <w:r>
        <w:t xml:space="preserve">The Scottish Government must offer more information on their plans, including indicators, and undertake adequate consultation on them. In addition, more work must be done to embed the refreshed NPF into all aspects of government planning and budgeting, for example by ensuring the annual Programme for Government is framed around the national </w:t>
      </w:r>
      <w:proofErr w:type="gramStart"/>
      <w:r>
        <w:t>outcomes, and</w:t>
      </w:r>
      <w:proofErr w:type="gramEnd"/>
      <w:r>
        <w:t xml:space="preserve"> undertaking more comprehensive budget tagging in relation to them.</w:t>
      </w:r>
    </w:p>
    <w:p w14:paraId="0D80E03E" w14:textId="37A3D420" w:rsidR="0094170E" w:rsidRDefault="009D10EC" w:rsidP="00EE28BB">
      <w:pPr>
        <w:pStyle w:val="Heading2"/>
      </w:pPr>
      <w:r>
        <w:t>Concept</w:t>
      </w:r>
    </w:p>
    <w:p w14:paraId="7770B5B9" w14:textId="5AF739F5" w:rsidR="006F547C" w:rsidRDefault="005517C2" w:rsidP="006F547C">
      <w:pPr>
        <w:spacing w:after="240"/>
      </w:pPr>
      <w:r>
        <w:t xml:space="preserve">The ALLIANCE agrees that collective wellbeing should be at the heart of the NPF. </w:t>
      </w:r>
      <w:r w:rsidR="00144316">
        <w:t xml:space="preserve">It is essential that Scotland takes a holistic approach to wellbeing that recognises the range of contributing factors and does not restrict itself to traditional measures of economic growth. We are longstanding advocates of the principles behind the </w:t>
      </w:r>
      <w:r w:rsidR="003F7429">
        <w:t>w</w:t>
      </w:r>
      <w:r w:rsidR="00144316">
        <w:t xml:space="preserve">ellbeing </w:t>
      </w:r>
      <w:r w:rsidR="003F7429">
        <w:t>e</w:t>
      </w:r>
      <w:r w:rsidR="00144316">
        <w:t>conomy and have reiterated our calls for the next Scottish Government to strengthen this approach in our manifesto for the 2026 Scottish Parliament Election.</w:t>
      </w:r>
      <w:r w:rsidR="00144316">
        <w:rPr>
          <w:rStyle w:val="EndnoteReference"/>
        </w:rPr>
        <w:endnoteReference w:id="7"/>
      </w:r>
      <w:r w:rsidR="00144316">
        <w:t xml:space="preserve"> </w:t>
      </w:r>
    </w:p>
    <w:p w14:paraId="152A78C1" w14:textId="1F1D7031" w:rsidR="00F75CDD" w:rsidRDefault="00F75CDD" w:rsidP="006F547C">
      <w:pPr>
        <w:spacing w:after="240"/>
      </w:pPr>
      <w:r>
        <w:t xml:space="preserve">We also agree that it would make sense to change the name of the framework. “National Performance Framework” is </w:t>
      </w:r>
      <w:r w:rsidR="009537C0">
        <w:t>a</w:t>
      </w:r>
      <w:r w:rsidR="00FE1EDC">
        <w:t xml:space="preserve"> somewhat</w:t>
      </w:r>
      <w:r w:rsidR="009537C0">
        <w:t xml:space="preserve"> opaque</w:t>
      </w:r>
      <w:r>
        <w:t xml:space="preserve"> name that does not truly explain the framework’s purpose. Of the proposed </w:t>
      </w:r>
      <w:r>
        <w:lastRenderedPageBreak/>
        <w:t>alternatives, we feel “Scotland’s Wellbeing Framework” is clear, simple and communicates the central purpose of the framework well. For clarity, we nonetheless continue to use the shorthand NPF throughout this response.</w:t>
      </w:r>
    </w:p>
    <w:p w14:paraId="253FFCBF" w14:textId="37184838" w:rsidR="00F75CDD" w:rsidRDefault="003F7429" w:rsidP="006F547C">
      <w:pPr>
        <w:spacing w:after="240"/>
      </w:pPr>
      <w:r>
        <w:t>However, as</w:t>
      </w:r>
      <w:r w:rsidR="00F75CDD">
        <w:t xml:space="preserve"> we did</w:t>
      </w:r>
      <w:r>
        <w:t xml:space="preserve"> in our earlier engagement</w:t>
      </w:r>
      <w:r w:rsidR="00F75CDD">
        <w:t xml:space="preserve"> with the review</w:t>
      </w:r>
      <w:r>
        <w:t xml:space="preserve">, we </w:t>
      </w:r>
      <w:r w:rsidR="4BB0FD1B">
        <w:t>recommend</w:t>
      </w:r>
      <w:r>
        <w:t xml:space="preserve"> the Scottish Government</w:t>
      </w:r>
      <w:r w:rsidR="43EBB36E">
        <w:t xml:space="preserve"> take a more joined up approach to prioritisation and policy development in this context</w:t>
      </w:r>
      <w:r>
        <w:t xml:space="preserve">. </w:t>
      </w:r>
      <w:r w:rsidR="00DB1314">
        <w:t>For example, t</w:t>
      </w:r>
      <w:r>
        <w:t>he current First Minister has made traditional economic growth one of his key priorities, moving away from the earlier emphasis on a wellbeing economy.</w:t>
      </w:r>
      <w:r w:rsidR="00F75CDD">
        <w:t xml:space="preserve"> If the government is not consistent in its overarching priorities, this may lead to disjointed and inefficient policymaking.</w:t>
      </w:r>
    </w:p>
    <w:p w14:paraId="05349F56" w14:textId="5EC71F5D" w:rsidR="00B70F22" w:rsidRDefault="00B70F22" w:rsidP="00B70F22">
      <w:pPr>
        <w:pStyle w:val="Heading2"/>
      </w:pPr>
      <w:r>
        <w:t>Outcomes</w:t>
      </w:r>
    </w:p>
    <w:p w14:paraId="5083C15E" w14:textId="1D5906BD" w:rsidR="00202596" w:rsidRDefault="00B70F22" w:rsidP="00B70F22">
      <w:pPr>
        <w:spacing w:after="240"/>
      </w:pPr>
      <w:r>
        <w:t>The reduction in the number of proposed outcomes from 13</w:t>
      </w:r>
      <w:r w:rsidR="005B08D9">
        <w:t xml:space="preserve"> following the earlier stage of the review</w:t>
      </w:r>
      <w:r>
        <w:t xml:space="preserve"> to six</w:t>
      </w:r>
      <w:r w:rsidR="005B08D9">
        <w:t xml:space="preserve"> now</w:t>
      </w:r>
      <w:r w:rsidR="00202596">
        <w:t xml:space="preserve"> is a significant change, and one we would have expected more comprehensive consultation on</w:t>
      </w:r>
      <w:r>
        <w:t xml:space="preserve">. </w:t>
      </w:r>
      <w:r w:rsidR="00202596">
        <w:t>We are not opposed in principle to condensing the number of outcomes, but very little explanation has been given as to how these outcomes were developed</w:t>
      </w:r>
      <w:r w:rsidR="009563BE">
        <w:t xml:space="preserve"> or </w:t>
      </w:r>
      <w:r w:rsidR="00202596">
        <w:t>how they relate to those proposed after the earlier review</w:t>
      </w:r>
      <w:r w:rsidR="009563BE">
        <w:t>.</w:t>
      </w:r>
    </w:p>
    <w:p w14:paraId="3D8EB9E3" w14:textId="77777777" w:rsidR="00987604" w:rsidRDefault="00B70F22" w:rsidP="00B70F22">
      <w:pPr>
        <w:spacing w:after="240"/>
      </w:pPr>
      <w:r>
        <w:t xml:space="preserve">In some </w:t>
      </w:r>
      <w:r w:rsidR="00202596">
        <w:t>cases,</w:t>
      </w:r>
      <w:r>
        <w:t xml:space="preserve"> the logic for a reduction is clear, for example the previously separate outcomes on Climate Action and Environment </w:t>
      </w:r>
      <w:r w:rsidR="00202596">
        <w:t xml:space="preserve">easily fit within the new Sustainable outcome. Likewise, the earlier outcomes on Communities and Culture clearly sit within the new proposed Connected outcome. </w:t>
      </w:r>
    </w:p>
    <w:p w14:paraId="06C3EB37" w14:textId="3A50D727" w:rsidR="00B70F22" w:rsidRDefault="00202596" w:rsidP="00B70F22">
      <w:pPr>
        <w:spacing w:after="240"/>
      </w:pPr>
      <w:r>
        <w:t xml:space="preserve">In other cases, we are concerned that </w:t>
      </w:r>
      <w:r w:rsidR="00987604">
        <w:t xml:space="preserve">important aspects of the previous proposals may be lost or diluted. The </w:t>
      </w:r>
      <w:r w:rsidR="00C263D8">
        <w:t xml:space="preserve">loss of a specific outcome on human rights, combined with the </w:t>
      </w:r>
      <w:r w:rsidR="00987604">
        <w:t>almost complete lack of reference to rights</w:t>
      </w:r>
      <w:r w:rsidR="00C263D8">
        <w:t>, other than being mentioned as a “cross-cutting issue”</w:t>
      </w:r>
      <w:r w:rsidR="00987604">
        <w:t xml:space="preserve"> in the document is deeply concerning. Whilst we agree that human rights are cross-cutting and applicable to every outcome, </w:t>
      </w:r>
      <w:r w:rsidR="009563BE">
        <w:t xml:space="preserve">there is no information given about </w:t>
      </w:r>
      <w:r w:rsidR="00C263D8">
        <w:t xml:space="preserve">why </w:t>
      </w:r>
      <w:r w:rsidR="009E7A07">
        <w:t xml:space="preserve">a specific rights-related outcome has been removed and </w:t>
      </w:r>
      <w:r w:rsidR="009563BE">
        <w:t>how this cross-cutting approach will work in practice.</w:t>
      </w:r>
      <w:r w:rsidR="00CE2C5A">
        <w:t xml:space="preserve"> </w:t>
      </w:r>
    </w:p>
    <w:p w14:paraId="4E8170C4" w14:textId="6F79CC80" w:rsidR="005B08D9" w:rsidRDefault="005B08D9" w:rsidP="00B70F22">
      <w:pPr>
        <w:spacing w:after="240"/>
      </w:pPr>
      <w:r>
        <w:t xml:space="preserve">The lack of explicit reference to care, after the seemingly successful </w:t>
      </w:r>
      <w:r w:rsidR="345BD9BB">
        <w:t xml:space="preserve">A </w:t>
      </w:r>
      <w:r>
        <w:t xml:space="preserve">Scotland That Cares campaign, is especially disappointing. Beyond the </w:t>
      </w:r>
      <w:r>
        <w:lastRenderedPageBreak/>
        <w:t>impacts of potentially failing to properly account for care, both paid and unpaid, in the national outcomes, we are concerned about the message it sends to stakeholders to initially agree to a campaign ask only to backtrack shortly afterwards. Whilst stakeholders understand and recognise that not every suggestion they make to government will or can be accepted, this kind of reversal risks undermining trust.</w:t>
      </w:r>
    </w:p>
    <w:p w14:paraId="7CB3737D" w14:textId="34E00139" w:rsidR="00DB1314" w:rsidRDefault="00DB1314" w:rsidP="00DB1314">
      <w:pPr>
        <w:pStyle w:val="Heading2"/>
      </w:pPr>
      <w:r>
        <w:t>Understanding our progress</w:t>
      </w:r>
    </w:p>
    <w:p w14:paraId="1640C866" w14:textId="0BFAF124" w:rsidR="009563BE" w:rsidRDefault="009563BE" w:rsidP="00B70F22">
      <w:pPr>
        <w:spacing w:after="240"/>
      </w:pPr>
      <w:r>
        <w:t xml:space="preserve">It is possible that clarity on </w:t>
      </w:r>
      <w:r w:rsidR="00DB1314">
        <w:t>how the outcomes will work in practice</w:t>
      </w:r>
      <w:r>
        <w:t xml:space="preserve"> will be provided through the indicators used to measure performance against the outcomes. Yet just like in the earlier stage of the review, there is no information on these indicators. Whilst we recognise that outcomes must be agreed before indicators can be fully developed, failing to provide even a short list of suggested indicators for the proposed outcomes makes it difficult to offer a full and informed assessment of the outcomes.</w:t>
      </w:r>
    </w:p>
    <w:p w14:paraId="1D14CD7E" w14:textId="5A64708C" w:rsidR="009563BE" w:rsidRDefault="009563BE" w:rsidP="00B70F22">
      <w:pPr>
        <w:spacing w:after="240"/>
      </w:pPr>
      <w:r>
        <w:t xml:space="preserve">We urge the Scottish Government to bring forward engagement on possible indicators as soon as possible. In addition, we believe these indicators should </w:t>
      </w:r>
      <w:r w:rsidR="00F667CD">
        <w:t xml:space="preserve">directly </w:t>
      </w:r>
      <w:r w:rsidR="009D793D">
        <w:t xml:space="preserve">reflect </w:t>
      </w:r>
      <w:r>
        <w:t>human rights</w:t>
      </w:r>
      <w:r w:rsidR="009D793D">
        <w:t>. This would</w:t>
      </w:r>
      <w:r w:rsidR="00F667CD">
        <w:t xml:space="preserve"> be one way to ensure that </w:t>
      </w:r>
      <w:r w:rsidR="009D793D">
        <w:t xml:space="preserve">rights as </w:t>
      </w:r>
      <w:proofErr w:type="gramStart"/>
      <w:r w:rsidR="009D793D">
        <w:t xml:space="preserve">a </w:t>
      </w:r>
      <w:r w:rsidR="00F667CD">
        <w:t>”cross</w:t>
      </w:r>
      <w:proofErr w:type="gramEnd"/>
      <w:r w:rsidR="00F667CD">
        <w:t xml:space="preserve">-cutting issue” is </w:t>
      </w:r>
      <w:r w:rsidR="00DB4F46">
        <w:t>visible and explicit across the outcomes</w:t>
      </w:r>
      <w:r>
        <w:t>. Measurement should be aligned to Scotland’s human rights obligations, for example in relation to the rights to housing, health and social security.</w:t>
      </w:r>
      <w:r w:rsidR="00981632">
        <w:t xml:space="preserve"> A non-exhaustive list of connections between rights and proposed outcomes is as follows:</w:t>
      </w:r>
    </w:p>
    <w:p w14:paraId="11F5F120" w14:textId="55D26166" w:rsidR="00981632" w:rsidRDefault="00981632" w:rsidP="00981632">
      <w:pPr>
        <w:pStyle w:val="ListParagraph"/>
        <w:numPr>
          <w:ilvl w:val="0"/>
          <w:numId w:val="18"/>
        </w:numPr>
        <w:spacing w:after="240"/>
      </w:pPr>
      <w:r>
        <w:t>Connected: Right to independent living</w:t>
      </w:r>
      <w:r w:rsidR="00336F59">
        <w:t xml:space="preserve"> and inclusion in the community</w:t>
      </w:r>
      <w:r>
        <w:t xml:space="preserve"> (UNCRPD), </w:t>
      </w:r>
      <w:r w:rsidR="00336F59">
        <w:t>right to participate in cultural life (UDHR, ICESCR</w:t>
      </w:r>
      <w:r w:rsidR="005F26E5">
        <w:t>)</w:t>
      </w:r>
      <w:r w:rsidR="00336F59">
        <w:t>, right to take part in government (UDHR)</w:t>
      </w:r>
    </w:p>
    <w:p w14:paraId="519A8074" w14:textId="3ACEB7F6" w:rsidR="00981632" w:rsidRDefault="00981632" w:rsidP="00981632">
      <w:pPr>
        <w:pStyle w:val="ListParagraph"/>
        <w:numPr>
          <w:ilvl w:val="0"/>
          <w:numId w:val="18"/>
        </w:numPr>
        <w:spacing w:after="240"/>
      </w:pPr>
      <w:r>
        <w:t>Healthy: Right to health (ICESCR), right to food (UDHR, ICESCR)</w:t>
      </w:r>
    </w:p>
    <w:p w14:paraId="4E1E3942" w14:textId="1689FD41" w:rsidR="00981632" w:rsidRDefault="00981632" w:rsidP="00981632">
      <w:pPr>
        <w:pStyle w:val="ListParagraph"/>
        <w:numPr>
          <w:ilvl w:val="0"/>
          <w:numId w:val="18"/>
        </w:numPr>
        <w:spacing w:after="240"/>
      </w:pPr>
      <w:r>
        <w:t>Prosperous: Right to social security (ICESCR), right to adequate standard of living (UDHR, ICESCR</w:t>
      </w:r>
      <w:r w:rsidR="00336F59">
        <w:t>), right to work (UDHR, ICESCR)</w:t>
      </w:r>
    </w:p>
    <w:p w14:paraId="4E20D87A" w14:textId="17A63607" w:rsidR="00981632" w:rsidRDefault="00981632" w:rsidP="00981632">
      <w:pPr>
        <w:pStyle w:val="ListParagraph"/>
        <w:numPr>
          <w:ilvl w:val="0"/>
          <w:numId w:val="18"/>
        </w:numPr>
        <w:spacing w:after="240"/>
      </w:pPr>
      <w:r>
        <w:t>Secure:</w:t>
      </w:r>
      <w:r w:rsidR="00DB1314">
        <w:t xml:space="preserve"> Right to equality before the law (UDHR), rights to non-discrimination (UDHR, ICESCR, UNCRPD, UNCRC</w:t>
      </w:r>
      <w:r w:rsidR="00E64B9E">
        <w:t>, CERD, CEDAW)</w:t>
      </w:r>
    </w:p>
    <w:p w14:paraId="0130D352" w14:textId="22C05DAA" w:rsidR="00981632" w:rsidRDefault="00981632" w:rsidP="00981632">
      <w:pPr>
        <w:pStyle w:val="ListParagraph"/>
        <w:numPr>
          <w:ilvl w:val="0"/>
          <w:numId w:val="18"/>
        </w:numPr>
        <w:spacing w:after="240"/>
      </w:pPr>
      <w:r>
        <w:t>Skilled: Right to education (UDHR, ICESCR, UNCRC)</w:t>
      </w:r>
    </w:p>
    <w:p w14:paraId="242B0F50" w14:textId="38757584" w:rsidR="00981632" w:rsidRDefault="00981632" w:rsidP="00981632">
      <w:pPr>
        <w:pStyle w:val="ListParagraph"/>
        <w:numPr>
          <w:ilvl w:val="0"/>
          <w:numId w:val="18"/>
        </w:numPr>
        <w:spacing w:after="240"/>
      </w:pPr>
      <w:r>
        <w:lastRenderedPageBreak/>
        <w:t xml:space="preserve">Sustainable: </w:t>
      </w:r>
      <w:r w:rsidR="00336F59">
        <w:t>Right to a healthy environment (UN General Assembly</w:t>
      </w:r>
      <w:r w:rsidR="00336F59">
        <w:rPr>
          <w:rStyle w:val="EndnoteReference"/>
        </w:rPr>
        <w:endnoteReference w:id="8"/>
      </w:r>
      <w:r w:rsidR="00336F59">
        <w:t>)</w:t>
      </w:r>
    </w:p>
    <w:p w14:paraId="45F6E7A9" w14:textId="7C10D15C" w:rsidR="00981632" w:rsidRDefault="00981632" w:rsidP="00981632">
      <w:pPr>
        <w:spacing w:after="240"/>
      </w:pPr>
      <w:r>
        <w:t>Key to human rights instruments referenced above:</w:t>
      </w:r>
    </w:p>
    <w:p w14:paraId="2D5CCDA6" w14:textId="1C3F6319" w:rsidR="00DB1314" w:rsidRDefault="00DB1314" w:rsidP="00981632">
      <w:pPr>
        <w:pStyle w:val="ListParagraph"/>
        <w:numPr>
          <w:ilvl w:val="0"/>
          <w:numId w:val="19"/>
        </w:numPr>
        <w:spacing w:after="240"/>
      </w:pPr>
      <w:r>
        <w:t>CEDAW: Convention on the Elimination of All Forms of Discrimination against Women</w:t>
      </w:r>
      <w:r>
        <w:rPr>
          <w:rStyle w:val="EndnoteReference"/>
        </w:rPr>
        <w:endnoteReference w:id="9"/>
      </w:r>
    </w:p>
    <w:p w14:paraId="0A62133C" w14:textId="1EF16282" w:rsidR="00DB1314" w:rsidRDefault="00DB1314" w:rsidP="00981632">
      <w:pPr>
        <w:pStyle w:val="ListParagraph"/>
        <w:numPr>
          <w:ilvl w:val="0"/>
          <w:numId w:val="19"/>
        </w:numPr>
        <w:spacing w:after="240"/>
      </w:pPr>
      <w:r>
        <w:t>CERD: Convention on the Elimination of All Forms of Racial Discrimination</w:t>
      </w:r>
      <w:r>
        <w:rPr>
          <w:rStyle w:val="EndnoteReference"/>
        </w:rPr>
        <w:endnoteReference w:id="10"/>
      </w:r>
    </w:p>
    <w:p w14:paraId="1890C1D3" w14:textId="0C894D2B" w:rsidR="00981632" w:rsidRDefault="00981632" w:rsidP="00981632">
      <w:pPr>
        <w:pStyle w:val="ListParagraph"/>
        <w:numPr>
          <w:ilvl w:val="0"/>
          <w:numId w:val="19"/>
        </w:numPr>
        <w:spacing w:after="240"/>
      </w:pPr>
      <w:r>
        <w:t>ICESCR: International Covenant on Economic, Social and Cultural Rights</w:t>
      </w:r>
      <w:r>
        <w:rPr>
          <w:rStyle w:val="EndnoteReference"/>
        </w:rPr>
        <w:endnoteReference w:id="11"/>
      </w:r>
    </w:p>
    <w:p w14:paraId="2DA1C79E" w14:textId="7514BD8E" w:rsidR="00981632" w:rsidRDefault="00981632" w:rsidP="00981632">
      <w:pPr>
        <w:pStyle w:val="ListParagraph"/>
        <w:numPr>
          <w:ilvl w:val="0"/>
          <w:numId w:val="19"/>
        </w:numPr>
        <w:spacing w:after="240"/>
      </w:pPr>
      <w:r>
        <w:t>UDHR: Universal Declaration of Human Rights</w:t>
      </w:r>
      <w:r>
        <w:rPr>
          <w:rStyle w:val="EndnoteReference"/>
        </w:rPr>
        <w:endnoteReference w:id="12"/>
      </w:r>
    </w:p>
    <w:p w14:paraId="173D0FDA" w14:textId="75C9DEC5" w:rsidR="00981632" w:rsidRDefault="00981632" w:rsidP="00981632">
      <w:pPr>
        <w:pStyle w:val="ListParagraph"/>
        <w:numPr>
          <w:ilvl w:val="0"/>
          <w:numId w:val="19"/>
        </w:numPr>
        <w:spacing w:after="240"/>
      </w:pPr>
      <w:r>
        <w:t>UNCRC: United Nations Convention on the Rights of the Child</w:t>
      </w:r>
      <w:r w:rsidR="00336F59">
        <w:rPr>
          <w:rStyle w:val="EndnoteReference"/>
        </w:rPr>
        <w:endnoteReference w:id="13"/>
      </w:r>
    </w:p>
    <w:p w14:paraId="1F7F1D35" w14:textId="4ED5D892" w:rsidR="00981632" w:rsidRDefault="00981632" w:rsidP="00981632">
      <w:pPr>
        <w:pStyle w:val="ListParagraph"/>
        <w:numPr>
          <w:ilvl w:val="0"/>
          <w:numId w:val="19"/>
        </w:numPr>
        <w:spacing w:after="240"/>
      </w:pPr>
      <w:r>
        <w:t>UNCRPD: United Nations Convention on the Rights of Disabled People</w:t>
      </w:r>
      <w:r w:rsidR="00336F59">
        <w:rPr>
          <w:rStyle w:val="EndnoteReference"/>
        </w:rPr>
        <w:endnoteReference w:id="14"/>
      </w:r>
    </w:p>
    <w:p w14:paraId="1BF6C1BA" w14:textId="5FC64D9B" w:rsidR="00DB1314" w:rsidRDefault="00DB1314" w:rsidP="00DB1314">
      <w:pPr>
        <w:spacing w:after="240"/>
      </w:pPr>
      <w:r>
        <w:t xml:space="preserve">In addition to measuring the outcomes against </w:t>
      </w:r>
      <w:r w:rsidR="008A45F4">
        <w:t xml:space="preserve">explicitly worded </w:t>
      </w:r>
      <w:r>
        <w:t>rights</w:t>
      </w:r>
      <w:r w:rsidR="008A45F4">
        <w:t>-related indicators</w:t>
      </w:r>
      <w:r>
        <w:t xml:space="preserve">, it is important that robust, disaggregated equality </w:t>
      </w:r>
      <w:r w:rsidR="008A45F4">
        <w:t xml:space="preserve">and human rights </w:t>
      </w:r>
      <w:r>
        <w:t xml:space="preserve">data is gathered and analysed. We know that different groups of people are affected to different degrees by government policies and socioeconomic inequalities, yet the data necessary to understand and address these impacts is often lacking. </w:t>
      </w:r>
      <w:r w:rsidR="005B08D9">
        <w:t xml:space="preserve">How policies impact groups including </w:t>
      </w:r>
      <w:r w:rsidR="008A45F4">
        <w:t>disabled people</w:t>
      </w:r>
      <w:r w:rsidR="00D8047B">
        <w:t xml:space="preserve">, unpaid carers, </w:t>
      </w:r>
      <w:r w:rsidR="005B08D9">
        <w:t xml:space="preserve">children, older people, women, ethnic minorities, and LGBTI+ people must be understood </w:t>
      </w:r>
      <w:proofErr w:type="gramStart"/>
      <w:r w:rsidR="005B08D9">
        <w:t>in order to</w:t>
      </w:r>
      <w:proofErr w:type="gramEnd"/>
      <w:r w:rsidR="005B08D9">
        <w:t xml:space="preserve"> be sure that everyone’s wellbeing is being improved and protected.</w:t>
      </w:r>
    </w:p>
    <w:p w14:paraId="73635CE2" w14:textId="475E2B9C" w:rsidR="009563BE" w:rsidRDefault="000179ED" w:rsidP="009563BE">
      <w:pPr>
        <w:pStyle w:val="Heading2"/>
      </w:pPr>
      <w:r>
        <w:t>Ways of working</w:t>
      </w:r>
    </w:p>
    <w:p w14:paraId="6971CDE1" w14:textId="1D87DFE1" w:rsidR="00981632" w:rsidRDefault="000179ED" w:rsidP="009563BE">
      <w:pPr>
        <w:spacing w:after="240"/>
      </w:pPr>
      <w:r>
        <w:t xml:space="preserve">The ALLIANCE welcomes the recognition that the reformed NPF should be “at the apex of decision and budget making.” In our previous responses, we highlighted concerns that the NPF was not fully embedded across the Scottish Government, local government and public bodies. </w:t>
      </w:r>
    </w:p>
    <w:p w14:paraId="78EBDD3B" w14:textId="187F5C52" w:rsidR="009563BE" w:rsidRDefault="00981632">
      <w:pPr>
        <w:spacing w:after="240"/>
      </w:pPr>
      <w:r>
        <w:t xml:space="preserve">Per our evidence to the Scottish Parliament, the Programme for Government should be framed explicitly in relation to the NPF, which has not recently been the case. If the annual </w:t>
      </w:r>
      <w:r w:rsidR="0215A654">
        <w:t>P</w:t>
      </w:r>
      <w:r>
        <w:t xml:space="preserve">rogramme for </w:t>
      </w:r>
      <w:r w:rsidR="4534C29B">
        <w:t>G</w:t>
      </w:r>
      <w:r>
        <w:t>overnment is not rooted in the NPF, this raises serious questions around how committed the government is to the ambitions and aspirations underpinning it.</w:t>
      </w:r>
    </w:p>
    <w:p w14:paraId="7B896763" w14:textId="77777777" w:rsidR="005B08D9" w:rsidRDefault="000C4961" w:rsidP="009563BE">
      <w:pPr>
        <w:spacing w:after="240"/>
      </w:pPr>
      <w:r>
        <w:lastRenderedPageBreak/>
        <w:t xml:space="preserve">It is also positive that the “indicative and high-level Scottish Government approach” table explicitly recognises the need for a clear connection between government priorities and the NPF, as well as the need to relate strands of work such as Public Service Reform Strategy. Given that strategy, and other important plans such as the Population Health Framework, will pre-date the renewed NPF, it is important that actions under such strategies are reviewed against the NPF as soon as possible after it is finalised. </w:t>
      </w:r>
    </w:p>
    <w:p w14:paraId="4324294A" w14:textId="2FC05734" w:rsidR="000C4961" w:rsidRDefault="000C4961" w:rsidP="009563BE">
      <w:pPr>
        <w:spacing w:after="240"/>
      </w:pPr>
      <w:r>
        <w:t>Similarly, we welcome the suggestion to continue budget tagging against the national outcomes</w:t>
      </w:r>
      <w:r w:rsidR="005B08D9">
        <w:t>, though we believe this process can be improved. The current NPF has been consistently referenced in budget documents, but only at the highest level, indicating what outcomes (described as “primary” and “secondary”) are covered by each portfolio’s spending plans. Going forward, it would be useful to tag not just portfolio areas but specific budget lines and policies in relation to outcomes.</w:t>
      </w:r>
    </w:p>
    <w:p w14:paraId="61C3656F" w14:textId="16FC2DF1" w:rsidR="000C4961" w:rsidRDefault="000C4961" w:rsidP="5D802688">
      <w:pPr>
        <w:spacing w:after="240"/>
      </w:pPr>
      <w:r>
        <w:t xml:space="preserve">At the same </w:t>
      </w:r>
      <w:proofErr w:type="gramStart"/>
      <w:r>
        <w:t>time</w:t>
      </w:r>
      <w:proofErr w:type="gramEnd"/>
      <w:r>
        <w:t xml:space="preserve"> we note the suggestion that “any recipient of Government funding… must demonstrate alignment with the National Outcomes.” We agree in principle that this should be the case, but this must be approached with appropriate care. </w:t>
      </w:r>
      <w:r w:rsidR="5419053C">
        <w:t>T</w:t>
      </w:r>
      <w:r>
        <w:t>here must be clear guidance on how to demonstrate alignment with the NPF, without</w:t>
      </w:r>
      <w:r w:rsidR="00C75AFA">
        <w:t xml:space="preserve"> unduly</w:t>
      </w:r>
      <w:r>
        <w:t xml:space="preserve"> adding to an already substantial funding reporting and application burden</w:t>
      </w:r>
      <w:r w:rsidR="0F92101F">
        <w:t>,</w:t>
      </w:r>
      <w:r w:rsidR="5155A4D1">
        <w:t xml:space="preserve"> </w:t>
      </w:r>
      <w:r w:rsidR="7483C4DC">
        <w:t>p</w:t>
      </w:r>
      <w:r w:rsidR="5155A4D1">
        <w:t xml:space="preserve">articularly for </w:t>
      </w:r>
      <w:r w:rsidR="00617832">
        <w:t>already under-resourced</w:t>
      </w:r>
      <w:r w:rsidR="5155A4D1">
        <w:t xml:space="preserve"> third sector organisations which receive government funding or procurement contracts,</w:t>
      </w:r>
    </w:p>
    <w:p w14:paraId="418A75AB" w14:textId="1A9CE0C2" w:rsidR="00C75AFA" w:rsidRDefault="00C75AFA" w:rsidP="009563BE">
      <w:pPr>
        <w:spacing w:after="240"/>
      </w:pPr>
      <w:r>
        <w:t>Whilst further work will have to await the result of May’s election, the ALLIANCE, our members and partners are clear that a Human Rights Bill must be an early priority for the new session of the Scottish Parliament. We urge the government to take the most ambitious approach possible to incorporating human rights in Scotland, and to ensure the ambition on rights covers all areas of activity, including the revised NPF.</w:t>
      </w:r>
    </w:p>
    <w:p w14:paraId="411F2592" w14:textId="77777777" w:rsidR="00862F8B" w:rsidRPr="00500EE3" w:rsidRDefault="00862F8B" w:rsidP="00862F8B">
      <w:pPr>
        <w:pStyle w:val="Heading2"/>
      </w:pPr>
      <w:r w:rsidRPr="00500EE3">
        <w:t>About the ALLIANCE</w:t>
      </w:r>
    </w:p>
    <w:p w14:paraId="62F13744" w14:textId="77777777" w:rsidR="00862F8B" w:rsidRDefault="00862F8B" w:rsidP="00862F8B">
      <w:pPr>
        <w:spacing w:before="240" w:after="240"/>
      </w:pPr>
      <w:r>
        <w:t xml:space="preserve">The Health and Social Care Alliance Scotland (the ALLIANCE) </w:t>
      </w:r>
      <w:proofErr w:type="gramStart"/>
      <w:r>
        <w:t>is</w:t>
      </w:r>
      <w:proofErr w:type="gramEnd"/>
      <w:r>
        <w:t xml:space="preserve"> the national third sector membership organisation for the health and social care </w:t>
      </w:r>
      <w:r>
        <w:lastRenderedPageBreak/>
        <w:t>sector. We bring together over 3,500 people and organisations dedicated to achieving our vision of a Scotland where everyone has a strong voice and enjoys the right to live well, with dignity and respect. Our members are essential in creating a society in which we all can thrive, and we believe that by working together, our voice is stronger.</w:t>
      </w:r>
    </w:p>
    <w:p w14:paraId="5AE214C0" w14:textId="77777777" w:rsidR="00862F8B" w:rsidRPr="00500EE3" w:rsidRDefault="00862F8B" w:rsidP="00862F8B">
      <w:pPr>
        <w:spacing w:before="240" w:after="240"/>
      </w:pPr>
      <w:r>
        <w:t>We work to improve the wellbeing of people and communities across Scotland by supporting change in health, social care and other public services so they better meet the needs of everyone in Scotland. We do this by bringing together the expertise of people with lived experience, the third sector, and organisations across health and social care to shape better services and support positive change</w:t>
      </w:r>
      <w:r w:rsidRPr="00500EE3">
        <w:t xml:space="preserve">. </w:t>
      </w:r>
    </w:p>
    <w:p w14:paraId="2E42FCEB" w14:textId="77777777" w:rsidR="00862F8B" w:rsidRPr="00CF6FE2" w:rsidRDefault="00862F8B" w:rsidP="00862F8B">
      <w:pPr>
        <w:spacing w:after="240"/>
        <w:rPr>
          <w:rFonts w:eastAsia="Calibri" w:cs="Arial"/>
          <w:b/>
          <w:bCs/>
          <w:color w:val="800080"/>
          <w:szCs w:val="28"/>
        </w:rPr>
      </w:pPr>
      <w:r w:rsidRPr="00CF6FE2">
        <w:rPr>
          <w:rFonts w:eastAsia="Calibri" w:cs="Arial"/>
          <w:b/>
          <w:bCs/>
          <w:color w:val="800080"/>
          <w:szCs w:val="28"/>
        </w:rPr>
        <w:t>The ALLIANCE has three core aims.</w:t>
      </w:r>
    </w:p>
    <w:p w14:paraId="5AED7DD0" w14:textId="77777777" w:rsidR="00862F8B" w:rsidRPr="00CF6FE2" w:rsidRDefault="00862F8B" w:rsidP="00862F8B">
      <w:pPr>
        <w:spacing w:after="240"/>
        <w:rPr>
          <w:rFonts w:eastAsia="Calibri" w:cs="Arial"/>
          <w:b/>
          <w:bCs/>
          <w:color w:val="800080"/>
          <w:szCs w:val="28"/>
        </w:rPr>
      </w:pPr>
      <w:r w:rsidRPr="00CF6FE2">
        <w:rPr>
          <w:rFonts w:eastAsia="Calibri" w:cs="Arial"/>
          <w:b/>
          <w:bCs/>
          <w:color w:val="800080"/>
          <w:szCs w:val="28"/>
        </w:rPr>
        <w:t>We seek to:</w:t>
      </w:r>
    </w:p>
    <w:p w14:paraId="6400887A" w14:textId="77777777" w:rsidR="00862F8B" w:rsidRPr="00CF6FE2" w:rsidRDefault="00862F8B" w:rsidP="00862F8B">
      <w:pPr>
        <w:pStyle w:val="ListParagraph"/>
        <w:numPr>
          <w:ilvl w:val="0"/>
          <w:numId w:val="1"/>
        </w:numPr>
        <w:spacing w:after="240"/>
        <w:rPr>
          <w:rFonts w:eastAsia="Calibri" w:cs="Arial"/>
          <w:color w:val="auto"/>
          <w:szCs w:val="24"/>
        </w:rPr>
      </w:pPr>
      <w:r w:rsidRPr="00CF6FE2">
        <w:rPr>
          <w:rFonts w:eastAsia="Calibri" w:cs="Arial"/>
          <w:b/>
          <w:bCs/>
          <w:color w:val="auto"/>
          <w:szCs w:val="24"/>
        </w:rPr>
        <w:t>Empower people with lived experience</w:t>
      </w:r>
      <w:r w:rsidRPr="00CF6FE2">
        <w:rPr>
          <w:rFonts w:eastAsia="Calibri" w:cs="Arial"/>
          <w:color w:val="auto"/>
          <w:szCs w:val="24"/>
        </w:rPr>
        <w:t>: we ensure disabled people, people with long term conditions, and unpaid carers are heard and that their needs remain at the heart of the services and communities.</w:t>
      </w:r>
    </w:p>
    <w:p w14:paraId="03808A17" w14:textId="77777777" w:rsidR="00862F8B" w:rsidRPr="00CF6FE2" w:rsidRDefault="00862F8B" w:rsidP="00862F8B">
      <w:pPr>
        <w:pStyle w:val="ListParagraph"/>
        <w:numPr>
          <w:ilvl w:val="0"/>
          <w:numId w:val="1"/>
        </w:numPr>
        <w:spacing w:after="240"/>
        <w:rPr>
          <w:rFonts w:eastAsia="Calibri" w:cs="Arial"/>
          <w:color w:val="auto"/>
          <w:szCs w:val="24"/>
        </w:rPr>
      </w:pPr>
      <w:r w:rsidRPr="00CF6FE2">
        <w:rPr>
          <w:rFonts w:eastAsia="Calibri" w:cs="Arial"/>
          <w:b/>
          <w:bCs/>
          <w:color w:val="auto"/>
          <w:szCs w:val="24"/>
        </w:rPr>
        <w:t>Support positive change</w:t>
      </w:r>
      <w:r w:rsidRPr="00CF6FE2">
        <w:rPr>
          <w:rFonts w:eastAsia="Calibri" w:cs="Arial"/>
          <w:color w:val="auto"/>
          <w:szCs w:val="24"/>
        </w:rPr>
        <w:t xml:space="preserve">: we work within communities to promote co-production, </w:t>
      </w:r>
      <w:proofErr w:type="spellStart"/>
      <w:r w:rsidRPr="00CF6FE2">
        <w:rPr>
          <w:rFonts w:eastAsia="Calibri" w:cs="Arial"/>
          <w:color w:val="auto"/>
          <w:szCs w:val="24"/>
        </w:rPr>
        <w:t>self management</w:t>
      </w:r>
      <w:proofErr w:type="spellEnd"/>
      <w:r w:rsidRPr="00CF6FE2">
        <w:rPr>
          <w:rFonts w:eastAsia="Calibri" w:cs="Arial"/>
          <w:color w:val="auto"/>
          <w:szCs w:val="24"/>
        </w:rPr>
        <w:t>, human rights, and independent living.</w:t>
      </w:r>
    </w:p>
    <w:p w14:paraId="753E38B1" w14:textId="77777777" w:rsidR="00862F8B" w:rsidRPr="00CF6FE2" w:rsidRDefault="00862F8B" w:rsidP="00862F8B">
      <w:pPr>
        <w:pStyle w:val="ListParagraph"/>
        <w:numPr>
          <w:ilvl w:val="0"/>
          <w:numId w:val="1"/>
        </w:numPr>
        <w:spacing w:after="240"/>
        <w:rPr>
          <w:rFonts w:eastAsia="Calibri" w:cs="Arial"/>
          <w:color w:val="auto"/>
          <w:szCs w:val="24"/>
        </w:rPr>
      </w:pPr>
      <w:r w:rsidRPr="00CF6FE2">
        <w:rPr>
          <w:rFonts w:eastAsia="Calibri" w:cs="Arial"/>
          <w:b/>
          <w:bCs/>
          <w:color w:val="auto"/>
          <w:szCs w:val="24"/>
        </w:rPr>
        <w:t>Champion the third sector</w:t>
      </w:r>
      <w:r w:rsidRPr="00CF6FE2">
        <w:rPr>
          <w:rFonts w:eastAsia="Calibri" w:cs="Arial"/>
          <w:color w:val="auto"/>
          <w:szCs w:val="24"/>
        </w:rPr>
        <w:t>: we work with, support and encourage co-operation between the third sector and health and social care organisations.</w:t>
      </w:r>
    </w:p>
    <w:p w14:paraId="6F11E22C" w14:textId="77777777" w:rsidR="00862F8B" w:rsidRPr="00CF6FE2" w:rsidRDefault="00862F8B" w:rsidP="00862F8B">
      <w:pPr>
        <w:spacing w:after="240"/>
        <w:ind w:left="360"/>
        <w:rPr>
          <w:rFonts w:eastAsia="Calibri" w:cs="Arial"/>
          <w:color w:val="auto"/>
          <w:szCs w:val="24"/>
        </w:rPr>
      </w:pPr>
      <w:r w:rsidRPr="00CF6FE2">
        <w:rPr>
          <w:rFonts w:eastAsia="Calibri" w:cs="Arial"/>
          <w:color w:val="auto"/>
          <w:szCs w:val="24"/>
        </w:rPr>
        <w:t>The ALLIANCE is committed to upholding human rights. We embed lived experience in our work and aim to ensure people are meaningfully involved at every level of decision-making</w:t>
      </w:r>
      <w:r>
        <w:rPr>
          <w:rFonts w:eastAsia="Calibri" w:cs="Arial"/>
          <w:color w:val="auto"/>
          <w:szCs w:val="24"/>
        </w:rPr>
        <w:t>.</w:t>
      </w:r>
    </w:p>
    <w:p w14:paraId="1C1EA633" w14:textId="77777777" w:rsidR="00862F8B" w:rsidRPr="00CF6FE2" w:rsidRDefault="00862F8B" w:rsidP="00862F8B">
      <w:pPr>
        <w:spacing w:after="240"/>
        <w:ind w:left="360"/>
        <w:rPr>
          <w:rFonts w:eastAsia="Calibri" w:cs="Arial"/>
          <w:color w:val="auto"/>
          <w:szCs w:val="24"/>
        </w:rPr>
      </w:pPr>
      <w:r w:rsidRPr="00CF6FE2">
        <w:rPr>
          <w:rFonts w:eastAsia="Calibri" w:cs="Arial"/>
          <w:color w:val="auto"/>
          <w:szCs w:val="24"/>
        </w:rPr>
        <w:t>Working together creates positive, long-lasting impact. We work in partnership with the Scottish Government, NHS Boards, universities, and other key organisations within health, social care, housing, and digital technology to manage funding and develop successful projects. Together, our voice is stronger, and we can create meaningful chang</w:t>
      </w:r>
      <w:r>
        <w:rPr>
          <w:rFonts w:eastAsia="Calibri" w:cs="Arial"/>
          <w:color w:val="auto"/>
          <w:szCs w:val="24"/>
        </w:rPr>
        <w:t>e</w:t>
      </w:r>
      <w:r w:rsidRPr="00CF6FE2">
        <w:rPr>
          <w:rFonts w:eastAsia="Calibri" w:cs="Arial"/>
          <w:color w:val="auto"/>
          <w:szCs w:val="24"/>
        </w:rPr>
        <w:t>.</w:t>
      </w:r>
    </w:p>
    <w:p w14:paraId="5EDAC1E0" w14:textId="77777777" w:rsidR="00862F8B" w:rsidRPr="00500EE3" w:rsidRDefault="00862F8B" w:rsidP="00862F8B">
      <w:pPr>
        <w:pStyle w:val="Heading2"/>
      </w:pPr>
      <w:r w:rsidRPr="00500EE3">
        <w:lastRenderedPageBreak/>
        <w:t>Contact</w:t>
      </w:r>
    </w:p>
    <w:p w14:paraId="094C95EE" w14:textId="77777777" w:rsidR="00862F8B" w:rsidRPr="006578EC" w:rsidRDefault="00862F8B" w:rsidP="00862F8B">
      <w:pPr>
        <w:spacing w:after="240"/>
        <w:rPr>
          <w:rFonts w:cs="Arial"/>
          <w:b/>
          <w:color w:val="0F0D29" w:themeColor="text1"/>
        </w:rPr>
      </w:pPr>
      <w:r>
        <w:rPr>
          <w:rFonts w:cs="Arial"/>
          <w:b/>
          <w:color w:val="0F0D29" w:themeColor="text1"/>
        </w:rPr>
        <w:t>Allan Faulds, Senior Policy Officer</w:t>
      </w:r>
      <w:r>
        <w:rPr>
          <w:rFonts w:cs="Arial"/>
          <w:b/>
          <w:color w:val="0F0D29" w:themeColor="text1"/>
        </w:rPr>
        <w:br/>
      </w:r>
      <w:r w:rsidRPr="00500EE3">
        <w:rPr>
          <w:rFonts w:cs="Arial"/>
          <w:color w:val="0F0D29" w:themeColor="text1"/>
        </w:rPr>
        <w:t xml:space="preserve">E: </w:t>
      </w:r>
      <w:hyperlink r:id="rId13" w:history="1">
        <w:r w:rsidRPr="00B171EE">
          <w:rPr>
            <w:rStyle w:val="Hyperlink"/>
          </w:rPr>
          <w:t>allan.faulds@alliance-scotland.org.uk</w:t>
        </w:r>
      </w:hyperlink>
      <w:r>
        <w:t xml:space="preserve">  </w:t>
      </w:r>
      <w:r w:rsidRPr="00500EE3">
        <w:rPr>
          <w:rFonts w:cs="Arial"/>
        </w:rPr>
        <w:t xml:space="preserve"> </w:t>
      </w:r>
    </w:p>
    <w:p w14:paraId="5A207FFC" w14:textId="77777777" w:rsidR="00862F8B" w:rsidRPr="006578EC" w:rsidRDefault="00862F8B" w:rsidP="00862F8B">
      <w:pPr>
        <w:spacing w:after="240"/>
        <w:rPr>
          <w:rFonts w:cs="Arial"/>
          <w:b/>
          <w:color w:val="0F0D29" w:themeColor="text1"/>
        </w:rPr>
      </w:pPr>
      <w:r>
        <w:rPr>
          <w:rFonts w:cs="Arial"/>
          <w:b/>
          <w:color w:val="0F0D29" w:themeColor="text1"/>
        </w:rPr>
        <w:t>Rob Gowans, Policy and Public Affairs Manager</w:t>
      </w:r>
      <w:r>
        <w:rPr>
          <w:rFonts w:cs="Arial"/>
          <w:b/>
          <w:color w:val="0F0D29" w:themeColor="text1"/>
        </w:rPr>
        <w:br/>
      </w:r>
      <w:r w:rsidRPr="00500EE3">
        <w:rPr>
          <w:rFonts w:cs="Arial"/>
          <w:color w:val="0F0D29" w:themeColor="text1"/>
        </w:rPr>
        <w:t xml:space="preserve">E: </w:t>
      </w:r>
      <w:hyperlink r:id="rId14" w:history="1">
        <w:r w:rsidRPr="00B171EE">
          <w:rPr>
            <w:rStyle w:val="Hyperlink"/>
          </w:rPr>
          <w:t>rob.gowans@alliance-scotland.org.uk</w:t>
        </w:r>
      </w:hyperlink>
      <w:r>
        <w:t xml:space="preserve">  </w:t>
      </w:r>
      <w:r w:rsidRPr="00500EE3">
        <w:rPr>
          <w:rFonts w:cs="Arial"/>
        </w:rPr>
        <w:t xml:space="preserve"> </w:t>
      </w:r>
    </w:p>
    <w:p w14:paraId="57A18F07" w14:textId="79DF47FF" w:rsidR="0087605E" w:rsidRPr="006578EC" w:rsidRDefault="00862F8B" w:rsidP="00862F8B">
      <w:pPr>
        <w:spacing w:after="240"/>
        <w:rPr>
          <w:rFonts w:cs="Arial"/>
          <w:color w:val="0F0D29" w:themeColor="text1"/>
        </w:rPr>
      </w:pPr>
      <w:r w:rsidRPr="00500EE3">
        <w:rPr>
          <w:rFonts w:cs="Arial"/>
          <w:color w:val="0F0D29" w:themeColor="text1"/>
        </w:rPr>
        <w:t>T: 0141 404 0231</w:t>
      </w:r>
      <w:r>
        <w:rPr>
          <w:rFonts w:cs="Arial"/>
          <w:color w:val="0F0D29" w:themeColor="text1"/>
        </w:rPr>
        <w:br/>
      </w:r>
      <w:r w:rsidRPr="00500EE3">
        <w:rPr>
          <w:rFonts w:cs="Arial"/>
          <w:color w:val="0F0D29" w:themeColor="text1"/>
        </w:rPr>
        <w:t xml:space="preserve">W: </w:t>
      </w:r>
      <w:hyperlink r:id="rId15" w:history="1">
        <w:r w:rsidRPr="00500EE3">
          <w:rPr>
            <w:rStyle w:val="Hyperlink"/>
            <w:rFonts w:cs="Arial"/>
          </w:rPr>
          <w:t>http://www.alliance-scotland.org.uk/</w:t>
        </w:r>
      </w:hyperlink>
    </w:p>
    <w:sectPr w:rsidR="0087605E" w:rsidRPr="006578EC" w:rsidSect="000C77C1">
      <w:footerReference w:type="default" r:id="rId16"/>
      <w:endnotePr>
        <w:numFmt w:val="decimal"/>
      </w:endnotePr>
      <w:pgSz w:w="12240" w:h="15840"/>
      <w:pgMar w:top="1440" w:right="1440" w:bottom="1440" w:left="1440"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41493" w14:textId="77777777" w:rsidR="000260D4" w:rsidRDefault="000260D4">
      <w:r>
        <w:separator/>
      </w:r>
    </w:p>
    <w:p w14:paraId="254640E4" w14:textId="77777777" w:rsidR="000260D4" w:rsidRDefault="000260D4"/>
  </w:endnote>
  <w:endnote w:type="continuationSeparator" w:id="0">
    <w:p w14:paraId="56273235" w14:textId="77777777" w:rsidR="000260D4" w:rsidRDefault="000260D4">
      <w:r>
        <w:continuationSeparator/>
      </w:r>
    </w:p>
    <w:p w14:paraId="38BE00A2" w14:textId="77777777" w:rsidR="000260D4" w:rsidRDefault="000260D4"/>
  </w:endnote>
  <w:endnote w:type="continuationNotice" w:id="1">
    <w:p w14:paraId="4C3067E1" w14:textId="77777777" w:rsidR="000260D4" w:rsidRDefault="000260D4">
      <w:pPr>
        <w:spacing w:line="240" w:lineRule="auto"/>
      </w:pPr>
    </w:p>
  </w:endnote>
  <w:endnote w:id="2">
    <w:p w14:paraId="72A4706B" w14:textId="46709CEE" w:rsidR="00DA2D18" w:rsidRDefault="00DA2D18">
      <w:pPr>
        <w:pStyle w:val="EndnoteText"/>
      </w:pPr>
      <w:r>
        <w:rPr>
          <w:rStyle w:val="EndnoteReference"/>
        </w:rPr>
        <w:endnoteRef/>
      </w:r>
      <w:r>
        <w:t xml:space="preserve"> Scottish Parliament, </w:t>
      </w:r>
      <w:r w:rsidR="00E956B1">
        <w:t>Letter from Deputy First Minister Kate Forbes to the</w:t>
      </w:r>
      <w:r w:rsidR="00442A12">
        <w:t xml:space="preserve"> Finance and Public Administration Committee</w:t>
      </w:r>
      <w:r w:rsidR="00E956B1">
        <w:t xml:space="preserve"> (February 2026)</w:t>
      </w:r>
      <w:r>
        <w:t xml:space="preserve">, available at: </w:t>
      </w:r>
      <w:hyperlink r:id="rId1" w:history="1">
        <w:r w:rsidRPr="001543B3">
          <w:rPr>
            <w:rStyle w:val="Hyperlink"/>
          </w:rPr>
          <w:t>https://www.parliament.scot/-/media/files/committees/rural-affairs-and-islands-committee/correspondence/2026/national-performance-framework-update.pdf</w:t>
        </w:r>
      </w:hyperlink>
    </w:p>
    <w:p w14:paraId="422DEE2C" w14:textId="77777777" w:rsidR="00DA2D18" w:rsidRDefault="00DA2D18">
      <w:pPr>
        <w:pStyle w:val="EndnoteText"/>
      </w:pPr>
    </w:p>
  </w:endnote>
  <w:endnote w:id="3">
    <w:p w14:paraId="41A03894" w14:textId="7C18F289" w:rsidR="001A44D5" w:rsidRDefault="001A44D5">
      <w:pPr>
        <w:pStyle w:val="EndnoteText"/>
      </w:pPr>
      <w:r>
        <w:rPr>
          <w:rStyle w:val="EndnoteReference"/>
        </w:rPr>
        <w:endnoteRef/>
      </w:r>
      <w:r>
        <w:t xml:space="preserve"> A Scotland that Cares, available at: </w:t>
      </w:r>
      <w:hyperlink r:id="rId2" w:history="1">
        <w:r w:rsidRPr="00040949">
          <w:rPr>
            <w:rStyle w:val="Hyperlink"/>
          </w:rPr>
          <w:t>https://ascotlandthatcares.org/</w:t>
        </w:r>
      </w:hyperlink>
    </w:p>
    <w:p w14:paraId="35454216" w14:textId="77777777" w:rsidR="001A44D5" w:rsidRDefault="001A44D5">
      <w:pPr>
        <w:pStyle w:val="EndnoteText"/>
      </w:pPr>
    </w:p>
  </w:endnote>
  <w:endnote w:id="4">
    <w:p w14:paraId="00C61872" w14:textId="4AA48BE7" w:rsidR="001A44D5" w:rsidRDefault="001A44D5">
      <w:pPr>
        <w:pStyle w:val="EndnoteText"/>
      </w:pPr>
      <w:r>
        <w:rPr>
          <w:rStyle w:val="EndnoteReference"/>
        </w:rPr>
        <w:endnoteRef/>
      </w:r>
      <w:r>
        <w:t xml:space="preserve"> The ALLIANCE, ‘ALLIANCE responds to National Outcomes review 2023’ (June 2023), available at: </w:t>
      </w:r>
      <w:hyperlink r:id="rId3" w:history="1">
        <w:r w:rsidRPr="00040949">
          <w:rPr>
            <w:rStyle w:val="Hyperlink"/>
          </w:rPr>
          <w:t>https://www.alliance-scotland.org.uk/blog/news/alliance-respond-to-national-outcomes-review-2023/</w:t>
        </w:r>
      </w:hyperlink>
      <w:r>
        <w:t xml:space="preserve"> </w:t>
      </w:r>
    </w:p>
    <w:p w14:paraId="54B0ED48" w14:textId="77777777" w:rsidR="001A44D5" w:rsidRDefault="001A44D5">
      <w:pPr>
        <w:pStyle w:val="EndnoteText"/>
      </w:pPr>
    </w:p>
  </w:endnote>
  <w:endnote w:id="5">
    <w:p w14:paraId="21C0F655" w14:textId="5FECBF1B" w:rsidR="001A44D5" w:rsidRDefault="001A44D5">
      <w:pPr>
        <w:pStyle w:val="EndnoteText"/>
      </w:pPr>
      <w:r>
        <w:rPr>
          <w:rStyle w:val="EndnoteReference"/>
        </w:rPr>
        <w:endnoteRef/>
      </w:r>
      <w:r>
        <w:t xml:space="preserve"> The ALLIANCE, ‘ALLIANCE responds to committee call for views on the National Outcomes review’ (June 2024), available at: </w:t>
      </w:r>
      <w:hyperlink r:id="rId4" w:history="1">
        <w:r w:rsidRPr="00040949">
          <w:rPr>
            <w:rStyle w:val="Hyperlink"/>
          </w:rPr>
          <w:t>https://www.alliance-scotland.org.uk/blog/news/alliance-responds-to-committee-call-for-views-on-the-national-outcomes-review/</w:t>
        </w:r>
      </w:hyperlink>
      <w:r>
        <w:t xml:space="preserve"> </w:t>
      </w:r>
    </w:p>
    <w:p w14:paraId="0F53C126" w14:textId="77777777" w:rsidR="001A44D5" w:rsidRDefault="001A44D5">
      <w:pPr>
        <w:pStyle w:val="EndnoteText"/>
      </w:pPr>
    </w:p>
  </w:endnote>
  <w:endnote w:id="6">
    <w:p w14:paraId="7CD0B1C7" w14:textId="031567D4" w:rsidR="001A44D5" w:rsidRDefault="001A44D5">
      <w:pPr>
        <w:pStyle w:val="EndnoteText"/>
      </w:pPr>
      <w:r>
        <w:rPr>
          <w:rStyle w:val="EndnoteReference"/>
        </w:rPr>
        <w:endnoteRef/>
      </w:r>
      <w:r>
        <w:t xml:space="preserve"> Scottish Parliament, Official Report of the Finance and Public Administration Committee meeting (October 2024), available at: </w:t>
      </w:r>
      <w:hyperlink r:id="rId5" w:history="1">
        <w:r w:rsidRPr="00040949">
          <w:rPr>
            <w:rStyle w:val="Hyperlink"/>
          </w:rPr>
          <w:t>https://www.parliament.scot/chamber-and-committees/official-report/search-what-was-said-in-parliament/FPA-01-10-2024?meeting=16034&amp;iob=136931</w:t>
        </w:r>
      </w:hyperlink>
      <w:r>
        <w:t xml:space="preserve"> </w:t>
      </w:r>
      <w:r w:rsidR="00144316">
        <w:br/>
      </w:r>
    </w:p>
  </w:endnote>
  <w:endnote w:id="7">
    <w:p w14:paraId="55699841" w14:textId="3BF13BBF" w:rsidR="00144316" w:rsidRDefault="00144316">
      <w:pPr>
        <w:pStyle w:val="EndnoteText"/>
      </w:pPr>
      <w:r>
        <w:rPr>
          <w:rStyle w:val="EndnoteReference"/>
        </w:rPr>
        <w:endnoteRef/>
      </w:r>
      <w:r>
        <w:t xml:space="preserve"> The ALLIANCE, ‘Our Collective Voice: 2026 Scottish Parliament Election Manifesto’ (February 2026), available at: </w:t>
      </w:r>
      <w:hyperlink r:id="rId6" w:history="1">
        <w:r w:rsidRPr="00040949">
          <w:rPr>
            <w:rStyle w:val="Hyperlink"/>
          </w:rPr>
          <w:t>https://www.alliance-scotland.org.uk/policy-and-research/campaigns/2026-scottish-election-manifesto/</w:t>
        </w:r>
      </w:hyperlink>
      <w:r>
        <w:t xml:space="preserve"> </w:t>
      </w:r>
    </w:p>
    <w:p w14:paraId="373A8A64" w14:textId="77777777" w:rsidR="00981632" w:rsidRDefault="00981632">
      <w:pPr>
        <w:pStyle w:val="EndnoteText"/>
      </w:pPr>
    </w:p>
  </w:endnote>
  <w:endnote w:id="8">
    <w:p w14:paraId="0D2A2AF6" w14:textId="3894CB19" w:rsidR="00336F59" w:rsidRDefault="00336F59">
      <w:pPr>
        <w:pStyle w:val="EndnoteText"/>
      </w:pPr>
      <w:r>
        <w:rPr>
          <w:rStyle w:val="EndnoteReference"/>
        </w:rPr>
        <w:endnoteRef/>
      </w:r>
      <w:r>
        <w:t xml:space="preserve"> Environmental Rights Centre for Scotland, ‘What is the human right to a healthy environment?’, available at: </w:t>
      </w:r>
      <w:hyperlink r:id="rId7" w:history="1">
        <w:r w:rsidRPr="00040949">
          <w:rPr>
            <w:rStyle w:val="Hyperlink"/>
          </w:rPr>
          <w:t>https://www.ercs.scot/our-work/human-right-healthy-environment/</w:t>
        </w:r>
      </w:hyperlink>
      <w:r>
        <w:t xml:space="preserve"> </w:t>
      </w:r>
    </w:p>
    <w:p w14:paraId="217CD5CA" w14:textId="77777777" w:rsidR="00336F59" w:rsidRDefault="00336F59">
      <w:pPr>
        <w:pStyle w:val="EndnoteText"/>
      </w:pPr>
    </w:p>
  </w:endnote>
  <w:endnote w:id="9">
    <w:p w14:paraId="46C97911" w14:textId="308EEBD2" w:rsidR="00DB1314" w:rsidRDefault="00DB1314">
      <w:pPr>
        <w:pStyle w:val="EndnoteText"/>
      </w:pPr>
      <w:r>
        <w:rPr>
          <w:rStyle w:val="EndnoteReference"/>
        </w:rPr>
        <w:endnoteRef/>
      </w:r>
      <w:r>
        <w:t xml:space="preserve"> United Nations Office of the High Commissioner for Human Rights, ‘Convention on the Elimination of All Forms of Discrimination against Women’, available at: </w:t>
      </w:r>
      <w:hyperlink r:id="rId8" w:history="1">
        <w:r w:rsidRPr="00040949">
          <w:rPr>
            <w:rStyle w:val="Hyperlink"/>
          </w:rPr>
          <w:t>https://www.ohchr.org/en/instruments-mechanisms/instruments/convention-elimination-all-forms-discrimination-against-women</w:t>
        </w:r>
      </w:hyperlink>
      <w:r>
        <w:t xml:space="preserve"> </w:t>
      </w:r>
    </w:p>
    <w:p w14:paraId="2CD89808" w14:textId="77777777" w:rsidR="00DB1314" w:rsidRDefault="00DB1314">
      <w:pPr>
        <w:pStyle w:val="EndnoteText"/>
      </w:pPr>
    </w:p>
  </w:endnote>
  <w:endnote w:id="10">
    <w:p w14:paraId="5E933DA3" w14:textId="0C4D256E" w:rsidR="00DB1314" w:rsidRDefault="00DB1314">
      <w:pPr>
        <w:pStyle w:val="EndnoteText"/>
      </w:pPr>
      <w:r>
        <w:rPr>
          <w:rStyle w:val="EndnoteReference"/>
        </w:rPr>
        <w:endnoteRef/>
      </w:r>
      <w:r>
        <w:t xml:space="preserve"> United Nations Office of the High Commissioner for Human Rights, ‘International Convention on the Elimination of All Forms of Racial Discrimination’, available at: </w:t>
      </w:r>
      <w:hyperlink r:id="rId9" w:history="1">
        <w:r w:rsidRPr="00040949">
          <w:rPr>
            <w:rStyle w:val="Hyperlink"/>
          </w:rPr>
          <w:t>https://www.ohchr.org/en/instruments-mechanisms/instruments/international-convention-elimination-all-forms-racial</w:t>
        </w:r>
      </w:hyperlink>
      <w:r>
        <w:t xml:space="preserve"> </w:t>
      </w:r>
    </w:p>
    <w:p w14:paraId="48C7400F" w14:textId="77777777" w:rsidR="00DB1314" w:rsidRDefault="00DB1314">
      <w:pPr>
        <w:pStyle w:val="EndnoteText"/>
      </w:pPr>
    </w:p>
  </w:endnote>
  <w:endnote w:id="11">
    <w:p w14:paraId="4B53BA11" w14:textId="06A19B1F" w:rsidR="00981632" w:rsidRDefault="00981632">
      <w:pPr>
        <w:pStyle w:val="EndnoteText"/>
      </w:pPr>
      <w:r>
        <w:rPr>
          <w:rStyle w:val="EndnoteReference"/>
        </w:rPr>
        <w:endnoteRef/>
      </w:r>
      <w:r>
        <w:t xml:space="preserve"> </w:t>
      </w:r>
      <w:r w:rsidR="00DB1314">
        <w:t xml:space="preserve">United Nations </w:t>
      </w:r>
      <w:r>
        <w:t xml:space="preserve">Office of the High Commissioner for Human Rights, ‘International Covenant on Economic, Social and Cultural Rights’, available at: </w:t>
      </w:r>
      <w:hyperlink r:id="rId10" w:history="1">
        <w:r w:rsidRPr="00040949">
          <w:rPr>
            <w:rStyle w:val="Hyperlink"/>
          </w:rPr>
          <w:t>https://www.ohchr.org/en/instruments-mechanisms/instruments/international-covenant-economic-social-and-cultural-rights</w:t>
        </w:r>
      </w:hyperlink>
      <w:r>
        <w:t xml:space="preserve"> </w:t>
      </w:r>
    </w:p>
    <w:p w14:paraId="5493FF91" w14:textId="77777777" w:rsidR="00981632" w:rsidRDefault="00981632">
      <w:pPr>
        <w:pStyle w:val="EndnoteText"/>
      </w:pPr>
    </w:p>
  </w:endnote>
  <w:endnote w:id="12">
    <w:p w14:paraId="5AF659F0" w14:textId="77777777" w:rsidR="00981632" w:rsidRDefault="00981632" w:rsidP="00981632">
      <w:pPr>
        <w:pStyle w:val="EndnoteText"/>
      </w:pPr>
      <w:r>
        <w:rPr>
          <w:rStyle w:val="EndnoteReference"/>
        </w:rPr>
        <w:endnoteRef/>
      </w:r>
      <w:r>
        <w:t xml:space="preserve"> United Nations, ‘Universal Declaration of Human Rights’, available at: </w:t>
      </w:r>
      <w:hyperlink r:id="rId11" w:history="1">
        <w:r w:rsidRPr="00040949">
          <w:rPr>
            <w:rStyle w:val="Hyperlink"/>
          </w:rPr>
          <w:t>https://www.un.org/en/about-us/universal-declaration-of-human-rights</w:t>
        </w:r>
      </w:hyperlink>
      <w:r>
        <w:t xml:space="preserve"> </w:t>
      </w:r>
    </w:p>
    <w:p w14:paraId="16A30EF8" w14:textId="77777777" w:rsidR="00336F59" w:rsidRDefault="00336F59" w:rsidP="00981632">
      <w:pPr>
        <w:pStyle w:val="EndnoteText"/>
      </w:pPr>
    </w:p>
  </w:endnote>
  <w:endnote w:id="13">
    <w:p w14:paraId="5C7412E4" w14:textId="00C8A38C" w:rsidR="00336F59" w:rsidRDefault="00336F59">
      <w:pPr>
        <w:pStyle w:val="EndnoteText"/>
      </w:pPr>
      <w:r>
        <w:rPr>
          <w:rStyle w:val="EndnoteReference"/>
        </w:rPr>
        <w:endnoteRef/>
      </w:r>
      <w:r>
        <w:t xml:space="preserve"> </w:t>
      </w:r>
      <w:r w:rsidR="00DB1314">
        <w:t xml:space="preserve">United Nations </w:t>
      </w:r>
      <w:r>
        <w:t xml:space="preserve">Office of the High Commissioner for Human Rights, ‘Convention on the Rights of the Child’, available at: </w:t>
      </w:r>
      <w:hyperlink r:id="rId12" w:history="1">
        <w:r w:rsidRPr="00040949">
          <w:rPr>
            <w:rStyle w:val="Hyperlink"/>
          </w:rPr>
          <w:t>https://www.ohchr.org/en/instruments-mechanisms/instruments/convention-rights-child</w:t>
        </w:r>
      </w:hyperlink>
      <w:r>
        <w:t xml:space="preserve"> </w:t>
      </w:r>
    </w:p>
    <w:p w14:paraId="504A5619" w14:textId="77777777" w:rsidR="00336F59" w:rsidRDefault="00336F59">
      <w:pPr>
        <w:pStyle w:val="EndnoteText"/>
      </w:pPr>
    </w:p>
  </w:endnote>
  <w:endnote w:id="14">
    <w:p w14:paraId="7CE22A8F" w14:textId="2C36D693" w:rsidR="00336F59" w:rsidRDefault="00336F59">
      <w:pPr>
        <w:pStyle w:val="EndnoteText"/>
      </w:pPr>
      <w:r>
        <w:rPr>
          <w:rStyle w:val="EndnoteReference"/>
        </w:rPr>
        <w:endnoteRef/>
      </w:r>
      <w:r w:rsidR="00DB1314">
        <w:t>United Nations</w:t>
      </w:r>
      <w:r>
        <w:t xml:space="preserve"> Office of the High Commissioner for Human Rights, ‘Convention on the Rights of Persons with Disabilities’, available at: </w:t>
      </w:r>
      <w:hyperlink r:id="rId13" w:history="1">
        <w:r w:rsidRPr="00040949">
          <w:rPr>
            <w:rStyle w:val="Hyperlink"/>
          </w:rPr>
          <w:t>https://www.ohchr.org/en/instruments-mechanisms/instruments/convention-rights-persons-disabilities</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color w:val="auto"/>
      </w:rPr>
      <w:id w:val="2127806190"/>
      <w:docPartObj>
        <w:docPartGallery w:val="Page Numbers (Bottom of Page)"/>
        <w:docPartUnique/>
      </w:docPartObj>
    </w:sdtPr>
    <w:sdtEndPr>
      <w:rPr>
        <w:b/>
        <w:bCs/>
      </w:rPr>
    </w:sdtEndPr>
    <w:sdtContent>
      <w:p w14:paraId="3F560A9B" w14:textId="18B96727" w:rsidR="000A523D" w:rsidRPr="000A523D" w:rsidRDefault="000A523D">
        <w:pPr>
          <w:pStyle w:val="Footer"/>
          <w:jc w:val="center"/>
          <w:rPr>
            <w:rFonts w:asciiTheme="majorHAnsi" w:hAnsiTheme="majorHAnsi" w:cstheme="majorHAnsi"/>
            <w:color w:val="auto"/>
          </w:rPr>
        </w:pPr>
        <w:r w:rsidRPr="000A523D">
          <w:rPr>
            <w:rFonts w:asciiTheme="majorHAnsi" w:hAnsiTheme="majorHAnsi" w:cstheme="majorHAnsi"/>
            <w:noProof/>
            <w:color w:val="auto"/>
          </w:rPr>
          <w:drawing>
            <wp:anchor distT="0" distB="0" distL="114300" distR="114300" simplePos="0" relativeHeight="251658240" behindDoc="1" locked="0" layoutInCell="1" allowOverlap="1" wp14:anchorId="75BC6661" wp14:editId="72FF583C">
              <wp:simplePos x="0" y="0"/>
              <wp:positionH relativeFrom="column">
                <wp:posOffset>5963478</wp:posOffset>
              </wp:positionH>
              <wp:positionV relativeFrom="paragraph">
                <wp:posOffset>-176806</wp:posOffset>
              </wp:positionV>
              <wp:extent cx="672465" cy="675640"/>
              <wp:effectExtent l="0" t="0" r="0" b="0"/>
              <wp:wrapTight wrapText="bothSides">
                <wp:wrapPolygon edited="0">
                  <wp:start x="5507" y="0"/>
                  <wp:lineTo x="0" y="3654"/>
                  <wp:lineTo x="0" y="15226"/>
                  <wp:lineTo x="3059" y="19489"/>
                  <wp:lineTo x="5507" y="20707"/>
                  <wp:lineTo x="15297" y="20707"/>
                  <wp:lineTo x="17745" y="19489"/>
                  <wp:lineTo x="20805" y="15226"/>
                  <wp:lineTo x="20805" y="3654"/>
                  <wp:lineTo x="15297" y="0"/>
                  <wp:lineTo x="5507" y="0"/>
                </wp:wrapPolygon>
              </wp:wrapTight>
              <wp:docPr id="1390980924" name="Picture 13909809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80924" name="Picture 139098092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523D">
          <w:rPr>
            <w:rFonts w:asciiTheme="majorHAnsi" w:hAnsiTheme="majorHAnsi" w:cstheme="majorHAnsi"/>
            <w:color w:val="auto"/>
          </w:rPr>
          <w:fldChar w:fldCharType="begin"/>
        </w:r>
        <w:r w:rsidRPr="000A523D">
          <w:rPr>
            <w:rFonts w:asciiTheme="majorHAnsi" w:hAnsiTheme="majorHAnsi" w:cstheme="majorHAnsi"/>
            <w:color w:val="auto"/>
          </w:rPr>
          <w:instrText xml:space="preserve"> PAGE   \* MERGEFORMAT </w:instrText>
        </w:r>
        <w:r w:rsidRPr="000A523D">
          <w:rPr>
            <w:rFonts w:asciiTheme="majorHAnsi" w:hAnsiTheme="majorHAnsi" w:cstheme="majorHAnsi"/>
            <w:color w:val="auto"/>
          </w:rPr>
          <w:fldChar w:fldCharType="separate"/>
        </w:r>
        <w:r w:rsidRPr="000A523D">
          <w:rPr>
            <w:rFonts w:asciiTheme="majorHAnsi" w:hAnsiTheme="majorHAnsi" w:cstheme="majorHAnsi"/>
            <w:noProof/>
            <w:color w:val="auto"/>
          </w:rPr>
          <w:t>2</w:t>
        </w:r>
        <w:r w:rsidRPr="000A523D">
          <w:rPr>
            <w:rFonts w:asciiTheme="majorHAnsi" w:hAnsiTheme="majorHAnsi" w:cstheme="majorHAnsi"/>
            <w:noProof/>
            <w:color w:val="auto"/>
          </w:rPr>
          <w:fldChar w:fldCharType="end"/>
        </w:r>
      </w:p>
    </w:sdtContent>
  </w:sdt>
  <w:p w14:paraId="605DB481" w14:textId="52F83FEE" w:rsidR="000A523D" w:rsidRPr="000A523D" w:rsidRDefault="000A523D">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E6276" w14:textId="77777777" w:rsidR="000260D4" w:rsidRDefault="000260D4">
      <w:r>
        <w:separator/>
      </w:r>
    </w:p>
    <w:p w14:paraId="761446E5" w14:textId="77777777" w:rsidR="000260D4" w:rsidRDefault="000260D4"/>
  </w:footnote>
  <w:footnote w:type="continuationSeparator" w:id="0">
    <w:p w14:paraId="662DF6FE" w14:textId="77777777" w:rsidR="000260D4" w:rsidRDefault="000260D4">
      <w:r>
        <w:continuationSeparator/>
      </w:r>
    </w:p>
    <w:p w14:paraId="0C6956BB" w14:textId="77777777" w:rsidR="000260D4" w:rsidRDefault="000260D4"/>
  </w:footnote>
  <w:footnote w:type="continuationNotice" w:id="1">
    <w:p w14:paraId="3073B59F" w14:textId="77777777" w:rsidR="000260D4" w:rsidRDefault="000260D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3B9"/>
    <w:multiLevelType w:val="hybridMultilevel"/>
    <w:tmpl w:val="9DDC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27699"/>
    <w:multiLevelType w:val="hybridMultilevel"/>
    <w:tmpl w:val="74BCAE3E"/>
    <w:lvl w:ilvl="0" w:tplc="08090005">
      <w:start w:val="1"/>
      <w:numFmt w:val="bullet"/>
      <w:lvlText w:val=""/>
      <w:lvlJc w:val="left"/>
      <w:pPr>
        <w:ind w:left="720" w:hanging="360"/>
      </w:pPr>
      <w:rPr>
        <w:rFonts w:ascii="Wingdings" w:hAnsi="Wingdings" w:hint="default"/>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702EC"/>
    <w:multiLevelType w:val="hybridMultilevel"/>
    <w:tmpl w:val="9E722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C27A3"/>
    <w:multiLevelType w:val="hybridMultilevel"/>
    <w:tmpl w:val="A828A8FE"/>
    <w:lvl w:ilvl="0" w:tplc="C664A55E">
      <w:start w:val="1"/>
      <w:numFmt w:val="bullet"/>
      <w:lvlText w:val=""/>
      <w:lvlJc w:val="left"/>
      <w:pPr>
        <w:ind w:left="1080" w:hanging="360"/>
      </w:pPr>
      <w:rPr>
        <w:rFonts w:ascii="Symbol" w:hAnsi="Symbol"/>
      </w:rPr>
    </w:lvl>
    <w:lvl w:ilvl="1" w:tplc="A74A3698">
      <w:start w:val="1"/>
      <w:numFmt w:val="bullet"/>
      <w:lvlText w:val=""/>
      <w:lvlJc w:val="left"/>
      <w:pPr>
        <w:ind w:left="1080" w:hanging="360"/>
      </w:pPr>
      <w:rPr>
        <w:rFonts w:ascii="Symbol" w:hAnsi="Symbol"/>
      </w:rPr>
    </w:lvl>
    <w:lvl w:ilvl="2" w:tplc="C3344850">
      <w:start w:val="1"/>
      <w:numFmt w:val="bullet"/>
      <w:lvlText w:val=""/>
      <w:lvlJc w:val="left"/>
      <w:pPr>
        <w:ind w:left="1080" w:hanging="360"/>
      </w:pPr>
      <w:rPr>
        <w:rFonts w:ascii="Symbol" w:hAnsi="Symbol"/>
      </w:rPr>
    </w:lvl>
    <w:lvl w:ilvl="3" w:tplc="9EACB5C8">
      <w:start w:val="1"/>
      <w:numFmt w:val="bullet"/>
      <w:lvlText w:val=""/>
      <w:lvlJc w:val="left"/>
      <w:pPr>
        <w:ind w:left="1080" w:hanging="360"/>
      </w:pPr>
      <w:rPr>
        <w:rFonts w:ascii="Symbol" w:hAnsi="Symbol"/>
      </w:rPr>
    </w:lvl>
    <w:lvl w:ilvl="4" w:tplc="49302DE4">
      <w:start w:val="1"/>
      <w:numFmt w:val="bullet"/>
      <w:lvlText w:val=""/>
      <w:lvlJc w:val="left"/>
      <w:pPr>
        <w:ind w:left="1080" w:hanging="360"/>
      </w:pPr>
      <w:rPr>
        <w:rFonts w:ascii="Symbol" w:hAnsi="Symbol"/>
      </w:rPr>
    </w:lvl>
    <w:lvl w:ilvl="5" w:tplc="14044DE4">
      <w:start w:val="1"/>
      <w:numFmt w:val="bullet"/>
      <w:lvlText w:val=""/>
      <w:lvlJc w:val="left"/>
      <w:pPr>
        <w:ind w:left="1080" w:hanging="360"/>
      </w:pPr>
      <w:rPr>
        <w:rFonts w:ascii="Symbol" w:hAnsi="Symbol"/>
      </w:rPr>
    </w:lvl>
    <w:lvl w:ilvl="6" w:tplc="AE3263DE">
      <w:start w:val="1"/>
      <w:numFmt w:val="bullet"/>
      <w:lvlText w:val=""/>
      <w:lvlJc w:val="left"/>
      <w:pPr>
        <w:ind w:left="1080" w:hanging="360"/>
      </w:pPr>
      <w:rPr>
        <w:rFonts w:ascii="Symbol" w:hAnsi="Symbol"/>
      </w:rPr>
    </w:lvl>
    <w:lvl w:ilvl="7" w:tplc="D4DA29AE">
      <w:start w:val="1"/>
      <w:numFmt w:val="bullet"/>
      <w:lvlText w:val=""/>
      <w:lvlJc w:val="left"/>
      <w:pPr>
        <w:ind w:left="1080" w:hanging="360"/>
      </w:pPr>
      <w:rPr>
        <w:rFonts w:ascii="Symbol" w:hAnsi="Symbol"/>
      </w:rPr>
    </w:lvl>
    <w:lvl w:ilvl="8" w:tplc="5A5833B6">
      <w:start w:val="1"/>
      <w:numFmt w:val="bullet"/>
      <w:lvlText w:val=""/>
      <w:lvlJc w:val="left"/>
      <w:pPr>
        <w:ind w:left="1080" w:hanging="360"/>
      </w:pPr>
      <w:rPr>
        <w:rFonts w:ascii="Symbol" w:hAnsi="Symbol"/>
      </w:rPr>
    </w:lvl>
  </w:abstractNum>
  <w:abstractNum w:abstractNumId="4" w15:restartNumberingAfterBreak="0">
    <w:nsid w:val="120872C2"/>
    <w:multiLevelType w:val="hybridMultilevel"/>
    <w:tmpl w:val="46EC59EE"/>
    <w:lvl w:ilvl="0" w:tplc="08090005">
      <w:start w:val="1"/>
      <w:numFmt w:val="bullet"/>
      <w:lvlText w:val=""/>
      <w:lvlJc w:val="left"/>
      <w:pPr>
        <w:ind w:left="720" w:hanging="360"/>
      </w:pPr>
      <w:rPr>
        <w:rFonts w:ascii="Wingdings" w:hAnsi="Wingdings" w:hint="default"/>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75861"/>
    <w:multiLevelType w:val="hybridMultilevel"/>
    <w:tmpl w:val="2CA0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51104B"/>
    <w:multiLevelType w:val="hybridMultilevel"/>
    <w:tmpl w:val="930467B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7" w15:restartNumberingAfterBreak="0">
    <w:nsid w:val="20DB24F4"/>
    <w:multiLevelType w:val="hybridMultilevel"/>
    <w:tmpl w:val="A7BC7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C23A4"/>
    <w:multiLevelType w:val="hybridMultilevel"/>
    <w:tmpl w:val="A61E7232"/>
    <w:lvl w:ilvl="0" w:tplc="08090005">
      <w:start w:val="1"/>
      <w:numFmt w:val="bullet"/>
      <w:lvlText w:val=""/>
      <w:lvlJc w:val="left"/>
      <w:pPr>
        <w:ind w:left="720" w:hanging="360"/>
      </w:pPr>
      <w:rPr>
        <w:rFonts w:ascii="Wingdings" w:hAnsi="Wingdings" w:hint="default"/>
        <w:color w:val="80008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33977370"/>
    <w:multiLevelType w:val="hybridMultilevel"/>
    <w:tmpl w:val="CD6E9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8052AF"/>
    <w:multiLevelType w:val="hybridMultilevel"/>
    <w:tmpl w:val="94E48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194BAC"/>
    <w:multiLevelType w:val="hybridMultilevel"/>
    <w:tmpl w:val="92EE523E"/>
    <w:lvl w:ilvl="0" w:tplc="08090005">
      <w:start w:val="1"/>
      <w:numFmt w:val="bullet"/>
      <w:lvlText w:val=""/>
      <w:lvlJc w:val="left"/>
      <w:pPr>
        <w:ind w:left="720" w:hanging="360"/>
      </w:pPr>
      <w:rPr>
        <w:rFonts w:ascii="Wingdings" w:hAnsi="Wingdings" w:hint="default"/>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1A3E52"/>
    <w:multiLevelType w:val="multilevel"/>
    <w:tmpl w:val="3290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F9125C"/>
    <w:multiLevelType w:val="hybridMultilevel"/>
    <w:tmpl w:val="01184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EC4C5C"/>
    <w:multiLevelType w:val="hybridMultilevel"/>
    <w:tmpl w:val="7D105AF4"/>
    <w:lvl w:ilvl="0" w:tplc="08090005">
      <w:start w:val="1"/>
      <w:numFmt w:val="bullet"/>
      <w:lvlText w:val=""/>
      <w:lvlJc w:val="left"/>
      <w:pPr>
        <w:ind w:left="795" w:hanging="360"/>
      </w:pPr>
      <w:rPr>
        <w:rFonts w:ascii="Wingdings" w:hAnsi="Wingdings" w:hint="default"/>
        <w:color w:val="800080"/>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5" w15:restartNumberingAfterBreak="0">
    <w:nsid w:val="55E918C7"/>
    <w:multiLevelType w:val="hybridMultilevel"/>
    <w:tmpl w:val="A19A1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0C52E1"/>
    <w:multiLevelType w:val="hybridMultilevel"/>
    <w:tmpl w:val="A78AEB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5E5279"/>
    <w:multiLevelType w:val="hybridMultilevel"/>
    <w:tmpl w:val="03A059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007BA5"/>
    <w:multiLevelType w:val="hybridMultilevel"/>
    <w:tmpl w:val="5A387C4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1953197770">
    <w:abstractNumId w:val="8"/>
  </w:num>
  <w:num w:numId="2" w16cid:durableId="871654460">
    <w:abstractNumId w:val="5"/>
  </w:num>
  <w:num w:numId="3" w16cid:durableId="1228875821">
    <w:abstractNumId w:val="18"/>
  </w:num>
  <w:num w:numId="4" w16cid:durableId="1214929492">
    <w:abstractNumId w:val="7"/>
  </w:num>
  <w:num w:numId="5" w16cid:durableId="161698654">
    <w:abstractNumId w:val="2"/>
  </w:num>
  <w:num w:numId="6" w16cid:durableId="263079423">
    <w:abstractNumId w:val="0"/>
  </w:num>
  <w:num w:numId="7" w16cid:durableId="1694575550">
    <w:abstractNumId w:val="13"/>
  </w:num>
  <w:num w:numId="8" w16cid:durableId="529879437">
    <w:abstractNumId w:val="3"/>
  </w:num>
  <w:num w:numId="9" w16cid:durableId="1840533846">
    <w:abstractNumId w:val="1"/>
  </w:num>
  <w:num w:numId="10" w16cid:durableId="1824929489">
    <w:abstractNumId w:val="12"/>
  </w:num>
  <w:num w:numId="11" w16cid:durableId="301664234">
    <w:abstractNumId w:val="11"/>
  </w:num>
  <w:num w:numId="12" w16cid:durableId="1260330536">
    <w:abstractNumId w:val="4"/>
  </w:num>
  <w:num w:numId="13" w16cid:durableId="901447761">
    <w:abstractNumId w:val="14"/>
  </w:num>
  <w:num w:numId="14" w16cid:durableId="2000423919">
    <w:abstractNumId w:val="17"/>
  </w:num>
  <w:num w:numId="15" w16cid:durableId="1331327673">
    <w:abstractNumId w:val="16"/>
  </w:num>
  <w:num w:numId="16" w16cid:durableId="1826162014">
    <w:abstractNumId w:val="6"/>
  </w:num>
  <w:num w:numId="17" w16cid:durableId="1071660454">
    <w:abstractNumId w:val="15"/>
  </w:num>
  <w:num w:numId="18" w16cid:durableId="367340100">
    <w:abstractNumId w:val="9"/>
  </w:num>
  <w:num w:numId="19" w16cid:durableId="14830373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1A"/>
    <w:rsid w:val="00000462"/>
    <w:rsid w:val="00000EE1"/>
    <w:rsid w:val="0000128A"/>
    <w:rsid w:val="000046C3"/>
    <w:rsid w:val="0000676D"/>
    <w:rsid w:val="000079EF"/>
    <w:rsid w:val="00011B9F"/>
    <w:rsid w:val="00011F81"/>
    <w:rsid w:val="00013DA6"/>
    <w:rsid w:val="00014254"/>
    <w:rsid w:val="0001426D"/>
    <w:rsid w:val="000179ED"/>
    <w:rsid w:val="0002266C"/>
    <w:rsid w:val="00023FEE"/>
    <w:rsid w:val="0002429A"/>
    <w:rsid w:val="0002482E"/>
    <w:rsid w:val="000260D4"/>
    <w:rsid w:val="00032507"/>
    <w:rsid w:val="00032F30"/>
    <w:rsid w:val="000331EC"/>
    <w:rsid w:val="000332C4"/>
    <w:rsid w:val="0003502A"/>
    <w:rsid w:val="0003643D"/>
    <w:rsid w:val="000370E6"/>
    <w:rsid w:val="00042F08"/>
    <w:rsid w:val="00043F00"/>
    <w:rsid w:val="00047976"/>
    <w:rsid w:val="00050324"/>
    <w:rsid w:val="00050578"/>
    <w:rsid w:val="00050C83"/>
    <w:rsid w:val="00050FB6"/>
    <w:rsid w:val="00053043"/>
    <w:rsid w:val="00054C2E"/>
    <w:rsid w:val="00056FF3"/>
    <w:rsid w:val="00057E40"/>
    <w:rsid w:val="00060933"/>
    <w:rsid w:val="00061208"/>
    <w:rsid w:val="00061F93"/>
    <w:rsid w:val="0006501C"/>
    <w:rsid w:val="00065288"/>
    <w:rsid w:val="00067600"/>
    <w:rsid w:val="00070635"/>
    <w:rsid w:val="00071302"/>
    <w:rsid w:val="00072AED"/>
    <w:rsid w:val="00073797"/>
    <w:rsid w:val="0007469B"/>
    <w:rsid w:val="000748CD"/>
    <w:rsid w:val="000755FF"/>
    <w:rsid w:val="000811EC"/>
    <w:rsid w:val="00083E2D"/>
    <w:rsid w:val="00083F10"/>
    <w:rsid w:val="0008445D"/>
    <w:rsid w:val="00084A82"/>
    <w:rsid w:val="00085DEE"/>
    <w:rsid w:val="00085DF4"/>
    <w:rsid w:val="00085F85"/>
    <w:rsid w:val="00090CF2"/>
    <w:rsid w:val="000917F1"/>
    <w:rsid w:val="00093DD4"/>
    <w:rsid w:val="000A0150"/>
    <w:rsid w:val="000A0863"/>
    <w:rsid w:val="000A0C5E"/>
    <w:rsid w:val="000A2291"/>
    <w:rsid w:val="000A41FF"/>
    <w:rsid w:val="000A49D7"/>
    <w:rsid w:val="000A523D"/>
    <w:rsid w:val="000A5DA0"/>
    <w:rsid w:val="000B1F0C"/>
    <w:rsid w:val="000B4EFD"/>
    <w:rsid w:val="000B62B8"/>
    <w:rsid w:val="000B7741"/>
    <w:rsid w:val="000C0A2F"/>
    <w:rsid w:val="000C15F7"/>
    <w:rsid w:val="000C4961"/>
    <w:rsid w:val="000C6B1E"/>
    <w:rsid w:val="000C77C1"/>
    <w:rsid w:val="000D12FF"/>
    <w:rsid w:val="000D348B"/>
    <w:rsid w:val="000D3572"/>
    <w:rsid w:val="000E0BFE"/>
    <w:rsid w:val="000E1F15"/>
    <w:rsid w:val="000E2E17"/>
    <w:rsid w:val="000E5AFF"/>
    <w:rsid w:val="000E63C9"/>
    <w:rsid w:val="000E7E2A"/>
    <w:rsid w:val="000F2EAA"/>
    <w:rsid w:val="000F38A2"/>
    <w:rsid w:val="000F3DD3"/>
    <w:rsid w:val="001011D6"/>
    <w:rsid w:val="0010216B"/>
    <w:rsid w:val="00103345"/>
    <w:rsid w:val="001049FD"/>
    <w:rsid w:val="00104A93"/>
    <w:rsid w:val="00107DC6"/>
    <w:rsid w:val="0011089D"/>
    <w:rsid w:val="00110FE2"/>
    <w:rsid w:val="0011162E"/>
    <w:rsid w:val="00111A7E"/>
    <w:rsid w:val="00112D72"/>
    <w:rsid w:val="00113CE9"/>
    <w:rsid w:val="00116E15"/>
    <w:rsid w:val="00117913"/>
    <w:rsid w:val="001239FF"/>
    <w:rsid w:val="00123A1F"/>
    <w:rsid w:val="00125436"/>
    <w:rsid w:val="0012692E"/>
    <w:rsid w:val="00127934"/>
    <w:rsid w:val="00130E9D"/>
    <w:rsid w:val="0013378E"/>
    <w:rsid w:val="00135349"/>
    <w:rsid w:val="001368BD"/>
    <w:rsid w:val="00144316"/>
    <w:rsid w:val="001451EF"/>
    <w:rsid w:val="001476E6"/>
    <w:rsid w:val="001505F5"/>
    <w:rsid w:val="00150A6D"/>
    <w:rsid w:val="0015232A"/>
    <w:rsid w:val="00153408"/>
    <w:rsid w:val="001545E3"/>
    <w:rsid w:val="00154CC8"/>
    <w:rsid w:val="00157C20"/>
    <w:rsid w:val="00162314"/>
    <w:rsid w:val="00163A71"/>
    <w:rsid w:val="001669D9"/>
    <w:rsid w:val="00167964"/>
    <w:rsid w:val="0017048F"/>
    <w:rsid w:val="001708AC"/>
    <w:rsid w:val="00172017"/>
    <w:rsid w:val="0017402D"/>
    <w:rsid w:val="00174FDC"/>
    <w:rsid w:val="00177438"/>
    <w:rsid w:val="0017784A"/>
    <w:rsid w:val="00182C95"/>
    <w:rsid w:val="00185B35"/>
    <w:rsid w:val="00186BB6"/>
    <w:rsid w:val="0019073E"/>
    <w:rsid w:val="00192761"/>
    <w:rsid w:val="00193479"/>
    <w:rsid w:val="00195BFA"/>
    <w:rsid w:val="001A2DB1"/>
    <w:rsid w:val="001A44D5"/>
    <w:rsid w:val="001A45B5"/>
    <w:rsid w:val="001B1A9A"/>
    <w:rsid w:val="001B3271"/>
    <w:rsid w:val="001B3B79"/>
    <w:rsid w:val="001B42C3"/>
    <w:rsid w:val="001B53D0"/>
    <w:rsid w:val="001B6B24"/>
    <w:rsid w:val="001B7CDA"/>
    <w:rsid w:val="001C0D68"/>
    <w:rsid w:val="001C131C"/>
    <w:rsid w:val="001C3253"/>
    <w:rsid w:val="001C377D"/>
    <w:rsid w:val="001C38A7"/>
    <w:rsid w:val="001C4020"/>
    <w:rsid w:val="001C5507"/>
    <w:rsid w:val="001C6993"/>
    <w:rsid w:val="001C6A1B"/>
    <w:rsid w:val="001C6C1E"/>
    <w:rsid w:val="001C78EE"/>
    <w:rsid w:val="001C7BA0"/>
    <w:rsid w:val="001D0FD4"/>
    <w:rsid w:val="001D105B"/>
    <w:rsid w:val="001D336A"/>
    <w:rsid w:val="001D4CA9"/>
    <w:rsid w:val="001D63D6"/>
    <w:rsid w:val="001E280F"/>
    <w:rsid w:val="001E2A73"/>
    <w:rsid w:val="001E4E66"/>
    <w:rsid w:val="001E6ECA"/>
    <w:rsid w:val="001F206B"/>
    <w:rsid w:val="001F2BC8"/>
    <w:rsid w:val="001F3096"/>
    <w:rsid w:val="001F390D"/>
    <w:rsid w:val="001F3DFF"/>
    <w:rsid w:val="001F4081"/>
    <w:rsid w:val="001F50D1"/>
    <w:rsid w:val="001F5BE9"/>
    <w:rsid w:val="001F5F6B"/>
    <w:rsid w:val="001F5FA1"/>
    <w:rsid w:val="001F7424"/>
    <w:rsid w:val="001F7AE2"/>
    <w:rsid w:val="001F7B4C"/>
    <w:rsid w:val="001F7FC8"/>
    <w:rsid w:val="00201765"/>
    <w:rsid w:val="00202596"/>
    <w:rsid w:val="00206514"/>
    <w:rsid w:val="002065EB"/>
    <w:rsid w:val="0020695F"/>
    <w:rsid w:val="0020714C"/>
    <w:rsid w:val="00207F4A"/>
    <w:rsid w:val="00210683"/>
    <w:rsid w:val="0021109D"/>
    <w:rsid w:val="00212719"/>
    <w:rsid w:val="002133AB"/>
    <w:rsid w:val="00215890"/>
    <w:rsid w:val="00215A2C"/>
    <w:rsid w:val="00222D4C"/>
    <w:rsid w:val="00223C74"/>
    <w:rsid w:val="00224A97"/>
    <w:rsid w:val="00224F42"/>
    <w:rsid w:val="00226DD6"/>
    <w:rsid w:val="00235290"/>
    <w:rsid w:val="00235DD6"/>
    <w:rsid w:val="00236B0D"/>
    <w:rsid w:val="00236CA1"/>
    <w:rsid w:val="00237C4B"/>
    <w:rsid w:val="002418D5"/>
    <w:rsid w:val="00242BC7"/>
    <w:rsid w:val="00243EBC"/>
    <w:rsid w:val="00244E27"/>
    <w:rsid w:val="00246A35"/>
    <w:rsid w:val="0024718A"/>
    <w:rsid w:val="00247261"/>
    <w:rsid w:val="00251C82"/>
    <w:rsid w:val="00252D95"/>
    <w:rsid w:val="00253885"/>
    <w:rsid w:val="00254439"/>
    <w:rsid w:val="00255C57"/>
    <w:rsid w:val="00257705"/>
    <w:rsid w:val="00257E06"/>
    <w:rsid w:val="00261749"/>
    <w:rsid w:val="002642F7"/>
    <w:rsid w:val="00265813"/>
    <w:rsid w:val="0026605E"/>
    <w:rsid w:val="00271B2A"/>
    <w:rsid w:val="00273DD4"/>
    <w:rsid w:val="00274BA2"/>
    <w:rsid w:val="00274BC9"/>
    <w:rsid w:val="002751F2"/>
    <w:rsid w:val="002754DF"/>
    <w:rsid w:val="00275EA3"/>
    <w:rsid w:val="00276A14"/>
    <w:rsid w:val="00277766"/>
    <w:rsid w:val="00280A12"/>
    <w:rsid w:val="0028297A"/>
    <w:rsid w:val="00283E97"/>
    <w:rsid w:val="00284348"/>
    <w:rsid w:val="00284A16"/>
    <w:rsid w:val="00284BC9"/>
    <w:rsid w:val="002866FA"/>
    <w:rsid w:val="00286DC9"/>
    <w:rsid w:val="0028768D"/>
    <w:rsid w:val="0029128C"/>
    <w:rsid w:val="0029185B"/>
    <w:rsid w:val="00294D14"/>
    <w:rsid w:val="00294F58"/>
    <w:rsid w:val="002950D5"/>
    <w:rsid w:val="002A3FF0"/>
    <w:rsid w:val="002A557C"/>
    <w:rsid w:val="002A699C"/>
    <w:rsid w:val="002A6D38"/>
    <w:rsid w:val="002A7B01"/>
    <w:rsid w:val="002A7C8E"/>
    <w:rsid w:val="002B4855"/>
    <w:rsid w:val="002B4C91"/>
    <w:rsid w:val="002B516B"/>
    <w:rsid w:val="002B7E6D"/>
    <w:rsid w:val="002C1B31"/>
    <w:rsid w:val="002C312A"/>
    <w:rsid w:val="002C47CE"/>
    <w:rsid w:val="002C5622"/>
    <w:rsid w:val="002D598F"/>
    <w:rsid w:val="002D654F"/>
    <w:rsid w:val="002E1352"/>
    <w:rsid w:val="002E6231"/>
    <w:rsid w:val="002E7780"/>
    <w:rsid w:val="002F1C98"/>
    <w:rsid w:val="002F24D1"/>
    <w:rsid w:val="002F4D6D"/>
    <w:rsid w:val="002F51F5"/>
    <w:rsid w:val="00304C53"/>
    <w:rsid w:val="00306A77"/>
    <w:rsid w:val="00307915"/>
    <w:rsid w:val="00310146"/>
    <w:rsid w:val="00310BE6"/>
    <w:rsid w:val="003113FF"/>
    <w:rsid w:val="0031147B"/>
    <w:rsid w:val="00311F21"/>
    <w:rsid w:val="00312137"/>
    <w:rsid w:val="00313279"/>
    <w:rsid w:val="003147F5"/>
    <w:rsid w:val="00315314"/>
    <w:rsid w:val="00315C55"/>
    <w:rsid w:val="00316D72"/>
    <w:rsid w:val="00321EFE"/>
    <w:rsid w:val="00323653"/>
    <w:rsid w:val="00323D85"/>
    <w:rsid w:val="003245D7"/>
    <w:rsid w:val="00327BF6"/>
    <w:rsid w:val="00330359"/>
    <w:rsid w:val="003311B3"/>
    <w:rsid w:val="00332740"/>
    <w:rsid w:val="00334A84"/>
    <w:rsid w:val="00336F59"/>
    <w:rsid w:val="0033762F"/>
    <w:rsid w:val="003401FA"/>
    <w:rsid w:val="00340EA6"/>
    <w:rsid w:val="0034213F"/>
    <w:rsid w:val="00342F20"/>
    <w:rsid w:val="003432C5"/>
    <w:rsid w:val="00345A3A"/>
    <w:rsid w:val="00346004"/>
    <w:rsid w:val="00347BB0"/>
    <w:rsid w:val="00351227"/>
    <w:rsid w:val="00352460"/>
    <w:rsid w:val="00354127"/>
    <w:rsid w:val="00354998"/>
    <w:rsid w:val="00354C4F"/>
    <w:rsid w:val="00356D4E"/>
    <w:rsid w:val="00356EC9"/>
    <w:rsid w:val="00357EBA"/>
    <w:rsid w:val="00362AE3"/>
    <w:rsid w:val="00362E4D"/>
    <w:rsid w:val="003631CC"/>
    <w:rsid w:val="00364688"/>
    <w:rsid w:val="003648E7"/>
    <w:rsid w:val="003667CA"/>
    <w:rsid w:val="00366C7E"/>
    <w:rsid w:val="00370302"/>
    <w:rsid w:val="00370E56"/>
    <w:rsid w:val="003710C1"/>
    <w:rsid w:val="00371D37"/>
    <w:rsid w:val="003730F9"/>
    <w:rsid w:val="003766C8"/>
    <w:rsid w:val="0037695E"/>
    <w:rsid w:val="00377616"/>
    <w:rsid w:val="003777A6"/>
    <w:rsid w:val="003777F2"/>
    <w:rsid w:val="00377F83"/>
    <w:rsid w:val="0038183F"/>
    <w:rsid w:val="00382A34"/>
    <w:rsid w:val="00384895"/>
    <w:rsid w:val="00384EA3"/>
    <w:rsid w:val="00385EF4"/>
    <w:rsid w:val="00387C65"/>
    <w:rsid w:val="0039192B"/>
    <w:rsid w:val="0039210C"/>
    <w:rsid w:val="00392464"/>
    <w:rsid w:val="00393CD7"/>
    <w:rsid w:val="00393DD9"/>
    <w:rsid w:val="00394E39"/>
    <w:rsid w:val="00397096"/>
    <w:rsid w:val="00397422"/>
    <w:rsid w:val="003A08DB"/>
    <w:rsid w:val="003A28A0"/>
    <w:rsid w:val="003A39A1"/>
    <w:rsid w:val="003A4DB0"/>
    <w:rsid w:val="003A555E"/>
    <w:rsid w:val="003A682C"/>
    <w:rsid w:val="003A6B34"/>
    <w:rsid w:val="003B1605"/>
    <w:rsid w:val="003B1793"/>
    <w:rsid w:val="003B46C5"/>
    <w:rsid w:val="003B5DD9"/>
    <w:rsid w:val="003C139E"/>
    <w:rsid w:val="003C2191"/>
    <w:rsid w:val="003C7800"/>
    <w:rsid w:val="003D265D"/>
    <w:rsid w:val="003D3863"/>
    <w:rsid w:val="003D3AC5"/>
    <w:rsid w:val="003D4E2D"/>
    <w:rsid w:val="003D7C6A"/>
    <w:rsid w:val="003E1F8D"/>
    <w:rsid w:val="003E396A"/>
    <w:rsid w:val="003E4C4C"/>
    <w:rsid w:val="003F2107"/>
    <w:rsid w:val="003F2642"/>
    <w:rsid w:val="003F7429"/>
    <w:rsid w:val="003F7EDB"/>
    <w:rsid w:val="004015F1"/>
    <w:rsid w:val="00401AE9"/>
    <w:rsid w:val="00402AA3"/>
    <w:rsid w:val="00403799"/>
    <w:rsid w:val="004110DE"/>
    <w:rsid w:val="0041493E"/>
    <w:rsid w:val="00417304"/>
    <w:rsid w:val="00420181"/>
    <w:rsid w:val="004205B8"/>
    <w:rsid w:val="004206CE"/>
    <w:rsid w:val="004266C4"/>
    <w:rsid w:val="00430AD8"/>
    <w:rsid w:val="00430BA8"/>
    <w:rsid w:val="0043496D"/>
    <w:rsid w:val="00434B78"/>
    <w:rsid w:val="004357EA"/>
    <w:rsid w:val="0044085A"/>
    <w:rsid w:val="00440C6B"/>
    <w:rsid w:val="00442979"/>
    <w:rsid w:val="00442A12"/>
    <w:rsid w:val="00442AFC"/>
    <w:rsid w:val="0044308F"/>
    <w:rsid w:val="00443989"/>
    <w:rsid w:val="00446B20"/>
    <w:rsid w:val="004528A4"/>
    <w:rsid w:val="00454CD2"/>
    <w:rsid w:val="00456D22"/>
    <w:rsid w:val="00462E8C"/>
    <w:rsid w:val="004665E4"/>
    <w:rsid w:val="00467BAC"/>
    <w:rsid w:val="00467E18"/>
    <w:rsid w:val="0047018F"/>
    <w:rsid w:val="00470A34"/>
    <w:rsid w:val="00471A3C"/>
    <w:rsid w:val="00471AB5"/>
    <w:rsid w:val="00472BB1"/>
    <w:rsid w:val="004738CF"/>
    <w:rsid w:val="0047432A"/>
    <w:rsid w:val="00476C2E"/>
    <w:rsid w:val="00477236"/>
    <w:rsid w:val="00477967"/>
    <w:rsid w:val="00480877"/>
    <w:rsid w:val="00481934"/>
    <w:rsid w:val="00482241"/>
    <w:rsid w:val="00483E76"/>
    <w:rsid w:val="004842E8"/>
    <w:rsid w:val="00486B7D"/>
    <w:rsid w:val="0049119C"/>
    <w:rsid w:val="004931CA"/>
    <w:rsid w:val="004936EE"/>
    <w:rsid w:val="004A25CB"/>
    <w:rsid w:val="004A2ECF"/>
    <w:rsid w:val="004A7FD2"/>
    <w:rsid w:val="004B13F1"/>
    <w:rsid w:val="004B1640"/>
    <w:rsid w:val="004B1922"/>
    <w:rsid w:val="004B21A5"/>
    <w:rsid w:val="004B63E3"/>
    <w:rsid w:val="004B697C"/>
    <w:rsid w:val="004C1DFA"/>
    <w:rsid w:val="004D161A"/>
    <w:rsid w:val="004D1BD5"/>
    <w:rsid w:val="004D57CB"/>
    <w:rsid w:val="004D5A30"/>
    <w:rsid w:val="004E0EA0"/>
    <w:rsid w:val="004E1EE1"/>
    <w:rsid w:val="004E4327"/>
    <w:rsid w:val="004E45A7"/>
    <w:rsid w:val="004E5D96"/>
    <w:rsid w:val="004E7641"/>
    <w:rsid w:val="004F0FAE"/>
    <w:rsid w:val="004F11FD"/>
    <w:rsid w:val="004F25F0"/>
    <w:rsid w:val="004F26E1"/>
    <w:rsid w:val="004F7862"/>
    <w:rsid w:val="00500EE3"/>
    <w:rsid w:val="00502DF1"/>
    <w:rsid w:val="005037F0"/>
    <w:rsid w:val="005042BA"/>
    <w:rsid w:val="00504951"/>
    <w:rsid w:val="00505138"/>
    <w:rsid w:val="00505BCF"/>
    <w:rsid w:val="00512F27"/>
    <w:rsid w:val="005133A2"/>
    <w:rsid w:val="005138AB"/>
    <w:rsid w:val="00515436"/>
    <w:rsid w:val="00516A86"/>
    <w:rsid w:val="00524C33"/>
    <w:rsid w:val="005275F6"/>
    <w:rsid w:val="0052792D"/>
    <w:rsid w:val="0053036B"/>
    <w:rsid w:val="00533F0E"/>
    <w:rsid w:val="00534DE6"/>
    <w:rsid w:val="005401E0"/>
    <w:rsid w:val="0054193F"/>
    <w:rsid w:val="00546A4C"/>
    <w:rsid w:val="005517C2"/>
    <w:rsid w:val="00554E19"/>
    <w:rsid w:val="00554EB7"/>
    <w:rsid w:val="005624B9"/>
    <w:rsid w:val="00563BD9"/>
    <w:rsid w:val="00563E4B"/>
    <w:rsid w:val="0056500D"/>
    <w:rsid w:val="005662D3"/>
    <w:rsid w:val="00567165"/>
    <w:rsid w:val="005673F6"/>
    <w:rsid w:val="005709F7"/>
    <w:rsid w:val="00571A9F"/>
    <w:rsid w:val="00572102"/>
    <w:rsid w:val="00576A19"/>
    <w:rsid w:val="00576F36"/>
    <w:rsid w:val="0057784A"/>
    <w:rsid w:val="00581E7B"/>
    <w:rsid w:val="0058260C"/>
    <w:rsid w:val="0058401C"/>
    <w:rsid w:val="005867B8"/>
    <w:rsid w:val="005869A5"/>
    <w:rsid w:val="005871F6"/>
    <w:rsid w:val="00587629"/>
    <w:rsid w:val="00590035"/>
    <w:rsid w:val="0059244B"/>
    <w:rsid w:val="0059257F"/>
    <w:rsid w:val="005938C6"/>
    <w:rsid w:val="00593E7A"/>
    <w:rsid w:val="0059483F"/>
    <w:rsid w:val="00594FD0"/>
    <w:rsid w:val="005959B9"/>
    <w:rsid w:val="005975BE"/>
    <w:rsid w:val="00597E26"/>
    <w:rsid w:val="005A274B"/>
    <w:rsid w:val="005A4B61"/>
    <w:rsid w:val="005A6B3A"/>
    <w:rsid w:val="005A6CF2"/>
    <w:rsid w:val="005A6F7C"/>
    <w:rsid w:val="005B08D9"/>
    <w:rsid w:val="005B0EA2"/>
    <w:rsid w:val="005B12CE"/>
    <w:rsid w:val="005B3B50"/>
    <w:rsid w:val="005B4C1C"/>
    <w:rsid w:val="005B4DC3"/>
    <w:rsid w:val="005B70EF"/>
    <w:rsid w:val="005C063A"/>
    <w:rsid w:val="005D2F53"/>
    <w:rsid w:val="005D3527"/>
    <w:rsid w:val="005D59B4"/>
    <w:rsid w:val="005D5AC7"/>
    <w:rsid w:val="005D5BBD"/>
    <w:rsid w:val="005D5D77"/>
    <w:rsid w:val="005E15A6"/>
    <w:rsid w:val="005E196B"/>
    <w:rsid w:val="005E1D60"/>
    <w:rsid w:val="005E4821"/>
    <w:rsid w:val="005E6752"/>
    <w:rsid w:val="005E7E2D"/>
    <w:rsid w:val="005F1BB0"/>
    <w:rsid w:val="005F26E5"/>
    <w:rsid w:val="005F4C83"/>
    <w:rsid w:val="005F546F"/>
    <w:rsid w:val="005F579D"/>
    <w:rsid w:val="005F5AAA"/>
    <w:rsid w:val="005F5E81"/>
    <w:rsid w:val="005F5FDE"/>
    <w:rsid w:val="005F7A9B"/>
    <w:rsid w:val="00600A8A"/>
    <w:rsid w:val="0060243E"/>
    <w:rsid w:val="006049D7"/>
    <w:rsid w:val="00606ACC"/>
    <w:rsid w:val="00606D48"/>
    <w:rsid w:val="0060722B"/>
    <w:rsid w:val="0061138F"/>
    <w:rsid w:val="0061243F"/>
    <w:rsid w:val="00613129"/>
    <w:rsid w:val="00613F00"/>
    <w:rsid w:val="00614083"/>
    <w:rsid w:val="006174A7"/>
    <w:rsid w:val="00617832"/>
    <w:rsid w:val="00617885"/>
    <w:rsid w:val="006219AD"/>
    <w:rsid w:val="006243B8"/>
    <w:rsid w:val="006303A5"/>
    <w:rsid w:val="00630854"/>
    <w:rsid w:val="00630C84"/>
    <w:rsid w:val="00634F48"/>
    <w:rsid w:val="006361A3"/>
    <w:rsid w:val="006400A2"/>
    <w:rsid w:val="0064017F"/>
    <w:rsid w:val="006416CD"/>
    <w:rsid w:val="006428B0"/>
    <w:rsid w:val="00643B8D"/>
    <w:rsid w:val="00643D3A"/>
    <w:rsid w:val="00646109"/>
    <w:rsid w:val="00646D86"/>
    <w:rsid w:val="006479A5"/>
    <w:rsid w:val="00653128"/>
    <w:rsid w:val="006553EC"/>
    <w:rsid w:val="00655491"/>
    <w:rsid w:val="0065666F"/>
    <w:rsid w:val="00656C4D"/>
    <w:rsid w:val="006578EC"/>
    <w:rsid w:val="00660CAB"/>
    <w:rsid w:val="006629E2"/>
    <w:rsid w:val="00662EFB"/>
    <w:rsid w:val="006632B1"/>
    <w:rsid w:val="00663AEA"/>
    <w:rsid w:val="006642DC"/>
    <w:rsid w:val="00664940"/>
    <w:rsid w:val="006665D0"/>
    <w:rsid w:val="00666E5D"/>
    <w:rsid w:val="00667BD6"/>
    <w:rsid w:val="006702C0"/>
    <w:rsid w:val="006728A8"/>
    <w:rsid w:val="00672D9C"/>
    <w:rsid w:val="00675496"/>
    <w:rsid w:val="00676A5C"/>
    <w:rsid w:val="00676BB9"/>
    <w:rsid w:val="006778D9"/>
    <w:rsid w:val="00683FE9"/>
    <w:rsid w:val="00684153"/>
    <w:rsid w:val="006854B1"/>
    <w:rsid w:val="00687484"/>
    <w:rsid w:val="00690C8C"/>
    <w:rsid w:val="006A096F"/>
    <w:rsid w:val="006A14DD"/>
    <w:rsid w:val="006A2AFD"/>
    <w:rsid w:val="006A6DF2"/>
    <w:rsid w:val="006B0AB9"/>
    <w:rsid w:val="006B19AE"/>
    <w:rsid w:val="006B19E3"/>
    <w:rsid w:val="006B1F21"/>
    <w:rsid w:val="006B589C"/>
    <w:rsid w:val="006B5BC2"/>
    <w:rsid w:val="006B69A4"/>
    <w:rsid w:val="006C109F"/>
    <w:rsid w:val="006C1B26"/>
    <w:rsid w:val="006C1EC3"/>
    <w:rsid w:val="006C30F0"/>
    <w:rsid w:val="006C4D8E"/>
    <w:rsid w:val="006C613E"/>
    <w:rsid w:val="006C668E"/>
    <w:rsid w:val="006C791F"/>
    <w:rsid w:val="006D0BFA"/>
    <w:rsid w:val="006D16AF"/>
    <w:rsid w:val="006D1A2B"/>
    <w:rsid w:val="006D24D4"/>
    <w:rsid w:val="006D3194"/>
    <w:rsid w:val="006D412A"/>
    <w:rsid w:val="006D55F5"/>
    <w:rsid w:val="006D593D"/>
    <w:rsid w:val="006E01A3"/>
    <w:rsid w:val="006E1658"/>
    <w:rsid w:val="006E5716"/>
    <w:rsid w:val="006F0709"/>
    <w:rsid w:val="006F0F4F"/>
    <w:rsid w:val="006F2FF1"/>
    <w:rsid w:val="006F309D"/>
    <w:rsid w:val="006F3EAF"/>
    <w:rsid w:val="006F547C"/>
    <w:rsid w:val="006F59DC"/>
    <w:rsid w:val="00701434"/>
    <w:rsid w:val="00701EA5"/>
    <w:rsid w:val="00702A22"/>
    <w:rsid w:val="00703DBC"/>
    <w:rsid w:val="007059C6"/>
    <w:rsid w:val="007064C9"/>
    <w:rsid w:val="007100A8"/>
    <w:rsid w:val="00710B3E"/>
    <w:rsid w:val="00710F7D"/>
    <w:rsid w:val="007120EA"/>
    <w:rsid w:val="00712BFC"/>
    <w:rsid w:val="007143F8"/>
    <w:rsid w:val="00715019"/>
    <w:rsid w:val="00715318"/>
    <w:rsid w:val="007164E4"/>
    <w:rsid w:val="007203E5"/>
    <w:rsid w:val="00721D34"/>
    <w:rsid w:val="00721E4D"/>
    <w:rsid w:val="0072216C"/>
    <w:rsid w:val="00723742"/>
    <w:rsid w:val="007250D0"/>
    <w:rsid w:val="00725BD0"/>
    <w:rsid w:val="00726701"/>
    <w:rsid w:val="00726785"/>
    <w:rsid w:val="007273BC"/>
    <w:rsid w:val="007302B3"/>
    <w:rsid w:val="00730733"/>
    <w:rsid w:val="00730E3A"/>
    <w:rsid w:val="0073151C"/>
    <w:rsid w:val="00736AAF"/>
    <w:rsid w:val="00741876"/>
    <w:rsid w:val="00743765"/>
    <w:rsid w:val="00743978"/>
    <w:rsid w:val="00744C37"/>
    <w:rsid w:val="00744C64"/>
    <w:rsid w:val="00744F4E"/>
    <w:rsid w:val="0074666B"/>
    <w:rsid w:val="0074669B"/>
    <w:rsid w:val="0075389F"/>
    <w:rsid w:val="007538E5"/>
    <w:rsid w:val="00753CCF"/>
    <w:rsid w:val="007546DF"/>
    <w:rsid w:val="00757044"/>
    <w:rsid w:val="0075745C"/>
    <w:rsid w:val="00757921"/>
    <w:rsid w:val="007602A3"/>
    <w:rsid w:val="00765A9F"/>
    <w:rsid w:val="00765B2A"/>
    <w:rsid w:val="007670AC"/>
    <w:rsid w:val="00767CF1"/>
    <w:rsid w:val="007709EE"/>
    <w:rsid w:val="007710D0"/>
    <w:rsid w:val="007716EC"/>
    <w:rsid w:val="00771FEE"/>
    <w:rsid w:val="00775C19"/>
    <w:rsid w:val="00775D49"/>
    <w:rsid w:val="00776D17"/>
    <w:rsid w:val="00776F3F"/>
    <w:rsid w:val="007774E0"/>
    <w:rsid w:val="00780D8A"/>
    <w:rsid w:val="0078109E"/>
    <w:rsid w:val="00783A34"/>
    <w:rsid w:val="0078449B"/>
    <w:rsid w:val="00786D45"/>
    <w:rsid w:val="0079207C"/>
    <w:rsid w:val="00792B09"/>
    <w:rsid w:val="00795D61"/>
    <w:rsid w:val="007968F4"/>
    <w:rsid w:val="00796BD8"/>
    <w:rsid w:val="007A24DC"/>
    <w:rsid w:val="007A2A5A"/>
    <w:rsid w:val="007A2AD2"/>
    <w:rsid w:val="007A2AF8"/>
    <w:rsid w:val="007A4120"/>
    <w:rsid w:val="007A670D"/>
    <w:rsid w:val="007B1E5E"/>
    <w:rsid w:val="007B3456"/>
    <w:rsid w:val="007B4C02"/>
    <w:rsid w:val="007B6B43"/>
    <w:rsid w:val="007C117B"/>
    <w:rsid w:val="007C5708"/>
    <w:rsid w:val="007C5B05"/>
    <w:rsid w:val="007C6B52"/>
    <w:rsid w:val="007D0CA2"/>
    <w:rsid w:val="007D16C5"/>
    <w:rsid w:val="007D4F91"/>
    <w:rsid w:val="007D53E5"/>
    <w:rsid w:val="007D7414"/>
    <w:rsid w:val="007E0D3C"/>
    <w:rsid w:val="007E12AB"/>
    <w:rsid w:val="007E7A02"/>
    <w:rsid w:val="007F0E10"/>
    <w:rsid w:val="007F1E80"/>
    <w:rsid w:val="007F226F"/>
    <w:rsid w:val="007F2F6C"/>
    <w:rsid w:val="007F3BB9"/>
    <w:rsid w:val="007F46C4"/>
    <w:rsid w:val="007F7096"/>
    <w:rsid w:val="007F741B"/>
    <w:rsid w:val="007F7816"/>
    <w:rsid w:val="00800E2E"/>
    <w:rsid w:val="008021D9"/>
    <w:rsid w:val="008027D5"/>
    <w:rsid w:val="008036E5"/>
    <w:rsid w:val="00805C91"/>
    <w:rsid w:val="00806FB6"/>
    <w:rsid w:val="00810415"/>
    <w:rsid w:val="00811A29"/>
    <w:rsid w:val="00813B18"/>
    <w:rsid w:val="008149AF"/>
    <w:rsid w:val="00814AF8"/>
    <w:rsid w:val="00814D12"/>
    <w:rsid w:val="00817A23"/>
    <w:rsid w:val="00820C52"/>
    <w:rsid w:val="00822A07"/>
    <w:rsid w:val="00822C4D"/>
    <w:rsid w:val="00824BDA"/>
    <w:rsid w:val="008260A2"/>
    <w:rsid w:val="0082660A"/>
    <w:rsid w:val="008272DC"/>
    <w:rsid w:val="00827FE5"/>
    <w:rsid w:val="00830762"/>
    <w:rsid w:val="00830EF7"/>
    <w:rsid w:val="00831B59"/>
    <w:rsid w:val="00834BC4"/>
    <w:rsid w:val="008357CF"/>
    <w:rsid w:val="008376BC"/>
    <w:rsid w:val="0084034B"/>
    <w:rsid w:val="00841BBF"/>
    <w:rsid w:val="008435FD"/>
    <w:rsid w:val="00843CF9"/>
    <w:rsid w:val="008441D5"/>
    <w:rsid w:val="008452F2"/>
    <w:rsid w:val="00846156"/>
    <w:rsid w:val="008466C0"/>
    <w:rsid w:val="0085038B"/>
    <w:rsid w:val="008534F0"/>
    <w:rsid w:val="008545D7"/>
    <w:rsid w:val="00857739"/>
    <w:rsid w:val="00857F04"/>
    <w:rsid w:val="00861126"/>
    <w:rsid w:val="008619D9"/>
    <w:rsid w:val="00861C77"/>
    <w:rsid w:val="00862F8B"/>
    <w:rsid w:val="00862FE4"/>
    <w:rsid w:val="0086389A"/>
    <w:rsid w:val="008644A4"/>
    <w:rsid w:val="00865B84"/>
    <w:rsid w:val="00866F75"/>
    <w:rsid w:val="00870651"/>
    <w:rsid w:val="0087083C"/>
    <w:rsid w:val="00870EA2"/>
    <w:rsid w:val="008721BF"/>
    <w:rsid w:val="008722D9"/>
    <w:rsid w:val="00872876"/>
    <w:rsid w:val="00873FED"/>
    <w:rsid w:val="0087605E"/>
    <w:rsid w:val="008761A7"/>
    <w:rsid w:val="00876AED"/>
    <w:rsid w:val="008817DE"/>
    <w:rsid w:val="008865F3"/>
    <w:rsid w:val="008913FD"/>
    <w:rsid w:val="0089161D"/>
    <w:rsid w:val="00891C9F"/>
    <w:rsid w:val="00893D3A"/>
    <w:rsid w:val="00895CA8"/>
    <w:rsid w:val="00897C63"/>
    <w:rsid w:val="008A32B2"/>
    <w:rsid w:val="008A45F4"/>
    <w:rsid w:val="008B07DB"/>
    <w:rsid w:val="008B1FEE"/>
    <w:rsid w:val="008B3069"/>
    <w:rsid w:val="008B4DCF"/>
    <w:rsid w:val="008B54A1"/>
    <w:rsid w:val="008B6366"/>
    <w:rsid w:val="008C152F"/>
    <w:rsid w:val="008C2337"/>
    <w:rsid w:val="008C4110"/>
    <w:rsid w:val="008C6176"/>
    <w:rsid w:val="008C6230"/>
    <w:rsid w:val="008C6E86"/>
    <w:rsid w:val="008C7170"/>
    <w:rsid w:val="008D0A75"/>
    <w:rsid w:val="008D19FF"/>
    <w:rsid w:val="008D3B3D"/>
    <w:rsid w:val="008D7879"/>
    <w:rsid w:val="008E1A06"/>
    <w:rsid w:val="008E61BE"/>
    <w:rsid w:val="008E72F5"/>
    <w:rsid w:val="008E7904"/>
    <w:rsid w:val="008F1C74"/>
    <w:rsid w:val="008F2A51"/>
    <w:rsid w:val="008F49A9"/>
    <w:rsid w:val="008F6552"/>
    <w:rsid w:val="008F7AA7"/>
    <w:rsid w:val="00900EA6"/>
    <w:rsid w:val="00901272"/>
    <w:rsid w:val="00901514"/>
    <w:rsid w:val="009032CF"/>
    <w:rsid w:val="00903C32"/>
    <w:rsid w:val="00907E92"/>
    <w:rsid w:val="00911315"/>
    <w:rsid w:val="00913F2A"/>
    <w:rsid w:val="00914319"/>
    <w:rsid w:val="009160FD"/>
    <w:rsid w:val="0091692F"/>
    <w:rsid w:val="00916B16"/>
    <w:rsid w:val="00916E87"/>
    <w:rsid w:val="009173B9"/>
    <w:rsid w:val="00920663"/>
    <w:rsid w:val="009208E8"/>
    <w:rsid w:val="00921034"/>
    <w:rsid w:val="009214AB"/>
    <w:rsid w:val="009227BE"/>
    <w:rsid w:val="00922B4C"/>
    <w:rsid w:val="009231C4"/>
    <w:rsid w:val="00923B51"/>
    <w:rsid w:val="009260E7"/>
    <w:rsid w:val="00930867"/>
    <w:rsid w:val="00930C1E"/>
    <w:rsid w:val="00931BB2"/>
    <w:rsid w:val="0093335D"/>
    <w:rsid w:val="00933A04"/>
    <w:rsid w:val="009342BB"/>
    <w:rsid w:val="00935D96"/>
    <w:rsid w:val="0093613E"/>
    <w:rsid w:val="009374AA"/>
    <w:rsid w:val="00941163"/>
    <w:rsid w:val="0094170E"/>
    <w:rsid w:val="00943026"/>
    <w:rsid w:val="009432AE"/>
    <w:rsid w:val="00944126"/>
    <w:rsid w:val="00950C17"/>
    <w:rsid w:val="00951C6E"/>
    <w:rsid w:val="009537C0"/>
    <w:rsid w:val="009558A0"/>
    <w:rsid w:val="009563BE"/>
    <w:rsid w:val="009612AD"/>
    <w:rsid w:val="00964F9F"/>
    <w:rsid w:val="00965382"/>
    <w:rsid w:val="0096631D"/>
    <w:rsid w:val="00966527"/>
    <w:rsid w:val="00966B81"/>
    <w:rsid w:val="00967978"/>
    <w:rsid w:val="0097137B"/>
    <w:rsid w:val="009738FF"/>
    <w:rsid w:val="00977F7E"/>
    <w:rsid w:val="00981051"/>
    <w:rsid w:val="009815B3"/>
    <w:rsid w:val="00981632"/>
    <w:rsid w:val="00981C65"/>
    <w:rsid w:val="00984EFA"/>
    <w:rsid w:val="00987604"/>
    <w:rsid w:val="009878EA"/>
    <w:rsid w:val="009917C1"/>
    <w:rsid w:val="00992B13"/>
    <w:rsid w:val="00993300"/>
    <w:rsid w:val="00997B6A"/>
    <w:rsid w:val="009A180C"/>
    <w:rsid w:val="009A3B0F"/>
    <w:rsid w:val="009A5C8A"/>
    <w:rsid w:val="009B1990"/>
    <w:rsid w:val="009B44D6"/>
    <w:rsid w:val="009B4B87"/>
    <w:rsid w:val="009B58B5"/>
    <w:rsid w:val="009B7964"/>
    <w:rsid w:val="009B7F77"/>
    <w:rsid w:val="009C1FEF"/>
    <w:rsid w:val="009C27F9"/>
    <w:rsid w:val="009C3C37"/>
    <w:rsid w:val="009C494E"/>
    <w:rsid w:val="009C5398"/>
    <w:rsid w:val="009C6F09"/>
    <w:rsid w:val="009C7720"/>
    <w:rsid w:val="009D0301"/>
    <w:rsid w:val="009D10EC"/>
    <w:rsid w:val="009D124C"/>
    <w:rsid w:val="009D1B16"/>
    <w:rsid w:val="009D2036"/>
    <w:rsid w:val="009D4AB7"/>
    <w:rsid w:val="009D64E2"/>
    <w:rsid w:val="009D6F14"/>
    <w:rsid w:val="009D793D"/>
    <w:rsid w:val="009E1197"/>
    <w:rsid w:val="009E11E2"/>
    <w:rsid w:val="009E1203"/>
    <w:rsid w:val="009E203B"/>
    <w:rsid w:val="009E264B"/>
    <w:rsid w:val="009E2DF0"/>
    <w:rsid w:val="009E44FE"/>
    <w:rsid w:val="009E7A07"/>
    <w:rsid w:val="009EB6EC"/>
    <w:rsid w:val="009F010A"/>
    <w:rsid w:val="009F05CA"/>
    <w:rsid w:val="009F0E42"/>
    <w:rsid w:val="009F1CE7"/>
    <w:rsid w:val="009F1D1D"/>
    <w:rsid w:val="009F229D"/>
    <w:rsid w:val="009F3AA0"/>
    <w:rsid w:val="009F4DB0"/>
    <w:rsid w:val="009F7389"/>
    <w:rsid w:val="00A02333"/>
    <w:rsid w:val="00A028FD"/>
    <w:rsid w:val="00A04406"/>
    <w:rsid w:val="00A054DF"/>
    <w:rsid w:val="00A059DE"/>
    <w:rsid w:val="00A073A7"/>
    <w:rsid w:val="00A12D1F"/>
    <w:rsid w:val="00A13E92"/>
    <w:rsid w:val="00A14342"/>
    <w:rsid w:val="00A1517B"/>
    <w:rsid w:val="00A17021"/>
    <w:rsid w:val="00A173C5"/>
    <w:rsid w:val="00A20A1D"/>
    <w:rsid w:val="00A21073"/>
    <w:rsid w:val="00A21076"/>
    <w:rsid w:val="00A21953"/>
    <w:rsid w:val="00A21CC7"/>
    <w:rsid w:val="00A22ED3"/>
    <w:rsid w:val="00A23AFA"/>
    <w:rsid w:val="00A27AAE"/>
    <w:rsid w:val="00A30B95"/>
    <w:rsid w:val="00A312AB"/>
    <w:rsid w:val="00A31630"/>
    <w:rsid w:val="00A31B3E"/>
    <w:rsid w:val="00A32768"/>
    <w:rsid w:val="00A41306"/>
    <w:rsid w:val="00A42B88"/>
    <w:rsid w:val="00A43C55"/>
    <w:rsid w:val="00A509BE"/>
    <w:rsid w:val="00A528AF"/>
    <w:rsid w:val="00A532F3"/>
    <w:rsid w:val="00A56801"/>
    <w:rsid w:val="00A57A30"/>
    <w:rsid w:val="00A65527"/>
    <w:rsid w:val="00A71B0E"/>
    <w:rsid w:val="00A728E6"/>
    <w:rsid w:val="00A736B4"/>
    <w:rsid w:val="00A73B7E"/>
    <w:rsid w:val="00A757F6"/>
    <w:rsid w:val="00A8489E"/>
    <w:rsid w:val="00A868DF"/>
    <w:rsid w:val="00A86BC3"/>
    <w:rsid w:val="00A928CD"/>
    <w:rsid w:val="00A9620B"/>
    <w:rsid w:val="00A966C7"/>
    <w:rsid w:val="00A979B8"/>
    <w:rsid w:val="00AA0546"/>
    <w:rsid w:val="00AA08AE"/>
    <w:rsid w:val="00AA1F61"/>
    <w:rsid w:val="00AA351A"/>
    <w:rsid w:val="00AA57A7"/>
    <w:rsid w:val="00AA7402"/>
    <w:rsid w:val="00AB4870"/>
    <w:rsid w:val="00AB4D36"/>
    <w:rsid w:val="00AB7E61"/>
    <w:rsid w:val="00AC29F3"/>
    <w:rsid w:val="00AC6422"/>
    <w:rsid w:val="00AC6B35"/>
    <w:rsid w:val="00AD006C"/>
    <w:rsid w:val="00AD2102"/>
    <w:rsid w:val="00AD3336"/>
    <w:rsid w:val="00AD4E57"/>
    <w:rsid w:val="00AE0FE6"/>
    <w:rsid w:val="00AE13A9"/>
    <w:rsid w:val="00AE2E3C"/>
    <w:rsid w:val="00AE41D4"/>
    <w:rsid w:val="00AE467C"/>
    <w:rsid w:val="00AE5A17"/>
    <w:rsid w:val="00AE6955"/>
    <w:rsid w:val="00AF025E"/>
    <w:rsid w:val="00AF085B"/>
    <w:rsid w:val="00AF30E4"/>
    <w:rsid w:val="00AF5E1B"/>
    <w:rsid w:val="00B01BAA"/>
    <w:rsid w:val="00B027F5"/>
    <w:rsid w:val="00B0544F"/>
    <w:rsid w:val="00B054AC"/>
    <w:rsid w:val="00B06A45"/>
    <w:rsid w:val="00B1250D"/>
    <w:rsid w:val="00B13A9D"/>
    <w:rsid w:val="00B140C2"/>
    <w:rsid w:val="00B15CA4"/>
    <w:rsid w:val="00B16AF8"/>
    <w:rsid w:val="00B16C4B"/>
    <w:rsid w:val="00B16C54"/>
    <w:rsid w:val="00B17EC5"/>
    <w:rsid w:val="00B231E5"/>
    <w:rsid w:val="00B23CA4"/>
    <w:rsid w:val="00B241BE"/>
    <w:rsid w:val="00B25503"/>
    <w:rsid w:val="00B25F93"/>
    <w:rsid w:val="00B312FB"/>
    <w:rsid w:val="00B316CF"/>
    <w:rsid w:val="00B3394F"/>
    <w:rsid w:val="00B349F3"/>
    <w:rsid w:val="00B354E5"/>
    <w:rsid w:val="00B36D2E"/>
    <w:rsid w:val="00B37DA8"/>
    <w:rsid w:val="00B43B05"/>
    <w:rsid w:val="00B50EAB"/>
    <w:rsid w:val="00B52F4E"/>
    <w:rsid w:val="00B55D4B"/>
    <w:rsid w:val="00B57DE3"/>
    <w:rsid w:val="00B605D0"/>
    <w:rsid w:val="00B634E1"/>
    <w:rsid w:val="00B64C7F"/>
    <w:rsid w:val="00B66359"/>
    <w:rsid w:val="00B70F22"/>
    <w:rsid w:val="00B73738"/>
    <w:rsid w:val="00B73EF1"/>
    <w:rsid w:val="00B74EE8"/>
    <w:rsid w:val="00B7683A"/>
    <w:rsid w:val="00B8374F"/>
    <w:rsid w:val="00B86514"/>
    <w:rsid w:val="00B87984"/>
    <w:rsid w:val="00B92386"/>
    <w:rsid w:val="00B92546"/>
    <w:rsid w:val="00B92B23"/>
    <w:rsid w:val="00B95F3B"/>
    <w:rsid w:val="00BA5AF6"/>
    <w:rsid w:val="00BA5BF3"/>
    <w:rsid w:val="00BA6763"/>
    <w:rsid w:val="00BB019F"/>
    <w:rsid w:val="00BB2F3A"/>
    <w:rsid w:val="00BB3169"/>
    <w:rsid w:val="00BC4685"/>
    <w:rsid w:val="00BC51A0"/>
    <w:rsid w:val="00BC763A"/>
    <w:rsid w:val="00BD1798"/>
    <w:rsid w:val="00BD2628"/>
    <w:rsid w:val="00BD33F2"/>
    <w:rsid w:val="00BD4AE9"/>
    <w:rsid w:val="00BD7F98"/>
    <w:rsid w:val="00BE2E2D"/>
    <w:rsid w:val="00BE3443"/>
    <w:rsid w:val="00BE42F1"/>
    <w:rsid w:val="00BE4799"/>
    <w:rsid w:val="00BE4D61"/>
    <w:rsid w:val="00BE6144"/>
    <w:rsid w:val="00BF0CE6"/>
    <w:rsid w:val="00BF0E01"/>
    <w:rsid w:val="00BF1E93"/>
    <w:rsid w:val="00BF218B"/>
    <w:rsid w:val="00BF4721"/>
    <w:rsid w:val="00BF6B53"/>
    <w:rsid w:val="00BF7D3B"/>
    <w:rsid w:val="00BF7F86"/>
    <w:rsid w:val="00C00593"/>
    <w:rsid w:val="00C01FCE"/>
    <w:rsid w:val="00C02949"/>
    <w:rsid w:val="00C02B87"/>
    <w:rsid w:val="00C045B5"/>
    <w:rsid w:val="00C05B30"/>
    <w:rsid w:val="00C141E0"/>
    <w:rsid w:val="00C17751"/>
    <w:rsid w:val="00C22FE7"/>
    <w:rsid w:val="00C23E9A"/>
    <w:rsid w:val="00C24B1A"/>
    <w:rsid w:val="00C25038"/>
    <w:rsid w:val="00C263D8"/>
    <w:rsid w:val="00C30E08"/>
    <w:rsid w:val="00C31252"/>
    <w:rsid w:val="00C312F9"/>
    <w:rsid w:val="00C3161A"/>
    <w:rsid w:val="00C31D4F"/>
    <w:rsid w:val="00C334C8"/>
    <w:rsid w:val="00C343C5"/>
    <w:rsid w:val="00C354BB"/>
    <w:rsid w:val="00C35945"/>
    <w:rsid w:val="00C37C58"/>
    <w:rsid w:val="00C4086D"/>
    <w:rsid w:val="00C4126C"/>
    <w:rsid w:val="00C4522B"/>
    <w:rsid w:val="00C46CD9"/>
    <w:rsid w:val="00C521EC"/>
    <w:rsid w:val="00C54078"/>
    <w:rsid w:val="00C57195"/>
    <w:rsid w:val="00C57C40"/>
    <w:rsid w:val="00C62F72"/>
    <w:rsid w:val="00C63CDC"/>
    <w:rsid w:val="00C63DE0"/>
    <w:rsid w:val="00C6543D"/>
    <w:rsid w:val="00C6671A"/>
    <w:rsid w:val="00C6778C"/>
    <w:rsid w:val="00C67800"/>
    <w:rsid w:val="00C71248"/>
    <w:rsid w:val="00C71F5B"/>
    <w:rsid w:val="00C75AFA"/>
    <w:rsid w:val="00C75D68"/>
    <w:rsid w:val="00C777E6"/>
    <w:rsid w:val="00C77AB8"/>
    <w:rsid w:val="00C809CA"/>
    <w:rsid w:val="00C80BEE"/>
    <w:rsid w:val="00C811A7"/>
    <w:rsid w:val="00C81611"/>
    <w:rsid w:val="00C81BE3"/>
    <w:rsid w:val="00C83DF4"/>
    <w:rsid w:val="00C843D2"/>
    <w:rsid w:val="00C8461C"/>
    <w:rsid w:val="00C90601"/>
    <w:rsid w:val="00C906F7"/>
    <w:rsid w:val="00C92256"/>
    <w:rsid w:val="00C927BE"/>
    <w:rsid w:val="00C92FB5"/>
    <w:rsid w:val="00C93D01"/>
    <w:rsid w:val="00C97DBA"/>
    <w:rsid w:val="00CA10C5"/>
    <w:rsid w:val="00CA1896"/>
    <w:rsid w:val="00CA198C"/>
    <w:rsid w:val="00CA211A"/>
    <w:rsid w:val="00CA2D19"/>
    <w:rsid w:val="00CA4CC9"/>
    <w:rsid w:val="00CA639F"/>
    <w:rsid w:val="00CB0A24"/>
    <w:rsid w:val="00CB2197"/>
    <w:rsid w:val="00CB3AC1"/>
    <w:rsid w:val="00CB409E"/>
    <w:rsid w:val="00CB5B28"/>
    <w:rsid w:val="00CC1747"/>
    <w:rsid w:val="00CC29E3"/>
    <w:rsid w:val="00CC3E3D"/>
    <w:rsid w:val="00CC4CCA"/>
    <w:rsid w:val="00CC5010"/>
    <w:rsid w:val="00CC5876"/>
    <w:rsid w:val="00CC6EBF"/>
    <w:rsid w:val="00CD21BF"/>
    <w:rsid w:val="00CD311F"/>
    <w:rsid w:val="00CD38D1"/>
    <w:rsid w:val="00CD42ED"/>
    <w:rsid w:val="00CD7427"/>
    <w:rsid w:val="00CE0C36"/>
    <w:rsid w:val="00CE0C43"/>
    <w:rsid w:val="00CE0DCE"/>
    <w:rsid w:val="00CE2C5A"/>
    <w:rsid w:val="00CE3E04"/>
    <w:rsid w:val="00CE7F31"/>
    <w:rsid w:val="00CF0009"/>
    <w:rsid w:val="00CF1CCF"/>
    <w:rsid w:val="00CF4A9B"/>
    <w:rsid w:val="00CF5371"/>
    <w:rsid w:val="00CF644D"/>
    <w:rsid w:val="00CF6FE2"/>
    <w:rsid w:val="00D0215D"/>
    <w:rsid w:val="00D02AF8"/>
    <w:rsid w:val="00D0323A"/>
    <w:rsid w:val="00D0426C"/>
    <w:rsid w:val="00D04743"/>
    <w:rsid w:val="00D04C21"/>
    <w:rsid w:val="00D04C28"/>
    <w:rsid w:val="00D05300"/>
    <w:rsid w:val="00D0559F"/>
    <w:rsid w:val="00D077E9"/>
    <w:rsid w:val="00D10057"/>
    <w:rsid w:val="00D1046F"/>
    <w:rsid w:val="00D11F9F"/>
    <w:rsid w:val="00D13B9D"/>
    <w:rsid w:val="00D14BF2"/>
    <w:rsid w:val="00D15161"/>
    <w:rsid w:val="00D20BA6"/>
    <w:rsid w:val="00D255A3"/>
    <w:rsid w:val="00D25808"/>
    <w:rsid w:val="00D2720F"/>
    <w:rsid w:val="00D27D1A"/>
    <w:rsid w:val="00D30130"/>
    <w:rsid w:val="00D30915"/>
    <w:rsid w:val="00D318D3"/>
    <w:rsid w:val="00D33CB1"/>
    <w:rsid w:val="00D34224"/>
    <w:rsid w:val="00D3645C"/>
    <w:rsid w:val="00D36BC8"/>
    <w:rsid w:val="00D37B25"/>
    <w:rsid w:val="00D42CB7"/>
    <w:rsid w:val="00D4362A"/>
    <w:rsid w:val="00D50002"/>
    <w:rsid w:val="00D51046"/>
    <w:rsid w:val="00D519C5"/>
    <w:rsid w:val="00D5413D"/>
    <w:rsid w:val="00D54E5B"/>
    <w:rsid w:val="00D55D9F"/>
    <w:rsid w:val="00D5644C"/>
    <w:rsid w:val="00D56D9E"/>
    <w:rsid w:val="00D570A9"/>
    <w:rsid w:val="00D620C5"/>
    <w:rsid w:val="00D636FD"/>
    <w:rsid w:val="00D64192"/>
    <w:rsid w:val="00D65D0C"/>
    <w:rsid w:val="00D70D02"/>
    <w:rsid w:val="00D7113D"/>
    <w:rsid w:val="00D72573"/>
    <w:rsid w:val="00D72E7A"/>
    <w:rsid w:val="00D74966"/>
    <w:rsid w:val="00D770C7"/>
    <w:rsid w:val="00D7798D"/>
    <w:rsid w:val="00D77A90"/>
    <w:rsid w:val="00D8047B"/>
    <w:rsid w:val="00D82671"/>
    <w:rsid w:val="00D83DB5"/>
    <w:rsid w:val="00D8539A"/>
    <w:rsid w:val="00D86945"/>
    <w:rsid w:val="00D90290"/>
    <w:rsid w:val="00D93530"/>
    <w:rsid w:val="00D94081"/>
    <w:rsid w:val="00D94955"/>
    <w:rsid w:val="00D96719"/>
    <w:rsid w:val="00D9773B"/>
    <w:rsid w:val="00DA0EB7"/>
    <w:rsid w:val="00DA2944"/>
    <w:rsid w:val="00DA2D18"/>
    <w:rsid w:val="00DA4EC3"/>
    <w:rsid w:val="00DA6CA7"/>
    <w:rsid w:val="00DA759E"/>
    <w:rsid w:val="00DA7D98"/>
    <w:rsid w:val="00DB1314"/>
    <w:rsid w:val="00DB437C"/>
    <w:rsid w:val="00DB4F46"/>
    <w:rsid w:val="00DB6143"/>
    <w:rsid w:val="00DB6DCF"/>
    <w:rsid w:val="00DB774B"/>
    <w:rsid w:val="00DB7AD4"/>
    <w:rsid w:val="00DC0BF0"/>
    <w:rsid w:val="00DC1242"/>
    <w:rsid w:val="00DC1AD9"/>
    <w:rsid w:val="00DC77AF"/>
    <w:rsid w:val="00DC7863"/>
    <w:rsid w:val="00DD1133"/>
    <w:rsid w:val="00DD152F"/>
    <w:rsid w:val="00DD20A1"/>
    <w:rsid w:val="00DD2C2A"/>
    <w:rsid w:val="00DD41CD"/>
    <w:rsid w:val="00DD6D1E"/>
    <w:rsid w:val="00DD6E89"/>
    <w:rsid w:val="00DE043E"/>
    <w:rsid w:val="00DE0C74"/>
    <w:rsid w:val="00DE0D66"/>
    <w:rsid w:val="00DE196E"/>
    <w:rsid w:val="00DE213F"/>
    <w:rsid w:val="00DE5DA4"/>
    <w:rsid w:val="00DE65E0"/>
    <w:rsid w:val="00DF027C"/>
    <w:rsid w:val="00DF0648"/>
    <w:rsid w:val="00DF18D4"/>
    <w:rsid w:val="00DF18DA"/>
    <w:rsid w:val="00DF62C7"/>
    <w:rsid w:val="00E00A32"/>
    <w:rsid w:val="00E05F0F"/>
    <w:rsid w:val="00E06F71"/>
    <w:rsid w:val="00E07C58"/>
    <w:rsid w:val="00E07D45"/>
    <w:rsid w:val="00E07DC3"/>
    <w:rsid w:val="00E10626"/>
    <w:rsid w:val="00E141EF"/>
    <w:rsid w:val="00E1495F"/>
    <w:rsid w:val="00E16443"/>
    <w:rsid w:val="00E1657E"/>
    <w:rsid w:val="00E1709A"/>
    <w:rsid w:val="00E2033C"/>
    <w:rsid w:val="00E209F5"/>
    <w:rsid w:val="00E20BFE"/>
    <w:rsid w:val="00E21E96"/>
    <w:rsid w:val="00E2201C"/>
    <w:rsid w:val="00E22ACD"/>
    <w:rsid w:val="00E23315"/>
    <w:rsid w:val="00E31505"/>
    <w:rsid w:val="00E31B6C"/>
    <w:rsid w:val="00E35BFB"/>
    <w:rsid w:val="00E36803"/>
    <w:rsid w:val="00E40526"/>
    <w:rsid w:val="00E40C07"/>
    <w:rsid w:val="00E41D62"/>
    <w:rsid w:val="00E43E5F"/>
    <w:rsid w:val="00E45CE1"/>
    <w:rsid w:val="00E50F6F"/>
    <w:rsid w:val="00E51514"/>
    <w:rsid w:val="00E54283"/>
    <w:rsid w:val="00E56C5A"/>
    <w:rsid w:val="00E56D53"/>
    <w:rsid w:val="00E611D4"/>
    <w:rsid w:val="00E620B0"/>
    <w:rsid w:val="00E633E0"/>
    <w:rsid w:val="00E64068"/>
    <w:rsid w:val="00E64B9E"/>
    <w:rsid w:val="00E64F74"/>
    <w:rsid w:val="00E6645C"/>
    <w:rsid w:val="00E70C79"/>
    <w:rsid w:val="00E73959"/>
    <w:rsid w:val="00E74A34"/>
    <w:rsid w:val="00E74C44"/>
    <w:rsid w:val="00E74EDD"/>
    <w:rsid w:val="00E75FF8"/>
    <w:rsid w:val="00E76215"/>
    <w:rsid w:val="00E76716"/>
    <w:rsid w:val="00E768D9"/>
    <w:rsid w:val="00E81B40"/>
    <w:rsid w:val="00E81C05"/>
    <w:rsid w:val="00E82502"/>
    <w:rsid w:val="00E82795"/>
    <w:rsid w:val="00E82E06"/>
    <w:rsid w:val="00E84305"/>
    <w:rsid w:val="00E932E8"/>
    <w:rsid w:val="00E956B1"/>
    <w:rsid w:val="00E97836"/>
    <w:rsid w:val="00EA1FBE"/>
    <w:rsid w:val="00EA3146"/>
    <w:rsid w:val="00EA4815"/>
    <w:rsid w:val="00EA6258"/>
    <w:rsid w:val="00EA6DFA"/>
    <w:rsid w:val="00EA6EDD"/>
    <w:rsid w:val="00EB1D7B"/>
    <w:rsid w:val="00EB4789"/>
    <w:rsid w:val="00EB643E"/>
    <w:rsid w:val="00EB691A"/>
    <w:rsid w:val="00EB6AEC"/>
    <w:rsid w:val="00EC0751"/>
    <w:rsid w:val="00EC1E09"/>
    <w:rsid w:val="00EC2476"/>
    <w:rsid w:val="00EC2AA1"/>
    <w:rsid w:val="00EC2D18"/>
    <w:rsid w:val="00EC3586"/>
    <w:rsid w:val="00EC701E"/>
    <w:rsid w:val="00ED0A1C"/>
    <w:rsid w:val="00ED0B5B"/>
    <w:rsid w:val="00ED2E9E"/>
    <w:rsid w:val="00ED48CB"/>
    <w:rsid w:val="00EE18D0"/>
    <w:rsid w:val="00EE1B4D"/>
    <w:rsid w:val="00EE28BB"/>
    <w:rsid w:val="00EE313C"/>
    <w:rsid w:val="00EE4851"/>
    <w:rsid w:val="00EE485A"/>
    <w:rsid w:val="00EE4A60"/>
    <w:rsid w:val="00EF1AD2"/>
    <w:rsid w:val="00EF3701"/>
    <w:rsid w:val="00EF3F9C"/>
    <w:rsid w:val="00EF4B99"/>
    <w:rsid w:val="00EF555B"/>
    <w:rsid w:val="00EF59BC"/>
    <w:rsid w:val="00EF7CD0"/>
    <w:rsid w:val="00F0082B"/>
    <w:rsid w:val="00F027BB"/>
    <w:rsid w:val="00F035DC"/>
    <w:rsid w:val="00F055EE"/>
    <w:rsid w:val="00F05808"/>
    <w:rsid w:val="00F10F70"/>
    <w:rsid w:val="00F11737"/>
    <w:rsid w:val="00F11DCF"/>
    <w:rsid w:val="00F120F2"/>
    <w:rsid w:val="00F1293F"/>
    <w:rsid w:val="00F12B97"/>
    <w:rsid w:val="00F13B79"/>
    <w:rsid w:val="00F15AAE"/>
    <w:rsid w:val="00F162EA"/>
    <w:rsid w:val="00F22F25"/>
    <w:rsid w:val="00F23B8C"/>
    <w:rsid w:val="00F25761"/>
    <w:rsid w:val="00F315E7"/>
    <w:rsid w:val="00F32CA9"/>
    <w:rsid w:val="00F34677"/>
    <w:rsid w:val="00F36AF3"/>
    <w:rsid w:val="00F37000"/>
    <w:rsid w:val="00F411FB"/>
    <w:rsid w:val="00F42826"/>
    <w:rsid w:val="00F42A08"/>
    <w:rsid w:val="00F4357C"/>
    <w:rsid w:val="00F467CB"/>
    <w:rsid w:val="00F51CEE"/>
    <w:rsid w:val="00F52D27"/>
    <w:rsid w:val="00F5316F"/>
    <w:rsid w:val="00F536EF"/>
    <w:rsid w:val="00F553A4"/>
    <w:rsid w:val="00F56F36"/>
    <w:rsid w:val="00F605CF"/>
    <w:rsid w:val="00F630D7"/>
    <w:rsid w:val="00F639C3"/>
    <w:rsid w:val="00F645F5"/>
    <w:rsid w:val="00F667CD"/>
    <w:rsid w:val="00F66B60"/>
    <w:rsid w:val="00F7001D"/>
    <w:rsid w:val="00F70200"/>
    <w:rsid w:val="00F74151"/>
    <w:rsid w:val="00F74A2D"/>
    <w:rsid w:val="00F75CDD"/>
    <w:rsid w:val="00F77D83"/>
    <w:rsid w:val="00F80B50"/>
    <w:rsid w:val="00F81B2B"/>
    <w:rsid w:val="00F82061"/>
    <w:rsid w:val="00F83527"/>
    <w:rsid w:val="00F8737E"/>
    <w:rsid w:val="00F879FB"/>
    <w:rsid w:val="00F91760"/>
    <w:rsid w:val="00F9254B"/>
    <w:rsid w:val="00F925DD"/>
    <w:rsid w:val="00F9289D"/>
    <w:rsid w:val="00F93519"/>
    <w:rsid w:val="00F9596F"/>
    <w:rsid w:val="00F95B0C"/>
    <w:rsid w:val="00FA360E"/>
    <w:rsid w:val="00FA7B79"/>
    <w:rsid w:val="00FB0739"/>
    <w:rsid w:val="00FB1042"/>
    <w:rsid w:val="00FB3D34"/>
    <w:rsid w:val="00FB5F07"/>
    <w:rsid w:val="00FB61C5"/>
    <w:rsid w:val="00FB643B"/>
    <w:rsid w:val="00FB7B10"/>
    <w:rsid w:val="00FC0BBB"/>
    <w:rsid w:val="00FC3076"/>
    <w:rsid w:val="00FC33E1"/>
    <w:rsid w:val="00FC63E2"/>
    <w:rsid w:val="00FC6F34"/>
    <w:rsid w:val="00FC6F83"/>
    <w:rsid w:val="00FD09D9"/>
    <w:rsid w:val="00FD1A33"/>
    <w:rsid w:val="00FD36C4"/>
    <w:rsid w:val="00FD583F"/>
    <w:rsid w:val="00FD7488"/>
    <w:rsid w:val="00FE18D7"/>
    <w:rsid w:val="00FE1EDC"/>
    <w:rsid w:val="00FE49E1"/>
    <w:rsid w:val="00FE5C4E"/>
    <w:rsid w:val="00FE5E0B"/>
    <w:rsid w:val="00FE6FE9"/>
    <w:rsid w:val="00FF1641"/>
    <w:rsid w:val="00FF16B4"/>
    <w:rsid w:val="00FF2DCE"/>
    <w:rsid w:val="00FF3E6E"/>
    <w:rsid w:val="00FF4C81"/>
    <w:rsid w:val="00FF4D0F"/>
    <w:rsid w:val="00FF6934"/>
    <w:rsid w:val="00FF6C67"/>
    <w:rsid w:val="00FF752D"/>
    <w:rsid w:val="00FF768D"/>
    <w:rsid w:val="00FF7758"/>
    <w:rsid w:val="0121E049"/>
    <w:rsid w:val="0169B556"/>
    <w:rsid w:val="018AB52E"/>
    <w:rsid w:val="0203D026"/>
    <w:rsid w:val="0215A654"/>
    <w:rsid w:val="02188E06"/>
    <w:rsid w:val="022734DD"/>
    <w:rsid w:val="025378B2"/>
    <w:rsid w:val="02CBB607"/>
    <w:rsid w:val="02DEB84D"/>
    <w:rsid w:val="03124D0A"/>
    <w:rsid w:val="032BA4BF"/>
    <w:rsid w:val="03A7442F"/>
    <w:rsid w:val="03B3C932"/>
    <w:rsid w:val="03DA14F7"/>
    <w:rsid w:val="0401003D"/>
    <w:rsid w:val="043E5A4B"/>
    <w:rsid w:val="048BEA64"/>
    <w:rsid w:val="04B29F4C"/>
    <w:rsid w:val="04C48CD1"/>
    <w:rsid w:val="04C9B056"/>
    <w:rsid w:val="05325B18"/>
    <w:rsid w:val="0550CC8A"/>
    <w:rsid w:val="057CC737"/>
    <w:rsid w:val="057FFEE3"/>
    <w:rsid w:val="05B35AED"/>
    <w:rsid w:val="05C8021B"/>
    <w:rsid w:val="05CC2228"/>
    <w:rsid w:val="06124807"/>
    <w:rsid w:val="062B9EC0"/>
    <w:rsid w:val="0658F1BB"/>
    <w:rsid w:val="06853B4E"/>
    <w:rsid w:val="0687A247"/>
    <w:rsid w:val="06F9C608"/>
    <w:rsid w:val="06FB7A1F"/>
    <w:rsid w:val="07669040"/>
    <w:rsid w:val="077297CD"/>
    <w:rsid w:val="07A2E8B4"/>
    <w:rsid w:val="07F08DCA"/>
    <w:rsid w:val="084BCE64"/>
    <w:rsid w:val="087DABE5"/>
    <w:rsid w:val="089C0675"/>
    <w:rsid w:val="08BCC925"/>
    <w:rsid w:val="091D9EA4"/>
    <w:rsid w:val="09212A88"/>
    <w:rsid w:val="093F6046"/>
    <w:rsid w:val="0955AA73"/>
    <w:rsid w:val="0958D019"/>
    <w:rsid w:val="095EDF6C"/>
    <w:rsid w:val="09CDA525"/>
    <w:rsid w:val="09F45419"/>
    <w:rsid w:val="0A2C9CBE"/>
    <w:rsid w:val="0A37B2B6"/>
    <w:rsid w:val="0A824372"/>
    <w:rsid w:val="0AAB5A77"/>
    <w:rsid w:val="0AB96F2D"/>
    <w:rsid w:val="0AF2E57B"/>
    <w:rsid w:val="0B580BAE"/>
    <w:rsid w:val="0B6CB1EF"/>
    <w:rsid w:val="0B730B12"/>
    <w:rsid w:val="0BD38317"/>
    <w:rsid w:val="0BE3662F"/>
    <w:rsid w:val="0BF309CF"/>
    <w:rsid w:val="0C251AA1"/>
    <w:rsid w:val="0C438308"/>
    <w:rsid w:val="0C5C3F28"/>
    <w:rsid w:val="0C8DEDFD"/>
    <w:rsid w:val="0CBA1489"/>
    <w:rsid w:val="0CC666B5"/>
    <w:rsid w:val="0CD2CDAF"/>
    <w:rsid w:val="0CFC2DC4"/>
    <w:rsid w:val="0D44C63D"/>
    <w:rsid w:val="0D7DE179"/>
    <w:rsid w:val="0E1B5371"/>
    <w:rsid w:val="0E344796"/>
    <w:rsid w:val="0E5B0FE2"/>
    <w:rsid w:val="0E9C84E7"/>
    <w:rsid w:val="0EC17190"/>
    <w:rsid w:val="0ECAFC91"/>
    <w:rsid w:val="0EDC9841"/>
    <w:rsid w:val="0F374424"/>
    <w:rsid w:val="0F39240F"/>
    <w:rsid w:val="0F478560"/>
    <w:rsid w:val="0F8DEF51"/>
    <w:rsid w:val="0F92101F"/>
    <w:rsid w:val="0FC0C6D3"/>
    <w:rsid w:val="1003AE94"/>
    <w:rsid w:val="100573D4"/>
    <w:rsid w:val="10284F5F"/>
    <w:rsid w:val="109337E8"/>
    <w:rsid w:val="1093D7B0"/>
    <w:rsid w:val="10D0D260"/>
    <w:rsid w:val="10E82BAA"/>
    <w:rsid w:val="1143911C"/>
    <w:rsid w:val="11469991"/>
    <w:rsid w:val="117B74B3"/>
    <w:rsid w:val="11B50913"/>
    <w:rsid w:val="12390BF4"/>
    <w:rsid w:val="123D99D8"/>
    <w:rsid w:val="123FDCB0"/>
    <w:rsid w:val="1274F0DA"/>
    <w:rsid w:val="128F06AE"/>
    <w:rsid w:val="129DF220"/>
    <w:rsid w:val="12CD6ACD"/>
    <w:rsid w:val="12EE41BE"/>
    <w:rsid w:val="13041EF4"/>
    <w:rsid w:val="130944EC"/>
    <w:rsid w:val="131336F0"/>
    <w:rsid w:val="1365CEC1"/>
    <w:rsid w:val="13BD9C86"/>
    <w:rsid w:val="1420B8EF"/>
    <w:rsid w:val="1423A2EC"/>
    <w:rsid w:val="14847C14"/>
    <w:rsid w:val="1490C286"/>
    <w:rsid w:val="149C78B4"/>
    <w:rsid w:val="14EFB8AB"/>
    <w:rsid w:val="153056E3"/>
    <w:rsid w:val="1561FAF5"/>
    <w:rsid w:val="1599EEE8"/>
    <w:rsid w:val="159D4381"/>
    <w:rsid w:val="15D44673"/>
    <w:rsid w:val="1602A8F2"/>
    <w:rsid w:val="1635845D"/>
    <w:rsid w:val="1655EA09"/>
    <w:rsid w:val="1666CD57"/>
    <w:rsid w:val="16D866C5"/>
    <w:rsid w:val="16E42160"/>
    <w:rsid w:val="170CF5A0"/>
    <w:rsid w:val="171635BE"/>
    <w:rsid w:val="172A2188"/>
    <w:rsid w:val="17324611"/>
    <w:rsid w:val="1735AE94"/>
    <w:rsid w:val="177259BB"/>
    <w:rsid w:val="179E89C9"/>
    <w:rsid w:val="1802CBDF"/>
    <w:rsid w:val="183B68DD"/>
    <w:rsid w:val="190570AF"/>
    <w:rsid w:val="190F2CB1"/>
    <w:rsid w:val="1921B3FD"/>
    <w:rsid w:val="197DF08C"/>
    <w:rsid w:val="197E38AC"/>
    <w:rsid w:val="19C5A661"/>
    <w:rsid w:val="19ED0EA6"/>
    <w:rsid w:val="1A21AA74"/>
    <w:rsid w:val="1A231D10"/>
    <w:rsid w:val="1A35162B"/>
    <w:rsid w:val="1AB67C75"/>
    <w:rsid w:val="1B1908A3"/>
    <w:rsid w:val="1B45F69A"/>
    <w:rsid w:val="1B52455E"/>
    <w:rsid w:val="1B7A1EFC"/>
    <w:rsid w:val="1BBB4C87"/>
    <w:rsid w:val="1BC16AC2"/>
    <w:rsid w:val="1BE4566D"/>
    <w:rsid w:val="1C36F76A"/>
    <w:rsid w:val="1C3A3DBB"/>
    <w:rsid w:val="1C829A77"/>
    <w:rsid w:val="1CDA5971"/>
    <w:rsid w:val="1D1D623E"/>
    <w:rsid w:val="1D2410BB"/>
    <w:rsid w:val="1D29062A"/>
    <w:rsid w:val="1D93AE40"/>
    <w:rsid w:val="1E2F5EBC"/>
    <w:rsid w:val="1E4FE714"/>
    <w:rsid w:val="1EB98092"/>
    <w:rsid w:val="1EF28526"/>
    <w:rsid w:val="1FD27C74"/>
    <w:rsid w:val="1FE1EAAF"/>
    <w:rsid w:val="20245A5B"/>
    <w:rsid w:val="2088C1B0"/>
    <w:rsid w:val="20975790"/>
    <w:rsid w:val="20ABB314"/>
    <w:rsid w:val="20BBC6B1"/>
    <w:rsid w:val="2100F7AA"/>
    <w:rsid w:val="2103C76E"/>
    <w:rsid w:val="2127B7C1"/>
    <w:rsid w:val="21770712"/>
    <w:rsid w:val="219AB305"/>
    <w:rsid w:val="219DB0C9"/>
    <w:rsid w:val="21A2615D"/>
    <w:rsid w:val="22241751"/>
    <w:rsid w:val="224AB1DF"/>
    <w:rsid w:val="2297A720"/>
    <w:rsid w:val="22BF0C75"/>
    <w:rsid w:val="22DFCDC7"/>
    <w:rsid w:val="230142C8"/>
    <w:rsid w:val="2304C5F4"/>
    <w:rsid w:val="234574D8"/>
    <w:rsid w:val="2375A858"/>
    <w:rsid w:val="239D29F8"/>
    <w:rsid w:val="23F29359"/>
    <w:rsid w:val="2449A5CD"/>
    <w:rsid w:val="2453E666"/>
    <w:rsid w:val="24A2C105"/>
    <w:rsid w:val="24D712CA"/>
    <w:rsid w:val="24EE5908"/>
    <w:rsid w:val="253915A1"/>
    <w:rsid w:val="255E992F"/>
    <w:rsid w:val="259B6FF1"/>
    <w:rsid w:val="25C9FE71"/>
    <w:rsid w:val="25CD5684"/>
    <w:rsid w:val="25E10207"/>
    <w:rsid w:val="25E16D69"/>
    <w:rsid w:val="25EA71F1"/>
    <w:rsid w:val="25F7A06E"/>
    <w:rsid w:val="25FC09FD"/>
    <w:rsid w:val="260E35BF"/>
    <w:rsid w:val="263C138B"/>
    <w:rsid w:val="264C2676"/>
    <w:rsid w:val="265E7FF1"/>
    <w:rsid w:val="26A67310"/>
    <w:rsid w:val="26C6A6A6"/>
    <w:rsid w:val="26D43342"/>
    <w:rsid w:val="26D58786"/>
    <w:rsid w:val="279B481C"/>
    <w:rsid w:val="27ACCD94"/>
    <w:rsid w:val="27C40CF2"/>
    <w:rsid w:val="27C8071B"/>
    <w:rsid w:val="27E1EF05"/>
    <w:rsid w:val="28012A0E"/>
    <w:rsid w:val="2821DCA4"/>
    <w:rsid w:val="2847097B"/>
    <w:rsid w:val="285C162F"/>
    <w:rsid w:val="285EE6A1"/>
    <w:rsid w:val="28888F11"/>
    <w:rsid w:val="29028451"/>
    <w:rsid w:val="29A2C47F"/>
    <w:rsid w:val="29BF31AE"/>
    <w:rsid w:val="2A2E42E3"/>
    <w:rsid w:val="2A32AB63"/>
    <w:rsid w:val="2ABA7CCA"/>
    <w:rsid w:val="2AECA165"/>
    <w:rsid w:val="2B05DB8B"/>
    <w:rsid w:val="2B19D43C"/>
    <w:rsid w:val="2B6D8084"/>
    <w:rsid w:val="2BE32665"/>
    <w:rsid w:val="2BEA7B23"/>
    <w:rsid w:val="2BEAE2F4"/>
    <w:rsid w:val="2C203460"/>
    <w:rsid w:val="2C387EF1"/>
    <w:rsid w:val="2C3F2A94"/>
    <w:rsid w:val="2C8D1DC5"/>
    <w:rsid w:val="2D108BC8"/>
    <w:rsid w:val="2D499F72"/>
    <w:rsid w:val="2D604173"/>
    <w:rsid w:val="2D995316"/>
    <w:rsid w:val="2E117C04"/>
    <w:rsid w:val="2E1C0709"/>
    <w:rsid w:val="2E219C2C"/>
    <w:rsid w:val="2E38E00F"/>
    <w:rsid w:val="2E427E43"/>
    <w:rsid w:val="2E61E6AA"/>
    <w:rsid w:val="2E6A84CD"/>
    <w:rsid w:val="2E954221"/>
    <w:rsid w:val="2E9C0F79"/>
    <w:rsid w:val="2EEDD8FF"/>
    <w:rsid w:val="2F2E4789"/>
    <w:rsid w:val="2F46042B"/>
    <w:rsid w:val="2F5D6855"/>
    <w:rsid w:val="2F63A35F"/>
    <w:rsid w:val="2F866354"/>
    <w:rsid w:val="2FBBCCCF"/>
    <w:rsid w:val="2FE461C3"/>
    <w:rsid w:val="2FEFDC5A"/>
    <w:rsid w:val="2FFE9703"/>
    <w:rsid w:val="3003DCB1"/>
    <w:rsid w:val="3019B99D"/>
    <w:rsid w:val="303A63DA"/>
    <w:rsid w:val="3065E46E"/>
    <w:rsid w:val="3069C1CE"/>
    <w:rsid w:val="30B39FAF"/>
    <w:rsid w:val="30CF3028"/>
    <w:rsid w:val="312C4EC9"/>
    <w:rsid w:val="3194C0F1"/>
    <w:rsid w:val="31A7058D"/>
    <w:rsid w:val="31DDC558"/>
    <w:rsid w:val="32245E5C"/>
    <w:rsid w:val="326209CB"/>
    <w:rsid w:val="32736BD1"/>
    <w:rsid w:val="32C82758"/>
    <w:rsid w:val="331A5185"/>
    <w:rsid w:val="33976F85"/>
    <w:rsid w:val="33B27E4E"/>
    <w:rsid w:val="33B86928"/>
    <w:rsid w:val="33D6886E"/>
    <w:rsid w:val="33EBD81E"/>
    <w:rsid w:val="345BD9BB"/>
    <w:rsid w:val="3488F125"/>
    <w:rsid w:val="34D2DF47"/>
    <w:rsid w:val="3509CDDA"/>
    <w:rsid w:val="355DF35B"/>
    <w:rsid w:val="35B6EEA1"/>
    <w:rsid w:val="35DD116E"/>
    <w:rsid w:val="360C2DD5"/>
    <w:rsid w:val="36BC6BB0"/>
    <w:rsid w:val="371C4929"/>
    <w:rsid w:val="372DCFE8"/>
    <w:rsid w:val="373EEC87"/>
    <w:rsid w:val="37417643"/>
    <w:rsid w:val="378DDFFC"/>
    <w:rsid w:val="37BBC390"/>
    <w:rsid w:val="380BADF2"/>
    <w:rsid w:val="38D3591B"/>
    <w:rsid w:val="39223391"/>
    <w:rsid w:val="39367C50"/>
    <w:rsid w:val="393FC9E1"/>
    <w:rsid w:val="39607353"/>
    <w:rsid w:val="39650066"/>
    <w:rsid w:val="39671D9C"/>
    <w:rsid w:val="39E87FE0"/>
    <w:rsid w:val="39FF1483"/>
    <w:rsid w:val="3A316725"/>
    <w:rsid w:val="3A4C9117"/>
    <w:rsid w:val="3B63DE52"/>
    <w:rsid w:val="3B7CC03C"/>
    <w:rsid w:val="3BA23794"/>
    <w:rsid w:val="3C0D213F"/>
    <w:rsid w:val="3C175E8C"/>
    <w:rsid w:val="3C96C6A9"/>
    <w:rsid w:val="3CE00C80"/>
    <w:rsid w:val="3CEB2634"/>
    <w:rsid w:val="3D06D8D0"/>
    <w:rsid w:val="3D08E396"/>
    <w:rsid w:val="3D13CE0E"/>
    <w:rsid w:val="3D7CFA90"/>
    <w:rsid w:val="3D8FB110"/>
    <w:rsid w:val="3E2717DE"/>
    <w:rsid w:val="3E935FE6"/>
    <w:rsid w:val="3EBEE914"/>
    <w:rsid w:val="3F021916"/>
    <w:rsid w:val="3F66F402"/>
    <w:rsid w:val="3F68EDAF"/>
    <w:rsid w:val="3F9698E5"/>
    <w:rsid w:val="3FE80588"/>
    <w:rsid w:val="3FEB1A73"/>
    <w:rsid w:val="4013C424"/>
    <w:rsid w:val="40343986"/>
    <w:rsid w:val="40569442"/>
    <w:rsid w:val="405B1986"/>
    <w:rsid w:val="4093CDED"/>
    <w:rsid w:val="40D3A555"/>
    <w:rsid w:val="40DD0938"/>
    <w:rsid w:val="40E244DD"/>
    <w:rsid w:val="40E9ADA3"/>
    <w:rsid w:val="410570D6"/>
    <w:rsid w:val="4131E77C"/>
    <w:rsid w:val="417CCAC7"/>
    <w:rsid w:val="417D8997"/>
    <w:rsid w:val="41C402AD"/>
    <w:rsid w:val="42791411"/>
    <w:rsid w:val="42922A0A"/>
    <w:rsid w:val="429B6C7E"/>
    <w:rsid w:val="42BC82D9"/>
    <w:rsid w:val="42C84D32"/>
    <w:rsid w:val="42DB3A81"/>
    <w:rsid w:val="42F0D7ED"/>
    <w:rsid w:val="4310851F"/>
    <w:rsid w:val="431DF842"/>
    <w:rsid w:val="43451354"/>
    <w:rsid w:val="436BCA8C"/>
    <w:rsid w:val="436FCCC1"/>
    <w:rsid w:val="43AB2293"/>
    <w:rsid w:val="43EBB36E"/>
    <w:rsid w:val="43F4F38E"/>
    <w:rsid w:val="44371688"/>
    <w:rsid w:val="443A6525"/>
    <w:rsid w:val="44538A4B"/>
    <w:rsid w:val="44DC0C74"/>
    <w:rsid w:val="4534C29B"/>
    <w:rsid w:val="45391DC7"/>
    <w:rsid w:val="456C2B79"/>
    <w:rsid w:val="45AA305E"/>
    <w:rsid w:val="461B132C"/>
    <w:rsid w:val="461E4241"/>
    <w:rsid w:val="4730626E"/>
    <w:rsid w:val="476ADD65"/>
    <w:rsid w:val="4780AA8F"/>
    <w:rsid w:val="47866F3E"/>
    <w:rsid w:val="4787B055"/>
    <w:rsid w:val="47A3D720"/>
    <w:rsid w:val="47CC05A4"/>
    <w:rsid w:val="4820C452"/>
    <w:rsid w:val="48274175"/>
    <w:rsid w:val="485BCC29"/>
    <w:rsid w:val="487EF137"/>
    <w:rsid w:val="48806961"/>
    <w:rsid w:val="4892DE67"/>
    <w:rsid w:val="48D734BB"/>
    <w:rsid w:val="48DE9A1C"/>
    <w:rsid w:val="492F2A5A"/>
    <w:rsid w:val="4947EB54"/>
    <w:rsid w:val="494D3828"/>
    <w:rsid w:val="499F36E7"/>
    <w:rsid w:val="49A4AD98"/>
    <w:rsid w:val="4A0C0ADD"/>
    <w:rsid w:val="4A13F847"/>
    <w:rsid w:val="4A14E599"/>
    <w:rsid w:val="4A24B119"/>
    <w:rsid w:val="4A4A49E7"/>
    <w:rsid w:val="4A63712E"/>
    <w:rsid w:val="4ACDE17F"/>
    <w:rsid w:val="4AF4A94F"/>
    <w:rsid w:val="4AF9A004"/>
    <w:rsid w:val="4B19662F"/>
    <w:rsid w:val="4B299062"/>
    <w:rsid w:val="4B4A5069"/>
    <w:rsid w:val="4B90F344"/>
    <w:rsid w:val="4B930926"/>
    <w:rsid w:val="4B9B6022"/>
    <w:rsid w:val="4BA08A8A"/>
    <w:rsid w:val="4BB0FD1B"/>
    <w:rsid w:val="4BDBED6E"/>
    <w:rsid w:val="4C05207E"/>
    <w:rsid w:val="4C28DE1B"/>
    <w:rsid w:val="4C5E06D7"/>
    <w:rsid w:val="4C6CCC6A"/>
    <w:rsid w:val="4D0AC0F8"/>
    <w:rsid w:val="4D4EDFFB"/>
    <w:rsid w:val="4E335A9D"/>
    <w:rsid w:val="4E4CDB99"/>
    <w:rsid w:val="4E95E28F"/>
    <w:rsid w:val="4E9BB67E"/>
    <w:rsid w:val="4EBD7382"/>
    <w:rsid w:val="4ED96861"/>
    <w:rsid w:val="4F3CC4A6"/>
    <w:rsid w:val="4FBE9A9E"/>
    <w:rsid w:val="4FDB1F7A"/>
    <w:rsid w:val="50152036"/>
    <w:rsid w:val="502FE978"/>
    <w:rsid w:val="503D8E93"/>
    <w:rsid w:val="50537DC0"/>
    <w:rsid w:val="5068CB7B"/>
    <w:rsid w:val="5084B29C"/>
    <w:rsid w:val="508F0BC6"/>
    <w:rsid w:val="5095380E"/>
    <w:rsid w:val="50CF9F4D"/>
    <w:rsid w:val="50F79507"/>
    <w:rsid w:val="510A12BB"/>
    <w:rsid w:val="5125A929"/>
    <w:rsid w:val="5155A4D1"/>
    <w:rsid w:val="5173B233"/>
    <w:rsid w:val="517704D8"/>
    <w:rsid w:val="51796840"/>
    <w:rsid w:val="52A4C0AD"/>
    <w:rsid w:val="52BB636D"/>
    <w:rsid w:val="53544F8C"/>
    <w:rsid w:val="53680F74"/>
    <w:rsid w:val="538C765F"/>
    <w:rsid w:val="5419053C"/>
    <w:rsid w:val="5426AFB9"/>
    <w:rsid w:val="54483A66"/>
    <w:rsid w:val="54634637"/>
    <w:rsid w:val="5499E7BB"/>
    <w:rsid w:val="54F80499"/>
    <w:rsid w:val="553A83E3"/>
    <w:rsid w:val="553B92F6"/>
    <w:rsid w:val="55DC4196"/>
    <w:rsid w:val="55F446D6"/>
    <w:rsid w:val="562FACA7"/>
    <w:rsid w:val="563D5C47"/>
    <w:rsid w:val="56463C90"/>
    <w:rsid w:val="56801C8E"/>
    <w:rsid w:val="56FD9E2A"/>
    <w:rsid w:val="570B8AE7"/>
    <w:rsid w:val="573019D2"/>
    <w:rsid w:val="578D84CB"/>
    <w:rsid w:val="57E17525"/>
    <w:rsid w:val="57F2A44D"/>
    <w:rsid w:val="58077B6C"/>
    <w:rsid w:val="584026EA"/>
    <w:rsid w:val="584AC557"/>
    <w:rsid w:val="585FB40B"/>
    <w:rsid w:val="587A35FF"/>
    <w:rsid w:val="587F2743"/>
    <w:rsid w:val="58A4AD52"/>
    <w:rsid w:val="58C64A51"/>
    <w:rsid w:val="5940C9AA"/>
    <w:rsid w:val="595D6F6B"/>
    <w:rsid w:val="5975EABE"/>
    <w:rsid w:val="5988D606"/>
    <w:rsid w:val="59FF63AA"/>
    <w:rsid w:val="5A0FE376"/>
    <w:rsid w:val="5A1A7D53"/>
    <w:rsid w:val="5A50CFF1"/>
    <w:rsid w:val="5A94CC67"/>
    <w:rsid w:val="5AAE8F9C"/>
    <w:rsid w:val="5AEE6D95"/>
    <w:rsid w:val="5AF325B8"/>
    <w:rsid w:val="5B62D73C"/>
    <w:rsid w:val="5B83DA6B"/>
    <w:rsid w:val="5C072682"/>
    <w:rsid w:val="5C63885A"/>
    <w:rsid w:val="5C759253"/>
    <w:rsid w:val="5C8A1C2E"/>
    <w:rsid w:val="5D026131"/>
    <w:rsid w:val="5D1B2B96"/>
    <w:rsid w:val="5D26A760"/>
    <w:rsid w:val="5D802688"/>
    <w:rsid w:val="5D8CBAC1"/>
    <w:rsid w:val="5DC268C9"/>
    <w:rsid w:val="5DD162D8"/>
    <w:rsid w:val="5DDE4B93"/>
    <w:rsid w:val="5DEE9BB5"/>
    <w:rsid w:val="5DF178F1"/>
    <w:rsid w:val="5DF27966"/>
    <w:rsid w:val="5E07FA9C"/>
    <w:rsid w:val="5E0C7D14"/>
    <w:rsid w:val="5E3B089B"/>
    <w:rsid w:val="5E829F31"/>
    <w:rsid w:val="5EAB94C9"/>
    <w:rsid w:val="5EF4991A"/>
    <w:rsid w:val="5F122E7F"/>
    <w:rsid w:val="5F1F0A49"/>
    <w:rsid w:val="5F2F2C48"/>
    <w:rsid w:val="5F404D92"/>
    <w:rsid w:val="5F5A0DA3"/>
    <w:rsid w:val="5F8DD9FE"/>
    <w:rsid w:val="5FA41DA2"/>
    <w:rsid w:val="5FAB53D4"/>
    <w:rsid w:val="6005A870"/>
    <w:rsid w:val="60097797"/>
    <w:rsid w:val="602CD65D"/>
    <w:rsid w:val="60A56254"/>
    <w:rsid w:val="60C03E7F"/>
    <w:rsid w:val="6104C7EA"/>
    <w:rsid w:val="61E21234"/>
    <w:rsid w:val="6218DC15"/>
    <w:rsid w:val="6259D28F"/>
    <w:rsid w:val="62AB8648"/>
    <w:rsid w:val="62E858F8"/>
    <w:rsid w:val="62EF3E2F"/>
    <w:rsid w:val="636FAC6A"/>
    <w:rsid w:val="6371AEC7"/>
    <w:rsid w:val="63FD94EC"/>
    <w:rsid w:val="6430EDFD"/>
    <w:rsid w:val="64677076"/>
    <w:rsid w:val="64A2F2CF"/>
    <w:rsid w:val="64CF8D88"/>
    <w:rsid w:val="65082AF8"/>
    <w:rsid w:val="65260320"/>
    <w:rsid w:val="65806848"/>
    <w:rsid w:val="659A8CF0"/>
    <w:rsid w:val="659CC8D1"/>
    <w:rsid w:val="65BD83BD"/>
    <w:rsid w:val="66058B9A"/>
    <w:rsid w:val="661BA38D"/>
    <w:rsid w:val="66407688"/>
    <w:rsid w:val="6653F6EA"/>
    <w:rsid w:val="66569199"/>
    <w:rsid w:val="66A8C3D0"/>
    <w:rsid w:val="66BE9832"/>
    <w:rsid w:val="66DB720C"/>
    <w:rsid w:val="66F157A7"/>
    <w:rsid w:val="67393BAD"/>
    <w:rsid w:val="673E3750"/>
    <w:rsid w:val="67670521"/>
    <w:rsid w:val="6768DC48"/>
    <w:rsid w:val="67B3B49B"/>
    <w:rsid w:val="67CB856D"/>
    <w:rsid w:val="680E995F"/>
    <w:rsid w:val="68A75BDA"/>
    <w:rsid w:val="68BA1B25"/>
    <w:rsid w:val="68C26635"/>
    <w:rsid w:val="68CE51B9"/>
    <w:rsid w:val="68D50C0E"/>
    <w:rsid w:val="69B70381"/>
    <w:rsid w:val="69B863D2"/>
    <w:rsid w:val="69C81A5E"/>
    <w:rsid w:val="69CDA67E"/>
    <w:rsid w:val="6A6AAE74"/>
    <w:rsid w:val="6B0770C5"/>
    <w:rsid w:val="6B20D763"/>
    <w:rsid w:val="6B6AC896"/>
    <w:rsid w:val="6B76893F"/>
    <w:rsid w:val="6BA0DF7D"/>
    <w:rsid w:val="6BDDE710"/>
    <w:rsid w:val="6BF272B6"/>
    <w:rsid w:val="6BFE6D8A"/>
    <w:rsid w:val="6C117328"/>
    <w:rsid w:val="6C2BE0C5"/>
    <w:rsid w:val="6C9B38B4"/>
    <w:rsid w:val="6CDA70EC"/>
    <w:rsid w:val="6CFD4979"/>
    <w:rsid w:val="6D3CAFDE"/>
    <w:rsid w:val="6D5D99E8"/>
    <w:rsid w:val="6D68B718"/>
    <w:rsid w:val="6DEC56D6"/>
    <w:rsid w:val="6E59F596"/>
    <w:rsid w:val="6E63F2A5"/>
    <w:rsid w:val="6E67059D"/>
    <w:rsid w:val="6E7D2D23"/>
    <w:rsid w:val="6ECC9205"/>
    <w:rsid w:val="6EDDBE92"/>
    <w:rsid w:val="6F018314"/>
    <w:rsid w:val="6F9800FE"/>
    <w:rsid w:val="707C2264"/>
    <w:rsid w:val="70B00F6E"/>
    <w:rsid w:val="70C282FE"/>
    <w:rsid w:val="70D483B4"/>
    <w:rsid w:val="70EB643C"/>
    <w:rsid w:val="715F9D71"/>
    <w:rsid w:val="71754F89"/>
    <w:rsid w:val="71781435"/>
    <w:rsid w:val="71B0720C"/>
    <w:rsid w:val="721F9D97"/>
    <w:rsid w:val="722846FD"/>
    <w:rsid w:val="72934091"/>
    <w:rsid w:val="730553F5"/>
    <w:rsid w:val="732EAD51"/>
    <w:rsid w:val="73A40BE8"/>
    <w:rsid w:val="73E4AAA3"/>
    <w:rsid w:val="73FAB6C1"/>
    <w:rsid w:val="745ABD66"/>
    <w:rsid w:val="7483C4DC"/>
    <w:rsid w:val="7490FECC"/>
    <w:rsid w:val="74B662F3"/>
    <w:rsid w:val="754A89D7"/>
    <w:rsid w:val="7578BD6A"/>
    <w:rsid w:val="75BB7C9C"/>
    <w:rsid w:val="7623A36A"/>
    <w:rsid w:val="7651BBB1"/>
    <w:rsid w:val="7666B7D2"/>
    <w:rsid w:val="768D5E14"/>
    <w:rsid w:val="76B59575"/>
    <w:rsid w:val="76D38D0C"/>
    <w:rsid w:val="76F33C51"/>
    <w:rsid w:val="770CDE67"/>
    <w:rsid w:val="772D1683"/>
    <w:rsid w:val="7775B50F"/>
    <w:rsid w:val="77A86FA9"/>
    <w:rsid w:val="780B3650"/>
    <w:rsid w:val="782CEDAB"/>
    <w:rsid w:val="782E14CA"/>
    <w:rsid w:val="783B9AAE"/>
    <w:rsid w:val="7845D12B"/>
    <w:rsid w:val="784F1E81"/>
    <w:rsid w:val="785E0922"/>
    <w:rsid w:val="785E1726"/>
    <w:rsid w:val="7889685A"/>
    <w:rsid w:val="78A14849"/>
    <w:rsid w:val="78BC3428"/>
    <w:rsid w:val="78CDE89D"/>
    <w:rsid w:val="78F96C01"/>
    <w:rsid w:val="792ACA7F"/>
    <w:rsid w:val="792E69EF"/>
    <w:rsid w:val="794D5A68"/>
    <w:rsid w:val="79542386"/>
    <w:rsid w:val="79563AAC"/>
    <w:rsid w:val="795AF754"/>
    <w:rsid w:val="79CAF520"/>
    <w:rsid w:val="7A258B22"/>
    <w:rsid w:val="7A39B517"/>
    <w:rsid w:val="7A47EE87"/>
    <w:rsid w:val="7A670AAB"/>
    <w:rsid w:val="7A90A401"/>
    <w:rsid w:val="7AE051B6"/>
    <w:rsid w:val="7AF60BE0"/>
    <w:rsid w:val="7B282D73"/>
    <w:rsid w:val="7B2EBF0F"/>
    <w:rsid w:val="7B38BCA5"/>
    <w:rsid w:val="7BC0E0CB"/>
    <w:rsid w:val="7BEB0BBF"/>
    <w:rsid w:val="7C2012F9"/>
    <w:rsid w:val="7C36DD5C"/>
    <w:rsid w:val="7C60E4CD"/>
    <w:rsid w:val="7C9A3E68"/>
    <w:rsid w:val="7C9C90AD"/>
    <w:rsid w:val="7CD50A0F"/>
    <w:rsid w:val="7CF1F316"/>
    <w:rsid w:val="7D7F4837"/>
    <w:rsid w:val="7DC5182F"/>
    <w:rsid w:val="7DC5DBF6"/>
    <w:rsid w:val="7DE2EF73"/>
    <w:rsid w:val="7DEA8136"/>
    <w:rsid w:val="7E0D40B2"/>
    <w:rsid w:val="7E32BD66"/>
    <w:rsid w:val="7E331B28"/>
    <w:rsid w:val="7E33EDEE"/>
    <w:rsid w:val="7E3980EE"/>
    <w:rsid w:val="7E4324B7"/>
    <w:rsid w:val="7E700D3F"/>
    <w:rsid w:val="7F0EBBF8"/>
    <w:rsid w:val="7F4DDA86"/>
    <w:rsid w:val="7F574ECC"/>
    <w:rsid w:val="7F89D756"/>
    <w:rsid w:val="7FA4A97B"/>
    <w:rsid w:val="7FA7512B"/>
    <w:rsid w:val="7FF3E306"/>
  </w:rsids>
  <m:mathPr>
    <m:mathFont m:val="Cambria Math"/>
    <m:brkBin m:val="before"/>
    <m:brkBinSub m:val="--"/>
    <m:smallFrac m:val="0"/>
    <m:dispDef/>
    <m:lMargin m:val="1440"/>
    <m:rMargin m:val="144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A8B4"/>
  <w15:docId w15:val="{DFC9CF30-1B4D-4790-B8C1-15E5E63F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iPriority="0"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23D"/>
    <w:pPr>
      <w:spacing w:after="0"/>
    </w:pPr>
    <w:rPr>
      <w:rFonts w:ascii="Arial" w:eastAsiaTheme="minorEastAsia" w:hAnsi="Arial"/>
      <w:color w:val="000000"/>
      <w:sz w:val="28"/>
      <w:szCs w:val="22"/>
      <w:lang w:val="en-GB"/>
    </w:rPr>
  </w:style>
  <w:style w:type="paragraph" w:styleId="Heading1">
    <w:name w:val="heading 1"/>
    <w:basedOn w:val="Normal"/>
    <w:link w:val="Heading1Char"/>
    <w:uiPriority w:val="9"/>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aliases w:val="Subheading"/>
    <w:basedOn w:val="Normal"/>
    <w:next w:val="Normal"/>
    <w:link w:val="Heading2Char"/>
    <w:uiPriority w:val="4"/>
    <w:qFormat/>
    <w:rsid w:val="000A523D"/>
    <w:pPr>
      <w:keepNext/>
      <w:spacing w:after="240" w:line="240" w:lineRule="auto"/>
      <w:outlineLvl w:val="1"/>
    </w:pPr>
    <w:rPr>
      <w:rFonts w:eastAsiaTheme="majorEastAsia" w:cstheme="majorBidi"/>
      <w:b/>
      <w:color w:val="79007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9"/>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aliases w:val="Subheading Char"/>
    <w:basedOn w:val="DefaultParagraphFont"/>
    <w:link w:val="Heading2"/>
    <w:uiPriority w:val="4"/>
    <w:rsid w:val="000A523D"/>
    <w:rPr>
      <w:rFonts w:ascii="Arial" w:eastAsiaTheme="majorEastAsia" w:hAnsi="Arial" w:cstheme="majorBidi"/>
      <w:b/>
      <w:color w:val="790079"/>
      <w:sz w:val="28"/>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styleId="NoSpacing">
    <w:name w:val="No Spacing"/>
    <w:link w:val="NoSpacingChar"/>
    <w:uiPriority w:val="1"/>
    <w:qFormat/>
    <w:rsid w:val="00C24B1A"/>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C24B1A"/>
    <w:rPr>
      <w:rFonts w:eastAsiaTheme="minorEastAsia"/>
      <w:sz w:val="22"/>
      <w:szCs w:val="22"/>
    </w:rPr>
  </w:style>
  <w:style w:type="character" w:styleId="Hyperlink">
    <w:name w:val="Hyperlink"/>
    <w:rsid w:val="003777A6"/>
    <w:rPr>
      <w:color w:val="0563C1"/>
      <w:u w:val="single"/>
    </w:rPr>
  </w:style>
  <w:style w:type="paragraph" w:styleId="ListParagraph">
    <w:name w:val="List Paragraph"/>
    <w:basedOn w:val="Normal"/>
    <w:uiPriority w:val="34"/>
    <w:unhideWhenUsed/>
    <w:qFormat/>
    <w:rsid w:val="00923B51"/>
    <w:pPr>
      <w:ind w:left="720"/>
      <w:contextualSpacing/>
    </w:pPr>
  </w:style>
  <w:style w:type="character" w:styleId="CommentReference">
    <w:name w:val="annotation reference"/>
    <w:basedOn w:val="DefaultParagraphFont"/>
    <w:uiPriority w:val="99"/>
    <w:semiHidden/>
    <w:unhideWhenUsed/>
    <w:rsid w:val="00876AED"/>
    <w:rPr>
      <w:sz w:val="16"/>
      <w:szCs w:val="16"/>
    </w:rPr>
  </w:style>
  <w:style w:type="paragraph" w:styleId="CommentText">
    <w:name w:val="annotation text"/>
    <w:basedOn w:val="Normal"/>
    <w:link w:val="CommentTextChar"/>
    <w:uiPriority w:val="99"/>
    <w:unhideWhenUsed/>
    <w:rsid w:val="00876AED"/>
    <w:pPr>
      <w:spacing w:line="240" w:lineRule="auto"/>
    </w:pPr>
    <w:rPr>
      <w:sz w:val="20"/>
      <w:szCs w:val="20"/>
    </w:rPr>
  </w:style>
  <w:style w:type="character" w:customStyle="1" w:styleId="CommentTextChar">
    <w:name w:val="Comment Text Char"/>
    <w:basedOn w:val="DefaultParagraphFont"/>
    <w:link w:val="CommentText"/>
    <w:uiPriority w:val="99"/>
    <w:rsid w:val="00876AED"/>
    <w:rPr>
      <w:rFonts w:ascii="Arial" w:eastAsiaTheme="minorEastAsia" w:hAnsi="Arial"/>
      <w:color w:val="000000"/>
      <w:sz w:val="20"/>
      <w:szCs w:val="20"/>
      <w:lang w:val="en-GB"/>
    </w:rPr>
  </w:style>
  <w:style w:type="paragraph" w:styleId="CommentSubject">
    <w:name w:val="annotation subject"/>
    <w:basedOn w:val="CommentText"/>
    <w:next w:val="CommentText"/>
    <w:link w:val="CommentSubjectChar"/>
    <w:uiPriority w:val="99"/>
    <w:semiHidden/>
    <w:unhideWhenUsed/>
    <w:rsid w:val="00876AED"/>
    <w:rPr>
      <w:b/>
      <w:bCs/>
    </w:rPr>
  </w:style>
  <w:style w:type="character" w:customStyle="1" w:styleId="CommentSubjectChar">
    <w:name w:val="Comment Subject Char"/>
    <w:basedOn w:val="CommentTextChar"/>
    <w:link w:val="CommentSubject"/>
    <w:uiPriority w:val="99"/>
    <w:semiHidden/>
    <w:rsid w:val="00876AED"/>
    <w:rPr>
      <w:rFonts w:ascii="Arial" w:eastAsiaTheme="minorEastAsia" w:hAnsi="Arial"/>
      <w:b/>
      <w:bCs/>
      <w:color w:val="000000"/>
      <w:sz w:val="20"/>
      <w:szCs w:val="20"/>
      <w:lang w:val="en-GB"/>
    </w:rPr>
  </w:style>
  <w:style w:type="paragraph" w:styleId="EndnoteText">
    <w:name w:val="endnote text"/>
    <w:basedOn w:val="Normal"/>
    <w:link w:val="EndnoteTextChar"/>
    <w:uiPriority w:val="99"/>
    <w:unhideWhenUsed/>
    <w:rsid w:val="00306A77"/>
    <w:pPr>
      <w:spacing w:line="240" w:lineRule="auto"/>
    </w:pPr>
    <w:rPr>
      <w:sz w:val="20"/>
      <w:szCs w:val="20"/>
    </w:rPr>
  </w:style>
  <w:style w:type="character" w:customStyle="1" w:styleId="EndnoteTextChar">
    <w:name w:val="Endnote Text Char"/>
    <w:basedOn w:val="DefaultParagraphFont"/>
    <w:link w:val="EndnoteText"/>
    <w:uiPriority w:val="99"/>
    <w:rsid w:val="00306A77"/>
    <w:rPr>
      <w:rFonts w:ascii="Arial" w:eastAsiaTheme="minorEastAsia" w:hAnsi="Arial"/>
      <w:color w:val="000000"/>
      <w:sz w:val="20"/>
      <w:szCs w:val="20"/>
      <w:lang w:val="en-GB"/>
    </w:rPr>
  </w:style>
  <w:style w:type="character" w:styleId="EndnoteReference">
    <w:name w:val="endnote reference"/>
    <w:basedOn w:val="DefaultParagraphFont"/>
    <w:uiPriority w:val="99"/>
    <w:unhideWhenUsed/>
    <w:rsid w:val="00306A77"/>
    <w:rPr>
      <w:vertAlign w:val="superscript"/>
    </w:rPr>
  </w:style>
  <w:style w:type="character" w:styleId="UnresolvedMention">
    <w:name w:val="Unresolved Mention"/>
    <w:basedOn w:val="DefaultParagraphFont"/>
    <w:uiPriority w:val="99"/>
    <w:semiHidden/>
    <w:unhideWhenUsed/>
    <w:rsid w:val="008B4DCF"/>
    <w:rPr>
      <w:color w:val="605E5C"/>
      <w:shd w:val="clear" w:color="auto" w:fill="E1DFDD"/>
    </w:rPr>
  </w:style>
  <w:style w:type="paragraph" w:styleId="Revision">
    <w:name w:val="Revision"/>
    <w:hidden/>
    <w:uiPriority w:val="99"/>
    <w:semiHidden/>
    <w:rsid w:val="00576A19"/>
    <w:pPr>
      <w:spacing w:after="0" w:line="240" w:lineRule="auto"/>
    </w:pPr>
    <w:rPr>
      <w:rFonts w:ascii="Arial" w:eastAsiaTheme="minorEastAsia" w:hAnsi="Arial"/>
      <w:color w:val="000000"/>
      <w:sz w:val="28"/>
      <w:szCs w:val="22"/>
      <w:lang w:val="en-GB"/>
    </w:rPr>
  </w:style>
  <w:style w:type="character" w:styleId="FollowedHyperlink">
    <w:name w:val="FollowedHyperlink"/>
    <w:basedOn w:val="DefaultParagraphFont"/>
    <w:uiPriority w:val="99"/>
    <w:semiHidden/>
    <w:unhideWhenUsed/>
    <w:rsid w:val="00663AEA"/>
    <w:rPr>
      <w:color w:val="3592C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548244">
      <w:bodyDiv w:val="1"/>
      <w:marLeft w:val="0"/>
      <w:marRight w:val="0"/>
      <w:marTop w:val="0"/>
      <w:marBottom w:val="0"/>
      <w:divBdr>
        <w:top w:val="none" w:sz="0" w:space="0" w:color="auto"/>
        <w:left w:val="none" w:sz="0" w:space="0" w:color="auto"/>
        <w:bottom w:val="none" w:sz="0" w:space="0" w:color="auto"/>
        <w:right w:val="none" w:sz="0" w:space="0" w:color="auto"/>
      </w:divBdr>
    </w:div>
    <w:div w:id="57478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lan.faulds@alliance-scotlan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alliance-scotland.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gowans@alliance-scotland.org.uk"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ohchr.org/en/instruments-mechanisms/instruments/convention-elimination-all-forms-discrimination-against-women" TargetMode="External"/><Relationship Id="rId13" Type="http://schemas.openxmlformats.org/officeDocument/2006/relationships/hyperlink" Target="https://www.ohchr.org/en/instruments-mechanisms/instruments/convention-rights-persons-disabilities" TargetMode="External"/><Relationship Id="rId3" Type="http://schemas.openxmlformats.org/officeDocument/2006/relationships/hyperlink" Target="https://www.alliance-scotland.org.uk/blog/news/alliance-respond-to-national-outcomes-review-2023/" TargetMode="External"/><Relationship Id="rId7" Type="http://schemas.openxmlformats.org/officeDocument/2006/relationships/hyperlink" Target="https://www.ercs.scot/our-work/human-right-healthy-environment/" TargetMode="External"/><Relationship Id="rId12" Type="http://schemas.openxmlformats.org/officeDocument/2006/relationships/hyperlink" Target="https://www.ohchr.org/en/instruments-mechanisms/instruments/convention-rights-child" TargetMode="External"/><Relationship Id="rId2" Type="http://schemas.openxmlformats.org/officeDocument/2006/relationships/hyperlink" Target="https://ascotlandthatcares.org/" TargetMode="External"/><Relationship Id="rId1" Type="http://schemas.openxmlformats.org/officeDocument/2006/relationships/hyperlink" Target="https://www.parliament.scot/-/media/files/committees/rural-affairs-and-islands-committee/correspondence/2026/national-performance-framework-update.pdf" TargetMode="External"/><Relationship Id="rId6" Type="http://schemas.openxmlformats.org/officeDocument/2006/relationships/hyperlink" Target="https://www.alliance-scotland.org.uk/policy-and-research/campaigns/2026-scottish-election-manifesto/" TargetMode="External"/><Relationship Id="rId11" Type="http://schemas.openxmlformats.org/officeDocument/2006/relationships/hyperlink" Target="https://www.un.org/en/about-us/universal-declaration-of-human-rights" TargetMode="External"/><Relationship Id="rId5" Type="http://schemas.openxmlformats.org/officeDocument/2006/relationships/hyperlink" Target="https://www.parliament.scot/chamber-and-committees/official-report/search-what-was-said-in-parliament/FPA-01-10-2024?meeting=16034&amp;iob=136931" TargetMode="External"/><Relationship Id="rId10" Type="http://schemas.openxmlformats.org/officeDocument/2006/relationships/hyperlink" Target="https://www.ohchr.org/en/instruments-mechanisms/instruments/international-covenant-economic-social-and-cultural-rights" TargetMode="External"/><Relationship Id="rId4" Type="http://schemas.openxmlformats.org/officeDocument/2006/relationships/hyperlink" Target="https://www.alliance-scotland.org.uk/blog/news/alliance-responds-to-committee-call-for-views-on-the-national-outcomes-review/" TargetMode="External"/><Relationship Id="rId9" Type="http://schemas.openxmlformats.org/officeDocument/2006/relationships/hyperlink" Target="https://www.ohchr.org/en/instruments-mechanisms/instruments/international-convention-elimination-all-forms-raci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Buck\AppData\Roaming\Microsoft\Templates\Report%20.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7d0fe1-d833-4435-a9b1-5b83387a40fe">
      <Terms xmlns="http://schemas.microsoft.com/office/infopath/2007/PartnerControls"/>
    </lcf76f155ced4ddcb4097134ff3c332f>
    <TaxCatchAll xmlns="ca756b87-b080-4215-b8ee-1a6e4f475d2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3A673F86DFAF43B29C067603DDD50B" ma:contentTypeVersion="13" ma:contentTypeDescription="Create a new document." ma:contentTypeScope="" ma:versionID="ee9933233f1dba005bd9d9ffdb1e182b">
  <xsd:schema xmlns:xsd="http://www.w3.org/2001/XMLSchema" xmlns:xs="http://www.w3.org/2001/XMLSchema" xmlns:p="http://schemas.microsoft.com/office/2006/metadata/properties" xmlns:ns2="947d0fe1-d833-4435-a9b1-5b83387a40fe" xmlns:ns3="ca756b87-b080-4215-b8ee-1a6e4f475d24" targetNamespace="http://schemas.microsoft.com/office/2006/metadata/properties" ma:root="true" ma:fieldsID="db8677df79f721d866cf81418821b03d" ns2:_="" ns3:_="">
    <xsd:import namespace="947d0fe1-d833-4435-a9b1-5b83387a40fe"/>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d0fe1-d833-4435-a9b1-5b83387a4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F1910-2AB5-4503-8848-C4E02F7C069A}">
  <ds:schemaRefs>
    <ds:schemaRef ds:uri="http://schemas.microsoft.com/office/2006/metadata/properties"/>
    <ds:schemaRef ds:uri="http://schemas.microsoft.com/office/infopath/2007/PartnerControls"/>
    <ds:schemaRef ds:uri="947d0fe1-d833-4435-a9b1-5b83387a40fe"/>
    <ds:schemaRef ds:uri="ca756b87-b080-4215-b8ee-1a6e4f475d24"/>
  </ds:schemaRefs>
</ds:datastoreItem>
</file>

<file path=customXml/itemProps2.xml><?xml version="1.0" encoding="utf-8"?>
<ds:datastoreItem xmlns:ds="http://schemas.openxmlformats.org/officeDocument/2006/customXml" ds:itemID="{ACC6E723-4C29-44B4-B5BC-35EB45D7B5BE}">
  <ds:schemaRefs>
    <ds:schemaRef ds:uri="http://schemas.openxmlformats.org/officeDocument/2006/bibliography"/>
  </ds:schemaRefs>
</ds:datastoreItem>
</file>

<file path=customXml/itemProps3.xml><?xml version="1.0" encoding="utf-8"?>
<ds:datastoreItem xmlns:ds="http://schemas.openxmlformats.org/officeDocument/2006/customXml" ds:itemID="{A8B12B62-11D1-448F-964C-C3333EDB999F}">
  <ds:schemaRefs>
    <ds:schemaRef ds:uri="http://schemas.microsoft.com/sharepoint/v3/contenttype/forms"/>
  </ds:schemaRefs>
</ds:datastoreItem>
</file>

<file path=customXml/itemProps4.xml><?xml version="1.0" encoding="utf-8"?>
<ds:datastoreItem xmlns:ds="http://schemas.openxmlformats.org/officeDocument/2006/customXml" ds:itemID="{ABBED38A-E49E-4DCE-BA93-211FA4072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d0fe1-d833-4435-a9b1-5b83387a40fe"/>
    <ds:schemaRef ds:uri="ca756b87-b080-4215-b8ee-1a6e4f475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 </Template>
  <TotalTime>63</TotalTime>
  <Pages>10</Pages>
  <Words>2112</Words>
  <Characters>12040</Characters>
  <Application>Microsoft Office Word</Application>
  <DocSecurity>0</DocSecurity>
  <Lines>100</Lines>
  <Paragraphs>28</Paragraphs>
  <ScaleCrop>false</ScaleCrop>
  <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Faulds</dc:creator>
  <cp:keywords/>
  <dc:description/>
  <cp:lastModifiedBy>Allan Faulds</cp:lastModifiedBy>
  <cp:revision>110</cp:revision>
  <cp:lastPrinted>2024-07-09T06:10:00Z</cp:lastPrinted>
  <dcterms:created xsi:type="dcterms:W3CDTF">2025-08-14T04:34:00Z</dcterms:created>
  <dcterms:modified xsi:type="dcterms:W3CDTF">2026-04-02T09:28:00Z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0x010100723A673F86DFAF43B29C067603DDD50B</vt:lpwstr>
  </property>
  <property fmtid="{D5CDD505-2E9C-101B-9397-08002B2CF9AE}" pid="4" name="MediaServiceImageTags">
    <vt:lpwstr/>
  </property>
</Properties>
</file>